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5169F4DA" w:rsidR="006419C3" w:rsidRDefault="009A0ECE" w:rsidP="00E611D9">
      <w:pPr>
        <w:pStyle w:val="AssignHeader"/>
      </w:pPr>
      <w:r>
        <w:t>ECAD6009/7003 – Part A</w:t>
      </w:r>
      <w:r w:rsidR="00B57FC0">
        <w:t xml:space="preserve"> - </w:t>
      </w:r>
      <w:r w:rsidR="00B57FC0" w:rsidRPr="00B57FC0">
        <w:t xml:space="preserve">Understanding how the learner, the school and the local community work together to deliver one of the four purposes of the new curriculum: a video presentation that critically examines this </w:t>
      </w:r>
      <w:proofErr w:type="gramStart"/>
      <w:r w:rsidR="00B57FC0" w:rsidRPr="00B57FC0">
        <w:t>process</w:t>
      </w:r>
      <w:proofErr w:type="gramEnd"/>
    </w:p>
    <w:p w14:paraId="76244ED3" w14:textId="77777777" w:rsidR="009B47AE" w:rsidRDefault="009B47AE" w:rsidP="00CD1240">
      <w:pPr>
        <w:pStyle w:val="AssignBody"/>
      </w:pPr>
    </w:p>
    <w:p w14:paraId="1F48C9B5" w14:textId="26D8376C" w:rsidR="009B47AE" w:rsidRPr="001A6DE0" w:rsidRDefault="009B47AE" w:rsidP="001A6DE0">
      <w:pPr>
        <w:pStyle w:val="AssignBody"/>
        <w:rPr>
          <w:b/>
        </w:rPr>
      </w:pPr>
    </w:p>
    <w:p w14:paraId="189CBD26" w14:textId="77777777" w:rsidR="009B47AE" w:rsidRDefault="009B47AE" w:rsidP="00E611D9">
      <w:pPr>
        <w:pStyle w:val="AssignBody"/>
      </w:pPr>
    </w:p>
    <w:p w14:paraId="0D2F6EA6" w14:textId="1D7B849D" w:rsidR="00E611D9" w:rsidRDefault="009B47AE" w:rsidP="00EF017B">
      <w:pPr>
        <w:pStyle w:val="AssignBody"/>
        <w:jc w:val="center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058B36FE" w14:textId="77777777" w:rsidR="00681CA9" w:rsidRDefault="00681CA9" w:rsidP="00EF017B">
      <w:pPr>
        <w:pStyle w:val="AssignBody"/>
        <w:jc w:val="center"/>
        <w:rPr>
          <w:b/>
        </w:rPr>
      </w:pPr>
    </w:p>
    <w:p w14:paraId="4DBC2D34" w14:textId="77777777" w:rsidR="00E42E62" w:rsidRPr="00B57FC0" w:rsidRDefault="00E42E62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normaltextrun"/>
          <w:rFonts w:ascii="Aptos" w:eastAsiaTheme="majorEastAsia" w:hAnsi="Aptos" w:cs="Segoe UI"/>
          <w:i/>
          <w:iCs/>
          <w:lang w:val="en-US"/>
        </w:rPr>
      </w:pP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BERA (2018) British Educational Research Association.  </w:t>
      </w:r>
      <w:r w:rsidRPr="00B57FC0">
        <w:rPr>
          <w:rStyle w:val="normaltextrun"/>
          <w:rFonts w:ascii="Aptos" w:eastAsiaTheme="majorEastAsia" w:hAnsi="Aptos" w:cs="Segoe UI"/>
          <w:i/>
          <w:iCs/>
          <w:lang w:val="en-US"/>
        </w:rPr>
        <w:t xml:space="preserve">Ethical Guidelines for </w:t>
      </w:r>
    </w:p>
    <w:p w14:paraId="471EF689" w14:textId="346E9593" w:rsidR="00E42E62" w:rsidRPr="00B57FC0" w:rsidRDefault="00E42E62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rFonts w:ascii="Aptos" w:eastAsiaTheme="majorEastAsia" w:hAnsi="Aptos" w:cs="Segoe UI"/>
          <w:lang w:val="en-US"/>
        </w:rPr>
      </w:pPr>
      <w:r w:rsidRPr="00B57FC0">
        <w:rPr>
          <w:rStyle w:val="normaltextrun"/>
          <w:rFonts w:ascii="Aptos" w:eastAsiaTheme="majorEastAsia" w:hAnsi="Aptos" w:cs="Segoe UI"/>
          <w:i/>
          <w:iCs/>
          <w:lang w:val="en-US"/>
        </w:rPr>
        <w:t>Educational Research</w:t>
      </w: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, </w:t>
      </w:r>
      <w:r w:rsidRPr="00B57FC0">
        <w:rPr>
          <w:rStyle w:val="normaltextrun"/>
          <w:rFonts w:ascii="Aptos" w:eastAsiaTheme="majorEastAsia" w:hAnsi="Aptos" w:cs="Segoe UI"/>
          <w:i/>
          <w:iCs/>
          <w:lang w:val="en-US"/>
        </w:rPr>
        <w:t>fourth edition</w:t>
      </w: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, London. </w:t>
      </w:r>
      <w:r w:rsidR="00744917" w:rsidRPr="00B57FC0">
        <w:rPr>
          <w:rStyle w:val="normaltextrun"/>
          <w:rFonts w:ascii="Aptos" w:eastAsiaTheme="majorEastAsia" w:hAnsi="Aptos" w:cs="Segoe UI"/>
          <w:lang w:val="en-US"/>
        </w:rPr>
        <w:t xml:space="preserve"> </w:t>
      </w:r>
      <w:r w:rsidRPr="00B57FC0">
        <w:rPr>
          <w:rStyle w:val="normaltextrun"/>
          <w:rFonts w:ascii="Aptos" w:eastAsiaTheme="majorEastAsia" w:hAnsi="Aptos" w:cs="Segoe UI"/>
          <w:lang w:val="en-US"/>
        </w:rPr>
        <w:t>Available at  </w:t>
      </w:r>
      <w:hyperlink r:id="rId9" w:tgtFrame="_blank" w:history="1">
        <w:r w:rsidRPr="00B57FC0">
          <w:rPr>
            <w:rStyle w:val="normaltextrun"/>
            <w:rFonts w:ascii="Aptos" w:eastAsiaTheme="majorEastAsia" w:hAnsi="Aptos" w:cs="Segoe UI"/>
            <w:color w:val="467886"/>
            <w:u w:val="single"/>
            <w:lang w:val="en-US"/>
          </w:rPr>
          <w:t>BERA-Ethical-Guidelines-for-Educational-Research_4thEdn_2018.pdf</w:t>
        </w:r>
      </w:hyperlink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 (Accessed 16</w:t>
      </w:r>
      <w:r w:rsidRPr="00B57FC0">
        <w:rPr>
          <w:rStyle w:val="normaltextrun"/>
          <w:rFonts w:ascii="Aptos" w:eastAsiaTheme="majorEastAsia" w:hAnsi="Aptos" w:cs="Segoe UI"/>
          <w:vertAlign w:val="superscript"/>
          <w:lang w:val="en-US"/>
        </w:rPr>
        <w:t>th</w:t>
      </w: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 February 2024).</w:t>
      </w:r>
      <w:r w:rsidRPr="00B57FC0">
        <w:rPr>
          <w:rStyle w:val="eop"/>
          <w:rFonts w:ascii="Aptos" w:eastAsiaTheme="majorEastAsia" w:hAnsi="Aptos" w:cs="Segoe UI"/>
          <w:lang w:val="en-US"/>
        </w:rPr>
        <w:t> </w:t>
      </w:r>
    </w:p>
    <w:p w14:paraId="6548ADB0" w14:textId="3CA8D7E1" w:rsidR="00744917" w:rsidRPr="00B57FC0" w:rsidRDefault="00744917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rFonts w:ascii="Aptos" w:eastAsiaTheme="majorEastAsia" w:hAnsi="Aptos" w:cs="Segoe UI"/>
          <w:lang w:val="en-US"/>
        </w:rPr>
      </w:pPr>
      <w:r w:rsidRPr="00B57FC0">
        <w:rPr>
          <w:rStyle w:val="eop"/>
          <w:rFonts w:ascii="Aptos" w:eastAsiaTheme="majorEastAsia" w:hAnsi="Aptos" w:cs="Segoe UI"/>
          <w:lang w:val="en-US"/>
        </w:rPr>
        <w:t xml:space="preserve">Bowlby, J. (1971) </w:t>
      </w:r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>Attachment and Loss, Volume 1.  Attachment</w:t>
      </w:r>
      <w:r w:rsidRPr="00B57FC0">
        <w:rPr>
          <w:rStyle w:val="eop"/>
          <w:rFonts w:ascii="Aptos" w:eastAsiaTheme="majorEastAsia" w:hAnsi="Aptos" w:cs="Segoe UI"/>
          <w:lang w:val="en-US"/>
        </w:rPr>
        <w:t>. Harmondsworth: Pelican Books.</w:t>
      </w:r>
    </w:p>
    <w:p w14:paraId="46F53E5C" w14:textId="483995CC" w:rsidR="00895603" w:rsidRPr="00B57FC0" w:rsidRDefault="00895603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rFonts w:ascii="Aptos" w:eastAsiaTheme="majorEastAsia" w:hAnsi="Aptos" w:cs="Segoe UI"/>
          <w:lang w:val="en-US"/>
        </w:rPr>
      </w:pPr>
      <w:r w:rsidRPr="00B57FC0">
        <w:rPr>
          <w:rStyle w:val="eop"/>
          <w:rFonts w:ascii="Aptos" w:eastAsiaTheme="majorEastAsia" w:hAnsi="Aptos" w:cs="Segoe UI"/>
          <w:lang w:val="en-US"/>
        </w:rPr>
        <w:t xml:space="preserve">Dix, P. (2017) </w:t>
      </w:r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 xml:space="preserve">When </w:t>
      </w:r>
      <w:proofErr w:type="gramStart"/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>the Adults</w:t>
      </w:r>
      <w:proofErr w:type="gramEnd"/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 xml:space="preserve"> Change, Everything Changes.  Seismic shifts in school behaviour</w:t>
      </w:r>
      <w:r w:rsidRPr="00B57FC0">
        <w:rPr>
          <w:rStyle w:val="eop"/>
          <w:rFonts w:ascii="Aptos" w:eastAsiaTheme="majorEastAsia" w:hAnsi="Aptos" w:cs="Segoe UI"/>
          <w:lang w:val="en-US"/>
        </w:rPr>
        <w:t xml:space="preserve">.  </w:t>
      </w:r>
      <w:r w:rsidR="00730E74" w:rsidRPr="00B57FC0">
        <w:rPr>
          <w:rStyle w:val="eop"/>
          <w:rFonts w:ascii="Aptos" w:eastAsiaTheme="majorEastAsia" w:hAnsi="Aptos" w:cs="Segoe UI"/>
          <w:lang w:val="en-US"/>
        </w:rPr>
        <w:t>Carmarthen and Williston, Independent Thinking Press: Crown House Publishing Ltd.</w:t>
      </w:r>
    </w:p>
    <w:p w14:paraId="4D41BD98" w14:textId="30284DE1" w:rsidR="00994A69" w:rsidRPr="00B57FC0" w:rsidRDefault="00994A69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rFonts w:ascii="Aptos" w:eastAsiaTheme="majorEastAsia" w:hAnsi="Aptos" w:cs="Segoe UI"/>
          <w:lang w:val="en-US"/>
        </w:rPr>
      </w:pPr>
      <w:r w:rsidRPr="00B57FC0">
        <w:rPr>
          <w:rStyle w:val="eop"/>
          <w:rFonts w:ascii="Aptos" w:eastAsiaTheme="majorEastAsia" w:hAnsi="Aptos" w:cs="Segoe UI"/>
          <w:lang w:val="en-US"/>
        </w:rPr>
        <w:t xml:space="preserve">Education Endowment Foundation (2021) </w:t>
      </w:r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>Working with Parents to Support Children’s Learning</w:t>
      </w:r>
      <w:r w:rsidRPr="00B57FC0">
        <w:rPr>
          <w:rStyle w:val="eop"/>
          <w:rFonts w:ascii="Aptos" w:eastAsiaTheme="majorEastAsia" w:hAnsi="Aptos" w:cs="Segoe UI"/>
          <w:lang w:val="en-US"/>
        </w:rPr>
        <w:t xml:space="preserve">.  Guidance Report.  Available at </w:t>
      </w:r>
      <w:hyperlink r:id="rId10" w:history="1">
        <w:r w:rsidRPr="00B57FC0">
          <w:rPr>
            <w:rStyle w:val="Hyperlink"/>
            <w:rFonts w:ascii="Aptos" w:hAnsi="Aptos"/>
          </w:rPr>
          <w:t>EEF_Parental_Engagement_Guidance_Report.pdf (d2tic4wvo1iusb.cloudfront.net)</w:t>
        </w:r>
      </w:hyperlink>
      <w:r w:rsidRPr="00B57FC0">
        <w:rPr>
          <w:rFonts w:ascii="Aptos" w:hAnsi="Aptos"/>
        </w:rPr>
        <w:t xml:space="preserve"> (Accessed 27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56C3F83F" w14:textId="53819870" w:rsidR="009C7805" w:rsidRPr="00B57FC0" w:rsidRDefault="009C7805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Style w:val="eop"/>
          <w:rFonts w:ascii="Aptos" w:eastAsiaTheme="majorEastAsia" w:hAnsi="Aptos" w:cs="Segoe UI"/>
          <w:lang w:val="en-US"/>
        </w:rPr>
        <w:t xml:space="preserve">ESTYN (2020) A report on </w:t>
      </w:r>
      <w:r w:rsidRPr="00B57FC0">
        <w:rPr>
          <w:rStyle w:val="eop"/>
          <w:rFonts w:ascii="Aptos" w:eastAsiaTheme="majorEastAsia" w:hAnsi="Aptos" w:cs="Segoe UI"/>
          <w:highlight w:val="black"/>
          <w:lang w:val="en-US"/>
        </w:rPr>
        <w:t>Haverfordwest High</w:t>
      </w:r>
      <w:r w:rsidRPr="00B57FC0">
        <w:rPr>
          <w:rStyle w:val="eop"/>
          <w:rFonts w:ascii="Aptos" w:eastAsiaTheme="majorEastAsia" w:hAnsi="Aptos" w:cs="Segoe UI"/>
          <w:lang w:val="en-US"/>
        </w:rPr>
        <w:t xml:space="preserve">.  Available at </w:t>
      </w:r>
      <w:hyperlink r:id="rId11" w:history="1">
        <w:r w:rsidRPr="00B57FC0">
          <w:rPr>
            <w:rStyle w:val="Hyperlink"/>
            <w:rFonts w:ascii="Aptos" w:hAnsi="Aptos"/>
          </w:rPr>
          <w:t xml:space="preserve">Inspection report </w:t>
        </w:r>
        <w:r w:rsidRPr="00B57FC0">
          <w:rPr>
            <w:rStyle w:val="Hyperlink"/>
            <w:rFonts w:ascii="Aptos" w:hAnsi="Aptos"/>
            <w:highlight w:val="blue"/>
          </w:rPr>
          <w:t>Haverfordwest High</w:t>
        </w:r>
        <w:r w:rsidRPr="00B57FC0">
          <w:rPr>
            <w:rStyle w:val="Hyperlink"/>
            <w:rFonts w:ascii="Aptos" w:hAnsi="Aptos"/>
          </w:rPr>
          <w:t xml:space="preserve"> VC School 2020 (gov.wales)</w:t>
        </w:r>
      </w:hyperlink>
      <w:r w:rsidRPr="00B57FC0">
        <w:rPr>
          <w:rFonts w:ascii="Aptos" w:hAnsi="Aptos"/>
        </w:rPr>
        <w:t xml:space="preserve"> (Accessed 26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1857593E" w14:textId="686C62C5" w:rsidR="000D64B3" w:rsidRPr="00B57FC0" w:rsidRDefault="000D64B3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lastRenderedPageBreak/>
        <w:t xml:space="preserve">Harris, A., and Goodhall, J. (2007) Engaging Parents in Raising Achievement Do Parents Know They Matter.  </w:t>
      </w:r>
      <w:r w:rsidRPr="00B57FC0">
        <w:rPr>
          <w:rFonts w:ascii="Aptos" w:hAnsi="Aptos"/>
          <w:i/>
          <w:iCs/>
        </w:rPr>
        <w:t>A research project commissioned by the specialist schools and academies trust.</w:t>
      </w:r>
      <w:r w:rsidRPr="00B57FC0">
        <w:rPr>
          <w:rFonts w:ascii="Aptos" w:hAnsi="Aptos"/>
        </w:rPr>
        <w:t xml:space="preserve"> University of Warwick.  Available at </w:t>
      </w:r>
      <w:hyperlink r:id="rId12" w:history="1">
        <w:r w:rsidRPr="00B57FC0">
          <w:rPr>
            <w:rStyle w:val="Hyperlink"/>
            <w:rFonts w:ascii="Aptos" w:hAnsi="Aptos"/>
          </w:rPr>
          <w:t>DCSF-DoParentsKnowTheyMatterFullReport.pdf</w:t>
        </w:r>
      </w:hyperlink>
      <w:r w:rsidRPr="00B57FC0">
        <w:rPr>
          <w:rFonts w:ascii="Aptos" w:hAnsi="Aptos"/>
        </w:rPr>
        <w:t xml:space="preserve"> (Accessed 29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63969272" w14:textId="383869BE" w:rsidR="0012679C" w:rsidRPr="00B57FC0" w:rsidRDefault="0012679C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t xml:space="preserve">Klein, M., and </w:t>
      </w:r>
      <w:proofErr w:type="spellStart"/>
      <w:r w:rsidRPr="00B57FC0">
        <w:rPr>
          <w:rFonts w:ascii="Aptos" w:hAnsi="Aptos"/>
        </w:rPr>
        <w:t>Sosu</w:t>
      </w:r>
      <w:proofErr w:type="spellEnd"/>
      <w:r w:rsidRPr="00B57FC0">
        <w:rPr>
          <w:rFonts w:ascii="Aptos" w:hAnsi="Aptos"/>
        </w:rPr>
        <w:t xml:space="preserve">, E. M. (2024) School Attendance and Academic Achievement: Understanding Variation across Family Socioeconomic Status.  </w:t>
      </w:r>
      <w:r w:rsidRPr="00B57FC0">
        <w:rPr>
          <w:rFonts w:ascii="Aptos" w:hAnsi="Aptos"/>
          <w:i/>
          <w:iCs/>
        </w:rPr>
        <w:t xml:space="preserve">Sociology of Education, Vol. 97, </w:t>
      </w:r>
      <w:proofErr w:type="spellStart"/>
      <w:r w:rsidRPr="00B57FC0">
        <w:rPr>
          <w:rFonts w:ascii="Aptos" w:hAnsi="Aptos"/>
          <w:i/>
          <w:iCs/>
        </w:rPr>
        <w:t>Iss</w:t>
      </w:r>
      <w:proofErr w:type="spellEnd"/>
      <w:r w:rsidRPr="00B57FC0">
        <w:rPr>
          <w:rFonts w:ascii="Aptos" w:hAnsi="Aptos"/>
          <w:i/>
          <w:iCs/>
        </w:rPr>
        <w:t xml:space="preserve">. 1.  </w:t>
      </w:r>
      <w:r w:rsidRPr="00B57FC0">
        <w:rPr>
          <w:rFonts w:ascii="Aptos" w:hAnsi="Aptos"/>
        </w:rPr>
        <w:t xml:space="preserve">Available at </w:t>
      </w:r>
      <w:hyperlink r:id="rId13" w:history="1">
        <w:r w:rsidRPr="00B57FC0">
          <w:rPr>
            <w:rStyle w:val="Hyperlink"/>
            <w:rFonts w:ascii="Aptos" w:hAnsi="Aptos"/>
          </w:rPr>
          <w:t xml:space="preserve">School Attendance and Academic Achievement: Understanding Variation across Family Socioeconomic Status - Markus Klein, Edward M. </w:t>
        </w:r>
        <w:proofErr w:type="spellStart"/>
        <w:r w:rsidRPr="00B57FC0">
          <w:rPr>
            <w:rStyle w:val="Hyperlink"/>
            <w:rFonts w:ascii="Aptos" w:hAnsi="Aptos"/>
          </w:rPr>
          <w:t>Sosu</w:t>
        </w:r>
        <w:proofErr w:type="spellEnd"/>
        <w:r w:rsidRPr="00B57FC0">
          <w:rPr>
            <w:rStyle w:val="Hyperlink"/>
            <w:rFonts w:ascii="Aptos" w:hAnsi="Aptos"/>
          </w:rPr>
          <w:t>, 2024 (sagepub.com)</w:t>
        </w:r>
      </w:hyperlink>
      <w:r w:rsidRPr="00B57FC0">
        <w:rPr>
          <w:rFonts w:ascii="Aptos" w:hAnsi="Aptos"/>
        </w:rPr>
        <w:t xml:space="preserve"> (Accessed 27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6A777B7F" w14:textId="48AC6933" w:rsidR="00DD73FA" w:rsidRPr="00B57FC0" w:rsidRDefault="00DD73FA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t xml:space="preserve">Maslow, A. H. (1943) A Theory of Human Motivation. </w:t>
      </w:r>
      <w:r w:rsidRPr="00B57FC0">
        <w:rPr>
          <w:rFonts w:ascii="Aptos" w:hAnsi="Aptos"/>
          <w:i/>
          <w:iCs/>
        </w:rPr>
        <w:t xml:space="preserve"> Psychological Review,</w:t>
      </w:r>
      <w:r w:rsidR="00885573" w:rsidRPr="00B57FC0">
        <w:rPr>
          <w:rFonts w:ascii="Aptos" w:hAnsi="Aptos"/>
          <w:i/>
          <w:iCs/>
        </w:rPr>
        <w:t xml:space="preserve"> Vol. 50(4),  pp. 370-396.  </w:t>
      </w:r>
      <w:r w:rsidR="00885573" w:rsidRPr="00B57FC0">
        <w:rPr>
          <w:rFonts w:ascii="Aptos" w:hAnsi="Aptos"/>
        </w:rPr>
        <w:t xml:space="preserve">Available at </w:t>
      </w:r>
      <w:hyperlink r:id="rId14" w:history="1">
        <w:r w:rsidR="00885573" w:rsidRPr="00B57FC0">
          <w:rPr>
            <w:rStyle w:val="Hyperlink"/>
            <w:rFonts w:ascii="Aptos" w:hAnsi="Aptos"/>
          </w:rPr>
          <w:t>TheoryHumanMotivation.pdf (excelcentre.net)</w:t>
        </w:r>
      </w:hyperlink>
      <w:r w:rsidR="00885573" w:rsidRPr="00B57FC0">
        <w:rPr>
          <w:rFonts w:ascii="Aptos" w:hAnsi="Aptos"/>
        </w:rPr>
        <w:t xml:space="preserve"> (Accessed 27</w:t>
      </w:r>
      <w:r w:rsidR="00885573" w:rsidRPr="00B57FC0">
        <w:rPr>
          <w:rFonts w:ascii="Aptos" w:hAnsi="Aptos"/>
          <w:vertAlign w:val="superscript"/>
        </w:rPr>
        <w:t>th</w:t>
      </w:r>
      <w:r w:rsidR="00885573" w:rsidRPr="00B57FC0">
        <w:rPr>
          <w:rFonts w:ascii="Aptos" w:hAnsi="Aptos"/>
        </w:rPr>
        <w:t xml:space="preserve"> February 2024).</w:t>
      </w:r>
    </w:p>
    <w:p w14:paraId="1EBB39BF" w14:textId="673D71CB" w:rsidR="0012679C" w:rsidRPr="00B57FC0" w:rsidRDefault="0012679C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proofErr w:type="spellStart"/>
      <w:r w:rsidRPr="00B57FC0">
        <w:rPr>
          <w:rFonts w:ascii="Aptos" w:hAnsi="Aptos"/>
        </w:rPr>
        <w:t>Mcleod</w:t>
      </w:r>
      <w:proofErr w:type="spellEnd"/>
      <w:r w:rsidRPr="00B57FC0">
        <w:rPr>
          <w:rFonts w:ascii="Aptos" w:hAnsi="Aptos"/>
        </w:rPr>
        <w:t xml:space="preserve">, S. (2024) Simple Psychology. Psychology. </w:t>
      </w:r>
      <w:r w:rsidRPr="00B57FC0">
        <w:rPr>
          <w:rFonts w:ascii="Aptos" w:hAnsi="Aptos"/>
          <w:i/>
          <w:iCs/>
        </w:rPr>
        <w:t>Maslow’s Hierarchy of needs</w:t>
      </w:r>
      <w:r w:rsidRPr="00B57FC0">
        <w:rPr>
          <w:rFonts w:ascii="Aptos" w:hAnsi="Aptos"/>
        </w:rPr>
        <w:t xml:space="preserve">.  Available at </w:t>
      </w:r>
      <w:hyperlink r:id="rId15" w:history="1">
        <w:r w:rsidRPr="00B57FC0">
          <w:rPr>
            <w:rStyle w:val="Hyperlink"/>
            <w:rFonts w:ascii="Aptos" w:hAnsi="Aptos"/>
          </w:rPr>
          <w:t>Maslow's Hierarchy of Needs (simplypsychology.org)</w:t>
        </w:r>
      </w:hyperlink>
      <w:r w:rsidRPr="00B57FC0">
        <w:rPr>
          <w:rFonts w:ascii="Aptos" w:hAnsi="Aptos"/>
        </w:rPr>
        <w:t xml:space="preserve"> (Accessed 27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 </w:t>
      </w:r>
    </w:p>
    <w:p w14:paraId="6B2AAA66" w14:textId="066318DF" w:rsidR="00DE64F3" w:rsidRPr="00B57FC0" w:rsidRDefault="00DE64F3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t xml:space="preserve">Paquette, D., and Ryan, J. (2001) </w:t>
      </w:r>
      <w:r w:rsidRPr="00B57FC0">
        <w:rPr>
          <w:rFonts w:ascii="Aptos" w:hAnsi="Aptos"/>
          <w:i/>
          <w:iCs/>
        </w:rPr>
        <w:t>Brofenbrenner’s Ecological Systems Theory</w:t>
      </w:r>
      <w:r w:rsidRPr="00B57FC0">
        <w:rPr>
          <w:rFonts w:ascii="Aptos" w:hAnsi="Aptos"/>
        </w:rPr>
        <w:t xml:space="preserve">.  Available at </w:t>
      </w:r>
      <w:hyperlink r:id="rId16" w:history="1">
        <w:r w:rsidRPr="00B57FC0">
          <w:rPr>
            <w:rStyle w:val="Hyperlink"/>
            <w:rFonts w:ascii="Aptos" w:hAnsi="Aptos"/>
          </w:rPr>
          <w:t>bronfenbrenners_ecological-libre.pdf (d1wqtxts1xzle7.cloudfront.net)</w:t>
        </w:r>
      </w:hyperlink>
      <w:r w:rsidRPr="00B57FC0">
        <w:rPr>
          <w:rFonts w:ascii="Aptos" w:hAnsi="Aptos"/>
        </w:rPr>
        <w:t xml:space="preserve"> (Accessed 26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2E7E7EA1" w14:textId="5F35A690" w:rsidR="002C40BA" w:rsidRPr="00B57FC0" w:rsidRDefault="008D262B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t xml:space="preserve">Pembroke Primary School </w:t>
      </w:r>
      <w:r w:rsidR="002C40BA" w:rsidRPr="00B57FC0">
        <w:rPr>
          <w:rFonts w:ascii="Aptos" w:hAnsi="Aptos"/>
        </w:rPr>
        <w:t>(2024)</w:t>
      </w:r>
      <w:r w:rsidRPr="00B57FC0">
        <w:rPr>
          <w:rFonts w:ascii="Aptos" w:hAnsi="Aptos"/>
        </w:rPr>
        <w:t xml:space="preserve"> </w:t>
      </w:r>
      <w:r w:rsidRPr="00B57FC0">
        <w:rPr>
          <w:rFonts w:ascii="Aptos" w:hAnsi="Aptos"/>
          <w:i/>
          <w:iCs/>
        </w:rPr>
        <w:t>The Four Purposes</w:t>
      </w:r>
      <w:r w:rsidRPr="00B57FC0">
        <w:rPr>
          <w:rFonts w:ascii="Aptos" w:hAnsi="Aptos"/>
        </w:rPr>
        <w:t xml:space="preserve">.  </w:t>
      </w:r>
      <w:r w:rsidR="002C40BA" w:rsidRPr="00B57FC0">
        <w:rPr>
          <w:rFonts w:ascii="Aptos" w:hAnsi="Aptos"/>
        </w:rPr>
        <w:t xml:space="preserve">Available at </w:t>
      </w:r>
      <w:hyperlink r:id="rId17" w:history="1">
        <w:r w:rsidR="002C40BA" w:rsidRPr="00B57FC0">
          <w:rPr>
            <w:rStyle w:val="Hyperlink"/>
            <w:rFonts w:ascii="Aptos" w:hAnsi="Aptos"/>
          </w:rPr>
          <w:t>THE FOUR PURPOSES | Pembrokeprimary (pembrokeprimaryschool.co.uk)</w:t>
        </w:r>
      </w:hyperlink>
      <w:r w:rsidR="002C40BA" w:rsidRPr="00B57FC0">
        <w:rPr>
          <w:rFonts w:ascii="Aptos" w:hAnsi="Aptos"/>
        </w:rPr>
        <w:t xml:space="preserve"> (Accessed 26</w:t>
      </w:r>
      <w:r w:rsidR="002C40BA" w:rsidRPr="00B57FC0">
        <w:rPr>
          <w:rFonts w:ascii="Aptos" w:hAnsi="Aptos"/>
          <w:vertAlign w:val="superscript"/>
        </w:rPr>
        <w:t>th</w:t>
      </w:r>
      <w:r w:rsidR="002C40BA" w:rsidRPr="00B57FC0">
        <w:rPr>
          <w:rFonts w:ascii="Aptos" w:hAnsi="Aptos"/>
        </w:rPr>
        <w:t xml:space="preserve"> February 2024).</w:t>
      </w:r>
      <w:r w:rsidR="002E7BB7" w:rsidRPr="00B57FC0">
        <w:rPr>
          <w:rFonts w:ascii="Aptos" w:hAnsi="Aptos"/>
        </w:rPr>
        <w:t xml:space="preserve"> </w:t>
      </w:r>
    </w:p>
    <w:p w14:paraId="7FBD7271" w14:textId="1B5953DA" w:rsidR="00095EB3" w:rsidRPr="00095EB3" w:rsidRDefault="00095EB3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 w:cs="Segoe UI"/>
          <w:lang w:val="en-US"/>
        </w:rPr>
      </w:pPr>
      <w:r w:rsidRPr="00B57FC0">
        <w:rPr>
          <w:rFonts w:ascii="Aptos" w:hAnsi="Aptos"/>
        </w:rPr>
        <w:t>Welsh Government (2015</w:t>
      </w:r>
      <w:r>
        <w:rPr>
          <w:rFonts w:ascii="Aptos" w:hAnsi="Aptos"/>
        </w:rPr>
        <w:t>a</w:t>
      </w:r>
      <w:r w:rsidRPr="00B57FC0">
        <w:rPr>
          <w:rFonts w:ascii="Aptos" w:hAnsi="Aptos"/>
        </w:rPr>
        <w:t xml:space="preserve">) </w:t>
      </w:r>
      <w:r w:rsidRPr="00B57FC0">
        <w:rPr>
          <w:rFonts w:ascii="Aptos" w:hAnsi="Aptos"/>
          <w:i/>
          <w:iCs/>
        </w:rPr>
        <w:t>Pupil Deprivation Grant: Essential Guidance</w:t>
      </w:r>
      <w:r w:rsidRPr="00B57FC0">
        <w:rPr>
          <w:rFonts w:ascii="Aptos" w:hAnsi="Aptos"/>
        </w:rPr>
        <w:t xml:space="preserve">.  Available at </w:t>
      </w:r>
      <w:hyperlink r:id="rId18" w:history="1">
        <w:r w:rsidRPr="00B57FC0">
          <w:rPr>
            <w:rStyle w:val="Hyperlink"/>
            <w:rFonts w:ascii="Aptos" w:hAnsi="Aptos"/>
          </w:rPr>
          <w:t>WG24722 PDG Essential guidance (</w:t>
        </w:r>
        <w:proofErr w:type="spellStart"/>
        <w:r w:rsidRPr="00B57FC0">
          <w:rPr>
            <w:rStyle w:val="Hyperlink"/>
            <w:rFonts w:ascii="Aptos" w:hAnsi="Aptos"/>
          </w:rPr>
          <w:t>gov.wales</w:t>
        </w:r>
        <w:proofErr w:type="spellEnd"/>
        <w:r w:rsidRPr="00B57FC0">
          <w:rPr>
            <w:rStyle w:val="Hyperlink"/>
            <w:rFonts w:ascii="Aptos" w:hAnsi="Aptos"/>
          </w:rPr>
          <w:t>)</w:t>
        </w:r>
      </w:hyperlink>
      <w:r w:rsidRPr="00B57FC0">
        <w:rPr>
          <w:rFonts w:ascii="Aptos" w:hAnsi="Aptos"/>
        </w:rPr>
        <w:t xml:space="preserve"> (Accessed 29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5B07595A" w14:textId="4CF28D03" w:rsidR="00F61B6A" w:rsidRPr="00B57FC0" w:rsidRDefault="00F61B6A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Fonts w:ascii="Aptos" w:hAnsi="Aptos"/>
        </w:rPr>
        <w:lastRenderedPageBreak/>
        <w:t>Welsh Government (2015</w:t>
      </w:r>
      <w:r w:rsidR="00095EB3">
        <w:rPr>
          <w:rFonts w:ascii="Aptos" w:hAnsi="Aptos"/>
        </w:rPr>
        <w:t>b</w:t>
      </w:r>
      <w:r w:rsidRPr="00B57FC0">
        <w:rPr>
          <w:rFonts w:ascii="Aptos" w:hAnsi="Aptos"/>
        </w:rPr>
        <w:t xml:space="preserve">) </w:t>
      </w:r>
      <w:proofErr w:type="spellStart"/>
      <w:r w:rsidRPr="00B57FC0">
        <w:rPr>
          <w:rFonts w:ascii="Aptos" w:hAnsi="Aptos"/>
          <w:i/>
          <w:iCs/>
        </w:rPr>
        <w:t>FaCE</w:t>
      </w:r>
      <w:proofErr w:type="spellEnd"/>
      <w:r w:rsidRPr="00B57FC0">
        <w:rPr>
          <w:rFonts w:ascii="Aptos" w:hAnsi="Aptos"/>
          <w:i/>
          <w:iCs/>
        </w:rPr>
        <w:t xml:space="preserve"> the challenge together: Family and Community Engagement toolkit for schools in Wales Main guidance</w:t>
      </w:r>
      <w:r w:rsidRPr="00B57FC0">
        <w:rPr>
          <w:rFonts w:ascii="Aptos" w:hAnsi="Aptos"/>
        </w:rPr>
        <w:t xml:space="preserve">.  Available at </w:t>
      </w:r>
      <w:hyperlink r:id="rId19" w:history="1">
        <w:r w:rsidRPr="00B57FC0">
          <w:rPr>
            <w:rStyle w:val="Hyperlink"/>
            <w:rFonts w:ascii="Aptos" w:hAnsi="Aptos"/>
          </w:rPr>
          <w:t>Family and community engagement toolkit | GOV.WALES</w:t>
        </w:r>
      </w:hyperlink>
      <w:r w:rsidRPr="00B57FC0">
        <w:rPr>
          <w:rFonts w:ascii="Aptos" w:hAnsi="Aptos"/>
        </w:rPr>
        <w:t xml:space="preserve"> (Accessed 29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4946EDF1" w14:textId="50C97FF6" w:rsidR="00E42E62" w:rsidRPr="00B57FC0" w:rsidRDefault="00E42E62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rFonts w:ascii="Aptos" w:eastAsiaTheme="majorEastAsia" w:hAnsi="Aptos" w:cs="Segoe UI"/>
          <w:lang w:val="en-US"/>
        </w:rPr>
      </w:pP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Welsh Government (2020) </w:t>
      </w:r>
      <w:r w:rsidRPr="00B57FC0">
        <w:rPr>
          <w:rStyle w:val="normaltextrun"/>
          <w:rFonts w:ascii="Aptos" w:eastAsiaTheme="majorEastAsia" w:hAnsi="Aptos" w:cs="Segoe UI"/>
          <w:i/>
          <w:iCs/>
          <w:lang w:val="en-US"/>
        </w:rPr>
        <w:t>Developing a vision for curriculum design: Curriculum design and the four purposes</w:t>
      </w: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.  Available at </w:t>
      </w:r>
      <w:hyperlink r:id="rId20" w:anchor="curriculum-design-and-the-four-purposes" w:tgtFrame="_blank" w:history="1">
        <w:r w:rsidRPr="00B57FC0">
          <w:rPr>
            <w:rStyle w:val="normaltextrun"/>
            <w:rFonts w:ascii="Aptos" w:eastAsiaTheme="majorEastAsia" w:hAnsi="Aptos" w:cs="Segoe UI"/>
            <w:color w:val="467886"/>
            <w:u w:val="single"/>
            <w:lang w:val="en-US"/>
          </w:rPr>
          <w:t>Developing a vision for curriculum design - Hwb (gov.wales)</w:t>
        </w:r>
      </w:hyperlink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 (Accessed 14</w:t>
      </w:r>
      <w:r w:rsidRPr="00B57FC0">
        <w:rPr>
          <w:rStyle w:val="normaltextrun"/>
          <w:rFonts w:ascii="Aptos" w:eastAsiaTheme="majorEastAsia" w:hAnsi="Aptos" w:cs="Segoe UI"/>
          <w:vertAlign w:val="superscript"/>
          <w:lang w:val="en-US"/>
        </w:rPr>
        <w:t>th</w:t>
      </w:r>
      <w:r w:rsidRPr="00B57FC0">
        <w:rPr>
          <w:rStyle w:val="normaltextrun"/>
          <w:rFonts w:ascii="Aptos" w:eastAsiaTheme="majorEastAsia" w:hAnsi="Aptos" w:cs="Segoe UI"/>
          <w:lang w:val="en-US"/>
        </w:rPr>
        <w:t xml:space="preserve"> February 2024).</w:t>
      </w:r>
      <w:r w:rsidRPr="00B57FC0">
        <w:rPr>
          <w:rStyle w:val="eop"/>
          <w:rFonts w:ascii="Aptos" w:eastAsiaTheme="majorEastAsia" w:hAnsi="Aptos" w:cs="Segoe UI"/>
          <w:lang w:val="en-US"/>
        </w:rPr>
        <w:t> </w:t>
      </w:r>
    </w:p>
    <w:p w14:paraId="4E98D19E" w14:textId="22C3E8DF" w:rsidR="000E58B6" w:rsidRPr="00B57FC0" w:rsidRDefault="000E58B6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hAnsi="Aptos"/>
        </w:rPr>
      </w:pPr>
      <w:r w:rsidRPr="00B57FC0">
        <w:rPr>
          <w:rStyle w:val="eop"/>
          <w:rFonts w:ascii="Aptos" w:eastAsiaTheme="majorEastAsia" w:hAnsi="Aptos" w:cs="Segoe UI"/>
          <w:lang w:val="en-US"/>
        </w:rPr>
        <w:t xml:space="preserve">Welsh Government (2021) </w:t>
      </w:r>
      <w:r w:rsidRPr="00B57FC0">
        <w:rPr>
          <w:rStyle w:val="eop"/>
          <w:rFonts w:ascii="Aptos" w:eastAsiaTheme="majorEastAsia" w:hAnsi="Aptos" w:cs="Segoe UI"/>
          <w:i/>
          <w:iCs/>
          <w:lang w:val="en-US"/>
        </w:rPr>
        <w:t xml:space="preserve">The Additional Learning Needs Code for Wales.  </w:t>
      </w:r>
      <w:r w:rsidRPr="00B57FC0">
        <w:rPr>
          <w:rStyle w:val="eop"/>
          <w:rFonts w:ascii="Aptos" w:eastAsiaTheme="majorEastAsia" w:hAnsi="Aptos" w:cs="Segoe UI"/>
          <w:lang w:val="en-US"/>
        </w:rPr>
        <w:t xml:space="preserve">Available at </w:t>
      </w:r>
      <w:hyperlink r:id="rId21" w:history="1">
        <w:r w:rsidRPr="00B57FC0">
          <w:rPr>
            <w:rStyle w:val="Hyperlink"/>
            <w:rFonts w:ascii="Aptos" w:eastAsiaTheme="majorEastAsia" w:hAnsi="Aptos"/>
          </w:rPr>
          <w:t>220622-the-additional-learning-needs-code-for-wales-2021.pdf (gov.wales)</w:t>
        </w:r>
      </w:hyperlink>
      <w:r w:rsidRPr="00B57FC0">
        <w:rPr>
          <w:rFonts w:ascii="Aptos" w:hAnsi="Aptos"/>
        </w:rPr>
        <w:t xml:space="preserve"> (Accessed 19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00BC8252" w14:textId="0133156E" w:rsidR="003013A3" w:rsidRPr="00B57FC0" w:rsidRDefault="003013A3" w:rsidP="00B57FC0">
      <w:pPr>
        <w:pStyle w:val="AssignBody"/>
        <w:spacing w:line="480" w:lineRule="auto"/>
        <w:jc w:val="both"/>
        <w:rPr>
          <w:rStyle w:val="eop"/>
          <w:rFonts w:ascii="Aptos" w:hAnsi="Aptos"/>
          <w:b/>
          <w:sz w:val="24"/>
          <w:szCs w:val="24"/>
        </w:rPr>
      </w:pPr>
      <w:r w:rsidRPr="00B57FC0">
        <w:rPr>
          <w:rFonts w:ascii="Aptos" w:hAnsi="Aptos"/>
          <w:bCs/>
          <w:sz w:val="24"/>
          <w:szCs w:val="24"/>
        </w:rPr>
        <w:t>Welsh Government (2023a) Schools’ census results: January 2023.  Statistics on schools, teachers and pupils including data for local authorities and Wales for January 2023.  Available at</w:t>
      </w:r>
      <w:r w:rsidRPr="00B57FC0">
        <w:rPr>
          <w:rFonts w:ascii="Aptos" w:hAnsi="Aptos"/>
          <w:b/>
          <w:sz w:val="24"/>
          <w:szCs w:val="24"/>
        </w:rPr>
        <w:t xml:space="preserve"> </w:t>
      </w:r>
      <w:hyperlink r:id="rId22" w:anchor=":~:text=The%20table%20shows%20that%20there%20were%20109%2C977%20pupils%20(28.7%25),26.9%25)%20at%20February%202022." w:history="1">
        <w:r w:rsidRPr="00B57FC0">
          <w:rPr>
            <w:rStyle w:val="Hyperlink"/>
            <w:rFonts w:ascii="Aptos" w:hAnsi="Aptos"/>
            <w:sz w:val="24"/>
            <w:szCs w:val="24"/>
          </w:rPr>
          <w:t>Schools' census results: January 2023 | GOV.WALES</w:t>
        </w:r>
      </w:hyperlink>
      <w:r w:rsidRPr="00B57FC0">
        <w:rPr>
          <w:rFonts w:ascii="Aptos" w:hAnsi="Aptos"/>
          <w:sz w:val="24"/>
          <w:szCs w:val="24"/>
        </w:rPr>
        <w:t>( Accessed 26</w:t>
      </w:r>
      <w:r w:rsidRPr="00B57FC0">
        <w:rPr>
          <w:rFonts w:ascii="Aptos" w:hAnsi="Aptos"/>
          <w:sz w:val="24"/>
          <w:szCs w:val="24"/>
          <w:vertAlign w:val="superscript"/>
        </w:rPr>
        <w:t>th</w:t>
      </w:r>
      <w:r w:rsidRPr="00B57FC0">
        <w:rPr>
          <w:rFonts w:ascii="Aptos" w:hAnsi="Aptos"/>
          <w:sz w:val="24"/>
          <w:szCs w:val="24"/>
        </w:rPr>
        <w:t xml:space="preserve"> February 2024).</w:t>
      </w:r>
    </w:p>
    <w:p w14:paraId="7A168FD5" w14:textId="1C345706" w:rsidR="000E58B6" w:rsidRPr="00B57FC0" w:rsidRDefault="008140D1" w:rsidP="00B57FC0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Fonts w:ascii="Aptos" w:eastAsiaTheme="majorEastAsia" w:hAnsi="Aptos" w:cs="Segoe UI"/>
          <w:lang w:val="en-US"/>
        </w:rPr>
      </w:pPr>
      <w:r w:rsidRPr="00B57FC0">
        <w:rPr>
          <w:rFonts w:ascii="Aptos" w:eastAsiaTheme="majorEastAsia" w:hAnsi="Aptos" w:cs="Segoe UI"/>
          <w:lang w:val="en-US"/>
        </w:rPr>
        <w:t>Welsh Government (2023</w:t>
      </w:r>
      <w:r w:rsidR="003013A3" w:rsidRPr="00B57FC0">
        <w:rPr>
          <w:rFonts w:ascii="Aptos" w:eastAsiaTheme="majorEastAsia" w:hAnsi="Aptos" w:cs="Segoe UI"/>
          <w:lang w:val="en-US"/>
        </w:rPr>
        <w:t>b</w:t>
      </w:r>
      <w:r w:rsidRPr="00B57FC0">
        <w:rPr>
          <w:rFonts w:ascii="Aptos" w:eastAsiaTheme="majorEastAsia" w:hAnsi="Aptos" w:cs="Segoe UI"/>
          <w:lang w:val="en-US"/>
        </w:rPr>
        <w:t xml:space="preserve">) </w:t>
      </w:r>
      <w:r w:rsidRPr="00B57FC0">
        <w:rPr>
          <w:rFonts w:ascii="Aptos" w:eastAsiaTheme="majorEastAsia" w:hAnsi="Aptos" w:cs="Segoe UI"/>
          <w:i/>
          <w:iCs/>
          <w:lang w:val="en-US"/>
        </w:rPr>
        <w:t>Examination results: September 2022 to August 2023 (provisional)</w:t>
      </w:r>
      <w:r w:rsidRPr="00B57FC0">
        <w:rPr>
          <w:rFonts w:ascii="Aptos" w:eastAsiaTheme="majorEastAsia" w:hAnsi="Aptos" w:cs="Segoe UI"/>
          <w:lang w:val="en-US"/>
        </w:rPr>
        <w:t xml:space="preserve">.  Available at </w:t>
      </w:r>
      <w:hyperlink r:id="rId23" w:history="1">
        <w:r w:rsidRPr="00B57FC0">
          <w:rPr>
            <w:rStyle w:val="Hyperlink"/>
            <w:rFonts w:ascii="Aptos" w:hAnsi="Aptos"/>
          </w:rPr>
          <w:t>Examination results: September 2022 to August 2023 (provisional) | GOV.WALES</w:t>
        </w:r>
      </w:hyperlink>
      <w:r w:rsidRPr="00B57FC0">
        <w:rPr>
          <w:rFonts w:ascii="Aptos" w:hAnsi="Aptos"/>
        </w:rPr>
        <w:t xml:space="preserve"> (Accessed 27</w:t>
      </w:r>
      <w:r w:rsidRPr="00B57FC0">
        <w:rPr>
          <w:rFonts w:ascii="Aptos" w:hAnsi="Aptos"/>
          <w:vertAlign w:val="superscript"/>
        </w:rPr>
        <w:t>th</w:t>
      </w:r>
      <w:r w:rsidRPr="00B57FC0">
        <w:rPr>
          <w:rFonts w:ascii="Aptos" w:hAnsi="Aptos"/>
        </w:rPr>
        <w:t xml:space="preserve"> February 2024).</w:t>
      </w:r>
    </w:p>
    <w:p w14:paraId="6230DDB8" w14:textId="77777777" w:rsidR="00EF017B" w:rsidRPr="00B57FC0" w:rsidRDefault="00EF017B" w:rsidP="00B57FC0">
      <w:pPr>
        <w:pStyle w:val="AssignBody"/>
        <w:spacing w:line="480" w:lineRule="auto"/>
        <w:jc w:val="both"/>
        <w:rPr>
          <w:rFonts w:ascii="Aptos" w:hAnsi="Aptos"/>
          <w:b/>
        </w:rPr>
      </w:pPr>
    </w:p>
    <w:p w14:paraId="5DC0C5BF" w14:textId="78D7879C" w:rsidR="009B47AE" w:rsidRPr="00B57FC0" w:rsidRDefault="009B47AE" w:rsidP="00B57FC0">
      <w:pPr>
        <w:pStyle w:val="AssignBody"/>
        <w:spacing w:line="480" w:lineRule="auto"/>
        <w:jc w:val="both"/>
        <w:rPr>
          <w:rFonts w:ascii="Aptos" w:hAnsi="Aptos"/>
        </w:rPr>
      </w:pPr>
    </w:p>
    <w:p w14:paraId="7F7A6A72" w14:textId="77777777" w:rsidR="009A0ECE" w:rsidRPr="00B57FC0" w:rsidRDefault="009A0ECE" w:rsidP="00B57FC0">
      <w:pPr>
        <w:pStyle w:val="AssignBody"/>
        <w:spacing w:line="480" w:lineRule="auto"/>
        <w:jc w:val="both"/>
        <w:rPr>
          <w:rFonts w:ascii="Aptos" w:hAnsi="Aptos"/>
        </w:rPr>
      </w:pPr>
    </w:p>
    <w:sectPr w:rsidR="009A0ECE" w:rsidRPr="00B57FC0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42EF" w14:textId="77777777" w:rsidR="00667E6B" w:rsidRDefault="00667E6B" w:rsidP="00E611D9">
      <w:pPr>
        <w:spacing w:after="0" w:line="240" w:lineRule="auto"/>
      </w:pPr>
      <w:r>
        <w:separator/>
      </w:r>
    </w:p>
  </w:endnote>
  <w:endnote w:type="continuationSeparator" w:id="0">
    <w:p w14:paraId="750622AD" w14:textId="77777777" w:rsidR="00667E6B" w:rsidRDefault="00667E6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20FDD" w14:textId="77777777" w:rsidR="00667E6B" w:rsidRDefault="00667E6B" w:rsidP="00E611D9">
      <w:pPr>
        <w:spacing w:after="0" w:line="240" w:lineRule="auto"/>
      </w:pPr>
      <w:r>
        <w:separator/>
      </w:r>
    </w:p>
  </w:footnote>
  <w:footnote w:type="continuationSeparator" w:id="0">
    <w:p w14:paraId="4AC32F82" w14:textId="77777777" w:rsidR="00667E6B" w:rsidRDefault="00667E6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708F4E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EF017B">
            <w:rPr>
              <w:rFonts w:ascii="Arial" w:hAnsi="Arial" w:cs="Arial"/>
            </w:rPr>
            <w:t>2317068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44331"/>
    <w:rsid w:val="00087FFD"/>
    <w:rsid w:val="00095EB3"/>
    <w:rsid w:val="000D64B3"/>
    <w:rsid w:val="000E58B6"/>
    <w:rsid w:val="00113EAC"/>
    <w:rsid w:val="0012679C"/>
    <w:rsid w:val="001A6DE0"/>
    <w:rsid w:val="001D2CF5"/>
    <w:rsid w:val="002229F0"/>
    <w:rsid w:val="002C40BA"/>
    <w:rsid w:val="002E7BB7"/>
    <w:rsid w:val="0030126E"/>
    <w:rsid w:val="003013A3"/>
    <w:rsid w:val="003B567F"/>
    <w:rsid w:val="003E55AE"/>
    <w:rsid w:val="00433F17"/>
    <w:rsid w:val="004B135C"/>
    <w:rsid w:val="005956FB"/>
    <w:rsid w:val="006419C3"/>
    <w:rsid w:val="00667E6B"/>
    <w:rsid w:val="00681CA9"/>
    <w:rsid w:val="00691A46"/>
    <w:rsid w:val="006B5861"/>
    <w:rsid w:val="00730E74"/>
    <w:rsid w:val="00744917"/>
    <w:rsid w:val="008140D1"/>
    <w:rsid w:val="00817F7A"/>
    <w:rsid w:val="00877A8E"/>
    <w:rsid w:val="00885573"/>
    <w:rsid w:val="00895603"/>
    <w:rsid w:val="008D262B"/>
    <w:rsid w:val="00994A69"/>
    <w:rsid w:val="009A0ECE"/>
    <w:rsid w:val="009B47AE"/>
    <w:rsid w:val="009C7805"/>
    <w:rsid w:val="009D796C"/>
    <w:rsid w:val="00AD4EBD"/>
    <w:rsid w:val="00B57FC0"/>
    <w:rsid w:val="00B67895"/>
    <w:rsid w:val="00B703C2"/>
    <w:rsid w:val="00BC651E"/>
    <w:rsid w:val="00BD7463"/>
    <w:rsid w:val="00CD1240"/>
    <w:rsid w:val="00DD73FA"/>
    <w:rsid w:val="00DE64F3"/>
    <w:rsid w:val="00E42E62"/>
    <w:rsid w:val="00E611D9"/>
    <w:rsid w:val="00EF017B"/>
    <w:rsid w:val="00F50F67"/>
    <w:rsid w:val="00F6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docId w15:val="{E79F70CD-011F-4F4D-A7ED-3FD6872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E42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2E62"/>
  </w:style>
  <w:style w:type="character" w:customStyle="1" w:styleId="eop">
    <w:name w:val="eop"/>
    <w:basedOn w:val="DefaultParagraphFont"/>
    <w:rsid w:val="00E42E62"/>
  </w:style>
  <w:style w:type="character" w:styleId="Hyperlink">
    <w:name w:val="Hyperlink"/>
    <w:basedOn w:val="DefaultParagraphFont"/>
    <w:uiPriority w:val="99"/>
    <w:semiHidden/>
    <w:unhideWhenUsed/>
    <w:rsid w:val="000E58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79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journals.sagepub.com/doi/full/10.1177/00380407231191541" TargetMode="External"/><Relationship Id="rId18" Type="http://schemas.openxmlformats.org/officeDocument/2006/relationships/hyperlink" Target="https://www.gov.wales/sites/default/files/publications/2018-03/pupil-deprivation-grant-essential-guidance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publications/2022-06/220622-the-additional-learning-needs-code-for-wales-2021.pdf" TargetMode="External"/><Relationship Id="rId7" Type="http://schemas.openxmlformats.org/officeDocument/2006/relationships/footnotes" Target="footnotes.xml"/><Relationship Id="rId12" Type="http://schemas.openxmlformats.org/officeDocument/2006/relationships/hyperlink" Target="file:///C:\Users\Duncan\Downloads\DCSF-DoParentsKnowTheyMatterFullReport.pdf" TargetMode="External"/><Relationship Id="rId17" Type="http://schemas.openxmlformats.org/officeDocument/2006/relationships/hyperlink" Target="https://www.pembrokeprimaryschool.co.uk/the-four-purposes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d1wqtxts1xzle7.cloudfront.net/44165922/bronfenbrenners_ecological-libre.pdf?1459170081=&amp;response-content-disposition=inline%3B+filename%3DBronfenbrenners_Ecological_Systems_Theor.pdf&amp;Expires=1708957648&amp;Signature=PJ5VRWb7Trwhan0zoj3hyvfPSpcPm4-7JLJ~vgjv0RKjFv59SOGACLyYrW0QZIXqjevD~irN8k15BthRM7Dc6SfEMb3~OMuDhNX6RsVUhx~SoTaRDuav5hH27eFXP-oh-9~wh9OMRUi881LQe41TEAbcpCMg3t~9KAJsjEV--YV4KZ4Ww3SAh0trAcDL7oluruRBKNrUWP4JKCHS0v7bwJah4WTfVchufxpKwq3YoXhdOyC~ENqJq~8OMsKmJQ9LULPy7nryg-jvgNwEd4jA50aKRGfu3inTEJZ2zxiOB~UPn6sDnsIw92JlgXZF9CZOM5F3JQKP5TfsvE1myVEEdw__&amp;Key-Pair-Id=APKAJLOHF5GGSLRBV4ZA" TargetMode="External"/><Relationship Id="rId20" Type="http://schemas.openxmlformats.org/officeDocument/2006/relationships/hyperlink" Target="https://hwb.gov.wales/curriculum-for-wales/designing-your-curriculum/developing-a-vision-for-curriculum-desig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2-01/Haverfordwest%2520High%2520VC%2520School_1.pdf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simplypsychology.org/maslow.html?ez_vid=2cae626a2fe896279da43d587baa3eb663083817" TargetMode="External"/><Relationship Id="rId23" Type="http://schemas.openxmlformats.org/officeDocument/2006/relationships/hyperlink" Target="https://www.gov.wales/examination-results-september-2022-august-2023-provisional-html" TargetMode="External"/><Relationship Id="rId10" Type="http://schemas.openxmlformats.org/officeDocument/2006/relationships/hyperlink" Target="https://d2tic4wvo1iusb.cloudfront.net/production/eef-guidance-reports/supporting-parents/EEF_Parental_Engagement_Guidance_Report.pdf?v=1708551003" TargetMode="External"/><Relationship Id="rId19" Type="http://schemas.openxmlformats.org/officeDocument/2006/relationships/hyperlink" Target="https://www.gov.wales/family-and-community-engagement-toolki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wp-content/uploads/2018/06/BERA-Ethical-Guidelines-for-Educational-Research_4thEdn_2018.pdf" TargetMode="External"/><Relationship Id="rId14" Type="http://schemas.openxmlformats.org/officeDocument/2006/relationships/hyperlink" Target="https://www.excelcentre.net/TheoryHumanMotivation.pdf" TargetMode="External"/><Relationship Id="rId22" Type="http://schemas.openxmlformats.org/officeDocument/2006/relationships/hyperlink" Target="https://www.gov.wales/schools-census-results-january-2023-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Duncan Hart</cp:lastModifiedBy>
  <cp:revision>3</cp:revision>
  <cp:lastPrinted>2024-03-02T20:16:00Z</cp:lastPrinted>
  <dcterms:created xsi:type="dcterms:W3CDTF">2024-03-03T10:29:00Z</dcterms:created>
  <dcterms:modified xsi:type="dcterms:W3CDTF">2024-03-03T10:59:00Z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