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DC5C5" w14:textId="4168DF06" w:rsidR="001B2FB2" w:rsidRDefault="001B2FB2" w:rsidP="001B2FB2">
      <w:pPr>
        <w:suppressAutoHyphens/>
        <w:spacing w:after="0" w:line="1" w:lineRule="atLeast"/>
        <w:contextualSpacing/>
        <w:outlineLvl w:val="0"/>
        <w:rPr>
          <w:rFonts w:ascii="Arial" w:eastAsia="Arial" w:hAnsi="Arial" w:cs="Arial"/>
          <w:color w:val="FF0000"/>
          <w:position w:val="-1"/>
          <w:sz w:val="20"/>
          <w:szCs w:val="20"/>
        </w:rPr>
      </w:pPr>
      <w:bookmarkStart w:id="0" w:name="_GoBack"/>
      <w:bookmarkEnd w:id="0"/>
    </w:p>
    <w:p w14:paraId="3DCAC24F" w14:textId="41619871" w:rsidR="001B2FB2" w:rsidRDefault="001B2FB2" w:rsidP="00DF00FA">
      <w:pPr>
        <w:suppressAutoHyphens/>
        <w:spacing w:after="0" w:line="1" w:lineRule="atLeast"/>
        <w:contextualSpacing/>
        <w:jc w:val="center"/>
        <w:outlineLvl w:val="0"/>
        <w:rPr>
          <w:rFonts w:ascii="Times New Roman" w:eastAsia="Arial" w:hAnsi="Times New Roman" w:cs="Times New Roman"/>
          <w:position w:val="-1"/>
          <w:sz w:val="24"/>
          <w:szCs w:val="24"/>
          <w:u w:val="single"/>
        </w:rPr>
      </w:pPr>
      <w:r w:rsidRPr="001B2FB2">
        <w:rPr>
          <w:rFonts w:ascii="Times New Roman" w:eastAsia="Arial" w:hAnsi="Times New Roman" w:cs="Times New Roman"/>
          <w:position w:val="-1"/>
          <w:sz w:val="24"/>
          <w:szCs w:val="24"/>
          <w:u w:val="single"/>
        </w:rPr>
        <w:t>On the Job traini</w:t>
      </w:r>
      <w:r w:rsidR="00DF00FA">
        <w:rPr>
          <w:rFonts w:ascii="Times New Roman" w:eastAsia="Arial" w:hAnsi="Times New Roman" w:cs="Times New Roman"/>
          <w:position w:val="-1"/>
          <w:sz w:val="24"/>
          <w:szCs w:val="24"/>
          <w:u w:val="single"/>
        </w:rPr>
        <w:t>ng – 1. B</w:t>
      </w:r>
    </w:p>
    <w:p w14:paraId="53BA020F" w14:textId="21EDCA39" w:rsidR="00DF00FA" w:rsidRDefault="00DF00FA" w:rsidP="00DF00FA">
      <w:pPr>
        <w:suppressAutoHyphens/>
        <w:spacing w:after="0" w:line="1" w:lineRule="atLeast"/>
        <w:contextualSpacing/>
        <w:jc w:val="center"/>
        <w:outlineLvl w:val="0"/>
        <w:rPr>
          <w:rFonts w:ascii="Times New Roman" w:eastAsia="Arial" w:hAnsi="Times New Roman" w:cs="Times New Roman"/>
          <w:position w:val="-1"/>
          <w:sz w:val="24"/>
          <w:szCs w:val="24"/>
          <w:u w:val="single"/>
        </w:rPr>
      </w:pPr>
    </w:p>
    <w:p w14:paraId="3A73BF34" w14:textId="057B0736" w:rsidR="00DF00FA" w:rsidRDefault="00DF00FA" w:rsidP="00DF00FA">
      <w:pPr>
        <w:suppressAutoHyphens/>
        <w:spacing w:after="0" w:line="1" w:lineRule="atLeast"/>
        <w:contextualSpacing/>
        <w:jc w:val="center"/>
        <w:outlineLvl w:val="0"/>
        <w:rPr>
          <w:rFonts w:ascii="Times New Roman" w:eastAsia="Arial" w:hAnsi="Times New Roman" w:cs="Times New Roman"/>
          <w:position w:val="-1"/>
          <w:sz w:val="24"/>
          <w:szCs w:val="24"/>
          <w:u w:val="single"/>
        </w:rPr>
      </w:pPr>
    </w:p>
    <w:p w14:paraId="5BD04382" w14:textId="5FBAC876" w:rsidR="00DF00FA" w:rsidRDefault="00DF00FA" w:rsidP="00DF00FA">
      <w:pPr>
        <w:suppressAutoHyphens/>
        <w:spacing w:after="0" w:line="1" w:lineRule="atLeast"/>
        <w:contextualSpacing/>
        <w:jc w:val="center"/>
        <w:outlineLvl w:val="0"/>
        <w:rPr>
          <w:rFonts w:ascii="Times New Roman" w:eastAsia="Arial" w:hAnsi="Times New Roman" w:cs="Times New Roman"/>
          <w:position w:val="-1"/>
          <w:sz w:val="24"/>
          <w:szCs w:val="24"/>
          <w:u w:val="single"/>
        </w:rPr>
      </w:pPr>
    </w:p>
    <w:p w14:paraId="1BA15452" w14:textId="450BC4AC" w:rsidR="008C1D2D" w:rsidRPr="00DF00FA" w:rsidRDefault="008C1D2D" w:rsidP="00DF00FA">
      <w:pPr>
        <w:suppressAutoHyphens/>
        <w:spacing w:after="0" w:line="360" w:lineRule="auto"/>
        <w:outlineLvl w:val="0"/>
        <w:rPr>
          <w:rFonts w:ascii="Times New Roman" w:eastAsia="Arial" w:hAnsi="Times New Roman" w:cs="Times New Roman"/>
          <w:position w:val="-1"/>
          <w:sz w:val="24"/>
          <w:szCs w:val="24"/>
        </w:rPr>
      </w:pPr>
      <w:r w:rsidRPr="00DF00FA">
        <w:rPr>
          <w:rFonts w:ascii="Times New Roman" w:eastAsia="Arial" w:hAnsi="Times New Roman" w:cs="Times New Roman"/>
          <w:position w:val="-1"/>
          <w:sz w:val="24"/>
          <w:szCs w:val="24"/>
        </w:rPr>
        <w:t xml:space="preserve">There are a number of approaches which organisations use to look at employee engagement levels with each approach having particular strengths and limitations. Considering Hywel </w:t>
      </w:r>
      <w:proofErr w:type="spellStart"/>
      <w:r w:rsidRPr="00DF00FA">
        <w:rPr>
          <w:rFonts w:ascii="Times New Roman" w:eastAsia="Arial" w:hAnsi="Times New Roman" w:cs="Times New Roman"/>
          <w:position w:val="-1"/>
          <w:sz w:val="24"/>
          <w:szCs w:val="24"/>
        </w:rPr>
        <w:t>Dda</w:t>
      </w:r>
      <w:proofErr w:type="spellEnd"/>
      <w:r w:rsidRPr="00DF00FA">
        <w:rPr>
          <w:rFonts w:ascii="Times New Roman" w:eastAsia="Arial" w:hAnsi="Times New Roman" w:cs="Times New Roman"/>
          <w:position w:val="-1"/>
          <w:sz w:val="24"/>
          <w:szCs w:val="24"/>
        </w:rPr>
        <w:t xml:space="preserve"> University Health Board’s approach to employee engagement I can conclude there are some improvements required. Currently, the Health Board carries out a full organisation employee survey every 3 years. There are numerous benefits to carrying out such a </w:t>
      </w:r>
      <w:proofErr w:type="gramStart"/>
      <w:r w:rsidRPr="00DF00FA">
        <w:rPr>
          <w:rFonts w:ascii="Times New Roman" w:eastAsia="Arial" w:hAnsi="Times New Roman" w:cs="Times New Roman"/>
          <w:position w:val="-1"/>
          <w:sz w:val="24"/>
          <w:szCs w:val="24"/>
        </w:rPr>
        <w:t>large scale</w:t>
      </w:r>
      <w:proofErr w:type="gramEnd"/>
      <w:r w:rsidRPr="00DF00FA">
        <w:rPr>
          <w:rFonts w:ascii="Times New Roman" w:eastAsia="Arial" w:hAnsi="Times New Roman" w:cs="Times New Roman"/>
          <w:position w:val="-1"/>
          <w:sz w:val="24"/>
          <w:szCs w:val="24"/>
        </w:rPr>
        <w:t xml:space="preserve"> survey including:</w:t>
      </w:r>
    </w:p>
    <w:p w14:paraId="6591B2FE" w14:textId="218C9D42" w:rsidR="008C1D2D" w:rsidRDefault="008C1D2D" w:rsidP="00AD5526">
      <w:pPr>
        <w:suppressAutoHyphens/>
        <w:spacing w:after="0" w:line="360" w:lineRule="auto"/>
        <w:contextualSpacing/>
        <w:outlineLvl w:val="0"/>
        <w:rPr>
          <w:rFonts w:ascii="Times New Roman" w:eastAsia="Arial" w:hAnsi="Times New Roman" w:cs="Times New Roman"/>
          <w:position w:val="-1"/>
          <w:sz w:val="24"/>
          <w:szCs w:val="24"/>
        </w:rPr>
      </w:pPr>
    </w:p>
    <w:p w14:paraId="2A799E6E" w14:textId="187134EC" w:rsidR="008C1D2D" w:rsidRPr="00AD5526" w:rsidRDefault="008C1D2D" w:rsidP="00AD5526">
      <w:pPr>
        <w:pStyle w:val="ListParagraph"/>
        <w:numPr>
          <w:ilvl w:val="0"/>
          <w:numId w:val="6"/>
        </w:numPr>
        <w:suppressAutoHyphens/>
        <w:spacing w:after="0" w:line="360" w:lineRule="auto"/>
        <w:outlineLvl w:val="0"/>
        <w:rPr>
          <w:rFonts w:ascii="Times New Roman" w:eastAsia="Arial" w:hAnsi="Times New Roman" w:cs="Times New Roman"/>
          <w:position w:val="-1"/>
          <w:sz w:val="24"/>
          <w:szCs w:val="24"/>
        </w:rPr>
      </w:pPr>
      <w:r w:rsidRPr="00AD5526">
        <w:rPr>
          <w:rFonts w:ascii="Times New Roman" w:eastAsia="Arial" w:hAnsi="Times New Roman" w:cs="Times New Roman"/>
          <w:position w:val="-1"/>
          <w:sz w:val="24"/>
          <w:szCs w:val="24"/>
        </w:rPr>
        <w:t>Can provide large quantities of data to analyse</w:t>
      </w:r>
    </w:p>
    <w:p w14:paraId="4A07ED91" w14:textId="631B284B" w:rsidR="008C1D2D" w:rsidRPr="00AD5526" w:rsidRDefault="008C1D2D" w:rsidP="00AD5526">
      <w:pPr>
        <w:pStyle w:val="ListParagraph"/>
        <w:numPr>
          <w:ilvl w:val="0"/>
          <w:numId w:val="6"/>
        </w:numPr>
        <w:suppressAutoHyphens/>
        <w:spacing w:after="0" w:line="360" w:lineRule="auto"/>
        <w:outlineLvl w:val="0"/>
        <w:rPr>
          <w:rFonts w:ascii="Times New Roman" w:eastAsia="Arial" w:hAnsi="Times New Roman" w:cs="Times New Roman"/>
          <w:position w:val="-1"/>
          <w:sz w:val="24"/>
          <w:szCs w:val="24"/>
        </w:rPr>
      </w:pPr>
      <w:r w:rsidRPr="00AD5526">
        <w:rPr>
          <w:rFonts w:ascii="Times New Roman" w:eastAsia="Arial" w:hAnsi="Times New Roman" w:cs="Times New Roman"/>
          <w:position w:val="-1"/>
          <w:sz w:val="24"/>
          <w:szCs w:val="24"/>
        </w:rPr>
        <w:t>Usually confidential in nature</w:t>
      </w:r>
    </w:p>
    <w:p w14:paraId="23E5B2B8" w14:textId="33ED4B65" w:rsidR="00AD5526" w:rsidRPr="00AD5526" w:rsidRDefault="00AD5526" w:rsidP="00490A37">
      <w:pPr>
        <w:pStyle w:val="ListParagraph"/>
        <w:numPr>
          <w:ilvl w:val="0"/>
          <w:numId w:val="6"/>
        </w:numPr>
        <w:suppressAutoHyphens/>
        <w:spacing w:after="0" w:line="360" w:lineRule="auto"/>
        <w:outlineLvl w:val="0"/>
        <w:rPr>
          <w:rFonts w:ascii="Times New Roman" w:eastAsia="Arial" w:hAnsi="Times New Roman" w:cs="Times New Roman"/>
          <w:position w:val="-1"/>
          <w:sz w:val="24"/>
          <w:szCs w:val="24"/>
        </w:rPr>
      </w:pPr>
      <w:r w:rsidRPr="00AD5526">
        <w:rPr>
          <w:rFonts w:ascii="Times New Roman" w:eastAsia="Arial" w:hAnsi="Times New Roman" w:cs="Times New Roman"/>
          <w:position w:val="-1"/>
          <w:sz w:val="24"/>
          <w:szCs w:val="24"/>
        </w:rPr>
        <w:t>Allows organisations to gage the level of commitment of employees and predict whether a turnover problem is likely to be an issue</w:t>
      </w:r>
    </w:p>
    <w:p w14:paraId="31723AB5" w14:textId="0F13C1AE" w:rsidR="00AD5526" w:rsidRDefault="00AD5526" w:rsidP="00490A37">
      <w:pPr>
        <w:pStyle w:val="ListParagraph"/>
        <w:numPr>
          <w:ilvl w:val="0"/>
          <w:numId w:val="6"/>
        </w:numPr>
        <w:suppressAutoHyphens/>
        <w:spacing w:after="0" w:line="360" w:lineRule="auto"/>
        <w:outlineLvl w:val="0"/>
        <w:rPr>
          <w:rFonts w:ascii="Times New Roman" w:eastAsia="Arial" w:hAnsi="Times New Roman" w:cs="Times New Roman"/>
          <w:position w:val="-1"/>
          <w:sz w:val="24"/>
          <w:szCs w:val="24"/>
        </w:rPr>
      </w:pPr>
      <w:r w:rsidRPr="00AD5526">
        <w:rPr>
          <w:rFonts w:ascii="Times New Roman" w:eastAsia="Arial" w:hAnsi="Times New Roman" w:cs="Times New Roman"/>
          <w:position w:val="-1"/>
          <w:sz w:val="24"/>
          <w:szCs w:val="24"/>
        </w:rPr>
        <w:t xml:space="preserve">Can allow employees to feel like they’re ‘being heard’ </w:t>
      </w:r>
    </w:p>
    <w:p w14:paraId="03F9EDBB" w14:textId="47D336C1" w:rsidR="00AD5526" w:rsidRPr="00AD5526" w:rsidRDefault="00AD5526" w:rsidP="00490A37">
      <w:pPr>
        <w:suppressAutoHyphens/>
        <w:spacing w:after="0" w:line="360" w:lineRule="auto"/>
        <w:ind w:left="360"/>
        <w:outlineLvl w:val="0"/>
        <w:rPr>
          <w:rFonts w:ascii="Times New Roman" w:eastAsia="Arial" w:hAnsi="Times New Roman" w:cs="Times New Roman"/>
          <w:position w:val="-1"/>
          <w:sz w:val="24"/>
          <w:szCs w:val="24"/>
        </w:rPr>
      </w:pPr>
      <w:r>
        <w:rPr>
          <w:rFonts w:ascii="Times New Roman" w:eastAsia="Arial" w:hAnsi="Times New Roman" w:cs="Times New Roman"/>
          <w:position w:val="-1"/>
          <w:sz w:val="24"/>
          <w:szCs w:val="24"/>
        </w:rPr>
        <w:t>(Miller, B. 2018)</w:t>
      </w:r>
    </w:p>
    <w:p w14:paraId="117784E4" w14:textId="77777777" w:rsidR="008C1D2D" w:rsidRDefault="008C1D2D" w:rsidP="00490A37">
      <w:pPr>
        <w:suppressAutoHyphens/>
        <w:spacing w:after="0" w:line="360" w:lineRule="auto"/>
        <w:contextualSpacing/>
        <w:outlineLvl w:val="0"/>
        <w:rPr>
          <w:rFonts w:ascii="Times New Roman" w:eastAsia="Arial" w:hAnsi="Times New Roman" w:cs="Times New Roman"/>
          <w:position w:val="-1"/>
          <w:sz w:val="24"/>
          <w:szCs w:val="24"/>
        </w:rPr>
      </w:pPr>
    </w:p>
    <w:p w14:paraId="43786A8A" w14:textId="0732A110" w:rsidR="008C1D2D" w:rsidRDefault="00AD5526" w:rsidP="00490A37">
      <w:pPr>
        <w:suppressAutoHyphens/>
        <w:spacing w:after="0" w:line="360" w:lineRule="auto"/>
        <w:contextualSpacing/>
        <w:outlineLvl w:val="0"/>
        <w:rPr>
          <w:rFonts w:ascii="Times New Roman" w:eastAsia="Arial" w:hAnsi="Times New Roman" w:cs="Times New Roman"/>
          <w:position w:val="-1"/>
          <w:sz w:val="24"/>
          <w:szCs w:val="24"/>
        </w:rPr>
      </w:pPr>
      <w:r>
        <w:rPr>
          <w:rFonts w:ascii="Times New Roman" w:eastAsia="Arial" w:hAnsi="Times New Roman" w:cs="Times New Roman"/>
          <w:position w:val="-1"/>
          <w:sz w:val="24"/>
          <w:szCs w:val="24"/>
        </w:rPr>
        <w:t>However, there are also many limitations to conducting such a large survey including:</w:t>
      </w:r>
    </w:p>
    <w:p w14:paraId="545B6675" w14:textId="77777777" w:rsidR="00AD5526" w:rsidRDefault="00AD5526" w:rsidP="00490A37">
      <w:pPr>
        <w:suppressAutoHyphens/>
        <w:spacing w:after="0" w:line="360" w:lineRule="auto"/>
        <w:contextualSpacing/>
        <w:outlineLvl w:val="0"/>
        <w:rPr>
          <w:rFonts w:ascii="Times New Roman" w:eastAsia="Arial" w:hAnsi="Times New Roman" w:cs="Times New Roman"/>
          <w:position w:val="-1"/>
          <w:sz w:val="24"/>
          <w:szCs w:val="24"/>
        </w:rPr>
      </w:pPr>
    </w:p>
    <w:p w14:paraId="3C5988CD" w14:textId="0CE85BCA" w:rsidR="00AD5526" w:rsidRDefault="00AD5526" w:rsidP="00490A37">
      <w:pPr>
        <w:pStyle w:val="ListParagraph"/>
        <w:numPr>
          <w:ilvl w:val="0"/>
          <w:numId w:val="7"/>
        </w:numPr>
        <w:suppressAutoHyphens/>
        <w:spacing w:after="0" w:line="360" w:lineRule="auto"/>
        <w:outlineLvl w:val="0"/>
        <w:rPr>
          <w:rFonts w:ascii="Times New Roman" w:eastAsia="Arial" w:hAnsi="Times New Roman" w:cs="Times New Roman"/>
          <w:position w:val="-1"/>
          <w:sz w:val="24"/>
          <w:szCs w:val="24"/>
        </w:rPr>
      </w:pPr>
      <w:r w:rsidRPr="00AD5526">
        <w:rPr>
          <w:rFonts w:ascii="Times New Roman" w:eastAsia="Arial" w:hAnsi="Times New Roman" w:cs="Times New Roman"/>
          <w:position w:val="-1"/>
          <w:sz w:val="24"/>
          <w:szCs w:val="24"/>
        </w:rPr>
        <w:t xml:space="preserve">Employees view the survey as a ‘tick the box’ exercise </w:t>
      </w:r>
    </w:p>
    <w:p w14:paraId="49160769" w14:textId="4A1AC324" w:rsidR="00AD5526" w:rsidRDefault="00490A37" w:rsidP="00490A37">
      <w:pPr>
        <w:pStyle w:val="ListParagraph"/>
        <w:numPr>
          <w:ilvl w:val="0"/>
          <w:numId w:val="7"/>
        </w:numPr>
        <w:suppressAutoHyphens/>
        <w:spacing w:after="0" w:line="360" w:lineRule="auto"/>
        <w:outlineLvl w:val="0"/>
        <w:rPr>
          <w:rFonts w:ascii="Times New Roman" w:eastAsia="Arial" w:hAnsi="Times New Roman" w:cs="Times New Roman"/>
          <w:position w:val="-1"/>
          <w:sz w:val="24"/>
          <w:szCs w:val="24"/>
        </w:rPr>
      </w:pPr>
      <w:r>
        <w:rPr>
          <w:rFonts w:ascii="Times New Roman" w:eastAsia="Arial" w:hAnsi="Times New Roman" w:cs="Times New Roman"/>
          <w:position w:val="-1"/>
          <w:sz w:val="24"/>
          <w:szCs w:val="24"/>
        </w:rPr>
        <w:t>Can be time consuming and costly on a large scale to produce</w:t>
      </w:r>
    </w:p>
    <w:p w14:paraId="7FBD1744" w14:textId="3AEE6F98" w:rsidR="00490A37" w:rsidRDefault="00490A37" w:rsidP="00490A37">
      <w:pPr>
        <w:pStyle w:val="ListParagraph"/>
        <w:numPr>
          <w:ilvl w:val="0"/>
          <w:numId w:val="7"/>
        </w:numPr>
        <w:suppressAutoHyphens/>
        <w:spacing w:after="0" w:line="360" w:lineRule="auto"/>
        <w:outlineLvl w:val="0"/>
        <w:rPr>
          <w:rFonts w:ascii="Times New Roman" w:eastAsia="Arial" w:hAnsi="Times New Roman" w:cs="Times New Roman"/>
          <w:position w:val="-1"/>
          <w:sz w:val="24"/>
          <w:szCs w:val="24"/>
        </w:rPr>
      </w:pPr>
      <w:r>
        <w:rPr>
          <w:rFonts w:ascii="Times New Roman" w:eastAsia="Arial" w:hAnsi="Times New Roman" w:cs="Times New Roman"/>
          <w:position w:val="-1"/>
          <w:sz w:val="24"/>
          <w:szCs w:val="24"/>
        </w:rPr>
        <w:t>The outcome doesn’t explain the reasons for engagement levels</w:t>
      </w:r>
    </w:p>
    <w:p w14:paraId="683BDCFA" w14:textId="4F15343C" w:rsidR="00490A37" w:rsidRPr="00490A37" w:rsidRDefault="00490A37" w:rsidP="00490A37">
      <w:pPr>
        <w:pStyle w:val="ListParagraph"/>
        <w:numPr>
          <w:ilvl w:val="0"/>
          <w:numId w:val="7"/>
        </w:numPr>
        <w:suppressAutoHyphens/>
        <w:spacing w:after="0" w:line="360" w:lineRule="auto"/>
        <w:outlineLvl w:val="0"/>
        <w:rPr>
          <w:rFonts w:ascii="Times New Roman" w:eastAsia="Arial" w:hAnsi="Times New Roman" w:cs="Times New Roman"/>
          <w:position w:val="-1"/>
          <w:sz w:val="24"/>
          <w:szCs w:val="24"/>
        </w:rPr>
      </w:pPr>
      <w:r>
        <w:rPr>
          <w:rFonts w:ascii="Times New Roman" w:eastAsia="Arial" w:hAnsi="Times New Roman" w:cs="Times New Roman"/>
          <w:position w:val="-1"/>
          <w:sz w:val="24"/>
          <w:szCs w:val="24"/>
        </w:rPr>
        <w:t>Without clear commitment from the employer in implementing changes relevant as part of the employee survey, the exercise will be counter-productive</w:t>
      </w:r>
      <w:r w:rsidRPr="00490A37">
        <w:rPr>
          <w:rFonts w:ascii="Times New Roman" w:eastAsia="Arial" w:hAnsi="Times New Roman" w:cs="Times New Roman"/>
          <w:position w:val="-1"/>
          <w:sz w:val="24"/>
          <w:szCs w:val="24"/>
        </w:rPr>
        <w:t xml:space="preserve"> </w:t>
      </w:r>
    </w:p>
    <w:p w14:paraId="644EBD1D" w14:textId="3D386DF4" w:rsidR="008C1D2D" w:rsidRDefault="00490A37" w:rsidP="00490A37">
      <w:pPr>
        <w:suppressAutoHyphens/>
        <w:spacing w:after="0" w:line="360" w:lineRule="auto"/>
        <w:contextualSpacing/>
        <w:outlineLvl w:val="0"/>
        <w:rPr>
          <w:rFonts w:ascii="Times New Roman" w:eastAsia="Arial" w:hAnsi="Times New Roman" w:cs="Times New Roman"/>
          <w:position w:val="-1"/>
          <w:sz w:val="24"/>
          <w:szCs w:val="24"/>
        </w:rPr>
      </w:pPr>
      <w:r>
        <w:rPr>
          <w:rFonts w:ascii="Times New Roman" w:eastAsia="Arial" w:hAnsi="Times New Roman" w:cs="Times New Roman"/>
          <w:position w:val="-1"/>
          <w:sz w:val="24"/>
          <w:szCs w:val="24"/>
        </w:rPr>
        <w:t>(CMI 2015)</w:t>
      </w:r>
    </w:p>
    <w:p w14:paraId="38DF031B" w14:textId="5C886E58" w:rsidR="00490A37" w:rsidRDefault="00490A37" w:rsidP="00490A37">
      <w:pPr>
        <w:suppressAutoHyphens/>
        <w:spacing w:after="0" w:line="360" w:lineRule="auto"/>
        <w:contextualSpacing/>
        <w:outlineLvl w:val="0"/>
        <w:rPr>
          <w:rFonts w:ascii="Times New Roman" w:eastAsia="Arial" w:hAnsi="Times New Roman" w:cs="Times New Roman"/>
          <w:position w:val="-1"/>
          <w:sz w:val="24"/>
          <w:szCs w:val="24"/>
        </w:rPr>
      </w:pPr>
    </w:p>
    <w:p w14:paraId="78FE1336" w14:textId="434628ED" w:rsidR="00490A37" w:rsidRDefault="00490A37" w:rsidP="00490A37">
      <w:pPr>
        <w:suppressAutoHyphens/>
        <w:spacing w:after="0" w:line="360" w:lineRule="auto"/>
        <w:contextualSpacing/>
        <w:outlineLvl w:val="0"/>
        <w:rPr>
          <w:rFonts w:ascii="Times New Roman" w:eastAsia="Arial" w:hAnsi="Times New Roman" w:cs="Times New Roman"/>
          <w:position w:val="-1"/>
          <w:sz w:val="24"/>
          <w:szCs w:val="24"/>
        </w:rPr>
      </w:pPr>
      <w:r>
        <w:rPr>
          <w:rFonts w:ascii="Times New Roman" w:eastAsia="Arial" w:hAnsi="Times New Roman" w:cs="Times New Roman"/>
          <w:position w:val="-1"/>
          <w:sz w:val="24"/>
          <w:szCs w:val="24"/>
        </w:rPr>
        <w:t xml:space="preserve">Although HDUHB carry out </w:t>
      </w:r>
      <w:r w:rsidR="00E84037">
        <w:rPr>
          <w:rFonts w:ascii="Times New Roman" w:eastAsia="Arial" w:hAnsi="Times New Roman" w:cs="Times New Roman"/>
          <w:position w:val="-1"/>
          <w:sz w:val="24"/>
          <w:szCs w:val="24"/>
        </w:rPr>
        <w:t>surveys</w:t>
      </w:r>
      <w:r w:rsidR="00A5396B">
        <w:rPr>
          <w:rFonts w:ascii="Times New Roman" w:eastAsia="Arial" w:hAnsi="Times New Roman" w:cs="Times New Roman"/>
          <w:position w:val="-1"/>
          <w:sz w:val="24"/>
          <w:szCs w:val="24"/>
        </w:rPr>
        <w:t xml:space="preserve"> as part of the approach to employee engagement</w:t>
      </w:r>
      <w:r w:rsidR="00E84037">
        <w:rPr>
          <w:rFonts w:ascii="Times New Roman" w:eastAsia="Arial" w:hAnsi="Times New Roman" w:cs="Times New Roman"/>
          <w:position w:val="-1"/>
          <w:sz w:val="24"/>
          <w:szCs w:val="24"/>
        </w:rPr>
        <w:t xml:space="preserve">, the timing and frequency of employee surveys is vital. Requesting regular feedback suggests that the organisation cares about how employees feel about the organisation, it’s practices and their work environment. The last survey conducted was in the summer of 2019 which is often a busy period of annual leave for the organisation </w:t>
      </w:r>
      <w:r w:rsidR="00676FCB">
        <w:rPr>
          <w:rFonts w:ascii="Times New Roman" w:eastAsia="Arial" w:hAnsi="Times New Roman" w:cs="Times New Roman"/>
          <w:position w:val="-1"/>
          <w:sz w:val="24"/>
          <w:szCs w:val="24"/>
        </w:rPr>
        <w:t xml:space="preserve">due to school holidays and </w:t>
      </w:r>
      <w:r w:rsidR="00E84037">
        <w:rPr>
          <w:rFonts w:ascii="Times New Roman" w:eastAsia="Arial" w:hAnsi="Times New Roman" w:cs="Times New Roman"/>
          <w:position w:val="-1"/>
          <w:sz w:val="24"/>
          <w:szCs w:val="24"/>
        </w:rPr>
        <w:t>could mean that a number of employees</w:t>
      </w:r>
      <w:r w:rsidR="00676FCB">
        <w:rPr>
          <w:rFonts w:ascii="Times New Roman" w:eastAsia="Arial" w:hAnsi="Times New Roman" w:cs="Times New Roman"/>
          <w:position w:val="-1"/>
          <w:sz w:val="24"/>
          <w:szCs w:val="24"/>
        </w:rPr>
        <w:t xml:space="preserve"> were on leave and therefore</w:t>
      </w:r>
      <w:r w:rsidR="00E84037">
        <w:rPr>
          <w:rFonts w:ascii="Times New Roman" w:eastAsia="Arial" w:hAnsi="Times New Roman" w:cs="Times New Roman"/>
          <w:position w:val="-1"/>
          <w:sz w:val="24"/>
          <w:szCs w:val="24"/>
        </w:rPr>
        <w:t xml:space="preserve"> </w:t>
      </w:r>
      <w:r w:rsidR="00676FCB">
        <w:rPr>
          <w:rFonts w:ascii="Times New Roman" w:eastAsia="Arial" w:hAnsi="Times New Roman" w:cs="Times New Roman"/>
          <w:position w:val="-1"/>
          <w:sz w:val="24"/>
          <w:szCs w:val="24"/>
        </w:rPr>
        <w:t>una</w:t>
      </w:r>
      <w:r w:rsidR="00E84037">
        <w:rPr>
          <w:rFonts w:ascii="Times New Roman" w:eastAsia="Arial" w:hAnsi="Times New Roman" w:cs="Times New Roman"/>
          <w:position w:val="-1"/>
          <w:sz w:val="24"/>
          <w:szCs w:val="24"/>
        </w:rPr>
        <w:t xml:space="preserve">ble to complete </w:t>
      </w:r>
      <w:r w:rsidR="00676FCB">
        <w:rPr>
          <w:rFonts w:ascii="Times New Roman" w:eastAsia="Arial" w:hAnsi="Times New Roman" w:cs="Times New Roman"/>
          <w:position w:val="-1"/>
          <w:sz w:val="24"/>
          <w:szCs w:val="24"/>
        </w:rPr>
        <w:t xml:space="preserve">the survey which would mean the organisation </w:t>
      </w:r>
      <w:r w:rsidR="00E84037">
        <w:rPr>
          <w:rFonts w:ascii="Times New Roman" w:eastAsia="Arial" w:hAnsi="Times New Roman" w:cs="Times New Roman"/>
          <w:position w:val="-1"/>
          <w:sz w:val="24"/>
          <w:szCs w:val="24"/>
        </w:rPr>
        <w:t>fail</w:t>
      </w:r>
      <w:r w:rsidR="00676FCB">
        <w:rPr>
          <w:rFonts w:ascii="Times New Roman" w:eastAsia="Arial" w:hAnsi="Times New Roman" w:cs="Times New Roman"/>
          <w:position w:val="-1"/>
          <w:sz w:val="24"/>
          <w:szCs w:val="24"/>
        </w:rPr>
        <w:t>ed</w:t>
      </w:r>
      <w:r w:rsidR="00E84037">
        <w:rPr>
          <w:rFonts w:ascii="Times New Roman" w:eastAsia="Arial" w:hAnsi="Times New Roman" w:cs="Times New Roman"/>
          <w:position w:val="-1"/>
          <w:sz w:val="24"/>
          <w:szCs w:val="24"/>
        </w:rPr>
        <w:t xml:space="preserve"> to capture an overall accurate </w:t>
      </w:r>
      <w:r w:rsidR="00956390">
        <w:rPr>
          <w:rFonts w:ascii="Times New Roman" w:eastAsia="Arial" w:hAnsi="Times New Roman" w:cs="Times New Roman"/>
          <w:position w:val="-1"/>
          <w:sz w:val="24"/>
          <w:szCs w:val="24"/>
        </w:rPr>
        <w:t xml:space="preserve">picture of the thoughts of </w:t>
      </w:r>
      <w:r w:rsidR="00956390">
        <w:rPr>
          <w:rFonts w:ascii="Times New Roman" w:eastAsia="Arial" w:hAnsi="Times New Roman" w:cs="Times New Roman"/>
          <w:position w:val="-1"/>
          <w:sz w:val="24"/>
          <w:szCs w:val="24"/>
        </w:rPr>
        <w:lastRenderedPageBreak/>
        <w:t xml:space="preserve">its workforce. Also, carrying out an employee survey every 3 years wouldn’t be considered as ‘regular’ intervals and so acting on information from 3 </w:t>
      </w:r>
      <w:proofErr w:type="spellStart"/>
      <w:r w:rsidR="00956390">
        <w:rPr>
          <w:rFonts w:ascii="Times New Roman" w:eastAsia="Arial" w:hAnsi="Times New Roman" w:cs="Times New Roman"/>
          <w:position w:val="-1"/>
          <w:sz w:val="24"/>
          <w:szCs w:val="24"/>
        </w:rPr>
        <w:t>year’s</w:t>
      </w:r>
      <w:proofErr w:type="spellEnd"/>
      <w:r w:rsidR="00956390">
        <w:rPr>
          <w:rFonts w:ascii="Times New Roman" w:eastAsia="Arial" w:hAnsi="Times New Roman" w:cs="Times New Roman"/>
          <w:position w:val="-1"/>
          <w:sz w:val="24"/>
          <w:szCs w:val="24"/>
        </w:rPr>
        <w:t xml:space="preserve"> ago may mean that the results are now outdated and irrelevant in comparison (SHRM 2020). </w:t>
      </w:r>
    </w:p>
    <w:p w14:paraId="759CF6DE" w14:textId="77777777" w:rsidR="00A5396B" w:rsidRDefault="00A5396B" w:rsidP="00490A37">
      <w:pPr>
        <w:suppressAutoHyphens/>
        <w:spacing w:after="0" w:line="360" w:lineRule="auto"/>
        <w:contextualSpacing/>
        <w:outlineLvl w:val="0"/>
        <w:rPr>
          <w:rFonts w:ascii="Times New Roman" w:eastAsia="Arial" w:hAnsi="Times New Roman" w:cs="Times New Roman"/>
          <w:position w:val="-1"/>
          <w:sz w:val="24"/>
          <w:szCs w:val="24"/>
        </w:rPr>
      </w:pPr>
    </w:p>
    <w:p w14:paraId="0C9EA57A" w14:textId="1C00C19B" w:rsidR="00A5396B" w:rsidRDefault="00A5396B" w:rsidP="00490A37">
      <w:pPr>
        <w:suppressAutoHyphens/>
        <w:spacing w:after="0" w:line="360" w:lineRule="auto"/>
        <w:contextualSpacing/>
        <w:outlineLvl w:val="0"/>
        <w:rPr>
          <w:rFonts w:ascii="Times New Roman" w:eastAsia="Arial" w:hAnsi="Times New Roman" w:cs="Times New Roman"/>
          <w:position w:val="-1"/>
          <w:sz w:val="24"/>
          <w:szCs w:val="24"/>
        </w:rPr>
      </w:pPr>
      <w:r>
        <w:rPr>
          <w:rFonts w:ascii="Times New Roman" w:eastAsia="Arial" w:hAnsi="Times New Roman" w:cs="Times New Roman"/>
          <w:position w:val="-1"/>
          <w:sz w:val="24"/>
          <w:szCs w:val="24"/>
        </w:rPr>
        <w:t>It is identified that although the traditional approach to conducting an employee survey will still be useful, it is important that organisations adopt a more flexible, adaptable and manageable approach which can be linked to other business needs to provide a full insight in to what is happening within an organisation. Employee voice forums through social media as an example could be considered as a more useful and accessible tool for employees of the Health Board (MacLeod and Clarke 2009).</w:t>
      </w:r>
    </w:p>
    <w:p w14:paraId="3425C7BA" w14:textId="77777777" w:rsidR="00A5396B" w:rsidRDefault="00A5396B" w:rsidP="00490A37">
      <w:pPr>
        <w:suppressAutoHyphens/>
        <w:spacing w:after="0" w:line="360" w:lineRule="auto"/>
        <w:contextualSpacing/>
        <w:outlineLvl w:val="0"/>
        <w:rPr>
          <w:rFonts w:ascii="Times New Roman" w:eastAsia="Arial" w:hAnsi="Times New Roman" w:cs="Times New Roman"/>
          <w:position w:val="-1"/>
          <w:sz w:val="24"/>
          <w:szCs w:val="24"/>
        </w:rPr>
      </w:pPr>
    </w:p>
    <w:p w14:paraId="060FB314" w14:textId="611F2950" w:rsidR="00956390" w:rsidRDefault="00956390" w:rsidP="00490A37">
      <w:pPr>
        <w:suppressAutoHyphens/>
        <w:spacing w:after="0" w:line="360" w:lineRule="auto"/>
        <w:contextualSpacing/>
        <w:outlineLvl w:val="0"/>
        <w:rPr>
          <w:rFonts w:ascii="Times New Roman" w:eastAsia="Arial" w:hAnsi="Times New Roman" w:cs="Times New Roman"/>
          <w:position w:val="-1"/>
          <w:sz w:val="24"/>
          <w:szCs w:val="24"/>
        </w:rPr>
      </w:pPr>
      <w:r>
        <w:rPr>
          <w:rFonts w:ascii="Times New Roman" w:eastAsia="Arial" w:hAnsi="Times New Roman" w:cs="Times New Roman"/>
          <w:position w:val="-1"/>
          <w:sz w:val="24"/>
          <w:szCs w:val="24"/>
        </w:rPr>
        <w:t xml:space="preserve">Based on the above, I would suggest a review of the timescale and time period in which the employee survey is conducted. Carrying out a more regular employee survey provides the organisation with regular feedback </w:t>
      </w:r>
      <w:r w:rsidR="00676FCB">
        <w:rPr>
          <w:rFonts w:ascii="Times New Roman" w:eastAsia="Arial" w:hAnsi="Times New Roman" w:cs="Times New Roman"/>
          <w:position w:val="-1"/>
          <w:sz w:val="24"/>
          <w:szCs w:val="24"/>
        </w:rPr>
        <w:t xml:space="preserve">which </w:t>
      </w:r>
      <w:r>
        <w:rPr>
          <w:rFonts w:ascii="Times New Roman" w:eastAsia="Arial" w:hAnsi="Times New Roman" w:cs="Times New Roman"/>
          <w:position w:val="-1"/>
          <w:sz w:val="24"/>
          <w:szCs w:val="24"/>
        </w:rPr>
        <w:t>can allow organisation leaders to predict future turnover and possibly introduce measures to combat this</w:t>
      </w:r>
      <w:r w:rsidR="00676FCB">
        <w:rPr>
          <w:rFonts w:ascii="Times New Roman" w:eastAsia="Arial" w:hAnsi="Times New Roman" w:cs="Times New Roman"/>
          <w:position w:val="-1"/>
          <w:sz w:val="24"/>
          <w:szCs w:val="24"/>
        </w:rPr>
        <w:t xml:space="preserve"> (Judd et al 2018). </w:t>
      </w:r>
    </w:p>
    <w:p w14:paraId="5CED4119" w14:textId="77777777" w:rsidR="00DF00FA" w:rsidRDefault="00DF00FA">
      <w:pPr>
        <w:rPr>
          <w:rFonts w:ascii="Times New Roman" w:hAnsi="Times New Roman" w:cs="Times New Roman"/>
          <w:b/>
          <w:bCs/>
          <w:sz w:val="24"/>
          <w:szCs w:val="24"/>
          <w:u w:val="single"/>
        </w:rPr>
      </w:pPr>
    </w:p>
    <w:p w14:paraId="064CF207" w14:textId="77777777" w:rsidR="00DF00FA" w:rsidRDefault="00DF00FA">
      <w:pPr>
        <w:rPr>
          <w:rFonts w:ascii="Times New Roman" w:hAnsi="Times New Roman" w:cs="Times New Roman"/>
          <w:b/>
          <w:bCs/>
          <w:sz w:val="24"/>
          <w:szCs w:val="24"/>
          <w:u w:val="single"/>
        </w:rPr>
      </w:pPr>
    </w:p>
    <w:p w14:paraId="746C0288" w14:textId="14E73E47" w:rsidR="00DA5418" w:rsidRPr="00DF00FA" w:rsidRDefault="00AD5526">
      <w:pPr>
        <w:rPr>
          <w:rFonts w:ascii="Times New Roman" w:hAnsi="Times New Roman" w:cs="Times New Roman"/>
          <w:b/>
          <w:bCs/>
          <w:sz w:val="24"/>
          <w:szCs w:val="24"/>
          <w:u w:val="single"/>
        </w:rPr>
      </w:pPr>
      <w:r w:rsidRPr="00DF00FA">
        <w:rPr>
          <w:rFonts w:ascii="Times New Roman" w:hAnsi="Times New Roman" w:cs="Times New Roman"/>
          <w:b/>
          <w:bCs/>
          <w:sz w:val="24"/>
          <w:szCs w:val="24"/>
          <w:u w:val="single"/>
        </w:rPr>
        <w:t xml:space="preserve">Reference list </w:t>
      </w:r>
    </w:p>
    <w:p w14:paraId="274E75D6" w14:textId="080B647E" w:rsidR="00AD5526" w:rsidRPr="00DF00FA" w:rsidRDefault="00AD5526">
      <w:pPr>
        <w:rPr>
          <w:rFonts w:ascii="Times New Roman" w:hAnsi="Times New Roman" w:cs="Times New Roman"/>
          <w:sz w:val="24"/>
          <w:szCs w:val="24"/>
        </w:rPr>
      </w:pPr>
    </w:p>
    <w:p w14:paraId="381AEFC5" w14:textId="5FD2BEA7" w:rsidR="00AD5526" w:rsidRPr="00DF00FA" w:rsidRDefault="00DF00FA">
      <w:pPr>
        <w:rPr>
          <w:rFonts w:ascii="Times New Roman" w:hAnsi="Times New Roman" w:cs="Times New Roman"/>
          <w:sz w:val="24"/>
          <w:szCs w:val="24"/>
        </w:rPr>
      </w:pPr>
      <w:r w:rsidRPr="00DF00FA">
        <w:rPr>
          <w:rFonts w:ascii="Times New Roman" w:hAnsi="Times New Roman" w:cs="Times New Roman"/>
          <w:sz w:val="24"/>
          <w:szCs w:val="24"/>
        </w:rPr>
        <w:t xml:space="preserve">Miller, B. (2018) </w:t>
      </w:r>
      <w:r w:rsidRPr="00DF00FA">
        <w:rPr>
          <w:rFonts w:ascii="Times New Roman" w:hAnsi="Times New Roman" w:cs="Times New Roman"/>
          <w:i/>
          <w:iCs/>
          <w:sz w:val="24"/>
          <w:szCs w:val="24"/>
        </w:rPr>
        <w:t>HR Management and compliance Talent</w:t>
      </w:r>
      <w:r w:rsidRPr="00DF00FA">
        <w:rPr>
          <w:rFonts w:ascii="Times New Roman" w:hAnsi="Times New Roman" w:cs="Times New Roman"/>
          <w:sz w:val="24"/>
          <w:szCs w:val="24"/>
        </w:rPr>
        <w:t xml:space="preserve"> [online] Available at: </w:t>
      </w:r>
      <w:hyperlink r:id="rId5" w:history="1">
        <w:r w:rsidRPr="00DF00FA">
          <w:rPr>
            <w:rStyle w:val="Hyperlink"/>
            <w:rFonts w:ascii="Times New Roman" w:hAnsi="Times New Roman" w:cs="Times New Roman"/>
            <w:color w:val="auto"/>
            <w:sz w:val="24"/>
            <w:szCs w:val="24"/>
            <w:u w:val="none"/>
          </w:rPr>
          <w:t>https://hrdailyadvisor.blr.com/2018/04/09/pros-cons-employee-engagement-surveys/</w:t>
        </w:r>
      </w:hyperlink>
      <w:r w:rsidR="00AD5526" w:rsidRPr="00DF00FA">
        <w:rPr>
          <w:rFonts w:ascii="Times New Roman" w:hAnsi="Times New Roman" w:cs="Times New Roman"/>
          <w:sz w:val="24"/>
          <w:szCs w:val="24"/>
        </w:rPr>
        <w:t xml:space="preserve"> </w:t>
      </w:r>
      <w:r w:rsidRPr="00DF00FA">
        <w:rPr>
          <w:rFonts w:ascii="Times New Roman" w:hAnsi="Times New Roman" w:cs="Times New Roman"/>
          <w:sz w:val="24"/>
          <w:szCs w:val="24"/>
        </w:rPr>
        <w:t>(Accessed on 01/</w:t>
      </w:r>
      <w:r w:rsidR="00DC5F3E">
        <w:rPr>
          <w:rFonts w:ascii="Times New Roman" w:hAnsi="Times New Roman" w:cs="Times New Roman"/>
          <w:sz w:val="24"/>
          <w:szCs w:val="24"/>
        </w:rPr>
        <w:t>12</w:t>
      </w:r>
      <w:r w:rsidRPr="00DF00FA">
        <w:rPr>
          <w:rFonts w:ascii="Times New Roman" w:hAnsi="Times New Roman" w:cs="Times New Roman"/>
          <w:sz w:val="24"/>
          <w:szCs w:val="24"/>
        </w:rPr>
        <w:t>/20</w:t>
      </w:r>
      <w:r w:rsidR="00DC5F3E">
        <w:rPr>
          <w:rFonts w:ascii="Times New Roman" w:hAnsi="Times New Roman" w:cs="Times New Roman"/>
          <w:sz w:val="24"/>
          <w:szCs w:val="24"/>
        </w:rPr>
        <w:t>19</w:t>
      </w:r>
      <w:r w:rsidRPr="00DF00FA">
        <w:rPr>
          <w:rFonts w:ascii="Times New Roman" w:hAnsi="Times New Roman" w:cs="Times New Roman"/>
          <w:sz w:val="24"/>
          <w:szCs w:val="24"/>
        </w:rPr>
        <w:t xml:space="preserve">). </w:t>
      </w:r>
    </w:p>
    <w:p w14:paraId="06CFC766" w14:textId="77777777" w:rsidR="00490A37" w:rsidRPr="00490A37" w:rsidRDefault="00490A37" w:rsidP="00490A37">
      <w:pPr>
        <w:spacing w:after="0" w:line="240" w:lineRule="auto"/>
        <w:rPr>
          <w:rFonts w:ascii="Times New Roman" w:eastAsiaTheme="minorEastAsia" w:hAnsi="Times New Roman" w:cs="Times New Roman"/>
          <w:sz w:val="24"/>
          <w:szCs w:val="24"/>
          <w:lang w:eastAsia="en-GB"/>
        </w:rPr>
      </w:pPr>
      <w:r w:rsidRPr="00490A37">
        <w:rPr>
          <w:rFonts w:ascii="Times New Roman" w:eastAsiaTheme="minorEastAsia" w:hAnsi="Times New Roman" w:cs="Times New Roman"/>
          <w:sz w:val="24"/>
          <w:szCs w:val="24"/>
          <w:lang w:eastAsia="en-GB"/>
        </w:rPr>
        <w:t xml:space="preserve">Purcell, J. (2010) </w:t>
      </w:r>
      <w:r w:rsidRPr="00490A37">
        <w:rPr>
          <w:rFonts w:ascii="Times New Roman" w:eastAsiaTheme="minorEastAsia" w:hAnsi="Times New Roman" w:cs="Times New Roman"/>
          <w:i/>
          <w:iCs/>
          <w:sz w:val="24"/>
          <w:szCs w:val="24"/>
          <w:lang w:eastAsia="en-GB"/>
        </w:rPr>
        <w:t>Building Employee Engagement, ACAS Policy discussion paper</w:t>
      </w:r>
      <w:r w:rsidRPr="00490A37">
        <w:rPr>
          <w:rFonts w:ascii="Times New Roman" w:eastAsiaTheme="minorEastAsia" w:hAnsi="Times New Roman" w:cs="Times New Roman"/>
          <w:sz w:val="24"/>
          <w:szCs w:val="24"/>
          <w:lang w:eastAsia="en-GB"/>
        </w:rPr>
        <w:t xml:space="preserve"> [online] Available at: </w:t>
      </w:r>
      <w:hyperlink r:id="rId6" w:history="1">
        <w:r w:rsidRPr="00490A37">
          <w:rPr>
            <w:rFonts w:ascii="Times New Roman" w:eastAsiaTheme="minorEastAsia" w:hAnsi="Times New Roman" w:cs="Times New Roman"/>
            <w:sz w:val="24"/>
            <w:szCs w:val="24"/>
            <w:lang w:eastAsia="en-GB"/>
          </w:rPr>
          <w:t>http://www.acas.org.uk/CHttpHandler.ashx?id=2672&amp;p=0</w:t>
        </w:r>
      </w:hyperlink>
      <w:r w:rsidRPr="00490A37">
        <w:rPr>
          <w:rFonts w:ascii="Times New Roman" w:eastAsiaTheme="minorEastAsia" w:hAnsi="Times New Roman" w:cs="Times New Roman"/>
          <w:sz w:val="24"/>
          <w:szCs w:val="24"/>
          <w:lang w:eastAsia="en-GB"/>
        </w:rPr>
        <w:t xml:space="preserve"> (Accessed on 23/09/2019). </w:t>
      </w:r>
    </w:p>
    <w:p w14:paraId="50557A4B" w14:textId="6C214FFF" w:rsidR="00490A37" w:rsidRPr="00DF00FA" w:rsidRDefault="00490A37">
      <w:pPr>
        <w:rPr>
          <w:rFonts w:ascii="Times New Roman" w:hAnsi="Times New Roman" w:cs="Times New Roman"/>
          <w:sz w:val="24"/>
          <w:szCs w:val="24"/>
        </w:rPr>
      </w:pPr>
    </w:p>
    <w:p w14:paraId="5506CF77" w14:textId="147A5B8D" w:rsidR="00490A37" w:rsidRPr="00DF00FA" w:rsidRDefault="00DF00FA">
      <w:pPr>
        <w:rPr>
          <w:rFonts w:ascii="Times New Roman" w:hAnsi="Times New Roman" w:cs="Times New Roman"/>
          <w:sz w:val="24"/>
          <w:szCs w:val="24"/>
        </w:rPr>
      </w:pPr>
      <w:r w:rsidRPr="00DF00FA">
        <w:rPr>
          <w:rFonts w:ascii="Times New Roman" w:hAnsi="Times New Roman" w:cs="Times New Roman"/>
          <w:sz w:val="24"/>
          <w:szCs w:val="24"/>
        </w:rPr>
        <w:t xml:space="preserve">Chartered Management Institute (2005) </w:t>
      </w:r>
      <w:r w:rsidRPr="00DF00FA">
        <w:rPr>
          <w:rFonts w:ascii="Times New Roman" w:hAnsi="Times New Roman" w:cs="Times New Roman"/>
          <w:i/>
          <w:iCs/>
          <w:sz w:val="24"/>
          <w:szCs w:val="24"/>
        </w:rPr>
        <w:t>Understanding employee engagement</w:t>
      </w:r>
      <w:r w:rsidRPr="00DF00FA">
        <w:rPr>
          <w:rFonts w:ascii="Times New Roman" w:hAnsi="Times New Roman" w:cs="Times New Roman"/>
          <w:sz w:val="24"/>
          <w:szCs w:val="24"/>
        </w:rPr>
        <w:t xml:space="preserve"> [online] Available at: </w:t>
      </w:r>
      <w:hyperlink r:id="rId7" w:history="1">
        <w:r w:rsidRPr="00DF00FA">
          <w:rPr>
            <w:rStyle w:val="Hyperlink"/>
            <w:rFonts w:ascii="Times New Roman" w:hAnsi="Times New Roman" w:cs="Times New Roman"/>
            <w:color w:val="auto"/>
            <w:sz w:val="24"/>
            <w:szCs w:val="24"/>
            <w:u w:val="none"/>
          </w:rPr>
          <w:t>https://www.managers.org.uk/~/media/Files/Checklists/CHK-245-Understanding_employee_engagement.pdf</w:t>
        </w:r>
      </w:hyperlink>
      <w:r w:rsidR="00490A37" w:rsidRPr="00DF00FA">
        <w:rPr>
          <w:rFonts w:ascii="Times New Roman" w:hAnsi="Times New Roman" w:cs="Times New Roman"/>
          <w:sz w:val="24"/>
          <w:szCs w:val="24"/>
        </w:rPr>
        <w:t xml:space="preserve"> </w:t>
      </w:r>
      <w:r w:rsidRPr="00DF00FA">
        <w:rPr>
          <w:rFonts w:ascii="Times New Roman" w:hAnsi="Times New Roman" w:cs="Times New Roman"/>
          <w:sz w:val="24"/>
          <w:szCs w:val="24"/>
        </w:rPr>
        <w:t>(Accessed on 01/</w:t>
      </w:r>
      <w:r w:rsidR="00DC5F3E">
        <w:rPr>
          <w:rFonts w:ascii="Times New Roman" w:hAnsi="Times New Roman" w:cs="Times New Roman"/>
          <w:sz w:val="24"/>
          <w:szCs w:val="24"/>
        </w:rPr>
        <w:t>12</w:t>
      </w:r>
      <w:r w:rsidRPr="00DF00FA">
        <w:rPr>
          <w:rFonts w:ascii="Times New Roman" w:hAnsi="Times New Roman" w:cs="Times New Roman"/>
          <w:sz w:val="24"/>
          <w:szCs w:val="24"/>
        </w:rPr>
        <w:t>/20</w:t>
      </w:r>
      <w:r w:rsidR="00DC5F3E">
        <w:rPr>
          <w:rFonts w:ascii="Times New Roman" w:hAnsi="Times New Roman" w:cs="Times New Roman"/>
          <w:sz w:val="24"/>
          <w:szCs w:val="24"/>
        </w:rPr>
        <w:t>19</w:t>
      </w:r>
      <w:r w:rsidRPr="00DF00FA">
        <w:rPr>
          <w:rFonts w:ascii="Times New Roman" w:hAnsi="Times New Roman" w:cs="Times New Roman"/>
          <w:sz w:val="24"/>
          <w:szCs w:val="24"/>
        </w:rPr>
        <w:t>).</w:t>
      </w:r>
    </w:p>
    <w:p w14:paraId="5FCBC153" w14:textId="26C4850A" w:rsidR="00E84037" w:rsidRPr="00DF00FA" w:rsidRDefault="00E84037">
      <w:pPr>
        <w:rPr>
          <w:rFonts w:ascii="Times New Roman" w:hAnsi="Times New Roman" w:cs="Times New Roman"/>
          <w:sz w:val="24"/>
          <w:szCs w:val="24"/>
        </w:rPr>
      </w:pPr>
    </w:p>
    <w:p w14:paraId="5C309C16" w14:textId="31139D70" w:rsidR="00E84037" w:rsidRPr="00DF00FA" w:rsidRDefault="00DF00FA">
      <w:pPr>
        <w:rPr>
          <w:rFonts w:ascii="Times New Roman" w:hAnsi="Times New Roman" w:cs="Times New Roman"/>
          <w:sz w:val="24"/>
          <w:szCs w:val="24"/>
        </w:rPr>
      </w:pPr>
      <w:r w:rsidRPr="00DF00FA">
        <w:rPr>
          <w:rFonts w:ascii="Times New Roman" w:hAnsi="Times New Roman" w:cs="Times New Roman"/>
          <w:sz w:val="24"/>
          <w:szCs w:val="24"/>
        </w:rPr>
        <w:t xml:space="preserve">SHRM (ND) </w:t>
      </w:r>
      <w:r w:rsidRPr="00DF00FA">
        <w:rPr>
          <w:rFonts w:ascii="Times New Roman" w:hAnsi="Times New Roman" w:cs="Times New Roman"/>
          <w:i/>
          <w:iCs/>
          <w:sz w:val="24"/>
          <w:szCs w:val="24"/>
        </w:rPr>
        <w:t>Managing employee surveys</w:t>
      </w:r>
      <w:r w:rsidRPr="00DF00FA">
        <w:rPr>
          <w:rFonts w:ascii="Times New Roman" w:hAnsi="Times New Roman" w:cs="Times New Roman"/>
          <w:sz w:val="24"/>
          <w:szCs w:val="24"/>
        </w:rPr>
        <w:t xml:space="preserve"> [online</w:t>
      </w:r>
      <w:r>
        <w:rPr>
          <w:rFonts w:ascii="Times New Roman" w:hAnsi="Times New Roman" w:cs="Times New Roman"/>
          <w:sz w:val="24"/>
          <w:szCs w:val="24"/>
        </w:rPr>
        <w:t xml:space="preserve">] </w:t>
      </w:r>
      <w:r w:rsidRPr="00DF00FA">
        <w:rPr>
          <w:rFonts w:ascii="Times New Roman" w:hAnsi="Times New Roman" w:cs="Times New Roman"/>
          <w:sz w:val="24"/>
          <w:szCs w:val="24"/>
        </w:rPr>
        <w:t xml:space="preserve">Available at: </w:t>
      </w:r>
      <w:hyperlink r:id="rId8" w:history="1">
        <w:r w:rsidRPr="00DF00FA">
          <w:rPr>
            <w:rStyle w:val="Hyperlink"/>
            <w:rFonts w:ascii="Times New Roman" w:hAnsi="Times New Roman" w:cs="Times New Roman"/>
            <w:color w:val="auto"/>
            <w:sz w:val="24"/>
            <w:szCs w:val="24"/>
            <w:u w:val="none"/>
          </w:rPr>
          <w:t>https://www.shrm.org/resourcesandtools/tools-and-samples/toolkits/pages/managingemployeesurveys.aspx</w:t>
        </w:r>
      </w:hyperlink>
      <w:r w:rsidRPr="00DF00FA">
        <w:rPr>
          <w:rFonts w:ascii="Times New Roman" w:hAnsi="Times New Roman" w:cs="Times New Roman"/>
          <w:sz w:val="24"/>
          <w:szCs w:val="24"/>
        </w:rPr>
        <w:t xml:space="preserve"> (Accessed on 01/</w:t>
      </w:r>
      <w:r w:rsidR="00DC5F3E">
        <w:rPr>
          <w:rFonts w:ascii="Times New Roman" w:hAnsi="Times New Roman" w:cs="Times New Roman"/>
          <w:sz w:val="24"/>
          <w:szCs w:val="24"/>
        </w:rPr>
        <w:t>12</w:t>
      </w:r>
      <w:r w:rsidRPr="00DF00FA">
        <w:rPr>
          <w:rFonts w:ascii="Times New Roman" w:hAnsi="Times New Roman" w:cs="Times New Roman"/>
          <w:sz w:val="24"/>
          <w:szCs w:val="24"/>
        </w:rPr>
        <w:t>/20</w:t>
      </w:r>
      <w:r w:rsidR="00DC5F3E">
        <w:rPr>
          <w:rFonts w:ascii="Times New Roman" w:hAnsi="Times New Roman" w:cs="Times New Roman"/>
          <w:sz w:val="24"/>
          <w:szCs w:val="24"/>
        </w:rPr>
        <w:t>19</w:t>
      </w:r>
      <w:r w:rsidRPr="00DF00FA">
        <w:rPr>
          <w:rFonts w:ascii="Times New Roman" w:hAnsi="Times New Roman" w:cs="Times New Roman"/>
          <w:sz w:val="24"/>
          <w:szCs w:val="24"/>
        </w:rPr>
        <w:t>).</w:t>
      </w:r>
    </w:p>
    <w:p w14:paraId="158B2EA4" w14:textId="17890C44" w:rsidR="00676FCB" w:rsidRDefault="00676FCB"/>
    <w:p w14:paraId="4806BE99" w14:textId="30CCD75D" w:rsidR="00DF00FA" w:rsidRPr="00DF00FA" w:rsidRDefault="00DF00FA" w:rsidP="00DF00FA">
      <w:pPr>
        <w:pStyle w:val="Heading1"/>
        <w:shd w:val="clear" w:color="auto" w:fill="FFFFFF"/>
        <w:rPr>
          <w:rFonts w:ascii="Times New Roman" w:eastAsia="Times New Roman" w:hAnsi="Times New Roman" w:cs="Times New Roman"/>
          <w:color w:val="auto"/>
          <w:spacing w:val="-4"/>
          <w:kern w:val="36"/>
          <w:sz w:val="24"/>
          <w:szCs w:val="24"/>
          <w:lang w:eastAsia="en-GB"/>
        </w:rPr>
      </w:pPr>
      <w:r w:rsidRPr="00DF00FA">
        <w:rPr>
          <w:rFonts w:ascii="Times New Roman" w:hAnsi="Times New Roman" w:cs="Times New Roman"/>
          <w:color w:val="auto"/>
          <w:sz w:val="24"/>
          <w:szCs w:val="24"/>
        </w:rPr>
        <w:lastRenderedPageBreak/>
        <w:t xml:space="preserve">Judd, S., O’Rourke, E. &amp; Grant, A. (2018) </w:t>
      </w:r>
      <w:r w:rsidRPr="00DF00FA">
        <w:rPr>
          <w:rFonts w:ascii="Times New Roman" w:eastAsia="Times New Roman" w:hAnsi="Times New Roman" w:cs="Times New Roman"/>
          <w:i/>
          <w:iCs/>
          <w:color w:val="auto"/>
          <w:spacing w:val="-4"/>
          <w:kern w:val="36"/>
          <w:sz w:val="24"/>
          <w:szCs w:val="24"/>
          <w:lang w:eastAsia="en-GB"/>
        </w:rPr>
        <w:t>Employee Surveys Are Still One of the Best Ways to Measure Engagement [</w:t>
      </w:r>
      <w:r w:rsidRPr="00DF00FA">
        <w:rPr>
          <w:rFonts w:ascii="Times New Roman" w:eastAsia="Times New Roman" w:hAnsi="Times New Roman" w:cs="Times New Roman"/>
          <w:color w:val="auto"/>
          <w:spacing w:val="-4"/>
          <w:kern w:val="36"/>
          <w:sz w:val="24"/>
          <w:szCs w:val="24"/>
          <w:lang w:eastAsia="en-GB"/>
        </w:rPr>
        <w:t xml:space="preserve">online] Available at: </w:t>
      </w:r>
    </w:p>
    <w:p w14:paraId="4A2CBEAC" w14:textId="68FE2770" w:rsidR="00DF00FA" w:rsidRPr="00DF00FA" w:rsidRDefault="00B1371C">
      <w:pPr>
        <w:rPr>
          <w:rFonts w:ascii="Times New Roman" w:hAnsi="Times New Roman" w:cs="Times New Roman"/>
          <w:sz w:val="24"/>
          <w:szCs w:val="24"/>
        </w:rPr>
      </w:pPr>
      <w:hyperlink r:id="rId9" w:anchor=":~:text=Surveys%20give%20employees%20the%20chance%20to%20feel%20heard.&amp;text=The%20act%20of%20filling%20out,to%20contribute%20to%20the%20conversation." w:history="1">
        <w:r w:rsidR="00DF00FA" w:rsidRPr="00DF00FA">
          <w:rPr>
            <w:rStyle w:val="Hyperlink"/>
            <w:rFonts w:ascii="Times New Roman" w:hAnsi="Times New Roman" w:cs="Times New Roman"/>
            <w:color w:val="auto"/>
            <w:sz w:val="24"/>
            <w:szCs w:val="24"/>
            <w:u w:val="none"/>
          </w:rPr>
          <w:t>https://hbr.org/2018/03/employee-surveys-are-still-one-of-the-best-ways-to-measure-engagement#:~:text=Surveys%20give%20employees%20the%20chance%20to%20feel%20heard.&amp;text=The%20act%20of%20filling%20out,to%20contribute%20to%20the%20conversation.</w:t>
        </w:r>
      </w:hyperlink>
      <w:r w:rsidR="00DF00FA" w:rsidRPr="00DF00FA">
        <w:rPr>
          <w:rFonts w:ascii="Times New Roman" w:hAnsi="Times New Roman" w:cs="Times New Roman"/>
          <w:sz w:val="24"/>
          <w:szCs w:val="24"/>
        </w:rPr>
        <w:t xml:space="preserve"> (Accessed on 01/</w:t>
      </w:r>
      <w:r w:rsidR="00DC5F3E">
        <w:rPr>
          <w:rFonts w:ascii="Times New Roman" w:hAnsi="Times New Roman" w:cs="Times New Roman"/>
          <w:sz w:val="24"/>
          <w:szCs w:val="24"/>
        </w:rPr>
        <w:t>12</w:t>
      </w:r>
      <w:r w:rsidR="00DF00FA" w:rsidRPr="00DF00FA">
        <w:rPr>
          <w:rFonts w:ascii="Times New Roman" w:hAnsi="Times New Roman" w:cs="Times New Roman"/>
          <w:sz w:val="24"/>
          <w:szCs w:val="24"/>
        </w:rPr>
        <w:t>/20</w:t>
      </w:r>
      <w:r w:rsidR="00DC5F3E">
        <w:rPr>
          <w:rFonts w:ascii="Times New Roman" w:hAnsi="Times New Roman" w:cs="Times New Roman"/>
          <w:sz w:val="24"/>
          <w:szCs w:val="24"/>
        </w:rPr>
        <w:t>19</w:t>
      </w:r>
      <w:r w:rsidR="00DF00FA" w:rsidRPr="00DF00FA">
        <w:rPr>
          <w:rFonts w:ascii="Times New Roman" w:hAnsi="Times New Roman" w:cs="Times New Roman"/>
          <w:sz w:val="24"/>
          <w:szCs w:val="24"/>
        </w:rPr>
        <w:t>).</w:t>
      </w:r>
    </w:p>
    <w:p w14:paraId="61147100" w14:textId="77777777" w:rsidR="00DF00FA" w:rsidRDefault="00DF00FA"/>
    <w:p w14:paraId="6779691E" w14:textId="77777777" w:rsidR="00BD5D07" w:rsidRPr="00BD5D07" w:rsidRDefault="00BD5D07" w:rsidP="00BD5D07">
      <w:pPr>
        <w:spacing w:after="0" w:line="240" w:lineRule="auto"/>
        <w:rPr>
          <w:rFonts w:ascii="Times New Roman" w:eastAsiaTheme="minorEastAsia" w:hAnsi="Times New Roman" w:cs="Times New Roman"/>
          <w:sz w:val="24"/>
          <w:lang w:eastAsia="en-GB"/>
        </w:rPr>
      </w:pPr>
      <w:r w:rsidRPr="00BD5D07">
        <w:rPr>
          <w:rFonts w:ascii="Times New Roman" w:eastAsiaTheme="minorEastAsia" w:hAnsi="Times New Roman" w:cs="Times New Roman"/>
          <w:sz w:val="24"/>
          <w:lang w:eastAsia="en-GB"/>
        </w:rPr>
        <w:t xml:space="preserve">MacLeod, D. and Clarke, N. (2009) </w:t>
      </w:r>
      <w:r w:rsidRPr="00BD5D07">
        <w:rPr>
          <w:rFonts w:ascii="Times New Roman" w:eastAsiaTheme="minorEastAsia" w:hAnsi="Times New Roman" w:cs="Times New Roman"/>
          <w:i/>
          <w:sz w:val="24"/>
          <w:lang w:eastAsia="en-GB"/>
        </w:rPr>
        <w:t>Engaging for success: enhancing performance through employee engagement. A report to government</w:t>
      </w:r>
      <w:r w:rsidRPr="00BD5D07">
        <w:rPr>
          <w:rFonts w:ascii="Times New Roman" w:eastAsiaTheme="minorEastAsia" w:hAnsi="Times New Roman" w:cs="Times New Roman"/>
          <w:sz w:val="24"/>
          <w:lang w:eastAsia="en-GB"/>
        </w:rPr>
        <w:t xml:space="preserve">. London: Department for Business, Innovation and skills. </w:t>
      </w:r>
    </w:p>
    <w:p w14:paraId="3ACDDE23" w14:textId="289226E9" w:rsidR="00490A37" w:rsidRDefault="00490A37"/>
    <w:p w14:paraId="09EB7531" w14:textId="28FB8349" w:rsidR="00DF00FA" w:rsidRDefault="00DF00FA"/>
    <w:p w14:paraId="53E860FC" w14:textId="14DD78BE" w:rsidR="00DF00FA" w:rsidRDefault="00DF00FA"/>
    <w:p w14:paraId="0F6DD8A8" w14:textId="041D7163" w:rsidR="00DF00FA" w:rsidRDefault="00DF00FA"/>
    <w:p w14:paraId="789399F6" w14:textId="518658A5" w:rsidR="00DF00FA" w:rsidRDefault="00DF00FA"/>
    <w:p w14:paraId="2A038989" w14:textId="64C00D35" w:rsidR="00DF00FA" w:rsidRDefault="00DF00FA"/>
    <w:p w14:paraId="121C3708" w14:textId="77777777" w:rsidR="005A2FD7" w:rsidRDefault="005A2FD7" w:rsidP="005A2FD7"/>
    <w:p w14:paraId="18193B3B" w14:textId="77777777" w:rsidR="005A2FD7" w:rsidRDefault="005A2FD7" w:rsidP="005A2FD7"/>
    <w:p w14:paraId="35281977" w14:textId="77777777" w:rsidR="005A2FD7" w:rsidRDefault="005A2FD7" w:rsidP="005A2FD7"/>
    <w:p w14:paraId="7FB86860" w14:textId="77777777" w:rsidR="005A2FD7" w:rsidRDefault="005A2FD7" w:rsidP="005A2FD7"/>
    <w:p w14:paraId="05EAF69C" w14:textId="77777777" w:rsidR="005A2FD7" w:rsidRDefault="005A2FD7" w:rsidP="005A2FD7"/>
    <w:p w14:paraId="79DD065C" w14:textId="77777777" w:rsidR="005A2FD7" w:rsidRDefault="005A2FD7" w:rsidP="005A2FD7"/>
    <w:p w14:paraId="4423617F" w14:textId="77777777" w:rsidR="005A2FD7" w:rsidRDefault="005A2FD7" w:rsidP="005A2FD7"/>
    <w:p w14:paraId="2C2CEA0A" w14:textId="77777777" w:rsidR="005A2FD7" w:rsidRDefault="005A2FD7" w:rsidP="005A2FD7"/>
    <w:p w14:paraId="7DD06B4A" w14:textId="77777777" w:rsidR="005A2FD7" w:rsidRDefault="005A2FD7" w:rsidP="005A2FD7"/>
    <w:p w14:paraId="03EE8F88" w14:textId="77777777" w:rsidR="005A2FD7" w:rsidRDefault="005A2FD7" w:rsidP="005A2FD7"/>
    <w:p w14:paraId="46E3D113" w14:textId="77777777" w:rsidR="005A2FD7" w:rsidRDefault="005A2FD7" w:rsidP="005A2FD7"/>
    <w:p w14:paraId="0D135219" w14:textId="77777777" w:rsidR="005A2FD7" w:rsidRDefault="005A2FD7" w:rsidP="005A2FD7"/>
    <w:p w14:paraId="14AC236C" w14:textId="77777777" w:rsidR="005A2FD7" w:rsidRDefault="005A2FD7" w:rsidP="005A2FD7"/>
    <w:p w14:paraId="2AC67D16" w14:textId="77777777" w:rsidR="005A2FD7" w:rsidRDefault="005A2FD7" w:rsidP="005A2FD7"/>
    <w:p w14:paraId="35EBF29B" w14:textId="77777777" w:rsidR="005A2FD7" w:rsidRDefault="005A2FD7" w:rsidP="005A2FD7"/>
    <w:p w14:paraId="6935FC48" w14:textId="77777777" w:rsidR="005A2FD7" w:rsidRDefault="005A2FD7" w:rsidP="005A2FD7"/>
    <w:p w14:paraId="7557D706" w14:textId="77777777" w:rsidR="005A2FD7" w:rsidRDefault="005A2FD7" w:rsidP="005A2FD7"/>
    <w:p w14:paraId="5F854D17" w14:textId="77777777" w:rsidR="005A2FD7" w:rsidRDefault="005A2FD7" w:rsidP="005A2FD7"/>
    <w:p w14:paraId="4DDB7F45" w14:textId="162689E8" w:rsidR="00DF00FA" w:rsidRDefault="00DF00FA" w:rsidP="005A2FD7">
      <w:pPr>
        <w:jc w:val="center"/>
        <w:rPr>
          <w:rFonts w:ascii="Times New Roman" w:hAnsi="Times New Roman" w:cs="Times New Roman"/>
          <w:sz w:val="24"/>
          <w:szCs w:val="24"/>
          <w:u w:val="single"/>
        </w:rPr>
      </w:pPr>
      <w:r w:rsidRPr="00DF00FA">
        <w:rPr>
          <w:rFonts w:ascii="Times New Roman" w:hAnsi="Times New Roman" w:cs="Times New Roman"/>
          <w:sz w:val="24"/>
          <w:szCs w:val="24"/>
          <w:u w:val="single"/>
        </w:rPr>
        <w:lastRenderedPageBreak/>
        <w:t>On the job training – 2</w:t>
      </w:r>
    </w:p>
    <w:p w14:paraId="61D9D24B" w14:textId="7C657F34" w:rsidR="002A54F4" w:rsidRPr="00DE0732" w:rsidRDefault="002A54F4" w:rsidP="00E85927">
      <w:pPr>
        <w:spacing w:line="360" w:lineRule="auto"/>
        <w:jc w:val="center"/>
        <w:rPr>
          <w:rFonts w:ascii="Times New Roman" w:hAnsi="Times New Roman" w:cs="Times New Roman"/>
          <w:sz w:val="20"/>
          <w:szCs w:val="20"/>
          <w:u w:val="single"/>
        </w:rPr>
      </w:pPr>
    </w:p>
    <w:p w14:paraId="4A55136B" w14:textId="51FC2AC9" w:rsidR="00DE0732" w:rsidRPr="00DE0732" w:rsidRDefault="00DE0732" w:rsidP="00E85927">
      <w:pPr>
        <w:spacing w:line="360" w:lineRule="auto"/>
        <w:rPr>
          <w:rFonts w:ascii="Times New Roman" w:hAnsi="Times New Roman" w:cs="Times New Roman"/>
          <w:spacing w:val="-3"/>
          <w:sz w:val="24"/>
          <w:szCs w:val="24"/>
          <w:shd w:val="clear" w:color="auto" w:fill="FFFFFF"/>
        </w:rPr>
      </w:pPr>
      <w:r w:rsidRPr="00DE0732">
        <w:rPr>
          <w:rFonts w:ascii="Times New Roman" w:hAnsi="Times New Roman" w:cs="Times New Roman"/>
          <w:spacing w:val="-3"/>
          <w:sz w:val="24"/>
          <w:szCs w:val="24"/>
          <w:shd w:val="clear" w:color="auto" w:fill="FFFFFF"/>
        </w:rPr>
        <w:t>A good employee handbook can play a vital role in building a positive workplace culture and loyalty</w:t>
      </w:r>
      <w:r>
        <w:rPr>
          <w:rFonts w:ascii="Times New Roman" w:hAnsi="Times New Roman" w:cs="Times New Roman"/>
          <w:spacing w:val="-3"/>
          <w:sz w:val="24"/>
          <w:szCs w:val="24"/>
          <w:shd w:val="clear" w:color="auto" w:fill="FFFFFF"/>
        </w:rPr>
        <w:t xml:space="preserve"> from employees. It should include what the organisations core values and goals are and should outline various aspects including the organisations business statement, HR and legal information, policy guidance in in relation to annual leave, sickness etc and expectations of what the organisation expects and what individual employees can expect in return </w:t>
      </w:r>
      <w:r w:rsidR="0000331B">
        <w:rPr>
          <w:rFonts w:ascii="Times New Roman" w:hAnsi="Times New Roman" w:cs="Times New Roman"/>
          <w:spacing w:val="-3"/>
          <w:sz w:val="24"/>
          <w:szCs w:val="24"/>
          <w:shd w:val="clear" w:color="auto" w:fill="FFFFFF"/>
        </w:rPr>
        <w:t>(Evans,</w:t>
      </w:r>
      <w:r w:rsidR="005A2FD7">
        <w:rPr>
          <w:rFonts w:ascii="Times New Roman" w:hAnsi="Times New Roman" w:cs="Times New Roman"/>
          <w:spacing w:val="-3"/>
          <w:sz w:val="24"/>
          <w:szCs w:val="24"/>
          <w:shd w:val="clear" w:color="auto" w:fill="FFFFFF"/>
        </w:rPr>
        <w:t xml:space="preserve"> S 2018)</w:t>
      </w:r>
    </w:p>
    <w:p w14:paraId="7BFCDAFE" w14:textId="77777777" w:rsidR="00DE0732" w:rsidRDefault="00DE0732" w:rsidP="00E85927">
      <w:pPr>
        <w:spacing w:line="360" w:lineRule="auto"/>
        <w:rPr>
          <w:rFonts w:ascii="Times New Roman" w:hAnsi="Times New Roman" w:cs="Times New Roman"/>
          <w:sz w:val="24"/>
          <w:szCs w:val="24"/>
        </w:rPr>
      </w:pPr>
    </w:p>
    <w:p w14:paraId="34AD439D" w14:textId="1CC99243" w:rsidR="002A54F4" w:rsidRDefault="002A54F4" w:rsidP="00E85927">
      <w:pPr>
        <w:spacing w:line="360" w:lineRule="auto"/>
        <w:rPr>
          <w:rFonts w:ascii="Times New Roman" w:hAnsi="Times New Roman" w:cs="Times New Roman"/>
          <w:sz w:val="24"/>
          <w:szCs w:val="24"/>
        </w:rPr>
      </w:pPr>
      <w:r w:rsidRPr="002A54F4">
        <w:rPr>
          <w:rFonts w:ascii="Times New Roman" w:hAnsi="Times New Roman" w:cs="Times New Roman"/>
          <w:sz w:val="24"/>
          <w:szCs w:val="24"/>
        </w:rPr>
        <w:t xml:space="preserve">Upon examining recent </w:t>
      </w:r>
      <w:r>
        <w:rPr>
          <w:rFonts w:ascii="Times New Roman" w:hAnsi="Times New Roman" w:cs="Times New Roman"/>
          <w:sz w:val="24"/>
          <w:szCs w:val="24"/>
        </w:rPr>
        <w:t>internal staff bulletins and the current employee guidance documents there are numerous topics included which I believe engages employees on the topics that matter. Being such a large organisation</w:t>
      </w:r>
      <w:r w:rsidR="00E85927">
        <w:rPr>
          <w:rFonts w:ascii="Times New Roman" w:hAnsi="Times New Roman" w:cs="Times New Roman"/>
          <w:sz w:val="24"/>
          <w:szCs w:val="24"/>
        </w:rPr>
        <w:t xml:space="preserve"> with a mixture of staff groups, there isn’t just one ‘employee handbook’ but</w:t>
      </w:r>
      <w:r>
        <w:rPr>
          <w:rFonts w:ascii="Times New Roman" w:hAnsi="Times New Roman" w:cs="Times New Roman"/>
          <w:sz w:val="24"/>
          <w:szCs w:val="24"/>
        </w:rPr>
        <w:t xml:space="preserve"> are</w:t>
      </w:r>
      <w:r w:rsidR="00E85927">
        <w:rPr>
          <w:rFonts w:ascii="Times New Roman" w:hAnsi="Times New Roman" w:cs="Times New Roman"/>
          <w:sz w:val="24"/>
          <w:szCs w:val="24"/>
        </w:rPr>
        <w:t xml:space="preserve"> many</w:t>
      </w:r>
      <w:r>
        <w:rPr>
          <w:rFonts w:ascii="Times New Roman" w:hAnsi="Times New Roman" w:cs="Times New Roman"/>
          <w:sz w:val="24"/>
          <w:szCs w:val="24"/>
        </w:rPr>
        <w:t xml:space="preserve"> guidance documents on an array of topics including:</w:t>
      </w:r>
    </w:p>
    <w:p w14:paraId="32485D83" w14:textId="77777777" w:rsidR="002A54F4" w:rsidRPr="00E85927" w:rsidRDefault="002A54F4" w:rsidP="00E85927">
      <w:pPr>
        <w:pStyle w:val="ListParagraph"/>
        <w:numPr>
          <w:ilvl w:val="0"/>
          <w:numId w:val="11"/>
        </w:numPr>
        <w:spacing w:line="360" w:lineRule="auto"/>
        <w:rPr>
          <w:rFonts w:ascii="Times New Roman" w:hAnsi="Times New Roman" w:cs="Times New Roman"/>
          <w:sz w:val="24"/>
          <w:szCs w:val="24"/>
        </w:rPr>
      </w:pPr>
      <w:r w:rsidRPr="00E85927">
        <w:rPr>
          <w:rFonts w:ascii="Times New Roman" w:hAnsi="Times New Roman" w:cs="Times New Roman"/>
          <w:sz w:val="24"/>
          <w:szCs w:val="24"/>
        </w:rPr>
        <w:t>Annual leave</w:t>
      </w:r>
    </w:p>
    <w:p w14:paraId="4B9BE9E4" w14:textId="77777777" w:rsidR="002A54F4" w:rsidRPr="00E85927" w:rsidRDefault="002A54F4" w:rsidP="00E85927">
      <w:pPr>
        <w:pStyle w:val="ListParagraph"/>
        <w:numPr>
          <w:ilvl w:val="0"/>
          <w:numId w:val="11"/>
        </w:numPr>
        <w:spacing w:line="360" w:lineRule="auto"/>
        <w:rPr>
          <w:rFonts w:ascii="Times New Roman" w:hAnsi="Times New Roman" w:cs="Times New Roman"/>
          <w:sz w:val="24"/>
          <w:szCs w:val="24"/>
        </w:rPr>
      </w:pPr>
      <w:r w:rsidRPr="00E85927">
        <w:rPr>
          <w:rFonts w:ascii="Times New Roman" w:hAnsi="Times New Roman" w:cs="Times New Roman"/>
          <w:sz w:val="24"/>
          <w:szCs w:val="24"/>
        </w:rPr>
        <w:t>Special leave</w:t>
      </w:r>
    </w:p>
    <w:p w14:paraId="3F7E6567" w14:textId="40613AA4" w:rsidR="002A54F4" w:rsidRPr="00E85927" w:rsidRDefault="002A54F4" w:rsidP="00E85927">
      <w:pPr>
        <w:pStyle w:val="ListParagraph"/>
        <w:numPr>
          <w:ilvl w:val="0"/>
          <w:numId w:val="11"/>
        </w:numPr>
        <w:spacing w:line="360" w:lineRule="auto"/>
        <w:rPr>
          <w:rFonts w:ascii="Times New Roman" w:hAnsi="Times New Roman" w:cs="Times New Roman"/>
          <w:sz w:val="24"/>
          <w:szCs w:val="24"/>
        </w:rPr>
      </w:pPr>
      <w:r w:rsidRPr="00E85927">
        <w:rPr>
          <w:rFonts w:ascii="Times New Roman" w:hAnsi="Times New Roman" w:cs="Times New Roman"/>
          <w:sz w:val="24"/>
          <w:szCs w:val="24"/>
        </w:rPr>
        <w:t>Pay</w:t>
      </w:r>
      <w:r w:rsidR="00E85927" w:rsidRPr="00E85927">
        <w:rPr>
          <w:rFonts w:ascii="Times New Roman" w:hAnsi="Times New Roman" w:cs="Times New Roman"/>
          <w:sz w:val="24"/>
          <w:szCs w:val="24"/>
        </w:rPr>
        <w:t xml:space="preserve"> awards/progression</w:t>
      </w:r>
    </w:p>
    <w:p w14:paraId="6D138D0D" w14:textId="26E8091A" w:rsidR="00E85927" w:rsidRPr="00E85927" w:rsidRDefault="00E85927" w:rsidP="00E85927">
      <w:pPr>
        <w:pStyle w:val="ListParagraph"/>
        <w:numPr>
          <w:ilvl w:val="0"/>
          <w:numId w:val="11"/>
        </w:numPr>
        <w:spacing w:line="360" w:lineRule="auto"/>
        <w:rPr>
          <w:rFonts w:ascii="Times New Roman" w:hAnsi="Times New Roman" w:cs="Times New Roman"/>
          <w:sz w:val="24"/>
          <w:szCs w:val="24"/>
        </w:rPr>
      </w:pPr>
      <w:r w:rsidRPr="00E85927">
        <w:rPr>
          <w:rFonts w:ascii="Times New Roman" w:hAnsi="Times New Roman" w:cs="Times New Roman"/>
          <w:sz w:val="24"/>
          <w:szCs w:val="24"/>
        </w:rPr>
        <w:t>Sickness absence management and well-being</w:t>
      </w:r>
    </w:p>
    <w:p w14:paraId="21A566C7" w14:textId="11478EF6" w:rsidR="00E85927" w:rsidRDefault="00E85927" w:rsidP="00E85927">
      <w:pPr>
        <w:pStyle w:val="ListParagraph"/>
        <w:numPr>
          <w:ilvl w:val="0"/>
          <w:numId w:val="11"/>
        </w:numPr>
        <w:spacing w:line="360" w:lineRule="auto"/>
        <w:rPr>
          <w:rFonts w:ascii="Times New Roman" w:hAnsi="Times New Roman" w:cs="Times New Roman"/>
          <w:sz w:val="24"/>
          <w:szCs w:val="24"/>
        </w:rPr>
      </w:pPr>
      <w:r w:rsidRPr="00E85927">
        <w:rPr>
          <w:rFonts w:ascii="Times New Roman" w:hAnsi="Times New Roman" w:cs="Times New Roman"/>
          <w:sz w:val="24"/>
          <w:szCs w:val="24"/>
        </w:rPr>
        <w:t>Flexible working policies</w:t>
      </w:r>
    </w:p>
    <w:p w14:paraId="01443F6C" w14:textId="6DB50671" w:rsidR="00E85927" w:rsidRDefault="00E85927" w:rsidP="00E85927">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Personal development</w:t>
      </w:r>
    </w:p>
    <w:p w14:paraId="54C51E60" w14:textId="2B3D7A19" w:rsidR="00C746FF" w:rsidRDefault="00C746FF" w:rsidP="00E85927">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 xml:space="preserve">Raising concerns </w:t>
      </w:r>
    </w:p>
    <w:p w14:paraId="7081CDB2" w14:textId="5DA6F4DC" w:rsidR="00DE0732" w:rsidRDefault="00DE0732" w:rsidP="00E85927">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Standard of behaviour and appearance – what the organisation expects of individual employee’s behaviours</w:t>
      </w:r>
    </w:p>
    <w:p w14:paraId="29B14FC2" w14:textId="429C2728" w:rsidR="00C746FF" w:rsidRPr="00C746FF" w:rsidRDefault="00C746FF" w:rsidP="00C746FF">
      <w:pPr>
        <w:spacing w:line="360" w:lineRule="auto"/>
        <w:rPr>
          <w:rFonts w:ascii="Times New Roman" w:hAnsi="Times New Roman" w:cs="Times New Roman"/>
          <w:sz w:val="24"/>
          <w:szCs w:val="24"/>
        </w:rPr>
      </w:pPr>
      <w:r>
        <w:rPr>
          <w:rFonts w:ascii="Times New Roman" w:hAnsi="Times New Roman" w:cs="Times New Roman"/>
          <w:sz w:val="24"/>
          <w:szCs w:val="24"/>
        </w:rPr>
        <w:t xml:space="preserve">I believe the above topics are all important to individuals as the topics mentioned can all have an </w:t>
      </w:r>
      <w:proofErr w:type="spellStart"/>
      <w:r>
        <w:rPr>
          <w:rFonts w:ascii="Times New Roman" w:hAnsi="Times New Roman" w:cs="Times New Roman"/>
          <w:sz w:val="24"/>
          <w:szCs w:val="24"/>
        </w:rPr>
        <w:t>affect</w:t>
      </w:r>
      <w:proofErr w:type="spellEnd"/>
      <w:r>
        <w:rPr>
          <w:rFonts w:ascii="Times New Roman" w:hAnsi="Times New Roman" w:cs="Times New Roman"/>
          <w:sz w:val="24"/>
          <w:szCs w:val="24"/>
        </w:rPr>
        <w:t xml:space="preserve"> on individual’s work and personal lives and have an </w:t>
      </w:r>
      <w:proofErr w:type="spellStart"/>
      <w:r>
        <w:rPr>
          <w:rFonts w:ascii="Times New Roman" w:hAnsi="Times New Roman" w:cs="Times New Roman"/>
          <w:sz w:val="24"/>
          <w:szCs w:val="24"/>
        </w:rPr>
        <w:t>affect</w:t>
      </w:r>
      <w:proofErr w:type="spellEnd"/>
      <w:r>
        <w:rPr>
          <w:rFonts w:ascii="Times New Roman" w:hAnsi="Times New Roman" w:cs="Times New Roman"/>
          <w:sz w:val="24"/>
          <w:szCs w:val="24"/>
        </w:rPr>
        <w:t xml:space="preserve"> on the ability for employees to carry out their role effectively. Palmer, K (2019) explains how offering additional benefits such as enhanced sick pay and family friendly working through flexible working policies are more likely to result in increased individual productivity and avoid employees feeling overworked. Ensuring that </w:t>
      </w:r>
      <w:r w:rsidR="00501303">
        <w:rPr>
          <w:rFonts w:ascii="Times New Roman" w:hAnsi="Times New Roman" w:cs="Times New Roman"/>
          <w:sz w:val="24"/>
          <w:szCs w:val="24"/>
        </w:rPr>
        <w:t>all</w:t>
      </w:r>
      <w:r>
        <w:rPr>
          <w:rFonts w:ascii="Times New Roman" w:hAnsi="Times New Roman" w:cs="Times New Roman"/>
          <w:sz w:val="24"/>
          <w:szCs w:val="24"/>
        </w:rPr>
        <w:t xml:space="preserve"> these handbooks discuss topics which are relevant to </w:t>
      </w:r>
      <w:r w:rsidR="004A12AC">
        <w:rPr>
          <w:rFonts w:ascii="Times New Roman" w:hAnsi="Times New Roman" w:cs="Times New Roman"/>
          <w:sz w:val="24"/>
          <w:szCs w:val="24"/>
        </w:rPr>
        <w:t>individuals on a daily basis</w:t>
      </w:r>
      <w:r w:rsidR="00CD7A62">
        <w:rPr>
          <w:rFonts w:ascii="Times New Roman" w:hAnsi="Times New Roman" w:cs="Times New Roman"/>
          <w:sz w:val="24"/>
          <w:szCs w:val="24"/>
        </w:rPr>
        <w:t xml:space="preserve"> and</w:t>
      </w:r>
      <w:r w:rsidR="004A12AC">
        <w:rPr>
          <w:rFonts w:ascii="Times New Roman" w:hAnsi="Times New Roman" w:cs="Times New Roman"/>
          <w:sz w:val="24"/>
          <w:szCs w:val="24"/>
        </w:rPr>
        <w:t xml:space="preserve"> can support employee engagement. </w:t>
      </w:r>
    </w:p>
    <w:p w14:paraId="4AE4C5E7" w14:textId="48A75A5C" w:rsidR="00BE0373" w:rsidRDefault="00DE0732" w:rsidP="00E85927">
      <w:pPr>
        <w:spacing w:line="360" w:lineRule="auto"/>
        <w:rPr>
          <w:rFonts w:ascii="Times New Roman" w:hAnsi="Times New Roman" w:cs="Times New Roman"/>
          <w:sz w:val="24"/>
          <w:szCs w:val="24"/>
        </w:rPr>
      </w:pPr>
      <w:r>
        <w:rPr>
          <w:rFonts w:ascii="Times New Roman" w:hAnsi="Times New Roman" w:cs="Times New Roman"/>
          <w:sz w:val="24"/>
          <w:szCs w:val="24"/>
        </w:rPr>
        <w:t xml:space="preserve">Considering the daily staff bulletins which are issued to all internal email addresses and knowns as the ‘Global’ announcements usually includes information from across the Health Board which is site specific. For instance, they include useful information on maintenance </w:t>
      </w:r>
      <w:r>
        <w:rPr>
          <w:rFonts w:ascii="Times New Roman" w:hAnsi="Times New Roman" w:cs="Times New Roman"/>
          <w:sz w:val="24"/>
          <w:szCs w:val="24"/>
        </w:rPr>
        <w:lastRenderedPageBreak/>
        <w:t xml:space="preserve">being carried out on the X-Ray machine on a particular hospital site and although not always relevant to everybody, it is relevant to some staff groups. The Global also </w:t>
      </w:r>
      <w:r w:rsidR="00BE0373">
        <w:rPr>
          <w:rFonts w:ascii="Times New Roman" w:hAnsi="Times New Roman" w:cs="Times New Roman"/>
          <w:sz w:val="24"/>
          <w:szCs w:val="24"/>
        </w:rPr>
        <w:t>issue links to services which could be appropriate for everybody within the Health Board such as the well-being and staff counselling contact details.</w:t>
      </w:r>
      <w:r w:rsidR="002005C4">
        <w:rPr>
          <w:rFonts w:ascii="Times New Roman" w:hAnsi="Times New Roman" w:cs="Times New Roman"/>
          <w:sz w:val="24"/>
          <w:szCs w:val="24"/>
        </w:rPr>
        <w:t xml:space="preserve"> I</w:t>
      </w:r>
      <w:r w:rsidR="005E2408">
        <w:rPr>
          <w:rFonts w:ascii="Times New Roman" w:hAnsi="Times New Roman" w:cs="Times New Roman"/>
          <w:sz w:val="24"/>
          <w:szCs w:val="24"/>
        </w:rPr>
        <w:t>t also includes useful updates on recruitment efforts and encourages internal employees to search for internal job vacancies to encourage career progression.</w:t>
      </w:r>
      <w:r w:rsidR="00BE0373">
        <w:rPr>
          <w:rFonts w:ascii="Times New Roman" w:hAnsi="Times New Roman" w:cs="Times New Roman"/>
          <w:sz w:val="24"/>
          <w:szCs w:val="24"/>
        </w:rPr>
        <w:t xml:space="preserve"> It is suggested that using staff bulletins/newsletters, creates benefits and can help support employee engagement. Some of the benefits to staff bulletins can include:</w:t>
      </w:r>
    </w:p>
    <w:p w14:paraId="4726870D" w14:textId="2C17D7A3" w:rsidR="00BE0373" w:rsidRPr="005E2408" w:rsidRDefault="00BE0373" w:rsidP="005E2408">
      <w:pPr>
        <w:pStyle w:val="ListParagraph"/>
        <w:numPr>
          <w:ilvl w:val="0"/>
          <w:numId w:val="12"/>
        </w:numPr>
        <w:spacing w:line="360" w:lineRule="auto"/>
        <w:rPr>
          <w:rFonts w:ascii="Times New Roman" w:hAnsi="Times New Roman" w:cs="Times New Roman"/>
          <w:sz w:val="24"/>
          <w:szCs w:val="24"/>
        </w:rPr>
      </w:pPr>
      <w:r w:rsidRPr="005E2408">
        <w:rPr>
          <w:rFonts w:ascii="Times New Roman" w:hAnsi="Times New Roman" w:cs="Times New Roman"/>
          <w:sz w:val="24"/>
          <w:szCs w:val="24"/>
        </w:rPr>
        <w:t>It keeps everybody involved and up to date with relevant changes</w:t>
      </w:r>
    </w:p>
    <w:p w14:paraId="29B860DB" w14:textId="438EE890" w:rsidR="00BE0373" w:rsidRPr="005E2408" w:rsidRDefault="00BE0373" w:rsidP="005E2408">
      <w:pPr>
        <w:pStyle w:val="ListParagraph"/>
        <w:numPr>
          <w:ilvl w:val="0"/>
          <w:numId w:val="12"/>
        </w:numPr>
        <w:spacing w:line="360" w:lineRule="auto"/>
        <w:rPr>
          <w:rFonts w:ascii="Times New Roman" w:hAnsi="Times New Roman" w:cs="Times New Roman"/>
          <w:sz w:val="24"/>
          <w:szCs w:val="24"/>
        </w:rPr>
      </w:pPr>
      <w:r w:rsidRPr="005E2408">
        <w:rPr>
          <w:rFonts w:ascii="Times New Roman" w:hAnsi="Times New Roman" w:cs="Times New Roman"/>
          <w:sz w:val="24"/>
          <w:szCs w:val="24"/>
        </w:rPr>
        <w:t>It creates a sense of belonging</w:t>
      </w:r>
    </w:p>
    <w:p w14:paraId="5C7CB733" w14:textId="718B51EB" w:rsidR="00BE0373" w:rsidRPr="005E2408" w:rsidRDefault="00BE0373" w:rsidP="005E2408">
      <w:pPr>
        <w:pStyle w:val="ListParagraph"/>
        <w:numPr>
          <w:ilvl w:val="0"/>
          <w:numId w:val="12"/>
        </w:numPr>
        <w:spacing w:line="360" w:lineRule="auto"/>
        <w:rPr>
          <w:rFonts w:ascii="Times New Roman" w:hAnsi="Times New Roman" w:cs="Times New Roman"/>
          <w:sz w:val="24"/>
          <w:szCs w:val="24"/>
        </w:rPr>
      </w:pPr>
      <w:r w:rsidRPr="005E2408">
        <w:rPr>
          <w:rFonts w:ascii="Times New Roman" w:hAnsi="Times New Roman" w:cs="Times New Roman"/>
          <w:sz w:val="24"/>
          <w:szCs w:val="24"/>
        </w:rPr>
        <w:t xml:space="preserve">Encourage employee participation </w:t>
      </w:r>
    </w:p>
    <w:p w14:paraId="08D296DD" w14:textId="2D761AF0" w:rsidR="005E2408" w:rsidRDefault="005E2408" w:rsidP="005E2408">
      <w:pPr>
        <w:pStyle w:val="ListParagraph"/>
        <w:numPr>
          <w:ilvl w:val="0"/>
          <w:numId w:val="12"/>
        </w:numPr>
        <w:spacing w:line="360" w:lineRule="auto"/>
        <w:rPr>
          <w:rFonts w:ascii="Times New Roman" w:hAnsi="Times New Roman" w:cs="Times New Roman"/>
          <w:sz w:val="24"/>
          <w:szCs w:val="24"/>
        </w:rPr>
      </w:pPr>
      <w:r w:rsidRPr="005E2408">
        <w:rPr>
          <w:rFonts w:ascii="Times New Roman" w:hAnsi="Times New Roman" w:cs="Times New Roman"/>
          <w:sz w:val="24"/>
          <w:szCs w:val="24"/>
        </w:rPr>
        <w:t>Messages are delivered with guarantee</w:t>
      </w:r>
    </w:p>
    <w:p w14:paraId="26F4352B" w14:textId="3AAE3FC7" w:rsidR="005E2408" w:rsidRDefault="005E2408" w:rsidP="005E2408">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Information is fast and efficient</w:t>
      </w:r>
    </w:p>
    <w:p w14:paraId="49D18338" w14:textId="5A8D0541" w:rsidR="005E2408" w:rsidRDefault="005E2408" w:rsidP="005E2408">
      <w:pPr>
        <w:spacing w:line="360" w:lineRule="auto"/>
        <w:rPr>
          <w:rFonts w:ascii="Times New Roman" w:hAnsi="Times New Roman" w:cs="Times New Roman"/>
          <w:sz w:val="24"/>
          <w:szCs w:val="24"/>
        </w:rPr>
      </w:pPr>
      <w:r>
        <w:rPr>
          <w:rFonts w:ascii="Times New Roman" w:hAnsi="Times New Roman" w:cs="Times New Roman"/>
          <w:sz w:val="24"/>
          <w:szCs w:val="24"/>
        </w:rPr>
        <w:t>Internal communication through the use of staff bulletins helps to encourage a cohesive culture and can lead to greater efficiency and productivity (Ritchie, J 2015).</w:t>
      </w:r>
    </w:p>
    <w:p w14:paraId="6F0F62AE" w14:textId="3C49A5C5" w:rsidR="00DC5F3E" w:rsidRPr="00DC5F3E" w:rsidRDefault="00DC5F3E" w:rsidP="005E2408">
      <w:pPr>
        <w:spacing w:line="360" w:lineRule="auto"/>
        <w:rPr>
          <w:rFonts w:ascii="Times New Roman" w:hAnsi="Times New Roman" w:cs="Times New Roman"/>
          <w:b/>
          <w:bCs/>
          <w:sz w:val="24"/>
          <w:szCs w:val="24"/>
          <w:u w:val="single"/>
        </w:rPr>
      </w:pPr>
    </w:p>
    <w:p w14:paraId="70695A71" w14:textId="7FE2EA1C" w:rsidR="00DC5F3E" w:rsidRPr="00DC5F3E" w:rsidRDefault="00DC5F3E" w:rsidP="005E2408">
      <w:pPr>
        <w:spacing w:line="360" w:lineRule="auto"/>
        <w:rPr>
          <w:rFonts w:ascii="Times New Roman" w:hAnsi="Times New Roman" w:cs="Times New Roman"/>
          <w:b/>
          <w:bCs/>
          <w:sz w:val="24"/>
          <w:szCs w:val="24"/>
          <w:u w:val="single"/>
        </w:rPr>
      </w:pPr>
      <w:r w:rsidRPr="00DC5F3E">
        <w:rPr>
          <w:rFonts w:ascii="Times New Roman" w:hAnsi="Times New Roman" w:cs="Times New Roman"/>
          <w:b/>
          <w:bCs/>
          <w:sz w:val="24"/>
          <w:szCs w:val="24"/>
          <w:u w:val="single"/>
        </w:rPr>
        <w:t>Reference list</w:t>
      </w:r>
    </w:p>
    <w:p w14:paraId="3AE7A26C" w14:textId="5202317E" w:rsidR="00E85927" w:rsidRDefault="00DC5F3E" w:rsidP="002A54F4">
      <w:pPr>
        <w:rPr>
          <w:rFonts w:ascii="Times New Roman" w:hAnsi="Times New Roman" w:cs="Times New Roman"/>
          <w:sz w:val="24"/>
          <w:szCs w:val="24"/>
        </w:rPr>
      </w:pPr>
      <w:r w:rsidRPr="00DC5F3E">
        <w:rPr>
          <w:rFonts w:ascii="Times New Roman" w:hAnsi="Times New Roman" w:cs="Times New Roman"/>
          <w:sz w:val="24"/>
          <w:szCs w:val="24"/>
        </w:rPr>
        <w:t xml:space="preserve">Ritchie, J. (2015) </w:t>
      </w:r>
      <w:r w:rsidRPr="00DC5F3E">
        <w:rPr>
          <w:rFonts w:ascii="Times New Roman" w:hAnsi="Times New Roman" w:cs="Times New Roman"/>
          <w:i/>
          <w:iCs/>
          <w:sz w:val="24"/>
          <w:szCs w:val="24"/>
        </w:rPr>
        <w:t>The importance of internal communications</w:t>
      </w:r>
      <w:r w:rsidRPr="00DC5F3E">
        <w:rPr>
          <w:rFonts w:ascii="Times New Roman" w:hAnsi="Times New Roman" w:cs="Times New Roman"/>
          <w:sz w:val="24"/>
          <w:szCs w:val="24"/>
        </w:rPr>
        <w:t xml:space="preserve"> [online] Available at: </w:t>
      </w:r>
      <w:hyperlink r:id="rId10" w:history="1">
        <w:r w:rsidRPr="00DC5F3E">
          <w:rPr>
            <w:rStyle w:val="Hyperlink"/>
            <w:rFonts w:ascii="Times New Roman" w:hAnsi="Times New Roman" w:cs="Times New Roman"/>
            <w:color w:val="auto"/>
            <w:sz w:val="24"/>
            <w:szCs w:val="24"/>
            <w:u w:val="none"/>
          </w:rPr>
          <w:t>https://www.bmmagazine.co.uk/opinion/the-importance-of-internal-communications/</w:t>
        </w:r>
      </w:hyperlink>
      <w:r w:rsidRPr="00DC5F3E">
        <w:rPr>
          <w:rFonts w:ascii="Times New Roman" w:hAnsi="Times New Roman" w:cs="Times New Roman"/>
          <w:sz w:val="24"/>
          <w:szCs w:val="24"/>
        </w:rPr>
        <w:t xml:space="preserve"> (Accessed on 22/10/2019)</w:t>
      </w:r>
    </w:p>
    <w:p w14:paraId="39318BC3" w14:textId="3CCB7B47" w:rsidR="005A2FD7" w:rsidRPr="005A2FD7" w:rsidRDefault="005A2FD7" w:rsidP="002A54F4">
      <w:pPr>
        <w:rPr>
          <w:rFonts w:ascii="Times New Roman" w:hAnsi="Times New Roman" w:cs="Times New Roman"/>
          <w:sz w:val="24"/>
          <w:szCs w:val="24"/>
        </w:rPr>
      </w:pPr>
    </w:p>
    <w:p w14:paraId="6545188D" w14:textId="311357AB" w:rsidR="005A2FD7" w:rsidRDefault="005A2FD7" w:rsidP="002A54F4">
      <w:pPr>
        <w:rPr>
          <w:rFonts w:ascii="Times New Roman" w:hAnsi="Times New Roman" w:cs="Times New Roman"/>
          <w:sz w:val="24"/>
          <w:szCs w:val="24"/>
        </w:rPr>
      </w:pPr>
      <w:r w:rsidRPr="005A2FD7">
        <w:rPr>
          <w:rFonts w:ascii="Times New Roman" w:hAnsi="Times New Roman" w:cs="Times New Roman"/>
          <w:sz w:val="24"/>
          <w:szCs w:val="24"/>
        </w:rPr>
        <w:t xml:space="preserve">Evans, S. (2018) </w:t>
      </w:r>
      <w:r w:rsidRPr="005A2FD7">
        <w:rPr>
          <w:rFonts w:ascii="Times New Roman" w:hAnsi="Times New Roman" w:cs="Times New Roman"/>
          <w:i/>
          <w:iCs/>
          <w:sz w:val="24"/>
          <w:szCs w:val="24"/>
        </w:rPr>
        <w:t xml:space="preserve">The do’s and don’ts of creating an employee handbook </w:t>
      </w:r>
      <w:r w:rsidRPr="005A2FD7">
        <w:rPr>
          <w:rFonts w:ascii="Times New Roman" w:hAnsi="Times New Roman" w:cs="Times New Roman"/>
          <w:sz w:val="24"/>
          <w:szCs w:val="24"/>
        </w:rPr>
        <w:t xml:space="preserve">[online] Available at: </w:t>
      </w:r>
      <w:hyperlink r:id="rId11" w:history="1">
        <w:r w:rsidRPr="005A2FD7">
          <w:rPr>
            <w:rStyle w:val="Hyperlink"/>
            <w:rFonts w:ascii="Times New Roman" w:hAnsi="Times New Roman" w:cs="Times New Roman"/>
            <w:color w:val="auto"/>
            <w:sz w:val="24"/>
            <w:szCs w:val="24"/>
            <w:u w:val="none"/>
          </w:rPr>
          <w:t>https://www.peoplemanagement.co.uk/experts/legal/dos-donts-creating-employee-handbook</w:t>
        </w:r>
      </w:hyperlink>
      <w:r w:rsidRPr="005A2FD7">
        <w:rPr>
          <w:rFonts w:ascii="Times New Roman" w:hAnsi="Times New Roman" w:cs="Times New Roman"/>
          <w:sz w:val="24"/>
          <w:szCs w:val="24"/>
        </w:rPr>
        <w:t xml:space="preserve"> (Accessed on 22/10/2019).</w:t>
      </w:r>
    </w:p>
    <w:p w14:paraId="4E16FCE8" w14:textId="62F13C8D" w:rsidR="003A2A99" w:rsidRPr="003A2A99" w:rsidRDefault="003A2A99" w:rsidP="003A2A99">
      <w:pPr>
        <w:jc w:val="center"/>
        <w:rPr>
          <w:rFonts w:ascii="Times New Roman" w:hAnsi="Times New Roman" w:cs="Times New Roman"/>
          <w:sz w:val="24"/>
          <w:szCs w:val="24"/>
          <w:u w:val="single"/>
        </w:rPr>
      </w:pPr>
    </w:p>
    <w:p w14:paraId="2583AF57" w14:textId="77777777" w:rsidR="00AD4613" w:rsidRDefault="00AD4613" w:rsidP="003A2A99">
      <w:pPr>
        <w:jc w:val="center"/>
        <w:rPr>
          <w:rFonts w:ascii="Times New Roman" w:hAnsi="Times New Roman" w:cs="Times New Roman"/>
          <w:sz w:val="24"/>
          <w:szCs w:val="24"/>
          <w:u w:val="single"/>
        </w:rPr>
      </w:pPr>
    </w:p>
    <w:p w14:paraId="0702D9C8" w14:textId="77777777" w:rsidR="00AD4613" w:rsidRDefault="00AD4613" w:rsidP="003A2A99">
      <w:pPr>
        <w:jc w:val="center"/>
        <w:rPr>
          <w:rFonts w:ascii="Times New Roman" w:hAnsi="Times New Roman" w:cs="Times New Roman"/>
          <w:sz w:val="24"/>
          <w:szCs w:val="24"/>
          <w:u w:val="single"/>
        </w:rPr>
      </w:pPr>
    </w:p>
    <w:p w14:paraId="528E7B62" w14:textId="77777777" w:rsidR="00AD4613" w:rsidRDefault="00AD4613" w:rsidP="003A2A99">
      <w:pPr>
        <w:jc w:val="center"/>
        <w:rPr>
          <w:rFonts w:ascii="Times New Roman" w:hAnsi="Times New Roman" w:cs="Times New Roman"/>
          <w:sz w:val="24"/>
          <w:szCs w:val="24"/>
          <w:u w:val="single"/>
        </w:rPr>
      </w:pPr>
    </w:p>
    <w:p w14:paraId="53F98383" w14:textId="77777777" w:rsidR="00AD4613" w:rsidRDefault="00AD4613" w:rsidP="003A2A99">
      <w:pPr>
        <w:jc w:val="center"/>
        <w:rPr>
          <w:rFonts w:ascii="Times New Roman" w:hAnsi="Times New Roman" w:cs="Times New Roman"/>
          <w:sz w:val="24"/>
          <w:szCs w:val="24"/>
          <w:u w:val="single"/>
        </w:rPr>
      </w:pPr>
    </w:p>
    <w:p w14:paraId="2BECFF10" w14:textId="77777777" w:rsidR="00AD4613" w:rsidRDefault="00AD4613" w:rsidP="003A2A99">
      <w:pPr>
        <w:jc w:val="center"/>
        <w:rPr>
          <w:rFonts w:ascii="Times New Roman" w:hAnsi="Times New Roman" w:cs="Times New Roman"/>
          <w:sz w:val="24"/>
          <w:szCs w:val="24"/>
          <w:u w:val="single"/>
        </w:rPr>
      </w:pPr>
    </w:p>
    <w:p w14:paraId="66F40E46" w14:textId="77777777" w:rsidR="00AD4613" w:rsidRDefault="00AD4613" w:rsidP="003A2A99">
      <w:pPr>
        <w:jc w:val="center"/>
        <w:rPr>
          <w:rFonts w:ascii="Times New Roman" w:hAnsi="Times New Roman" w:cs="Times New Roman"/>
          <w:sz w:val="24"/>
          <w:szCs w:val="24"/>
          <w:u w:val="single"/>
        </w:rPr>
      </w:pPr>
    </w:p>
    <w:p w14:paraId="608A7510" w14:textId="77777777" w:rsidR="00AD4613" w:rsidRDefault="00AD4613" w:rsidP="003A2A99">
      <w:pPr>
        <w:jc w:val="center"/>
        <w:rPr>
          <w:rFonts w:ascii="Times New Roman" w:hAnsi="Times New Roman" w:cs="Times New Roman"/>
          <w:sz w:val="24"/>
          <w:szCs w:val="24"/>
          <w:u w:val="single"/>
        </w:rPr>
      </w:pPr>
    </w:p>
    <w:p w14:paraId="05C6F9D3" w14:textId="77777777" w:rsidR="00AD4613" w:rsidRDefault="00AD4613" w:rsidP="003A2A99">
      <w:pPr>
        <w:jc w:val="center"/>
        <w:rPr>
          <w:rFonts w:ascii="Times New Roman" w:hAnsi="Times New Roman" w:cs="Times New Roman"/>
          <w:sz w:val="24"/>
          <w:szCs w:val="24"/>
          <w:u w:val="single"/>
        </w:rPr>
      </w:pPr>
    </w:p>
    <w:p w14:paraId="5BACD91E" w14:textId="3AB9D256" w:rsidR="003A2A99" w:rsidRPr="003A2A99" w:rsidRDefault="003A2A99" w:rsidP="003A2A99">
      <w:pPr>
        <w:jc w:val="center"/>
        <w:rPr>
          <w:rStyle w:val="Hyperlink"/>
          <w:rFonts w:ascii="Times New Roman" w:hAnsi="Times New Roman" w:cs="Times New Roman"/>
          <w:color w:val="auto"/>
          <w:sz w:val="24"/>
          <w:szCs w:val="24"/>
        </w:rPr>
      </w:pPr>
      <w:r w:rsidRPr="003A2A99">
        <w:rPr>
          <w:rFonts w:ascii="Times New Roman" w:hAnsi="Times New Roman" w:cs="Times New Roman"/>
          <w:sz w:val="24"/>
          <w:szCs w:val="24"/>
          <w:u w:val="single"/>
        </w:rPr>
        <w:lastRenderedPageBreak/>
        <w:t>On the job training – 3</w:t>
      </w:r>
    </w:p>
    <w:p w14:paraId="44257BE0" w14:textId="25B22DE4" w:rsidR="005A2FD7" w:rsidRDefault="005A2FD7" w:rsidP="005A2FD7">
      <w:pPr>
        <w:rPr>
          <w:rFonts w:ascii="Times New Roman" w:hAnsi="Times New Roman" w:cs="Times New Roman"/>
          <w:sz w:val="24"/>
          <w:szCs w:val="24"/>
        </w:rPr>
      </w:pPr>
    </w:p>
    <w:p w14:paraId="3F973A27" w14:textId="684114AA" w:rsidR="00AD4613" w:rsidRDefault="00AD4613" w:rsidP="00AD4613">
      <w:pPr>
        <w:spacing w:line="360" w:lineRule="auto"/>
        <w:rPr>
          <w:rFonts w:ascii="Times New Roman" w:hAnsi="Times New Roman" w:cs="Times New Roman"/>
          <w:sz w:val="24"/>
          <w:szCs w:val="24"/>
        </w:rPr>
      </w:pPr>
      <w:r>
        <w:rPr>
          <w:rFonts w:ascii="Times New Roman" w:hAnsi="Times New Roman" w:cs="Times New Roman"/>
          <w:sz w:val="24"/>
          <w:szCs w:val="24"/>
        </w:rPr>
        <w:t>It is important that I am able to identify my professional development needs as a HR professional and continually reflect to learn and improve. Following my recent activities and upon completing my recent portfolio work I met with my line manager to discuss any areas for improvement using the CIPD profession map as a basis for our discussion.</w:t>
      </w:r>
    </w:p>
    <w:p w14:paraId="23C2AE3A" w14:textId="011C7D27" w:rsidR="00AD4613" w:rsidRDefault="00AD4613" w:rsidP="00AD4613">
      <w:pPr>
        <w:spacing w:line="360" w:lineRule="auto"/>
        <w:rPr>
          <w:rFonts w:ascii="Times New Roman" w:hAnsi="Times New Roman" w:cs="Times New Roman"/>
          <w:sz w:val="24"/>
          <w:szCs w:val="24"/>
        </w:rPr>
      </w:pPr>
      <w:r>
        <w:rPr>
          <w:rFonts w:ascii="Times New Roman" w:hAnsi="Times New Roman" w:cs="Times New Roman"/>
          <w:sz w:val="24"/>
          <w:szCs w:val="24"/>
        </w:rPr>
        <w:t>Looking at the</w:t>
      </w:r>
      <w:r w:rsidR="00901CA2">
        <w:rPr>
          <w:rFonts w:ascii="Times New Roman" w:hAnsi="Times New Roman" w:cs="Times New Roman"/>
          <w:sz w:val="24"/>
          <w:szCs w:val="24"/>
        </w:rPr>
        <w:t xml:space="preserve"> Profession</w:t>
      </w:r>
      <w:r>
        <w:rPr>
          <w:rFonts w:ascii="Times New Roman" w:hAnsi="Times New Roman" w:cs="Times New Roman"/>
          <w:sz w:val="24"/>
          <w:szCs w:val="24"/>
        </w:rPr>
        <w:t xml:space="preserve"> map, I have been able to identify that I need to aim to gain more knowledge and skills in 2 particular areas:</w:t>
      </w:r>
    </w:p>
    <w:p w14:paraId="5F98EF9D" w14:textId="0ECF793D" w:rsidR="00AD4613" w:rsidRPr="00AD4613" w:rsidRDefault="00AD4613" w:rsidP="00AD4613">
      <w:pPr>
        <w:pStyle w:val="ListParagraph"/>
        <w:numPr>
          <w:ilvl w:val="0"/>
          <w:numId w:val="16"/>
        </w:numPr>
        <w:spacing w:line="360" w:lineRule="auto"/>
        <w:rPr>
          <w:rFonts w:ascii="Times New Roman" w:hAnsi="Times New Roman" w:cs="Times New Roman"/>
          <w:sz w:val="24"/>
          <w:szCs w:val="24"/>
        </w:rPr>
      </w:pPr>
      <w:r w:rsidRPr="00AD4613">
        <w:rPr>
          <w:rFonts w:ascii="Times New Roman" w:hAnsi="Times New Roman" w:cs="Times New Roman"/>
          <w:sz w:val="24"/>
          <w:szCs w:val="24"/>
        </w:rPr>
        <w:t>Organisational development</w:t>
      </w:r>
    </w:p>
    <w:p w14:paraId="2B2E7064" w14:textId="63E27589" w:rsidR="00AD4613" w:rsidRPr="006F1F00" w:rsidRDefault="00AD4613" w:rsidP="00AD4613">
      <w:pPr>
        <w:pStyle w:val="ListParagraph"/>
        <w:numPr>
          <w:ilvl w:val="0"/>
          <w:numId w:val="16"/>
        </w:numPr>
        <w:spacing w:line="360" w:lineRule="auto"/>
        <w:rPr>
          <w:rFonts w:ascii="Times New Roman" w:hAnsi="Times New Roman" w:cs="Times New Roman"/>
          <w:sz w:val="24"/>
          <w:szCs w:val="24"/>
        </w:rPr>
      </w:pPr>
      <w:r w:rsidRPr="00AD4613">
        <w:rPr>
          <w:rFonts w:ascii="Times New Roman" w:hAnsi="Times New Roman" w:cs="Times New Roman"/>
          <w:sz w:val="24"/>
          <w:szCs w:val="24"/>
        </w:rPr>
        <w:t>Skilled influencer</w:t>
      </w:r>
    </w:p>
    <w:p w14:paraId="64D725CE" w14:textId="6DB3BF74" w:rsidR="00AD4613" w:rsidRDefault="00AD4613" w:rsidP="00AD4613">
      <w:pPr>
        <w:spacing w:line="360" w:lineRule="auto"/>
        <w:rPr>
          <w:rFonts w:ascii="Times New Roman" w:hAnsi="Times New Roman" w:cs="Times New Roman"/>
          <w:sz w:val="24"/>
          <w:szCs w:val="24"/>
        </w:rPr>
      </w:pPr>
      <w:r>
        <w:rPr>
          <w:rFonts w:ascii="Times New Roman" w:hAnsi="Times New Roman" w:cs="Times New Roman"/>
          <w:sz w:val="24"/>
          <w:szCs w:val="24"/>
        </w:rPr>
        <w:t xml:space="preserve">We discussed how this is going to be achievable, whilst taking in to consideration any limitations I have in my current job role. </w:t>
      </w:r>
    </w:p>
    <w:p w14:paraId="23C4AAAC" w14:textId="3CF9FF36" w:rsidR="00AD4613" w:rsidRDefault="00AD4613" w:rsidP="006F1F00">
      <w:pPr>
        <w:pStyle w:val="ListParagraph"/>
        <w:numPr>
          <w:ilvl w:val="0"/>
          <w:numId w:val="17"/>
        </w:numPr>
        <w:spacing w:line="360" w:lineRule="auto"/>
        <w:rPr>
          <w:rFonts w:ascii="Times New Roman" w:hAnsi="Times New Roman" w:cs="Times New Roman"/>
          <w:sz w:val="24"/>
          <w:szCs w:val="24"/>
        </w:rPr>
      </w:pPr>
      <w:r w:rsidRPr="006F1F00">
        <w:rPr>
          <w:rFonts w:ascii="Times New Roman" w:hAnsi="Times New Roman" w:cs="Times New Roman"/>
          <w:sz w:val="24"/>
          <w:szCs w:val="24"/>
        </w:rPr>
        <w:t>Organisational development – within the Health Board, this requires exposure at a high managerial level. However, by discussing with my line manager, we determined that there are areas which I can be involved in to support any organisational changes</w:t>
      </w:r>
      <w:r w:rsidR="006F1F00">
        <w:rPr>
          <w:rFonts w:ascii="Times New Roman" w:hAnsi="Times New Roman" w:cs="Times New Roman"/>
          <w:sz w:val="24"/>
          <w:szCs w:val="24"/>
        </w:rPr>
        <w:t xml:space="preserve">. For instance, we are in the process of changing the current sickness Policy which has been rolled out to try and improve sickness rates and also provide more of an understanding of the process, and how managers can support employees in staying in work, and returning to work as soon as possible. I have been involved in providing training to managers in delivering the new policy, as well as advised on individual situations whereby the sickness process may need adapting slightly taking in to account individual, and sensitive circumstances. We discussed arranging meetings with service managers in which sickness levels are particularly high in order to understand some of the reasons why this may be. Unfortunately, with Covid19 as a priority for the Health Board this has been put on hold. However, when things begin to get back to normal, my priority is still ensuring I gain the necessary skills and experience to take forward and support organisational changes. </w:t>
      </w:r>
    </w:p>
    <w:p w14:paraId="5DC07D61" w14:textId="77777777" w:rsidR="00901CA2" w:rsidRDefault="00901CA2" w:rsidP="00901CA2">
      <w:pPr>
        <w:pStyle w:val="ListParagraph"/>
        <w:spacing w:line="360" w:lineRule="auto"/>
        <w:rPr>
          <w:rFonts w:ascii="Times New Roman" w:hAnsi="Times New Roman" w:cs="Times New Roman"/>
          <w:sz w:val="24"/>
          <w:szCs w:val="24"/>
        </w:rPr>
      </w:pPr>
    </w:p>
    <w:p w14:paraId="4BA23077" w14:textId="2D78D1EE" w:rsidR="006F1F00" w:rsidRPr="006F1F00" w:rsidRDefault="006F1F00" w:rsidP="006F1F00">
      <w:pPr>
        <w:pStyle w:val="ListParagraph"/>
        <w:numPr>
          <w:ilvl w:val="0"/>
          <w:numId w:val="17"/>
        </w:numPr>
        <w:spacing w:line="360" w:lineRule="auto"/>
        <w:rPr>
          <w:rFonts w:ascii="Times New Roman" w:hAnsi="Times New Roman" w:cs="Times New Roman"/>
          <w:sz w:val="24"/>
          <w:szCs w:val="24"/>
        </w:rPr>
      </w:pPr>
      <w:r w:rsidRPr="006F1F00">
        <w:rPr>
          <w:rFonts w:ascii="Times New Roman" w:hAnsi="Times New Roman" w:cs="Times New Roman"/>
          <w:sz w:val="24"/>
          <w:szCs w:val="24"/>
        </w:rPr>
        <w:t>Skilled influencer</w:t>
      </w:r>
      <w:r>
        <w:rPr>
          <w:rFonts w:ascii="Times New Roman" w:hAnsi="Times New Roman" w:cs="Times New Roman"/>
          <w:sz w:val="24"/>
          <w:szCs w:val="24"/>
        </w:rPr>
        <w:t xml:space="preserve"> – I have discovered throughout my engagement module that I need to work on my current approach of being a skilled influencer. By carrying out research through the questionnaire, and collating data on current trends within the organisation, I have discovered this is a better way to influence senior management’s </w:t>
      </w:r>
      <w:r>
        <w:rPr>
          <w:rFonts w:ascii="Times New Roman" w:hAnsi="Times New Roman" w:cs="Times New Roman"/>
          <w:sz w:val="24"/>
          <w:szCs w:val="24"/>
        </w:rPr>
        <w:lastRenderedPageBreak/>
        <w:t xml:space="preserve">decision-making progress. I discussed with my line manager the requirement for making objectives </w:t>
      </w:r>
      <w:r w:rsidR="009E6680">
        <w:rPr>
          <w:rFonts w:ascii="Times New Roman" w:hAnsi="Times New Roman" w:cs="Times New Roman"/>
          <w:sz w:val="24"/>
          <w:szCs w:val="24"/>
        </w:rPr>
        <w:t xml:space="preserve">I am proposing </w:t>
      </w:r>
      <w:r>
        <w:rPr>
          <w:rFonts w:ascii="Times New Roman" w:hAnsi="Times New Roman" w:cs="Times New Roman"/>
          <w:sz w:val="24"/>
          <w:szCs w:val="24"/>
        </w:rPr>
        <w:t xml:space="preserve">‘SMART’ and applicable in order to influence the benefits of implementing changes and how this can have a positive affect on the organisation. </w:t>
      </w:r>
    </w:p>
    <w:p w14:paraId="76A0322E" w14:textId="66D93930" w:rsidR="00AD4613" w:rsidRDefault="00AD4613" w:rsidP="00AD4613">
      <w:pPr>
        <w:rPr>
          <w:rFonts w:ascii="Times New Roman" w:hAnsi="Times New Roman" w:cs="Times New Roman"/>
          <w:sz w:val="24"/>
        </w:rPr>
      </w:pPr>
    </w:p>
    <w:p w14:paraId="19F06FD5" w14:textId="0F86A961" w:rsidR="00AD4613" w:rsidRDefault="00AD4613" w:rsidP="00AD4613">
      <w:pPr>
        <w:rPr>
          <w:rFonts w:ascii="Times New Roman" w:hAnsi="Times New Roman" w:cs="Times New Roman"/>
          <w:sz w:val="24"/>
        </w:rPr>
      </w:pPr>
    </w:p>
    <w:p w14:paraId="4BD321BF" w14:textId="46F8094B" w:rsidR="00AD4613" w:rsidRPr="007106E9" w:rsidRDefault="00AD4613" w:rsidP="00AD4613"/>
    <w:p w14:paraId="7DC27493" w14:textId="48C228F2" w:rsidR="00AD4613" w:rsidRPr="007106E9" w:rsidRDefault="00AD4613" w:rsidP="00AD4613"/>
    <w:p w14:paraId="0F0946F7" w14:textId="718F57BA" w:rsidR="00AD4613" w:rsidRPr="005A2FD7" w:rsidRDefault="00AD4613" w:rsidP="005A2FD7">
      <w:pPr>
        <w:rPr>
          <w:rFonts w:ascii="Times New Roman" w:hAnsi="Times New Roman" w:cs="Times New Roman"/>
          <w:sz w:val="24"/>
          <w:szCs w:val="24"/>
        </w:rPr>
      </w:pPr>
    </w:p>
    <w:sectPr w:rsidR="00AD4613" w:rsidRPr="005A2F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B4DC4"/>
    <w:multiLevelType w:val="hybridMultilevel"/>
    <w:tmpl w:val="B2D423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651FB"/>
    <w:multiLevelType w:val="multilevel"/>
    <w:tmpl w:val="AA28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6D1B58"/>
    <w:multiLevelType w:val="hybridMultilevel"/>
    <w:tmpl w:val="71F0612E"/>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3" w15:restartNumberingAfterBreak="0">
    <w:nsid w:val="1F4A18F1"/>
    <w:multiLevelType w:val="hybridMultilevel"/>
    <w:tmpl w:val="3A46F16A"/>
    <w:lvl w:ilvl="0" w:tplc="6348176E">
      <w:start w:val="1"/>
      <w:numFmt w:val="lowerLetter"/>
      <w:lvlText w:val="%1."/>
      <w:lvlJc w:val="left"/>
      <w:pPr>
        <w:ind w:left="718" w:hanging="360"/>
      </w:pPr>
    </w:lvl>
    <w:lvl w:ilvl="1" w:tplc="08090019">
      <w:start w:val="1"/>
      <w:numFmt w:val="lowerLetter"/>
      <w:lvlText w:val="%2."/>
      <w:lvlJc w:val="left"/>
      <w:pPr>
        <w:ind w:left="1438" w:hanging="360"/>
      </w:pPr>
    </w:lvl>
    <w:lvl w:ilvl="2" w:tplc="0809001B">
      <w:start w:val="1"/>
      <w:numFmt w:val="lowerRoman"/>
      <w:lvlText w:val="%3."/>
      <w:lvlJc w:val="right"/>
      <w:pPr>
        <w:ind w:left="2158" w:hanging="180"/>
      </w:pPr>
    </w:lvl>
    <w:lvl w:ilvl="3" w:tplc="0809000F">
      <w:start w:val="1"/>
      <w:numFmt w:val="decimal"/>
      <w:lvlText w:val="%4."/>
      <w:lvlJc w:val="left"/>
      <w:pPr>
        <w:ind w:left="2878" w:hanging="360"/>
      </w:pPr>
    </w:lvl>
    <w:lvl w:ilvl="4" w:tplc="08090019">
      <w:start w:val="1"/>
      <w:numFmt w:val="lowerLetter"/>
      <w:lvlText w:val="%5."/>
      <w:lvlJc w:val="left"/>
      <w:pPr>
        <w:ind w:left="3598" w:hanging="360"/>
      </w:pPr>
    </w:lvl>
    <w:lvl w:ilvl="5" w:tplc="0809001B">
      <w:start w:val="1"/>
      <w:numFmt w:val="lowerRoman"/>
      <w:lvlText w:val="%6."/>
      <w:lvlJc w:val="right"/>
      <w:pPr>
        <w:ind w:left="4318" w:hanging="180"/>
      </w:pPr>
    </w:lvl>
    <w:lvl w:ilvl="6" w:tplc="0809000F">
      <w:start w:val="1"/>
      <w:numFmt w:val="decimal"/>
      <w:lvlText w:val="%7."/>
      <w:lvlJc w:val="left"/>
      <w:pPr>
        <w:ind w:left="5038" w:hanging="360"/>
      </w:pPr>
    </w:lvl>
    <w:lvl w:ilvl="7" w:tplc="08090019">
      <w:start w:val="1"/>
      <w:numFmt w:val="lowerLetter"/>
      <w:lvlText w:val="%8."/>
      <w:lvlJc w:val="left"/>
      <w:pPr>
        <w:ind w:left="5758" w:hanging="360"/>
      </w:pPr>
    </w:lvl>
    <w:lvl w:ilvl="8" w:tplc="0809001B">
      <w:start w:val="1"/>
      <w:numFmt w:val="lowerRoman"/>
      <w:lvlText w:val="%9."/>
      <w:lvlJc w:val="right"/>
      <w:pPr>
        <w:ind w:left="6478" w:hanging="180"/>
      </w:pPr>
    </w:lvl>
  </w:abstractNum>
  <w:abstractNum w:abstractNumId="4" w15:restartNumberingAfterBreak="0">
    <w:nsid w:val="20D24F75"/>
    <w:multiLevelType w:val="hybridMultilevel"/>
    <w:tmpl w:val="E67CC1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CE5F43"/>
    <w:multiLevelType w:val="hybridMultilevel"/>
    <w:tmpl w:val="CAF82C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882299"/>
    <w:multiLevelType w:val="multilevel"/>
    <w:tmpl w:val="1E2491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1610D5"/>
    <w:multiLevelType w:val="hybridMultilevel"/>
    <w:tmpl w:val="F006D15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605CAB"/>
    <w:multiLevelType w:val="hybridMultilevel"/>
    <w:tmpl w:val="2572EE0A"/>
    <w:lvl w:ilvl="0" w:tplc="9CC4B65C">
      <w:start w:val="1"/>
      <w:numFmt w:val="decimal"/>
      <w:lvlText w:val="%1."/>
      <w:lvlJc w:val="left"/>
      <w:pPr>
        <w:ind w:left="358" w:hanging="360"/>
      </w:pPr>
    </w:lvl>
    <w:lvl w:ilvl="1" w:tplc="08090019">
      <w:start w:val="1"/>
      <w:numFmt w:val="lowerLetter"/>
      <w:lvlText w:val="%2."/>
      <w:lvlJc w:val="left"/>
      <w:pPr>
        <w:ind w:left="1078" w:hanging="360"/>
      </w:pPr>
    </w:lvl>
    <w:lvl w:ilvl="2" w:tplc="0809001B">
      <w:start w:val="1"/>
      <w:numFmt w:val="lowerRoman"/>
      <w:lvlText w:val="%3."/>
      <w:lvlJc w:val="right"/>
      <w:pPr>
        <w:ind w:left="1798" w:hanging="180"/>
      </w:pPr>
    </w:lvl>
    <w:lvl w:ilvl="3" w:tplc="0809000F">
      <w:start w:val="1"/>
      <w:numFmt w:val="decimal"/>
      <w:lvlText w:val="%4."/>
      <w:lvlJc w:val="left"/>
      <w:pPr>
        <w:ind w:left="2518" w:hanging="360"/>
      </w:pPr>
    </w:lvl>
    <w:lvl w:ilvl="4" w:tplc="08090019">
      <w:start w:val="1"/>
      <w:numFmt w:val="lowerLetter"/>
      <w:lvlText w:val="%5."/>
      <w:lvlJc w:val="left"/>
      <w:pPr>
        <w:ind w:left="3238" w:hanging="360"/>
      </w:pPr>
    </w:lvl>
    <w:lvl w:ilvl="5" w:tplc="0809001B">
      <w:start w:val="1"/>
      <w:numFmt w:val="lowerRoman"/>
      <w:lvlText w:val="%6."/>
      <w:lvlJc w:val="right"/>
      <w:pPr>
        <w:ind w:left="3958" w:hanging="180"/>
      </w:pPr>
    </w:lvl>
    <w:lvl w:ilvl="6" w:tplc="0809000F">
      <w:start w:val="1"/>
      <w:numFmt w:val="decimal"/>
      <w:lvlText w:val="%7."/>
      <w:lvlJc w:val="left"/>
      <w:pPr>
        <w:ind w:left="4678" w:hanging="360"/>
      </w:pPr>
    </w:lvl>
    <w:lvl w:ilvl="7" w:tplc="08090019">
      <w:start w:val="1"/>
      <w:numFmt w:val="lowerLetter"/>
      <w:lvlText w:val="%8."/>
      <w:lvlJc w:val="left"/>
      <w:pPr>
        <w:ind w:left="5398" w:hanging="360"/>
      </w:pPr>
    </w:lvl>
    <w:lvl w:ilvl="8" w:tplc="0809001B">
      <w:start w:val="1"/>
      <w:numFmt w:val="lowerRoman"/>
      <w:lvlText w:val="%9."/>
      <w:lvlJc w:val="right"/>
      <w:pPr>
        <w:ind w:left="6118" w:hanging="180"/>
      </w:pPr>
    </w:lvl>
  </w:abstractNum>
  <w:abstractNum w:abstractNumId="9" w15:restartNumberingAfterBreak="0">
    <w:nsid w:val="3365680F"/>
    <w:multiLevelType w:val="hybridMultilevel"/>
    <w:tmpl w:val="0B32B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423324"/>
    <w:multiLevelType w:val="hybridMultilevel"/>
    <w:tmpl w:val="6ED415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8161A5"/>
    <w:multiLevelType w:val="hybridMultilevel"/>
    <w:tmpl w:val="7A3820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ED22B7"/>
    <w:multiLevelType w:val="hybridMultilevel"/>
    <w:tmpl w:val="16AAEE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310593"/>
    <w:multiLevelType w:val="hybridMultilevel"/>
    <w:tmpl w:val="A314C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1E1800"/>
    <w:multiLevelType w:val="hybridMultilevel"/>
    <w:tmpl w:val="F03CF7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5A71CC"/>
    <w:multiLevelType w:val="hybridMultilevel"/>
    <w:tmpl w:val="D39A7B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6"/>
  </w:num>
  <w:num w:numId="5">
    <w:abstractNumId w:val="2"/>
  </w:num>
  <w:num w:numId="6">
    <w:abstractNumId w:val="12"/>
  </w:num>
  <w:num w:numId="7">
    <w:abstractNumId w:val="7"/>
  </w:num>
  <w:num w:numId="8">
    <w:abstractNumId w:val="1"/>
  </w:num>
  <w:num w:numId="9">
    <w:abstractNumId w:val="8"/>
  </w:num>
  <w:num w:numId="10">
    <w:abstractNumId w:val="11"/>
  </w:num>
  <w:num w:numId="11">
    <w:abstractNumId w:val="4"/>
  </w:num>
  <w:num w:numId="12">
    <w:abstractNumId w:val="10"/>
  </w:num>
  <w:num w:numId="13">
    <w:abstractNumId w:val="15"/>
  </w:num>
  <w:num w:numId="14">
    <w:abstractNumId w:val="13"/>
  </w:num>
  <w:num w:numId="15">
    <w:abstractNumId w:val="9"/>
  </w:num>
  <w:num w:numId="16">
    <w:abstractNumId w:val="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FB2"/>
    <w:rsid w:val="0000331B"/>
    <w:rsid w:val="001B2FB2"/>
    <w:rsid w:val="001D46EF"/>
    <w:rsid w:val="002005C4"/>
    <w:rsid w:val="002A54F4"/>
    <w:rsid w:val="003A2A99"/>
    <w:rsid w:val="00490A37"/>
    <w:rsid w:val="004A12AC"/>
    <w:rsid w:val="00501303"/>
    <w:rsid w:val="005A2FD7"/>
    <w:rsid w:val="005E2408"/>
    <w:rsid w:val="00676FCB"/>
    <w:rsid w:val="006F1F00"/>
    <w:rsid w:val="0077070C"/>
    <w:rsid w:val="008C1D2D"/>
    <w:rsid w:val="008E4151"/>
    <w:rsid w:val="00901CA2"/>
    <w:rsid w:val="00956390"/>
    <w:rsid w:val="009E6680"/>
    <w:rsid w:val="00A5396B"/>
    <w:rsid w:val="00AD4613"/>
    <w:rsid w:val="00AD5526"/>
    <w:rsid w:val="00B1371C"/>
    <w:rsid w:val="00BD5D07"/>
    <w:rsid w:val="00BE0373"/>
    <w:rsid w:val="00C746FF"/>
    <w:rsid w:val="00CD7A62"/>
    <w:rsid w:val="00DA5418"/>
    <w:rsid w:val="00DC5F3E"/>
    <w:rsid w:val="00DE0732"/>
    <w:rsid w:val="00DF00FA"/>
    <w:rsid w:val="00E84037"/>
    <w:rsid w:val="00E85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4F1C6"/>
  <w15:chartTrackingRefBased/>
  <w15:docId w15:val="{37A0CC8E-C065-433B-B37A-8C3708CB2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00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FB2"/>
    <w:pPr>
      <w:ind w:left="720"/>
      <w:contextualSpacing/>
    </w:pPr>
  </w:style>
  <w:style w:type="character" w:styleId="Hyperlink">
    <w:name w:val="Hyperlink"/>
    <w:basedOn w:val="DefaultParagraphFont"/>
    <w:uiPriority w:val="99"/>
    <w:unhideWhenUsed/>
    <w:rsid w:val="00AD5526"/>
    <w:rPr>
      <w:color w:val="0000FF"/>
      <w:u w:val="single"/>
    </w:rPr>
  </w:style>
  <w:style w:type="paragraph" w:styleId="NormalWeb">
    <w:name w:val="Normal (Web)"/>
    <w:basedOn w:val="Normal"/>
    <w:uiPriority w:val="99"/>
    <w:semiHidden/>
    <w:unhideWhenUsed/>
    <w:rsid w:val="009563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56390"/>
    <w:rPr>
      <w:i/>
      <w:iCs/>
    </w:rPr>
  </w:style>
  <w:style w:type="character" w:styleId="UnresolvedMention">
    <w:name w:val="Unresolved Mention"/>
    <w:basedOn w:val="DefaultParagraphFont"/>
    <w:uiPriority w:val="99"/>
    <w:semiHidden/>
    <w:unhideWhenUsed/>
    <w:rsid w:val="00DF00FA"/>
    <w:rPr>
      <w:color w:val="605E5C"/>
      <w:shd w:val="clear" w:color="auto" w:fill="E1DFDD"/>
    </w:rPr>
  </w:style>
  <w:style w:type="character" w:customStyle="1" w:styleId="Heading1Char">
    <w:name w:val="Heading 1 Char"/>
    <w:basedOn w:val="DefaultParagraphFont"/>
    <w:link w:val="Heading1"/>
    <w:uiPriority w:val="9"/>
    <w:rsid w:val="00DF00FA"/>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DF00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768422">
      <w:bodyDiv w:val="1"/>
      <w:marLeft w:val="0"/>
      <w:marRight w:val="0"/>
      <w:marTop w:val="0"/>
      <w:marBottom w:val="0"/>
      <w:divBdr>
        <w:top w:val="none" w:sz="0" w:space="0" w:color="auto"/>
        <w:left w:val="none" w:sz="0" w:space="0" w:color="auto"/>
        <w:bottom w:val="none" w:sz="0" w:space="0" w:color="auto"/>
        <w:right w:val="none" w:sz="0" w:space="0" w:color="auto"/>
      </w:divBdr>
    </w:div>
    <w:div w:id="579754408">
      <w:bodyDiv w:val="1"/>
      <w:marLeft w:val="0"/>
      <w:marRight w:val="0"/>
      <w:marTop w:val="0"/>
      <w:marBottom w:val="0"/>
      <w:divBdr>
        <w:top w:val="none" w:sz="0" w:space="0" w:color="auto"/>
        <w:left w:val="none" w:sz="0" w:space="0" w:color="auto"/>
        <w:bottom w:val="none" w:sz="0" w:space="0" w:color="auto"/>
        <w:right w:val="none" w:sz="0" w:space="0" w:color="auto"/>
      </w:divBdr>
    </w:div>
    <w:div w:id="654650548">
      <w:bodyDiv w:val="1"/>
      <w:marLeft w:val="0"/>
      <w:marRight w:val="0"/>
      <w:marTop w:val="0"/>
      <w:marBottom w:val="0"/>
      <w:divBdr>
        <w:top w:val="none" w:sz="0" w:space="0" w:color="auto"/>
        <w:left w:val="none" w:sz="0" w:space="0" w:color="auto"/>
        <w:bottom w:val="none" w:sz="0" w:space="0" w:color="auto"/>
        <w:right w:val="none" w:sz="0" w:space="0" w:color="auto"/>
      </w:divBdr>
    </w:div>
    <w:div w:id="888152785">
      <w:bodyDiv w:val="1"/>
      <w:marLeft w:val="0"/>
      <w:marRight w:val="0"/>
      <w:marTop w:val="0"/>
      <w:marBottom w:val="0"/>
      <w:divBdr>
        <w:top w:val="none" w:sz="0" w:space="0" w:color="auto"/>
        <w:left w:val="none" w:sz="0" w:space="0" w:color="auto"/>
        <w:bottom w:val="none" w:sz="0" w:space="0" w:color="auto"/>
        <w:right w:val="none" w:sz="0" w:space="0" w:color="auto"/>
      </w:divBdr>
    </w:div>
    <w:div w:id="204678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rm.org/resourcesandtools/tools-and-samples/toolkits/pages/managingemployeesurveys.asp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nagers.org.uk/~/media/Files/Checklists/CHK-245-Understanding_employee_engagement.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cas.org.uk/CHttpHandler.ashx?id=2672&amp;p=0" TargetMode="External"/><Relationship Id="rId11" Type="http://schemas.openxmlformats.org/officeDocument/2006/relationships/hyperlink" Target="https://www.peoplemanagement.co.uk/experts/legal/dos-donts-creating-employee-handbook" TargetMode="External"/><Relationship Id="rId5" Type="http://schemas.openxmlformats.org/officeDocument/2006/relationships/hyperlink" Target="https://hrdailyadvisor.blr.com/2018/04/09/pros-cons-employee-engagement-surveys/" TargetMode="External"/><Relationship Id="rId10" Type="http://schemas.openxmlformats.org/officeDocument/2006/relationships/hyperlink" Target="https://www.bmmagazine.co.uk/opinion/the-importance-of-internal-communications/" TargetMode="External"/><Relationship Id="rId4" Type="http://schemas.openxmlformats.org/officeDocument/2006/relationships/webSettings" Target="webSettings.xml"/><Relationship Id="rId9" Type="http://schemas.openxmlformats.org/officeDocument/2006/relationships/hyperlink" Target="https://hbr.org/2018/03/employee-surveys-are-still-one-of-the-best-ways-to-measure-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1663</Words>
  <Characters>9480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Thomas</dc:creator>
  <cp:keywords/>
  <dc:description/>
  <cp:lastModifiedBy>Ashley Thomas</cp:lastModifiedBy>
  <cp:revision>2</cp:revision>
  <dcterms:created xsi:type="dcterms:W3CDTF">2020-06-12T10:58:00Z</dcterms:created>
  <dcterms:modified xsi:type="dcterms:W3CDTF">2020-06-12T10:58:00Z</dcterms:modified>
</cp:coreProperties>
</file>