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A12CB" w:rsidP="005A12CB" w:rsidRDefault="005A12CB" w14:paraId="71706238" w14:textId="77777777">
      <w:pPr>
        <w:spacing w:after="0" w:line="480" w:lineRule="auto"/>
        <w:contextualSpacing/>
        <w:jc w:val="center"/>
        <w:rPr>
          <w:rFonts w:ascii="Times New Roman" w:hAnsi="Times New Roman" w:cs="Times New Roman"/>
          <w:b/>
          <w:bCs/>
          <w:color w:val="000000" w:themeColor="text1"/>
          <w:sz w:val="24"/>
          <w:szCs w:val="24"/>
        </w:rPr>
      </w:pPr>
    </w:p>
    <w:p w:rsidR="005A12CB" w:rsidP="005A12CB" w:rsidRDefault="005A12CB" w14:paraId="47672665" w14:textId="77777777">
      <w:pPr>
        <w:spacing w:after="0" w:line="480" w:lineRule="auto"/>
        <w:contextualSpacing/>
        <w:jc w:val="center"/>
        <w:rPr>
          <w:rFonts w:ascii="Times New Roman" w:hAnsi="Times New Roman" w:cs="Times New Roman"/>
          <w:b/>
          <w:bCs/>
          <w:color w:val="000000" w:themeColor="text1"/>
          <w:sz w:val="24"/>
          <w:szCs w:val="24"/>
        </w:rPr>
      </w:pPr>
    </w:p>
    <w:p w:rsidR="005A12CB" w:rsidP="005A12CB" w:rsidRDefault="005A12CB" w14:paraId="2D990B40" w14:textId="77777777">
      <w:pPr>
        <w:spacing w:after="0" w:line="480" w:lineRule="auto"/>
        <w:contextualSpacing/>
        <w:jc w:val="center"/>
        <w:rPr>
          <w:rFonts w:ascii="Times New Roman" w:hAnsi="Times New Roman" w:cs="Times New Roman"/>
          <w:b/>
          <w:bCs/>
          <w:color w:val="000000" w:themeColor="text1"/>
          <w:sz w:val="24"/>
          <w:szCs w:val="24"/>
        </w:rPr>
      </w:pPr>
    </w:p>
    <w:p w:rsidR="005A12CB" w:rsidP="005A12CB" w:rsidRDefault="005A12CB" w14:paraId="45433FAB" w14:textId="77777777">
      <w:pPr>
        <w:spacing w:after="0" w:line="480" w:lineRule="auto"/>
        <w:contextualSpacing/>
        <w:jc w:val="center"/>
        <w:rPr>
          <w:rFonts w:ascii="Times New Roman" w:hAnsi="Times New Roman" w:cs="Times New Roman"/>
          <w:b/>
          <w:bCs/>
          <w:color w:val="000000" w:themeColor="text1"/>
          <w:sz w:val="24"/>
          <w:szCs w:val="24"/>
        </w:rPr>
      </w:pPr>
    </w:p>
    <w:p w:rsidR="005A12CB" w:rsidP="005A12CB" w:rsidRDefault="005A12CB" w14:paraId="347731CD" w14:textId="2A2C56DF">
      <w:pPr>
        <w:spacing w:after="0" w:line="480" w:lineRule="auto"/>
        <w:contextualSpacing/>
        <w:jc w:val="center"/>
        <w:rPr>
          <w:rFonts w:ascii="Times New Roman" w:hAnsi="Times New Roman" w:cs="Times New Roman"/>
          <w:b w:val="1"/>
          <w:bCs w:val="1"/>
          <w:color w:val="000000" w:themeColor="text1"/>
          <w:sz w:val="24"/>
          <w:szCs w:val="24"/>
        </w:rPr>
      </w:pPr>
      <w:r w:rsidRPr="60BA1C6B" w:rsidR="60BA1C6B">
        <w:rPr>
          <w:rFonts w:ascii="Times New Roman" w:hAnsi="Times New Roman" w:cs="Times New Roman"/>
          <w:b w:val="1"/>
          <w:bCs w:val="1"/>
          <w:color w:val="000000" w:themeColor="text1" w:themeTint="FF" w:themeShade="FF"/>
          <w:sz w:val="24"/>
          <w:szCs w:val="24"/>
        </w:rPr>
        <w:t xml:space="preserve">Lecture Name: Rexon Nting </w:t>
      </w:r>
    </w:p>
    <w:p w:rsidR="60BA1C6B" w:rsidP="60BA1C6B" w:rsidRDefault="60BA1C6B" w14:paraId="3DFF91DF" w14:textId="753B3279">
      <w:pPr>
        <w:pStyle w:val="Normal"/>
        <w:spacing w:after="0" w:line="480" w:lineRule="auto"/>
        <w:jc w:val="center"/>
        <w:rPr>
          <w:rFonts w:ascii="Times New Roman" w:hAnsi="Times New Roman" w:cs="Times New Roman"/>
          <w:b w:val="1"/>
          <w:bCs w:val="1"/>
          <w:color w:val="000000" w:themeColor="text1" w:themeTint="FF" w:themeShade="FF"/>
          <w:sz w:val="24"/>
          <w:szCs w:val="24"/>
        </w:rPr>
      </w:pPr>
      <w:r w:rsidRPr="60BA1C6B" w:rsidR="60BA1C6B">
        <w:rPr>
          <w:rFonts w:ascii="Times New Roman" w:hAnsi="Times New Roman" w:cs="Times New Roman"/>
          <w:b w:val="1"/>
          <w:bCs w:val="1"/>
          <w:color w:val="000000" w:themeColor="text1" w:themeTint="FF" w:themeShade="FF"/>
          <w:sz w:val="24"/>
          <w:szCs w:val="24"/>
        </w:rPr>
        <w:t>Module Code: BMSW5105</w:t>
      </w:r>
    </w:p>
    <w:p w:rsidR="60BA1C6B" w:rsidP="60BA1C6B" w:rsidRDefault="60BA1C6B" w14:paraId="17EF1BDA" w14:textId="4524A81B">
      <w:pPr>
        <w:pStyle w:val="Normal"/>
        <w:spacing w:after="0" w:line="480" w:lineRule="auto"/>
        <w:jc w:val="center"/>
        <w:rPr>
          <w:rFonts w:ascii="Times New Roman" w:hAnsi="Times New Roman" w:cs="Times New Roman"/>
          <w:b w:val="1"/>
          <w:bCs w:val="1"/>
          <w:color w:val="000000" w:themeColor="text1" w:themeTint="FF" w:themeShade="FF"/>
          <w:sz w:val="24"/>
          <w:szCs w:val="24"/>
        </w:rPr>
      </w:pPr>
      <w:r w:rsidRPr="60BA1C6B" w:rsidR="60BA1C6B">
        <w:rPr>
          <w:rFonts w:ascii="Times New Roman" w:hAnsi="Times New Roman" w:cs="Times New Roman"/>
          <w:b w:val="1"/>
          <w:bCs w:val="1"/>
          <w:color w:val="000000" w:themeColor="text1" w:themeTint="FF" w:themeShade="FF"/>
          <w:sz w:val="24"/>
          <w:szCs w:val="24"/>
        </w:rPr>
        <w:t xml:space="preserve">Student Name: Barbara Da Silva </w:t>
      </w:r>
    </w:p>
    <w:p w:rsidR="60BA1C6B" w:rsidP="60BA1C6B" w:rsidRDefault="60BA1C6B" w14:paraId="70CDB5F2" w14:textId="4A6FAAA1">
      <w:pPr>
        <w:pStyle w:val="Normal"/>
        <w:spacing w:after="0" w:line="480" w:lineRule="auto"/>
        <w:jc w:val="center"/>
        <w:rPr>
          <w:rFonts w:ascii="Times New Roman" w:hAnsi="Times New Roman" w:cs="Times New Roman"/>
          <w:b w:val="1"/>
          <w:bCs w:val="1"/>
          <w:color w:val="000000" w:themeColor="text1" w:themeTint="FF" w:themeShade="FF"/>
          <w:sz w:val="24"/>
          <w:szCs w:val="24"/>
        </w:rPr>
      </w:pPr>
      <w:r w:rsidRPr="60BA1C6B" w:rsidR="60BA1C6B">
        <w:rPr>
          <w:rFonts w:ascii="Times New Roman" w:hAnsi="Times New Roman" w:cs="Times New Roman"/>
          <w:b w:val="1"/>
          <w:bCs w:val="1"/>
          <w:color w:val="000000" w:themeColor="text1" w:themeTint="FF" w:themeShade="FF"/>
          <w:sz w:val="24"/>
          <w:szCs w:val="24"/>
        </w:rPr>
        <w:t xml:space="preserve">Student Number: 1906886 </w:t>
      </w:r>
    </w:p>
    <w:p w:rsidR="005A12CB" w:rsidP="005A12CB" w:rsidRDefault="005A12CB" w14:paraId="30C018B8" w14:textId="77777777">
      <w:pPr>
        <w:spacing w:after="0" w:line="480" w:lineRule="auto"/>
        <w:contextualSpacing/>
        <w:jc w:val="center"/>
        <w:rPr>
          <w:rFonts w:ascii="Times New Roman" w:hAnsi="Times New Roman" w:cs="Times New Roman"/>
          <w:b/>
          <w:bCs/>
          <w:color w:val="000000" w:themeColor="text1"/>
          <w:sz w:val="24"/>
          <w:szCs w:val="24"/>
        </w:rPr>
      </w:pPr>
    </w:p>
    <w:p w:rsidRPr="005A12CB" w:rsidR="009E015F" w:rsidP="60BA1C6B" w:rsidRDefault="00CD42DD" w14:paraId="7795558D" w14:textId="4852C773">
      <w:pPr>
        <w:pStyle w:val="Normal"/>
        <w:spacing w:after="0" w:line="480" w:lineRule="auto"/>
        <w:contextualSpacing/>
        <w:jc w:val="center"/>
        <w:rPr>
          <w:rFonts w:ascii="Times New Roman" w:hAnsi="Times New Roman" w:cs="Times New Roman"/>
          <w:b w:val="1"/>
          <w:bCs w:val="1"/>
          <w:color w:val="000000" w:themeColor="text1"/>
          <w:sz w:val="24"/>
          <w:szCs w:val="24"/>
        </w:rPr>
      </w:pPr>
      <w:r w:rsidRPr="60BA1C6B" w:rsidR="60BA1C6B">
        <w:rPr>
          <w:rFonts w:ascii="Times New Roman" w:hAnsi="Times New Roman" w:cs="Times New Roman"/>
          <w:b w:val="1"/>
          <w:bCs w:val="1"/>
          <w:color w:val="000000" w:themeColor="text1" w:themeTint="FF" w:themeShade="FF"/>
          <w:sz w:val="24"/>
          <w:szCs w:val="24"/>
        </w:rPr>
        <w:t>Workplace Culture and its impact on Organisational Efficiency</w:t>
      </w:r>
    </w:p>
    <w:p w:rsidRPr="005A12CB" w:rsidR="009E015F" w:rsidP="005A12CB" w:rsidRDefault="00CD42DD" w14:paraId="0B559870" w14:textId="4973151D">
      <w:pPr>
        <w:spacing w:after="0" w:line="480" w:lineRule="auto"/>
        <w:contextualSpacing/>
        <w:jc w:val="center"/>
        <w:rPr>
          <w:rFonts w:ascii="Times New Roman" w:hAnsi="Times New Roman" w:cs="Times New Roman"/>
          <w:b/>
          <w:bCs/>
          <w:color w:val="000000" w:themeColor="text1"/>
          <w:sz w:val="24"/>
          <w:szCs w:val="24"/>
        </w:rPr>
      </w:pPr>
      <w:r w:rsidRPr="005A12CB">
        <w:rPr>
          <w:rFonts w:ascii="Times New Roman" w:hAnsi="Times New Roman" w:cs="Times New Roman"/>
          <w:b/>
          <w:bCs/>
          <w:color w:val="000000" w:themeColor="text1"/>
          <w:sz w:val="24"/>
          <w:szCs w:val="24"/>
        </w:rPr>
        <w:t>BMSW5105</w:t>
      </w:r>
    </w:p>
    <w:p w:rsidRPr="005A12CB" w:rsidR="009E015F" w:rsidP="005A12CB" w:rsidRDefault="00CD42DD" w14:paraId="5EFDC510" w14:textId="77777777">
      <w:pPr>
        <w:spacing w:after="0" w:line="480" w:lineRule="auto"/>
        <w:contextualSpacing/>
        <w:rPr>
          <w:rFonts w:ascii="Times New Roman" w:hAnsi="Times New Roman" w:cs="Times New Roman"/>
          <w:b/>
          <w:bCs/>
          <w:color w:val="000000" w:themeColor="text1"/>
          <w:sz w:val="24"/>
          <w:szCs w:val="24"/>
        </w:rPr>
      </w:pPr>
      <w:r w:rsidRPr="005A12CB">
        <w:rPr>
          <w:rFonts w:ascii="Times New Roman" w:hAnsi="Times New Roman" w:cs="Times New Roman"/>
          <w:b/>
          <w:bCs/>
          <w:color w:val="000000" w:themeColor="text1"/>
          <w:sz w:val="24"/>
          <w:szCs w:val="24"/>
        </w:rPr>
        <w:br w:type="page"/>
      </w:r>
    </w:p>
    <w:p w:rsidRPr="005A12CB" w:rsidR="009E015F" w:rsidP="005A12CB" w:rsidRDefault="00CD42DD" w14:paraId="7ED83855" w14:textId="709D3955">
      <w:pPr>
        <w:spacing w:after="0" w:line="480" w:lineRule="auto"/>
        <w:contextualSpacing/>
        <w:jc w:val="center"/>
        <w:rPr>
          <w:rFonts w:ascii="Times New Roman" w:hAnsi="Times New Roman" w:cs="Times New Roman"/>
          <w:b/>
          <w:bCs/>
          <w:color w:val="000000" w:themeColor="text1"/>
          <w:sz w:val="24"/>
          <w:szCs w:val="24"/>
        </w:rPr>
      </w:pPr>
      <w:r w:rsidRPr="005A12CB">
        <w:rPr>
          <w:rFonts w:ascii="Times New Roman" w:hAnsi="Times New Roman" w:cs="Times New Roman"/>
          <w:b/>
          <w:bCs/>
          <w:color w:val="000000" w:themeColor="text1"/>
          <w:sz w:val="24"/>
          <w:szCs w:val="24"/>
        </w:rPr>
        <w:t>Executive Summary</w:t>
      </w:r>
    </w:p>
    <w:p w:rsidR="005A12CB" w:rsidP="005A12CB" w:rsidRDefault="00CD42DD" w14:paraId="5AAD6079" w14:textId="2C01FDC4">
      <w:pPr>
        <w:spacing w:after="0" w:line="480" w:lineRule="auto"/>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The organisation that I have chosen for this report is Nando’s because I have worked for </w:t>
      </w:r>
      <w:r w:rsidRPr="005A12CB">
        <w:rPr>
          <w:rFonts w:ascii="Times New Roman" w:hAnsi="Times New Roman" w:cs="Times New Roman"/>
          <w:color w:val="000000" w:themeColor="text1"/>
          <w:sz w:val="24"/>
          <w:szCs w:val="24"/>
        </w:rPr>
        <w:t>over 14 years and have grown in the company from griller to a first assistant. Currently, I’m performing the duties of assistant manager. Nando's was founded in 1987 in Johannesburg, South Africa by Portuguese businessman Fernando Duarte and his friend Rob</w:t>
      </w:r>
      <w:r w:rsidRPr="005A12CB">
        <w:rPr>
          <w:rFonts w:ascii="Times New Roman" w:hAnsi="Times New Roman" w:cs="Times New Roman"/>
          <w:color w:val="000000" w:themeColor="text1"/>
          <w:sz w:val="24"/>
          <w:szCs w:val="24"/>
        </w:rPr>
        <w:t>bie Brozin. Opportunities for the company will be to expand the network, which will increase brand awareness, and the presence of regular suppliers who will provide raw materials of the best quality, at the best price, in the right quantity and at the righ</w:t>
      </w:r>
      <w:r w:rsidRPr="005A12CB">
        <w:rPr>
          <w:rFonts w:ascii="Times New Roman" w:hAnsi="Times New Roman" w:cs="Times New Roman"/>
          <w:color w:val="000000" w:themeColor="text1"/>
          <w:sz w:val="24"/>
          <w:szCs w:val="24"/>
        </w:rPr>
        <w:t>t time. The company is also positively influenced by various promotional discounts for visitors, as they will attract new visitors and retain existing customers.</w:t>
      </w:r>
      <w:r w:rsidRPr="005A12CB" w:rsidR="00FB2F21">
        <w:rPr>
          <w:rFonts w:ascii="Times New Roman" w:hAnsi="Times New Roman" w:cs="Times New Roman"/>
          <w:color w:val="000000" w:themeColor="text1"/>
          <w:sz w:val="24"/>
          <w:szCs w:val="24"/>
        </w:rPr>
        <w:t xml:space="preserve"> Today's changes in the outside world have brought more attention to the external environment than ever before. In modern society, the external environment of Nando’s becomes a source of increasing problems, in conditions of instability in the economic, political, and social environment. The situation for restaurateurs was most serious at the beginning of the pandemic, when a lockdown was introduced in the UK, as in many other large cities. Catering establishments were forced to close or switch to the delivery format.</w:t>
      </w:r>
    </w:p>
    <w:p w:rsidR="005A12CB" w:rsidRDefault="00CD42DD" w14:paraId="63711561" w14:textId="7777777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rsidR="005A12CB" w:rsidP="005A12CB" w:rsidRDefault="00CD42DD" w14:paraId="071782CF" w14:textId="44AD7000">
      <w:pPr>
        <w:spacing w:after="0" w:line="480" w:lineRule="auto"/>
        <w:contextualSpacing/>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Table of Contents</w:t>
      </w:r>
    </w:p>
    <w:p w:rsidRPr="00357884" w:rsidR="00357884" w:rsidP="00357884" w:rsidRDefault="00CD42DD" w14:paraId="27BBF3F3" w14:textId="38328D5A">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\o "1-3" \h \z \u </w:instrText>
      </w:r>
      <w:r>
        <w:rPr>
          <w:rFonts w:ascii="Times New Roman" w:hAnsi="Times New Roman" w:cs="Times New Roman"/>
          <w:color w:val="000000" w:themeColor="text1"/>
          <w:sz w:val="24"/>
          <w:szCs w:val="24"/>
        </w:rPr>
        <w:fldChar w:fldCharType="separate"/>
      </w:r>
      <w:hyperlink w:history="1" w:anchor="_Toc77681384">
        <w:r w:rsidRPr="00357884">
          <w:rPr>
            <w:rStyle w:val="Hyperlink"/>
            <w:rFonts w:ascii="Times New Roman" w:hAnsi="Times New Roman" w:cs="Times New Roman"/>
            <w:noProof/>
            <w:color w:val="000000" w:themeColor="text1"/>
            <w:sz w:val="24"/>
            <w:szCs w:val="24"/>
          </w:rPr>
          <w:t>Task 1 –</w:t>
        </w:r>
        <w:r w:rsidRPr="00357884">
          <w:rPr>
            <w:rStyle w:val="Hyperlink"/>
            <w:rFonts w:ascii="Times New Roman" w:hAnsi="Times New Roman" w:cs="Times New Roman"/>
            <w:noProof/>
            <w:color w:val="000000" w:themeColor="text1"/>
            <w:sz w:val="24"/>
            <w:szCs w:val="24"/>
          </w:rPr>
          <w:t xml:space="preserve"> Individual Report</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_Toc77681384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4</w:t>
        </w:r>
        <w:r w:rsidRPr="00357884">
          <w:rPr>
            <w:rFonts w:ascii="Times New Roman" w:hAnsi="Times New Roman" w:cs="Times New Roman"/>
            <w:noProof/>
            <w:webHidden/>
            <w:color w:val="000000" w:themeColor="text1"/>
            <w:sz w:val="24"/>
            <w:szCs w:val="24"/>
          </w:rPr>
          <w:fldChar w:fldCharType="end"/>
        </w:r>
      </w:hyperlink>
    </w:p>
    <w:p w:rsidRPr="00357884" w:rsidR="00357884" w:rsidP="00357884" w:rsidRDefault="00CD42DD" w14:paraId="708A6D4B" w14:textId="6FF4879A">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history="1" w:anchor="_Toc77681385">
        <w:r w:rsidRPr="00357884">
          <w:rPr>
            <w:rStyle w:val="Hyperlink"/>
            <w:rFonts w:ascii="Times New Roman" w:hAnsi="Times New Roman" w:cs="Times New Roman"/>
            <w:noProof/>
            <w:color w:val="000000" w:themeColor="text1"/>
            <w:sz w:val="24"/>
            <w:szCs w:val="24"/>
          </w:rPr>
          <w:t>Introduction</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_Toc77681385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4</w:t>
        </w:r>
        <w:r w:rsidRPr="00357884">
          <w:rPr>
            <w:rFonts w:ascii="Times New Roman" w:hAnsi="Times New Roman" w:cs="Times New Roman"/>
            <w:noProof/>
            <w:webHidden/>
            <w:color w:val="000000" w:themeColor="text1"/>
            <w:sz w:val="24"/>
            <w:szCs w:val="24"/>
          </w:rPr>
          <w:fldChar w:fldCharType="end"/>
        </w:r>
      </w:hyperlink>
    </w:p>
    <w:p w:rsidRPr="00357884" w:rsidR="00357884" w:rsidP="00357884" w:rsidRDefault="00CD42DD" w14:paraId="098FC30C" w14:textId="5A4ED3D1">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history="1" w:anchor="_Toc77681386">
        <w:r w:rsidRPr="00357884">
          <w:rPr>
            <w:rStyle w:val="Hyperlink"/>
            <w:rFonts w:ascii="Times New Roman" w:hAnsi="Times New Roman" w:cs="Times New Roman"/>
            <w:noProof/>
            <w:color w:val="000000" w:themeColor="text1"/>
            <w:sz w:val="24"/>
            <w:szCs w:val="24"/>
          </w:rPr>
          <w:t>Analysis of the External Environment</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_Toc77681386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4</w:t>
        </w:r>
        <w:r w:rsidRPr="00357884">
          <w:rPr>
            <w:rFonts w:ascii="Times New Roman" w:hAnsi="Times New Roman" w:cs="Times New Roman"/>
            <w:noProof/>
            <w:webHidden/>
            <w:color w:val="000000" w:themeColor="text1"/>
            <w:sz w:val="24"/>
            <w:szCs w:val="24"/>
          </w:rPr>
          <w:fldChar w:fldCharType="end"/>
        </w:r>
      </w:hyperlink>
    </w:p>
    <w:p w:rsidRPr="00357884" w:rsidR="00357884" w:rsidP="00357884" w:rsidRDefault="00CD42DD" w14:paraId="6B3A4CF1" w14:textId="29FD14CA">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history="1" w:anchor="_Toc77681387">
        <w:r w:rsidRPr="00357884">
          <w:rPr>
            <w:rStyle w:val="Hyperlink"/>
            <w:rFonts w:ascii="Times New Roman" w:hAnsi="Times New Roman" w:cs="Times New Roman"/>
            <w:noProof/>
            <w:color w:val="000000" w:themeColor="text1"/>
            <w:sz w:val="24"/>
            <w:szCs w:val="24"/>
          </w:rPr>
          <w:t>Porter’s Five Forces Model</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_Toc77681387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5</w:t>
        </w:r>
        <w:r w:rsidRPr="00357884">
          <w:rPr>
            <w:rFonts w:ascii="Times New Roman" w:hAnsi="Times New Roman" w:cs="Times New Roman"/>
            <w:noProof/>
            <w:webHidden/>
            <w:color w:val="000000" w:themeColor="text1"/>
            <w:sz w:val="24"/>
            <w:szCs w:val="24"/>
          </w:rPr>
          <w:fldChar w:fldCharType="end"/>
        </w:r>
      </w:hyperlink>
    </w:p>
    <w:p w:rsidRPr="00357884" w:rsidR="00357884" w:rsidP="00357884" w:rsidRDefault="00CD42DD" w14:paraId="36A6B27C" w14:textId="7D794B72">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history="1" w:anchor="_Toc77681388">
        <w:r w:rsidRPr="00357884">
          <w:rPr>
            <w:rStyle w:val="Hyperlink"/>
            <w:rFonts w:ascii="Times New Roman" w:hAnsi="Times New Roman" w:cs="Times New Roman"/>
            <w:noProof/>
            <w:color w:val="000000" w:themeColor="text1"/>
            <w:sz w:val="24"/>
            <w:szCs w:val="24"/>
          </w:rPr>
          <w:t>Impact of Covid-19 on Nando’s</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_Toc77681388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7</w:t>
        </w:r>
        <w:r w:rsidRPr="00357884">
          <w:rPr>
            <w:rFonts w:ascii="Times New Roman" w:hAnsi="Times New Roman" w:cs="Times New Roman"/>
            <w:noProof/>
            <w:webHidden/>
            <w:color w:val="000000" w:themeColor="text1"/>
            <w:sz w:val="24"/>
            <w:szCs w:val="24"/>
          </w:rPr>
          <w:fldChar w:fldCharType="end"/>
        </w:r>
      </w:hyperlink>
    </w:p>
    <w:p w:rsidRPr="00357884" w:rsidR="00357884" w:rsidP="00357884" w:rsidRDefault="00CD42DD" w14:paraId="341A1F7B" w14:textId="29DF2A1A">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history="1" w:anchor="_Toc77681389">
        <w:r w:rsidRPr="00357884">
          <w:rPr>
            <w:rStyle w:val="Hyperlink"/>
            <w:rFonts w:ascii="Times New Roman" w:hAnsi="Times New Roman" w:cs="Times New Roman"/>
            <w:noProof/>
            <w:color w:val="000000" w:themeColor="text1"/>
            <w:sz w:val="24"/>
            <w:szCs w:val="24"/>
          </w:rPr>
          <w:t>Workplace Culture of Nando’s</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_Toc77681389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8</w:t>
        </w:r>
        <w:r w:rsidRPr="00357884">
          <w:rPr>
            <w:rFonts w:ascii="Times New Roman" w:hAnsi="Times New Roman" w:cs="Times New Roman"/>
            <w:noProof/>
            <w:webHidden/>
            <w:color w:val="000000" w:themeColor="text1"/>
            <w:sz w:val="24"/>
            <w:szCs w:val="24"/>
          </w:rPr>
          <w:fldChar w:fldCharType="end"/>
        </w:r>
      </w:hyperlink>
    </w:p>
    <w:p w:rsidRPr="00357884" w:rsidR="00357884" w:rsidP="00357884" w:rsidRDefault="00CD42DD" w14:paraId="693682C1" w14:textId="505123FC">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history="1" w:anchor="_Toc77681390">
        <w:r w:rsidRPr="00357884">
          <w:rPr>
            <w:rStyle w:val="Hyperlink"/>
            <w:rFonts w:ascii="Times New Roman" w:hAnsi="Times New Roman" w:cs="Times New Roman"/>
            <w:noProof/>
            <w:color w:val="000000" w:themeColor="text1"/>
            <w:sz w:val="24"/>
            <w:szCs w:val="24"/>
          </w:rPr>
          <w:t>Ethical Dilemmas</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_Toc77681390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15</w:t>
        </w:r>
        <w:r w:rsidRPr="00357884">
          <w:rPr>
            <w:rFonts w:ascii="Times New Roman" w:hAnsi="Times New Roman" w:cs="Times New Roman"/>
            <w:noProof/>
            <w:webHidden/>
            <w:color w:val="000000" w:themeColor="text1"/>
            <w:sz w:val="24"/>
            <w:szCs w:val="24"/>
          </w:rPr>
          <w:fldChar w:fldCharType="end"/>
        </w:r>
      </w:hyperlink>
    </w:p>
    <w:p w:rsidRPr="00357884" w:rsidR="00357884" w:rsidP="00357884" w:rsidRDefault="00CD42DD" w14:paraId="6B43147B" w14:textId="1EBE4A14">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history="1" w:anchor="_Toc77681391">
        <w:r w:rsidRPr="00357884">
          <w:rPr>
            <w:rStyle w:val="Hyperlink"/>
            <w:rFonts w:ascii="Times New Roman" w:hAnsi="Times New Roman" w:cs="Times New Roman"/>
            <w:noProof/>
            <w:color w:val="000000" w:themeColor="text1"/>
            <w:sz w:val="24"/>
            <w:szCs w:val="24"/>
          </w:rPr>
          <w:t>Task 2– Individual Reflective Essay</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_Toc77681391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18</w:t>
        </w:r>
        <w:r w:rsidRPr="00357884">
          <w:rPr>
            <w:rFonts w:ascii="Times New Roman" w:hAnsi="Times New Roman" w:cs="Times New Roman"/>
            <w:noProof/>
            <w:webHidden/>
            <w:color w:val="000000" w:themeColor="text1"/>
            <w:sz w:val="24"/>
            <w:szCs w:val="24"/>
          </w:rPr>
          <w:fldChar w:fldCharType="end"/>
        </w:r>
      </w:hyperlink>
    </w:p>
    <w:p w:rsidRPr="00357884" w:rsidR="00357884" w:rsidP="00357884" w:rsidRDefault="00CD42DD" w14:paraId="0775A1E2" w14:textId="49E9BE26">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history="1" w:anchor="_Toc77681392">
        <w:r w:rsidRPr="00357884">
          <w:rPr>
            <w:rStyle w:val="Hyperlink"/>
            <w:rFonts w:ascii="Times New Roman" w:hAnsi="Times New Roman" w:cs="Times New Roman"/>
            <w:noProof/>
            <w:color w:val="000000" w:themeColor="text1"/>
            <w:sz w:val="24"/>
            <w:szCs w:val="24"/>
          </w:rPr>
          <w:t>References</w:t>
        </w:r>
        <w:r w:rsidRPr="00357884">
          <w:rPr>
            <w:rFonts w:ascii="Times New Roman" w:hAnsi="Times New Roman" w:cs="Times New Roman"/>
            <w:noProof/>
            <w:webHidden/>
            <w:color w:val="000000" w:themeColor="text1"/>
            <w:sz w:val="24"/>
            <w:szCs w:val="24"/>
          </w:rPr>
          <w:tab/>
        </w:r>
        <w:r w:rsidRPr="00357884">
          <w:rPr>
            <w:rFonts w:ascii="Times New Roman" w:hAnsi="Times New Roman" w:cs="Times New Roman"/>
            <w:noProof/>
            <w:webHidden/>
            <w:color w:val="000000" w:themeColor="text1"/>
            <w:sz w:val="24"/>
            <w:szCs w:val="24"/>
          </w:rPr>
          <w:fldChar w:fldCharType="begin"/>
        </w:r>
        <w:r w:rsidRPr="00357884">
          <w:rPr>
            <w:rFonts w:ascii="Times New Roman" w:hAnsi="Times New Roman" w:cs="Times New Roman"/>
            <w:noProof/>
            <w:webHidden/>
            <w:color w:val="000000" w:themeColor="text1"/>
            <w:sz w:val="24"/>
            <w:szCs w:val="24"/>
          </w:rPr>
          <w:instrText xml:space="preserve"> PAGEREF _Toc77681392 \h </w:instrText>
        </w:r>
        <w:r w:rsidRPr="00357884">
          <w:rPr>
            <w:rFonts w:ascii="Times New Roman" w:hAnsi="Times New Roman" w:cs="Times New Roman"/>
            <w:noProof/>
            <w:webHidden/>
            <w:color w:val="000000" w:themeColor="text1"/>
            <w:sz w:val="24"/>
            <w:szCs w:val="24"/>
          </w:rPr>
        </w:r>
        <w:r w:rsidRPr="00357884">
          <w:rPr>
            <w:rFonts w:ascii="Times New Roman" w:hAnsi="Times New Roman" w:cs="Times New Roman"/>
            <w:noProof/>
            <w:webHidden/>
            <w:color w:val="000000" w:themeColor="text1"/>
            <w:sz w:val="24"/>
            <w:szCs w:val="24"/>
          </w:rPr>
          <w:fldChar w:fldCharType="separate"/>
        </w:r>
        <w:r w:rsidRPr="00357884">
          <w:rPr>
            <w:rFonts w:ascii="Times New Roman" w:hAnsi="Times New Roman" w:cs="Times New Roman"/>
            <w:noProof/>
            <w:webHidden/>
            <w:color w:val="000000" w:themeColor="text1"/>
            <w:sz w:val="24"/>
            <w:szCs w:val="24"/>
          </w:rPr>
          <w:t>20</w:t>
        </w:r>
        <w:r w:rsidRPr="00357884">
          <w:rPr>
            <w:rFonts w:ascii="Times New Roman" w:hAnsi="Times New Roman" w:cs="Times New Roman"/>
            <w:noProof/>
            <w:webHidden/>
            <w:color w:val="000000" w:themeColor="text1"/>
            <w:sz w:val="24"/>
            <w:szCs w:val="24"/>
          </w:rPr>
          <w:fldChar w:fldCharType="end"/>
        </w:r>
      </w:hyperlink>
    </w:p>
    <w:p w:rsidRPr="005A12CB" w:rsidR="005A12CB" w:rsidP="005A12CB" w:rsidRDefault="00CD42DD" w14:paraId="4CAE7695" w14:textId="46CFFD7E">
      <w:pPr>
        <w:spacing w:after="0" w:line="480" w:lineRule="auto"/>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p>
    <w:p w:rsidR="005A12CB" w:rsidRDefault="00CD42DD" w14:paraId="09F38BF4" w14:textId="77777777">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rsidRPr="005A12CB" w:rsidR="00AC5FC6" w:rsidP="005A12CB" w:rsidRDefault="00CD42DD" w14:paraId="60F877CA" w14:textId="4D441E5B">
      <w:pPr>
        <w:pStyle w:val="Heading1"/>
      </w:pPr>
      <w:bookmarkStart w:name="_Toc77681384" w:id="0"/>
      <w:r w:rsidRPr="005A12CB">
        <w:t>Task 1 – Individual Report</w:t>
      </w:r>
      <w:bookmarkEnd w:id="0"/>
    </w:p>
    <w:p w:rsidRPr="005A12CB" w:rsidR="00B86734" w:rsidP="005A12CB" w:rsidRDefault="00CD42DD" w14:paraId="51FA7EC3" w14:textId="11D9860E">
      <w:pPr>
        <w:pStyle w:val="Heading2"/>
      </w:pPr>
      <w:bookmarkStart w:name="_Toc77681385" w:id="1"/>
      <w:r w:rsidRPr="005A12CB">
        <w:t>Introduction</w:t>
      </w:r>
      <w:bookmarkEnd w:id="1"/>
    </w:p>
    <w:p w:rsidRPr="005A12CB" w:rsidR="00AD0EBB" w:rsidP="005A12CB" w:rsidRDefault="00CD42DD" w14:paraId="574973D6" w14:textId="3569339B">
      <w:pPr>
        <w:spacing w:after="0" w:line="480" w:lineRule="auto"/>
        <w:contextualSpacing/>
        <w:rPr>
          <w:rFonts w:ascii="Times New Roman" w:hAnsi="Times New Roman" w:cs="Times New Roman"/>
          <w:color w:val="000000" w:themeColor="text1"/>
          <w:sz w:val="24"/>
          <w:szCs w:val="24"/>
        </w:rPr>
      </w:pPr>
      <w:r w:rsidRPr="005A12CB">
        <w:rPr>
          <w:rFonts w:ascii="Times New Roman" w:hAnsi="Times New Roman" w:cs="Times New Roman"/>
          <w:b/>
          <w:bCs/>
          <w:i/>
          <w:iCs/>
          <w:color w:val="000000" w:themeColor="text1"/>
          <w:sz w:val="24"/>
          <w:szCs w:val="24"/>
        </w:rPr>
        <w:tab/>
      </w:r>
      <w:r w:rsidRPr="005A12CB">
        <w:rPr>
          <w:rFonts w:ascii="Times New Roman" w:hAnsi="Times New Roman" w:cs="Times New Roman"/>
          <w:color w:val="000000" w:themeColor="text1"/>
          <w:sz w:val="24"/>
          <w:szCs w:val="24"/>
        </w:rPr>
        <w:t>The organisation that I have chosen for this report is Nando’s because I have worked for over 14 years and have gr</w:t>
      </w:r>
      <w:r w:rsidRPr="005A12CB">
        <w:rPr>
          <w:rFonts w:ascii="Times New Roman" w:hAnsi="Times New Roman" w:cs="Times New Roman"/>
          <w:color w:val="000000" w:themeColor="text1"/>
          <w:sz w:val="24"/>
          <w:szCs w:val="24"/>
        </w:rPr>
        <w:t xml:space="preserve">own in the company from griller to a first assistant. Currently, I’m performing the duties </w:t>
      </w:r>
      <w:r w:rsidRPr="005A12CB" w:rsidR="00A25661">
        <w:rPr>
          <w:rFonts w:ascii="Times New Roman" w:hAnsi="Times New Roman" w:cs="Times New Roman"/>
          <w:color w:val="000000" w:themeColor="text1"/>
          <w:sz w:val="24"/>
          <w:szCs w:val="24"/>
        </w:rPr>
        <w:t xml:space="preserve">of assistant manager. </w:t>
      </w:r>
      <w:r w:rsidRPr="005A12CB" w:rsidR="00A9222F">
        <w:rPr>
          <w:rFonts w:ascii="Times New Roman" w:hAnsi="Times New Roman" w:cs="Times New Roman"/>
          <w:color w:val="000000" w:themeColor="text1"/>
          <w:sz w:val="24"/>
          <w:szCs w:val="24"/>
        </w:rPr>
        <w:t>Nando's was founded in 1987 in Johannesburg, South Africa by Portuguese businessman Fernando Duarte and his friend Robbie Brozin</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&lt;EndNote&gt;&lt;Cite&gt;&lt;Author&gt;Armstrong&lt;/Author&gt;&lt;Year&gt;2020&lt;/Year&gt;&lt;RecNum&gt;1275&lt;/RecNum&gt;&lt;DisplayText&gt;(Armstrong and Reynolds, 2020)&lt;/DisplayText&gt;&lt;record&gt;&lt;rec-number&gt;1275&lt;/rec-number&gt;&lt;foreign-keys&gt;&lt;key app="EN" db-id="z0vet9t9k0aa5kersx5xa0x4tx5srsvsrzpx" timestamp="1626679464"&gt;1275&lt;/key&gt;&lt;/foreign-keys&gt;&lt;ref-type name="Journal Article"&gt;17&lt;/ref-type&gt;&lt;contributors&gt;&lt;authors&gt;&lt;author&gt;Armstrong, Beth&lt;/author&gt;&lt;author&gt;Reynolds, Christian&lt;/author&gt;&lt;/authors&gt;&lt;/contributors&gt;&lt;titles&gt;&lt;title&gt;China and the USA, a higher perceived risk for UK consumers in a post COVID-19 food system: the impact of country of origin and ethical information on consumer perceptions of food&lt;/title&gt;&lt;secondary-title&gt;Emerald Open Research&lt;/secondary-title&gt;&lt;/titles&gt;&lt;periodical&gt;&lt;full-title&gt;Emerald Open Research&lt;/full-title&gt;&lt;/periodical&gt;&lt;pages&gt;35&lt;/pages&gt;&lt;volume&gt;2&lt;/volume&gt;&lt;number&gt;35&lt;/number&gt;&lt;dates&gt;&lt;year&gt;2020&lt;/year&gt;&lt;/dates&gt;&lt;urls&gt;&lt;/urls&gt;&lt;/record&gt;&lt;/Cite&gt;&lt;/EndNote&gt;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(Armstrong and Reynolds, 2020)</w:t>
      </w:r>
      <w:r w:rsidRPr="005A12CB" w:rsidR="00695E60">
        <w:rPr>
          <w:rFonts w:ascii="Times New Roman" w:hAnsi="Times New Roman" w:cs="Times New Roman"/>
          <w:color w:val="000000" w:themeColor="text1"/>
          <w:sz w:val="24"/>
          <w:szCs w:val="24"/>
        </w:rPr>
        <w:fldChar w:fldCharType="end"/>
      </w:r>
      <w:r w:rsidRPr="005A12CB" w:rsidR="00A9222F">
        <w:rPr>
          <w:rFonts w:ascii="Times New Roman" w:hAnsi="Times New Roman" w:cs="Times New Roman"/>
          <w:color w:val="000000" w:themeColor="text1"/>
          <w:sz w:val="24"/>
          <w:szCs w:val="24"/>
        </w:rPr>
        <w:t>. They buy Chicken Land, a restaurant where they taste Portuguese chicken marinated in peri-peri sauce for the first time. Peri-Peri was introduced to the Portuguese settlers by Africans in Mozambique. Nando</w:t>
      </w:r>
      <w:r w:rsidRPr="005A12CB" w:rsidR="00C166C4">
        <w:rPr>
          <w:rFonts w:ascii="Times New Roman" w:hAnsi="Times New Roman" w:cs="Times New Roman"/>
          <w:color w:val="000000" w:themeColor="text1"/>
          <w:sz w:val="24"/>
          <w:szCs w:val="24"/>
        </w:rPr>
        <w:t>’s</w:t>
      </w:r>
      <w:r w:rsidRPr="005A12CB" w:rsidR="00A9222F">
        <w:rPr>
          <w:rFonts w:ascii="Times New Roman" w:hAnsi="Times New Roman" w:cs="Times New Roman"/>
          <w:color w:val="000000" w:themeColor="text1"/>
          <w:sz w:val="24"/>
          <w:szCs w:val="24"/>
        </w:rPr>
        <w:t xml:space="preserve"> currently has subsidiaries in South Africa and </w:t>
      </w:r>
      <w:r w:rsidRPr="005A12CB" w:rsidR="00E253ED">
        <w:rPr>
          <w:rFonts w:ascii="Times New Roman" w:hAnsi="Times New Roman" w:cs="Times New Roman"/>
          <w:color w:val="000000" w:themeColor="text1"/>
          <w:sz w:val="24"/>
          <w:szCs w:val="24"/>
        </w:rPr>
        <w:t>Nando’s</w:t>
      </w:r>
      <w:r w:rsidRPr="005A12CB" w:rsidR="00A9222F">
        <w:rPr>
          <w:rFonts w:ascii="Times New Roman" w:hAnsi="Times New Roman" w:cs="Times New Roman"/>
          <w:color w:val="000000" w:themeColor="text1"/>
          <w:sz w:val="24"/>
          <w:szCs w:val="24"/>
        </w:rPr>
        <w:t xml:space="preserve"> Group Holdings is based in London</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&lt;EndNote&gt;&lt;Cite&gt;&lt;Author&gt;Armstrong&lt;/Author&gt;&lt;Year&gt;2020&lt;/Year&gt;&lt;RecNum&gt;1275&lt;/RecNum&gt;&lt;DisplayText&gt;(Armstrong and Reynolds, 2020)&lt;/DisplayText&gt;&lt;record&gt;&lt;rec-number&gt;1275&lt;/rec-number&gt;&lt;foreign-keys&gt;&lt;key app="EN" db-id="z0vet9t9k0aa5kersx5xa0x4tx5srsvsrzpx" timestamp="1626679464"&gt;1275&lt;/key&gt;&lt;/foreign-keys&gt;&lt;ref-type name="Journal Article"&gt;17&lt;/ref-type&gt;&lt;contributors&gt;&lt;authors&gt;&lt;author&gt;Armstrong, Beth&lt;/author&gt;&lt;author&gt;Reynolds, Christian&lt;/author&gt;&lt;/authors&gt;&lt;/contributors&gt;&lt;titles&gt;&lt;title&gt;China and the USA, a higher perceived risk for UK consumers in a post COVID-19 food system: the impact of country of origin and ethical information on consumer perceptions of food&lt;/title&gt;&lt;secondary-title&gt;Emerald Open Research&lt;/secondary-title&gt;&lt;/titles&gt;&lt;periodical&gt;&lt;full-title&gt;Emerald Open Research&lt;/full-title&gt;&lt;/periodical&gt;&lt;pages&gt;35&lt;/pages&gt;&lt;volume&gt;2&lt;/volume&gt;&lt;number&gt;35&lt;/number&gt;&lt;dates&gt;&lt;year&gt;2020&lt;/year&gt;&lt;/dates&gt;&lt;urls&gt;&lt;/urls&gt;&lt;/record&gt;&lt;/Cite&gt;&lt;/EndNote&gt;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(Armstrong and Reynolds, 2020)</w:t>
      </w:r>
      <w:r w:rsidRPr="005A12CB" w:rsidR="00695E60">
        <w:rPr>
          <w:rFonts w:ascii="Times New Roman" w:hAnsi="Times New Roman" w:cs="Times New Roman"/>
          <w:color w:val="000000" w:themeColor="text1"/>
          <w:sz w:val="24"/>
          <w:szCs w:val="24"/>
        </w:rPr>
        <w:fldChar w:fldCharType="end"/>
      </w:r>
      <w:r w:rsidRPr="005A12CB" w:rsidR="00A9222F">
        <w:rPr>
          <w:rFonts w:ascii="Times New Roman" w:hAnsi="Times New Roman" w:cs="Times New Roman"/>
          <w:color w:val="000000" w:themeColor="text1"/>
          <w:sz w:val="24"/>
          <w:szCs w:val="24"/>
        </w:rPr>
        <w:t>.</w:t>
      </w:r>
      <w:r w:rsidRPr="005A12CB" w:rsidR="00E253ED">
        <w:rPr>
          <w:rFonts w:ascii="Times New Roman" w:hAnsi="Times New Roman" w:cs="Times New Roman"/>
          <w:color w:val="000000" w:themeColor="text1"/>
          <w:sz w:val="24"/>
          <w:szCs w:val="24"/>
        </w:rPr>
        <w:t xml:space="preserve"> </w:t>
      </w:r>
      <w:r w:rsidRPr="005A12CB" w:rsidR="00A9222F">
        <w:rPr>
          <w:rFonts w:ascii="Times New Roman" w:hAnsi="Times New Roman" w:cs="Times New Roman"/>
          <w:color w:val="000000" w:themeColor="text1"/>
          <w:sz w:val="24"/>
          <w:szCs w:val="24"/>
        </w:rPr>
        <w:t xml:space="preserve">Nando's operates through a restaurant chain in the UK. The company sells products such as grilled chicken, pittas, burgers, wraps, steak on the bread, chicken Livers, puddings, frozen yogurt, salads, vegetarians patties, plant based (suitable for vegan) and alcoholic beverages. Nando's operates over 1200 restaurants in 30 countries. </w:t>
      </w:r>
    </w:p>
    <w:p w:rsidRPr="005A12CB" w:rsidR="00797C23" w:rsidP="005A12CB" w:rsidRDefault="00797C23" w14:paraId="1BF60568" w14:textId="483A2113">
      <w:pPr>
        <w:spacing w:after="0" w:line="480" w:lineRule="auto"/>
        <w:contextualSpacing/>
        <w:rPr>
          <w:rFonts w:ascii="Times New Roman" w:hAnsi="Times New Roman" w:cs="Times New Roman"/>
          <w:color w:val="000000" w:themeColor="text1"/>
          <w:sz w:val="24"/>
          <w:szCs w:val="24"/>
        </w:rPr>
      </w:pPr>
    </w:p>
    <w:p w:rsidRPr="005A12CB" w:rsidR="00797C23" w:rsidP="005A12CB" w:rsidRDefault="00CD42DD" w14:paraId="7913BBE0" w14:textId="215CFEFE">
      <w:pPr>
        <w:pStyle w:val="Heading2"/>
      </w:pPr>
      <w:bookmarkStart w:name="_Toc77681386" w:id="2"/>
      <w:r w:rsidRPr="005A12CB">
        <w:t>Analysis of the External Environment</w:t>
      </w:r>
      <w:bookmarkEnd w:id="2"/>
    </w:p>
    <w:p w:rsidRPr="005A12CB" w:rsidR="00CC1E8E" w:rsidP="005A12CB" w:rsidRDefault="00CD42DD" w14:paraId="74815DB5" w14:textId="15B346A0">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Every organization</w:t>
      </w:r>
      <w:r w:rsidRPr="005A12CB">
        <w:rPr>
          <w:rFonts w:ascii="Times New Roman" w:hAnsi="Times New Roman" w:cs="Times New Roman"/>
          <w:color w:val="000000" w:themeColor="text1"/>
          <w:sz w:val="24"/>
          <w:szCs w:val="24"/>
        </w:rPr>
        <w:t xml:space="preserve"> is inextricably linked to the environment in which it operates. Its development is influenced by a huge number of environmental factors. Analysis of the external environment is associated with obtaining information about the environment as a whole and the</w:t>
      </w:r>
      <w:r w:rsidRPr="005A12CB">
        <w:rPr>
          <w:rFonts w:ascii="Times New Roman" w:hAnsi="Times New Roman" w:cs="Times New Roman"/>
          <w:color w:val="000000" w:themeColor="text1"/>
          <w:sz w:val="24"/>
          <w:szCs w:val="24"/>
        </w:rPr>
        <w:t xml:space="preserve"> economic situation of a given enterprise</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(Branley-Bell and Talbot,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It involves the study of the followin</w:t>
      </w:r>
      <w:r w:rsidRPr="005A12CB">
        <w:rPr>
          <w:rFonts w:ascii="Times New Roman" w:hAnsi="Times New Roman" w:cs="Times New Roman"/>
          <w:color w:val="000000" w:themeColor="text1"/>
          <w:sz w:val="24"/>
          <w:szCs w:val="24"/>
        </w:rPr>
        <w:t xml:space="preserve">g factors, which includes the economy and politics of the country, technology, legislation, competitors, buyers, science, suppliers, infrastructure. </w:t>
      </w:r>
    </w:p>
    <w:p w:rsidRPr="005A12CB" w:rsidR="00CC1E8E" w:rsidP="005A12CB" w:rsidRDefault="00CD42DD" w14:paraId="21F4E2D0" w14:textId="76242656">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Opportunities for the company will be to expand the network, which will increase brand </w:t>
      </w:r>
      <w:r w:rsidRPr="005A12CB">
        <w:rPr>
          <w:rFonts w:ascii="Times New Roman" w:hAnsi="Times New Roman" w:cs="Times New Roman"/>
          <w:color w:val="000000" w:themeColor="text1"/>
          <w:sz w:val="24"/>
          <w:szCs w:val="24"/>
        </w:rPr>
        <w:t>awareness, and the presence of regular suppliers who will provide raw materials of the best quality, at the best price, in the right quantity and at the right time</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(Branley-Bell and Talbot,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The company is also positively influenced by various promotional discounts for visitors, as they will attract new visitors and retain existing customers.</w:t>
      </w:r>
    </w:p>
    <w:p w:rsidRPr="005A12CB" w:rsidR="00797C23" w:rsidP="005A12CB" w:rsidRDefault="00CD42DD" w14:paraId="07AF101F" w14:textId="7E01D35C">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However, the thre</w:t>
      </w:r>
      <w:r w:rsidRPr="005A12CB">
        <w:rPr>
          <w:rFonts w:ascii="Times New Roman" w:hAnsi="Times New Roman" w:cs="Times New Roman"/>
          <w:color w:val="000000" w:themeColor="text1"/>
          <w:sz w:val="24"/>
          <w:szCs w:val="24"/>
        </w:rPr>
        <w:t>at to the company Nando’s is the high level of competition. The number of players in this market is constantly increasing, the growth rate of the market is slowing down, but growing</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(Branley-Bell and Talbot,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The product is standardized for key properties. But the solution is to create unique products that will be the company's advantage over competitors.</w:t>
      </w:r>
    </w:p>
    <w:tbl>
      <w:tblPr>
        <w:tblW w:w="9039" w:type="dxa"/>
        <w:shd w:val="clear" w:color="auto" w:fill="FFFFFF"/>
        <w:tblCellMar>
          <w:left w:w="0" w:type="dxa"/>
          <w:right w:w="0" w:type="dxa"/>
        </w:tblCellMar>
        <w:tblLook w:val="04A0" w:firstRow="1" w:lastRow="0" w:firstColumn="1" w:lastColumn="0" w:noHBand="0" w:noVBand="1"/>
      </w:tblPr>
      <w:tblGrid>
        <w:gridCol w:w="1972"/>
        <w:gridCol w:w="7067"/>
      </w:tblGrid>
      <w:tr w:rsidR="00DA78C5" w:rsidTr="60BA1C6B" w14:paraId="22F8E3EC" w14:textId="77777777">
        <w:tc>
          <w:tcPr>
            <w:tcW w:w="1972" w:type="dxa"/>
            <w:tcBorders>
              <w:top w:val="single" w:color="auto" w:sz="8" w:space="0"/>
              <w:left w:val="single" w:color="auto" w:sz="8" w:space="0"/>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26883678" w14:textId="77777777">
            <w:pPr>
              <w:spacing w:after="0" w:line="240" w:lineRule="auto"/>
              <w:contextualSpacing/>
              <w:jc w:val="center"/>
              <w:rPr>
                <w:rFonts w:ascii="Times New Roman" w:hAnsi="Times New Roman" w:cs="Times New Roman"/>
                <w:b/>
                <w:bCs/>
                <w:color w:val="000000" w:themeColor="text1"/>
                <w:sz w:val="24"/>
                <w:szCs w:val="24"/>
              </w:rPr>
            </w:pPr>
            <w:r w:rsidRPr="005A12CB">
              <w:rPr>
                <w:rFonts w:ascii="Times New Roman" w:hAnsi="Times New Roman" w:cs="Times New Roman"/>
                <w:b/>
                <w:bCs/>
                <w:color w:val="000000" w:themeColor="text1"/>
                <w:sz w:val="24"/>
                <w:szCs w:val="24"/>
              </w:rPr>
              <w:t>Fact</w:t>
            </w:r>
            <w:r w:rsidRPr="005A12CB">
              <w:rPr>
                <w:rFonts w:ascii="Times New Roman" w:hAnsi="Times New Roman" w:cs="Times New Roman"/>
                <w:b/>
                <w:bCs/>
                <w:color w:val="000000" w:themeColor="text1"/>
                <w:sz w:val="24"/>
                <w:szCs w:val="24"/>
              </w:rPr>
              <w:t>ors</w:t>
            </w:r>
          </w:p>
        </w:tc>
        <w:tc>
          <w:tcPr>
            <w:tcW w:w="7067" w:type="dxa"/>
            <w:tcBorders>
              <w:top w:val="single" w:color="auto" w:sz="8" w:space="0"/>
              <w:left w:val="nil"/>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E70990" w14:paraId="529E6E43" w14:textId="77777777">
            <w:pPr>
              <w:spacing w:after="0" w:line="240" w:lineRule="auto"/>
              <w:contextualSpacing/>
              <w:jc w:val="center"/>
              <w:rPr>
                <w:rFonts w:ascii="Times New Roman" w:hAnsi="Times New Roman" w:eastAsia="Times New Roman" w:cs="Times New Roman"/>
                <w:color w:val="000000" w:themeColor="text1"/>
                <w:sz w:val="24"/>
                <w:szCs w:val="24"/>
                <w:lang w:eastAsia="en-GB"/>
              </w:rPr>
            </w:pPr>
          </w:p>
        </w:tc>
      </w:tr>
      <w:tr w:rsidR="00DA78C5" w:rsidTr="60BA1C6B" w14:paraId="57B44E39" w14:textId="77777777">
        <w:tc>
          <w:tcPr>
            <w:tcW w:w="1972" w:type="dxa"/>
            <w:tcBorders>
              <w:top w:val="nil"/>
              <w:left w:val="single" w:color="auto" w:sz="8" w:space="0"/>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414C9792" w14:textId="77777777">
            <w:pPr>
              <w:spacing w:after="0" w:line="240" w:lineRule="auto"/>
              <w:contextualSpacing/>
              <w:jc w:val="both"/>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Political and legal</w:t>
            </w:r>
          </w:p>
        </w:tc>
        <w:tc>
          <w:tcPr>
            <w:tcW w:w="7067" w:type="dxa"/>
            <w:tcBorders>
              <w:top w:val="nil"/>
              <w:left w:val="nil"/>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325F96C7" w14:textId="22195DEF">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 xml:space="preserve">strengthening of state support for </w:t>
            </w:r>
            <w:r w:rsidRPr="60BA1C6B" w:rsidR="60BA1C6B">
              <w:rPr>
                <w:rFonts w:ascii="Times New Roman" w:hAnsi="Times New Roman" w:eastAsia="Times New Roman" w:cs="Times New Roman"/>
                <w:color w:val="000000" w:themeColor="text1" w:themeTint="FF" w:themeShade="FF"/>
                <w:sz w:val="24"/>
                <w:szCs w:val="24"/>
                <w:lang w:eastAsia="en-GB"/>
              </w:rPr>
              <w:t>the hospitality sector</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(Brown et al., 2021)</w:t>
            </w:r>
            <w:r w:rsidRPr="60BA1C6B">
              <w:rPr>
                <w:rFonts w:ascii="Times New Roman" w:hAnsi="Times New Roman" w:eastAsia="Times New Roman" w:cs="Times New Roman"/>
                <w:color w:val="000000" w:themeColor="text1" w:themeTint="FF" w:themeShade="FF"/>
                <w:sz w:val="24"/>
                <w:szCs w:val="24"/>
                <w:lang w:eastAsia="en-GB"/>
              </w:rPr>
              <w:fldChar w:fldCharType="end"/>
            </w:r>
            <w:r w:rsidRPr="60BA1C6B" w:rsidR="60BA1C6B">
              <w:rPr>
                <w:rFonts w:ascii="Times New Roman" w:hAnsi="Times New Roman" w:eastAsia="Times New Roman" w:cs="Times New Roman"/>
                <w:color w:val="000000" w:themeColor="text1" w:themeTint="FF" w:themeShade="FF"/>
                <w:sz w:val="24"/>
                <w:szCs w:val="24"/>
                <w:lang w:eastAsia="en-GB"/>
              </w:rPr>
              <w:t>;</w:t>
            </w:r>
          </w:p>
          <w:p w:rsidRPr="005A12CB" w:rsidR="00E70990" w:rsidP="005A12CB" w:rsidRDefault="00CD42DD" w14:paraId="182828DC" w14:textId="5D3A783C">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 xml:space="preserve">the political climate in the city </w:t>
            </w:r>
            <w:r w:rsidRPr="60BA1C6B" w:rsidR="60BA1C6B">
              <w:rPr>
                <w:rFonts w:ascii="Times New Roman" w:hAnsi="Times New Roman" w:eastAsia="Times New Roman" w:cs="Times New Roman"/>
                <w:color w:val="000000" w:themeColor="text1" w:themeTint="FF" w:themeShade="FF"/>
                <w:sz w:val="24"/>
                <w:szCs w:val="24"/>
                <w:lang w:eastAsia="en-GB"/>
              </w:rPr>
              <w:t>favours</w:t>
            </w:r>
            <w:r w:rsidRPr="60BA1C6B" w:rsidR="60BA1C6B">
              <w:rPr>
                <w:rFonts w:ascii="Times New Roman" w:hAnsi="Times New Roman" w:eastAsia="Times New Roman" w:cs="Times New Roman"/>
                <w:color w:val="000000" w:themeColor="text1" w:themeTint="FF" w:themeShade="FF"/>
                <w:sz w:val="24"/>
                <w:szCs w:val="24"/>
                <w:lang w:eastAsia="en-GB"/>
              </w:rPr>
              <w:t xml:space="preserve"> busin</w:t>
            </w:r>
            <w:r w:rsidRPr="60BA1C6B" w:rsidR="60BA1C6B">
              <w:rPr>
                <w:rFonts w:ascii="Times New Roman" w:hAnsi="Times New Roman" w:eastAsia="Times New Roman" w:cs="Times New Roman"/>
                <w:color w:val="000000" w:themeColor="text1" w:themeTint="FF" w:themeShade="FF"/>
                <w:sz w:val="24"/>
                <w:szCs w:val="24"/>
                <w:lang w:eastAsia="en-GB"/>
              </w:rPr>
              <w:t>ess since it is the basis for the inflow of funds from the local budget from taxation</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(Brown et al., 2021)</w:t>
            </w:r>
            <w:r w:rsidRPr="60BA1C6B">
              <w:rPr>
                <w:rFonts w:ascii="Times New Roman" w:hAnsi="Times New Roman" w:eastAsia="Times New Roman" w:cs="Times New Roman"/>
                <w:color w:val="000000" w:themeColor="text1" w:themeTint="FF" w:themeShade="FF"/>
                <w:sz w:val="24"/>
                <w:szCs w:val="24"/>
                <w:lang w:eastAsia="en-GB"/>
              </w:rPr>
              <w:fldChar w:fldCharType="end"/>
            </w:r>
            <w:r w:rsidRPr="60BA1C6B" w:rsidR="60BA1C6B">
              <w:rPr>
                <w:rFonts w:ascii="Times New Roman" w:hAnsi="Times New Roman" w:eastAsia="Times New Roman" w:cs="Times New Roman"/>
                <w:color w:val="000000" w:themeColor="text1" w:themeTint="FF" w:themeShade="FF"/>
                <w:sz w:val="24"/>
                <w:szCs w:val="24"/>
                <w:lang w:eastAsia="en-GB"/>
              </w:rPr>
              <w:t>.</w:t>
            </w:r>
          </w:p>
        </w:tc>
      </w:tr>
      <w:tr w:rsidR="00DA78C5" w:rsidTr="60BA1C6B" w14:paraId="16A41530" w14:textId="77777777">
        <w:tc>
          <w:tcPr>
            <w:tcW w:w="1972" w:type="dxa"/>
            <w:tcBorders>
              <w:top w:val="nil"/>
              <w:left w:val="single" w:color="auto" w:sz="8" w:space="0"/>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3B29B36E" w14:textId="77777777">
            <w:pPr>
              <w:spacing w:after="0" w:line="240" w:lineRule="auto"/>
              <w:contextualSpacing/>
              <w:jc w:val="both"/>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Socio-cultural</w:t>
            </w:r>
          </w:p>
        </w:tc>
        <w:tc>
          <w:tcPr>
            <w:tcW w:w="7067" w:type="dxa"/>
            <w:tcBorders>
              <w:top w:val="nil"/>
              <w:left w:val="nil"/>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49D54AD1" w14:textId="4814D0F0">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 xml:space="preserve">an increase in the </w:t>
            </w:r>
            <w:r w:rsidRPr="60BA1C6B" w:rsidR="60BA1C6B">
              <w:rPr>
                <w:rFonts w:ascii="Times New Roman" w:hAnsi="Times New Roman" w:eastAsia="Times New Roman" w:cs="Times New Roman"/>
                <w:color w:val="000000" w:themeColor="text1" w:themeTint="FF" w:themeShade="FF"/>
                <w:sz w:val="24"/>
                <w:szCs w:val="24"/>
                <w:lang w:eastAsia="en-GB"/>
              </w:rPr>
              <w:t>perception of the public towards dining and ordering</w:t>
            </w:r>
          </w:p>
        </w:tc>
      </w:tr>
      <w:tr w:rsidR="00DA78C5" w:rsidTr="60BA1C6B" w14:paraId="4E9A7831" w14:textId="77777777">
        <w:tc>
          <w:tcPr>
            <w:tcW w:w="1972" w:type="dxa"/>
            <w:tcBorders>
              <w:top w:val="nil"/>
              <w:left w:val="single" w:color="auto" w:sz="8" w:space="0"/>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2FCD7D13" w14:textId="77777777">
            <w:pPr>
              <w:spacing w:after="0" w:line="240" w:lineRule="auto"/>
              <w:contextualSpacing/>
              <w:jc w:val="both"/>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Economic</w:t>
            </w:r>
          </w:p>
        </w:tc>
        <w:tc>
          <w:tcPr>
            <w:tcW w:w="7067" w:type="dxa"/>
            <w:tcBorders>
              <w:top w:val="nil"/>
              <w:left w:val="nil"/>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794402F0" w14:textId="21D2C947">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stability of the national currency;</w:t>
            </w:r>
          </w:p>
          <w:p w:rsidRPr="005A12CB" w:rsidR="00E70990" w:rsidP="005A12CB" w:rsidRDefault="00CD42DD" w14:paraId="4131A481" w14:textId="0ED08430">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positive international balance of payments;</w:t>
            </w:r>
          </w:p>
          <w:p w:rsidRPr="005A12CB" w:rsidR="00E70990" w:rsidP="005A12CB" w:rsidRDefault="00CD42DD" w14:paraId="2880B152" w14:textId="75CC0AE6">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GDP growth;</w:t>
            </w:r>
          </w:p>
          <w:p w:rsidRPr="005A12CB" w:rsidR="00E70990" w:rsidP="005A12CB" w:rsidRDefault="00CD42DD" w14:paraId="6C1F6310" w14:textId="1CFB80FC">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decrease in the unemployment rate;</w:t>
            </w:r>
          </w:p>
          <w:p w:rsidRPr="005A12CB" w:rsidR="00E70990" w:rsidP="005A12CB" w:rsidRDefault="00CD42DD" w14:paraId="0B285992" w14:textId="50D35E69">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the income per capita is growing</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(Brown et al., 2021)</w:t>
            </w:r>
            <w:r w:rsidRPr="60BA1C6B">
              <w:rPr>
                <w:rFonts w:ascii="Times New Roman" w:hAnsi="Times New Roman" w:eastAsia="Times New Roman" w:cs="Times New Roman"/>
                <w:color w:val="000000" w:themeColor="text1" w:themeTint="FF" w:themeShade="FF"/>
                <w:sz w:val="24"/>
                <w:szCs w:val="24"/>
                <w:lang w:eastAsia="en-GB"/>
              </w:rPr>
              <w:fldChar w:fldCharType="end"/>
            </w:r>
            <w:r w:rsidRPr="60BA1C6B" w:rsidR="60BA1C6B">
              <w:rPr>
                <w:rFonts w:ascii="Times New Roman" w:hAnsi="Times New Roman" w:eastAsia="Times New Roman" w:cs="Times New Roman"/>
                <w:color w:val="000000" w:themeColor="text1" w:themeTint="FF" w:themeShade="FF"/>
                <w:sz w:val="24"/>
                <w:szCs w:val="24"/>
                <w:lang w:eastAsia="en-GB"/>
              </w:rPr>
              <w:t>;</w:t>
            </w:r>
          </w:p>
          <w:p w:rsidRPr="005A12CB" w:rsidR="00FB00BB" w:rsidP="005A12CB" w:rsidRDefault="00CD42DD" w14:paraId="435F967A" w14:textId="6F3BFDEC">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the food industry is a manufacturing industry, it ranks second among the sectors of the UK economy, accounting for 19% of the added value of GDP</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(Brown et al., 2021)</w:t>
            </w:r>
            <w:r w:rsidRPr="60BA1C6B">
              <w:rPr>
                <w:rFonts w:ascii="Times New Roman" w:hAnsi="Times New Roman" w:eastAsia="Times New Roman" w:cs="Times New Roman"/>
                <w:color w:val="000000" w:themeColor="text1" w:themeTint="FF" w:themeShade="FF"/>
                <w:sz w:val="24"/>
                <w:szCs w:val="24"/>
                <w:lang w:eastAsia="en-GB"/>
              </w:rPr>
              <w:fldChar w:fldCharType="end"/>
            </w:r>
            <w:r w:rsidRPr="60BA1C6B" w:rsidR="60BA1C6B">
              <w:rPr>
                <w:rFonts w:ascii="Times New Roman" w:hAnsi="Times New Roman" w:eastAsia="Times New Roman" w:cs="Times New Roman"/>
                <w:color w:val="000000" w:themeColor="text1" w:themeTint="FF" w:themeShade="FF"/>
                <w:sz w:val="24"/>
                <w:szCs w:val="24"/>
                <w:lang w:eastAsia="en-GB"/>
              </w:rPr>
              <w:t>;</w:t>
            </w:r>
          </w:p>
          <w:p w:rsidRPr="005A12CB" w:rsidR="00E70990" w:rsidP="005A12CB" w:rsidRDefault="00CD42DD" w14:paraId="477E2D3E" w14:textId="79A4D3D5">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increase in prices for raw materials.</w:t>
            </w:r>
          </w:p>
        </w:tc>
      </w:tr>
      <w:tr w:rsidR="00DA78C5" w:rsidTr="60BA1C6B" w14:paraId="6518478E" w14:textId="77777777">
        <w:tc>
          <w:tcPr>
            <w:tcW w:w="1972" w:type="dxa"/>
            <w:tcBorders>
              <w:top w:val="nil"/>
              <w:left w:val="single" w:color="auto" w:sz="8" w:space="0"/>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1701D362" w14:textId="77777777">
            <w:pPr>
              <w:spacing w:after="0" w:line="240" w:lineRule="auto"/>
              <w:contextualSpacing/>
              <w:jc w:val="both"/>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Technological</w:t>
            </w:r>
          </w:p>
        </w:tc>
        <w:tc>
          <w:tcPr>
            <w:tcW w:w="7067" w:type="dxa"/>
            <w:tcBorders>
              <w:top w:val="nil"/>
              <w:left w:val="nil"/>
              <w:bottom w:val="single" w:color="auto" w:sz="8" w:space="0"/>
              <w:right w:val="single" w:color="auto" w:sz="8" w:space="0"/>
            </w:tcBorders>
            <w:shd w:val="clear" w:color="auto" w:fill="FFFFFF" w:themeFill="background1"/>
            <w:tcMar>
              <w:top w:w="0" w:type="dxa"/>
              <w:left w:w="108" w:type="dxa"/>
              <w:bottom w:w="0" w:type="dxa"/>
              <w:right w:w="108" w:type="dxa"/>
            </w:tcMar>
            <w:hideMark/>
          </w:tcPr>
          <w:p w:rsidRPr="005A12CB" w:rsidR="00E70990" w:rsidP="005A12CB" w:rsidRDefault="00CD42DD" w14:paraId="3C171970" w14:textId="1DD5672C">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 xml:space="preserve">there is a tendency towards increased innovation activity, especially in the field of product and </w:t>
            </w:r>
            <w:r w:rsidRPr="60BA1C6B" w:rsidR="60BA1C6B">
              <w:rPr>
                <w:rFonts w:ascii="Times New Roman" w:hAnsi="Times New Roman" w:eastAsia="Times New Roman" w:cs="Times New Roman"/>
                <w:color w:val="000000" w:themeColor="text1" w:themeTint="FF" w:themeShade="FF"/>
                <w:sz w:val="24"/>
                <w:szCs w:val="24"/>
                <w:lang w:eastAsia="en-GB"/>
              </w:rPr>
              <w:t>technological innovations:</w:t>
            </w:r>
          </w:p>
          <w:p w:rsidRPr="005A12CB" w:rsidR="00E70990" w:rsidP="005A12CB" w:rsidRDefault="00CD42DD" w14:paraId="5D37B86D" w14:textId="642001BF">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 xml:space="preserve">the program of the government of the </w:t>
            </w:r>
            <w:r w:rsidRPr="60BA1C6B" w:rsidR="60BA1C6B">
              <w:rPr>
                <w:rFonts w:ascii="Times New Roman" w:hAnsi="Times New Roman" w:eastAsia="Times New Roman" w:cs="Times New Roman"/>
                <w:color w:val="000000" w:themeColor="text1" w:themeTint="FF" w:themeShade="FF"/>
                <w:sz w:val="24"/>
                <w:szCs w:val="24"/>
                <w:lang w:eastAsia="en-GB"/>
              </w:rPr>
              <w:t>UK</w:t>
            </w:r>
            <w:r w:rsidRPr="60BA1C6B" w:rsidR="60BA1C6B">
              <w:rPr>
                <w:rFonts w:ascii="Times New Roman" w:hAnsi="Times New Roman" w:eastAsia="Times New Roman" w:cs="Times New Roman"/>
                <w:color w:val="000000" w:themeColor="text1" w:themeTint="FF" w:themeShade="FF"/>
                <w:sz w:val="24"/>
                <w:szCs w:val="24"/>
                <w:lang w:eastAsia="en-GB"/>
              </w:rPr>
              <w:t xml:space="preserve"> aimed at introducing nanotechnology, biotechnology in the food industry</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(Brown et al., 2021)</w:t>
            </w:r>
            <w:r w:rsidRPr="60BA1C6B">
              <w:rPr>
                <w:rFonts w:ascii="Times New Roman" w:hAnsi="Times New Roman" w:eastAsia="Times New Roman" w:cs="Times New Roman"/>
                <w:color w:val="000000" w:themeColor="text1" w:themeTint="FF" w:themeShade="FF"/>
                <w:sz w:val="24"/>
                <w:szCs w:val="24"/>
                <w:lang w:eastAsia="en-GB"/>
              </w:rPr>
              <w:fldChar w:fldCharType="end"/>
            </w:r>
            <w:r w:rsidRPr="60BA1C6B" w:rsidR="60BA1C6B">
              <w:rPr>
                <w:rFonts w:ascii="Times New Roman" w:hAnsi="Times New Roman" w:eastAsia="Times New Roman" w:cs="Times New Roman"/>
                <w:color w:val="000000" w:themeColor="text1" w:themeTint="FF" w:themeShade="FF"/>
                <w:sz w:val="24"/>
                <w:szCs w:val="24"/>
                <w:lang w:eastAsia="en-GB"/>
              </w:rPr>
              <w:t>;</w:t>
            </w:r>
          </w:p>
          <w:p w:rsidRPr="005A12CB" w:rsidR="00E70990" w:rsidP="005A12CB" w:rsidRDefault="00CD42DD" w14:paraId="3DAB062A" w14:textId="69528353">
            <w:pPr>
              <w:pStyle w:val="ListParagraph"/>
              <w:numPr>
                <w:ilvl w:val="0"/>
                <w:numId w:val="4"/>
              </w:numPr>
              <w:spacing w:after="0" w:line="240" w:lineRule="auto"/>
              <w:ind w:left="326"/>
              <w:jc w:val="both"/>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a high level of scientific and technological de</w:t>
            </w:r>
            <w:r w:rsidRPr="60BA1C6B" w:rsidR="60BA1C6B">
              <w:rPr>
                <w:rFonts w:ascii="Times New Roman" w:hAnsi="Times New Roman" w:eastAsia="Times New Roman" w:cs="Times New Roman"/>
                <w:color w:val="000000" w:themeColor="text1" w:themeTint="FF" w:themeShade="FF"/>
                <w:sz w:val="24"/>
                <w:szCs w:val="24"/>
                <w:lang w:eastAsia="en-GB"/>
              </w:rPr>
              <w:t>velopment, in the fields of automation, informatization, specialized technologies of the industry, these are opportunities for increasing the efficiency of sales, storing products, making new products</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(Brown et al., 2021)</w:t>
            </w:r>
            <w:r w:rsidRPr="60BA1C6B">
              <w:rPr>
                <w:rFonts w:ascii="Times New Roman" w:hAnsi="Times New Roman" w:eastAsia="Times New Roman" w:cs="Times New Roman"/>
                <w:color w:val="000000" w:themeColor="text1" w:themeTint="FF" w:themeShade="FF"/>
                <w:sz w:val="24"/>
                <w:szCs w:val="24"/>
                <w:lang w:eastAsia="en-GB"/>
              </w:rPr>
              <w:fldChar w:fldCharType="end"/>
            </w:r>
            <w:r w:rsidRPr="60BA1C6B" w:rsidR="60BA1C6B">
              <w:rPr>
                <w:rFonts w:ascii="Times New Roman" w:hAnsi="Times New Roman" w:eastAsia="Times New Roman" w:cs="Times New Roman"/>
                <w:color w:val="000000" w:themeColor="text1" w:themeTint="FF" w:themeShade="FF"/>
                <w:sz w:val="24"/>
                <w:szCs w:val="24"/>
                <w:lang w:eastAsia="en-GB"/>
              </w:rPr>
              <w:t>;</w:t>
            </w:r>
          </w:p>
        </w:tc>
      </w:tr>
    </w:tbl>
    <w:p w:rsidRPr="005A12CB" w:rsidR="00E70990" w:rsidP="005A12CB" w:rsidRDefault="00E70990" w14:paraId="1715486D" w14:textId="6D15F553">
      <w:pPr>
        <w:spacing w:after="0" w:line="480" w:lineRule="auto"/>
        <w:contextualSpacing/>
        <w:rPr>
          <w:rFonts w:ascii="Times New Roman" w:hAnsi="Times New Roman" w:cs="Times New Roman"/>
          <w:color w:val="000000" w:themeColor="text1"/>
          <w:sz w:val="24"/>
          <w:szCs w:val="24"/>
        </w:rPr>
      </w:pPr>
    </w:p>
    <w:p w:rsidRPr="005A12CB" w:rsidR="001A16E3" w:rsidP="005A12CB" w:rsidRDefault="00CD42DD" w14:paraId="7E7158A0" w14:textId="0452C4E1">
      <w:pPr>
        <w:pStyle w:val="Heading2"/>
      </w:pPr>
      <w:bookmarkStart w:name="_Toc77681387" w:id="3"/>
      <w:r w:rsidRPr="005A12CB">
        <w:t>Porter’s Five Forces Model</w:t>
      </w:r>
      <w:bookmarkEnd w:id="3"/>
    </w:p>
    <w:p w:rsidRPr="005A12CB" w:rsidR="001A16E3" w:rsidP="005A12CB" w:rsidRDefault="00CD42DD" w14:paraId="05BA08B7" w14:textId="701FAC6C">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Today's changes in the outside world have brought more attention to the external environment than ever before. In modern society, the external environment of </w:t>
      </w:r>
      <w:r w:rsidRPr="005A12CB" w:rsidR="00A37F9F">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becomes a source of increasing problems, in conditions of instability in the economic, pol</w:t>
      </w:r>
      <w:r w:rsidRPr="005A12CB">
        <w:rPr>
          <w:rFonts w:ascii="Times New Roman" w:hAnsi="Times New Roman" w:cs="Times New Roman"/>
          <w:color w:val="000000" w:themeColor="text1"/>
          <w:sz w:val="24"/>
          <w:szCs w:val="24"/>
        </w:rPr>
        <w:t>itical, and social environment</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(He and Harris,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Leaders of </w:t>
      </w:r>
      <w:r w:rsidRPr="005A12CB" w:rsidR="00A37F9F">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have to deal with one or another influence of current events every day, which forces them to focus their</w:t>
      </w:r>
      <w:r w:rsidRPr="005A12CB">
        <w:rPr>
          <w:rFonts w:ascii="Times New Roman" w:hAnsi="Times New Roman" w:cs="Times New Roman"/>
          <w:color w:val="000000" w:themeColor="text1"/>
          <w:sz w:val="24"/>
          <w:szCs w:val="24"/>
        </w:rPr>
        <w:t xml:space="preserve"> attention on the rapidly changing environment and its impact on the internal structure of the company.</w:t>
      </w:r>
    </w:p>
    <w:p w:rsidRPr="005A12CB" w:rsidR="001A16E3" w:rsidP="005A12CB" w:rsidRDefault="00CD42DD" w14:paraId="7657A4E8" w14:textId="1BF97C88">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Even if the changes were not so significant, managers</w:t>
      </w:r>
      <w:r w:rsidRPr="005A12CB" w:rsidR="00A37F9F">
        <w:rPr>
          <w:rFonts w:ascii="Times New Roman" w:hAnsi="Times New Roman" w:cs="Times New Roman"/>
          <w:color w:val="000000" w:themeColor="text1"/>
          <w:sz w:val="24"/>
          <w:szCs w:val="24"/>
        </w:rPr>
        <w:t xml:space="preserve"> of Nando’s</w:t>
      </w:r>
      <w:r w:rsidRPr="005A12CB">
        <w:rPr>
          <w:rFonts w:ascii="Times New Roman" w:hAnsi="Times New Roman" w:cs="Times New Roman"/>
          <w:color w:val="000000" w:themeColor="text1"/>
          <w:sz w:val="24"/>
          <w:szCs w:val="24"/>
        </w:rPr>
        <w:t xml:space="preserve"> would still take into account the importance of the external environment, since any com</w:t>
      </w:r>
      <w:r w:rsidRPr="005A12CB">
        <w:rPr>
          <w:rFonts w:ascii="Times New Roman" w:hAnsi="Times New Roman" w:cs="Times New Roman"/>
          <w:color w:val="000000" w:themeColor="text1"/>
          <w:sz w:val="24"/>
          <w:szCs w:val="24"/>
        </w:rPr>
        <w:t>pany is a more or less open structure in the sense that it depends on the outside world for the supply of raw materials, energy, personnel and, what is the most important, their customers' consumers</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(He and Harris,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That is why, the manager of </w:t>
      </w:r>
      <w:r w:rsidRPr="005A12CB" w:rsidR="002C400D">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 xml:space="preserve">must be able to identify the main external factors that most strongly affect the activities of </w:t>
      </w:r>
      <w:r w:rsidRPr="005A12CB" w:rsidR="002C400D">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and use his knowledge to </w:t>
      </w:r>
      <w:r w:rsidRPr="005A12CB" w:rsidR="00855997">
        <w:rPr>
          <w:rFonts w:ascii="Times New Roman" w:hAnsi="Times New Roman" w:cs="Times New Roman"/>
          <w:color w:val="000000" w:themeColor="text1"/>
          <w:sz w:val="24"/>
          <w:szCs w:val="24"/>
        </w:rPr>
        <w:t>analyse</w:t>
      </w:r>
      <w:r w:rsidRPr="005A12CB">
        <w:rPr>
          <w:rFonts w:ascii="Times New Roman" w:hAnsi="Times New Roman" w:cs="Times New Roman"/>
          <w:color w:val="000000" w:themeColor="text1"/>
          <w:sz w:val="24"/>
          <w:szCs w:val="24"/>
        </w:rPr>
        <w:t xml:space="preserve"> these factors in terms of how much they can affect the organization. Moreov</w:t>
      </w:r>
      <w:r w:rsidRPr="005A12CB" w:rsidR="002C400D">
        <w:rPr>
          <w:rFonts w:ascii="Times New Roman" w:hAnsi="Times New Roman" w:cs="Times New Roman"/>
          <w:color w:val="000000" w:themeColor="text1"/>
          <w:sz w:val="24"/>
          <w:szCs w:val="24"/>
        </w:rPr>
        <w:t>e</w:t>
      </w:r>
      <w:r w:rsidRPr="005A12CB">
        <w:rPr>
          <w:rFonts w:ascii="Times New Roman" w:hAnsi="Times New Roman" w:cs="Times New Roman"/>
          <w:color w:val="000000" w:themeColor="text1"/>
          <w:sz w:val="24"/>
          <w:szCs w:val="24"/>
        </w:rPr>
        <w:t xml:space="preserve">r, </w:t>
      </w:r>
      <w:r w:rsidRPr="005A12CB" w:rsidR="00B00829">
        <w:rPr>
          <w:rFonts w:ascii="Times New Roman" w:hAnsi="Times New Roman" w:cs="Times New Roman"/>
          <w:color w:val="000000" w:themeColor="text1"/>
          <w:sz w:val="24"/>
          <w:szCs w:val="24"/>
        </w:rPr>
        <w:t>the management of Nando’s</w:t>
      </w:r>
      <w:r w:rsidRPr="005A12CB">
        <w:rPr>
          <w:rFonts w:ascii="Times New Roman" w:hAnsi="Times New Roman" w:cs="Times New Roman"/>
          <w:color w:val="000000" w:themeColor="text1"/>
          <w:sz w:val="24"/>
          <w:szCs w:val="24"/>
        </w:rPr>
        <w:t xml:space="preserve"> must be able to quickly respond to the emergence of any problems associated with the external environment, suggest specific ways to solve them.</w:t>
      </w:r>
    </w:p>
    <w:tbl>
      <w:tblPr>
        <w:tblW w:w="0" w:type="auto"/>
        <w:shd w:val="clear" w:color="auto" w:fill="FFFFFF"/>
        <w:tblCellMar>
          <w:left w:w="0" w:type="dxa"/>
          <w:right w:w="0" w:type="dxa"/>
        </w:tblCellMar>
        <w:tblLook w:val="04A0" w:firstRow="1" w:lastRow="0" w:firstColumn="1" w:lastColumn="0" w:noHBand="0" w:noVBand="1"/>
      </w:tblPr>
      <w:tblGrid>
        <w:gridCol w:w="2368"/>
        <w:gridCol w:w="6650"/>
      </w:tblGrid>
      <w:tr w:rsidR="00DA78C5" w:rsidTr="60BA1C6B" w14:paraId="67D45B54" w14:textId="77777777">
        <w:tc>
          <w:tcPr>
            <w:tcW w:w="0" w:type="auto"/>
            <w:tcBorders>
              <w:right w:val="single" w:color="FFFFFF" w:themeColor="background1" w:sz="6" w:space="0"/>
            </w:tcBorders>
            <w:shd w:val="clear" w:color="auto" w:fill="F8F8F8"/>
            <w:tcMar>
              <w:top w:w="135" w:type="dxa"/>
              <w:left w:w="360" w:type="dxa"/>
              <w:bottom w:w="75" w:type="dxa"/>
              <w:right w:w="150" w:type="dxa"/>
            </w:tcMar>
            <w:hideMark/>
          </w:tcPr>
          <w:p w:rsidRPr="005A12CB" w:rsidR="00D95B65" w:rsidP="005A12CB" w:rsidRDefault="00CD42DD" w14:paraId="77E4ED09" w14:textId="77777777">
            <w:pPr>
              <w:spacing w:after="0" w:line="240" w:lineRule="auto"/>
              <w:contextualSpacing/>
              <w:rPr>
                <w:rFonts w:ascii="Times New Roman" w:hAnsi="Times New Roman" w:eastAsia="Times New Roman" w:cs="Times New Roman"/>
                <w:b/>
                <w:bCs/>
                <w:color w:val="000000" w:themeColor="text1"/>
                <w:sz w:val="24"/>
                <w:szCs w:val="24"/>
                <w:lang w:eastAsia="en-GB"/>
              </w:rPr>
            </w:pPr>
            <w:r w:rsidRPr="005A12CB">
              <w:rPr>
                <w:rFonts w:ascii="Times New Roman" w:hAnsi="Times New Roman" w:eastAsia="Times New Roman" w:cs="Times New Roman"/>
                <w:b/>
                <w:bCs/>
                <w:color w:val="000000" w:themeColor="text1"/>
                <w:sz w:val="24"/>
                <w:szCs w:val="24"/>
                <w:lang w:eastAsia="en-GB"/>
              </w:rPr>
              <w:t>Compet</w:t>
            </w:r>
            <w:r w:rsidRPr="005A12CB">
              <w:rPr>
                <w:rFonts w:ascii="Times New Roman" w:hAnsi="Times New Roman" w:eastAsia="Times New Roman" w:cs="Times New Roman"/>
                <w:b/>
                <w:bCs/>
                <w:color w:val="000000" w:themeColor="text1"/>
                <w:sz w:val="24"/>
                <w:szCs w:val="24"/>
                <w:lang w:eastAsia="en-GB"/>
              </w:rPr>
              <w:t>itive strength</w:t>
            </w:r>
          </w:p>
        </w:tc>
        <w:tc>
          <w:tcPr>
            <w:tcW w:w="0" w:type="auto"/>
            <w:tcBorders>
              <w:right w:val="single" w:color="FFFFFF" w:themeColor="background1" w:sz="6" w:space="0"/>
            </w:tcBorders>
            <w:shd w:val="clear" w:color="auto" w:fill="F8F8F8"/>
            <w:tcMar>
              <w:top w:w="135" w:type="dxa"/>
              <w:left w:w="360" w:type="dxa"/>
              <w:bottom w:w="75" w:type="dxa"/>
              <w:right w:w="150" w:type="dxa"/>
            </w:tcMar>
            <w:hideMark/>
          </w:tcPr>
          <w:p w:rsidRPr="005A12CB" w:rsidR="00D95B65" w:rsidP="005A12CB" w:rsidRDefault="00D95B65" w14:paraId="24666E0E" w14:textId="4A0A73CA">
            <w:pPr>
              <w:spacing w:after="0" w:line="240" w:lineRule="auto"/>
              <w:contextualSpacing/>
              <w:jc w:val="center"/>
              <w:rPr>
                <w:rFonts w:ascii="Times New Roman" w:hAnsi="Times New Roman" w:eastAsia="Times New Roman" w:cs="Times New Roman"/>
                <w:color w:val="000000" w:themeColor="text1"/>
                <w:sz w:val="24"/>
                <w:szCs w:val="24"/>
                <w:lang w:eastAsia="en-GB"/>
              </w:rPr>
            </w:pPr>
          </w:p>
        </w:tc>
      </w:tr>
      <w:tr w:rsidR="00DA78C5" w:rsidTr="60BA1C6B" w14:paraId="7DEB3D05" w14:textId="77777777">
        <w:tc>
          <w:tcPr>
            <w:tcW w:w="0" w:type="auto"/>
            <w:tcBorders>
              <w:right w:val="single" w:color="FFFFFF" w:themeColor="background1" w:sz="6" w:space="0"/>
            </w:tcBorders>
            <w:shd w:val="clear" w:color="auto" w:fill="F2F2F2" w:themeFill="background1" w:themeFillShade="F2"/>
            <w:tcMar>
              <w:top w:w="135" w:type="dxa"/>
              <w:left w:w="360" w:type="dxa"/>
              <w:bottom w:w="75" w:type="dxa"/>
              <w:right w:w="150" w:type="dxa"/>
            </w:tcMar>
            <w:hideMark/>
          </w:tcPr>
          <w:p w:rsidRPr="005A12CB" w:rsidR="00D95B65" w:rsidP="005A12CB" w:rsidRDefault="00CD42DD" w14:paraId="58C08400" w14:textId="650A77EE">
            <w:pPr>
              <w:spacing w:after="0" w:line="240" w:lineRule="auto"/>
              <w:contextualSpacing/>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Threats from substitute products</w:t>
            </w:r>
          </w:p>
        </w:tc>
        <w:tc>
          <w:tcPr>
            <w:tcW w:w="0" w:type="auto"/>
            <w:tcBorders>
              <w:left w:val="nil"/>
              <w:right w:val="single" w:color="FFFFFF" w:themeColor="background1" w:sz="6" w:space="0"/>
            </w:tcBorders>
            <w:shd w:val="clear" w:color="auto" w:fill="F2F2F2" w:themeFill="background1" w:themeFillShade="F2"/>
            <w:tcMar>
              <w:top w:w="135" w:type="dxa"/>
              <w:left w:w="360" w:type="dxa"/>
              <w:bottom w:w="75" w:type="dxa"/>
              <w:right w:w="150" w:type="dxa"/>
            </w:tcMar>
            <w:hideMark/>
          </w:tcPr>
          <w:p w:rsidRPr="005A12CB" w:rsidR="00D95B65" w:rsidP="005A12CB" w:rsidRDefault="00CD42DD" w14:paraId="6C94CFB6" w14:textId="6C7C94ED">
            <w:pPr>
              <w:pStyle w:val="ListParagraph"/>
              <w:numPr>
                <w:ilvl w:val="0"/>
                <w:numId w:val="6"/>
              </w:numPr>
              <w:spacing w:after="0" w:line="240" w:lineRule="auto"/>
              <w:ind w:left="168"/>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The same level of prices and quality. Each restaurant has its drawbacks in this aspect, but it also has its advantages, which allows two competing restaurants to be on the same level</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&lt;EndNote&gt;&lt;Cite&gt;&lt;Author&gt;Hubbard&lt;/Author&gt;&lt;Year&gt;2004&lt;/Year&gt;&lt;RecNum&gt;1271&lt;/RecNum&gt;&lt;DisplayText&gt;(Hubbard, 2004)&lt;/DisplayText&gt;&lt;record&gt;&lt;rec-number&gt;1271&lt;/rec-number&gt;&lt;foreign-keys&gt;&lt;key app="EN" db-id="z0vet9t9k0aa5kersx5xa0x4tx5srsvsrzpx" timestamp="1626769193"&gt;1271&lt;/key&gt;&lt;key app="ENWeb" db-id=""&gt;0&lt;/key&gt;&lt;/foreign-keys&gt;&lt;ref-type name="Journal Article"&gt;17&lt;/ref-type&gt;&lt;contributors&gt;&lt;authors&gt;&lt;author&gt;Hubbard, Phil&lt;/author&gt;&lt;/authors&gt;&lt;/contributors&gt;&lt;titles&gt;&lt;title&gt;Going out (of town): new geographies of cinema-going in the UK&lt;/title&gt;&lt;secondary-title&gt;Scope: An Online Journal of Film Studies&lt;/secondary-title&gt;&lt;/titles&gt;&lt;periodical&gt;&lt;full-title&gt;Scope: An Online Journal of Film Studies&lt;/full-title&gt;&lt;/periodical&gt;&lt;dates&gt;&lt;year&gt;2004&lt;/year&gt;&lt;/dates&gt;&lt;urls&gt;&lt;/urls&gt;&lt;/record&gt;&lt;/Cite&gt;&lt;/EndNote&gt;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(Hubbard, 2004)</w:t>
            </w:r>
            <w:r w:rsidRPr="60BA1C6B">
              <w:rPr>
                <w:rFonts w:ascii="Times New Roman" w:hAnsi="Times New Roman" w:eastAsia="Times New Roman" w:cs="Times New Roman"/>
                <w:color w:val="000000" w:themeColor="text1" w:themeTint="FF" w:themeShade="FF"/>
                <w:sz w:val="24"/>
                <w:szCs w:val="24"/>
                <w:lang w:eastAsia="en-GB"/>
              </w:rPr>
              <w:fldChar w:fldCharType="end"/>
            </w:r>
            <w:r w:rsidRPr="60BA1C6B" w:rsidR="60BA1C6B">
              <w:rPr>
                <w:rFonts w:ascii="Times New Roman" w:hAnsi="Times New Roman" w:eastAsia="Times New Roman" w:cs="Times New Roman"/>
                <w:color w:val="000000" w:themeColor="text1" w:themeTint="FF" w:themeShade="FF"/>
                <w:sz w:val="24"/>
                <w:szCs w:val="24"/>
                <w:lang w:eastAsia="en-GB"/>
              </w:rPr>
              <w:t>.</w:t>
            </w:r>
          </w:p>
        </w:tc>
      </w:tr>
      <w:tr w:rsidR="00DA78C5" w:rsidTr="60BA1C6B" w14:paraId="5A814141" w14:textId="77777777">
        <w:tc>
          <w:tcPr>
            <w:tcW w:w="0" w:type="auto"/>
            <w:tcBorders>
              <w:right w:val="single" w:color="FFFFFF" w:themeColor="background1" w:sz="6" w:space="0"/>
            </w:tcBorders>
            <w:shd w:val="clear" w:color="auto" w:fill="F8F8F8"/>
            <w:tcMar>
              <w:top w:w="135" w:type="dxa"/>
              <w:left w:w="360" w:type="dxa"/>
              <w:bottom w:w="75" w:type="dxa"/>
              <w:right w:w="150" w:type="dxa"/>
            </w:tcMar>
            <w:hideMark/>
          </w:tcPr>
          <w:p w:rsidRPr="005A12CB" w:rsidR="00D95B65" w:rsidP="005A12CB" w:rsidRDefault="00CD42DD" w14:paraId="4490EDBD" w14:textId="1B8685D4">
            <w:pPr>
              <w:spacing w:after="0" w:line="240" w:lineRule="auto"/>
              <w:contextualSpacing/>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Threats from new entrants</w:t>
            </w:r>
          </w:p>
        </w:tc>
        <w:tc>
          <w:tcPr>
            <w:tcW w:w="0" w:type="auto"/>
            <w:tcBorders>
              <w:right w:val="single" w:color="FFFFFF" w:themeColor="background1" w:sz="6" w:space="0"/>
            </w:tcBorders>
            <w:shd w:val="clear" w:color="auto" w:fill="F8F8F8"/>
            <w:tcMar>
              <w:top w:w="135" w:type="dxa"/>
              <w:left w:w="360" w:type="dxa"/>
              <w:bottom w:w="75" w:type="dxa"/>
              <w:right w:w="150" w:type="dxa"/>
            </w:tcMar>
            <w:hideMark/>
          </w:tcPr>
          <w:p w:rsidRPr="005A12CB" w:rsidR="00D95B65" w:rsidP="005A12CB" w:rsidRDefault="00CD42DD" w14:paraId="295A7B9D" w14:textId="77777777">
            <w:pPr>
              <w:pStyle w:val="ListParagraph"/>
              <w:numPr>
                <w:ilvl w:val="0"/>
                <w:numId w:val="6"/>
              </w:numPr>
              <w:spacing w:after="0" w:line="240" w:lineRule="auto"/>
              <w:ind w:left="168"/>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 xml:space="preserve">The standard menu is typical for many UK restaurants. </w:t>
            </w:r>
          </w:p>
          <w:p w:rsidRPr="005A12CB" w:rsidR="00D95B65" w:rsidP="005A12CB" w:rsidRDefault="00CD42DD" w14:paraId="06FD4E7F" w14:textId="319633C1">
            <w:pPr>
              <w:pStyle w:val="ListParagraph"/>
              <w:numPr>
                <w:ilvl w:val="0"/>
                <w:numId w:val="6"/>
              </w:numPr>
              <w:spacing w:after="0" w:line="240" w:lineRule="auto"/>
              <w:ind w:left="168"/>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It is a more reasonable and well-known brand in the UK and European markets</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&lt;EndNote&gt;&lt;Cite&gt;&lt;Author&gt;Hubbard&lt;/Author&gt;&lt;Year&gt;2004&lt;/Year&gt;&lt;RecNum&gt;1271&lt;/RecNum&gt;&lt;DisplayText&gt;(Hubbard, 2004)&lt;/DisplayText&gt;&lt;record&gt;&lt;rec-number&gt;1271&lt;/rec-number&gt;&lt;foreign-keys&gt;&lt;key app="EN" db-id="z0vet9t9k0aa5kersx5xa0x4tx5srsvsrzpx" timestamp="1626769193"&gt;1271&lt;/key&gt;&lt;key app="ENWeb" db-id=""&gt;0&lt;/key&gt;&lt;/foreign-keys&gt;&lt;ref-type name="Journal Article"&gt;17&lt;/ref-type&gt;&lt;contributors&gt;&lt;authors&gt;&lt;author&gt;Hubbard, Phil&lt;/author&gt;&lt;/authors&gt;&lt;/contributors&gt;&lt;titles&gt;&lt;title&gt;Going out (of town): new geographies of cinema-going in the UK&lt;/title&gt;&lt;secondary-title&gt;Scope: An Online Journal of Film Studies&lt;/secondary-title&gt;&lt;/titles&gt;&lt;periodical&gt;&lt;full-title&gt;Scope: An Online Journal of Film Studies&lt;/full-title&gt;&lt;/periodical&gt;&lt;dates&gt;&lt;year&gt;2004&lt;/year&gt;&lt;/dates&gt;&lt;urls&gt;&lt;/urls&gt;&lt;/record&gt;&lt;/Cite&gt;&lt;/EndNote&gt;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(Hubbard, 2004)</w:t>
            </w:r>
            <w:r w:rsidRPr="60BA1C6B">
              <w:rPr>
                <w:rFonts w:ascii="Times New Roman" w:hAnsi="Times New Roman" w:eastAsia="Times New Roman" w:cs="Times New Roman"/>
                <w:color w:val="000000" w:themeColor="text1" w:themeTint="FF" w:themeShade="FF"/>
                <w:sz w:val="24"/>
                <w:szCs w:val="24"/>
                <w:lang w:eastAsia="en-GB"/>
              </w:rPr>
              <w:fldChar w:fldCharType="end"/>
            </w:r>
          </w:p>
        </w:tc>
      </w:tr>
      <w:tr w:rsidR="00DA78C5" w:rsidTr="60BA1C6B" w14:paraId="7040E447" w14:textId="77777777">
        <w:tc>
          <w:tcPr>
            <w:tcW w:w="0" w:type="auto"/>
            <w:tcBorders>
              <w:right w:val="single" w:color="FFFFFF" w:themeColor="background1" w:sz="6" w:space="0"/>
            </w:tcBorders>
            <w:shd w:val="clear" w:color="auto" w:fill="F8F8F8"/>
            <w:tcMar>
              <w:top w:w="135" w:type="dxa"/>
              <w:left w:w="360" w:type="dxa"/>
              <w:bottom w:w="75" w:type="dxa"/>
              <w:right w:w="150" w:type="dxa"/>
            </w:tcMar>
            <w:hideMark/>
          </w:tcPr>
          <w:p w:rsidRPr="005A12CB" w:rsidR="00D95B65" w:rsidP="005A12CB" w:rsidRDefault="00D95B65" w14:paraId="2BB12F6F" w14:textId="24130F84">
            <w:pPr>
              <w:spacing w:after="0" w:line="240" w:lineRule="auto"/>
              <w:contextualSpacing/>
              <w:rPr>
                <w:rFonts w:ascii="Times New Roman" w:hAnsi="Times New Roman" w:eastAsia="Times New Roman" w:cs="Times New Roman"/>
                <w:color w:val="000000" w:themeColor="text1"/>
                <w:sz w:val="24"/>
                <w:szCs w:val="24"/>
                <w:lang w:eastAsia="en-GB"/>
              </w:rPr>
            </w:pPr>
          </w:p>
        </w:tc>
        <w:tc>
          <w:tcPr>
            <w:tcW w:w="0" w:type="auto"/>
            <w:tcBorders>
              <w:left w:val="nil"/>
              <w:right w:val="single" w:color="FFFFFF" w:themeColor="background1" w:sz="6" w:space="0"/>
            </w:tcBorders>
            <w:shd w:val="clear" w:color="auto" w:fill="F8F8F8"/>
            <w:tcMar>
              <w:top w:w="135" w:type="dxa"/>
              <w:left w:w="360" w:type="dxa"/>
              <w:bottom w:w="75" w:type="dxa"/>
              <w:right w:w="150" w:type="dxa"/>
            </w:tcMar>
            <w:hideMark/>
          </w:tcPr>
          <w:p w:rsidRPr="005A12CB" w:rsidR="00D95B65" w:rsidP="005A12CB" w:rsidRDefault="00D95B65" w14:paraId="4775807A" w14:textId="0A46FFF7">
            <w:pPr>
              <w:spacing w:after="0" w:line="240" w:lineRule="auto"/>
              <w:contextualSpacing/>
              <w:rPr>
                <w:rFonts w:ascii="Times New Roman" w:hAnsi="Times New Roman" w:eastAsia="Times New Roman" w:cs="Times New Roman"/>
                <w:color w:val="000000" w:themeColor="text1"/>
                <w:sz w:val="24"/>
                <w:szCs w:val="24"/>
                <w:lang w:eastAsia="en-GB"/>
              </w:rPr>
            </w:pPr>
          </w:p>
        </w:tc>
      </w:tr>
      <w:tr w:rsidR="00DA78C5" w:rsidTr="60BA1C6B" w14:paraId="74466B65" w14:textId="77777777">
        <w:tc>
          <w:tcPr>
            <w:tcW w:w="0" w:type="auto"/>
            <w:tcBorders>
              <w:right w:val="single" w:color="FFFFFF" w:themeColor="background1" w:sz="6" w:space="0"/>
            </w:tcBorders>
            <w:shd w:val="clear" w:color="auto" w:fill="F2F2F2" w:themeFill="background1" w:themeFillShade="F2"/>
            <w:tcMar>
              <w:top w:w="135" w:type="dxa"/>
              <w:left w:w="360" w:type="dxa"/>
              <w:bottom w:w="75" w:type="dxa"/>
              <w:right w:w="150" w:type="dxa"/>
            </w:tcMar>
            <w:hideMark/>
          </w:tcPr>
          <w:p w:rsidRPr="005A12CB" w:rsidR="00D95B65" w:rsidP="005A12CB" w:rsidRDefault="00CD42DD" w14:paraId="04826FAF" w14:textId="1A82BA18">
            <w:pPr>
              <w:spacing w:after="0" w:line="240" w:lineRule="auto"/>
              <w:contextualSpacing/>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Bargaining power of buyers</w:t>
            </w:r>
          </w:p>
        </w:tc>
        <w:tc>
          <w:tcPr>
            <w:tcW w:w="0" w:type="auto"/>
            <w:tcBorders>
              <w:right w:val="single" w:color="FFFFFF" w:themeColor="background1" w:sz="6" w:space="0"/>
            </w:tcBorders>
            <w:shd w:val="clear" w:color="auto" w:fill="F2F2F2" w:themeFill="background1" w:themeFillShade="F2"/>
            <w:tcMar>
              <w:top w:w="135" w:type="dxa"/>
              <w:left w:w="360" w:type="dxa"/>
              <w:bottom w:w="75" w:type="dxa"/>
              <w:right w:w="150" w:type="dxa"/>
            </w:tcMar>
            <w:hideMark/>
          </w:tcPr>
          <w:p w:rsidRPr="005A12CB" w:rsidR="00D95B65" w:rsidP="005A12CB" w:rsidRDefault="00CD42DD" w14:paraId="2692F249" w14:textId="77777777">
            <w:pPr>
              <w:pStyle w:val="ListParagraph"/>
              <w:numPr>
                <w:ilvl w:val="0"/>
                <w:numId w:val="6"/>
              </w:numPr>
              <w:spacing w:after="0" w:line="240" w:lineRule="auto"/>
              <w:ind w:left="168"/>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 xml:space="preserve">More than 90% of guests are regulars </w:t>
            </w:r>
          </w:p>
          <w:p w:rsidRPr="005A12CB" w:rsidR="00D95B65" w:rsidP="005A12CB" w:rsidRDefault="00CD42DD" w14:paraId="51D3BDE2" w14:textId="6299DA81">
            <w:pPr>
              <w:pStyle w:val="ListParagraph"/>
              <w:numPr>
                <w:ilvl w:val="0"/>
                <w:numId w:val="6"/>
              </w:numPr>
              <w:spacing w:after="0" w:line="240" w:lineRule="auto"/>
              <w:ind w:left="168"/>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Availability of a flexible system of discounts for regular guests</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&lt;EndNote&gt;&lt;Cite&gt;&lt;Author&gt;Hubbard&lt;/Author&gt;&lt;Year&gt;2004&lt;/Year&gt;&lt;RecNum&gt;1271&lt;/RecNum&gt;&lt;DisplayText&gt;(Hubbard, 2004)&lt;/DisplayText&gt;&lt;record&gt;&lt;rec-number&gt;1271&lt;/rec-number&gt;&lt;foreign-keys&gt;&lt;key app="EN" db-id="z0vet9t9k0aa5kersx5xa0x4tx5srsvsrzpx" timestamp="1626769193"&gt;1271&lt;/key&gt;&lt;key app="ENWeb" db-id=""&gt;0&lt;/key&gt;&lt;/foreign-keys&gt;&lt;ref-type name="Journal Article"&gt;17&lt;/ref-type&gt;&lt;contributors&gt;&lt;authors&gt;&lt;author&gt;Hubbard, Phil&lt;/author&gt;&lt;/authors&gt;&lt;/contributors&gt;&lt;titles&gt;&lt;title&gt;Going out (of town): new geographies of cinema-going in the UK&lt;/title&gt;&lt;secondary-title&gt;Scope: An Online Journal of Film Studies&lt;/secondary-title&gt;&lt;/titles&gt;&lt;periodical&gt;&lt;full-title&gt;Scope: An Online Journal of Film Studies&lt;/full-title&gt;&lt;/periodical&gt;&lt;dates&gt;&lt;year&gt;2004&lt;/year&gt;&lt;/dates&gt;&lt;urls&gt;&lt;/urls&gt;&lt;/record&gt;&lt;/Cite&gt;&lt;/EndNote&gt;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(Hubbard, 2004)</w:t>
            </w:r>
            <w:r w:rsidRPr="60BA1C6B">
              <w:rPr>
                <w:rFonts w:ascii="Times New Roman" w:hAnsi="Times New Roman" w:eastAsia="Times New Roman" w:cs="Times New Roman"/>
                <w:color w:val="000000" w:themeColor="text1" w:themeTint="FF" w:themeShade="FF"/>
                <w:sz w:val="24"/>
                <w:szCs w:val="24"/>
                <w:lang w:eastAsia="en-GB"/>
              </w:rPr>
              <w:fldChar w:fldCharType="end"/>
            </w:r>
          </w:p>
          <w:p w:rsidRPr="005A12CB" w:rsidR="00D95B65" w:rsidP="005A12CB" w:rsidRDefault="00CD42DD" w14:paraId="2C6F706A" w14:textId="4A386D52">
            <w:pPr>
              <w:pStyle w:val="ListParagraph"/>
              <w:numPr>
                <w:ilvl w:val="0"/>
                <w:numId w:val="6"/>
              </w:numPr>
              <w:spacing w:after="0" w:line="240" w:lineRule="auto"/>
              <w:ind w:left="168"/>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Availability of a flexible system of discounts for regular guests</w:t>
            </w:r>
          </w:p>
          <w:p w:rsidRPr="005A12CB" w:rsidR="00D95B65" w:rsidP="005A12CB" w:rsidRDefault="00D95B65" w14:paraId="6619790B" w14:textId="7A457655">
            <w:pPr>
              <w:spacing w:after="0" w:line="240" w:lineRule="auto"/>
              <w:contextualSpacing/>
              <w:rPr>
                <w:rFonts w:ascii="Times New Roman" w:hAnsi="Times New Roman" w:eastAsia="Times New Roman" w:cs="Times New Roman"/>
                <w:color w:val="000000" w:themeColor="text1"/>
                <w:sz w:val="24"/>
                <w:szCs w:val="24"/>
                <w:lang w:eastAsia="en-GB"/>
              </w:rPr>
            </w:pPr>
          </w:p>
          <w:p w:rsidRPr="005A12CB" w:rsidR="00D95B65" w:rsidP="005A12CB" w:rsidRDefault="00D95B65" w14:paraId="55D984D4" w14:textId="77777777">
            <w:pPr>
              <w:spacing w:after="0" w:line="240" w:lineRule="auto"/>
              <w:contextualSpacing/>
              <w:rPr>
                <w:rFonts w:ascii="Times New Roman" w:hAnsi="Times New Roman" w:eastAsia="Times New Roman" w:cs="Times New Roman"/>
                <w:color w:val="000000" w:themeColor="text1"/>
                <w:sz w:val="24"/>
                <w:szCs w:val="24"/>
                <w:lang w:eastAsia="en-GB"/>
              </w:rPr>
            </w:pPr>
          </w:p>
          <w:p w:rsidRPr="005A12CB" w:rsidR="00D95B65" w:rsidP="005A12CB" w:rsidRDefault="00D95B65" w14:paraId="1B0348BF" w14:textId="63AB8DC2">
            <w:pPr>
              <w:spacing w:after="0" w:line="240" w:lineRule="auto"/>
              <w:contextualSpacing/>
              <w:rPr>
                <w:rFonts w:ascii="Times New Roman" w:hAnsi="Times New Roman" w:eastAsia="Times New Roman" w:cs="Times New Roman"/>
                <w:color w:val="000000" w:themeColor="text1"/>
                <w:sz w:val="24"/>
                <w:szCs w:val="24"/>
                <w:lang w:eastAsia="en-GB"/>
              </w:rPr>
            </w:pPr>
          </w:p>
        </w:tc>
      </w:tr>
      <w:tr w:rsidR="00DA78C5" w:rsidTr="60BA1C6B" w14:paraId="5B56EB6E" w14:textId="77777777">
        <w:tc>
          <w:tcPr>
            <w:tcW w:w="0" w:type="auto"/>
            <w:tcBorders>
              <w:right w:val="single" w:color="FFFFFF" w:themeColor="background1" w:sz="6" w:space="0"/>
            </w:tcBorders>
            <w:shd w:val="clear" w:color="auto" w:fill="F8F8F8"/>
            <w:tcMar>
              <w:top w:w="135" w:type="dxa"/>
              <w:left w:w="360" w:type="dxa"/>
              <w:bottom w:w="75" w:type="dxa"/>
              <w:right w:w="150" w:type="dxa"/>
            </w:tcMar>
            <w:hideMark/>
          </w:tcPr>
          <w:p w:rsidRPr="005A12CB" w:rsidR="00D95B65" w:rsidP="005A12CB" w:rsidRDefault="00CD42DD" w14:paraId="4C92FB60" w14:textId="1533010D">
            <w:pPr>
              <w:spacing w:after="0" w:line="240" w:lineRule="auto"/>
              <w:contextualSpacing/>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Bargaining power of suppliers</w:t>
            </w:r>
          </w:p>
        </w:tc>
        <w:tc>
          <w:tcPr>
            <w:tcW w:w="0" w:type="auto"/>
            <w:tcBorders>
              <w:right w:val="single" w:color="FFFFFF" w:themeColor="background1" w:sz="6" w:space="0"/>
            </w:tcBorders>
            <w:shd w:val="clear" w:color="auto" w:fill="F8F8F8"/>
            <w:tcMar>
              <w:top w:w="135" w:type="dxa"/>
              <w:left w:w="360" w:type="dxa"/>
              <w:bottom w:w="75" w:type="dxa"/>
              <w:right w:w="150" w:type="dxa"/>
            </w:tcMar>
            <w:hideMark/>
          </w:tcPr>
          <w:p w:rsidRPr="005A12CB" w:rsidR="00D95B65" w:rsidP="005A12CB" w:rsidRDefault="00CD42DD" w14:paraId="3DC26B1D" w14:textId="4036F635">
            <w:pPr>
              <w:pStyle w:val="ListParagraph"/>
              <w:numPr>
                <w:ilvl w:val="0"/>
                <w:numId w:val="6"/>
              </w:numPr>
              <w:spacing w:after="0" w:line="240" w:lineRule="auto"/>
              <w:ind w:left="168"/>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 xml:space="preserve">When replacing a supplier, goods are either of the same quality level or a higher restaurant </w:t>
            </w:r>
          </w:p>
        </w:tc>
      </w:tr>
      <w:tr w:rsidR="00DA78C5" w:rsidTr="60BA1C6B" w14:paraId="1CC13BE2" w14:textId="77777777">
        <w:tc>
          <w:tcPr>
            <w:tcW w:w="0" w:type="auto"/>
            <w:tcBorders>
              <w:right w:val="single" w:color="FFFFFF" w:themeColor="background1" w:sz="6" w:space="0"/>
            </w:tcBorders>
            <w:shd w:val="clear" w:color="auto" w:fill="F2F2F2" w:themeFill="background1" w:themeFillShade="F2"/>
            <w:tcMar>
              <w:top w:w="135" w:type="dxa"/>
              <w:left w:w="360" w:type="dxa"/>
              <w:bottom w:w="75" w:type="dxa"/>
              <w:right w:w="150" w:type="dxa"/>
            </w:tcMar>
            <w:hideMark/>
          </w:tcPr>
          <w:p w:rsidRPr="005A12CB" w:rsidR="00D95B65" w:rsidP="005A12CB" w:rsidRDefault="00CD42DD" w14:paraId="3092CC8E" w14:textId="0CFD70A4">
            <w:pPr>
              <w:spacing w:after="0" w:line="240" w:lineRule="auto"/>
              <w:contextualSpacing/>
              <w:rPr>
                <w:rFonts w:ascii="Times New Roman" w:hAnsi="Times New Roman" w:eastAsia="Times New Roman" w:cs="Times New Roman"/>
                <w:color w:val="000000" w:themeColor="text1"/>
                <w:sz w:val="24"/>
                <w:szCs w:val="24"/>
                <w:lang w:eastAsia="en-GB"/>
              </w:rPr>
            </w:pPr>
            <w:r w:rsidRPr="005A12CB">
              <w:rPr>
                <w:rFonts w:ascii="Times New Roman" w:hAnsi="Times New Roman" w:eastAsia="Times New Roman" w:cs="Times New Roman"/>
                <w:color w:val="000000" w:themeColor="text1"/>
                <w:sz w:val="24"/>
                <w:szCs w:val="24"/>
                <w:lang w:eastAsia="en-GB"/>
              </w:rPr>
              <w:t xml:space="preserve">Competition in the </w:t>
            </w:r>
            <w:r w:rsidRPr="005A12CB">
              <w:rPr>
                <w:rFonts w:ascii="Times New Roman" w:hAnsi="Times New Roman" w:eastAsia="Times New Roman" w:cs="Times New Roman"/>
                <w:color w:val="000000" w:themeColor="text1"/>
                <w:sz w:val="24"/>
                <w:szCs w:val="24"/>
                <w:lang w:eastAsia="en-GB"/>
              </w:rPr>
              <w:t>industry</w:t>
            </w:r>
          </w:p>
        </w:tc>
        <w:tc>
          <w:tcPr>
            <w:tcW w:w="0" w:type="auto"/>
            <w:tcBorders>
              <w:left w:val="nil"/>
              <w:right w:val="single" w:color="FFFFFF" w:themeColor="background1" w:sz="6" w:space="0"/>
            </w:tcBorders>
            <w:shd w:val="clear" w:color="auto" w:fill="F2F2F2" w:themeFill="background1" w:themeFillShade="F2"/>
            <w:tcMar>
              <w:top w:w="135" w:type="dxa"/>
              <w:left w:w="360" w:type="dxa"/>
              <w:bottom w:w="75" w:type="dxa"/>
              <w:right w:w="150" w:type="dxa"/>
            </w:tcMar>
            <w:hideMark/>
          </w:tcPr>
          <w:p w:rsidRPr="005A12CB" w:rsidR="00D95B65" w:rsidP="005A12CB" w:rsidRDefault="00CD42DD" w14:paraId="0ABE2527" w14:textId="62F3E778">
            <w:pPr>
              <w:pStyle w:val="ListParagraph"/>
              <w:numPr>
                <w:ilvl w:val="0"/>
                <w:numId w:val="6"/>
              </w:numPr>
              <w:spacing w:after="0" w:line="240" w:lineRule="auto"/>
              <w:ind w:left="168"/>
              <w:rPr>
                <w:rFonts w:ascii="Times New Roman" w:hAnsi="Times New Roman" w:eastAsia="Times New Roman" w:cs="Times New Roman"/>
                <w:color w:val="000000" w:themeColor="text1"/>
                <w:sz w:val="24"/>
                <w:szCs w:val="24"/>
                <w:lang w:eastAsia="en-GB"/>
              </w:rPr>
            </w:pPr>
            <w:r w:rsidRPr="60BA1C6B" w:rsidR="60BA1C6B">
              <w:rPr>
                <w:rFonts w:ascii="Times New Roman" w:hAnsi="Times New Roman" w:eastAsia="Times New Roman" w:cs="Times New Roman"/>
                <w:color w:val="000000" w:themeColor="text1" w:themeTint="FF" w:themeShade="FF"/>
                <w:sz w:val="24"/>
                <w:szCs w:val="24"/>
                <w:lang w:eastAsia="en-GB"/>
              </w:rPr>
              <w:t>Innovations are constantly brought in from overseas business trips and are immediately introduced into work</w:t>
            </w:r>
            <w:r w:rsidRPr="60BA1C6B" w:rsidR="60BA1C6B">
              <w:rPr>
                <w:rFonts w:ascii="Times New Roman" w:hAnsi="Times New Roman" w:eastAsia="Times New Roman" w:cs="Times New Roman"/>
                <w:color w:val="000000" w:themeColor="text1" w:themeTint="FF" w:themeShade="FF"/>
                <w:sz w:val="24"/>
                <w:szCs w:val="24"/>
                <w:lang w:eastAsia="en-GB"/>
              </w:rPr>
              <w:t xml:space="preserve"> </w:t>
            </w:r>
            <w:r w:rsidRPr="60BA1C6B">
              <w:rPr>
                <w:rFonts w:ascii="Times New Roman" w:hAnsi="Times New Roman" w:eastAsia="Times New Roman" w:cs="Times New Roman"/>
                <w:color w:val="000000" w:themeColor="text1" w:themeTint="FF" w:themeShade="FF"/>
                <w:sz w:val="24"/>
                <w:szCs w:val="24"/>
                <w:lang w:eastAsia="en-GB"/>
              </w:rPr>
              <w:fldChar w:fldCharType="begin"/>
            </w:r>
            <w:r w:rsidRPr="60BA1C6B">
              <w:rPr>
                <w:rFonts w:ascii="Times New Roman" w:hAnsi="Times New Roman" w:eastAsia="Times New Roman" w:cs="Times New Roman"/>
                <w:color w:val="000000" w:themeColor="text1" w:themeTint="FF" w:themeShade="FF"/>
                <w:sz w:val="24"/>
                <w:szCs w:val="24"/>
                <w:lang w:eastAsia="en-GB"/>
              </w:rPr>
              <w:instrText xml:space="preserve"> ADDIN EN.CITE &lt;EndNote&gt;&lt;Cite&gt;&lt;Author&gt;Hubbard&lt;/Author&gt;&lt;Year&gt;2004&lt;/Year&gt;&lt;RecNum&gt;1271&lt;/RecNum&gt;&lt;DisplayText&gt;(Hubbard, 2004)&lt;/DisplayText&gt;&lt;record&gt;&lt;rec-number&gt;1271&lt;/rec-number&gt;&lt;foreign-keys&gt;&lt;key app="EN" db-id="z0vet9t9k0aa5kersx5xa0x4tx5srsvsrzpx" timestamp="1626769193"&gt;1271&lt;/key&gt;&lt;key app="ENWeb" db-id=""&gt;0&lt;/key&gt;&lt;/foreign-keys&gt;&lt;ref-type name="Journal Article"&gt;17&lt;/ref-type&gt;&lt;contributors&gt;&lt;authors&gt;&lt;author&gt;Hubbard, Phil&lt;/author&gt;&lt;/authors&gt;&lt;/contributors&gt;&lt;titles&gt;&lt;title&gt;Going out (of town): new geographies of cinema-going in the UK&lt;/title&gt;&lt;secondary-title&gt;Scope: An Online Journal of Film Studies&lt;/secondary-title&gt;&lt;/titles&gt;&lt;periodical&gt;&lt;full-title&gt;Scope: An Online Journal of Film Studies&lt;/full-title&gt;&lt;/periodical&gt;&lt;dates&gt;&lt;year&gt;2004&lt;/year&gt;&lt;/dates&gt;&lt;urls&gt;&lt;/urls&gt;&lt;/record&gt;&lt;/Cite&gt;&lt;/EndNote&gt;</w:instrText>
            </w:r>
            <w:r w:rsidRPr="60BA1C6B">
              <w:rPr>
                <w:rFonts w:ascii="Times New Roman" w:hAnsi="Times New Roman" w:eastAsia="Times New Roman" w:cs="Times New Roman"/>
                <w:color w:val="000000" w:themeColor="text1" w:themeTint="FF" w:themeShade="FF"/>
                <w:sz w:val="24"/>
                <w:szCs w:val="24"/>
                <w:lang w:eastAsia="en-GB"/>
              </w:rPr>
              <w:fldChar w:fldCharType="separate"/>
            </w:r>
            <w:r w:rsidRPr="60BA1C6B" w:rsidR="60BA1C6B">
              <w:rPr>
                <w:rFonts w:ascii="Times New Roman" w:hAnsi="Times New Roman" w:eastAsia="Times New Roman" w:cs="Times New Roman"/>
                <w:noProof/>
                <w:color w:val="000000" w:themeColor="text1" w:themeTint="FF" w:themeShade="FF"/>
                <w:sz w:val="24"/>
                <w:szCs w:val="24"/>
                <w:lang w:eastAsia="en-GB"/>
              </w:rPr>
              <w:t>(Hubbard, 2004)</w:t>
            </w:r>
            <w:r w:rsidRPr="60BA1C6B">
              <w:rPr>
                <w:rFonts w:ascii="Times New Roman" w:hAnsi="Times New Roman" w:eastAsia="Times New Roman" w:cs="Times New Roman"/>
                <w:color w:val="000000" w:themeColor="text1" w:themeTint="FF" w:themeShade="FF"/>
                <w:sz w:val="24"/>
                <w:szCs w:val="24"/>
                <w:lang w:eastAsia="en-GB"/>
              </w:rPr>
              <w:fldChar w:fldCharType="end"/>
            </w:r>
          </w:p>
        </w:tc>
      </w:tr>
      <w:tr w:rsidR="00DA78C5" w:rsidTr="60BA1C6B" w14:paraId="0F50A65B" w14:textId="77777777">
        <w:tc>
          <w:tcPr>
            <w:tcW w:w="0" w:type="auto"/>
            <w:tcBorders>
              <w:right w:val="single" w:color="FFFFFF" w:themeColor="background1" w:sz="6" w:space="0"/>
            </w:tcBorders>
            <w:shd w:val="clear" w:color="auto" w:fill="F2F2F2" w:themeFill="background1" w:themeFillShade="F2"/>
            <w:tcMar>
              <w:top w:w="135" w:type="dxa"/>
              <w:left w:w="360" w:type="dxa"/>
              <w:bottom w:w="75" w:type="dxa"/>
              <w:right w:w="150" w:type="dxa"/>
            </w:tcMar>
          </w:tcPr>
          <w:p w:rsidRPr="005A12CB" w:rsidR="00D95B65" w:rsidP="005A12CB" w:rsidRDefault="00D95B65" w14:paraId="18D48C43" w14:textId="7F5A0399">
            <w:pPr>
              <w:spacing w:after="0" w:line="240" w:lineRule="auto"/>
              <w:contextualSpacing/>
              <w:rPr>
                <w:rFonts w:ascii="Times New Roman" w:hAnsi="Times New Roman" w:eastAsia="Times New Roman" w:cs="Times New Roman"/>
                <w:color w:val="000000" w:themeColor="text1"/>
                <w:sz w:val="24"/>
                <w:szCs w:val="24"/>
                <w:lang w:eastAsia="en-GB"/>
              </w:rPr>
            </w:pPr>
          </w:p>
        </w:tc>
        <w:tc>
          <w:tcPr>
            <w:tcW w:w="0" w:type="auto"/>
            <w:tcBorders>
              <w:right w:val="single" w:color="FFFFFF" w:themeColor="background1" w:sz="6" w:space="0"/>
            </w:tcBorders>
            <w:shd w:val="clear" w:color="auto" w:fill="F2F2F2" w:themeFill="background1" w:themeFillShade="F2"/>
            <w:tcMar>
              <w:top w:w="135" w:type="dxa"/>
              <w:left w:w="360" w:type="dxa"/>
              <w:bottom w:w="75" w:type="dxa"/>
              <w:right w:w="150" w:type="dxa"/>
            </w:tcMar>
          </w:tcPr>
          <w:p w:rsidRPr="005A12CB" w:rsidR="00D95B65" w:rsidP="005A12CB" w:rsidRDefault="00D95B65" w14:paraId="2D15A6C8" w14:textId="1EFA31ED">
            <w:pPr>
              <w:spacing w:after="0" w:line="240" w:lineRule="auto"/>
              <w:contextualSpacing/>
              <w:rPr>
                <w:rFonts w:ascii="Times New Roman" w:hAnsi="Times New Roman" w:eastAsia="Times New Roman" w:cs="Times New Roman"/>
                <w:color w:val="000000" w:themeColor="text1"/>
                <w:sz w:val="24"/>
                <w:szCs w:val="24"/>
                <w:lang w:eastAsia="en-GB"/>
              </w:rPr>
            </w:pPr>
          </w:p>
        </w:tc>
      </w:tr>
    </w:tbl>
    <w:p w:rsidRPr="005A12CB" w:rsidR="0068089E" w:rsidP="005A12CB" w:rsidRDefault="0068089E" w14:paraId="2A61757C" w14:textId="2E36A3B8">
      <w:pPr>
        <w:spacing w:after="0" w:line="480" w:lineRule="auto"/>
        <w:contextualSpacing/>
        <w:rPr>
          <w:rFonts w:ascii="Times New Roman" w:hAnsi="Times New Roman" w:cs="Times New Roman"/>
          <w:color w:val="000000" w:themeColor="text1"/>
          <w:sz w:val="24"/>
          <w:szCs w:val="24"/>
        </w:rPr>
      </w:pPr>
    </w:p>
    <w:p w:rsidRPr="005A12CB" w:rsidR="00B96B8A" w:rsidP="005A12CB" w:rsidRDefault="00CD42DD" w14:paraId="6AEF8712" w14:textId="77777777">
      <w:pPr>
        <w:pStyle w:val="Heading2"/>
      </w:pPr>
      <w:bookmarkStart w:name="_Toc77681388" w:id="4"/>
      <w:r w:rsidRPr="005A12CB">
        <w:t>Impact of Covid-19 on Nando’s</w:t>
      </w:r>
      <w:bookmarkEnd w:id="4"/>
    </w:p>
    <w:p w:rsidRPr="005A12CB" w:rsidR="00B96B8A" w:rsidP="005A12CB" w:rsidRDefault="00CD42DD" w14:paraId="61B80047" w14:textId="6518EE40">
      <w:pPr>
        <w:spacing w:after="0" w:line="480" w:lineRule="auto"/>
        <w:ind w:firstLine="720"/>
        <w:contextualSpacing/>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The situation for restaurateurs was most serious at the beginning of the pandemic, when a lockdown was introduced in the UK, as in many other large cities. Catering establishments were forced to close or switch to the delivery format. The first restrictions were lifted only by mid-June - then in the capital, they were allowed to open summer verandas. By the beginning of July, the volume of the restaurant market had decreased by almost 50%,</w:t>
      </w:r>
      <w:r w:rsidRPr="60BA1C6B" w:rsidR="60BA1C6B">
        <w:rPr>
          <w:rFonts w:ascii="Times New Roman" w:hAnsi="Times New Roman" w:cs="Times New Roman"/>
          <w:color w:val="000000" w:themeColor="text1" w:themeTint="FF" w:themeShade="FF"/>
          <w:sz w:val="24"/>
          <w:szCs w:val="24"/>
        </w:rPr>
        <w:t xml:space="preserve"> By September, after a partial recovery of the economy, the decline slowed to 14% but remained. Those who survived the spring closure continued to work, but under new conditions - in compliance with the recommendations of the government and taking into account the new measures taken against the background of the second wave.</w:t>
      </w:r>
    </w:p>
    <w:p w:rsidRPr="005A12CB" w:rsidR="00403BA8" w:rsidP="005A12CB" w:rsidRDefault="00CD42DD" w14:paraId="4509D248" w14:textId="5CCFD567">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It's quite difficult to talk about a full recovery now. During the period of the pandemic weakening, the demand for catering services is gradually increasin</w:t>
      </w:r>
      <w:r w:rsidRPr="005A12CB">
        <w:rPr>
          <w:rFonts w:ascii="Times New Roman" w:hAnsi="Times New Roman" w:cs="Times New Roman"/>
          <w:color w:val="000000" w:themeColor="text1"/>
          <w:sz w:val="24"/>
          <w:szCs w:val="24"/>
        </w:rPr>
        <w:t>g, but still in smaller volumes than it was before the coronavirus</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211A25">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timestamp="1626769193"&gt;1278&lt;/key&gt;&lt;key app="ENWeb" db-id=""&gt;0&lt;/key&gt;&lt;/foreign-keys&gt;&lt;ref-type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(Keogh-Brown et al.,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The least affected so far are large </w:t>
      </w:r>
      <w:r w:rsidRPr="005A12CB" w:rsidR="00DE651C">
        <w:rPr>
          <w:rFonts w:ascii="Times New Roman" w:hAnsi="Times New Roman" w:cs="Times New Roman"/>
          <w:color w:val="000000" w:themeColor="text1"/>
          <w:sz w:val="24"/>
          <w:szCs w:val="24"/>
        </w:rPr>
        <w:t>fast-food</w:t>
      </w:r>
      <w:r w:rsidRPr="005A12CB">
        <w:rPr>
          <w:rFonts w:ascii="Times New Roman" w:hAnsi="Times New Roman" w:cs="Times New Roman"/>
          <w:color w:val="000000" w:themeColor="text1"/>
          <w:sz w:val="24"/>
          <w:szCs w:val="24"/>
        </w:rPr>
        <w:t xml:space="preserve"> chains, as well as expensive restaurants with their chefs and cuisines. The most massive segment of medium-sized restaurants will suffer the most, of whic</w:t>
      </w:r>
      <w:r w:rsidRPr="005A12CB">
        <w:rPr>
          <w:rFonts w:ascii="Times New Roman" w:hAnsi="Times New Roman" w:cs="Times New Roman"/>
          <w:color w:val="000000" w:themeColor="text1"/>
          <w:sz w:val="24"/>
          <w:szCs w:val="24"/>
        </w:rPr>
        <w:t>h only 30% will be able to do delivery due to the nature of the business.</w:t>
      </w:r>
    </w:p>
    <w:p w:rsidRPr="005A12CB" w:rsidR="00403BA8" w:rsidP="005A12CB" w:rsidRDefault="00CD42DD" w14:paraId="7B7170A3" w14:textId="44243A13">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According to the management of Nando's, the pandemic has exposed serious gaps in legislation that hinder the development of the industry. In particular, most catering establishments </w:t>
      </w:r>
      <w:r w:rsidRPr="005A12CB">
        <w:rPr>
          <w:rFonts w:ascii="Times New Roman" w:hAnsi="Times New Roman" w:cs="Times New Roman"/>
          <w:color w:val="000000" w:themeColor="text1"/>
          <w:sz w:val="24"/>
          <w:szCs w:val="24"/>
        </w:rPr>
        <w:t>were unable to take advantage of the preferences provided by the government in the spring, since they do not belong to SMEs</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211A25">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timestamp="1626769193"&gt;1278&lt;/key&gt;&lt;key app="ENWeb" db-id=""&gt;0&lt;/key&gt;&lt;/foreign-keys&gt;&lt;ref-type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(Keogh-Brown et al.,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In addition, both to receive benefits and to develop new options, it is necessary, according to market participants, to update the existing fra</w:t>
      </w:r>
      <w:r w:rsidRPr="005A12CB">
        <w:rPr>
          <w:rFonts w:ascii="Times New Roman" w:hAnsi="Times New Roman" w:cs="Times New Roman"/>
          <w:color w:val="000000" w:themeColor="text1"/>
          <w:sz w:val="24"/>
          <w:szCs w:val="24"/>
        </w:rPr>
        <w:t>mework so that they allow the development of the same distance selling of restaurant dishes, own delivery services, and so on, without the formation of new legal entities.</w:t>
      </w:r>
    </w:p>
    <w:p w:rsidRPr="005A12CB" w:rsidR="00FF4EDD" w:rsidP="005A12CB" w:rsidRDefault="00FF4EDD" w14:paraId="6881BD53" w14:textId="77777777">
      <w:pPr>
        <w:spacing w:after="0" w:line="480" w:lineRule="auto"/>
        <w:contextualSpacing/>
        <w:rPr>
          <w:rFonts w:ascii="Times New Roman" w:hAnsi="Times New Roman" w:cs="Times New Roman"/>
          <w:b/>
          <w:bCs/>
          <w:i/>
          <w:iCs/>
          <w:color w:val="000000" w:themeColor="text1"/>
          <w:sz w:val="24"/>
          <w:szCs w:val="24"/>
        </w:rPr>
      </w:pPr>
    </w:p>
    <w:p w:rsidRPr="005A12CB" w:rsidR="00946698" w:rsidP="005A12CB" w:rsidRDefault="00CD42DD" w14:paraId="0133A6C2" w14:textId="341A1AC5">
      <w:pPr>
        <w:pStyle w:val="Heading2"/>
      </w:pPr>
      <w:bookmarkStart w:name="_Toc77681389" w:id="5"/>
      <w:r w:rsidRPr="005A12CB">
        <w:t>Workplace Culture of Nando’s</w:t>
      </w:r>
      <w:bookmarkEnd w:id="5"/>
    </w:p>
    <w:p w:rsidRPr="005A12CB" w:rsidR="00392E26" w:rsidP="005A12CB" w:rsidRDefault="00CD42DD" w14:paraId="11872CB8" w14:textId="65470861">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success or failure is based on reasons that are directly or indirectly related to the level of its corporate culture. The image of Nando’s, its perception by visitors and business partners, management style, the moral and psychological climate in the team,</w:t>
      </w:r>
      <w:r w:rsidRPr="005A12CB">
        <w:rPr>
          <w:rFonts w:ascii="Times New Roman" w:hAnsi="Times New Roman" w:cs="Times New Roman"/>
          <w:color w:val="000000" w:themeColor="text1"/>
          <w:sz w:val="24"/>
          <w:szCs w:val="24"/>
        </w:rPr>
        <w:t xml:space="preserve"> the attitude of the restaurant administration towards its employees, their social security - all this cannot but influence the results of the restaurant's work</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&lt;EndNote&gt;&lt;Cite&gt;&lt;Author&gt;Loomba&lt;/Author&gt;&lt;Year&gt;2021&lt;/Year&gt;&lt;RecNum&gt;1277&lt;/RecNum&gt;&lt;DisplayText&gt;(Loomba et al., 2021)&lt;/DisplayText&gt;&lt;record&gt;&lt;rec-number&gt;1277&lt;/rec-number&gt;&lt;foreign-keys&gt;&lt;key app="EN" db-id="z0vet9t9k0aa5kersx5xa0x4tx5srsvsrzpx" timestamp="1626679469"&gt;1277&lt;/key&gt;&lt;/foreign-keys&gt;&lt;ref-type name="Journal Article"&gt;17&lt;/ref-type&gt;&lt;contributors&gt;&lt;authors&gt;&lt;author&gt;Loomba, Sahil&lt;/author&gt;&lt;author&gt;de Figueiredo, Alexandre&lt;/author&gt;&lt;author&gt;Piatek, Simon J&lt;/author&gt;&lt;author&gt;de Graaf, Kristen&lt;/author&gt;&lt;author&gt;Larson, Heidi J&lt;/author&gt;&lt;/authors&gt;&lt;/contributors&gt;&lt;titles&gt;&lt;title&gt;Measuring the impact of COVID-19 vaccine misinformation on vaccination intent in the UK and USA&lt;/title&gt;&lt;secondary-title&gt;Nature human behaviour&lt;/secondary-title&gt;&lt;/titles&gt;&lt;periodical&gt;&lt;full-title&gt;Nature human behaviour&lt;/full-title&gt;&lt;/periodical&gt;&lt;pages&gt;337-348&lt;/pages&gt;&lt;volume&gt;5&lt;/volume&gt;&lt;number&gt;3&lt;/number&gt;&lt;dates&gt;&lt;year&gt;2021&lt;/year&gt;&lt;/dates&gt;&lt;isbn&gt;2397-3374&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(Loomba et al., 2021)</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All this includes the concept of “corporate culture of Nando’s. The corporate culture of Nando’s is a complex multifaceted phe</w:t>
      </w:r>
      <w:r w:rsidRPr="005A12CB">
        <w:rPr>
          <w:rFonts w:ascii="Times New Roman" w:hAnsi="Times New Roman" w:cs="Times New Roman"/>
          <w:color w:val="000000" w:themeColor="text1"/>
          <w:sz w:val="24"/>
          <w:szCs w:val="24"/>
        </w:rPr>
        <w:t xml:space="preserve">nomenon that includes the characteristics of the </w:t>
      </w:r>
      <w:r w:rsidRPr="005A12CB" w:rsidR="00DE651C">
        <w:rPr>
          <w:rFonts w:ascii="Times New Roman" w:hAnsi="Times New Roman" w:cs="Times New Roman"/>
          <w:color w:val="000000" w:themeColor="text1"/>
          <w:sz w:val="24"/>
          <w:szCs w:val="24"/>
        </w:rPr>
        <w:t>behaviour</w:t>
      </w:r>
      <w:r w:rsidRPr="005A12CB">
        <w:rPr>
          <w:rFonts w:ascii="Times New Roman" w:hAnsi="Times New Roman" w:cs="Times New Roman"/>
          <w:color w:val="000000" w:themeColor="text1"/>
          <w:sz w:val="24"/>
          <w:szCs w:val="24"/>
        </w:rPr>
        <w:t xml:space="preserve"> of employees of a particular restaurant concerning visitors, business partners, and their employees.</w:t>
      </w:r>
    </w:p>
    <w:p w:rsidRPr="005A12CB" w:rsidR="00392E26" w:rsidP="005A12CB" w:rsidRDefault="00CD42DD" w14:paraId="57AA7F37" w14:textId="36D7F5FD">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This culture fosters innovative work management by uniting the efforts of staff to achieve ultim</w:t>
      </w:r>
      <w:r w:rsidRPr="005A12CB">
        <w:rPr>
          <w:rFonts w:ascii="Times New Roman" w:hAnsi="Times New Roman" w:cs="Times New Roman"/>
          <w:color w:val="000000" w:themeColor="text1"/>
          <w:sz w:val="24"/>
          <w:szCs w:val="24"/>
        </w:rPr>
        <w:t xml:space="preserve">ate goals. </w:t>
      </w:r>
      <w:r w:rsidRPr="005A12CB" w:rsidR="005B7230">
        <w:rPr>
          <w:rFonts w:ascii="Times New Roman" w:hAnsi="Times New Roman" w:cs="Times New Roman"/>
          <w:color w:val="000000" w:themeColor="text1"/>
          <w:sz w:val="24"/>
          <w:szCs w:val="24"/>
        </w:rPr>
        <w:t>C</w:t>
      </w:r>
      <w:r w:rsidRPr="005A12CB">
        <w:rPr>
          <w:rFonts w:ascii="Times New Roman" w:hAnsi="Times New Roman" w:cs="Times New Roman"/>
          <w:color w:val="000000" w:themeColor="text1"/>
          <w:sz w:val="24"/>
          <w:szCs w:val="24"/>
        </w:rPr>
        <w:t xml:space="preserve">orporate culture is a set of values and beliefs shared by restaurant employees, which predetermine the norms of their </w:t>
      </w:r>
      <w:r w:rsidRPr="005A12CB" w:rsidR="00DE651C">
        <w:rPr>
          <w:rFonts w:ascii="Times New Roman" w:hAnsi="Times New Roman" w:cs="Times New Roman"/>
          <w:color w:val="000000" w:themeColor="text1"/>
          <w:sz w:val="24"/>
          <w:szCs w:val="24"/>
        </w:rPr>
        <w:t>behaviour</w:t>
      </w:r>
      <w:r w:rsidRPr="005A12CB">
        <w:rPr>
          <w:rFonts w:ascii="Times New Roman" w:hAnsi="Times New Roman" w:cs="Times New Roman"/>
          <w:color w:val="000000" w:themeColor="text1"/>
          <w:sz w:val="24"/>
          <w:szCs w:val="24"/>
        </w:rPr>
        <w:t xml:space="preserve"> and the characteristics of their service activities</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&lt;EndNote&gt;&lt;Cite&gt;&lt;Author&gt;Opoku&lt;/Author&gt;&lt;Year&gt;2007&lt;/Year&gt;&lt;RecNum&gt;1272&lt;/RecNum&gt;&lt;DisplayText&gt;(Opoku et al., 2007)&lt;/DisplayText&gt;&lt;record&gt;&lt;rec-number&gt;1272&lt;/rec-number&gt;&lt;foreign-keys&gt;&lt;key app="EN" db-id="z0vet9t9k0aa5kersx5xa0x4tx5srsvsrzpx" timestamp="1626679458"&gt;1272&lt;/key&gt;&lt;/foreign-keys&gt;&lt;ref-type name="Journal Article"&gt;17&lt;/ref-type&gt;&lt;contributors&gt;&lt;authors&gt;&lt;author&gt;Opoku, Robert Ankomah&lt;/author&gt;&lt;author&gt;Abratt, Russell&lt;/author&gt;&lt;author&gt;Bendixen, Mike&lt;/author&gt;&lt;author&gt;Pitt, Leyland&lt;/author&gt;&lt;/authors&gt;&lt;/contributors&gt;&lt;titles&gt;&lt;title&gt;Communicating brand personality: are the web sites doing the talking for food SMEs?&lt;/title&gt;&lt;secondary-title&gt;Qualitative Market Research: An International Journal&lt;/secondary-title&gt;&lt;/titles&gt;&lt;periodical&gt;&lt;full-title&gt;Qualitative Market Research: An International Journal&lt;/full-title&gt;&lt;/periodical&gt;&lt;dates&gt;&lt;year&gt;2007&lt;/year&gt;&lt;/dates&gt;&lt;isbn&gt;1352-2752&lt;/isbn&gt;&lt;urls&gt;&lt;/urls&gt;&lt;/record&gt;&lt;/Cite&gt;&lt;/EndNote&gt;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(Opoku et al., 2007)</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w:t>
      </w:r>
      <w:r w:rsidRPr="005A12CB" w:rsidR="005B7230">
        <w:rPr>
          <w:rFonts w:ascii="Times New Roman" w:hAnsi="Times New Roman" w:cs="Times New Roman"/>
          <w:color w:val="000000" w:themeColor="text1"/>
          <w:sz w:val="24"/>
          <w:szCs w:val="24"/>
        </w:rPr>
        <w:t xml:space="preserve"> </w:t>
      </w:r>
      <w:r w:rsidRPr="005A12CB">
        <w:rPr>
          <w:rFonts w:ascii="Times New Roman" w:hAnsi="Times New Roman" w:cs="Times New Roman"/>
          <w:color w:val="000000" w:themeColor="text1"/>
          <w:sz w:val="24"/>
          <w:szCs w:val="24"/>
        </w:rPr>
        <w:t xml:space="preserve">The corporate culture of </w:t>
      </w:r>
      <w:r w:rsidRPr="005A12CB" w:rsidR="005B7230">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focuses on the system of material and spiritual</w:t>
      </w:r>
      <w:r w:rsidRPr="005A12CB">
        <w:rPr>
          <w:rFonts w:ascii="Times New Roman" w:hAnsi="Times New Roman" w:cs="Times New Roman"/>
          <w:color w:val="000000" w:themeColor="text1"/>
          <w:sz w:val="24"/>
          <w:szCs w:val="24"/>
        </w:rPr>
        <w:t xml:space="preserve"> values inherent in this restaurant. I</w:t>
      </w:r>
      <w:r w:rsidRPr="005A12CB" w:rsidR="005B7230">
        <w:rPr>
          <w:rFonts w:ascii="Times New Roman" w:hAnsi="Times New Roman" w:cs="Times New Roman"/>
          <w:color w:val="000000" w:themeColor="text1"/>
          <w:sz w:val="24"/>
          <w:szCs w:val="24"/>
        </w:rPr>
        <w:t>t</w:t>
      </w:r>
      <w:r w:rsidRPr="005A12CB">
        <w:rPr>
          <w:rFonts w:ascii="Times New Roman" w:hAnsi="Times New Roman" w:cs="Times New Roman"/>
          <w:color w:val="000000" w:themeColor="text1"/>
          <w:sz w:val="24"/>
          <w:szCs w:val="24"/>
        </w:rPr>
        <w:t xml:space="preserve"> reflects the personality of </w:t>
      </w:r>
      <w:r w:rsidRPr="005A12CB" w:rsidR="005B7230">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which is manifested in the </w:t>
      </w:r>
      <w:r w:rsidRPr="005A12CB" w:rsidR="00DE651C">
        <w:rPr>
          <w:rFonts w:ascii="Times New Roman" w:hAnsi="Times New Roman" w:cs="Times New Roman"/>
          <w:color w:val="000000" w:themeColor="text1"/>
          <w:sz w:val="24"/>
          <w:szCs w:val="24"/>
        </w:rPr>
        <w:t>behaviour</w:t>
      </w:r>
      <w:r w:rsidRPr="005A12CB">
        <w:rPr>
          <w:rFonts w:ascii="Times New Roman" w:hAnsi="Times New Roman" w:cs="Times New Roman"/>
          <w:color w:val="000000" w:themeColor="text1"/>
          <w:sz w:val="24"/>
          <w:szCs w:val="24"/>
        </w:rPr>
        <w:t xml:space="preserve"> of employees, interaction with the environment. The corporate culture is characterized by certain characteristics and performs certain functio</w:t>
      </w:r>
      <w:r w:rsidRPr="005A12CB">
        <w:rPr>
          <w:rFonts w:ascii="Times New Roman" w:hAnsi="Times New Roman" w:cs="Times New Roman"/>
          <w:color w:val="000000" w:themeColor="text1"/>
          <w:sz w:val="24"/>
          <w:szCs w:val="24"/>
        </w:rPr>
        <w:t>ns.</w:t>
      </w:r>
    </w:p>
    <w:p w:rsidRPr="005A12CB" w:rsidR="00392E26" w:rsidP="005A12CB" w:rsidRDefault="00CD42DD" w14:paraId="0BD17A15" w14:textId="2AA6EA52">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The </w:t>
      </w:r>
      <w:r w:rsidRPr="005A12CB" w:rsidR="00DE651C">
        <w:rPr>
          <w:rFonts w:ascii="Times New Roman" w:hAnsi="Times New Roman" w:cs="Times New Roman"/>
          <w:color w:val="000000" w:themeColor="text1"/>
          <w:sz w:val="24"/>
          <w:szCs w:val="24"/>
        </w:rPr>
        <w:t>behaviour</w:t>
      </w:r>
      <w:r w:rsidRPr="005A12CB">
        <w:rPr>
          <w:rFonts w:ascii="Times New Roman" w:hAnsi="Times New Roman" w:cs="Times New Roman"/>
          <w:color w:val="000000" w:themeColor="text1"/>
          <w:sz w:val="24"/>
          <w:szCs w:val="24"/>
        </w:rPr>
        <w:t xml:space="preserve"> of </w:t>
      </w:r>
      <w:r w:rsidRPr="005A12CB" w:rsidR="005B7230">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employees towards customers largely determines whether these customers </w:t>
      </w:r>
      <w:r w:rsidRPr="005A12CB" w:rsidR="00DE651C">
        <w:rPr>
          <w:rFonts w:ascii="Times New Roman" w:hAnsi="Times New Roman" w:cs="Times New Roman"/>
          <w:color w:val="000000" w:themeColor="text1"/>
          <w:sz w:val="24"/>
          <w:szCs w:val="24"/>
        </w:rPr>
        <w:t>become</w:t>
      </w:r>
      <w:r w:rsidRPr="005A12CB">
        <w:rPr>
          <w:rFonts w:ascii="Times New Roman" w:hAnsi="Times New Roman" w:cs="Times New Roman"/>
          <w:color w:val="000000" w:themeColor="text1"/>
          <w:sz w:val="24"/>
          <w:szCs w:val="24"/>
        </w:rPr>
        <w:t xml:space="preserve"> regular customers. And this largely determines the growth of sales, stability of work, the competitiveness of the restaurant on the market, its econo</w:t>
      </w:r>
      <w:r w:rsidRPr="005A12CB">
        <w:rPr>
          <w:rFonts w:ascii="Times New Roman" w:hAnsi="Times New Roman" w:cs="Times New Roman"/>
          <w:color w:val="000000" w:themeColor="text1"/>
          <w:sz w:val="24"/>
          <w:szCs w:val="24"/>
        </w:rPr>
        <w:t>mic development and profit. Therefore, the whole range of issues of corporate culture, its formation and development is directly related to the final results of the restaurant</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&lt;EndNote&gt;&lt;Cite&gt;&lt;Author&gt;Opoku&lt;/Author&gt;&lt;Year&gt;2007&lt;/Year&gt;&lt;RecNum&gt;1272&lt;/RecNum&gt;&lt;DisplayText&gt;(Opoku et al., 2007)&lt;/DisplayText&gt;&lt;record&gt;&lt;rec-number&gt;1272&lt;/rec-number&gt;&lt;foreign-keys&gt;&lt;key app="EN" db-id="z0vet9t9k0aa5kersx5xa0x4tx5srsvsrzpx" timestamp="1626679458"&gt;1272&lt;/key&gt;&lt;/foreign-keys&gt;&lt;ref-type name="Journal Article"&gt;17&lt;/ref-type&gt;&lt;contributors&gt;&lt;authors&gt;&lt;author&gt;Opoku, Robert Ankomah&lt;/author&gt;&lt;author&gt;Abratt, Russell&lt;/author&gt;&lt;author&gt;Bendixen, Mike&lt;/author&gt;&lt;author&gt;Pitt, Leyland&lt;/author&gt;&lt;/authors&gt;&lt;/contributors&gt;&lt;titles&gt;&lt;title&gt;Communicating brand personality: are the web sites doing the talking for food SMEs?&lt;/title&gt;&lt;secondary-title&gt;Qualitative Market Research: An International Journal&lt;/secondary-title&gt;&lt;/titles&gt;&lt;periodical&gt;&lt;full-title&gt;Qualitative Market Research: An International Journal&lt;/full-title&gt;&lt;/periodical&gt;&lt;dates&gt;&lt;year&gt;2007&lt;/year&gt;&lt;/dates&gt;&lt;isbn&gt;1352-2752&lt;/isbn&gt;&lt;urls&gt;&lt;/urls&gt;&lt;/record&gt;&lt;/Cite&gt;&lt;/EndNote&gt;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(Opoku et al., 2007)</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The essence of </w:t>
      </w:r>
      <w:r w:rsidRPr="005A12CB" w:rsidR="005B7230">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corporate culture is manifested in its functions, namely:</w:t>
      </w:r>
    </w:p>
    <w:p w:rsidRPr="005A12CB" w:rsidR="00392E26" w:rsidP="005A12CB" w:rsidRDefault="00CD42DD" w14:paraId="7E45251B" w14:textId="3001935A">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 xml:space="preserve">reproduction of the best elements of the accumulated culture in the restaurant </w:t>
      </w:r>
      <w:r w:rsidRPr="60BA1C6B" w:rsidR="60BA1C6B">
        <w:rPr>
          <w:rFonts w:ascii="Times New Roman" w:hAnsi="Times New Roman" w:cs="Times New Roman"/>
          <w:color w:val="000000" w:themeColor="text1" w:themeTint="FF" w:themeShade="FF"/>
          <w:sz w:val="24"/>
          <w:szCs w:val="24"/>
        </w:rPr>
        <w:t>business, the production of new values in the field of service and their accumulation</w:t>
      </w:r>
      <w:r w:rsidRPr="60BA1C6B" w:rsidR="60BA1C6B">
        <w:rPr>
          <w:rFonts w:ascii="Times New Roman" w:hAnsi="Times New Roman" w:cs="Times New Roman"/>
          <w:color w:val="000000" w:themeColor="text1" w:themeTint="FF" w:themeShade="FF"/>
          <w:sz w:val="24"/>
          <w:szCs w:val="24"/>
        </w:rPr>
        <w:t xml:space="preserve"> </w:t>
      </w:r>
      <w:r w:rsidRPr="60BA1C6B">
        <w:rPr>
          <w:rFonts w:ascii="Times New Roman" w:hAnsi="Times New Roman" w:cs="Times New Roman"/>
          <w:color w:val="000000" w:themeColor="text1" w:themeTint="FF" w:themeShade="FF"/>
          <w:sz w:val="24"/>
          <w:szCs w:val="24"/>
        </w:rPr>
        <w:fldChar w:fldCharType="begin"/>
      </w:r>
      <w:r w:rsidRPr="60BA1C6B">
        <w:rPr>
          <w:rFonts w:ascii="Times New Roman" w:hAnsi="Times New Roman" w:cs="Times New Roman"/>
          <w:color w:val="000000" w:themeColor="text1" w:themeTint="FF" w:themeShade="FF"/>
          <w:sz w:val="24"/>
          <w:szCs w:val="24"/>
        </w:rPr>
        <w:instrText xml:space="preserve"> ADDIN EN.CITE &lt;EndNote&gt;&lt;Cite&gt;&lt;Author&gt;Roe&lt;/Author&gt;&lt;Year&gt;2021&lt;/Year&gt;&lt;RecNum&gt;1279&lt;/RecNum&gt;&lt;DisplayText&gt;(Roe et al., 2021)&lt;/DisplayText&gt;&lt;record&gt;&lt;rec-number&gt;1279&lt;/rec-number&gt;&lt;foreign-keys&gt;&lt;key app="EN" db-id="z0vet9t9k0aa5kersx5xa0x4tx5srsvsrzpx" timestamp="1626679473"&gt;1279&lt;/key&gt;&lt;/foreign-keys&gt;&lt;ref-type name="Journal Article"&gt;17&lt;/ref-type&gt;&lt;contributors&gt;&lt;authors&gt;&lt;author&gt;Roe, Brian E&lt;/author&gt;&lt;author&gt;Bender, Kathryn&lt;/author&gt;&lt;author&gt;Qi, Danyi&lt;/author&gt;&lt;/authors&gt;&lt;/contributors&gt;&lt;titles&gt;&lt;title&gt;The impact of COVID‐19 on consumer food waste&lt;/title&gt;&lt;secondary-title&gt;Applied Economic Perspectives and Policy&lt;/secondary-title&gt;&lt;/titles&gt;&lt;periodical&gt;&lt;full-title&gt;Applied Economic Perspectives and Policy&lt;/full-title&gt;&lt;/periodical&gt;&lt;pages&gt;401-411&lt;/pages&gt;&lt;volume&gt;43&lt;/volume&gt;&lt;number&gt;1&lt;/number&gt;&lt;dates&gt;&lt;year&gt;2021&lt;/year&gt;&lt;/dates&gt;&lt;isbn&gt;2040-5790&lt;/isbn&gt;&lt;urls&gt;&lt;/urls&gt;&lt;/record&gt;&lt;/Cite&gt;&lt;/EndNote&gt;</w:instrText>
      </w:r>
      <w:r w:rsidRPr="60BA1C6B">
        <w:rPr>
          <w:rFonts w:ascii="Times New Roman" w:hAnsi="Times New Roman" w:cs="Times New Roman"/>
          <w:color w:val="000000" w:themeColor="text1" w:themeTint="FF" w:themeShade="FF"/>
          <w:sz w:val="24"/>
          <w:szCs w:val="24"/>
        </w:rPr>
        <w:fldChar w:fldCharType="separate"/>
      </w:r>
      <w:r w:rsidRPr="60BA1C6B" w:rsidR="60BA1C6B">
        <w:rPr>
          <w:rFonts w:ascii="Times New Roman" w:hAnsi="Times New Roman" w:cs="Times New Roman"/>
          <w:noProof/>
          <w:color w:val="000000" w:themeColor="text1" w:themeTint="FF" w:themeShade="FF"/>
          <w:sz w:val="24"/>
          <w:szCs w:val="24"/>
        </w:rPr>
        <w:t>(Roe et al., 2021)</w:t>
      </w:r>
      <w:r w:rsidRPr="60BA1C6B">
        <w:rPr>
          <w:rFonts w:ascii="Times New Roman" w:hAnsi="Times New Roman" w:cs="Times New Roman"/>
          <w:color w:val="000000" w:themeColor="text1" w:themeTint="FF" w:themeShade="FF"/>
          <w:sz w:val="24"/>
          <w:szCs w:val="24"/>
        </w:rPr>
        <w:fldChar w:fldCharType="end"/>
      </w:r>
      <w:r w:rsidRPr="60BA1C6B" w:rsidR="60BA1C6B">
        <w:rPr>
          <w:rFonts w:ascii="Times New Roman" w:hAnsi="Times New Roman" w:cs="Times New Roman"/>
          <w:color w:val="000000" w:themeColor="text1" w:themeTint="FF" w:themeShade="FF"/>
          <w:sz w:val="24"/>
          <w:szCs w:val="24"/>
        </w:rPr>
        <w:t>;</w:t>
      </w:r>
    </w:p>
    <w:p w:rsidRPr="005A12CB" w:rsidR="00392E26" w:rsidP="005A12CB" w:rsidRDefault="00CD42DD" w14:paraId="3DAD86D4" w14:textId="7782E069">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 xml:space="preserve">evaluative and normative function - comparison of the actual </w:t>
      </w:r>
      <w:r w:rsidRPr="60BA1C6B" w:rsidR="60BA1C6B">
        <w:rPr>
          <w:rFonts w:ascii="Times New Roman" w:hAnsi="Times New Roman" w:cs="Times New Roman"/>
          <w:color w:val="000000" w:themeColor="text1" w:themeTint="FF" w:themeShade="FF"/>
          <w:sz w:val="24"/>
          <w:szCs w:val="24"/>
        </w:rPr>
        <w:t>behaviour</w:t>
      </w:r>
      <w:r w:rsidRPr="60BA1C6B" w:rsidR="60BA1C6B">
        <w:rPr>
          <w:rFonts w:ascii="Times New Roman" w:hAnsi="Times New Roman" w:cs="Times New Roman"/>
          <w:color w:val="000000" w:themeColor="text1" w:themeTint="FF" w:themeShade="FF"/>
          <w:sz w:val="24"/>
          <w:szCs w:val="24"/>
        </w:rPr>
        <w:t xml:space="preserve"> of the employee and the work collective of </w:t>
      </w:r>
      <w:r w:rsidRPr="60BA1C6B" w:rsidR="60BA1C6B">
        <w:rPr>
          <w:rFonts w:ascii="Times New Roman" w:hAnsi="Times New Roman" w:cs="Times New Roman"/>
          <w:color w:val="000000" w:themeColor="text1" w:themeTint="FF" w:themeShade="FF"/>
          <w:sz w:val="24"/>
          <w:szCs w:val="24"/>
        </w:rPr>
        <w:t xml:space="preserve">Nando’s </w:t>
      </w:r>
      <w:r w:rsidRPr="60BA1C6B" w:rsidR="60BA1C6B">
        <w:rPr>
          <w:rFonts w:ascii="Times New Roman" w:hAnsi="Times New Roman" w:cs="Times New Roman"/>
          <w:color w:val="000000" w:themeColor="text1" w:themeTint="FF" w:themeShade="FF"/>
          <w:sz w:val="24"/>
          <w:szCs w:val="24"/>
        </w:rPr>
        <w:t>as a whole wi</w:t>
      </w:r>
      <w:r w:rsidRPr="60BA1C6B" w:rsidR="60BA1C6B">
        <w:rPr>
          <w:rFonts w:ascii="Times New Roman" w:hAnsi="Times New Roman" w:cs="Times New Roman"/>
          <w:color w:val="000000" w:themeColor="text1" w:themeTint="FF" w:themeShade="FF"/>
          <w:sz w:val="24"/>
          <w:szCs w:val="24"/>
        </w:rPr>
        <w:t xml:space="preserve">th the current generally accepted norms of cultural </w:t>
      </w:r>
      <w:r w:rsidRPr="60BA1C6B" w:rsidR="60BA1C6B">
        <w:rPr>
          <w:rFonts w:ascii="Times New Roman" w:hAnsi="Times New Roman" w:cs="Times New Roman"/>
          <w:color w:val="000000" w:themeColor="text1" w:themeTint="FF" w:themeShade="FF"/>
          <w:sz w:val="24"/>
          <w:szCs w:val="24"/>
        </w:rPr>
        <w:t>behaviour</w:t>
      </w:r>
      <w:r w:rsidRPr="60BA1C6B" w:rsidR="60BA1C6B">
        <w:rPr>
          <w:rFonts w:ascii="Times New Roman" w:hAnsi="Times New Roman" w:cs="Times New Roman"/>
          <w:color w:val="000000" w:themeColor="text1" w:themeTint="FF" w:themeShade="FF"/>
          <w:sz w:val="24"/>
          <w:szCs w:val="24"/>
        </w:rPr>
        <w:t>;</w:t>
      </w:r>
    </w:p>
    <w:p w:rsidRPr="005A12CB" w:rsidR="00392E26" w:rsidP="005A12CB" w:rsidRDefault="00CD42DD" w14:paraId="451A3CF8" w14:textId="2910536B">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 xml:space="preserve">regulatory and regulatory function - adjusting the </w:t>
      </w:r>
      <w:r w:rsidRPr="60BA1C6B" w:rsidR="60BA1C6B">
        <w:rPr>
          <w:rFonts w:ascii="Times New Roman" w:hAnsi="Times New Roman" w:cs="Times New Roman"/>
          <w:color w:val="000000" w:themeColor="text1" w:themeTint="FF" w:themeShade="FF"/>
          <w:sz w:val="24"/>
          <w:szCs w:val="24"/>
        </w:rPr>
        <w:t>behaviour</w:t>
      </w:r>
      <w:r w:rsidRPr="60BA1C6B" w:rsidR="60BA1C6B">
        <w:rPr>
          <w:rFonts w:ascii="Times New Roman" w:hAnsi="Times New Roman" w:cs="Times New Roman"/>
          <w:color w:val="000000" w:themeColor="text1" w:themeTint="FF" w:themeShade="FF"/>
          <w:sz w:val="24"/>
          <w:szCs w:val="24"/>
        </w:rPr>
        <w:t xml:space="preserve"> of </w:t>
      </w:r>
      <w:r w:rsidRPr="60BA1C6B" w:rsidR="60BA1C6B">
        <w:rPr>
          <w:rFonts w:ascii="Times New Roman" w:hAnsi="Times New Roman" w:cs="Times New Roman"/>
          <w:color w:val="000000" w:themeColor="text1" w:themeTint="FF" w:themeShade="FF"/>
          <w:sz w:val="24"/>
          <w:szCs w:val="24"/>
        </w:rPr>
        <w:t>Nando’s</w:t>
      </w:r>
      <w:r w:rsidRPr="60BA1C6B" w:rsidR="60BA1C6B">
        <w:rPr>
          <w:rFonts w:ascii="Times New Roman" w:hAnsi="Times New Roman" w:cs="Times New Roman"/>
          <w:color w:val="000000" w:themeColor="text1" w:themeTint="FF" w:themeShade="FF"/>
          <w:sz w:val="24"/>
          <w:szCs w:val="24"/>
        </w:rPr>
        <w:t xml:space="preserve"> employees following accepted cultural norms</w:t>
      </w:r>
      <w:r w:rsidRPr="60BA1C6B" w:rsidR="60BA1C6B">
        <w:rPr>
          <w:rFonts w:ascii="Times New Roman" w:hAnsi="Times New Roman" w:cs="Times New Roman"/>
          <w:color w:val="000000" w:themeColor="text1" w:themeTint="FF" w:themeShade="FF"/>
          <w:sz w:val="24"/>
          <w:szCs w:val="24"/>
        </w:rPr>
        <w:t xml:space="preserve"> </w:t>
      </w:r>
      <w:r w:rsidRPr="60BA1C6B">
        <w:rPr>
          <w:rFonts w:ascii="Times New Roman" w:hAnsi="Times New Roman" w:cs="Times New Roman"/>
          <w:color w:val="000000" w:themeColor="text1" w:themeTint="FF" w:themeShade="FF"/>
          <w:sz w:val="24"/>
          <w:szCs w:val="24"/>
        </w:rPr>
        <w:fldChar w:fldCharType="begin"/>
      </w:r>
      <w:r w:rsidRPr="60BA1C6B">
        <w:rPr>
          <w:rFonts w:ascii="Times New Roman" w:hAnsi="Times New Roman" w:cs="Times New Roman"/>
          <w:color w:val="000000" w:themeColor="text1" w:themeTint="FF" w:themeShade="FF"/>
          <w:sz w:val="24"/>
          <w:szCs w:val="24"/>
        </w:rPr>
        <w:instrText xml:space="preserve"> ADDIN EN.CITE &lt;EndNote&gt;&lt;Cite&gt;&lt;Author&gt;Roe&lt;/Author&gt;&lt;Year&gt;2021&lt;/Year&gt;&lt;RecNum&gt;1279&lt;/RecNum&gt;&lt;DisplayText&gt;(Roe et al., 2021)&lt;/DisplayText&gt;&lt;record&gt;&lt;rec-number&gt;1279&lt;/rec-number&gt;&lt;foreign-keys&gt;&lt;key app="EN" db-id="z0vet9t9k0aa5kersx5xa0x4tx5srsvsrzpx" timestamp="1626679473"&gt;1279&lt;/key&gt;&lt;/foreign-keys&gt;&lt;ref-type name="Journal Article"&gt;17&lt;/ref-type&gt;&lt;contributors&gt;&lt;authors&gt;&lt;author&gt;Roe, Brian E&lt;/author&gt;&lt;author&gt;Bender, Kathryn&lt;/author&gt;&lt;author&gt;Qi, Danyi&lt;/author&gt;&lt;/authors&gt;&lt;/contributors&gt;&lt;titles&gt;&lt;title&gt;The impact of COVID‐19 on consumer food waste&lt;/title&gt;&lt;secondary-title&gt;Applied Economic Perspectives and Policy&lt;/secondary-title&gt;&lt;/titles&gt;&lt;periodical&gt;&lt;full-title&gt;Applied Economic Perspectives and Policy&lt;/full-title&gt;&lt;/periodical&gt;&lt;pages&gt;401-411&lt;/pages&gt;&lt;volume&gt;43&lt;/volume&gt;&lt;number&gt;1&lt;/number&gt;&lt;dates&gt;&lt;year&gt;2021&lt;/year&gt;&lt;/dates&gt;&lt;isbn&gt;2040-5790&lt;/isbn&gt;&lt;urls&gt;&lt;/urls&gt;&lt;/record&gt;&lt;/Cite&gt;&lt;/EndNote&gt;</w:instrText>
      </w:r>
      <w:r w:rsidRPr="60BA1C6B">
        <w:rPr>
          <w:rFonts w:ascii="Times New Roman" w:hAnsi="Times New Roman" w:cs="Times New Roman"/>
          <w:color w:val="000000" w:themeColor="text1" w:themeTint="FF" w:themeShade="FF"/>
          <w:sz w:val="24"/>
          <w:szCs w:val="24"/>
        </w:rPr>
        <w:fldChar w:fldCharType="separate"/>
      </w:r>
      <w:r w:rsidRPr="60BA1C6B" w:rsidR="60BA1C6B">
        <w:rPr>
          <w:rFonts w:ascii="Times New Roman" w:hAnsi="Times New Roman" w:cs="Times New Roman"/>
          <w:noProof/>
          <w:color w:val="000000" w:themeColor="text1" w:themeTint="FF" w:themeShade="FF"/>
          <w:sz w:val="24"/>
          <w:szCs w:val="24"/>
        </w:rPr>
        <w:t>(Roe et al., 2021)</w:t>
      </w:r>
      <w:r w:rsidRPr="60BA1C6B">
        <w:rPr>
          <w:rFonts w:ascii="Times New Roman" w:hAnsi="Times New Roman" w:cs="Times New Roman"/>
          <w:color w:val="000000" w:themeColor="text1" w:themeTint="FF" w:themeShade="FF"/>
          <w:sz w:val="24"/>
          <w:szCs w:val="24"/>
        </w:rPr>
        <w:fldChar w:fldCharType="end"/>
      </w:r>
      <w:r w:rsidRPr="60BA1C6B" w:rsidR="60BA1C6B">
        <w:rPr>
          <w:rFonts w:ascii="Times New Roman" w:hAnsi="Times New Roman" w:cs="Times New Roman"/>
          <w:color w:val="000000" w:themeColor="text1" w:themeTint="FF" w:themeShade="FF"/>
          <w:sz w:val="24"/>
          <w:szCs w:val="24"/>
        </w:rPr>
        <w:t>;</w:t>
      </w:r>
    </w:p>
    <w:p w:rsidRPr="005A12CB" w:rsidR="00392E26" w:rsidP="005A12CB" w:rsidRDefault="00CD42DD" w14:paraId="1AA1DAA6" w14:textId="4E29FDE1">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cognitive function - acquaintance with the concept and assimilation by the restaurant staff of the essence of corporate culture, which contributes to its inclusion in the life of the team;</w:t>
      </w:r>
    </w:p>
    <w:p w:rsidRPr="005A12CB" w:rsidR="00392E26" w:rsidP="005A12CB" w:rsidRDefault="00CD42DD" w14:paraId="4E4DE300" w14:textId="05E7165B">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sense-making function -</w:t>
      </w:r>
      <w:r w:rsidRPr="60BA1C6B" w:rsidR="60BA1C6B">
        <w:rPr>
          <w:rFonts w:ascii="Times New Roman" w:hAnsi="Times New Roman" w:cs="Times New Roman"/>
          <w:color w:val="000000" w:themeColor="text1" w:themeTint="FF" w:themeShade="FF"/>
          <w:sz w:val="24"/>
          <w:szCs w:val="24"/>
        </w:rPr>
        <w:t xml:space="preserve"> corporate culture directly affects the employee's outlook; because the corporate values of the restaurant should turn into the personal values of its employees (at least not to conflict with them);</w:t>
      </w:r>
    </w:p>
    <w:p w:rsidRPr="005A12CB" w:rsidR="00392E26" w:rsidP="005A12CB" w:rsidRDefault="00CD42DD" w14:paraId="1D0A68E5" w14:textId="27556CC2">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 xml:space="preserve">communication function - the values of </w:t>
      </w:r>
      <w:r w:rsidRPr="60BA1C6B" w:rsidR="60BA1C6B">
        <w:rPr>
          <w:rFonts w:ascii="Times New Roman" w:hAnsi="Times New Roman" w:cs="Times New Roman"/>
          <w:color w:val="000000" w:themeColor="text1" w:themeTint="FF" w:themeShade="FF"/>
          <w:sz w:val="24"/>
          <w:szCs w:val="24"/>
        </w:rPr>
        <w:t>Nando’s</w:t>
      </w:r>
      <w:r w:rsidRPr="60BA1C6B" w:rsidR="60BA1C6B">
        <w:rPr>
          <w:rFonts w:ascii="Times New Roman" w:hAnsi="Times New Roman" w:cs="Times New Roman"/>
          <w:color w:val="000000" w:themeColor="text1" w:themeTint="FF" w:themeShade="FF"/>
          <w:sz w:val="24"/>
          <w:szCs w:val="24"/>
        </w:rPr>
        <w:t xml:space="preserve"> corporate </w:t>
      </w:r>
      <w:r w:rsidRPr="60BA1C6B" w:rsidR="60BA1C6B">
        <w:rPr>
          <w:rFonts w:ascii="Times New Roman" w:hAnsi="Times New Roman" w:cs="Times New Roman"/>
          <w:color w:val="000000" w:themeColor="text1" w:themeTint="FF" w:themeShade="FF"/>
          <w:sz w:val="24"/>
          <w:szCs w:val="24"/>
        </w:rPr>
        <w:t>culture ensure effective interaction and mutual understanding of employees</w:t>
      </w:r>
      <w:r w:rsidRPr="60BA1C6B" w:rsidR="60BA1C6B">
        <w:rPr>
          <w:rFonts w:ascii="Times New Roman" w:hAnsi="Times New Roman" w:cs="Times New Roman"/>
          <w:color w:val="000000" w:themeColor="text1" w:themeTint="FF" w:themeShade="FF"/>
          <w:sz w:val="24"/>
          <w:szCs w:val="24"/>
        </w:rPr>
        <w:t xml:space="preserve"> </w:t>
      </w:r>
      <w:r w:rsidRPr="60BA1C6B">
        <w:rPr>
          <w:rFonts w:ascii="Times New Roman" w:hAnsi="Times New Roman" w:cs="Times New Roman"/>
          <w:color w:val="000000" w:themeColor="text1" w:themeTint="FF" w:themeShade="FF"/>
          <w:sz w:val="24"/>
          <w:szCs w:val="24"/>
        </w:rPr>
        <w:fldChar w:fldCharType="begin"/>
      </w:r>
      <w:r w:rsidRPr="60BA1C6B">
        <w:rPr>
          <w:rFonts w:ascii="Times New Roman" w:hAnsi="Times New Roman" w:cs="Times New Roman"/>
          <w:color w:val="000000" w:themeColor="text1" w:themeTint="FF" w:themeShade="FF"/>
          <w:sz w:val="24"/>
          <w:szCs w:val="24"/>
        </w:rPr>
        <w:instrText xml:space="preserve"> ADDIN EN.CITE &lt;EndNote&gt;&lt;Cite&gt;&lt;Author&gt;Roe&lt;/Author&gt;&lt;Year&gt;2021&lt;/Year&gt;&lt;RecNum&gt;1279&lt;/RecNum&gt;&lt;DisplayText&gt;(Roe et al., 2021)&lt;/DisplayText&gt;&lt;record&gt;&lt;rec-number&gt;1279&lt;/rec-number&gt;&lt;foreign-keys&gt;&lt;key app="EN" db-id="z0vet9t9k0aa5kersx5xa0x4tx5srsvsrzpx" timestamp="1626679473"&gt;1279&lt;/key&gt;&lt;/foreign-keys&gt;&lt;ref-type name="Journal Article"&gt;17&lt;/ref-type&gt;&lt;contributors&gt;&lt;authors&gt;&lt;author&gt;Roe, Brian E&lt;/author&gt;&lt;author&gt;Bender, Kathryn&lt;/author&gt;&lt;author&gt;Qi, Danyi&lt;/author&gt;&lt;/authors&gt;&lt;/contributors&gt;&lt;titles&gt;&lt;title&gt;The impact of COVID‐19 on consumer food waste&lt;/title&gt;&lt;secondary-title&gt;Applied Economic Perspectives and Policy&lt;/secondary-title&gt;&lt;/titles&gt;&lt;periodical&gt;&lt;full-title&gt;Applied Economic Perspectives and Policy&lt;/full-title&gt;&lt;/periodical&gt;&lt;pages&gt;401-411&lt;/pages&gt;&lt;volume&gt;43&lt;/volume&gt;&lt;number&gt;1&lt;/number&gt;&lt;dates&gt;&lt;year&gt;2021&lt;/year&gt;&lt;/dates&gt;&lt;isbn&gt;2040-5790&lt;/isbn&gt;&lt;urls&gt;&lt;/urls&gt;&lt;/record&gt;&lt;/Cite&gt;&lt;/EndNote&gt;</w:instrText>
      </w:r>
      <w:r w:rsidRPr="60BA1C6B">
        <w:rPr>
          <w:rFonts w:ascii="Times New Roman" w:hAnsi="Times New Roman" w:cs="Times New Roman"/>
          <w:color w:val="000000" w:themeColor="text1" w:themeTint="FF" w:themeShade="FF"/>
          <w:sz w:val="24"/>
          <w:szCs w:val="24"/>
        </w:rPr>
        <w:fldChar w:fldCharType="separate"/>
      </w:r>
      <w:r w:rsidRPr="60BA1C6B" w:rsidR="60BA1C6B">
        <w:rPr>
          <w:rFonts w:ascii="Times New Roman" w:hAnsi="Times New Roman" w:cs="Times New Roman"/>
          <w:noProof/>
          <w:color w:val="000000" w:themeColor="text1" w:themeTint="FF" w:themeShade="FF"/>
          <w:sz w:val="24"/>
          <w:szCs w:val="24"/>
        </w:rPr>
        <w:t>(Roe et al., 2021)</w:t>
      </w:r>
      <w:r w:rsidRPr="60BA1C6B">
        <w:rPr>
          <w:rFonts w:ascii="Times New Roman" w:hAnsi="Times New Roman" w:cs="Times New Roman"/>
          <w:color w:val="000000" w:themeColor="text1" w:themeTint="FF" w:themeShade="FF"/>
          <w:sz w:val="24"/>
          <w:szCs w:val="24"/>
        </w:rPr>
        <w:fldChar w:fldCharType="end"/>
      </w:r>
      <w:r w:rsidRPr="60BA1C6B" w:rsidR="60BA1C6B">
        <w:rPr>
          <w:rFonts w:ascii="Times New Roman" w:hAnsi="Times New Roman" w:cs="Times New Roman"/>
          <w:color w:val="000000" w:themeColor="text1" w:themeTint="FF" w:themeShade="FF"/>
          <w:sz w:val="24"/>
          <w:szCs w:val="24"/>
        </w:rPr>
        <w:t>;</w:t>
      </w:r>
    </w:p>
    <w:p w:rsidRPr="005A12CB" w:rsidR="00392E26" w:rsidP="005A12CB" w:rsidRDefault="00CD42DD" w14:paraId="3366D044" w14:textId="0D2F5640">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recreational function - the restoration of the spiritual strength of employees in the process of perceiving elements of the corporate c</w:t>
      </w:r>
      <w:r w:rsidRPr="60BA1C6B" w:rsidR="60BA1C6B">
        <w:rPr>
          <w:rFonts w:ascii="Times New Roman" w:hAnsi="Times New Roman" w:cs="Times New Roman"/>
          <w:color w:val="000000" w:themeColor="text1" w:themeTint="FF" w:themeShade="FF"/>
          <w:sz w:val="24"/>
          <w:szCs w:val="24"/>
        </w:rPr>
        <w:t xml:space="preserve">ulture. Its implementation is possible only in the case of a high moral potential of the corporate culture and the sharing of its values by the employees of </w:t>
      </w:r>
      <w:r w:rsidRPr="60BA1C6B" w:rsidR="60BA1C6B">
        <w:rPr>
          <w:rFonts w:ascii="Times New Roman" w:hAnsi="Times New Roman" w:cs="Times New Roman"/>
          <w:color w:val="000000" w:themeColor="text1" w:themeTint="FF" w:themeShade="FF"/>
          <w:sz w:val="24"/>
          <w:szCs w:val="24"/>
        </w:rPr>
        <w:t>Nando’s</w:t>
      </w:r>
      <w:r w:rsidRPr="60BA1C6B" w:rsidR="60BA1C6B">
        <w:rPr>
          <w:rFonts w:ascii="Times New Roman" w:hAnsi="Times New Roman" w:cs="Times New Roman"/>
          <w:color w:val="000000" w:themeColor="text1" w:themeTint="FF" w:themeShade="FF"/>
          <w:sz w:val="24"/>
          <w:szCs w:val="24"/>
        </w:rPr>
        <w:t>;</w:t>
      </w:r>
    </w:p>
    <w:p w:rsidRPr="005A12CB" w:rsidR="00946698" w:rsidP="005A12CB" w:rsidRDefault="00CD42DD" w14:paraId="157F02F1" w14:textId="0DFAE9AD">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the function of public memory - preservation and accumulation of the experience of the cor</w:t>
      </w:r>
      <w:r w:rsidRPr="60BA1C6B" w:rsidR="60BA1C6B">
        <w:rPr>
          <w:rFonts w:ascii="Times New Roman" w:hAnsi="Times New Roman" w:cs="Times New Roman"/>
          <w:color w:val="000000" w:themeColor="text1" w:themeTint="FF" w:themeShade="FF"/>
          <w:sz w:val="24"/>
          <w:szCs w:val="24"/>
        </w:rPr>
        <w:t>porate culture</w:t>
      </w:r>
      <w:r w:rsidRPr="60BA1C6B" w:rsidR="60BA1C6B">
        <w:rPr>
          <w:rFonts w:ascii="Times New Roman" w:hAnsi="Times New Roman" w:cs="Times New Roman"/>
          <w:color w:val="000000" w:themeColor="text1" w:themeTint="FF" w:themeShade="FF"/>
          <w:sz w:val="24"/>
          <w:szCs w:val="24"/>
        </w:rPr>
        <w:t xml:space="preserve"> of Nando’s</w:t>
      </w:r>
      <w:r w:rsidRPr="60BA1C6B" w:rsidR="60BA1C6B">
        <w:rPr>
          <w:rFonts w:ascii="Times New Roman" w:hAnsi="Times New Roman" w:cs="Times New Roman"/>
          <w:color w:val="000000" w:themeColor="text1" w:themeTint="FF" w:themeShade="FF"/>
          <w:sz w:val="24"/>
          <w:szCs w:val="24"/>
        </w:rPr>
        <w:t>.</w:t>
      </w:r>
    </w:p>
    <w:p w:rsidRPr="005A12CB" w:rsidR="00CD4CA3" w:rsidP="005A12CB" w:rsidRDefault="00CD42DD" w14:paraId="78910AA0" w14:textId="4B57C828">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A particularly important role in shaping the corporate culture of </w:t>
      </w:r>
      <w:r w:rsidRPr="005A12CB" w:rsidR="00890037">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 xml:space="preserve">is played by persons with powers of authority: managers, line and functional management and owners. </w:t>
      </w:r>
      <w:r w:rsidRPr="005A12CB">
        <w:rPr>
          <w:rFonts w:ascii="Times New Roman" w:hAnsi="Times New Roman" w:cs="Times New Roman"/>
          <w:color w:val="000000" w:themeColor="text1"/>
          <w:sz w:val="24"/>
          <w:szCs w:val="24"/>
        </w:rPr>
        <w:t xml:space="preserve">The interests of these three groups often do not coincide, but the future of the </w:t>
      </w:r>
      <w:r w:rsidRPr="005A12CB" w:rsidR="00890037">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depends on meeting the interests and needs of each group</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&lt;EndNote&gt;&lt;Cite&gt;&lt;Author&gt;Roe&lt;/Author&gt;&lt;Year&gt;2021&lt;/Year&gt;&lt;RecNum&gt;1279&lt;/RecNum&gt;&lt;DisplayText&gt;(Roe et al., 2021)&lt;/DisplayText&gt;&lt;record&gt;&lt;rec-number&gt;1279&lt;/rec-number&gt;&lt;foreign-keys&gt;&lt;key app="EN" db-id="z0vet9t9k0aa5kersx5xa0x4tx5srsvsrzpx" timestamp="1626679473"&gt;1279&lt;/key&gt;&lt;/foreign-keys&gt;&lt;ref-type name="Journal Article"&gt;17&lt;/ref-type&gt;&lt;contributors&gt;&lt;authors&gt;&lt;author&gt;Roe, Brian E&lt;/author&gt;&lt;author&gt;Bender, Kathryn&lt;/author&gt;&lt;author&gt;Qi, Danyi&lt;/author&gt;&lt;/authors&gt;&lt;/contributors&gt;&lt;titles&gt;&lt;title&gt;The impact of COVID‐19 on consumer food waste&lt;/title&gt;&lt;secondary-title&gt;Applied Economic Perspectives and Policy&lt;/secondary-title&gt;&lt;/titles&gt;&lt;periodical&gt;&lt;full-title&gt;Applied Economic Perspectives and Policy&lt;/full-title&gt;&lt;/periodical&gt;&lt;pages&gt;401-411&lt;/pages&gt;&lt;volume&gt;43&lt;/volume&gt;&lt;number&gt;1&lt;/number&gt;&lt;dates&gt;&lt;year&gt;2021&lt;/year&gt;&lt;/dates&gt;&lt;isbn&gt;2040-5790&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(Roe et al., 2021)</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The transformation of employees into co-owners of </w:t>
      </w:r>
      <w:r w:rsidRPr="005A12CB" w:rsidR="00890037">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 xml:space="preserve">ensures their involvement in its affairs, increases loyalty to the institution and stimulates the growth of returns. The most important indicator of corporate culture is the attitude of </w:t>
      </w:r>
      <w:r w:rsidRPr="005A12CB" w:rsidR="00890037">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management towards customers, shareholders and their employees. This relationship implies:</w:t>
      </w:r>
    </w:p>
    <w:p w:rsidRPr="005A12CB" w:rsidR="00CD4CA3" w:rsidP="005A12CB" w:rsidRDefault="00CD42DD" w14:paraId="6F51864C" w14:textId="343D6820">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 xml:space="preserve">defining goals and formulating the mission of </w:t>
      </w:r>
      <w:r w:rsidRPr="60BA1C6B" w:rsidR="60BA1C6B">
        <w:rPr>
          <w:rFonts w:ascii="Times New Roman" w:hAnsi="Times New Roman" w:cs="Times New Roman"/>
          <w:color w:val="000000" w:themeColor="text1" w:themeTint="FF" w:themeShade="FF"/>
          <w:sz w:val="24"/>
          <w:szCs w:val="24"/>
        </w:rPr>
        <w:t>Nando’s</w:t>
      </w:r>
      <w:r w:rsidRPr="60BA1C6B" w:rsidR="60BA1C6B">
        <w:rPr>
          <w:rFonts w:ascii="Times New Roman" w:hAnsi="Times New Roman" w:cs="Times New Roman"/>
          <w:color w:val="000000" w:themeColor="text1" w:themeTint="FF" w:themeShade="FF"/>
          <w:sz w:val="24"/>
          <w:szCs w:val="24"/>
        </w:rPr>
        <w:t>;</w:t>
      </w:r>
    </w:p>
    <w:p w:rsidRPr="005A12CB" w:rsidR="00CD4CA3" w:rsidP="005A12CB" w:rsidRDefault="00CD42DD" w14:paraId="2599FA49" w14:textId="42DDF524">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rating and image of the restaurant;</w:t>
      </w:r>
    </w:p>
    <w:p w:rsidRPr="005A12CB" w:rsidR="00CD4CA3" w:rsidP="005A12CB" w:rsidRDefault="00CD42DD" w14:paraId="1F2392EB" w14:textId="51361481">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availability of a quality certificate according to international IS</w:t>
      </w:r>
      <w:r w:rsidRPr="60BA1C6B" w:rsidR="60BA1C6B">
        <w:rPr>
          <w:rFonts w:ascii="Times New Roman" w:hAnsi="Times New Roman" w:cs="Times New Roman"/>
          <w:color w:val="000000" w:themeColor="text1" w:themeTint="FF" w:themeShade="FF"/>
          <w:sz w:val="24"/>
          <w:szCs w:val="24"/>
        </w:rPr>
        <w:t>O standards;</w:t>
      </w:r>
    </w:p>
    <w:p w:rsidRPr="005A12CB" w:rsidR="00CD4CA3" w:rsidP="005A12CB" w:rsidRDefault="00CD42DD" w14:paraId="73ADE9E9" w14:textId="77777777">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manifestation of social responsibility.</w:t>
      </w:r>
    </w:p>
    <w:p w:rsidRPr="005A12CB" w:rsidR="00CD4CA3" w:rsidP="005A12CB" w:rsidRDefault="00CD42DD" w14:paraId="3E8473AF" w14:textId="5BE4B5C8">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The definition of the goals of the </w:t>
      </w:r>
      <w:r w:rsidRPr="005A12CB" w:rsidR="001E3E02">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is carried out when deciding leadership of the most important moral question</w:t>
      </w:r>
      <w:r w:rsidRPr="005A12CB" w:rsidR="001E3E02">
        <w:rPr>
          <w:rFonts w:ascii="Times New Roman" w:hAnsi="Times New Roman" w:cs="Times New Roman"/>
          <w:color w:val="000000" w:themeColor="text1"/>
          <w:sz w:val="24"/>
          <w:szCs w:val="24"/>
        </w:rPr>
        <w:t xml:space="preserve">. </w:t>
      </w:r>
      <w:r w:rsidRPr="005A12CB">
        <w:rPr>
          <w:rFonts w:ascii="Times New Roman" w:hAnsi="Times New Roman" w:cs="Times New Roman"/>
          <w:color w:val="000000" w:themeColor="text1"/>
          <w:sz w:val="24"/>
          <w:szCs w:val="24"/>
        </w:rPr>
        <w:t xml:space="preserve">Such a moral choice is determined by one or another value system inherent in </w:t>
      </w:r>
      <w:r w:rsidRPr="005A12CB" w:rsidR="001E3E02">
        <w:rPr>
          <w:rFonts w:ascii="Times New Roman" w:hAnsi="Times New Roman" w:cs="Times New Roman"/>
          <w:color w:val="000000" w:themeColor="text1"/>
          <w:sz w:val="24"/>
          <w:szCs w:val="24"/>
        </w:rPr>
        <w:t>Nando’s</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(Brown et al., 2021)</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This system is based not only on the economic functions of </w:t>
      </w:r>
      <w:r w:rsidRPr="005A12CB" w:rsidR="001E3E02">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but also on the culture of service, traditions, personal experience and personal inclinations of the leaders. Thus, a certain value system is at the heart of the corporate culture of the restaurant.</w:t>
      </w:r>
    </w:p>
    <w:p w:rsidRPr="005A12CB" w:rsidR="00CD4CA3" w:rsidP="005A12CB" w:rsidRDefault="00CD42DD" w14:paraId="585A57F7" w14:textId="45DE46F8">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The attention of </w:t>
      </w:r>
      <w:r w:rsidRPr="005A12CB" w:rsidR="001E3E02">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staff to the visitors, taking i</w:t>
      </w:r>
      <w:r w:rsidRPr="005A12CB">
        <w:rPr>
          <w:rFonts w:ascii="Times New Roman" w:hAnsi="Times New Roman" w:cs="Times New Roman"/>
          <w:color w:val="000000" w:themeColor="text1"/>
          <w:sz w:val="24"/>
          <w:szCs w:val="24"/>
        </w:rPr>
        <w:t>nto account their needs determine its stable position in the market. This truth, unfortunately, is hard to grasp among today's restaurant executives, even in the transition to a market economy</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695E60">
        <w:rPr>
          <w:rFonts w:ascii="Times New Roman" w:hAnsi="Times New Roman" w:cs="Times New Roman"/>
          <w:color w:val="000000" w:themeColor="text1"/>
          <w:sz w:val="24"/>
          <w:szCs w:val="24"/>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(Brown et al., 2021)</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Meanwhile, many successful and thriving restaurants have formulated a core value and belief system that guides</w:t>
      </w:r>
      <w:r w:rsidRPr="005A12CB">
        <w:rPr>
          <w:rFonts w:ascii="Times New Roman" w:hAnsi="Times New Roman" w:cs="Times New Roman"/>
          <w:color w:val="000000" w:themeColor="text1"/>
          <w:sz w:val="24"/>
          <w:szCs w:val="24"/>
        </w:rPr>
        <w:t xml:space="preserve"> them in addressing key business issues and concerning their employees and customers. The main elements of the corporate value system of restaurants are as follows:</w:t>
      </w:r>
    </w:p>
    <w:p w:rsidRPr="005A12CB" w:rsidR="00CD4CA3" w:rsidP="005A12CB" w:rsidRDefault="00CD42DD" w14:paraId="1CED79C5" w14:textId="326ECC6A">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 xml:space="preserve">making a profit and developing </w:t>
      </w:r>
      <w:r w:rsidRPr="60BA1C6B" w:rsidR="60BA1C6B">
        <w:rPr>
          <w:rFonts w:ascii="Times New Roman" w:hAnsi="Times New Roman" w:cs="Times New Roman"/>
          <w:color w:val="000000" w:themeColor="text1" w:themeTint="FF" w:themeShade="FF"/>
          <w:sz w:val="24"/>
          <w:szCs w:val="24"/>
        </w:rPr>
        <w:t xml:space="preserve">Nando’s </w:t>
      </w:r>
      <w:r w:rsidRPr="60BA1C6B" w:rsidR="60BA1C6B">
        <w:rPr>
          <w:rFonts w:ascii="Times New Roman" w:hAnsi="Times New Roman" w:cs="Times New Roman"/>
          <w:color w:val="000000" w:themeColor="text1" w:themeTint="FF" w:themeShade="FF"/>
          <w:sz w:val="24"/>
          <w:szCs w:val="24"/>
        </w:rPr>
        <w:t xml:space="preserve">while respecting the mutual benefit of </w:t>
      </w:r>
      <w:r w:rsidRPr="60BA1C6B" w:rsidR="60BA1C6B">
        <w:rPr>
          <w:rFonts w:ascii="Times New Roman" w:hAnsi="Times New Roman" w:cs="Times New Roman"/>
          <w:color w:val="000000" w:themeColor="text1" w:themeTint="FF" w:themeShade="FF"/>
          <w:sz w:val="24"/>
          <w:szCs w:val="24"/>
        </w:rPr>
        <w:t xml:space="preserve">Nando’s </w:t>
      </w:r>
      <w:r w:rsidRPr="60BA1C6B" w:rsidR="60BA1C6B">
        <w:rPr>
          <w:rFonts w:ascii="Times New Roman" w:hAnsi="Times New Roman" w:cs="Times New Roman"/>
          <w:color w:val="000000" w:themeColor="text1" w:themeTint="FF" w:themeShade="FF"/>
          <w:sz w:val="24"/>
          <w:szCs w:val="24"/>
        </w:rPr>
        <w:t>and v</w:t>
      </w:r>
      <w:r w:rsidRPr="60BA1C6B" w:rsidR="60BA1C6B">
        <w:rPr>
          <w:rFonts w:ascii="Times New Roman" w:hAnsi="Times New Roman" w:cs="Times New Roman"/>
          <w:color w:val="000000" w:themeColor="text1" w:themeTint="FF" w:themeShade="FF"/>
          <w:sz w:val="24"/>
          <w:szCs w:val="24"/>
        </w:rPr>
        <w:t>isitors;</w:t>
      </w:r>
    </w:p>
    <w:p w:rsidRPr="005A12CB" w:rsidR="00CD4CA3" w:rsidP="005A12CB" w:rsidRDefault="00CD42DD" w14:paraId="5D6548A4" w14:textId="4EDE420E">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fair competition;</w:t>
      </w:r>
    </w:p>
    <w:p w:rsidRPr="005A12CB" w:rsidR="00CD4CA3" w:rsidP="005A12CB" w:rsidRDefault="00CD42DD" w14:paraId="11A09FC3" w14:textId="795E8A13">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 xml:space="preserve">participation of employees in the management of </w:t>
      </w:r>
      <w:r w:rsidRPr="60BA1C6B" w:rsidR="60BA1C6B">
        <w:rPr>
          <w:rFonts w:ascii="Times New Roman" w:hAnsi="Times New Roman" w:cs="Times New Roman"/>
          <w:color w:val="000000" w:themeColor="text1" w:themeTint="FF" w:themeShade="FF"/>
          <w:sz w:val="24"/>
          <w:szCs w:val="24"/>
        </w:rPr>
        <w:t>Nando’s</w:t>
      </w:r>
      <w:r w:rsidRPr="60BA1C6B" w:rsidR="60BA1C6B">
        <w:rPr>
          <w:rFonts w:ascii="Times New Roman" w:hAnsi="Times New Roman" w:cs="Times New Roman"/>
          <w:color w:val="000000" w:themeColor="text1" w:themeTint="FF" w:themeShade="FF"/>
          <w:sz w:val="24"/>
          <w:szCs w:val="24"/>
        </w:rPr>
        <w:t>;</w:t>
      </w:r>
    </w:p>
    <w:p w:rsidRPr="005A12CB" w:rsidR="00CD4CA3" w:rsidP="005A12CB" w:rsidRDefault="00CD42DD" w14:paraId="5A1DA9B2" w14:textId="670812D5">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high individual achievements of employees and teamwork are considered as important components of the success of the entire restaurant;</w:t>
      </w:r>
    </w:p>
    <w:p w:rsidRPr="005A12CB" w:rsidR="00CD4CA3" w:rsidP="005A12CB" w:rsidRDefault="00CD42DD" w14:paraId="3F03F1CC" w14:textId="081398B9">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 xml:space="preserve">high productivity and progressive technologies in </w:t>
      </w:r>
      <w:r w:rsidRPr="60BA1C6B" w:rsidR="60BA1C6B">
        <w:rPr>
          <w:rFonts w:ascii="Times New Roman" w:hAnsi="Times New Roman" w:cs="Times New Roman"/>
          <w:color w:val="000000" w:themeColor="text1" w:themeTint="FF" w:themeShade="FF"/>
          <w:sz w:val="24"/>
          <w:szCs w:val="24"/>
        </w:rPr>
        <w:t>Nando’s</w:t>
      </w:r>
      <w:r w:rsidRPr="60BA1C6B" w:rsidR="60BA1C6B">
        <w:rPr>
          <w:rFonts w:ascii="Times New Roman" w:hAnsi="Times New Roman" w:cs="Times New Roman"/>
          <w:color w:val="000000" w:themeColor="text1" w:themeTint="FF" w:themeShade="FF"/>
          <w:sz w:val="24"/>
          <w:szCs w:val="24"/>
        </w:rPr>
        <w:t>, activity and creativity of employees;</w:t>
      </w:r>
    </w:p>
    <w:p w:rsidRPr="005A12CB" w:rsidR="00CD4CA3" w:rsidP="005A12CB" w:rsidRDefault="00CD42DD" w14:paraId="155FFAAD" w14:textId="59FCD6F5">
      <w:pPr>
        <w:pStyle w:val="ListParagraph"/>
        <w:numPr>
          <w:ilvl w:val="0"/>
          <w:numId w:val="7"/>
        </w:numPr>
        <w:spacing w:after="0" w:line="480" w:lineRule="auto"/>
        <w:ind w:left="567" w:hanging="283"/>
        <w:rPr>
          <w:rFonts w:ascii="Times New Roman" w:hAnsi="Times New Roman" w:cs="Times New Roman"/>
          <w:color w:val="000000" w:themeColor="text1"/>
          <w:sz w:val="24"/>
          <w:szCs w:val="24"/>
        </w:rPr>
      </w:pPr>
      <w:r w:rsidRPr="60BA1C6B" w:rsidR="60BA1C6B">
        <w:rPr>
          <w:rFonts w:ascii="Times New Roman" w:hAnsi="Times New Roman" w:cs="Times New Roman"/>
          <w:color w:val="000000" w:themeColor="text1" w:themeTint="FF" w:themeShade="FF"/>
          <w:sz w:val="24"/>
          <w:szCs w:val="24"/>
        </w:rPr>
        <w:t>creation of a general atmosphere of satisfaction with work in the restaurant, involvement in its achievements.</w:t>
      </w:r>
    </w:p>
    <w:p w:rsidRPr="005A12CB" w:rsidR="00CD4CA3" w:rsidP="005A12CB" w:rsidRDefault="00CD42DD" w14:paraId="5D9AEE27" w14:textId="49612047">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Thus, when defining the main goals of </w:t>
      </w:r>
      <w:r w:rsidRPr="005A12CB" w:rsidR="001C0C4A">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ac</w:t>
      </w:r>
      <w:r w:rsidRPr="005A12CB">
        <w:rPr>
          <w:rFonts w:ascii="Times New Roman" w:hAnsi="Times New Roman" w:cs="Times New Roman"/>
          <w:color w:val="000000" w:themeColor="text1"/>
          <w:sz w:val="24"/>
          <w:szCs w:val="24"/>
        </w:rPr>
        <w:t xml:space="preserve">tivities, its mission is formulated - the socially significant role of </w:t>
      </w:r>
      <w:r w:rsidRPr="005A12CB" w:rsidR="00E3337F">
        <w:rPr>
          <w:rFonts w:ascii="Times New Roman" w:hAnsi="Times New Roman" w:cs="Times New Roman"/>
          <w:color w:val="000000" w:themeColor="text1"/>
          <w:sz w:val="24"/>
          <w:szCs w:val="24"/>
        </w:rPr>
        <w:t>Nando’s</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211A25">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timestamp="1626769193"&gt;1278&lt;/key&gt;&lt;key app="ENWeb" db-id=""&gt;0&lt;/key&gt;&lt;/foreign-keys&gt;&lt;ref-type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(Keogh-Brown et al.,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As a rule, all successfully operating organizations, including </w:t>
      </w:r>
      <w:r w:rsidRPr="005A12CB" w:rsidR="00F2054B">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consider their activities not just as economic activities, but as a mission, which is to serve society, to </w:t>
      </w:r>
      <w:r w:rsidRPr="005A12CB">
        <w:rPr>
          <w:rFonts w:ascii="Times New Roman" w:hAnsi="Times New Roman" w:cs="Times New Roman"/>
          <w:color w:val="000000" w:themeColor="text1"/>
          <w:sz w:val="24"/>
          <w:szCs w:val="24"/>
        </w:rPr>
        <w:t>achieve socially significant goals. For example, Nando’s management focuses its employees on more than just high-quality food and service, low prices and increased market share. The social significance of their work is explained to the employees. This soci</w:t>
      </w:r>
      <w:r w:rsidRPr="005A12CB">
        <w:rPr>
          <w:rFonts w:ascii="Times New Roman" w:hAnsi="Times New Roman" w:cs="Times New Roman"/>
          <w:color w:val="000000" w:themeColor="text1"/>
          <w:sz w:val="24"/>
          <w:szCs w:val="24"/>
        </w:rPr>
        <w:t>al orientation helps employees easily maintain Nando’s strict system of total quality control. Compliance with the high standards of the company's work is presented in this case in the context of serving the community</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211A25">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timestamp="1626769193"&gt;1278&lt;/key&gt;&lt;key app="ENWeb" db-id=""&gt;0&lt;/key&gt;&lt;/foreign-keys&gt;&lt;ref-type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(Keogh-Brown et al.,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At the same time, the presence of a system of cor</w:t>
      </w:r>
      <w:r w:rsidRPr="005A12CB">
        <w:rPr>
          <w:rFonts w:ascii="Times New Roman" w:hAnsi="Times New Roman" w:cs="Times New Roman"/>
          <w:color w:val="000000" w:themeColor="text1"/>
          <w:sz w:val="24"/>
          <w:szCs w:val="24"/>
        </w:rPr>
        <w:t>porate values allows you to increase the efficiency of the company itself without special costs.</w:t>
      </w:r>
    </w:p>
    <w:p w:rsidRPr="005A12CB" w:rsidR="00CD4CA3" w:rsidP="005A12CB" w:rsidRDefault="00CD42DD" w14:paraId="6AF7C0FF" w14:textId="7CE5D439">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The presence of a certain system of corporate values ensures a positive attitude of visitors and society as a whole to </w:t>
      </w:r>
      <w:r w:rsidRPr="005A12CB" w:rsidR="00F2054B">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Relevant information about it i</w:t>
      </w:r>
      <w:r w:rsidRPr="005A12CB">
        <w:rPr>
          <w:rFonts w:ascii="Times New Roman" w:hAnsi="Times New Roman" w:cs="Times New Roman"/>
          <w:color w:val="000000" w:themeColor="text1"/>
          <w:sz w:val="24"/>
          <w:szCs w:val="24"/>
        </w:rPr>
        <w:t>s disseminated by the media, through customers and business partners, shareholders. This contributes to the growth of sales, increasing the competitiveness of the restaurant, which is directly reflected in the increase in its economic indicators</w:t>
      </w:r>
      <w:r w:rsidRPr="005A12CB" w:rsidR="00225E2E">
        <w:rPr>
          <w:rFonts w:ascii="Times New Roman" w:hAnsi="Times New Roman" w:cs="Times New Roman"/>
          <w:color w:val="000000" w:themeColor="text1"/>
          <w:sz w:val="24"/>
          <w:szCs w:val="24"/>
        </w:rPr>
        <w:t xml:space="preserve"> </w:t>
      </w:r>
      <w:r w:rsidRPr="005A12CB" w:rsidR="00695E60">
        <w:rPr>
          <w:rFonts w:ascii="Times New Roman" w:hAnsi="Times New Roman" w:cs="Times New Roman"/>
          <w:color w:val="000000" w:themeColor="text1"/>
          <w:sz w:val="24"/>
          <w:szCs w:val="24"/>
        </w:rPr>
        <w:fldChar w:fldCharType="begin"/>
      </w:r>
      <w:r w:rsidRPr="005A12CB" w:rsidR="00211A25">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timestamp="1626769193"&gt;1278&lt;/key&gt;&lt;key app="ENWeb" db-id=""&gt;0&lt;/key&gt;&lt;/foreign-keys&gt;&lt;ref-type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Pr="005A12CB" w:rsidR="00695E60">
        <w:rPr>
          <w:rFonts w:ascii="Times New Roman" w:hAnsi="Times New Roman" w:cs="Times New Roman"/>
          <w:color w:val="000000" w:themeColor="text1"/>
          <w:sz w:val="24"/>
          <w:szCs w:val="24"/>
        </w:rPr>
        <w:fldChar w:fldCharType="separate"/>
      </w:r>
      <w:r w:rsidRPr="005A12CB" w:rsidR="00695E60">
        <w:rPr>
          <w:rFonts w:ascii="Times New Roman" w:hAnsi="Times New Roman" w:cs="Times New Roman"/>
          <w:noProof/>
          <w:color w:val="000000" w:themeColor="text1"/>
          <w:sz w:val="24"/>
          <w:szCs w:val="24"/>
        </w:rPr>
        <w:t>(Keogh-Brown et al., 2020)</w:t>
      </w:r>
      <w:r w:rsidRPr="005A12CB" w:rsidR="00695E6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In other words, the p</w:t>
      </w:r>
      <w:r w:rsidRPr="005A12CB">
        <w:rPr>
          <w:rFonts w:ascii="Times New Roman" w:hAnsi="Times New Roman" w:cs="Times New Roman"/>
          <w:color w:val="000000" w:themeColor="text1"/>
          <w:sz w:val="24"/>
          <w:szCs w:val="24"/>
        </w:rPr>
        <w:t xml:space="preserve">resence of generally significant corporate values forms a </w:t>
      </w:r>
      <w:r w:rsidRPr="005A12CB" w:rsidR="00DE651C">
        <w:rPr>
          <w:rFonts w:ascii="Times New Roman" w:hAnsi="Times New Roman" w:cs="Times New Roman"/>
          <w:color w:val="000000" w:themeColor="text1"/>
          <w:sz w:val="24"/>
          <w:szCs w:val="24"/>
        </w:rPr>
        <w:t>favourable</w:t>
      </w:r>
      <w:r w:rsidRPr="005A12CB">
        <w:rPr>
          <w:rFonts w:ascii="Times New Roman" w:hAnsi="Times New Roman" w:cs="Times New Roman"/>
          <w:color w:val="000000" w:themeColor="text1"/>
          <w:sz w:val="24"/>
          <w:szCs w:val="24"/>
        </w:rPr>
        <w:t xml:space="preserve"> image of </w:t>
      </w:r>
      <w:r w:rsidRPr="005A12CB" w:rsidR="00F2054B">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 xml:space="preserve">(its reputation, public perception) in the eyes of visitors and business partners. Its success and development depend on their subjective attitude to </w:t>
      </w:r>
      <w:r w:rsidRPr="005A12CB" w:rsidR="00F2054B">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w:t>
      </w:r>
    </w:p>
    <w:p w:rsidRPr="005A12CB" w:rsidR="00CD4CA3" w:rsidP="005A12CB" w:rsidRDefault="00CD42DD" w14:paraId="45940B87" w14:textId="27443250">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A positive </w:t>
      </w:r>
      <w:r w:rsidRPr="005A12CB">
        <w:rPr>
          <w:rFonts w:ascii="Times New Roman" w:hAnsi="Times New Roman" w:cs="Times New Roman"/>
          <w:color w:val="000000" w:themeColor="text1"/>
          <w:sz w:val="24"/>
          <w:szCs w:val="24"/>
        </w:rPr>
        <w:t xml:space="preserve">image is created through public relations efforts through systematic work to build and maintain </w:t>
      </w:r>
      <w:r w:rsidRPr="005A12CB" w:rsidR="00194DD5">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 xml:space="preserve">reputation. This process is carried out not only through advertising in the media but also in the course of direct communication between </w:t>
      </w:r>
      <w:r w:rsidRPr="005A12CB" w:rsidR="00194DD5">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employees with visitors and business partners</w:t>
      </w:r>
      <w:r w:rsidRPr="005A12CB" w:rsidR="00695E60">
        <w:rPr>
          <w:rFonts w:ascii="Times New Roman" w:hAnsi="Times New Roman" w:cs="Times New Roman"/>
          <w:color w:val="000000" w:themeColor="text1"/>
          <w:sz w:val="24"/>
          <w:szCs w:val="24"/>
        </w:rPr>
        <w:t xml:space="preserve"> </w:t>
      </w:r>
      <w:r w:rsidRPr="005A12CB" w:rsidR="00211A25">
        <w:rPr>
          <w:rFonts w:ascii="Times New Roman" w:hAnsi="Times New Roman" w:cs="Times New Roman"/>
          <w:color w:val="000000" w:themeColor="text1"/>
          <w:sz w:val="24"/>
          <w:szCs w:val="24"/>
        </w:rPr>
        <w:fldChar w:fldCharType="begin"/>
      </w:r>
      <w:r w:rsidRPr="005A12CB" w:rsidR="00211A25">
        <w:rPr>
          <w:rFonts w:ascii="Times New Roman" w:hAnsi="Times New Roman" w:cs="Times New Roman"/>
          <w:color w:val="000000" w:themeColor="text1"/>
          <w:sz w:val="24"/>
          <w:szCs w:val="24"/>
        </w:rPr>
        <w:instrText xml:space="preserve"> ADDIN EN.CITE &lt;EndNote&gt;&lt;Cite&gt;&lt;Author&gt;Fuseini&lt;/Author&gt;&lt;Year&gt;2017&lt;/Year&gt;&lt;RecNum&gt;1266&lt;/RecNum&gt;&lt;DisplayText&gt;(Fuseini et al., 2017)&lt;/DisplayText&gt;&lt;record&gt;&lt;rec-number&gt;1266&lt;/rec-number&gt;&lt;foreign-keys&gt;&lt;key app="EN" db-id="z0vet9t9k0aa5kersx5xa0x4tx5srsvsrzpx" timestamp="1626769193"&gt;1266&lt;/key&gt;&lt;key app="ENWeb" db-id=""&gt;0&lt;/key&gt;&lt;/foreign-keys&gt;&lt;ref-type name="Journal Article"&gt;17&lt;/ref-type&gt;&lt;contributors&gt;&lt;authors&gt;&lt;author&gt;Fuseini, Awal&lt;/author&gt;&lt;author&gt;Wotton, Steve B&lt;/author&gt;&lt;author&gt;Knowles, Toby G&lt;/author&gt;&lt;author&gt;Hadley, Phil J&lt;/author&gt;&lt;/authors&gt;&lt;/contributors&gt;&lt;titles&gt;&lt;title&gt;Halal meat fraud and safety issues in the UK: a review in the context of the European Union&lt;/title&gt;&lt;secondary-title&gt;Food ethics&lt;/secondary-title&gt;&lt;/titles&gt;&lt;periodical&gt;&lt;full-title&gt;Food ethics&lt;/full-title&gt;&lt;/periodical&gt;&lt;pages&gt;127-142&lt;/pages&gt;&lt;volume&gt;1&lt;/volume&gt;&lt;number&gt;2&lt;/number&gt;&lt;dates&gt;&lt;year&gt;2017&lt;/year&gt;&lt;/dates&gt;&lt;isbn&gt;2364-6861&lt;/isbn&gt;&lt;urls&gt;&lt;/urls&gt;&lt;/record&gt;&lt;/Cite&gt;&lt;/EndNote&gt;</w:instrText>
      </w:r>
      <w:r w:rsidRPr="005A12CB" w:rsidR="00211A25">
        <w:rPr>
          <w:rFonts w:ascii="Times New Roman" w:hAnsi="Times New Roman" w:cs="Times New Roman"/>
          <w:color w:val="000000" w:themeColor="text1"/>
          <w:sz w:val="24"/>
          <w:szCs w:val="24"/>
        </w:rPr>
        <w:fldChar w:fldCharType="separate"/>
      </w:r>
      <w:r w:rsidRPr="005A12CB" w:rsidR="00211A25">
        <w:rPr>
          <w:rFonts w:ascii="Times New Roman" w:hAnsi="Times New Roman" w:cs="Times New Roman"/>
          <w:noProof/>
          <w:color w:val="000000" w:themeColor="text1"/>
          <w:sz w:val="24"/>
          <w:szCs w:val="24"/>
        </w:rPr>
        <w:t>(Fuseini et al., 2017)</w:t>
      </w:r>
      <w:r w:rsidRPr="005A12CB" w:rsidR="00211A25">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The image can be c</w:t>
      </w:r>
      <w:r w:rsidRPr="005A12CB">
        <w:rPr>
          <w:rFonts w:ascii="Times New Roman" w:hAnsi="Times New Roman" w:cs="Times New Roman"/>
          <w:color w:val="000000" w:themeColor="text1"/>
          <w:sz w:val="24"/>
          <w:szCs w:val="24"/>
        </w:rPr>
        <w:t xml:space="preserve">onsidered both as a factor of the customers' trust in the restaurant and as a factor of its prosperity. It is enough for a visitor to taste a low-quality dish at least once or to encounter unethical </w:t>
      </w:r>
      <w:r w:rsidRPr="005A12CB" w:rsidR="00DE651C">
        <w:rPr>
          <w:rFonts w:ascii="Times New Roman" w:hAnsi="Times New Roman" w:cs="Times New Roman"/>
          <w:color w:val="000000" w:themeColor="text1"/>
          <w:sz w:val="24"/>
          <w:szCs w:val="24"/>
        </w:rPr>
        <w:t>behaviour</w:t>
      </w:r>
      <w:r w:rsidRPr="005A12CB">
        <w:rPr>
          <w:rFonts w:ascii="Times New Roman" w:hAnsi="Times New Roman" w:cs="Times New Roman"/>
          <w:color w:val="000000" w:themeColor="text1"/>
          <w:sz w:val="24"/>
          <w:szCs w:val="24"/>
        </w:rPr>
        <w:t xml:space="preserve"> of an employee, as the reputation of </w:t>
      </w:r>
      <w:r w:rsidRPr="005A12CB" w:rsidR="008C3F6D">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in</w:t>
      </w:r>
      <w:r w:rsidRPr="005A12CB">
        <w:rPr>
          <w:rFonts w:ascii="Times New Roman" w:hAnsi="Times New Roman" w:cs="Times New Roman"/>
          <w:color w:val="000000" w:themeColor="text1"/>
          <w:sz w:val="24"/>
          <w:szCs w:val="24"/>
        </w:rPr>
        <w:t xml:space="preserve"> his eyes drops sharply. </w:t>
      </w:r>
    </w:p>
    <w:p w:rsidRPr="005A12CB" w:rsidR="00CD4CA3" w:rsidP="005A12CB" w:rsidRDefault="00CD42DD" w14:paraId="6E3BD3A5" w14:textId="3B0A59DA">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The image of </w:t>
      </w:r>
      <w:r w:rsidRPr="005A12CB" w:rsidR="008C3F6D">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 xml:space="preserve">depends not only on the quality of the dishes, on the level of customer service, on the declared corporate values, but also on the availability of such forms of activity that meet the interests of society and </w:t>
      </w:r>
      <w:r w:rsidRPr="005A12CB">
        <w:rPr>
          <w:rFonts w:ascii="Times New Roman" w:hAnsi="Times New Roman" w:cs="Times New Roman"/>
          <w:color w:val="000000" w:themeColor="text1"/>
          <w:sz w:val="24"/>
          <w:szCs w:val="24"/>
        </w:rPr>
        <w:t>are regarded by them as positive</w:t>
      </w:r>
      <w:r w:rsidRPr="005A12CB" w:rsidR="00211A25">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&lt;EndNote&gt;&lt;Cite&gt;&lt;Author&gt;Roe&lt;/Author&gt;&lt;Year&gt;2021&lt;/Year&gt;&lt;RecNum&gt;1279&lt;/RecNum&gt;&lt;DisplayText&gt;(Roe et al., 2021)&lt;/DisplayText&gt;&lt;record&gt;&lt;rec-number&gt;1279&lt;/rec-number&gt;&lt;foreign-keys&gt;&lt;key app="EN" db-id="z0vet9t9k0aa5kersx5xa0x4tx5srsvsrzpx" timestamp="1626679473"&gt;1279&lt;/key&gt;&lt;/foreign-keys&gt;&lt;ref-type name="Journal Article"&gt;17&lt;/ref-type&gt;&lt;contributors&gt;&lt;authors&gt;&lt;author&gt;Roe, Brian E&lt;/author&gt;&lt;author&gt;Bender, Kathryn&lt;/author&gt;&lt;author&gt;Qi, Danyi&lt;/author&gt;&lt;/authors&gt;&lt;/contributors&gt;&lt;titles&gt;&lt;title&gt;The impact of COVID‐19 on consumer food waste&lt;/title&gt;&lt;secondary-title&gt;Applied Economic Perspectives and Policy&lt;/secondary-title&gt;&lt;/titles&gt;&lt;periodical&gt;&lt;full-title&gt;Applied Economic Perspectives and Policy&lt;/full-title&gt;&lt;/periodical&gt;&lt;pages&gt;401-411&lt;/pages&gt;&lt;volume&gt;43&lt;/volume&gt;&lt;number&gt;1&lt;/number&gt;&lt;dates&gt;&lt;year&gt;2021&lt;/year&gt;&lt;/dates&gt;&lt;isbn&gt;2040-5790&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(Roe et al., 2021)</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Therefore, the most important component of the corporate culture of </w:t>
      </w:r>
      <w:r w:rsidRPr="005A12CB" w:rsidR="00CA5BDE">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should be considered its socially useful activities</w:t>
      </w:r>
      <w:r w:rsidRPr="005A12CB" w:rsidR="00C62D2D">
        <w:rPr>
          <w:rFonts w:ascii="Times New Roman" w:hAnsi="Times New Roman" w:cs="Times New Roman"/>
          <w:color w:val="000000" w:themeColor="text1"/>
          <w:sz w:val="24"/>
          <w:szCs w:val="24"/>
        </w:rPr>
        <w:t>.</w:t>
      </w:r>
    </w:p>
    <w:p w:rsidRPr="005A12CB" w:rsidR="00CD4CA3" w:rsidP="005A12CB" w:rsidRDefault="00CD42DD" w14:paraId="0347029A" w14:textId="3EFBAA57">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The social responsibility of </w:t>
      </w:r>
      <w:r w:rsidRPr="005A12CB" w:rsidR="00C62D2D">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 xml:space="preserve">is not limited to legal responsibility. </w:t>
      </w:r>
      <w:r w:rsidRPr="005A12CB" w:rsidR="00C62D2D">
        <w:rPr>
          <w:rFonts w:ascii="Times New Roman" w:hAnsi="Times New Roman" w:cs="Times New Roman"/>
          <w:color w:val="000000" w:themeColor="text1"/>
          <w:sz w:val="24"/>
          <w:szCs w:val="24"/>
        </w:rPr>
        <w:t>For Nando’s</w:t>
      </w:r>
      <w:r w:rsidRPr="005A12CB">
        <w:rPr>
          <w:rFonts w:ascii="Times New Roman" w:hAnsi="Times New Roman" w:cs="Times New Roman"/>
          <w:color w:val="000000" w:themeColor="text1"/>
          <w:sz w:val="24"/>
          <w:szCs w:val="24"/>
        </w:rPr>
        <w:t>, this responsibility means strict ad</w:t>
      </w:r>
      <w:r w:rsidRPr="005A12CB">
        <w:rPr>
          <w:rFonts w:ascii="Times New Roman" w:hAnsi="Times New Roman" w:cs="Times New Roman"/>
          <w:color w:val="000000" w:themeColor="text1"/>
          <w:sz w:val="24"/>
          <w:szCs w:val="24"/>
        </w:rPr>
        <w:t xml:space="preserve">herence to the current legislation in the work and </w:t>
      </w:r>
      <w:r w:rsidRPr="005A12CB" w:rsidR="00DE651C">
        <w:rPr>
          <w:rFonts w:ascii="Times New Roman" w:hAnsi="Times New Roman" w:cs="Times New Roman"/>
          <w:color w:val="000000" w:themeColor="text1"/>
          <w:sz w:val="24"/>
          <w:szCs w:val="24"/>
        </w:rPr>
        <w:t>behaviour</w:t>
      </w:r>
      <w:r w:rsidRPr="005A12CB">
        <w:rPr>
          <w:rFonts w:ascii="Times New Roman" w:hAnsi="Times New Roman" w:cs="Times New Roman"/>
          <w:color w:val="000000" w:themeColor="text1"/>
          <w:sz w:val="24"/>
          <w:szCs w:val="24"/>
        </w:rPr>
        <w:t xml:space="preserve"> of people. In particular, the need to comply with antimonopoly legislation is particularly relevant</w:t>
      </w:r>
      <w:r w:rsidRPr="005A12CB" w:rsidR="00211A25">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&lt;EndNote&gt;&lt;Cite&gt;&lt;Author&gt;Keogh-Brown&lt;/Author&gt;&lt;Year&gt;2020&lt;/Year&gt;&lt;RecNum&gt;1278&lt;/RecNum&gt;&lt;DisplayText&gt;(Keogh-Brown et al., 2020)&lt;/DisplayText&gt;&lt;record&gt;&lt;rec-number&gt;1278&lt;/rec-number&gt;&lt;foreign-keys&gt;&lt;key app="EN" db-id="z0vet9t9k0aa5kersx5xa0x4tx5srsvsrzpx" timestamp="1626769193"&gt;1278&lt;/key&gt;&lt;key app="ENWeb" db-id=""&gt;0&lt;/key&gt;&lt;/foreign-keys&gt;&lt;ref-type name="Journal Article"&gt;17&lt;/ref-type&gt;&lt;contributors&gt;&lt;authors&gt;&lt;author&gt;Keogh-Brown, Marcus R&lt;/author&gt;&lt;author&gt;Jensen, Henning Tarp&lt;/author&gt;&lt;author&gt;Edmunds, W John&lt;/author&gt;&lt;author&gt;Smith, Richard D&lt;/author&gt;&lt;/authors&gt;&lt;/contributors&gt;&lt;titles&gt;&lt;title&gt;The impact of Covid-19, associated behaviours and policies on the UK economy: A computable general equilibrium model&lt;/title&gt;&lt;secondary-title&gt;SSM-population health&lt;/secondary-title&gt;&lt;/titles&gt;&lt;periodical&gt;&lt;full-title&gt;SSM-population health&lt;/full-title&gt;&lt;/periodical&gt;&lt;pages&gt;100651&lt;/pages&gt;&lt;volume&gt;12&lt;/volume&gt;&lt;dates&gt;&lt;year&gt;2020&lt;/year&gt;&lt;/dates&gt;&lt;isbn&gt;2352-8273&lt;/isbn&gt;&lt;urls&gt;&lt;/urls&gt;&lt;/record&gt;&lt;/Cite&gt;&lt;/EndNote&gt;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(Keogh-Brown et al., 2020)</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The monopoly position of the restaurant itself provides an opportunity for its intensive development using</w:t>
      </w:r>
      <w:r w:rsidRPr="005A12CB">
        <w:rPr>
          <w:rFonts w:ascii="Times New Roman" w:hAnsi="Times New Roman" w:cs="Times New Roman"/>
          <w:color w:val="000000" w:themeColor="text1"/>
          <w:sz w:val="24"/>
          <w:szCs w:val="24"/>
        </w:rPr>
        <w:t xml:space="preserve"> the latest scientific achievements, stimulating the company's personnel, and pursuing an active policy of social domination.</w:t>
      </w:r>
    </w:p>
    <w:p w:rsidRPr="005A12CB" w:rsidR="00CD4CA3" w:rsidP="005A12CB" w:rsidRDefault="00CD42DD" w14:paraId="156DF47F" w14:textId="30AB18C5">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However, sooner or later, the monopolist faces competition from other restaurants. In these conditions, unfortunately, a negative,</w:t>
      </w:r>
      <w:r w:rsidRPr="005A12CB">
        <w:rPr>
          <w:rFonts w:ascii="Times New Roman" w:hAnsi="Times New Roman" w:cs="Times New Roman"/>
          <w:color w:val="000000" w:themeColor="text1"/>
          <w:sz w:val="24"/>
          <w:szCs w:val="24"/>
        </w:rPr>
        <w:t xml:space="preserve"> unfriendly attitude towards potential competitors can appear, which reduces the level of the restaurant's culture</w:t>
      </w:r>
      <w:r w:rsidRPr="005A12CB" w:rsidR="00211A25">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&lt;EndNote&gt;&lt;Cite&gt;&lt;Author&gt;Jones&lt;/Author&gt;&lt;Year&gt;2017&lt;/Year&gt;&lt;RecNum&gt;1263&lt;/RecNum&gt;&lt;DisplayText&gt;(Jones and Comfort, 2017)&lt;/DisplayText&gt;&lt;record&gt;&lt;rec-number&gt;1263&lt;/rec-number&gt;&lt;foreign-keys&gt;&lt;key app="EN" db-id="z0vet9t9k0aa5kersx5xa0x4tx5srsvsrzpx" timestamp="1626769193"&gt;1263&lt;/key&gt;&lt;key app="ENWeb" db-id=""&gt;0&lt;/key&gt;&lt;/foreign-keys&gt;&lt;ref-type name="Journal Article"&gt;17&lt;/ref-type&gt;&lt;contributors&gt;&lt;authors&gt;&lt;author&gt;Jones, Peter&lt;/author&gt;&lt;author&gt;Comfort, Daphne&lt;/author&gt;&lt;/authors&gt;&lt;/contributors&gt;&lt;titles&gt;&lt;title&gt;A case study of animal welfare and the UK’s leading restaurant companies&lt;/title&gt;&lt;secondary-title&gt;Journal of Management Cases&lt;/secondary-title&gt;&lt;/titles&gt;&lt;periodical&gt;&lt;full-title&gt;Journal of Management Cases&lt;/full-title&gt;&lt;/periodical&gt;&lt;pages&gt;34&lt;/pages&gt;&lt;dates&gt;&lt;year&gt;2017&lt;/year&gt;&lt;/dates&gt;&lt;urls&gt;&lt;/urls&gt;&lt;/record&gt;&lt;/Cite&gt;&lt;/EndNote&gt;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(Jones and Comfort, 2017)</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w:t>
      </w:r>
      <w:r w:rsidRPr="005A12CB">
        <w:rPr>
          <w:rFonts w:ascii="Times New Roman" w:hAnsi="Times New Roman" w:cs="Times New Roman"/>
          <w:color w:val="000000" w:themeColor="text1"/>
          <w:sz w:val="24"/>
          <w:szCs w:val="24"/>
        </w:rPr>
        <w:t xml:space="preserve">Therefore, the social responsibility of </w:t>
      </w:r>
      <w:r w:rsidRPr="005A12CB" w:rsidR="00483D35">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should be considered as its voluntary and active participation in solving social problems of the team and society. This is the willingness of </w:t>
      </w:r>
      <w:r w:rsidRPr="005A12CB" w:rsidR="00DD5805">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as a part of the society, to ensure the interests of the </w:t>
      </w:r>
      <w:r w:rsidRPr="005A12CB">
        <w:rPr>
          <w:rFonts w:ascii="Times New Roman" w:hAnsi="Times New Roman" w:cs="Times New Roman"/>
          <w:color w:val="000000" w:themeColor="text1"/>
          <w:sz w:val="24"/>
          <w:szCs w:val="24"/>
        </w:rPr>
        <w:t>members of this society: employees, guests, shareholders, partners, etc.</w:t>
      </w:r>
    </w:p>
    <w:p w:rsidRPr="005A12CB" w:rsidR="00515C92" w:rsidP="005A12CB" w:rsidRDefault="00CD42DD" w14:paraId="7A7B7CF4" w14:textId="79A743B8">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Each employee must have specific knowledge, skills, and </w:t>
      </w:r>
      <w:r w:rsidRPr="005A12CB" w:rsidR="00DE651C">
        <w:rPr>
          <w:rFonts w:ascii="Times New Roman" w:hAnsi="Times New Roman" w:cs="Times New Roman"/>
          <w:color w:val="000000" w:themeColor="text1"/>
          <w:sz w:val="24"/>
          <w:szCs w:val="24"/>
        </w:rPr>
        <w:t>behaviours</w:t>
      </w:r>
      <w:r w:rsidRPr="005A12CB">
        <w:rPr>
          <w:rFonts w:ascii="Times New Roman" w:hAnsi="Times New Roman" w:cs="Times New Roman"/>
          <w:color w:val="000000" w:themeColor="text1"/>
          <w:sz w:val="24"/>
          <w:szCs w:val="24"/>
        </w:rPr>
        <w:t xml:space="preserve"> that guests will appreciate. The ability to serve others is not an innate trait. Service professionals are not born,</w:t>
      </w:r>
      <w:r w:rsidRPr="005A12CB">
        <w:rPr>
          <w:rFonts w:ascii="Times New Roman" w:hAnsi="Times New Roman" w:cs="Times New Roman"/>
          <w:color w:val="000000" w:themeColor="text1"/>
          <w:sz w:val="24"/>
          <w:szCs w:val="24"/>
        </w:rPr>
        <w:t xml:space="preserve"> they become</w:t>
      </w:r>
      <w:r w:rsidRPr="005A12CB" w:rsidR="00211A25">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&lt;EndNote&gt;&lt;Cite&gt;&lt;Author&gt;Isakjee&lt;/Author&gt;&lt;Year&gt;2021&lt;/Year&gt;&lt;RecNum&gt;1270&lt;/RecNum&gt;&lt;DisplayText&gt;(Isakjee and Carroll, 2021)&lt;/DisplayText&gt;&lt;record&gt;&lt;rec-number&gt;1270&lt;/rec-number&gt;&lt;foreign-keys&gt;&lt;key app="EN" db-id="z0vet9t9k0aa5kersx5xa0x4tx5srsvsrzpx" timestamp="1626769193"&gt;1270&lt;/key&gt;&lt;key app="ENWeb" db-id=""&gt;0&lt;/key&gt;&lt;/foreign-keys&gt;&lt;ref-type name="Journal Article"&gt;17&lt;/ref-type&gt;&lt;contributors&gt;&lt;authors&gt;&lt;author&gt;Isakjee, Arshad&lt;/author&gt;&lt;author&gt;Carroll, Brídín&lt;/author&gt;&lt;/authors&gt;&lt;/contributors&gt;&lt;titles&gt;&lt;title&gt;Blood, body and belonging: the geographies of halal food consumption in the UK&lt;/title&gt;&lt;secondary-title&gt;Social &amp;amp; Cultural Geography&lt;/secondary-title&gt;&lt;/titles&gt;&lt;periodical&gt;&lt;full-title&gt;Social &amp;amp; Cultural Geography&lt;/full-title&gt;&lt;/periodical&gt;&lt;pages&gt;581-602&lt;/pages&gt;&lt;volume&gt;22&lt;/volume&gt;&lt;number&gt;4&lt;/number&gt;&lt;dates&gt;&lt;year&gt;2021&lt;/year&gt;&lt;/dates&gt;&lt;isbn&gt;1464-9365&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(Isakjee and Carroll, 2021)</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In economically developed countries, a culture of service is created purpos</w:t>
      </w:r>
      <w:r w:rsidRPr="005A12CB">
        <w:rPr>
          <w:rFonts w:ascii="Times New Roman" w:hAnsi="Times New Roman" w:cs="Times New Roman"/>
          <w:color w:val="000000" w:themeColor="text1"/>
          <w:sz w:val="24"/>
          <w:szCs w:val="24"/>
        </w:rPr>
        <w:t xml:space="preserve">efully. Many successful service companies create standards for each category of employee in the form of a specialty guide. Service standards are written requirements for the </w:t>
      </w:r>
      <w:r w:rsidRPr="005A12CB" w:rsidR="00DE651C">
        <w:rPr>
          <w:rFonts w:ascii="Times New Roman" w:hAnsi="Times New Roman" w:cs="Times New Roman"/>
          <w:color w:val="000000" w:themeColor="text1"/>
          <w:sz w:val="24"/>
          <w:szCs w:val="24"/>
        </w:rPr>
        <w:t>behaviour</w:t>
      </w:r>
      <w:r w:rsidRPr="005A12CB">
        <w:rPr>
          <w:rFonts w:ascii="Times New Roman" w:hAnsi="Times New Roman" w:cs="Times New Roman"/>
          <w:color w:val="000000" w:themeColor="text1"/>
          <w:sz w:val="24"/>
          <w:szCs w:val="24"/>
        </w:rPr>
        <w:t xml:space="preserve"> and work of employees by management. These rules are formulated from the</w:t>
      </w:r>
      <w:r w:rsidRPr="005A12CB">
        <w:rPr>
          <w:rFonts w:ascii="Times New Roman" w:hAnsi="Times New Roman" w:cs="Times New Roman"/>
          <w:color w:val="000000" w:themeColor="text1"/>
          <w:sz w:val="24"/>
          <w:szCs w:val="24"/>
        </w:rPr>
        <w:t xml:space="preserve"> point of view of the guests since the comfort of the guests is the main priority in </w:t>
      </w:r>
      <w:r w:rsidRPr="005A12CB" w:rsidR="00211A25">
        <w:rPr>
          <w:rFonts w:ascii="Times New Roman" w:hAnsi="Times New Roman" w:cs="Times New Roman"/>
          <w:color w:val="000000" w:themeColor="text1"/>
          <w:sz w:val="24"/>
          <w:szCs w:val="24"/>
        </w:rPr>
        <w:t xml:space="preserve">their </w:t>
      </w:r>
      <w:r w:rsidRPr="005A12CB">
        <w:rPr>
          <w:rFonts w:ascii="Times New Roman" w:hAnsi="Times New Roman" w:cs="Times New Roman"/>
          <w:color w:val="000000" w:themeColor="text1"/>
          <w:sz w:val="24"/>
          <w:szCs w:val="24"/>
        </w:rPr>
        <w:t>work</w:t>
      </w:r>
      <w:r w:rsidRPr="005A12CB" w:rsidR="00211A25">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&lt;EndNote&gt;&lt;Cite&gt;&lt;Author&gt;Isakjee&lt;/Author&gt;&lt;Year&gt;2021&lt;/Year&gt;&lt;RecNum&gt;1270&lt;/RecNum&gt;&lt;DisplayText&gt;(Isakjee and Carroll, 2021)&lt;/DisplayText&gt;&lt;record&gt;&lt;rec-number&gt;1270&lt;/rec-number&gt;&lt;foreign-keys&gt;&lt;key app="EN" db-id="z0vet9t9k0aa5kersx5xa0x4tx5srsvsrzpx" timestamp="1626769193"&gt;1270&lt;/key&gt;&lt;key app="ENWeb" db-id=""&gt;0&lt;/key&gt;&lt;/foreign-keys&gt;&lt;ref-type name="Journal Article"&gt;17&lt;/ref-type&gt;&lt;contributors&gt;&lt;authors&gt;&lt;author&gt;Isakjee, Arshad&lt;/author&gt;&lt;author&gt;Carroll, Brídín&lt;/author&gt;&lt;/authors&gt;&lt;/contributors&gt;&lt;titles&gt;&lt;title&gt;Blood, body and belonging: the geographies of halal food consumption in the UK&lt;/title&gt;&lt;secondary-title&gt;Social &amp;amp; Cultural Geography&lt;/secondary-title&gt;&lt;/titles&gt;&lt;periodical&gt;&lt;full-title&gt;Social &amp;amp; Cultural Geography&lt;/full-title&gt;&lt;/periodical&gt;&lt;pages&gt;581-602&lt;/pages&gt;&lt;volume&gt;22&lt;/volume&gt;&lt;number&gt;4&lt;/number&gt;&lt;dates&gt;&lt;year&gt;2021&lt;/year&gt;&lt;/dates&gt;&lt;isbn&gt;1464-9365&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(Isakjee and Carroll, 2021)</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They are simple and versatile and provide an accessible and understandable guide to action. These are guidelines within which creativity is encouraged.</w:t>
      </w:r>
    </w:p>
    <w:p w:rsidRPr="005A12CB" w:rsidR="00515C92" w:rsidP="005A12CB" w:rsidRDefault="00CD42DD" w14:paraId="6E75A755" w14:textId="3FDD07BC">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At </w:t>
      </w:r>
      <w:r w:rsidRPr="005A12CB" w:rsidR="00DD5805">
        <w:rPr>
          <w:rFonts w:ascii="Times New Roman" w:hAnsi="Times New Roman" w:cs="Times New Roman"/>
          <w:color w:val="000000" w:themeColor="text1"/>
          <w:sz w:val="24"/>
          <w:szCs w:val="24"/>
        </w:rPr>
        <w:t xml:space="preserve">Nando’s, the management </w:t>
      </w:r>
      <w:r w:rsidRPr="005A12CB">
        <w:rPr>
          <w:rFonts w:ascii="Times New Roman" w:hAnsi="Times New Roman" w:cs="Times New Roman"/>
          <w:color w:val="000000" w:themeColor="text1"/>
          <w:sz w:val="24"/>
          <w:szCs w:val="24"/>
        </w:rPr>
        <w:t xml:space="preserve">took the path of attracting employees to the development of corporate culture. To understand </w:t>
      </w:r>
      <w:r w:rsidRPr="005A12CB" w:rsidR="00DD5805">
        <w:rPr>
          <w:rFonts w:ascii="Times New Roman" w:hAnsi="Times New Roman" w:cs="Times New Roman"/>
          <w:color w:val="000000" w:themeColor="text1"/>
          <w:sz w:val="24"/>
          <w:szCs w:val="24"/>
        </w:rPr>
        <w:t>this, Nando’s</w:t>
      </w:r>
      <w:r w:rsidRPr="005A12CB">
        <w:rPr>
          <w:rFonts w:ascii="Times New Roman" w:hAnsi="Times New Roman" w:cs="Times New Roman"/>
          <w:color w:val="000000" w:themeColor="text1"/>
          <w:sz w:val="24"/>
          <w:szCs w:val="24"/>
        </w:rPr>
        <w:t xml:space="preserve"> held round tables with representatives of various departments. And the employees themselves said that we are a team of like-minded people and profess</w:t>
      </w:r>
      <w:r w:rsidRPr="005A12CB">
        <w:rPr>
          <w:rFonts w:ascii="Times New Roman" w:hAnsi="Times New Roman" w:cs="Times New Roman"/>
          <w:color w:val="000000" w:themeColor="text1"/>
          <w:sz w:val="24"/>
          <w:szCs w:val="24"/>
        </w:rPr>
        <w:t xml:space="preserve">ionals who are in love with their work, and </w:t>
      </w:r>
      <w:r w:rsidRPr="005A12CB" w:rsidR="00940A5A">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goal is to be the best in what </w:t>
      </w:r>
      <w:r w:rsidRPr="005A12CB" w:rsidR="00287806">
        <w:rPr>
          <w:rFonts w:ascii="Times New Roman" w:hAnsi="Times New Roman" w:cs="Times New Roman"/>
          <w:color w:val="000000" w:themeColor="text1"/>
          <w:sz w:val="24"/>
          <w:szCs w:val="24"/>
        </w:rPr>
        <w:t>they</w:t>
      </w:r>
      <w:r w:rsidRPr="005A12CB">
        <w:rPr>
          <w:rFonts w:ascii="Times New Roman" w:hAnsi="Times New Roman" w:cs="Times New Roman"/>
          <w:color w:val="000000" w:themeColor="text1"/>
          <w:sz w:val="24"/>
          <w:szCs w:val="24"/>
        </w:rPr>
        <w:t xml:space="preserve"> do</w:t>
      </w:r>
      <w:r w:rsidRPr="005A12CB" w:rsidR="00287806">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&lt;EndNote&gt;&lt;Cite&gt;&lt;Author&gt;Hubbard&lt;/Author&gt;&lt;Year&gt;2004&lt;/Year&gt;&lt;RecNum&gt;1271&lt;/RecNum&gt;&lt;DisplayText&gt;(Hubbard, 2004)&lt;/DisplayText&gt;&lt;record&gt;&lt;rec-number&gt;1271&lt;/rec-number&gt;&lt;foreign-keys&gt;&lt;key app="EN" db-id="z0vet9t9k0aa5kersx5xa0x4tx5srsvsrzpx" timestamp="1626769193"&gt;1271&lt;/key&gt;&lt;key app="ENWeb" db-id=""&gt;0&lt;/key&gt;&lt;/foreign-keys&gt;&lt;ref-type name="Journal Article"&gt;17&lt;/ref-type&gt;&lt;contributors&gt;&lt;authors&gt;&lt;author&gt;Hubbard, Phil&lt;/author&gt;&lt;/authors&gt;&lt;/contributors&gt;&lt;titles&gt;&lt;title&gt;Going out (of town): new geographies of cinema-going in the UK&lt;/title&gt;&lt;secondary-title&gt;Scope: An Online Journal of Film Studies&lt;/secondary-title&gt;&lt;/titles&gt;&lt;periodical&gt;&lt;full-title&gt;Scope: An Online Journal of Film Studies&lt;/full-title&gt;&lt;/periodical&gt;&lt;dates&gt;&lt;year&gt;2004&lt;/year&gt;&lt;/dates&gt;&lt;urls&gt;&lt;/urls&gt;&lt;/record&gt;&lt;/Cite&gt;&lt;/EndNote&gt;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(Hubbard, 2004)</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This is not something that has been imposed on them, this is how they feel themselves. Therefore, </w:t>
      </w:r>
      <w:r w:rsidRPr="005A12CB" w:rsidR="00DD5805">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work is based on mutual unde</w:t>
      </w:r>
      <w:r w:rsidRPr="005A12CB">
        <w:rPr>
          <w:rFonts w:ascii="Times New Roman" w:hAnsi="Times New Roman" w:cs="Times New Roman"/>
          <w:color w:val="000000" w:themeColor="text1"/>
          <w:sz w:val="24"/>
          <w:szCs w:val="24"/>
        </w:rPr>
        <w:t>rstanding.</w:t>
      </w:r>
    </w:p>
    <w:p w:rsidRPr="005A12CB" w:rsidR="00515C92" w:rsidP="005A12CB" w:rsidRDefault="00CD42DD" w14:paraId="32A14A1C" w14:textId="042FD75D">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The strength of </w:t>
      </w:r>
      <w:r w:rsidRPr="005A12CB" w:rsidR="00D46EA5">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lies in the fact that </w:t>
      </w:r>
      <w:r w:rsidRPr="005A12CB" w:rsidR="00D46EA5">
        <w:rPr>
          <w:rFonts w:ascii="Times New Roman" w:hAnsi="Times New Roman" w:cs="Times New Roman"/>
          <w:color w:val="000000" w:themeColor="text1"/>
          <w:sz w:val="24"/>
          <w:szCs w:val="24"/>
        </w:rPr>
        <w:t>they</w:t>
      </w:r>
      <w:r w:rsidRPr="005A12CB">
        <w:rPr>
          <w:rFonts w:ascii="Times New Roman" w:hAnsi="Times New Roman" w:cs="Times New Roman"/>
          <w:color w:val="000000" w:themeColor="text1"/>
          <w:sz w:val="24"/>
          <w:szCs w:val="24"/>
        </w:rPr>
        <w:t xml:space="preserve"> employ people with a common worldview and a clear understanding of what is good and what is bad. Corporate culture is </w:t>
      </w:r>
      <w:r w:rsidRPr="005A12CB" w:rsidR="00D46EA5">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frame of reference. It is important for </w:t>
      </w:r>
      <w:r w:rsidRPr="005A12CB" w:rsidR="00D46EA5">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for </w:t>
      </w:r>
      <w:r w:rsidRPr="005A12CB">
        <w:rPr>
          <w:rFonts w:ascii="Times New Roman" w:hAnsi="Times New Roman" w:cs="Times New Roman"/>
          <w:color w:val="000000" w:themeColor="text1"/>
          <w:sz w:val="24"/>
          <w:szCs w:val="24"/>
        </w:rPr>
        <w:t>example, to trust and support each other, to be cordial and welcoming</w:t>
      </w:r>
      <w:r w:rsidRPr="005A12CB" w:rsidR="00D46EA5">
        <w:rPr>
          <w:rFonts w:ascii="Times New Roman" w:hAnsi="Times New Roman" w:cs="Times New Roman"/>
          <w:color w:val="000000" w:themeColor="text1"/>
          <w:sz w:val="24"/>
          <w:szCs w:val="24"/>
        </w:rPr>
        <w:t xml:space="preserve"> as Nando’s </w:t>
      </w:r>
      <w:r w:rsidRPr="005A12CB">
        <w:rPr>
          <w:rFonts w:ascii="Times New Roman" w:hAnsi="Times New Roman" w:cs="Times New Roman"/>
          <w:color w:val="000000" w:themeColor="text1"/>
          <w:sz w:val="24"/>
          <w:szCs w:val="24"/>
        </w:rPr>
        <w:t>value quality</w:t>
      </w:r>
      <w:r w:rsidRPr="005A12CB" w:rsidR="00287806">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(He and Harris, 2020)</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Some of the greats said the better your employees are as pe</w:t>
      </w:r>
      <w:r w:rsidRPr="005A12CB">
        <w:rPr>
          <w:rFonts w:ascii="Times New Roman" w:hAnsi="Times New Roman" w:cs="Times New Roman"/>
          <w:color w:val="000000" w:themeColor="text1"/>
          <w:sz w:val="24"/>
          <w:szCs w:val="24"/>
        </w:rPr>
        <w:t xml:space="preserve">ople, the better they are as employees. Therefore, </w:t>
      </w:r>
      <w:r w:rsidRPr="005A12CB" w:rsidR="00D46EA5">
        <w:rPr>
          <w:rFonts w:ascii="Times New Roman" w:hAnsi="Times New Roman" w:cs="Times New Roman"/>
          <w:color w:val="000000" w:themeColor="text1"/>
          <w:sz w:val="24"/>
          <w:szCs w:val="24"/>
        </w:rPr>
        <w:t>it cannot be said</w:t>
      </w:r>
      <w:r w:rsidRPr="005A12CB">
        <w:rPr>
          <w:rFonts w:ascii="Times New Roman" w:hAnsi="Times New Roman" w:cs="Times New Roman"/>
          <w:color w:val="000000" w:themeColor="text1"/>
          <w:sz w:val="24"/>
          <w:szCs w:val="24"/>
        </w:rPr>
        <w:t xml:space="preserve"> that over the years, the staff and their motivation have somehow changed. </w:t>
      </w:r>
    </w:p>
    <w:p w:rsidRPr="005A12CB" w:rsidR="00515C92" w:rsidP="005A12CB" w:rsidRDefault="00CD42DD" w14:paraId="030F31F9" w14:textId="76C81007">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Training of kitchen staff is carried out in a specialized training classroom in production. </w:t>
      </w:r>
      <w:r w:rsidRPr="005A12CB" w:rsidR="00D46EA5">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 xml:space="preserve">training </w:t>
      </w:r>
      <w:r w:rsidRPr="005A12CB" w:rsidR="00DE651C">
        <w:rPr>
          <w:rFonts w:ascii="Times New Roman" w:hAnsi="Times New Roman" w:cs="Times New Roman"/>
          <w:color w:val="000000" w:themeColor="text1"/>
          <w:sz w:val="24"/>
          <w:szCs w:val="24"/>
        </w:rPr>
        <w:t>centre</w:t>
      </w:r>
      <w:r w:rsidRPr="005A12CB">
        <w:rPr>
          <w:rFonts w:ascii="Times New Roman" w:hAnsi="Times New Roman" w:cs="Times New Roman"/>
          <w:color w:val="000000" w:themeColor="text1"/>
          <w:sz w:val="24"/>
          <w:szCs w:val="24"/>
        </w:rPr>
        <w:t xml:space="preserve"> provides training for managers and line employees of various divisions of the company. The list of universal training programs, for example, includes the following training: corporate culture and company history, team building, hospitality basics, offe</w:t>
      </w:r>
      <w:r w:rsidRPr="005A12CB">
        <w:rPr>
          <w:rFonts w:ascii="Times New Roman" w:hAnsi="Times New Roman" w:cs="Times New Roman"/>
          <w:color w:val="000000" w:themeColor="text1"/>
          <w:sz w:val="24"/>
          <w:szCs w:val="24"/>
        </w:rPr>
        <w:t>ring sales, rules for responding to complaints, etc</w:t>
      </w:r>
      <w:r w:rsidRPr="005A12CB" w:rsidR="00287806">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&lt;EndNote&gt;&lt;Cite&gt;&lt;Author&gt;Fuseini&lt;/Author&gt;&lt;Year&gt;2017&lt;/Year&gt;&lt;RecNum&gt;1266&lt;/RecNum&gt;&lt;DisplayText&gt;(Fuseini et al., 2017)&lt;/DisplayText&gt;&lt;record&gt;&lt;rec-number&gt;1266&lt;/rec-number&gt;&lt;foreign-keys&gt;&lt;key app="EN" db-id="z0vet9t9k0aa5kersx5xa0x4tx5srsvsrzpx" timestamp="1626769193"&gt;1266&lt;/key&gt;&lt;key app="ENWeb" db-id=""&gt;0&lt;/key&gt;&lt;/foreign-keys&gt;&lt;ref-type name="Journal Article"&gt;17&lt;/ref-type&gt;&lt;contributors&gt;&lt;authors&gt;&lt;author&gt;Fuseini, Awal&lt;/author&gt;&lt;author&gt;Wotton, Steve B&lt;/author&gt;&lt;author&gt;Knowles, Toby G&lt;/author&gt;&lt;author&gt;Hadley, Phil J&lt;/author&gt;&lt;/authors&gt;&lt;/contributors&gt;&lt;titles&gt;&lt;title&gt;Halal meat fraud and safety issues in the UK: a review in the context of the European Union&lt;/title&gt;&lt;secondary-title&gt;Food ethics&lt;/secondary-title&gt;&lt;/titles&gt;&lt;periodical&gt;&lt;full-title&gt;Food ethics&lt;/full-title&gt;&lt;/periodical&gt;&lt;pages&gt;127-142&lt;/pages&gt;&lt;volume&gt;1&lt;/volume&gt;&lt;number&gt;2&lt;/number&gt;&lt;dates&gt;&lt;year&gt;2017&lt;/year&gt;&lt;/dates&gt;&lt;isbn&gt;2364-6861&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(Fuseini et al., 2017)</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Each employee</w:t>
      </w:r>
      <w:r w:rsidRPr="005A12CB">
        <w:rPr>
          <w:rFonts w:ascii="Times New Roman" w:hAnsi="Times New Roman" w:cs="Times New Roman"/>
          <w:color w:val="000000" w:themeColor="text1"/>
          <w:sz w:val="24"/>
          <w:szCs w:val="24"/>
        </w:rPr>
        <w:t xml:space="preserve"> undergoes general and specialized training programs during the probationary period. Traditionally, the internship of an applicant for the position of a waiter lasts </w:t>
      </w:r>
      <w:r w:rsidRPr="005A12CB" w:rsidR="00D46EA5">
        <w:rPr>
          <w:rFonts w:ascii="Times New Roman" w:hAnsi="Times New Roman" w:cs="Times New Roman"/>
          <w:color w:val="000000" w:themeColor="text1"/>
          <w:sz w:val="24"/>
          <w:szCs w:val="24"/>
        </w:rPr>
        <w:t xml:space="preserve">three </w:t>
      </w:r>
      <w:r w:rsidRPr="005A12CB">
        <w:rPr>
          <w:rFonts w:ascii="Times New Roman" w:hAnsi="Times New Roman" w:cs="Times New Roman"/>
          <w:color w:val="000000" w:themeColor="text1"/>
          <w:sz w:val="24"/>
          <w:szCs w:val="24"/>
        </w:rPr>
        <w:t xml:space="preserve">months and, in addition to training at the training </w:t>
      </w:r>
      <w:r w:rsidRPr="005A12CB" w:rsidR="00DE651C">
        <w:rPr>
          <w:rFonts w:ascii="Times New Roman" w:hAnsi="Times New Roman" w:cs="Times New Roman"/>
          <w:color w:val="000000" w:themeColor="text1"/>
          <w:sz w:val="24"/>
          <w:szCs w:val="24"/>
        </w:rPr>
        <w:t>centre</w:t>
      </w:r>
      <w:r w:rsidRPr="005A12CB">
        <w:rPr>
          <w:rFonts w:ascii="Times New Roman" w:hAnsi="Times New Roman" w:cs="Times New Roman"/>
          <w:color w:val="000000" w:themeColor="text1"/>
          <w:sz w:val="24"/>
          <w:szCs w:val="24"/>
        </w:rPr>
        <w:t>, includes on-the-job trai</w:t>
      </w:r>
      <w:r w:rsidRPr="005A12CB">
        <w:rPr>
          <w:rFonts w:ascii="Times New Roman" w:hAnsi="Times New Roman" w:cs="Times New Roman"/>
          <w:color w:val="000000" w:themeColor="text1"/>
          <w:sz w:val="24"/>
          <w:szCs w:val="24"/>
        </w:rPr>
        <w:t xml:space="preserve">ning under the guidance of a mentor. For example, exploring and tasting the menu and assortment of drinks. </w:t>
      </w:r>
    </w:p>
    <w:p w:rsidRPr="005A12CB" w:rsidR="00515C92" w:rsidP="005A12CB" w:rsidRDefault="00CD42DD" w14:paraId="6F04BD86" w14:textId="28B9D163">
      <w:pPr>
        <w:spacing w:after="0" w:line="480" w:lineRule="auto"/>
        <w:ind w:firstLine="567"/>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Many modern teaching methods are based on new technologies. For example,</w:t>
      </w:r>
      <w:r w:rsidRPr="005A12CB" w:rsidR="00A7595E">
        <w:rPr>
          <w:rFonts w:ascii="Times New Roman" w:hAnsi="Times New Roman" w:cs="Times New Roman"/>
          <w:color w:val="000000" w:themeColor="text1"/>
          <w:sz w:val="24"/>
          <w:szCs w:val="24"/>
        </w:rPr>
        <w:t xml:space="preserve"> Nando’s</w:t>
      </w:r>
      <w:r w:rsidRPr="005A12CB">
        <w:rPr>
          <w:rFonts w:ascii="Times New Roman" w:hAnsi="Times New Roman" w:cs="Times New Roman"/>
          <w:color w:val="000000" w:themeColor="text1"/>
          <w:sz w:val="24"/>
          <w:szCs w:val="24"/>
        </w:rPr>
        <w:t xml:space="preserve"> started to conduct distance learning, in cooperation with </w:t>
      </w:r>
      <w:r w:rsidRPr="005A12CB" w:rsidR="00A7595E">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Employees can download an app to their phone, access the cloud of professional information (such as service standards or menus), and study 24 hours a day</w:t>
      </w:r>
      <w:r w:rsidRPr="005A12CB" w:rsidR="00287806">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(Brown et al., 2021)</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By the way, those who actively use this program pass certification better. But in the restaurant business, processes cannot be left to techn</w:t>
      </w:r>
      <w:r w:rsidRPr="005A12CB">
        <w:rPr>
          <w:rFonts w:ascii="Times New Roman" w:hAnsi="Times New Roman" w:cs="Times New Roman"/>
          <w:color w:val="000000" w:themeColor="text1"/>
          <w:sz w:val="24"/>
          <w:szCs w:val="24"/>
        </w:rPr>
        <w:t>ology</w:t>
      </w:r>
      <w:r w:rsidRPr="005A12CB" w:rsidR="00A7595E">
        <w:rPr>
          <w:rFonts w:ascii="Times New Roman" w:hAnsi="Times New Roman" w:cs="Times New Roman"/>
          <w:color w:val="000000" w:themeColor="text1"/>
          <w:sz w:val="24"/>
          <w:szCs w:val="24"/>
        </w:rPr>
        <w:t xml:space="preserve"> as Nando’s </w:t>
      </w:r>
      <w:r w:rsidRPr="005A12CB">
        <w:rPr>
          <w:rFonts w:ascii="Times New Roman" w:hAnsi="Times New Roman" w:cs="Times New Roman"/>
          <w:color w:val="000000" w:themeColor="text1"/>
          <w:sz w:val="24"/>
          <w:szCs w:val="24"/>
        </w:rPr>
        <w:t xml:space="preserve">need live and direct communication. Training is not </w:t>
      </w:r>
      <w:r w:rsidRPr="005A12CB" w:rsidR="00DE651C">
        <w:rPr>
          <w:rFonts w:ascii="Times New Roman" w:hAnsi="Times New Roman" w:cs="Times New Roman"/>
          <w:color w:val="000000" w:themeColor="text1"/>
          <w:sz w:val="24"/>
          <w:szCs w:val="24"/>
        </w:rPr>
        <w:t>lecturing</w:t>
      </w:r>
      <w:r w:rsidRPr="005A12CB">
        <w:rPr>
          <w:rFonts w:ascii="Times New Roman" w:hAnsi="Times New Roman" w:cs="Times New Roman"/>
          <w:color w:val="000000" w:themeColor="text1"/>
          <w:sz w:val="24"/>
          <w:szCs w:val="24"/>
        </w:rPr>
        <w:t>, they are interactive. And now there are a lot of opportunities for interaction. In the best sense of the word, there is no limit to lawlessness</w:t>
      </w:r>
      <w:r w:rsidRPr="005A12CB" w:rsidR="00A7595E">
        <w:rPr>
          <w:rFonts w:ascii="Times New Roman" w:hAnsi="Times New Roman" w:cs="Times New Roman"/>
          <w:color w:val="000000" w:themeColor="text1"/>
          <w:sz w:val="24"/>
          <w:szCs w:val="24"/>
        </w:rPr>
        <w:t xml:space="preserve"> as customers </w:t>
      </w:r>
      <w:r w:rsidRPr="005A12CB">
        <w:rPr>
          <w:rFonts w:ascii="Times New Roman" w:hAnsi="Times New Roman" w:cs="Times New Roman"/>
          <w:color w:val="000000" w:themeColor="text1"/>
          <w:sz w:val="24"/>
          <w:szCs w:val="24"/>
        </w:rPr>
        <w:t>are looking for som</w:t>
      </w:r>
      <w:r w:rsidRPr="005A12CB">
        <w:rPr>
          <w:rFonts w:ascii="Times New Roman" w:hAnsi="Times New Roman" w:cs="Times New Roman"/>
          <w:color w:val="000000" w:themeColor="text1"/>
          <w:sz w:val="24"/>
          <w:szCs w:val="24"/>
        </w:rPr>
        <w:t xml:space="preserve">ething new all the time. </w:t>
      </w:r>
    </w:p>
    <w:p w:rsidRPr="005A12CB" w:rsidR="00FD761A" w:rsidP="005A12CB" w:rsidRDefault="00FD761A" w14:paraId="40C9A418" w14:textId="12A8F600">
      <w:pPr>
        <w:spacing w:after="0" w:line="480" w:lineRule="auto"/>
        <w:contextualSpacing/>
        <w:rPr>
          <w:rFonts w:ascii="Times New Roman" w:hAnsi="Times New Roman" w:cs="Times New Roman"/>
          <w:color w:val="000000" w:themeColor="text1"/>
          <w:sz w:val="24"/>
          <w:szCs w:val="24"/>
        </w:rPr>
      </w:pPr>
    </w:p>
    <w:p w:rsidR="005A12CB" w:rsidRDefault="00CD42DD" w14:paraId="297F30A9" w14:textId="77777777">
      <w:pPr>
        <w:rPr>
          <w:rFonts w:ascii="Times New Roman" w:hAnsi="Times New Roman" w:cs="Times New Roman"/>
          <w:b/>
          <w:bCs/>
          <w:i/>
          <w:iCs/>
          <w:color w:val="000000" w:themeColor="text1"/>
          <w:sz w:val="24"/>
          <w:szCs w:val="24"/>
        </w:rPr>
      </w:pPr>
      <w:r>
        <w:rPr>
          <w:rFonts w:ascii="Times New Roman" w:hAnsi="Times New Roman" w:cs="Times New Roman"/>
          <w:b/>
          <w:bCs/>
          <w:i/>
          <w:iCs/>
          <w:color w:val="000000" w:themeColor="text1"/>
          <w:sz w:val="24"/>
          <w:szCs w:val="24"/>
        </w:rPr>
        <w:br w:type="page"/>
      </w:r>
    </w:p>
    <w:p w:rsidRPr="005A12CB" w:rsidR="00057CE8" w:rsidP="005A12CB" w:rsidRDefault="00CD42DD" w14:paraId="4016966D" w14:textId="555B4552">
      <w:pPr>
        <w:pStyle w:val="Heading2"/>
      </w:pPr>
      <w:bookmarkStart w:name="_Toc77681390" w:id="6"/>
      <w:r w:rsidRPr="005A12CB">
        <w:t>Ethical Dilemmas</w:t>
      </w:r>
      <w:bookmarkEnd w:id="6"/>
    </w:p>
    <w:p w:rsidRPr="005A12CB" w:rsidR="00057CE8" w:rsidP="005A12CB" w:rsidRDefault="00CD42DD" w14:paraId="115A0D3D" w14:textId="59AA6647">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It is important to understand that </w:t>
      </w:r>
      <w:r w:rsidRPr="005A12CB" w:rsidR="00A7595E">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should not strive to remake or re-educate customers during the service - they need to be accepted as they are. Serious mistakes of novice employees in restaurant service are often associated with resentment, with exaggerated ethical requirements concernin</w:t>
      </w:r>
      <w:r w:rsidRPr="005A12CB">
        <w:rPr>
          <w:rFonts w:ascii="Times New Roman" w:hAnsi="Times New Roman" w:cs="Times New Roman"/>
          <w:color w:val="000000" w:themeColor="text1"/>
          <w:sz w:val="24"/>
          <w:szCs w:val="24"/>
        </w:rPr>
        <w:t>g customers, which indicates the personal vulnerability of the character of such employees</w:t>
      </w:r>
      <w:r w:rsidRPr="005A12CB" w:rsidR="00287806">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(Branley-Bell and Talbot, 2020)</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w:t>
      </w:r>
      <w:r w:rsidRPr="005A12CB" w:rsidR="00B5426B">
        <w:rPr>
          <w:rFonts w:ascii="Times New Roman" w:hAnsi="Times New Roman" w:cs="Times New Roman"/>
          <w:color w:val="000000" w:themeColor="text1"/>
          <w:sz w:val="24"/>
          <w:szCs w:val="24"/>
        </w:rPr>
        <w:t xml:space="preserve"> All the ethical norms and principles of the waiter's </w:t>
      </w:r>
      <w:r w:rsidRPr="005A12CB" w:rsidR="00DE651C">
        <w:rPr>
          <w:rFonts w:ascii="Times New Roman" w:hAnsi="Times New Roman" w:cs="Times New Roman"/>
          <w:color w:val="000000" w:themeColor="text1"/>
          <w:sz w:val="24"/>
          <w:szCs w:val="24"/>
        </w:rPr>
        <w:t>behaviour</w:t>
      </w:r>
      <w:r w:rsidRPr="005A12CB" w:rsidR="00B5426B">
        <w:rPr>
          <w:rFonts w:ascii="Times New Roman" w:hAnsi="Times New Roman" w:cs="Times New Roman"/>
          <w:color w:val="000000" w:themeColor="text1"/>
          <w:sz w:val="24"/>
          <w:szCs w:val="24"/>
        </w:rPr>
        <w:t xml:space="preserve">, his duties are spelled out in the ethical codes (charters) of the waiter, with whom he gets acquainted and studies in the process of employment in </w:t>
      </w:r>
      <w:r w:rsidRPr="005A12CB" w:rsidR="009F0DF1">
        <w:rPr>
          <w:rFonts w:ascii="Times New Roman" w:hAnsi="Times New Roman" w:cs="Times New Roman"/>
          <w:color w:val="000000" w:themeColor="text1"/>
          <w:sz w:val="24"/>
          <w:szCs w:val="24"/>
        </w:rPr>
        <w:t>Nando’s</w:t>
      </w:r>
      <w:r w:rsidRPr="005A12CB" w:rsidR="00B5426B">
        <w:rPr>
          <w:rFonts w:ascii="Times New Roman" w:hAnsi="Times New Roman" w:cs="Times New Roman"/>
          <w:color w:val="000000" w:themeColor="text1"/>
          <w:sz w:val="24"/>
          <w:szCs w:val="24"/>
        </w:rPr>
        <w:t>.</w:t>
      </w:r>
      <w:r w:rsidRPr="005A12CB" w:rsidR="005A0877">
        <w:rPr>
          <w:rFonts w:ascii="Times New Roman" w:hAnsi="Times New Roman" w:cs="Times New Roman"/>
          <w:color w:val="000000" w:themeColor="text1"/>
          <w:sz w:val="24"/>
          <w:szCs w:val="24"/>
        </w:rPr>
        <w:t xml:space="preserve"> Customer loyalty contributes to the development and prosperity of the restaurant business. The development of </w:t>
      </w:r>
      <w:r w:rsidRPr="005A12CB" w:rsidR="009F0DF1">
        <w:rPr>
          <w:rFonts w:ascii="Times New Roman" w:hAnsi="Times New Roman" w:cs="Times New Roman"/>
          <w:color w:val="000000" w:themeColor="text1"/>
          <w:sz w:val="24"/>
          <w:szCs w:val="24"/>
        </w:rPr>
        <w:t xml:space="preserve">Nando’s </w:t>
      </w:r>
      <w:r w:rsidRPr="005A12CB" w:rsidR="005A0877">
        <w:rPr>
          <w:rFonts w:ascii="Times New Roman" w:hAnsi="Times New Roman" w:cs="Times New Roman"/>
          <w:color w:val="000000" w:themeColor="text1"/>
          <w:sz w:val="24"/>
          <w:szCs w:val="24"/>
        </w:rPr>
        <w:t>business largely depends on the level of consumer confidence in it. That is, the higher the loyalty of potential customers, the more likely the restaurant is to have a positive reputation and rapidly increase profits.</w:t>
      </w:r>
    </w:p>
    <w:p w:rsidRPr="005A12CB" w:rsidR="005A0877" w:rsidP="005A12CB" w:rsidRDefault="00CD42DD" w14:paraId="3E95B2E1" w14:textId="6CFADF20">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A long-term relationship with customers is achieved by the fact that from the very beginning the restaurant must communicate its values and work with customers who share these </w:t>
      </w:r>
      <w:r w:rsidRPr="005A12CB">
        <w:rPr>
          <w:rFonts w:ascii="Times New Roman" w:hAnsi="Times New Roman" w:cs="Times New Roman"/>
          <w:color w:val="000000" w:themeColor="text1"/>
          <w:sz w:val="24"/>
          <w:szCs w:val="24"/>
        </w:rPr>
        <w:t>values. There should be mutual satisfaction and a sustainable balance between the goals of the client and the goals of the restaurant</w:t>
      </w:r>
      <w:r w:rsidRPr="005A12CB" w:rsidR="00287806">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&lt;EndNote&gt;&lt;Cite&gt;&lt;Author&gt;Armstrong&lt;/Author&gt;&lt;Year&gt;2020&lt;/Year&gt;&lt;RecNum&gt;1275&lt;/RecNum&gt;&lt;DisplayText&gt;(Armstrong and Reynolds, 2020)&lt;/DisplayText&gt;&lt;record&gt;&lt;rec-number&gt;1275&lt;/rec-number&gt;&lt;foreign-keys&gt;&lt;key app="EN" db-id="z0vet9t9k0aa5kersx5xa0x4tx5srsvsrzpx" timestamp="1626679464"&gt;1275&lt;/key&gt;&lt;/foreign-keys&gt;&lt;ref-type name="Journal Article"&gt;17&lt;/ref-type&gt;&lt;contributors&gt;&lt;authors&gt;&lt;author&gt;Armstrong, Beth&lt;/author&gt;&lt;author&gt;Reynolds, Christian&lt;/author&gt;&lt;/authors&gt;&lt;/contributors&gt;&lt;titles&gt;&lt;title&gt;China and the USA, a higher perceived risk for UK consumers in a post COVID-19 food system: the impact of country of origin and ethical information on consumer perceptions of food&lt;/title&gt;&lt;secondary-title&gt;Emerald Open Research&lt;/secondary-title&gt;&lt;/titles&gt;&lt;periodical&gt;&lt;full-title&gt;Emerald Open Research&lt;/full-title&gt;&lt;/periodical&gt;&lt;pages&gt;35&lt;/pages&gt;&lt;volume&gt;2&lt;/volume&gt;&lt;number&gt;35&lt;/number&gt;&lt;dates&gt;&lt;year&gt;2020&lt;/year&gt;&lt;/dates&gt;&lt;urls&gt;&lt;/urls&gt;&lt;/record&gt;&lt;/Cite&gt;&lt;/EndNote&gt;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(Armstrong and Reynolds, 2020)</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If </w:t>
      </w:r>
      <w:r w:rsidRPr="005A12CB" w:rsidR="009F0DF1">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and the client “speak the same language”, mutual interests are taken into account, the purchase cycle is reduced several times, which affects the profit in the direct</w:t>
      </w:r>
      <w:r w:rsidRPr="005A12CB">
        <w:rPr>
          <w:rFonts w:ascii="Times New Roman" w:hAnsi="Times New Roman" w:cs="Times New Roman"/>
          <w:color w:val="000000" w:themeColor="text1"/>
          <w:sz w:val="24"/>
          <w:szCs w:val="24"/>
        </w:rPr>
        <w:t xml:space="preserve">ion of its increase. </w:t>
      </w:r>
      <w:r w:rsidRPr="005A12CB" w:rsidR="00AC5FC6">
        <w:rPr>
          <w:rFonts w:ascii="Times New Roman" w:hAnsi="Times New Roman" w:cs="Times New Roman"/>
          <w:color w:val="000000" w:themeColor="text1"/>
          <w:sz w:val="24"/>
          <w:szCs w:val="24"/>
        </w:rPr>
        <w:t xml:space="preserve">Nando’s </w:t>
      </w:r>
      <w:r w:rsidRPr="005A12CB">
        <w:rPr>
          <w:rFonts w:ascii="Times New Roman" w:hAnsi="Times New Roman" w:cs="Times New Roman"/>
          <w:color w:val="000000" w:themeColor="text1"/>
          <w:sz w:val="24"/>
          <w:szCs w:val="24"/>
        </w:rPr>
        <w:t>needs to speak openly about its values, tastes and preferences, forming an initial degree of trust, that is, entering the ladder leading to customer loyalty to the restaurant</w:t>
      </w:r>
      <w:r w:rsidRPr="005A12CB" w:rsidR="00A3759C">
        <w:rPr>
          <w:rFonts w:ascii="Times New Roman" w:hAnsi="Times New Roman" w:cs="Times New Roman"/>
          <w:color w:val="000000" w:themeColor="text1"/>
          <w:sz w:val="24"/>
          <w:szCs w:val="24"/>
        </w:rPr>
        <w:t>.</w:t>
      </w:r>
    </w:p>
    <w:p w:rsidRPr="005A12CB" w:rsidR="00A3759C" w:rsidP="005A12CB" w:rsidRDefault="00CD42DD" w14:paraId="0936A560" w14:textId="7AFDD01C">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The next stage in the formation of loyalty is the understanding by clients of values, not just at the emotional or rational level, but an understanding of the picture of the world as a whole. The most important thing here is to focus on the benefits of thi</w:t>
      </w:r>
      <w:r w:rsidRPr="005A12CB">
        <w:rPr>
          <w:rFonts w:ascii="Times New Roman" w:hAnsi="Times New Roman" w:cs="Times New Roman"/>
          <w:color w:val="000000" w:themeColor="text1"/>
          <w:sz w:val="24"/>
          <w:szCs w:val="24"/>
        </w:rPr>
        <w:t xml:space="preserve">s vision, on the benefits that the client gets from starting to use the tools </w:t>
      </w:r>
      <w:r w:rsidRPr="005A12CB" w:rsidR="00AC5FC6">
        <w:rPr>
          <w:rFonts w:ascii="Times New Roman" w:hAnsi="Times New Roman" w:cs="Times New Roman"/>
          <w:color w:val="000000" w:themeColor="text1"/>
          <w:sz w:val="24"/>
          <w:szCs w:val="24"/>
        </w:rPr>
        <w:t>Nando’s</w:t>
      </w:r>
      <w:r w:rsidRPr="005A12CB">
        <w:rPr>
          <w:rFonts w:ascii="Times New Roman" w:hAnsi="Times New Roman" w:cs="Times New Roman"/>
          <w:color w:val="000000" w:themeColor="text1"/>
          <w:sz w:val="24"/>
          <w:szCs w:val="24"/>
        </w:rPr>
        <w:t xml:space="preserve"> offer</w:t>
      </w:r>
      <w:r w:rsidRPr="005A12CB" w:rsidR="00287806">
        <w:rPr>
          <w:rFonts w:ascii="Times New Roman" w:hAnsi="Times New Roman" w:cs="Times New Roman"/>
          <w:color w:val="000000" w:themeColor="text1"/>
          <w:sz w:val="24"/>
          <w:szCs w:val="24"/>
        </w:rPr>
        <w:t xml:space="preserve">s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(He and Harris, 2020)</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w:t>
      </w:r>
      <w:r w:rsidRPr="005A12CB" w:rsidR="00761199">
        <w:rPr>
          <w:rFonts w:ascii="Times New Roman" w:hAnsi="Times New Roman" w:cs="Times New Roman"/>
          <w:color w:val="000000" w:themeColor="text1"/>
          <w:sz w:val="24"/>
          <w:szCs w:val="24"/>
        </w:rPr>
        <w:t xml:space="preserve"> </w:t>
      </w:r>
      <w:r w:rsidRPr="005A12CB">
        <w:rPr>
          <w:rFonts w:ascii="Times New Roman" w:hAnsi="Times New Roman" w:cs="Times New Roman"/>
          <w:color w:val="000000" w:themeColor="text1"/>
          <w:sz w:val="24"/>
          <w:szCs w:val="24"/>
        </w:rPr>
        <w:t>After understanding each other's values and clarifying the co</w:t>
      </w:r>
      <w:r w:rsidRPr="005A12CB">
        <w:rPr>
          <w:rFonts w:ascii="Times New Roman" w:hAnsi="Times New Roman" w:cs="Times New Roman"/>
          <w:color w:val="000000" w:themeColor="text1"/>
          <w:sz w:val="24"/>
          <w:szCs w:val="24"/>
        </w:rPr>
        <w:t>mmon picture of the world, the client gets the experience of interacting with the products and services offered by the restaurant service. Personal experience gives many times more than any story. Positive experience in many ways serves as the basis for bu</w:t>
      </w:r>
      <w:r w:rsidRPr="005A12CB">
        <w:rPr>
          <w:rFonts w:ascii="Times New Roman" w:hAnsi="Times New Roman" w:cs="Times New Roman"/>
          <w:color w:val="000000" w:themeColor="text1"/>
          <w:sz w:val="24"/>
          <w:szCs w:val="24"/>
        </w:rPr>
        <w:t>ilding further successful and mutually beneficial relations between t</w:t>
      </w:r>
      <w:r w:rsidRPr="005A12CB" w:rsidR="00AC5FC6">
        <w:rPr>
          <w:rFonts w:ascii="Times New Roman" w:hAnsi="Times New Roman" w:cs="Times New Roman"/>
          <w:color w:val="000000" w:themeColor="text1"/>
          <w:sz w:val="24"/>
          <w:szCs w:val="24"/>
        </w:rPr>
        <w:t>h</w:t>
      </w:r>
      <w:r w:rsidRPr="005A12CB">
        <w:rPr>
          <w:rFonts w:ascii="Times New Roman" w:hAnsi="Times New Roman" w:cs="Times New Roman"/>
          <w:color w:val="000000" w:themeColor="text1"/>
          <w:sz w:val="24"/>
          <w:szCs w:val="24"/>
        </w:rPr>
        <w:t>e restaurant and its customers.</w:t>
      </w:r>
    </w:p>
    <w:p w:rsidRPr="005A12CB" w:rsidR="00A3759C" w:rsidP="005A12CB" w:rsidRDefault="00CD42DD" w14:paraId="26A3483E" w14:textId="67C5993B">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After a client has a positive experience of using products and services, he is inclined to recommend his choice to his friends and colleagues. This is whe</w:t>
      </w:r>
      <w:r w:rsidRPr="005A12CB">
        <w:rPr>
          <w:rFonts w:ascii="Times New Roman" w:hAnsi="Times New Roman" w:cs="Times New Roman"/>
          <w:color w:val="000000" w:themeColor="text1"/>
          <w:sz w:val="24"/>
          <w:szCs w:val="24"/>
        </w:rPr>
        <w:t>re it is important to do everything so that the client does it as often as possible. The emotional component of loyalty is more important than ever when recommending a restaurant to its colleagues</w:t>
      </w:r>
      <w:r w:rsidRPr="005A12CB" w:rsidR="00287806">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&lt;EndNote&gt;&lt;Cite&gt;&lt;Author&gt;He&lt;/Author&gt;&lt;Year&gt;2020&lt;/Year&gt;&lt;RecNum&gt;1273&lt;/RecNum&gt;&lt;DisplayText&gt;(He and Harris, 2020)&lt;/DisplayText&gt;&lt;record&gt;&lt;rec-number&gt;1273&lt;/rec-number&gt;&lt;foreign-keys&gt;&lt;key app="EN" db-id="z0vet9t9k0aa5kersx5xa0x4tx5srsvsrzpx" timestamp="1626679460"&gt;1273&lt;/key&gt;&lt;/foreign-keys&gt;&lt;ref-type name="Journal Article"&gt;17&lt;/ref-type&gt;&lt;contributors&gt;&lt;authors&gt;&lt;author&gt;He, Hongwei&lt;/author&gt;&lt;author&gt;Harris, Lloyd&lt;/author&gt;&lt;/authors&gt;&lt;/contributors&gt;&lt;titles&gt;&lt;title&gt;The impact of Covid-19 pandemic on corporate social responsibility and marketing philosophy&lt;/title&gt;&lt;secondary-title&gt;Journal of business research&lt;/secondary-title&gt;&lt;/titles&gt;&lt;periodical&gt;&lt;full-title&gt;Journal of Business Research&lt;/full-title&gt;&lt;/periodical&gt;&lt;pages&gt;176-182&lt;/pages&gt;&lt;volume&gt;116&lt;/volume&gt;&lt;dates&gt;&lt;year&gt;2020&lt;/year&gt;&lt;/dates&gt;&lt;isbn&gt;0148-2963&lt;/isbn&gt;&lt;urls&gt;&lt;/urls&gt;&lt;/record&gt;&lt;/Cite&gt;&lt;/EndNote&gt;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(He and Harris, 2020)</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w:t>
      </w:r>
      <w:r w:rsidRPr="005A12CB" w:rsidR="00761199">
        <w:rPr>
          <w:rFonts w:ascii="Times New Roman" w:hAnsi="Times New Roman" w:cs="Times New Roman"/>
          <w:color w:val="000000" w:themeColor="text1"/>
          <w:sz w:val="24"/>
          <w:szCs w:val="24"/>
        </w:rPr>
        <w:t xml:space="preserve"> </w:t>
      </w:r>
      <w:r w:rsidRPr="005A12CB">
        <w:rPr>
          <w:rFonts w:ascii="Times New Roman" w:hAnsi="Times New Roman" w:cs="Times New Roman"/>
          <w:color w:val="000000" w:themeColor="text1"/>
          <w:sz w:val="24"/>
          <w:szCs w:val="24"/>
        </w:rPr>
        <w:t xml:space="preserve">Commitment to values and their protection is the result of a long-term positive experience of communication with a restaurant, the result of being in the context of the client's needs and their solutions. This is </w:t>
      </w:r>
      <w:r w:rsidRPr="005A12CB">
        <w:rPr>
          <w:rFonts w:ascii="Times New Roman" w:hAnsi="Times New Roman" w:cs="Times New Roman"/>
          <w:color w:val="000000" w:themeColor="text1"/>
          <w:sz w:val="24"/>
          <w:szCs w:val="24"/>
        </w:rPr>
        <w:t>the stage in the formation of customer loyalty, when, all other things being equal in price and quality, the customer remains loyal.</w:t>
      </w:r>
    </w:p>
    <w:p w:rsidRPr="005A12CB" w:rsidR="00A3759C" w:rsidP="005A12CB" w:rsidRDefault="00CD42DD" w14:paraId="1525287E" w14:textId="09F5570A">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And finally, at the last stage of long-term interaction between the client and the restaurant, the client's trust arises, t</w:t>
      </w:r>
      <w:r w:rsidRPr="005A12CB">
        <w:rPr>
          <w:rFonts w:ascii="Times New Roman" w:hAnsi="Times New Roman" w:cs="Times New Roman"/>
          <w:color w:val="000000" w:themeColor="text1"/>
          <w:sz w:val="24"/>
          <w:szCs w:val="24"/>
        </w:rPr>
        <w:t>hat is, his loyalty to the institution is developed. Now the most important thing is to maintain this loyalty and constantly support, so as not to lose a regular customer. After all, as you know, retaining old customers is five times cheaper than winning t</w:t>
      </w:r>
      <w:r w:rsidRPr="005A12CB">
        <w:rPr>
          <w:rFonts w:ascii="Times New Roman" w:hAnsi="Times New Roman" w:cs="Times New Roman"/>
          <w:color w:val="000000" w:themeColor="text1"/>
          <w:sz w:val="24"/>
          <w:szCs w:val="24"/>
        </w:rPr>
        <w:t xml:space="preserve">he </w:t>
      </w:r>
      <w:r w:rsidRPr="005A12CB" w:rsidR="00DE651C">
        <w:rPr>
          <w:rFonts w:ascii="Times New Roman" w:hAnsi="Times New Roman" w:cs="Times New Roman"/>
          <w:color w:val="000000" w:themeColor="text1"/>
          <w:sz w:val="24"/>
          <w:szCs w:val="24"/>
        </w:rPr>
        <w:t>favour</w:t>
      </w:r>
      <w:r w:rsidRPr="005A12CB">
        <w:rPr>
          <w:rFonts w:ascii="Times New Roman" w:hAnsi="Times New Roman" w:cs="Times New Roman"/>
          <w:color w:val="000000" w:themeColor="text1"/>
          <w:sz w:val="24"/>
          <w:szCs w:val="24"/>
        </w:rPr>
        <w:t xml:space="preserve"> of new ones</w:t>
      </w:r>
      <w:r w:rsidRPr="005A12CB" w:rsidR="00287806">
        <w:rPr>
          <w:rFonts w:ascii="Times New Roman" w:hAnsi="Times New Roman" w:cs="Times New Roman"/>
          <w:color w:val="000000" w:themeColor="text1"/>
          <w:sz w:val="24"/>
          <w:szCs w:val="24"/>
        </w:rPr>
        <w:t xml:space="preserve"> </w:t>
      </w:r>
      <w:r w:rsidRPr="005A12CB" w:rsidR="00233240">
        <w:rPr>
          <w:rFonts w:ascii="Times New Roman" w:hAnsi="Times New Roman" w:cs="Times New Roman"/>
          <w:color w:val="000000" w:themeColor="text1"/>
          <w:sz w:val="24"/>
          <w:szCs w:val="24"/>
        </w:rPr>
        <w:fldChar w:fldCharType="begin"/>
      </w:r>
      <w:r w:rsidRPr="005A12CB" w:rsidR="00233240">
        <w:rPr>
          <w:rFonts w:ascii="Times New Roman" w:hAnsi="Times New Roman" w:cs="Times New Roman"/>
          <w:color w:val="000000" w:themeColor="text1"/>
          <w:sz w:val="24"/>
          <w:szCs w:val="24"/>
        </w:rPr>
        <w:instrText xml:space="preserve"> ADDIN EN.CITE &lt;EndNote&gt;&lt;Cite&gt;&lt;Author&gt;Brown&lt;/Author&gt;&lt;Year&gt;2021&lt;/Year&gt;&lt;RecNum&gt;1276&lt;/RecNum&gt;&lt;DisplayText&gt;(Brown et al., 2021)&lt;/DisplayText&gt;&lt;record&gt;&lt;rec-number&gt;1276&lt;/rec-number&gt;&lt;foreign-keys&gt;&lt;key app="EN" db-id="z0vet9t9k0aa5kersx5xa0x4tx5srsvsrzpx" timestamp="1626679467"&gt;1276&lt;/key&gt;&lt;/foreign-keys&gt;&lt;ref-type name="Journal Article"&gt;17&lt;/ref-type&gt;&lt;contributors&gt;&lt;authors&gt;&lt;author&gt;Brown, SiennaMarisa&lt;/author&gt;&lt;author&gt;Opitz, Marie-Christine&lt;/author&gt;&lt;author&gt;Peebles, A Imogen&lt;/author&gt;&lt;author&gt;Sharpe, Helen&lt;/author&gt;&lt;author&gt;Duffy, Fiona&lt;/author&gt;&lt;author&gt;Newman, Emily&lt;/author&gt;&lt;/authors&gt;&lt;/contributors&gt;&lt;titles&gt;&lt;title&gt;A qualitative exploration of the impact of COVID-19 on individuals with eating disorders in the UK&lt;/title&gt;&lt;secondary-title&gt;Appetite&lt;/secondary-title&gt;&lt;/titles&gt;&lt;periodical&gt;&lt;full-title&gt;Appetite&lt;/full-title&gt;&lt;/periodical&gt;&lt;pages&gt;104977&lt;/pages&gt;&lt;volume&gt;156&lt;/volume&gt;&lt;dates&gt;&lt;year&gt;2021&lt;/year&gt;&lt;/dates&gt;&lt;isbn&gt;0195-6663&lt;/isbn&gt;&lt;urls&gt;&lt;/urls&gt;&lt;/record&gt;&lt;/Cite&gt;&lt;/EndNote&gt;</w:instrText>
      </w:r>
      <w:r w:rsidRPr="005A12CB" w:rsidR="00233240">
        <w:rPr>
          <w:rFonts w:ascii="Times New Roman" w:hAnsi="Times New Roman" w:cs="Times New Roman"/>
          <w:color w:val="000000" w:themeColor="text1"/>
          <w:sz w:val="24"/>
          <w:szCs w:val="24"/>
        </w:rPr>
        <w:fldChar w:fldCharType="separate"/>
      </w:r>
      <w:r w:rsidRPr="005A12CB" w:rsidR="00233240">
        <w:rPr>
          <w:rFonts w:ascii="Times New Roman" w:hAnsi="Times New Roman" w:cs="Times New Roman"/>
          <w:noProof/>
          <w:color w:val="000000" w:themeColor="text1"/>
          <w:sz w:val="24"/>
          <w:szCs w:val="24"/>
        </w:rPr>
        <w:t>(Brown et al., 2021)</w:t>
      </w:r>
      <w:r w:rsidRPr="005A12CB" w:rsidR="00233240">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w:t>
      </w:r>
      <w:r w:rsidRPr="005A12CB" w:rsidR="00761199">
        <w:rPr>
          <w:rFonts w:ascii="Times New Roman" w:hAnsi="Times New Roman" w:cs="Times New Roman"/>
          <w:color w:val="000000" w:themeColor="text1"/>
          <w:sz w:val="24"/>
          <w:szCs w:val="24"/>
        </w:rPr>
        <w:t xml:space="preserve"> </w:t>
      </w:r>
      <w:r w:rsidRPr="005A12CB">
        <w:rPr>
          <w:rFonts w:ascii="Times New Roman" w:hAnsi="Times New Roman" w:cs="Times New Roman"/>
          <w:color w:val="000000" w:themeColor="text1"/>
          <w:sz w:val="24"/>
          <w:szCs w:val="24"/>
        </w:rPr>
        <w:t xml:space="preserve">The combination of these manifestations on the </w:t>
      </w:r>
      <w:r w:rsidRPr="005A12CB">
        <w:rPr>
          <w:rFonts w:ascii="Times New Roman" w:hAnsi="Times New Roman" w:cs="Times New Roman"/>
          <w:color w:val="000000" w:themeColor="text1"/>
          <w:sz w:val="24"/>
          <w:szCs w:val="24"/>
        </w:rPr>
        <w:t xml:space="preserve">part of the client indicates that the client is loyal. In this case, loyalty is positive regular feedback from a customer. Feedback can be understood as both money and intangible assets. Loyalty cannot be managed, but all conditions can be created to form </w:t>
      </w:r>
      <w:r w:rsidRPr="005A12CB">
        <w:rPr>
          <w:rFonts w:ascii="Times New Roman" w:hAnsi="Times New Roman" w:cs="Times New Roman"/>
          <w:color w:val="000000" w:themeColor="text1"/>
          <w:sz w:val="24"/>
          <w:szCs w:val="24"/>
        </w:rPr>
        <w:t>such an attitude among customers.</w:t>
      </w:r>
    </w:p>
    <w:p w:rsidRPr="005A12CB" w:rsidR="004430F1" w:rsidP="005A12CB" w:rsidRDefault="00CD42DD" w14:paraId="1C076E31" w14:textId="3AC8038E">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The question is that the “service” itself is an abstract concept and it is very difficult to weigh it in any quantitative dimension. The range of expected boundaries of the level of service quality may completely differ fo</w:t>
      </w:r>
      <w:r w:rsidRPr="005A12CB">
        <w:rPr>
          <w:rFonts w:ascii="Times New Roman" w:hAnsi="Times New Roman" w:cs="Times New Roman"/>
          <w:color w:val="000000" w:themeColor="text1"/>
          <w:sz w:val="24"/>
          <w:szCs w:val="24"/>
        </w:rPr>
        <w:t>r different types of establishments, for two establishments of the same plan, and even for different halls and different seats of the same establishment</w:t>
      </w:r>
      <w:r w:rsidRPr="005A12CB" w:rsidR="00A86BDB">
        <w:rPr>
          <w:rFonts w:ascii="Times New Roman" w:hAnsi="Times New Roman" w:cs="Times New Roman"/>
          <w:color w:val="000000" w:themeColor="text1"/>
          <w:sz w:val="24"/>
          <w:szCs w:val="24"/>
        </w:rPr>
        <w:t xml:space="preserve"> </w:t>
      </w:r>
      <w:r w:rsidRPr="005A12CB" w:rsidR="00A86BDB">
        <w:rPr>
          <w:rFonts w:ascii="Times New Roman" w:hAnsi="Times New Roman" w:cs="Times New Roman"/>
          <w:color w:val="000000" w:themeColor="text1"/>
          <w:sz w:val="24"/>
          <w:szCs w:val="24"/>
        </w:rPr>
        <w:fldChar w:fldCharType="begin"/>
      </w:r>
      <w:r w:rsidRPr="005A12CB" w:rsidR="00A86BDB">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Pr="005A12CB" w:rsidR="00A86BDB">
        <w:rPr>
          <w:rFonts w:ascii="Times New Roman" w:hAnsi="Times New Roman" w:cs="Times New Roman"/>
          <w:color w:val="000000" w:themeColor="text1"/>
          <w:sz w:val="24"/>
          <w:szCs w:val="24"/>
        </w:rPr>
        <w:fldChar w:fldCharType="separate"/>
      </w:r>
      <w:r w:rsidRPr="005A12CB" w:rsidR="00A86BDB">
        <w:rPr>
          <w:rFonts w:ascii="Times New Roman" w:hAnsi="Times New Roman" w:cs="Times New Roman"/>
          <w:noProof/>
          <w:color w:val="000000" w:themeColor="text1"/>
          <w:sz w:val="24"/>
          <w:szCs w:val="24"/>
        </w:rPr>
        <w:t>(Branley-Bell and Talbot, 2020)</w:t>
      </w:r>
      <w:r w:rsidRPr="005A12CB" w:rsidR="00A86BDB">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xml:space="preserve">. Nevertheless, there are classic service standards, this is the foundation that every employee in the hospitality industry must know and strictly follow. Knowing the </w:t>
      </w:r>
      <w:r w:rsidRPr="005A12CB">
        <w:rPr>
          <w:rFonts w:ascii="Times New Roman" w:hAnsi="Times New Roman" w:cs="Times New Roman"/>
          <w:color w:val="000000" w:themeColor="text1"/>
          <w:sz w:val="24"/>
          <w:szCs w:val="24"/>
        </w:rPr>
        <w:t>classics, you can easily navigate in extraordinary or non-standard situations, ways out of such moments are discussed and developed individually for each institution.</w:t>
      </w:r>
    </w:p>
    <w:p w:rsidRPr="005A12CB" w:rsidR="00804E6F" w:rsidP="005A12CB" w:rsidRDefault="00CD42DD" w14:paraId="7C3F6499" w14:textId="5299A6F0">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The service standards in this restaurant are as follows. The moral responsibility of cafe</w:t>
      </w:r>
      <w:r w:rsidRPr="005A12CB">
        <w:rPr>
          <w:rFonts w:ascii="Times New Roman" w:hAnsi="Times New Roman" w:cs="Times New Roman"/>
          <w:color w:val="000000" w:themeColor="text1"/>
          <w:sz w:val="24"/>
          <w:szCs w:val="24"/>
        </w:rPr>
        <w:t xml:space="preserve"> employees and the importance of their work, on which the well-being, mood and health of visitors directly depend, is recognized and realized</w:t>
      </w:r>
      <w:r w:rsidRPr="005A12CB" w:rsidR="00A86BDB">
        <w:rPr>
          <w:rFonts w:ascii="Times New Roman" w:hAnsi="Times New Roman" w:cs="Times New Roman"/>
          <w:color w:val="000000" w:themeColor="text1"/>
          <w:sz w:val="24"/>
          <w:szCs w:val="24"/>
        </w:rPr>
        <w:t xml:space="preserve"> </w:t>
      </w:r>
      <w:r w:rsidRPr="005A12CB" w:rsidR="00A86BDB">
        <w:rPr>
          <w:rFonts w:ascii="Times New Roman" w:hAnsi="Times New Roman" w:cs="Times New Roman"/>
          <w:color w:val="000000" w:themeColor="text1"/>
          <w:sz w:val="24"/>
          <w:szCs w:val="24"/>
        </w:rPr>
        <w:fldChar w:fldCharType="begin"/>
      </w:r>
      <w:r w:rsidRPr="005A12CB" w:rsidR="00A86BDB">
        <w:rPr>
          <w:rFonts w:ascii="Times New Roman" w:hAnsi="Times New Roman" w:cs="Times New Roman"/>
          <w:color w:val="000000" w:themeColor="text1"/>
          <w:sz w:val="24"/>
          <w:szCs w:val="24"/>
        </w:rPr>
        <w:instrText xml:space="preserve"> ADDIN EN.CITE &lt;EndNote&gt;&lt;Cite&gt;&lt;Author&gt;Branley-Bell&lt;/Author&gt;&lt;Year&gt;2020&lt;/Year&gt;&lt;RecNum&gt;1274&lt;/RecNum&gt;&lt;DisplayText&gt;(Branley-Bell and Talbot, 2020)&lt;/DisplayText&gt;&lt;record&gt;&lt;rec-number&gt;1274&lt;/rec-number&gt;&lt;foreign-keys&gt;&lt;key app="EN" db-id="z0vet9t9k0aa5kersx5xa0x4tx5srsvsrzpx" timestamp="1626679462"&gt;1274&lt;/key&gt;&lt;/foreign-keys&gt;&lt;ref-type name="Journal Article"&gt;17&lt;/ref-type&gt;&lt;contributors&gt;&lt;authors&gt;&lt;author&gt;Branley-Bell, Dawn&lt;/author&gt;&lt;author&gt;Talbot, Catherine V&lt;/author&gt;&lt;/authors&gt;&lt;/contributors&gt;&lt;titles&gt;&lt;title&gt;Exploring the impact of the COVID-19 pandemic and UK lockdown on individuals with experience of eating disorders&lt;/title&gt;&lt;secondary-title&gt;Journal of Eating Disorders&lt;/secondary-title&gt;&lt;/titles&gt;&lt;periodical&gt;&lt;full-title&gt;Journal of Eating Disorders&lt;/full-title&gt;&lt;/periodical&gt;&lt;pages&gt;1-12&lt;/pages&gt;&lt;volume&gt;8&lt;/volume&gt;&lt;number&gt;1&lt;/number&gt;&lt;dates&gt;&lt;year&gt;2020&lt;/year&gt;&lt;/dates&gt;&lt;isbn&gt;2050-2974&lt;/isbn&gt;&lt;urls&gt;&lt;/urls&gt;&lt;/record&gt;&lt;/Cite&gt;&lt;/EndNote&gt;</w:instrText>
      </w:r>
      <w:r w:rsidRPr="005A12CB" w:rsidR="00A86BDB">
        <w:rPr>
          <w:rFonts w:ascii="Times New Roman" w:hAnsi="Times New Roman" w:cs="Times New Roman"/>
          <w:color w:val="000000" w:themeColor="text1"/>
          <w:sz w:val="24"/>
          <w:szCs w:val="24"/>
        </w:rPr>
        <w:fldChar w:fldCharType="separate"/>
      </w:r>
      <w:r w:rsidRPr="005A12CB" w:rsidR="00A86BDB">
        <w:rPr>
          <w:rFonts w:ascii="Times New Roman" w:hAnsi="Times New Roman" w:cs="Times New Roman"/>
          <w:noProof/>
          <w:color w:val="000000" w:themeColor="text1"/>
          <w:sz w:val="24"/>
          <w:szCs w:val="24"/>
        </w:rPr>
        <w:t>(Branley-Bell and Talbot, 2020)</w:t>
      </w:r>
      <w:r w:rsidRPr="005A12CB" w:rsidR="00A86BDB">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The work of restaurant employees cannot be strictly formalized. They are required not only to be highly qualified but also to be highly conscientious.</w:t>
      </w:r>
    </w:p>
    <w:p w:rsidRPr="005A12CB" w:rsidR="00804E6F" w:rsidP="005A12CB" w:rsidRDefault="00CD42DD" w14:paraId="270337D2" w14:textId="77777777">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Professional ethics of a restaurant employ</w:t>
      </w:r>
      <w:r w:rsidRPr="005A12CB">
        <w:rPr>
          <w:rFonts w:ascii="Times New Roman" w:hAnsi="Times New Roman" w:cs="Times New Roman"/>
          <w:color w:val="000000" w:themeColor="text1"/>
          <w:sz w:val="24"/>
          <w:szCs w:val="24"/>
        </w:rPr>
        <w:t xml:space="preserve">ee, as a set of special requirements and standards of morality, is implemented in the performance of professional duties for serving guests. It is based on the psychology of restaurant service. Hospitality, politeness, tact, friendliness are the essential </w:t>
      </w:r>
      <w:r w:rsidRPr="005A12CB">
        <w:rPr>
          <w:rFonts w:ascii="Times New Roman" w:hAnsi="Times New Roman" w:cs="Times New Roman"/>
          <w:color w:val="000000" w:themeColor="text1"/>
          <w:sz w:val="24"/>
          <w:szCs w:val="24"/>
        </w:rPr>
        <w:t>qualities of a cafe employee. Each member of the staff should strive to serve visitors to this exemplary set. To develop the habit of observing the requirements of professional ethics, a restaurant employee, especially a beginner, must at first monitor his</w:t>
      </w:r>
      <w:r w:rsidRPr="005A12CB">
        <w:rPr>
          <w:rFonts w:ascii="Times New Roman" w:hAnsi="Times New Roman" w:cs="Times New Roman"/>
          <w:color w:val="000000" w:themeColor="text1"/>
          <w:sz w:val="24"/>
          <w:szCs w:val="24"/>
        </w:rPr>
        <w:t xml:space="preserve"> every step.</w:t>
      </w:r>
    </w:p>
    <w:p w:rsidRPr="005A12CB" w:rsidR="00804E6F" w:rsidP="005A12CB" w:rsidRDefault="00CD42DD" w14:paraId="5905101B" w14:textId="53CD7DAA">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The waiter (bartender) must be able to control his mood, not succumb to a momentary rush of irritation. A bad mood should not reflect on the attitude towards visitors and work colleagues. It is unacceptable to fall into a state of passion over</w:t>
      </w:r>
      <w:r w:rsidRPr="005A12CB">
        <w:rPr>
          <w:rFonts w:ascii="Times New Roman" w:hAnsi="Times New Roman" w:cs="Times New Roman"/>
          <w:color w:val="000000" w:themeColor="text1"/>
          <w:sz w:val="24"/>
          <w:szCs w:val="24"/>
        </w:rPr>
        <w:t xml:space="preserve"> trifles, to offend visitors, to take anger out of them. A cafe employee must be able to correctly assess his </w:t>
      </w:r>
      <w:r w:rsidRPr="005A12CB" w:rsidR="00DE651C">
        <w:rPr>
          <w:rFonts w:ascii="Times New Roman" w:hAnsi="Times New Roman" w:cs="Times New Roman"/>
          <w:color w:val="000000" w:themeColor="text1"/>
          <w:sz w:val="24"/>
          <w:szCs w:val="24"/>
        </w:rPr>
        <w:t>behaviour</w:t>
      </w:r>
      <w:r w:rsidRPr="005A12CB">
        <w:rPr>
          <w:rFonts w:ascii="Times New Roman" w:hAnsi="Times New Roman" w:cs="Times New Roman"/>
          <w:color w:val="000000" w:themeColor="text1"/>
          <w:sz w:val="24"/>
          <w:szCs w:val="24"/>
        </w:rPr>
        <w:t>, be self-critical.</w:t>
      </w:r>
    </w:p>
    <w:p w:rsidRPr="005A12CB" w:rsidR="00AC5FC6" w:rsidP="005A12CB" w:rsidRDefault="00AC5FC6" w14:paraId="7F3F626B" w14:textId="3DAF9729">
      <w:pPr>
        <w:spacing w:after="0" w:line="480" w:lineRule="auto"/>
        <w:contextualSpacing/>
        <w:rPr>
          <w:rFonts w:ascii="Times New Roman" w:hAnsi="Times New Roman" w:cs="Times New Roman"/>
          <w:color w:val="000000" w:themeColor="text1"/>
          <w:sz w:val="24"/>
          <w:szCs w:val="24"/>
        </w:rPr>
      </w:pPr>
    </w:p>
    <w:p w:rsidR="005A12CB" w:rsidRDefault="00CD42DD" w14:paraId="691AD014" w14:textId="77777777">
      <w:pPr>
        <w:rPr>
          <w:rFonts w:ascii="Times New Roman" w:hAnsi="Times New Roman" w:cs="Times New Roman"/>
          <w:b/>
          <w:bCs/>
          <w:i/>
          <w:iCs/>
          <w:color w:val="000000" w:themeColor="text1"/>
          <w:sz w:val="24"/>
          <w:szCs w:val="24"/>
        </w:rPr>
      </w:pPr>
      <w:r>
        <w:rPr>
          <w:rFonts w:ascii="Times New Roman" w:hAnsi="Times New Roman" w:cs="Times New Roman"/>
          <w:b/>
          <w:bCs/>
          <w:i/>
          <w:iCs/>
          <w:color w:val="000000" w:themeColor="text1"/>
          <w:sz w:val="24"/>
          <w:szCs w:val="24"/>
        </w:rPr>
        <w:br w:type="page"/>
      </w:r>
    </w:p>
    <w:p w:rsidRPr="005A12CB" w:rsidR="00AC5FC6" w:rsidP="005A12CB" w:rsidRDefault="00CD42DD" w14:paraId="1446E3ED" w14:textId="0F7A7D05">
      <w:pPr>
        <w:pStyle w:val="Heading1"/>
      </w:pPr>
      <w:bookmarkStart w:name="_Toc77681391" w:id="7"/>
      <w:r w:rsidRPr="005A12CB">
        <w:t>Task 2– Individual Reflective Essay</w:t>
      </w:r>
      <w:bookmarkEnd w:id="7"/>
    </w:p>
    <w:p w:rsidRPr="005A12CB" w:rsidR="00C769EA" w:rsidP="005A12CB" w:rsidRDefault="00CD42DD" w14:paraId="47A72594" w14:textId="56A98E82">
      <w:pPr>
        <w:spacing w:after="0" w:line="480" w:lineRule="auto"/>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ab/>
      </w:r>
      <w:r w:rsidRPr="005A12CB">
        <w:rPr>
          <w:rFonts w:ascii="Times New Roman" w:hAnsi="Times New Roman" w:cs="Times New Roman"/>
          <w:color w:val="000000" w:themeColor="text1"/>
          <w:sz w:val="24"/>
          <w:szCs w:val="24"/>
        </w:rPr>
        <w:t>As a result of studying this module, I learned a lot about strategic analysis. One of the main elements of strategic management - a well-designed strategy for its development is of great importance for ensuring the successful development of an enterprise</w:t>
      </w:r>
      <w:r w:rsidRPr="005A12CB" w:rsidR="00A86BDB">
        <w:rPr>
          <w:rFonts w:ascii="Times New Roman" w:hAnsi="Times New Roman" w:cs="Times New Roman"/>
          <w:color w:val="000000" w:themeColor="text1"/>
          <w:sz w:val="24"/>
          <w:szCs w:val="24"/>
        </w:rPr>
        <w:t xml:space="preserve"> </w:t>
      </w:r>
      <w:r w:rsidRPr="005A12CB" w:rsidR="00A86BDB">
        <w:rPr>
          <w:rFonts w:ascii="Times New Roman" w:hAnsi="Times New Roman" w:cs="Times New Roman"/>
          <w:color w:val="000000" w:themeColor="text1"/>
          <w:sz w:val="24"/>
          <w:szCs w:val="24"/>
        </w:rPr>
        <w:fldChar w:fldCharType="begin"/>
      </w:r>
      <w:r w:rsidRPr="005A12CB" w:rsidR="00A86BDB">
        <w:rPr>
          <w:rFonts w:ascii="Times New Roman" w:hAnsi="Times New Roman" w:cs="Times New Roman"/>
          <w:color w:val="000000" w:themeColor="text1"/>
          <w:sz w:val="24"/>
          <w:szCs w:val="24"/>
        </w:rPr>
        <w:instrText xml:space="preserve"> ADDIN EN.CITE &lt;EndNote&gt;&lt;Cite&gt;&lt;Author&gt;Gazijahani&lt;/Author&gt;&lt;Year&gt;2019&lt;/Year&gt;&lt;RecNum&gt;1282&lt;/RecNum&gt;&lt;DisplayText&gt;(Gazijahani and Salehi, 2019)&lt;/DisplayText&gt;&lt;record&gt;&lt;rec-number&gt;1282&lt;/rec-number&gt;&lt;foreign-keys&gt;&lt;key app="EN" db-id="z0vet9t9k0aa5kersx5xa0x4tx5srsvsrzpx" timestamp="1626770623"&gt;1282&lt;/key&gt;&lt;/foreign-keys&gt;&lt;ref-type name="Journal Article"&gt;17&lt;/ref-type&gt;&lt;contributors&gt;&lt;authors&gt;&lt;author&gt;Gazijahani, Farhad Samadi&lt;/author&gt;&lt;author&gt;Salehi, Javad&lt;/author&gt;&lt;/authors&gt;&lt;/contributors&gt;&lt;titles&gt;&lt;title&gt;IGDT-based complementarity approach for dealing with strategic decision making of price-maker VPP considering demand flexibility&lt;/title&gt;&lt;secondary-title&gt;IEEE Transactions on Industrial Informatics&lt;/secondary-title&gt;&lt;/titles&gt;&lt;periodical&gt;&lt;full-title&gt;IEEE Transactions on Industrial Informatics&lt;/full-title&gt;&lt;/periodical&gt;&lt;pages&gt;2212-2220&lt;/pages&gt;&lt;volume&gt;16&lt;/volume&gt;&lt;number&gt;4&lt;/number&gt;&lt;dates&gt;&lt;year&gt;2019&lt;/year&gt;&lt;/dates&gt;&lt;isbn&gt;1551-3203&lt;/isbn&gt;&lt;urls&gt;&lt;/urls&gt;&lt;/record&gt;&lt;/Cite&gt;&lt;/EndNote&gt;</w:instrText>
      </w:r>
      <w:r w:rsidRPr="005A12CB" w:rsidR="00A86BDB">
        <w:rPr>
          <w:rFonts w:ascii="Times New Roman" w:hAnsi="Times New Roman" w:cs="Times New Roman"/>
          <w:color w:val="000000" w:themeColor="text1"/>
          <w:sz w:val="24"/>
          <w:szCs w:val="24"/>
        </w:rPr>
        <w:fldChar w:fldCharType="separate"/>
      </w:r>
      <w:r w:rsidRPr="005A12CB" w:rsidR="00A86BDB">
        <w:rPr>
          <w:rFonts w:ascii="Times New Roman" w:hAnsi="Times New Roman" w:cs="Times New Roman"/>
          <w:noProof/>
          <w:color w:val="000000" w:themeColor="text1"/>
          <w:sz w:val="24"/>
          <w:szCs w:val="24"/>
        </w:rPr>
        <w:t>(Gazijahani and Salehi, 2019)</w:t>
      </w:r>
      <w:r w:rsidRPr="005A12CB" w:rsidR="00A86BDB">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At the planning stage, strategi</w:t>
      </w:r>
      <w:r w:rsidRPr="005A12CB">
        <w:rPr>
          <w:rFonts w:ascii="Times New Roman" w:hAnsi="Times New Roman" w:cs="Times New Roman"/>
          <w:color w:val="000000" w:themeColor="text1"/>
          <w:sz w:val="24"/>
          <w:szCs w:val="24"/>
        </w:rPr>
        <w:t>c management involves the development and assessment of various alternative options for the development strategy. Evaluation of options is one of the most important and responsible tasks of strategic management, based on the tools of strategic analysis.</w:t>
      </w:r>
    </w:p>
    <w:p w:rsidRPr="005A12CB" w:rsidR="00C769EA" w:rsidP="005A12CB" w:rsidRDefault="00CD42DD" w14:paraId="54D01C99" w14:textId="1CE6524C">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An</w:t>
      </w:r>
      <w:r w:rsidRPr="005A12CB">
        <w:rPr>
          <w:rFonts w:ascii="Times New Roman" w:hAnsi="Times New Roman" w:cs="Times New Roman"/>
          <w:color w:val="000000" w:themeColor="text1"/>
          <w:sz w:val="24"/>
          <w:szCs w:val="24"/>
        </w:rPr>
        <w:t xml:space="preserve">alysing the place of strategic analysis in the system of scientific knowledge, one can note its special position among the types of economic analysis, on the one hand, and its importance in the strategic management system as one of the important stages of </w:t>
      </w:r>
      <w:r w:rsidRPr="005A12CB">
        <w:rPr>
          <w:rFonts w:ascii="Times New Roman" w:hAnsi="Times New Roman" w:cs="Times New Roman"/>
          <w:color w:val="000000" w:themeColor="text1"/>
          <w:sz w:val="24"/>
          <w:szCs w:val="24"/>
        </w:rPr>
        <w:t>strategic management, on the other hand, strategic analysis is one of the types of economic analysis</w:t>
      </w:r>
      <w:r w:rsidRPr="005A12CB" w:rsidR="00A86BDB">
        <w:rPr>
          <w:rFonts w:ascii="Times New Roman" w:hAnsi="Times New Roman" w:cs="Times New Roman"/>
          <w:color w:val="000000" w:themeColor="text1"/>
          <w:sz w:val="24"/>
          <w:szCs w:val="24"/>
        </w:rPr>
        <w:t xml:space="preserve"> </w:t>
      </w:r>
      <w:r w:rsidRPr="005A12CB" w:rsidR="00A86BDB">
        <w:rPr>
          <w:rFonts w:ascii="Times New Roman" w:hAnsi="Times New Roman" w:cs="Times New Roman"/>
          <w:color w:val="000000" w:themeColor="text1"/>
          <w:sz w:val="24"/>
          <w:szCs w:val="24"/>
        </w:rPr>
        <w:fldChar w:fldCharType="begin"/>
      </w:r>
      <w:r w:rsidRPr="005A12CB" w:rsidR="00A86BDB">
        <w:rPr>
          <w:rFonts w:ascii="Times New Roman" w:hAnsi="Times New Roman" w:cs="Times New Roman"/>
          <w:color w:val="000000" w:themeColor="text1"/>
          <w:sz w:val="24"/>
          <w:szCs w:val="24"/>
        </w:rPr>
        <w:instrText xml:space="preserve"> ADDIN EN.CITE &lt;EndNote&gt;&lt;Cite&gt;&lt;Author&gt;Iemi&lt;/Author&gt;&lt;Year&gt;2018&lt;/Year&gt;&lt;RecNum&gt;1283&lt;/RecNum&gt;&lt;DisplayText&gt;(Iemi and Busch, 2018)&lt;/DisplayText&gt;&lt;record&gt;&lt;rec-number&gt;1283&lt;/rec-number&gt;&lt;foreign-keys&gt;&lt;key app="EN" db-id="z0vet9t9k0aa5kersx5xa0x4tx5srsvsrzpx" timestamp="1626770625"&gt;1283&lt;/key&gt;&lt;/foreign-keys&gt;&lt;ref-type name="Journal Article"&gt;17&lt;/ref-type&gt;&lt;contributors&gt;&lt;authors&gt;&lt;author&gt;Iemi, Luca&lt;/author&gt;&lt;author&gt;Busch, Niko A&lt;/author&gt;&lt;/authors&gt;&lt;/contributors&gt;&lt;titles&gt;&lt;title&gt;Moment-to-moment fluctuations in neuronal excitability bias subjective perception rather than strategic decision-making&lt;/title&gt;&lt;secondary-title&gt;Eneuro&lt;/secondary-title&gt;&lt;/titles&gt;&lt;periodical&gt;&lt;full-title&gt;Eneuro&lt;/full-title&gt;&lt;/periodical&gt;&lt;volume&gt;5&lt;/volume&gt;&lt;number&gt;3&lt;/number&gt;&lt;dates&gt;&lt;year&gt;2018&lt;/year&gt;&lt;/dates&gt;&lt;urls&gt;&lt;/urls&gt;&lt;/record&gt;&lt;/Cite&gt;&lt;/EndNote&gt;</w:instrText>
      </w:r>
      <w:r w:rsidRPr="005A12CB" w:rsidR="00A86BDB">
        <w:rPr>
          <w:rFonts w:ascii="Times New Roman" w:hAnsi="Times New Roman" w:cs="Times New Roman"/>
          <w:color w:val="000000" w:themeColor="text1"/>
          <w:sz w:val="24"/>
          <w:szCs w:val="24"/>
        </w:rPr>
        <w:fldChar w:fldCharType="separate"/>
      </w:r>
      <w:r w:rsidRPr="005A12CB" w:rsidR="00A86BDB">
        <w:rPr>
          <w:rFonts w:ascii="Times New Roman" w:hAnsi="Times New Roman" w:cs="Times New Roman"/>
          <w:noProof/>
          <w:color w:val="000000" w:themeColor="text1"/>
          <w:sz w:val="24"/>
          <w:szCs w:val="24"/>
        </w:rPr>
        <w:t>(Iemi and Busch, 2018)</w:t>
      </w:r>
      <w:r w:rsidRPr="005A12CB" w:rsidR="00A86BDB">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If in the process of operational analysis the daily fulfilment of planned indicators is checke</w:t>
      </w:r>
      <w:r w:rsidRPr="005A12CB">
        <w:rPr>
          <w:rFonts w:ascii="Times New Roman" w:hAnsi="Times New Roman" w:cs="Times New Roman"/>
          <w:color w:val="000000" w:themeColor="text1"/>
          <w:sz w:val="24"/>
          <w:szCs w:val="24"/>
        </w:rPr>
        <w:t>d, in the course of the current analysis the results of the economic activity of the organization are studied for the most important reporting periods, then the purpose of the strategic analysis is to study the most important elements of the external and i</w:t>
      </w:r>
      <w:r w:rsidRPr="005A12CB">
        <w:rPr>
          <w:rFonts w:ascii="Times New Roman" w:hAnsi="Times New Roman" w:cs="Times New Roman"/>
          <w:color w:val="000000" w:themeColor="text1"/>
          <w:sz w:val="24"/>
          <w:szCs w:val="24"/>
        </w:rPr>
        <w:t>nternal environment of the organization that can have a significant impact on its ability to achieve the set strategic goals and implement the chosen strategies.</w:t>
      </w:r>
    </w:p>
    <w:p w:rsidRPr="005A12CB" w:rsidR="00C769EA" w:rsidP="005A12CB" w:rsidRDefault="00CD42DD" w14:paraId="4EE5FEF6" w14:textId="7E8CC179">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At the same time, the strategy of the organization should be understood as a system of control</w:t>
      </w:r>
      <w:r w:rsidRPr="005A12CB">
        <w:rPr>
          <w:rFonts w:ascii="Times New Roman" w:hAnsi="Times New Roman" w:cs="Times New Roman"/>
          <w:color w:val="000000" w:themeColor="text1"/>
          <w:sz w:val="24"/>
          <w:szCs w:val="24"/>
        </w:rPr>
        <w:t xml:space="preserve"> elements, including priority areas, forms, methods, means, rules, ways of using limited resources, as well as scientific, technical and production and marketing potential of the enterprise to develop and make an economically effective decision in terms of</w:t>
      </w:r>
      <w:r w:rsidRPr="005A12CB">
        <w:rPr>
          <w:rFonts w:ascii="Times New Roman" w:hAnsi="Times New Roman" w:cs="Times New Roman"/>
          <w:color w:val="000000" w:themeColor="text1"/>
          <w:sz w:val="24"/>
          <w:szCs w:val="24"/>
        </w:rPr>
        <w:t xml:space="preserve"> achieving strategic goals and maintaining a competitive advantage over the long term</w:t>
      </w:r>
      <w:r w:rsidRPr="005A12CB" w:rsidR="00A86BDB">
        <w:rPr>
          <w:rFonts w:ascii="Times New Roman" w:hAnsi="Times New Roman" w:cs="Times New Roman"/>
          <w:color w:val="000000" w:themeColor="text1"/>
          <w:sz w:val="24"/>
          <w:szCs w:val="24"/>
        </w:rPr>
        <w:t xml:space="preserve"> </w:t>
      </w:r>
      <w:r w:rsidRPr="005A12CB" w:rsidR="00A86BDB">
        <w:rPr>
          <w:rFonts w:ascii="Times New Roman" w:hAnsi="Times New Roman" w:cs="Times New Roman"/>
          <w:color w:val="000000" w:themeColor="text1"/>
          <w:sz w:val="24"/>
          <w:szCs w:val="24"/>
        </w:rPr>
        <w:fldChar w:fldCharType="begin"/>
      </w:r>
      <w:r w:rsidRPr="005A12CB" w:rsidR="00A86BDB">
        <w:rPr>
          <w:rFonts w:ascii="Times New Roman" w:hAnsi="Times New Roman" w:cs="Times New Roman"/>
          <w:color w:val="000000" w:themeColor="text1"/>
          <w:sz w:val="24"/>
          <w:szCs w:val="24"/>
        </w:rPr>
        <w:instrText xml:space="preserve"> ADDIN EN.CITE &lt;EndNote&gt;&lt;Cite&gt;&lt;Author&gt;Intezari&lt;/Author&gt;&lt;Year&gt;2017&lt;/Year&gt;&lt;RecNum&gt;1280&lt;/RecNum&gt;&lt;DisplayText&gt;(Intezari and Gressel, 2017)&lt;/DisplayText&gt;&lt;record&gt;&lt;rec-number&gt;1280&lt;/rec-number&gt;&lt;foreign-keys&gt;&lt;key app="EN" db-id="z0vet9t9k0aa5kersx5xa0x4tx5srsvsrzpx" timestamp="1626770619"&gt;1280&lt;/key&gt;&lt;/foreign-keys&gt;&lt;ref-type name="Journal Article"&gt;17&lt;/ref-type&gt;&lt;contributors&gt;&lt;authors&gt;&lt;author&gt;Intezari, Ali&lt;/author&gt;&lt;author&gt;Gressel, Simone&lt;/author&gt;&lt;/authors&gt;&lt;/contributors&gt;&lt;titles&gt;&lt;title&gt;Information and reformation in KM systems: big data and strategic decision-making&lt;/title&gt;&lt;secondary-title&gt;Journal of Knowledge Management&lt;/secondary-title&gt;&lt;/titles&gt;&lt;periodical&gt;&lt;full-title&gt;Journal of Knowledge Management&lt;/full-title&gt;&lt;/periodical&gt;&lt;dates&gt;&lt;year&gt;2017&lt;/year&gt;&lt;/dates&gt;&lt;isbn&gt;1367-3270&lt;/isbn&gt;&lt;urls&gt;&lt;/urls&gt;&lt;/record&gt;&lt;/Cite&gt;&lt;/EndNote&gt;</w:instrText>
      </w:r>
      <w:r w:rsidRPr="005A12CB" w:rsidR="00A86BDB">
        <w:rPr>
          <w:rFonts w:ascii="Times New Roman" w:hAnsi="Times New Roman" w:cs="Times New Roman"/>
          <w:color w:val="000000" w:themeColor="text1"/>
          <w:sz w:val="24"/>
          <w:szCs w:val="24"/>
        </w:rPr>
        <w:fldChar w:fldCharType="separate"/>
      </w:r>
      <w:r w:rsidRPr="005A12CB" w:rsidR="00A86BDB">
        <w:rPr>
          <w:rFonts w:ascii="Times New Roman" w:hAnsi="Times New Roman" w:cs="Times New Roman"/>
          <w:noProof/>
          <w:color w:val="000000" w:themeColor="text1"/>
          <w:sz w:val="24"/>
          <w:szCs w:val="24"/>
        </w:rPr>
        <w:t>(Intezari and Gressel, 2017)</w:t>
      </w:r>
      <w:r w:rsidRPr="005A12CB" w:rsidR="00A86BDB">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From this point of view, any enterprise strategy can be considered: investment, financial,</w:t>
      </w:r>
      <w:r w:rsidRPr="005A12CB">
        <w:rPr>
          <w:rFonts w:ascii="Times New Roman" w:hAnsi="Times New Roman" w:cs="Times New Roman"/>
          <w:color w:val="000000" w:themeColor="text1"/>
          <w:sz w:val="24"/>
          <w:szCs w:val="24"/>
        </w:rPr>
        <w:t xml:space="preserve"> innovation, competition and others.</w:t>
      </w:r>
    </w:p>
    <w:p w:rsidRPr="005A12CB" w:rsidR="00C769EA" w:rsidP="005A12CB" w:rsidRDefault="00CD42DD" w14:paraId="6872F3FD" w14:textId="2A02083D">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Thus, the definition of a strategy for an organization depends significantly on the specific situation in which it finds itself. In particular, this concerns the perception of the company's management of various market </w:t>
      </w:r>
      <w:r w:rsidRPr="005A12CB">
        <w:rPr>
          <w:rFonts w:ascii="Times New Roman" w:hAnsi="Times New Roman" w:cs="Times New Roman"/>
          <w:color w:val="000000" w:themeColor="text1"/>
          <w:sz w:val="24"/>
          <w:szCs w:val="24"/>
        </w:rPr>
        <w:t>opportunities, its intentions to use the strengths of its potential, certain traditions in the field of strategic decisions existing in the organization, etc</w:t>
      </w:r>
      <w:r w:rsidRPr="005A12CB" w:rsidR="00A86BDB">
        <w:rPr>
          <w:rFonts w:ascii="Times New Roman" w:hAnsi="Times New Roman" w:cs="Times New Roman"/>
          <w:color w:val="000000" w:themeColor="text1"/>
          <w:sz w:val="24"/>
          <w:szCs w:val="24"/>
        </w:rPr>
        <w:t xml:space="preserve"> </w:t>
      </w:r>
      <w:r w:rsidRPr="005A12CB" w:rsidR="00A86BDB">
        <w:rPr>
          <w:rFonts w:ascii="Times New Roman" w:hAnsi="Times New Roman" w:cs="Times New Roman"/>
          <w:color w:val="000000" w:themeColor="text1"/>
          <w:sz w:val="24"/>
          <w:szCs w:val="24"/>
        </w:rPr>
        <w:fldChar w:fldCharType="begin"/>
      </w:r>
      <w:r w:rsidRPr="005A12CB" w:rsidR="00A86BDB">
        <w:rPr>
          <w:rFonts w:ascii="Times New Roman" w:hAnsi="Times New Roman" w:cs="Times New Roman"/>
          <w:color w:val="000000" w:themeColor="text1"/>
          <w:sz w:val="24"/>
          <w:szCs w:val="24"/>
        </w:rPr>
        <w:instrText xml:space="preserve"> ADDIN EN.CITE &lt;EndNote&gt;&lt;Cite&gt;&lt;Author&gt;Pourhejazy&lt;/Author&gt;&lt;Year&gt;2020&lt;/Year&gt;&lt;RecNum&gt;1281&lt;/RecNum&gt;&lt;DisplayText&gt;(Pourhejazy et al., 2020)&lt;/DisplayText&gt;&lt;record&gt;&lt;rec-number&gt;1281&lt;/rec-number&gt;&lt;foreign-keys&gt;&lt;key app="EN" db-id="z0vet9t9k0aa5kersx5xa0x4tx5srsvsrzpx" timestamp="1626770621"&gt;1281&lt;/key&gt;&lt;/foreign-keys&gt;&lt;ref-type name="Journal Article"&gt;17&lt;/ref-type&gt;&lt;contributors&gt;&lt;authors&gt;&lt;author&gt;Pourhejazy, Pourya&lt;/author&gt;&lt;author&gt;Sarkis, Joseph&lt;/author&gt;&lt;author&gt;Zhu, Qinghua&lt;/author&gt;&lt;/authors&gt;&lt;/contributors&gt;&lt;titles&gt;&lt;title&gt;Product deletion as an operational strategic decision: Exploring the sequential effect of prominent criteria on decision-making&lt;/title&gt;&lt;secondary-title&gt;Computers &amp;amp; Industrial Engineering&lt;/secondary-title&gt;&lt;/titles&gt;&lt;periodical&gt;&lt;full-title&gt;Computers &amp;amp; Industrial Engineering&lt;/full-title&gt;&lt;/periodical&gt;&lt;pages&gt;106274&lt;/pages&gt;&lt;volume&gt;140&lt;/volume&gt;&lt;dates&gt;&lt;year&gt;2020&lt;/year&gt;&lt;/dates&gt;&lt;isbn&gt;0360-8352&lt;/isbn&gt;&lt;urls&gt;&lt;/urls&gt;&lt;/record&gt;&lt;/Cite&gt;&lt;/EndNote&gt;</w:instrText>
      </w:r>
      <w:r w:rsidRPr="005A12CB" w:rsidR="00A86BDB">
        <w:rPr>
          <w:rFonts w:ascii="Times New Roman" w:hAnsi="Times New Roman" w:cs="Times New Roman"/>
          <w:color w:val="000000" w:themeColor="text1"/>
          <w:sz w:val="24"/>
          <w:szCs w:val="24"/>
        </w:rPr>
        <w:fldChar w:fldCharType="separate"/>
      </w:r>
      <w:r w:rsidRPr="005A12CB" w:rsidR="00A86BDB">
        <w:rPr>
          <w:rFonts w:ascii="Times New Roman" w:hAnsi="Times New Roman" w:cs="Times New Roman"/>
          <w:noProof/>
          <w:color w:val="000000" w:themeColor="text1"/>
          <w:sz w:val="24"/>
          <w:szCs w:val="24"/>
        </w:rPr>
        <w:t>(Pourhejazy et al., 2020)</w:t>
      </w:r>
      <w:r w:rsidRPr="005A12CB" w:rsidR="00A86BDB">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That is, the development of a strategy for each organization has certain characteristics and is based on the methods and techniques of strategic</w:t>
      </w:r>
      <w:r w:rsidRPr="005A12CB">
        <w:rPr>
          <w:rFonts w:ascii="Times New Roman" w:hAnsi="Times New Roman" w:cs="Times New Roman"/>
          <w:color w:val="000000" w:themeColor="text1"/>
          <w:sz w:val="24"/>
          <w:szCs w:val="24"/>
        </w:rPr>
        <w:t xml:space="preserve"> analysis.</w:t>
      </w:r>
    </w:p>
    <w:p w:rsidRPr="005A12CB" w:rsidR="00A86BDB" w:rsidP="005A12CB" w:rsidRDefault="00CD42DD" w14:paraId="6411605D" w14:textId="727219F1">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There is also an alternative approach, according to which the initial stages of strategic planning are the definition of the mission and goals, and then a strategic analysis is carried out, the results of which are used both to develop a strateg</w:t>
      </w:r>
      <w:r w:rsidRPr="005A12CB">
        <w:rPr>
          <w:rFonts w:ascii="Times New Roman" w:hAnsi="Times New Roman" w:cs="Times New Roman"/>
          <w:color w:val="000000" w:themeColor="text1"/>
          <w:sz w:val="24"/>
          <w:szCs w:val="24"/>
        </w:rPr>
        <w:t xml:space="preserve">y and to adjust the previously drawn up targets </w:t>
      </w:r>
      <w:r w:rsidRPr="005A12CB">
        <w:rPr>
          <w:rFonts w:ascii="Times New Roman" w:hAnsi="Times New Roman" w:cs="Times New Roman"/>
          <w:color w:val="000000" w:themeColor="text1"/>
          <w:sz w:val="24"/>
          <w:szCs w:val="24"/>
        </w:rPr>
        <w:fldChar w:fldCharType="begin"/>
      </w:r>
      <w:r w:rsidRPr="005A12CB">
        <w:rPr>
          <w:rFonts w:ascii="Times New Roman" w:hAnsi="Times New Roman" w:cs="Times New Roman"/>
          <w:color w:val="000000" w:themeColor="text1"/>
          <w:sz w:val="24"/>
          <w:szCs w:val="24"/>
        </w:rPr>
        <w:instrText xml:space="preserve"> ADDIN EN.CITE &lt;EndNote&gt;&lt;Cite&gt;&lt;Author&gt;Pourhejazy&lt;/Author&gt;&lt;Year&gt;2020&lt;/Year&gt;&lt;RecNum&gt;1281&lt;/RecNum&gt;&lt;DisplayText&gt;(Pourhejazy et al., 2020)&lt;/DisplayText&gt;&lt;record&gt;&lt;rec-number&gt;1281&lt;/rec-number&gt;&lt;foreign-keys&gt;&lt;key app="</w:instrText>
      </w:r>
      <w:r w:rsidRPr="005A12CB">
        <w:rPr>
          <w:rFonts w:ascii="Times New Roman" w:hAnsi="Times New Roman" w:cs="Times New Roman"/>
          <w:color w:val="000000" w:themeColor="text1"/>
          <w:sz w:val="24"/>
          <w:szCs w:val="24"/>
        </w:rPr>
        <w:instrText>EN" db-id="z0vet9t9k0aa5kersx5xa0x4tx5srsvsrzpx" timestamp="1626770621"&gt;1281&lt;/key&gt;&lt;/foreign-keys&gt;&lt;ref-type name="Journal Article"&gt;17&lt;/ref-type&gt;&lt;contributors&gt;&lt;authors&gt;&lt;author&gt;Pourhejazy, Pourya&lt;/author&gt;&lt;author&gt;Sarkis, Joseph&lt;/author&gt;&lt;author&gt;Zhu, Qinghua&lt;/au</w:instrText>
      </w:r>
      <w:r w:rsidRPr="005A12CB">
        <w:rPr>
          <w:rFonts w:ascii="Times New Roman" w:hAnsi="Times New Roman" w:cs="Times New Roman"/>
          <w:color w:val="000000" w:themeColor="text1"/>
          <w:sz w:val="24"/>
          <w:szCs w:val="24"/>
        </w:rPr>
        <w:instrText>thor&gt;&lt;/authors&gt;&lt;/contributors&gt;&lt;titles&gt;&lt;title&gt;Product deletion as an operational strategic decision: Exploring the sequential effect of prominent criteria on decision-making&lt;/title&gt;&lt;secondary-title&gt;Computers &amp;amp; Industrial Engineering&lt;/secondary-title&gt;&lt;/t</w:instrText>
      </w:r>
      <w:r w:rsidRPr="005A12CB">
        <w:rPr>
          <w:rFonts w:ascii="Times New Roman" w:hAnsi="Times New Roman" w:cs="Times New Roman"/>
          <w:color w:val="000000" w:themeColor="text1"/>
          <w:sz w:val="24"/>
          <w:szCs w:val="24"/>
        </w:rPr>
        <w:instrText>itles&gt;&lt;periodical&gt;&lt;full-title&gt;Computers &amp;amp; Industrial Engineering&lt;/full-title&gt;&lt;/periodical&gt;&lt;pages&gt;106274&lt;/pages&gt;&lt;volume&gt;140&lt;/volume&gt;&lt;dates&gt;&lt;year&gt;2020&lt;/year&gt;&lt;/dates&gt;&lt;isbn&gt;0360-8352&lt;/isbn&gt;&lt;urls&gt;&lt;/urls&gt;&lt;/record&gt;&lt;/Cite&gt;&lt;/EndNote&gt;</w:instrText>
      </w:r>
      <w:r w:rsidRPr="005A12CB">
        <w:rPr>
          <w:rFonts w:ascii="Times New Roman" w:hAnsi="Times New Roman" w:cs="Times New Roman"/>
          <w:color w:val="000000" w:themeColor="text1"/>
          <w:sz w:val="24"/>
          <w:szCs w:val="24"/>
        </w:rPr>
        <w:fldChar w:fldCharType="separate"/>
      </w:r>
      <w:r w:rsidRPr="005A12CB">
        <w:rPr>
          <w:rFonts w:ascii="Times New Roman" w:hAnsi="Times New Roman" w:cs="Times New Roman"/>
          <w:noProof/>
          <w:color w:val="000000" w:themeColor="text1"/>
          <w:sz w:val="24"/>
          <w:szCs w:val="24"/>
        </w:rPr>
        <w:t>(Pourhejazy et al., 2020)</w:t>
      </w:r>
      <w:r w:rsidRPr="005A12CB">
        <w:rPr>
          <w:rFonts w:ascii="Times New Roman" w:hAnsi="Times New Roman" w:cs="Times New Roman"/>
          <w:color w:val="000000" w:themeColor="text1"/>
          <w:sz w:val="24"/>
          <w:szCs w:val="24"/>
        </w:rPr>
        <w:fldChar w:fldCharType="end"/>
      </w:r>
      <w:r w:rsidRPr="005A12CB">
        <w:rPr>
          <w:rFonts w:ascii="Times New Roman" w:hAnsi="Times New Roman" w:cs="Times New Roman"/>
          <w:color w:val="000000" w:themeColor="text1"/>
          <w:sz w:val="24"/>
          <w:szCs w:val="24"/>
        </w:rPr>
        <w:t>. More reasonable, in our opinion, is the approach proposed by Philip Kotler, according to which the place of strategic analysis is determined between the stages of the mission and goal formulation. With this approach, after the mission is defined, the deg</w:t>
      </w:r>
      <w:r w:rsidRPr="005A12CB">
        <w:rPr>
          <w:rFonts w:ascii="Times New Roman" w:hAnsi="Times New Roman" w:cs="Times New Roman"/>
          <w:color w:val="000000" w:themeColor="text1"/>
          <w:sz w:val="24"/>
          <w:szCs w:val="24"/>
        </w:rPr>
        <w:t xml:space="preserve">ree of uncertainty is significantly reduced and the scope of the </w:t>
      </w:r>
      <w:r w:rsidRPr="005A12CB" w:rsidR="00DE651C">
        <w:rPr>
          <w:rFonts w:ascii="Times New Roman" w:hAnsi="Times New Roman" w:cs="Times New Roman"/>
          <w:color w:val="000000" w:themeColor="text1"/>
          <w:sz w:val="24"/>
          <w:szCs w:val="24"/>
        </w:rPr>
        <w:t>analysed</w:t>
      </w:r>
      <w:r w:rsidRPr="005A12CB">
        <w:rPr>
          <w:rFonts w:ascii="Times New Roman" w:hAnsi="Times New Roman" w:cs="Times New Roman"/>
          <w:color w:val="000000" w:themeColor="text1"/>
          <w:sz w:val="24"/>
          <w:szCs w:val="24"/>
        </w:rPr>
        <w:t xml:space="preserve"> tasks is narrowed.</w:t>
      </w:r>
    </w:p>
    <w:p w:rsidRPr="005A12CB" w:rsidR="00A86BDB" w:rsidP="005A12CB" w:rsidRDefault="00CD42DD" w14:paraId="739ECC45" w14:textId="77777777">
      <w:pPr>
        <w:spacing w:after="0" w:line="480" w:lineRule="auto"/>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br w:type="page"/>
      </w:r>
    </w:p>
    <w:p w:rsidRPr="005A12CB" w:rsidR="00695E60" w:rsidP="005A12CB" w:rsidRDefault="00CD42DD" w14:paraId="5A830DFD" w14:textId="24AF4141">
      <w:pPr>
        <w:pStyle w:val="Heading1"/>
        <w:jc w:val="center"/>
      </w:pPr>
      <w:bookmarkStart w:name="_Toc77681392" w:id="8"/>
      <w:r w:rsidRPr="005A12CB">
        <w:t>References</w:t>
      </w:r>
      <w:bookmarkEnd w:id="8"/>
    </w:p>
    <w:p w:rsidRPr="005A12CB" w:rsidR="00A86BDB" w:rsidP="005A12CB" w:rsidRDefault="00CD42DD" w14:paraId="3AE753A5"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fldChar w:fldCharType="begin"/>
      </w:r>
      <w:r w:rsidRPr="005A12CB">
        <w:rPr>
          <w:rFonts w:ascii="Times New Roman" w:hAnsi="Times New Roman" w:cs="Times New Roman"/>
          <w:color w:val="000000" w:themeColor="text1"/>
          <w:sz w:val="24"/>
          <w:szCs w:val="24"/>
        </w:rPr>
        <w:instrText xml:space="preserve"> ADDIN EN.REFLIST </w:instrText>
      </w:r>
      <w:r w:rsidRPr="005A12CB">
        <w:rPr>
          <w:rFonts w:ascii="Times New Roman" w:hAnsi="Times New Roman" w:cs="Times New Roman"/>
          <w:color w:val="000000" w:themeColor="text1"/>
          <w:sz w:val="24"/>
          <w:szCs w:val="24"/>
        </w:rPr>
        <w:fldChar w:fldCharType="separate"/>
      </w:r>
      <w:r w:rsidRPr="005A12CB">
        <w:rPr>
          <w:rFonts w:ascii="Times New Roman" w:hAnsi="Times New Roman" w:cs="Times New Roman"/>
          <w:color w:val="000000" w:themeColor="text1"/>
          <w:sz w:val="24"/>
          <w:szCs w:val="24"/>
        </w:rPr>
        <w:t xml:space="preserve">ARMSTRONG, B. &amp; REYNOLDS, C. 2020. China and the USA, a higher perceived risk for UK consumers in a post COVID-19 food system: the impact of country of origin and ethical information on consumer perceptions of food. </w:t>
      </w:r>
      <w:r w:rsidRPr="005A12CB">
        <w:rPr>
          <w:rFonts w:ascii="Times New Roman" w:hAnsi="Times New Roman" w:cs="Times New Roman"/>
          <w:i/>
          <w:color w:val="000000" w:themeColor="text1"/>
          <w:sz w:val="24"/>
          <w:szCs w:val="24"/>
        </w:rPr>
        <w:t>Emerald Open Research,</w:t>
      </w:r>
      <w:r w:rsidRPr="005A12CB">
        <w:rPr>
          <w:rFonts w:ascii="Times New Roman" w:hAnsi="Times New Roman" w:cs="Times New Roman"/>
          <w:color w:val="000000" w:themeColor="text1"/>
          <w:sz w:val="24"/>
          <w:szCs w:val="24"/>
        </w:rPr>
        <w:t xml:space="preserve"> 2</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35.</w:t>
      </w:r>
    </w:p>
    <w:p w:rsidRPr="005A12CB" w:rsidR="00A86BDB" w:rsidP="005A12CB" w:rsidRDefault="00CD42DD" w14:paraId="4AFFF1FD"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BRANLEY-BE</w:t>
      </w:r>
      <w:r w:rsidRPr="005A12CB">
        <w:rPr>
          <w:rFonts w:ascii="Times New Roman" w:hAnsi="Times New Roman" w:cs="Times New Roman"/>
          <w:color w:val="000000" w:themeColor="text1"/>
          <w:sz w:val="24"/>
          <w:szCs w:val="24"/>
        </w:rPr>
        <w:t xml:space="preserve">LL, D. &amp; TALBOT, C. V. 2020. Exploring the impact of the COVID-19 pandemic and UK lockdown on individuals with experience of eating disorders. </w:t>
      </w:r>
      <w:r w:rsidRPr="005A12CB">
        <w:rPr>
          <w:rFonts w:ascii="Times New Roman" w:hAnsi="Times New Roman" w:cs="Times New Roman"/>
          <w:i/>
          <w:color w:val="000000" w:themeColor="text1"/>
          <w:sz w:val="24"/>
          <w:szCs w:val="24"/>
        </w:rPr>
        <w:t>Journal of Eating Disorders,</w:t>
      </w:r>
      <w:r w:rsidRPr="005A12CB">
        <w:rPr>
          <w:rFonts w:ascii="Times New Roman" w:hAnsi="Times New Roman" w:cs="Times New Roman"/>
          <w:color w:val="000000" w:themeColor="text1"/>
          <w:sz w:val="24"/>
          <w:szCs w:val="24"/>
        </w:rPr>
        <w:t xml:space="preserve"> 8</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1-12.</w:t>
      </w:r>
    </w:p>
    <w:p w:rsidRPr="005A12CB" w:rsidR="00A86BDB" w:rsidP="005A12CB" w:rsidRDefault="00CD42DD" w14:paraId="7BA0B542"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BROWN, S., OPITZ, M.-C., PEEBLES, A. I., SHARPE, H., DUFFY, F. &amp; NEWMAN, E.</w:t>
      </w:r>
      <w:r w:rsidRPr="005A12CB">
        <w:rPr>
          <w:rFonts w:ascii="Times New Roman" w:hAnsi="Times New Roman" w:cs="Times New Roman"/>
          <w:color w:val="000000" w:themeColor="text1"/>
          <w:sz w:val="24"/>
          <w:szCs w:val="24"/>
        </w:rPr>
        <w:t xml:space="preserve"> 2021. A qualitative exploration of the impact of COVID-19 on individuals with eating disorders in the UK. </w:t>
      </w:r>
      <w:r w:rsidRPr="005A12CB">
        <w:rPr>
          <w:rFonts w:ascii="Times New Roman" w:hAnsi="Times New Roman" w:cs="Times New Roman"/>
          <w:i/>
          <w:color w:val="000000" w:themeColor="text1"/>
          <w:sz w:val="24"/>
          <w:szCs w:val="24"/>
        </w:rPr>
        <w:t>Appetite,</w:t>
      </w:r>
      <w:r w:rsidRPr="005A12CB">
        <w:rPr>
          <w:rFonts w:ascii="Times New Roman" w:hAnsi="Times New Roman" w:cs="Times New Roman"/>
          <w:color w:val="000000" w:themeColor="text1"/>
          <w:sz w:val="24"/>
          <w:szCs w:val="24"/>
        </w:rPr>
        <w:t xml:space="preserve"> 156</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104977.</w:t>
      </w:r>
    </w:p>
    <w:p w:rsidRPr="005A12CB" w:rsidR="00A86BDB" w:rsidP="005A12CB" w:rsidRDefault="00CD42DD" w14:paraId="0D93FA53"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FUSEINI, A., WOTTON, S. B., KNOWLES, T. G. &amp; HADLEY, P. J. 2017. Halal meat fraud and safety issues in the UK: a review in the context of the European Union. </w:t>
      </w:r>
      <w:r w:rsidRPr="005A12CB">
        <w:rPr>
          <w:rFonts w:ascii="Times New Roman" w:hAnsi="Times New Roman" w:cs="Times New Roman"/>
          <w:i/>
          <w:color w:val="000000" w:themeColor="text1"/>
          <w:sz w:val="24"/>
          <w:szCs w:val="24"/>
        </w:rPr>
        <w:t>Food ethics,</w:t>
      </w:r>
      <w:r w:rsidRPr="005A12CB">
        <w:rPr>
          <w:rFonts w:ascii="Times New Roman" w:hAnsi="Times New Roman" w:cs="Times New Roman"/>
          <w:color w:val="000000" w:themeColor="text1"/>
          <w:sz w:val="24"/>
          <w:szCs w:val="24"/>
        </w:rPr>
        <w:t xml:space="preserve"> 1</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127-142.</w:t>
      </w:r>
    </w:p>
    <w:p w:rsidRPr="005A12CB" w:rsidR="00A86BDB" w:rsidP="005A12CB" w:rsidRDefault="00CD42DD" w14:paraId="4B1A409A"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GAZIJAHANI, F. S. &amp; SALEHI, J. 2019. IGDT-based complementarity approach </w:t>
      </w:r>
      <w:r w:rsidRPr="005A12CB">
        <w:rPr>
          <w:rFonts w:ascii="Times New Roman" w:hAnsi="Times New Roman" w:cs="Times New Roman"/>
          <w:color w:val="000000" w:themeColor="text1"/>
          <w:sz w:val="24"/>
          <w:szCs w:val="24"/>
        </w:rPr>
        <w:t xml:space="preserve">for dealing with strategic decision making of price-maker VPP considering demand flexibility. </w:t>
      </w:r>
      <w:r w:rsidRPr="005A12CB">
        <w:rPr>
          <w:rFonts w:ascii="Times New Roman" w:hAnsi="Times New Roman" w:cs="Times New Roman"/>
          <w:i/>
          <w:color w:val="000000" w:themeColor="text1"/>
          <w:sz w:val="24"/>
          <w:szCs w:val="24"/>
        </w:rPr>
        <w:t>IEEE Transactions on Industrial Informatics,</w:t>
      </w:r>
      <w:r w:rsidRPr="005A12CB">
        <w:rPr>
          <w:rFonts w:ascii="Times New Roman" w:hAnsi="Times New Roman" w:cs="Times New Roman"/>
          <w:color w:val="000000" w:themeColor="text1"/>
          <w:sz w:val="24"/>
          <w:szCs w:val="24"/>
        </w:rPr>
        <w:t xml:space="preserve"> 16</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2212-2220.</w:t>
      </w:r>
    </w:p>
    <w:p w:rsidRPr="005A12CB" w:rsidR="00A86BDB" w:rsidP="005A12CB" w:rsidRDefault="00CD42DD" w14:paraId="6601710D"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HE, H. &amp; HARRIS, L. 2020. The impact of Covid-19 pandemic on corporate social responsibility and marke</w:t>
      </w:r>
      <w:r w:rsidRPr="005A12CB">
        <w:rPr>
          <w:rFonts w:ascii="Times New Roman" w:hAnsi="Times New Roman" w:cs="Times New Roman"/>
          <w:color w:val="000000" w:themeColor="text1"/>
          <w:sz w:val="24"/>
          <w:szCs w:val="24"/>
        </w:rPr>
        <w:t xml:space="preserve">ting philosophy. </w:t>
      </w:r>
      <w:r w:rsidRPr="005A12CB">
        <w:rPr>
          <w:rFonts w:ascii="Times New Roman" w:hAnsi="Times New Roman" w:cs="Times New Roman"/>
          <w:i/>
          <w:color w:val="000000" w:themeColor="text1"/>
          <w:sz w:val="24"/>
          <w:szCs w:val="24"/>
        </w:rPr>
        <w:t>Journal of business research,</w:t>
      </w:r>
      <w:r w:rsidRPr="005A12CB">
        <w:rPr>
          <w:rFonts w:ascii="Times New Roman" w:hAnsi="Times New Roman" w:cs="Times New Roman"/>
          <w:color w:val="000000" w:themeColor="text1"/>
          <w:sz w:val="24"/>
          <w:szCs w:val="24"/>
        </w:rPr>
        <w:t xml:space="preserve"> 116</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176-182.</w:t>
      </w:r>
    </w:p>
    <w:p w:rsidRPr="005A12CB" w:rsidR="00A86BDB" w:rsidP="005A12CB" w:rsidRDefault="00CD42DD" w14:paraId="786458BB"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HUBBARD, P. 2004. Going out (of town): new geographies of cinema-going in the UK. </w:t>
      </w:r>
      <w:r w:rsidRPr="005A12CB">
        <w:rPr>
          <w:rFonts w:ascii="Times New Roman" w:hAnsi="Times New Roman" w:cs="Times New Roman"/>
          <w:i/>
          <w:color w:val="000000" w:themeColor="text1"/>
          <w:sz w:val="24"/>
          <w:szCs w:val="24"/>
        </w:rPr>
        <w:t>Scope: An Online Journal of Film Studies</w:t>
      </w:r>
      <w:r w:rsidRPr="005A12CB">
        <w:rPr>
          <w:rFonts w:ascii="Times New Roman" w:hAnsi="Times New Roman" w:cs="Times New Roman"/>
          <w:color w:val="000000" w:themeColor="text1"/>
          <w:sz w:val="24"/>
          <w:szCs w:val="24"/>
        </w:rPr>
        <w:t>.</w:t>
      </w:r>
    </w:p>
    <w:p w:rsidRPr="005A12CB" w:rsidR="00A86BDB" w:rsidP="005A12CB" w:rsidRDefault="00CD42DD" w14:paraId="508D99D8"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IEMI, L. &amp; BUSCH, N. A. 2018. Moment-to-moment fluctuations in neuronal</w:t>
      </w:r>
      <w:r w:rsidRPr="005A12CB">
        <w:rPr>
          <w:rFonts w:ascii="Times New Roman" w:hAnsi="Times New Roman" w:cs="Times New Roman"/>
          <w:color w:val="000000" w:themeColor="text1"/>
          <w:sz w:val="24"/>
          <w:szCs w:val="24"/>
        </w:rPr>
        <w:t xml:space="preserve"> excitability bias subjective perception rather than strategic decision-making. </w:t>
      </w:r>
      <w:r w:rsidRPr="005A12CB">
        <w:rPr>
          <w:rFonts w:ascii="Times New Roman" w:hAnsi="Times New Roman" w:cs="Times New Roman"/>
          <w:i/>
          <w:color w:val="000000" w:themeColor="text1"/>
          <w:sz w:val="24"/>
          <w:szCs w:val="24"/>
        </w:rPr>
        <w:t>Eneuro,</w:t>
      </w:r>
      <w:r w:rsidRPr="005A12CB">
        <w:rPr>
          <w:rFonts w:ascii="Times New Roman" w:hAnsi="Times New Roman" w:cs="Times New Roman"/>
          <w:color w:val="000000" w:themeColor="text1"/>
          <w:sz w:val="24"/>
          <w:szCs w:val="24"/>
        </w:rPr>
        <w:t xml:space="preserve"> 5.</w:t>
      </w:r>
    </w:p>
    <w:p w:rsidRPr="005A12CB" w:rsidR="00A86BDB" w:rsidP="005A12CB" w:rsidRDefault="00CD42DD" w14:paraId="56C2D2F1"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INTEZARI, A. &amp; GRESSEL, S. 2017. Information and reformation in KM systems: big data and strategic decision-making. </w:t>
      </w:r>
      <w:r w:rsidRPr="005A12CB">
        <w:rPr>
          <w:rFonts w:ascii="Times New Roman" w:hAnsi="Times New Roman" w:cs="Times New Roman"/>
          <w:i/>
          <w:color w:val="000000" w:themeColor="text1"/>
          <w:sz w:val="24"/>
          <w:szCs w:val="24"/>
        </w:rPr>
        <w:t>Journal of Knowledge Management</w:t>
      </w:r>
      <w:r w:rsidRPr="005A12CB">
        <w:rPr>
          <w:rFonts w:ascii="Times New Roman" w:hAnsi="Times New Roman" w:cs="Times New Roman"/>
          <w:color w:val="000000" w:themeColor="text1"/>
          <w:sz w:val="24"/>
          <w:szCs w:val="24"/>
        </w:rPr>
        <w:t>.</w:t>
      </w:r>
    </w:p>
    <w:p w:rsidRPr="005A12CB" w:rsidR="00A86BDB" w:rsidP="005A12CB" w:rsidRDefault="00CD42DD" w14:paraId="4D7FEB94"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ISAKJEE, A. &amp; CA</w:t>
      </w:r>
      <w:r w:rsidRPr="005A12CB">
        <w:rPr>
          <w:rFonts w:ascii="Times New Roman" w:hAnsi="Times New Roman" w:cs="Times New Roman"/>
          <w:color w:val="000000" w:themeColor="text1"/>
          <w:sz w:val="24"/>
          <w:szCs w:val="24"/>
        </w:rPr>
        <w:t xml:space="preserve">RROLL, B. 2021. Blood, body and belonging: the geographies of halal food consumption in the UK. </w:t>
      </w:r>
      <w:r w:rsidRPr="005A12CB">
        <w:rPr>
          <w:rFonts w:ascii="Times New Roman" w:hAnsi="Times New Roman" w:cs="Times New Roman"/>
          <w:i/>
          <w:color w:val="000000" w:themeColor="text1"/>
          <w:sz w:val="24"/>
          <w:szCs w:val="24"/>
        </w:rPr>
        <w:t>Social &amp; Cultural Geography,</w:t>
      </w:r>
      <w:r w:rsidRPr="005A12CB">
        <w:rPr>
          <w:rFonts w:ascii="Times New Roman" w:hAnsi="Times New Roman" w:cs="Times New Roman"/>
          <w:color w:val="000000" w:themeColor="text1"/>
          <w:sz w:val="24"/>
          <w:szCs w:val="24"/>
        </w:rPr>
        <w:t xml:space="preserve"> 22</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581-602.</w:t>
      </w:r>
    </w:p>
    <w:p w:rsidRPr="005A12CB" w:rsidR="00A86BDB" w:rsidP="005A12CB" w:rsidRDefault="00CD42DD" w14:paraId="4990F193"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JONES, P. &amp; COMFORT, D. 2017. A case study of animal welfare and the UK’s leading restaurant companies. </w:t>
      </w:r>
      <w:r w:rsidRPr="005A12CB">
        <w:rPr>
          <w:rFonts w:ascii="Times New Roman" w:hAnsi="Times New Roman" w:cs="Times New Roman"/>
          <w:i/>
          <w:color w:val="000000" w:themeColor="text1"/>
          <w:sz w:val="24"/>
          <w:szCs w:val="24"/>
        </w:rPr>
        <w:t>Journal of Management Cases</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34.</w:t>
      </w:r>
    </w:p>
    <w:p w:rsidRPr="005A12CB" w:rsidR="00A86BDB" w:rsidP="005A12CB" w:rsidRDefault="00CD42DD" w14:paraId="41B41F3A"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KEOGH-BROWN, M. R., JENSEN, H. T., EDMUNDS, W. J. &amp; SMITH, R. D. 2020. The impact of Covid-19, associated behaviours an</w:t>
      </w:r>
      <w:r w:rsidRPr="005A12CB">
        <w:rPr>
          <w:rFonts w:ascii="Times New Roman" w:hAnsi="Times New Roman" w:cs="Times New Roman"/>
          <w:color w:val="000000" w:themeColor="text1"/>
          <w:sz w:val="24"/>
          <w:szCs w:val="24"/>
        </w:rPr>
        <w:t xml:space="preserve">d policies on the UK economy: A computable general equilibrium model. </w:t>
      </w:r>
      <w:r w:rsidRPr="005A12CB">
        <w:rPr>
          <w:rFonts w:ascii="Times New Roman" w:hAnsi="Times New Roman" w:cs="Times New Roman"/>
          <w:i/>
          <w:color w:val="000000" w:themeColor="text1"/>
          <w:sz w:val="24"/>
          <w:szCs w:val="24"/>
        </w:rPr>
        <w:t>SSM-population health,</w:t>
      </w:r>
      <w:r w:rsidRPr="005A12CB">
        <w:rPr>
          <w:rFonts w:ascii="Times New Roman" w:hAnsi="Times New Roman" w:cs="Times New Roman"/>
          <w:color w:val="000000" w:themeColor="text1"/>
          <w:sz w:val="24"/>
          <w:szCs w:val="24"/>
        </w:rPr>
        <w:t xml:space="preserve"> 12</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100651.</w:t>
      </w:r>
    </w:p>
    <w:p w:rsidRPr="005A12CB" w:rsidR="00A86BDB" w:rsidP="005A12CB" w:rsidRDefault="00CD42DD" w14:paraId="715E551F"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LOOMBA, S., DE FIGUEIREDO, A., PIATEK, S. J., DE GRAAF, K. &amp; LARSON, H. J. 2021. Measuring the impact of COVID-19 vaccine misinformation on vaccination</w:t>
      </w:r>
      <w:r w:rsidRPr="005A12CB">
        <w:rPr>
          <w:rFonts w:ascii="Times New Roman" w:hAnsi="Times New Roman" w:cs="Times New Roman"/>
          <w:color w:val="000000" w:themeColor="text1"/>
          <w:sz w:val="24"/>
          <w:szCs w:val="24"/>
        </w:rPr>
        <w:t xml:space="preserve"> intent in the UK and USA. </w:t>
      </w:r>
      <w:r w:rsidRPr="005A12CB">
        <w:rPr>
          <w:rFonts w:ascii="Times New Roman" w:hAnsi="Times New Roman" w:cs="Times New Roman"/>
          <w:i/>
          <w:color w:val="000000" w:themeColor="text1"/>
          <w:sz w:val="24"/>
          <w:szCs w:val="24"/>
        </w:rPr>
        <w:t>Nature human behaviour,</w:t>
      </w:r>
      <w:r w:rsidRPr="005A12CB">
        <w:rPr>
          <w:rFonts w:ascii="Times New Roman" w:hAnsi="Times New Roman" w:cs="Times New Roman"/>
          <w:color w:val="000000" w:themeColor="text1"/>
          <w:sz w:val="24"/>
          <w:szCs w:val="24"/>
        </w:rPr>
        <w:t xml:space="preserve"> 5</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337-348.</w:t>
      </w:r>
    </w:p>
    <w:p w:rsidRPr="005A12CB" w:rsidR="00A86BDB" w:rsidP="005A12CB" w:rsidRDefault="00CD42DD" w14:paraId="1C891AD0"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OPOKU, R. A., ABRATT, R., BENDIXEN, M. &amp; PITT, L. 2007. Communicating brand personality: are the web sites doing the talking for food SMEs? </w:t>
      </w:r>
      <w:r w:rsidRPr="005A12CB">
        <w:rPr>
          <w:rFonts w:ascii="Times New Roman" w:hAnsi="Times New Roman" w:cs="Times New Roman"/>
          <w:i/>
          <w:color w:val="000000" w:themeColor="text1"/>
          <w:sz w:val="24"/>
          <w:szCs w:val="24"/>
        </w:rPr>
        <w:t>Qualitative Market Research: An International Journal</w:t>
      </w:r>
      <w:r w:rsidRPr="005A12CB">
        <w:rPr>
          <w:rFonts w:ascii="Times New Roman" w:hAnsi="Times New Roman" w:cs="Times New Roman"/>
          <w:color w:val="000000" w:themeColor="text1"/>
          <w:sz w:val="24"/>
          <w:szCs w:val="24"/>
        </w:rPr>
        <w:t>.</w:t>
      </w:r>
    </w:p>
    <w:p w:rsidRPr="005A12CB" w:rsidR="00A86BDB" w:rsidP="005A12CB" w:rsidRDefault="00CD42DD" w14:paraId="04EF674A"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 xml:space="preserve">POURHEJAZY, P., SARKIS, J. &amp; ZHU, Q. 2020. Product deletion as an operational strategic decision: Exploring the sequential effect of prominent criteria on decision-making. </w:t>
      </w:r>
      <w:r w:rsidRPr="005A12CB">
        <w:rPr>
          <w:rFonts w:ascii="Times New Roman" w:hAnsi="Times New Roman" w:cs="Times New Roman"/>
          <w:i/>
          <w:color w:val="000000" w:themeColor="text1"/>
          <w:sz w:val="24"/>
          <w:szCs w:val="24"/>
        </w:rPr>
        <w:t>Computers &amp; Industrial Engineering,</w:t>
      </w:r>
      <w:r w:rsidRPr="005A12CB">
        <w:rPr>
          <w:rFonts w:ascii="Times New Roman" w:hAnsi="Times New Roman" w:cs="Times New Roman"/>
          <w:color w:val="000000" w:themeColor="text1"/>
          <w:sz w:val="24"/>
          <w:szCs w:val="24"/>
        </w:rPr>
        <w:t xml:space="preserve"> 140</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106274.</w:t>
      </w:r>
    </w:p>
    <w:p w:rsidRPr="005A12CB" w:rsidR="00A86BDB" w:rsidP="005A12CB" w:rsidRDefault="00CD42DD" w14:paraId="2DFD3DB2" w14:textId="77777777">
      <w:pPr>
        <w:pStyle w:val="EndNoteBibliography"/>
        <w:spacing w:after="0" w:line="480" w:lineRule="auto"/>
        <w:ind w:left="720" w:hanging="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t>ROE, B. E., BENDER, K. &amp; QI, D. 2</w:t>
      </w:r>
      <w:r w:rsidRPr="005A12CB">
        <w:rPr>
          <w:rFonts w:ascii="Times New Roman" w:hAnsi="Times New Roman" w:cs="Times New Roman"/>
          <w:color w:val="000000" w:themeColor="text1"/>
          <w:sz w:val="24"/>
          <w:szCs w:val="24"/>
        </w:rPr>
        <w:t xml:space="preserve">021. The impact of COVID‐19 on consumer food waste. </w:t>
      </w:r>
      <w:r w:rsidRPr="005A12CB">
        <w:rPr>
          <w:rFonts w:ascii="Times New Roman" w:hAnsi="Times New Roman" w:cs="Times New Roman"/>
          <w:i/>
          <w:color w:val="000000" w:themeColor="text1"/>
          <w:sz w:val="24"/>
          <w:szCs w:val="24"/>
        </w:rPr>
        <w:t>Applied Economic Perspectives and Policy,</w:t>
      </w:r>
      <w:r w:rsidRPr="005A12CB">
        <w:rPr>
          <w:rFonts w:ascii="Times New Roman" w:hAnsi="Times New Roman" w:cs="Times New Roman"/>
          <w:color w:val="000000" w:themeColor="text1"/>
          <w:sz w:val="24"/>
          <w:szCs w:val="24"/>
        </w:rPr>
        <w:t xml:space="preserve"> 43</w:t>
      </w:r>
      <w:r w:rsidRPr="005A12CB">
        <w:rPr>
          <w:rFonts w:ascii="Times New Roman" w:hAnsi="Times New Roman" w:cs="Times New Roman"/>
          <w:b/>
          <w:color w:val="000000" w:themeColor="text1"/>
          <w:sz w:val="24"/>
          <w:szCs w:val="24"/>
        </w:rPr>
        <w:t>,</w:t>
      </w:r>
      <w:r w:rsidRPr="005A12CB">
        <w:rPr>
          <w:rFonts w:ascii="Times New Roman" w:hAnsi="Times New Roman" w:cs="Times New Roman"/>
          <w:color w:val="000000" w:themeColor="text1"/>
          <w:sz w:val="24"/>
          <w:szCs w:val="24"/>
        </w:rPr>
        <w:t xml:space="preserve"> 401-411.</w:t>
      </w:r>
    </w:p>
    <w:p w:rsidRPr="005A12CB" w:rsidR="00CD4CA3" w:rsidP="005A12CB" w:rsidRDefault="00CD42DD" w14:paraId="7EF6BACD" w14:textId="71FA64E3">
      <w:pPr>
        <w:spacing w:after="0" w:line="480" w:lineRule="auto"/>
        <w:ind w:firstLine="720"/>
        <w:contextualSpacing/>
        <w:rPr>
          <w:rFonts w:ascii="Times New Roman" w:hAnsi="Times New Roman" w:cs="Times New Roman"/>
          <w:color w:val="000000" w:themeColor="text1"/>
          <w:sz w:val="24"/>
          <w:szCs w:val="24"/>
        </w:rPr>
      </w:pPr>
      <w:r w:rsidRPr="005A12CB">
        <w:rPr>
          <w:rFonts w:ascii="Times New Roman" w:hAnsi="Times New Roman" w:cs="Times New Roman"/>
          <w:color w:val="000000" w:themeColor="text1"/>
          <w:sz w:val="24"/>
          <w:szCs w:val="24"/>
        </w:rPr>
        <w:fldChar w:fldCharType="end"/>
      </w:r>
    </w:p>
    <w:sectPr w:rsidRPr="005A12CB" w:rsidR="00CD4CA3" w:rsidSect="00F651D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CC"/>
    <w:family w:val="modern"/>
    <w:pitch w:val="fixed"/>
    <w:sig w:usb0="E0002EFF" w:usb1="C0007843" w:usb2="00000009" w:usb3="00000000" w:csb0="000001FF" w:csb1="00000000"/>
  </w:font>
  <w:font w:name="Times New Roman">
    <w:altName w:val="Arial"/>
    <w:panose1 w:val="02020603050405020304"/>
    <w:charset w:val="CC"/>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B63E5"/>
    <w:multiLevelType w:val="hybridMultilevel"/>
    <w:tmpl w:val="EE886FEC"/>
    <w:lvl w:ilvl="0" w:tplc="C9DC8196">
      <w:numFmt w:val="bullet"/>
      <w:lvlText w:val="•"/>
      <w:lvlJc w:val="left"/>
      <w:pPr>
        <w:ind w:left="1080" w:hanging="720"/>
      </w:pPr>
      <w:rPr>
        <w:rFonts w:hint="default" w:ascii="Calibri" w:hAnsi="Calibri" w:cs="Calibri" w:eastAsiaTheme="minorHAnsi"/>
      </w:rPr>
    </w:lvl>
    <w:lvl w:ilvl="1" w:tplc="BFEC6012" w:tentative="1">
      <w:start w:val="1"/>
      <w:numFmt w:val="bullet"/>
      <w:lvlText w:val="o"/>
      <w:lvlJc w:val="left"/>
      <w:pPr>
        <w:ind w:left="1440" w:hanging="360"/>
      </w:pPr>
      <w:rPr>
        <w:rFonts w:hint="default" w:ascii="Courier New" w:hAnsi="Courier New" w:cs="Courier New"/>
      </w:rPr>
    </w:lvl>
    <w:lvl w:ilvl="2" w:tplc="EFA8C260" w:tentative="1">
      <w:start w:val="1"/>
      <w:numFmt w:val="bullet"/>
      <w:lvlText w:val=""/>
      <w:lvlJc w:val="left"/>
      <w:pPr>
        <w:ind w:left="2160" w:hanging="360"/>
      </w:pPr>
      <w:rPr>
        <w:rFonts w:hint="default" w:ascii="Wingdings" w:hAnsi="Wingdings"/>
      </w:rPr>
    </w:lvl>
    <w:lvl w:ilvl="3" w:tplc="9656FC4E" w:tentative="1">
      <w:start w:val="1"/>
      <w:numFmt w:val="bullet"/>
      <w:lvlText w:val=""/>
      <w:lvlJc w:val="left"/>
      <w:pPr>
        <w:ind w:left="2880" w:hanging="360"/>
      </w:pPr>
      <w:rPr>
        <w:rFonts w:hint="default" w:ascii="Symbol" w:hAnsi="Symbol"/>
      </w:rPr>
    </w:lvl>
    <w:lvl w:ilvl="4" w:tplc="08864BA4" w:tentative="1">
      <w:start w:val="1"/>
      <w:numFmt w:val="bullet"/>
      <w:lvlText w:val="o"/>
      <w:lvlJc w:val="left"/>
      <w:pPr>
        <w:ind w:left="3600" w:hanging="360"/>
      </w:pPr>
      <w:rPr>
        <w:rFonts w:hint="default" w:ascii="Courier New" w:hAnsi="Courier New" w:cs="Courier New"/>
      </w:rPr>
    </w:lvl>
    <w:lvl w:ilvl="5" w:tplc="65562370" w:tentative="1">
      <w:start w:val="1"/>
      <w:numFmt w:val="bullet"/>
      <w:lvlText w:val=""/>
      <w:lvlJc w:val="left"/>
      <w:pPr>
        <w:ind w:left="4320" w:hanging="360"/>
      </w:pPr>
      <w:rPr>
        <w:rFonts w:hint="default" w:ascii="Wingdings" w:hAnsi="Wingdings"/>
      </w:rPr>
    </w:lvl>
    <w:lvl w:ilvl="6" w:tplc="E9E23AE0" w:tentative="1">
      <w:start w:val="1"/>
      <w:numFmt w:val="bullet"/>
      <w:lvlText w:val=""/>
      <w:lvlJc w:val="left"/>
      <w:pPr>
        <w:ind w:left="5040" w:hanging="360"/>
      </w:pPr>
      <w:rPr>
        <w:rFonts w:hint="default" w:ascii="Symbol" w:hAnsi="Symbol"/>
      </w:rPr>
    </w:lvl>
    <w:lvl w:ilvl="7" w:tplc="1D4C3736" w:tentative="1">
      <w:start w:val="1"/>
      <w:numFmt w:val="bullet"/>
      <w:lvlText w:val="o"/>
      <w:lvlJc w:val="left"/>
      <w:pPr>
        <w:ind w:left="5760" w:hanging="360"/>
      </w:pPr>
      <w:rPr>
        <w:rFonts w:hint="default" w:ascii="Courier New" w:hAnsi="Courier New" w:cs="Courier New"/>
      </w:rPr>
    </w:lvl>
    <w:lvl w:ilvl="8" w:tplc="71DC8B9E" w:tentative="1">
      <w:start w:val="1"/>
      <w:numFmt w:val="bullet"/>
      <w:lvlText w:val=""/>
      <w:lvlJc w:val="left"/>
      <w:pPr>
        <w:ind w:left="6480" w:hanging="360"/>
      </w:pPr>
      <w:rPr>
        <w:rFonts w:hint="default" w:ascii="Wingdings" w:hAnsi="Wingdings"/>
      </w:rPr>
    </w:lvl>
  </w:abstractNum>
  <w:abstractNum w:abstractNumId="1" w15:restartNumberingAfterBreak="0">
    <w:nsid w:val="25F55D20"/>
    <w:multiLevelType w:val="hybridMultilevel"/>
    <w:tmpl w:val="AFBC6960"/>
    <w:lvl w:ilvl="0" w:tplc="BF34C68C">
      <w:numFmt w:val="bullet"/>
      <w:lvlText w:val="•"/>
      <w:lvlJc w:val="left"/>
      <w:pPr>
        <w:ind w:left="1080" w:hanging="720"/>
      </w:pPr>
      <w:rPr>
        <w:rFonts w:hint="default" w:ascii="Calibri" w:hAnsi="Calibri" w:cs="Calibri" w:eastAsiaTheme="minorHAnsi"/>
      </w:rPr>
    </w:lvl>
    <w:lvl w:ilvl="1" w:tplc="6A8C1B08" w:tentative="1">
      <w:start w:val="1"/>
      <w:numFmt w:val="bullet"/>
      <w:lvlText w:val="o"/>
      <w:lvlJc w:val="left"/>
      <w:pPr>
        <w:ind w:left="1440" w:hanging="360"/>
      </w:pPr>
      <w:rPr>
        <w:rFonts w:hint="default" w:ascii="Courier New" w:hAnsi="Courier New" w:cs="Courier New"/>
      </w:rPr>
    </w:lvl>
    <w:lvl w:ilvl="2" w:tplc="4C7EF0BC" w:tentative="1">
      <w:start w:val="1"/>
      <w:numFmt w:val="bullet"/>
      <w:lvlText w:val=""/>
      <w:lvlJc w:val="left"/>
      <w:pPr>
        <w:ind w:left="2160" w:hanging="360"/>
      </w:pPr>
      <w:rPr>
        <w:rFonts w:hint="default" w:ascii="Wingdings" w:hAnsi="Wingdings"/>
      </w:rPr>
    </w:lvl>
    <w:lvl w:ilvl="3" w:tplc="006A1956" w:tentative="1">
      <w:start w:val="1"/>
      <w:numFmt w:val="bullet"/>
      <w:lvlText w:val=""/>
      <w:lvlJc w:val="left"/>
      <w:pPr>
        <w:ind w:left="2880" w:hanging="360"/>
      </w:pPr>
      <w:rPr>
        <w:rFonts w:hint="default" w:ascii="Symbol" w:hAnsi="Symbol"/>
      </w:rPr>
    </w:lvl>
    <w:lvl w:ilvl="4" w:tplc="5EBA88E8" w:tentative="1">
      <w:start w:val="1"/>
      <w:numFmt w:val="bullet"/>
      <w:lvlText w:val="o"/>
      <w:lvlJc w:val="left"/>
      <w:pPr>
        <w:ind w:left="3600" w:hanging="360"/>
      </w:pPr>
      <w:rPr>
        <w:rFonts w:hint="default" w:ascii="Courier New" w:hAnsi="Courier New" w:cs="Courier New"/>
      </w:rPr>
    </w:lvl>
    <w:lvl w:ilvl="5" w:tplc="D2F6BFC2" w:tentative="1">
      <w:start w:val="1"/>
      <w:numFmt w:val="bullet"/>
      <w:lvlText w:val=""/>
      <w:lvlJc w:val="left"/>
      <w:pPr>
        <w:ind w:left="4320" w:hanging="360"/>
      </w:pPr>
      <w:rPr>
        <w:rFonts w:hint="default" w:ascii="Wingdings" w:hAnsi="Wingdings"/>
      </w:rPr>
    </w:lvl>
    <w:lvl w:ilvl="6" w:tplc="01A67798" w:tentative="1">
      <w:start w:val="1"/>
      <w:numFmt w:val="bullet"/>
      <w:lvlText w:val=""/>
      <w:lvlJc w:val="left"/>
      <w:pPr>
        <w:ind w:left="5040" w:hanging="360"/>
      </w:pPr>
      <w:rPr>
        <w:rFonts w:hint="default" w:ascii="Symbol" w:hAnsi="Symbol"/>
      </w:rPr>
    </w:lvl>
    <w:lvl w:ilvl="7" w:tplc="5D02746A" w:tentative="1">
      <w:start w:val="1"/>
      <w:numFmt w:val="bullet"/>
      <w:lvlText w:val="o"/>
      <w:lvlJc w:val="left"/>
      <w:pPr>
        <w:ind w:left="5760" w:hanging="360"/>
      </w:pPr>
      <w:rPr>
        <w:rFonts w:hint="default" w:ascii="Courier New" w:hAnsi="Courier New" w:cs="Courier New"/>
      </w:rPr>
    </w:lvl>
    <w:lvl w:ilvl="8" w:tplc="60B69624" w:tentative="1">
      <w:start w:val="1"/>
      <w:numFmt w:val="bullet"/>
      <w:lvlText w:val=""/>
      <w:lvlJc w:val="left"/>
      <w:pPr>
        <w:ind w:left="6480" w:hanging="360"/>
      </w:pPr>
      <w:rPr>
        <w:rFonts w:hint="default" w:ascii="Wingdings" w:hAnsi="Wingdings"/>
      </w:rPr>
    </w:lvl>
  </w:abstractNum>
  <w:abstractNum w:abstractNumId="2" w15:restartNumberingAfterBreak="0">
    <w:nsid w:val="2C255096"/>
    <w:multiLevelType w:val="hybridMultilevel"/>
    <w:tmpl w:val="AC142922"/>
    <w:lvl w:ilvl="0" w:tplc="48020D08">
      <w:start w:val="1"/>
      <w:numFmt w:val="bullet"/>
      <w:lvlText w:val=""/>
      <w:lvlJc w:val="left"/>
      <w:pPr>
        <w:ind w:left="720" w:hanging="360"/>
      </w:pPr>
      <w:rPr>
        <w:rFonts w:hint="default" w:ascii="Symbol" w:hAnsi="Symbol"/>
      </w:rPr>
    </w:lvl>
    <w:lvl w:ilvl="1" w:tplc="54DA9B9A" w:tentative="1">
      <w:start w:val="1"/>
      <w:numFmt w:val="bullet"/>
      <w:lvlText w:val="o"/>
      <w:lvlJc w:val="left"/>
      <w:pPr>
        <w:ind w:left="1440" w:hanging="360"/>
      </w:pPr>
      <w:rPr>
        <w:rFonts w:hint="default" w:ascii="Courier New" w:hAnsi="Courier New" w:cs="Courier New"/>
      </w:rPr>
    </w:lvl>
    <w:lvl w:ilvl="2" w:tplc="F8104074" w:tentative="1">
      <w:start w:val="1"/>
      <w:numFmt w:val="bullet"/>
      <w:lvlText w:val=""/>
      <w:lvlJc w:val="left"/>
      <w:pPr>
        <w:ind w:left="2160" w:hanging="360"/>
      </w:pPr>
      <w:rPr>
        <w:rFonts w:hint="default" w:ascii="Wingdings" w:hAnsi="Wingdings"/>
      </w:rPr>
    </w:lvl>
    <w:lvl w:ilvl="3" w:tplc="ED0C9F0C" w:tentative="1">
      <w:start w:val="1"/>
      <w:numFmt w:val="bullet"/>
      <w:lvlText w:val=""/>
      <w:lvlJc w:val="left"/>
      <w:pPr>
        <w:ind w:left="2880" w:hanging="360"/>
      </w:pPr>
      <w:rPr>
        <w:rFonts w:hint="default" w:ascii="Symbol" w:hAnsi="Symbol"/>
      </w:rPr>
    </w:lvl>
    <w:lvl w:ilvl="4" w:tplc="2B469FEE" w:tentative="1">
      <w:start w:val="1"/>
      <w:numFmt w:val="bullet"/>
      <w:lvlText w:val="o"/>
      <w:lvlJc w:val="left"/>
      <w:pPr>
        <w:ind w:left="3600" w:hanging="360"/>
      </w:pPr>
      <w:rPr>
        <w:rFonts w:hint="default" w:ascii="Courier New" w:hAnsi="Courier New" w:cs="Courier New"/>
      </w:rPr>
    </w:lvl>
    <w:lvl w:ilvl="5" w:tplc="FFACFDF4" w:tentative="1">
      <w:start w:val="1"/>
      <w:numFmt w:val="bullet"/>
      <w:lvlText w:val=""/>
      <w:lvlJc w:val="left"/>
      <w:pPr>
        <w:ind w:left="4320" w:hanging="360"/>
      </w:pPr>
      <w:rPr>
        <w:rFonts w:hint="default" w:ascii="Wingdings" w:hAnsi="Wingdings"/>
      </w:rPr>
    </w:lvl>
    <w:lvl w:ilvl="6" w:tplc="10088796" w:tentative="1">
      <w:start w:val="1"/>
      <w:numFmt w:val="bullet"/>
      <w:lvlText w:val=""/>
      <w:lvlJc w:val="left"/>
      <w:pPr>
        <w:ind w:left="5040" w:hanging="360"/>
      </w:pPr>
      <w:rPr>
        <w:rFonts w:hint="default" w:ascii="Symbol" w:hAnsi="Symbol"/>
      </w:rPr>
    </w:lvl>
    <w:lvl w:ilvl="7" w:tplc="04B85C2A" w:tentative="1">
      <w:start w:val="1"/>
      <w:numFmt w:val="bullet"/>
      <w:lvlText w:val="o"/>
      <w:lvlJc w:val="left"/>
      <w:pPr>
        <w:ind w:left="5760" w:hanging="360"/>
      </w:pPr>
      <w:rPr>
        <w:rFonts w:hint="default" w:ascii="Courier New" w:hAnsi="Courier New" w:cs="Courier New"/>
      </w:rPr>
    </w:lvl>
    <w:lvl w:ilvl="8" w:tplc="248C6EB2" w:tentative="1">
      <w:start w:val="1"/>
      <w:numFmt w:val="bullet"/>
      <w:lvlText w:val=""/>
      <w:lvlJc w:val="left"/>
      <w:pPr>
        <w:ind w:left="6480" w:hanging="360"/>
      </w:pPr>
      <w:rPr>
        <w:rFonts w:hint="default" w:ascii="Wingdings" w:hAnsi="Wingdings"/>
      </w:rPr>
    </w:lvl>
  </w:abstractNum>
  <w:abstractNum w:abstractNumId="3" w15:restartNumberingAfterBreak="0">
    <w:nsid w:val="2DE14141"/>
    <w:multiLevelType w:val="hybridMultilevel"/>
    <w:tmpl w:val="30B60F56"/>
    <w:lvl w:ilvl="0" w:tplc="356E370E">
      <w:start w:val="1"/>
      <w:numFmt w:val="bullet"/>
      <w:lvlText w:val=""/>
      <w:lvlJc w:val="left"/>
      <w:pPr>
        <w:ind w:left="-230" w:hanging="360"/>
      </w:pPr>
      <w:rPr>
        <w:rFonts w:hint="default" w:ascii="Symbol" w:hAnsi="Symbol"/>
      </w:rPr>
    </w:lvl>
    <w:lvl w:ilvl="1" w:tplc="87C64E16" w:tentative="1">
      <w:start w:val="1"/>
      <w:numFmt w:val="bullet"/>
      <w:lvlText w:val="o"/>
      <w:lvlJc w:val="left"/>
      <w:pPr>
        <w:ind w:left="490" w:hanging="360"/>
      </w:pPr>
      <w:rPr>
        <w:rFonts w:hint="default" w:ascii="Courier New" w:hAnsi="Courier New" w:cs="Courier New"/>
      </w:rPr>
    </w:lvl>
    <w:lvl w:ilvl="2" w:tplc="1DCA0E78" w:tentative="1">
      <w:start w:val="1"/>
      <w:numFmt w:val="bullet"/>
      <w:lvlText w:val=""/>
      <w:lvlJc w:val="left"/>
      <w:pPr>
        <w:ind w:left="1210" w:hanging="360"/>
      </w:pPr>
      <w:rPr>
        <w:rFonts w:hint="default" w:ascii="Wingdings" w:hAnsi="Wingdings"/>
      </w:rPr>
    </w:lvl>
    <w:lvl w:ilvl="3" w:tplc="9704EE2C" w:tentative="1">
      <w:start w:val="1"/>
      <w:numFmt w:val="bullet"/>
      <w:lvlText w:val=""/>
      <w:lvlJc w:val="left"/>
      <w:pPr>
        <w:ind w:left="1930" w:hanging="360"/>
      </w:pPr>
      <w:rPr>
        <w:rFonts w:hint="default" w:ascii="Symbol" w:hAnsi="Symbol"/>
      </w:rPr>
    </w:lvl>
    <w:lvl w:ilvl="4" w:tplc="9580CBF0" w:tentative="1">
      <w:start w:val="1"/>
      <w:numFmt w:val="bullet"/>
      <w:lvlText w:val="o"/>
      <w:lvlJc w:val="left"/>
      <w:pPr>
        <w:ind w:left="2650" w:hanging="360"/>
      </w:pPr>
      <w:rPr>
        <w:rFonts w:hint="default" w:ascii="Courier New" w:hAnsi="Courier New" w:cs="Courier New"/>
      </w:rPr>
    </w:lvl>
    <w:lvl w:ilvl="5" w:tplc="4718CE50" w:tentative="1">
      <w:start w:val="1"/>
      <w:numFmt w:val="bullet"/>
      <w:lvlText w:val=""/>
      <w:lvlJc w:val="left"/>
      <w:pPr>
        <w:ind w:left="3370" w:hanging="360"/>
      </w:pPr>
      <w:rPr>
        <w:rFonts w:hint="default" w:ascii="Wingdings" w:hAnsi="Wingdings"/>
      </w:rPr>
    </w:lvl>
    <w:lvl w:ilvl="6" w:tplc="5ABE9FA8" w:tentative="1">
      <w:start w:val="1"/>
      <w:numFmt w:val="bullet"/>
      <w:lvlText w:val=""/>
      <w:lvlJc w:val="left"/>
      <w:pPr>
        <w:ind w:left="4090" w:hanging="360"/>
      </w:pPr>
      <w:rPr>
        <w:rFonts w:hint="default" w:ascii="Symbol" w:hAnsi="Symbol"/>
      </w:rPr>
    </w:lvl>
    <w:lvl w:ilvl="7" w:tplc="71EE2A42" w:tentative="1">
      <w:start w:val="1"/>
      <w:numFmt w:val="bullet"/>
      <w:lvlText w:val="o"/>
      <w:lvlJc w:val="left"/>
      <w:pPr>
        <w:ind w:left="4810" w:hanging="360"/>
      </w:pPr>
      <w:rPr>
        <w:rFonts w:hint="default" w:ascii="Courier New" w:hAnsi="Courier New" w:cs="Courier New"/>
      </w:rPr>
    </w:lvl>
    <w:lvl w:ilvl="8" w:tplc="AA029960" w:tentative="1">
      <w:start w:val="1"/>
      <w:numFmt w:val="bullet"/>
      <w:lvlText w:val=""/>
      <w:lvlJc w:val="left"/>
      <w:pPr>
        <w:ind w:left="5530" w:hanging="360"/>
      </w:pPr>
      <w:rPr>
        <w:rFonts w:hint="default" w:ascii="Wingdings" w:hAnsi="Wingdings"/>
      </w:rPr>
    </w:lvl>
  </w:abstractNum>
  <w:abstractNum w:abstractNumId="4" w15:restartNumberingAfterBreak="0">
    <w:nsid w:val="3CAD7C68"/>
    <w:multiLevelType w:val="hybridMultilevel"/>
    <w:tmpl w:val="FBD0160A"/>
    <w:lvl w:ilvl="0" w:tplc="7D3038D8">
      <w:start w:val="1"/>
      <w:numFmt w:val="bullet"/>
      <w:lvlText w:val=""/>
      <w:lvlJc w:val="left"/>
      <w:pPr>
        <w:ind w:left="720" w:hanging="360"/>
      </w:pPr>
      <w:rPr>
        <w:rFonts w:hint="default" w:ascii="Symbol" w:hAnsi="Symbol"/>
      </w:rPr>
    </w:lvl>
    <w:lvl w:ilvl="1" w:tplc="01AA299E" w:tentative="1">
      <w:start w:val="1"/>
      <w:numFmt w:val="bullet"/>
      <w:lvlText w:val="o"/>
      <w:lvlJc w:val="left"/>
      <w:pPr>
        <w:ind w:left="1440" w:hanging="360"/>
      </w:pPr>
      <w:rPr>
        <w:rFonts w:hint="default" w:ascii="Courier New" w:hAnsi="Courier New" w:cs="Courier New"/>
      </w:rPr>
    </w:lvl>
    <w:lvl w:ilvl="2" w:tplc="E774E542" w:tentative="1">
      <w:start w:val="1"/>
      <w:numFmt w:val="bullet"/>
      <w:lvlText w:val=""/>
      <w:lvlJc w:val="left"/>
      <w:pPr>
        <w:ind w:left="2160" w:hanging="360"/>
      </w:pPr>
      <w:rPr>
        <w:rFonts w:hint="default" w:ascii="Wingdings" w:hAnsi="Wingdings"/>
      </w:rPr>
    </w:lvl>
    <w:lvl w:ilvl="3" w:tplc="B91C190A" w:tentative="1">
      <w:start w:val="1"/>
      <w:numFmt w:val="bullet"/>
      <w:lvlText w:val=""/>
      <w:lvlJc w:val="left"/>
      <w:pPr>
        <w:ind w:left="2880" w:hanging="360"/>
      </w:pPr>
      <w:rPr>
        <w:rFonts w:hint="default" w:ascii="Symbol" w:hAnsi="Symbol"/>
      </w:rPr>
    </w:lvl>
    <w:lvl w:ilvl="4" w:tplc="EA4050B2" w:tentative="1">
      <w:start w:val="1"/>
      <w:numFmt w:val="bullet"/>
      <w:lvlText w:val="o"/>
      <w:lvlJc w:val="left"/>
      <w:pPr>
        <w:ind w:left="3600" w:hanging="360"/>
      </w:pPr>
      <w:rPr>
        <w:rFonts w:hint="default" w:ascii="Courier New" w:hAnsi="Courier New" w:cs="Courier New"/>
      </w:rPr>
    </w:lvl>
    <w:lvl w:ilvl="5" w:tplc="25A21F14" w:tentative="1">
      <w:start w:val="1"/>
      <w:numFmt w:val="bullet"/>
      <w:lvlText w:val=""/>
      <w:lvlJc w:val="left"/>
      <w:pPr>
        <w:ind w:left="4320" w:hanging="360"/>
      </w:pPr>
      <w:rPr>
        <w:rFonts w:hint="default" w:ascii="Wingdings" w:hAnsi="Wingdings"/>
      </w:rPr>
    </w:lvl>
    <w:lvl w:ilvl="6" w:tplc="B5E80B8C" w:tentative="1">
      <w:start w:val="1"/>
      <w:numFmt w:val="bullet"/>
      <w:lvlText w:val=""/>
      <w:lvlJc w:val="left"/>
      <w:pPr>
        <w:ind w:left="5040" w:hanging="360"/>
      </w:pPr>
      <w:rPr>
        <w:rFonts w:hint="default" w:ascii="Symbol" w:hAnsi="Symbol"/>
      </w:rPr>
    </w:lvl>
    <w:lvl w:ilvl="7" w:tplc="3B0A4EFA" w:tentative="1">
      <w:start w:val="1"/>
      <w:numFmt w:val="bullet"/>
      <w:lvlText w:val="o"/>
      <w:lvlJc w:val="left"/>
      <w:pPr>
        <w:ind w:left="5760" w:hanging="360"/>
      </w:pPr>
      <w:rPr>
        <w:rFonts w:hint="default" w:ascii="Courier New" w:hAnsi="Courier New" w:cs="Courier New"/>
      </w:rPr>
    </w:lvl>
    <w:lvl w:ilvl="8" w:tplc="4BE4E42C" w:tentative="1">
      <w:start w:val="1"/>
      <w:numFmt w:val="bullet"/>
      <w:lvlText w:val=""/>
      <w:lvlJc w:val="left"/>
      <w:pPr>
        <w:ind w:left="6480" w:hanging="360"/>
      </w:pPr>
      <w:rPr>
        <w:rFonts w:hint="default" w:ascii="Wingdings" w:hAnsi="Wingdings"/>
      </w:rPr>
    </w:lvl>
  </w:abstractNum>
  <w:abstractNum w:abstractNumId="5" w15:restartNumberingAfterBreak="0">
    <w:nsid w:val="3EDD5AAF"/>
    <w:multiLevelType w:val="hybridMultilevel"/>
    <w:tmpl w:val="59EC4E16"/>
    <w:lvl w:ilvl="0" w:tplc="2ABE4518">
      <w:numFmt w:val="bullet"/>
      <w:lvlText w:val="-"/>
      <w:lvlJc w:val="left"/>
      <w:pPr>
        <w:ind w:left="-230" w:hanging="360"/>
      </w:pPr>
      <w:rPr>
        <w:rFonts w:hint="default" w:ascii="Times New Roman" w:hAnsi="Times New Roman" w:eastAsia="Times New Roman" w:cs="Times New Roman"/>
      </w:rPr>
    </w:lvl>
    <w:lvl w:ilvl="1" w:tplc="221C0552" w:tentative="1">
      <w:start w:val="1"/>
      <w:numFmt w:val="bullet"/>
      <w:lvlText w:val="o"/>
      <w:lvlJc w:val="left"/>
      <w:pPr>
        <w:ind w:left="490" w:hanging="360"/>
      </w:pPr>
      <w:rPr>
        <w:rFonts w:hint="default" w:ascii="Courier New" w:hAnsi="Courier New" w:cs="Courier New"/>
      </w:rPr>
    </w:lvl>
    <w:lvl w:ilvl="2" w:tplc="704A4328" w:tentative="1">
      <w:start w:val="1"/>
      <w:numFmt w:val="bullet"/>
      <w:lvlText w:val=""/>
      <w:lvlJc w:val="left"/>
      <w:pPr>
        <w:ind w:left="1210" w:hanging="360"/>
      </w:pPr>
      <w:rPr>
        <w:rFonts w:hint="default" w:ascii="Wingdings" w:hAnsi="Wingdings"/>
      </w:rPr>
    </w:lvl>
    <w:lvl w:ilvl="3" w:tplc="A9189F38" w:tentative="1">
      <w:start w:val="1"/>
      <w:numFmt w:val="bullet"/>
      <w:lvlText w:val=""/>
      <w:lvlJc w:val="left"/>
      <w:pPr>
        <w:ind w:left="1930" w:hanging="360"/>
      </w:pPr>
      <w:rPr>
        <w:rFonts w:hint="default" w:ascii="Symbol" w:hAnsi="Symbol"/>
      </w:rPr>
    </w:lvl>
    <w:lvl w:ilvl="4" w:tplc="A7BE982C" w:tentative="1">
      <w:start w:val="1"/>
      <w:numFmt w:val="bullet"/>
      <w:lvlText w:val="o"/>
      <w:lvlJc w:val="left"/>
      <w:pPr>
        <w:ind w:left="2650" w:hanging="360"/>
      </w:pPr>
      <w:rPr>
        <w:rFonts w:hint="default" w:ascii="Courier New" w:hAnsi="Courier New" w:cs="Courier New"/>
      </w:rPr>
    </w:lvl>
    <w:lvl w:ilvl="5" w:tplc="661A4DD8" w:tentative="1">
      <w:start w:val="1"/>
      <w:numFmt w:val="bullet"/>
      <w:lvlText w:val=""/>
      <w:lvlJc w:val="left"/>
      <w:pPr>
        <w:ind w:left="3370" w:hanging="360"/>
      </w:pPr>
      <w:rPr>
        <w:rFonts w:hint="default" w:ascii="Wingdings" w:hAnsi="Wingdings"/>
      </w:rPr>
    </w:lvl>
    <w:lvl w:ilvl="6" w:tplc="A5A63ECA" w:tentative="1">
      <w:start w:val="1"/>
      <w:numFmt w:val="bullet"/>
      <w:lvlText w:val=""/>
      <w:lvlJc w:val="left"/>
      <w:pPr>
        <w:ind w:left="4090" w:hanging="360"/>
      </w:pPr>
      <w:rPr>
        <w:rFonts w:hint="default" w:ascii="Symbol" w:hAnsi="Symbol"/>
      </w:rPr>
    </w:lvl>
    <w:lvl w:ilvl="7" w:tplc="2F786146" w:tentative="1">
      <w:start w:val="1"/>
      <w:numFmt w:val="bullet"/>
      <w:lvlText w:val="o"/>
      <w:lvlJc w:val="left"/>
      <w:pPr>
        <w:ind w:left="4810" w:hanging="360"/>
      </w:pPr>
      <w:rPr>
        <w:rFonts w:hint="default" w:ascii="Courier New" w:hAnsi="Courier New" w:cs="Courier New"/>
      </w:rPr>
    </w:lvl>
    <w:lvl w:ilvl="8" w:tplc="514E962C" w:tentative="1">
      <w:start w:val="1"/>
      <w:numFmt w:val="bullet"/>
      <w:lvlText w:val=""/>
      <w:lvlJc w:val="left"/>
      <w:pPr>
        <w:ind w:left="5530" w:hanging="360"/>
      </w:pPr>
      <w:rPr>
        <w:rFonts w:hint="default" w:ascii="Wingdings" w:hAnsi="Wingdings"/>
      </w:rPr>
    </w:lvl>
  </w:abstractNum>
  <w:abstractNum w:abstractNumId="6" w15:restartNumberingAfterBreak="0">
    <w:nsid w:val="467836EE"/>
    <w:multiLevelType w:val="hybridMultilevel"/>
    <w:tmpl w:val="14AC87FA"/>
    <w:lvl w:ilvl="0" w:tplc="BBE6114E">
      <w:numFmt w:val="bullet"/>
      <w:lvlText w:val="-"/>
      <w:lvlJc w:val="left"/>
      <w:pPr>
        <w:ind w:left="720" w:hanging="360"/>
      </w:pPr>
      <w:rPr>
        <w:rFonts w:hint="default" w:ascii="Times New Roman" w:hAnsi="Times New Roman" w:eastAsia="Times New Roman" w:cs="Times New Roman"/>
      </w:rPr>
    </w:lvl>
    <w:lvl w:ilvl="1" w:tplc="3D28812C" w:tentative="1">
      <w:start w:val="1"/>
      <w:numFmt w:val="bullet"/>
      <w:lvlText w:val="o"/>
      <w:lvlJc w:val="left"/>
      <w:pPr>
        <w:ind w:left="1440" w:hanging="360"/>
      </w:pPr>
      <w:rPr>
        <w:rFonts w:hint="default" w:ascii="Courier New" w:hAnsi="Courier New" w:cs="Courier New"/>
      </w:rPr>
    </w:lvl>
    <w:lvl w:ilvl="2" w:tplc="E47E439E" w:tentative="1">
      <w:start w:val="1"/>
      <w:numFmt w:val="bullet"/>
      <w:lvlText w:val=""/>
      <w:lvlJc w:val="left"/>
      <w:pPr>
        <w:ind w:left="2160" w:hanging="360"/>
      </w:pPr>
      <w:rPr>
        <w:rFonts w:hint="default" w:ascii="Wingdings" w:hAnsi="Wingdings"/>
      </w:rPr>
    </w:lvl>
    <w:lvl w:ilvl="3" w:tplc="62CE0956" w:tentative="1">
      <w:start w:val="1"/>
      <w:numFmt w:val="bullet"/>
      <w:lvlText w:val=""/>
      <w:lvlJc w:val="left"/>
      <w:pPr>
        <w:ind w:left="2880" w:hanging="360"/>
      </w:pPr>
      <w:rPr>
        <w:rFonts w:hint="default" w:ascii="Symbol" w:hAnsi="Symbol"/>
      </w:rPr>
    </w:lvl>
    <w:lvl w:ilvl="4" w:tplc="6B5867DE" w:tentative="1">
      <w:start w:val="1"/>
      <w:numFmt w:val="bullet"/>
      <w:lvlText w:val="o"/>
      <w:lvlJc w:val="left"/>
      <w:pPr>
        <w:ind w:left="3600" w:hanging="360"/>
      </w:pPr>
      <w:rPr>
        <w:rFonts w:hint="default" w:ascii="Courier New" w:hAnsi="Courier New" w:cs="Courier New"/>
      </w:rPr>
    </w:lvl>
    <w:lvl w:ilvl="5" w:tplc="0DF00CB2" w:tentative="1">
      <w:start w:val="1"/>
      <w:numFmt w:val="bullet"/>
      <w:lvlText w:val=""/>
      <w:lvlJc w:val="left"/>
      <w:pPr>
        <w:ind w:left="4320" w:hanging="360"/>
      </w:pPr>
      <w:rPr>
        <w:rFonts w:hint="default" w:ascii="Wingdings" w:hAnsi="Wingdings"/>
      </w:rPr>
    </w:lvl>
    <w:lvl w:ilvl="6" w:tplc="76B09962" w:tentative="1">
      <w:start w:val="1"/>
      <w:numFmt w:val="bullet"/>
      <w:lvlText w:val=""/>
      <w:lvlJc w:val="left"/>
      <w:pPr>
        <w:ind w:left="5040" w:hanging="360"/>
      </w:pPr>
      <w:rPr>
        <w:rFonts w:hint="default" w:ascii="Symbol" w:hAnsi="Symbol"/>
      </w:rPr>
    </w:lvl>
    <w:lvl w:ilvl="7" w:tplc="E222ADC2" w:tentative="1">
      <w:start w:val="1"/>
      <w:numFmt w:val="bullet"/>
      <w:lvlText w:val="o"/>
      <w:lvlJc w:val="left"/>
      <w:pPr>
        <w:ind w:left="5760" w:hanging="360"/>
      </w:pPr>
      <w:rPr>
        <w:rFonts w:hint="default" w:ascii="Courier New" w:hAnsi="Courier New" w:cs="Courier New"/>
      </w:rPr>
    </w:lvl>
    <w:lvl w:ilvl="8" w:tplc="9C749DFC" w:tentative="1">
      <w:start w:val="1"/>
      <w:numFmt w:val="bullet"/>
      <w:lvlText w:val=""/>
      <w:lvlJc w:val="left"/>
      <w:pPr>
        <w:ind w:left="6480" w:hanging="360"/>
      </w:pPr>
      <w:rPr>
        <w:rFonts w:hint="default" w:ascii="Wingdings" w:hAnsi="Wingdings"/>
      </w:rPr>
    </w:lvl>
  </w:abstractNum>
  <w:abstractNum w:abstractNumId="7" w15:restartNumberingAfterBreak="0">
    <w:nsid w:val="4C8A1E2B"/>
    <w:multiLevelType w:val="hybridMultilevel"/>
    <w:tmpl w:val="0E588EEE"/>
    <w:lvl w:ilvl="0" w:tplc="33B8A64E">
      <w:numFmt w:val="bullet"/>
      <w:lvlText w:val="•"/>
      <w:lvlJc w:val="left"/>
      <w:pPr>
        <w:ind w:left="1080" w:hanging="720"/>
      </w:pPr>
      <w:rPr>
        <w:rFonts w:hint="default" w:ascii="Calibri" w:hAnsi="Calibri" w:cs="Calibri" w:eastAsiaTheme="minorHAnsi"/>
      </w:rPr>
    </w:lvl>
    <w:lvl w:ilvl="1" w:tplc="7CD2F0A6" w:tentative="1">
      <w:start w:val="1"/>
      <w:numFmt w:val="bullet"/>
      <w:lvlText w:val="o"/>
      <w:lvlJc w:val="left"/>
      <w:pPr>
        <w:ind w:left="1440" w:hanging="360"/>
      </w:pPr>
      <w:rPr>
        <w:rFonts w:hint="default" w:ascii="Courier New" w:hAnsi="Courier New" w:cs="Courier New"/>
      </w:rPr>
    </w:lvl>
    <w:lvl w:ilvl="2" w:tplc="969ECC96" w:tentative="1">
      <w:start w:val="1"/>
      <w:numFmt w:val="bullet"/>
      <w:lvlText w:val=""/>
      <w:lvlJc w:val="left"/>
      <w:pPr>
        <w:ind w:left="2160" w:hanging="360"/>
      </w:pPr>
      <w:rPr>
        <w:rFonts w:hint="default" w:ascii="Wingdings" w:hAnsi="Wingdings"/>
      </w:rPr>
    </w:lvl>
    <w:lvl w:ilvl="3" w:tplc="259AEC5A" w:tentative="1">
      <w:start w:val="1"/>
      <w:numFmt w:val="bullet"/>
      <w:lvlText w:val=""/>
      <w:lvlJc w:val="left"/>
      <w:pPr>
        <w:ind w:left="2880" w:hanging="360"/>
      </w:pPr>
      <w:rPr>
        <w:rFonts w:hint="default" w:ascii="Symbol" w:hAnsi="Symbol"/>
      </w:rPr>
    </w:lvl>
    <w:lvl w:ilvl="4" w:tplc="C44295B8" w:tentative="1">
      <w:start w:val="1"/>
      <w:numFmt w:val="bullet"/>
      <w:lvlText w:val="o"/>
      <w:lvlJc w:val="left"/>
      <w:pPr>
        <w:ind w:left="3600" w:hanging="360"/>
      </w:pPr>
      <w:rPr>
        <w:rFonts w:hint="default" w:ascii="Courier New" w:hAnsi="Courier New" w:cs="Courier New"/>
      </w:rPr>
    </w:lvl>
    <w:lvl w:ilvl="5" w:tplc="33E686E8" w:tentative="1">
      <w:start w:val="1"/>
      <w:numFmt w:val="bullet"/>
      <w:lvlText w:val=""/>
      <w:lvlJc w:val="left"/>
      <w:pPr>
        <w:ind w:left="4320" w:hanging="360"/>
      </w:pPr>
      <w:rPr>
        <w:rFonts w:hint="default" w:ascii="Wingdings" w:hAnsi="Wingdings"/>
      </w:rPr>
    </w:lvl>
    <w:lvl w:ilvl="6" w:tplc="D7A0BFF0" w:tentative="1">
      <w:start w:val="1"/>
      <w:numFmt w:val="bullet"/>
      <w:lvlText w:val=""/>
      <w:lvlJc w:val="left"/>
      <w:pPr>
        <w:ind w:left="5040" w:hanging="360"/>
      </w:pPr>
      <w:rPr>
        <w:rFonts w:hint="default" w:ascii="Symbol" w:hAnsi="Symbol"/>
      </w:rPr>
    </w:lvl>
    <w:lvl w:ilvl="7" w:tplc="CB400A60" w:tentative="1">
      <w:start w:val="1"/>
      <w:numFmt w:val="bullet"/>
      <w:lvlText w:val="o"/>
      <w:lvlJc w:val="left"/>
      <w:pPr>
        <w:ind w:left="5760" w:hanging="360"/>
      </w:pPr>
      <w:rPr>
        <w:rFonts w:hint="default" w:ascii="Courier New" w:hAnsi="Courier New" w:cs="Courier New"/>
      </w:rPr>
    </w:lvl>
    <w:lvl w:ilvl="8" w:tplc="49A6B85A" w:tentative="1">
      <w:start w:val="1"/>
      <w:numFmt w:val="bullet"/>
      <w:lvlText w:val=""/>
      <w:lvlJc w:val="left"/>
      <w:pPr>
        <w:ind w:left="6480" w:hanging="360"/>
      </w:pPr>
      <w:rPr>
        <w:rFonts w:hint="default" w:ascii="Wingdings" w:hAnsi="Wingdings"/>
      </w:rPr>
    </w:lvl>
  </w:abstractNum>
  <w:abstractNum w:abstractNumId="8" w15:restartNumberingAfterBreak="0">
    <w:nsid w:val="71C572D2"/>
    <w:multiLevelType w:val="hybridMultilevel"/>
    <w:tmpl w:val="9CDAF4A6"/>
    <w:lvl w:ilvl="0" w:tplc="C7965FEA">
      <w:start w:val="1"/>
      <w:numFmt w:val="bullet"/>
      <w:lvlText w:val=""/>
      <w:lvlJc w:val="left"/>
      <w:pPr>
        <w:ind w:left="720" w:hanging="360"/>
      </w:pPr>
      <w:rPr>
        <w:rFonts w:hint="default" w:ascii="Symbol" w:hAnsi="Symbol"/>
      </w:rPr>
    </w:lvl>
    <w:lvl w:ilvl="1" w:tplc="E7C28546" w:tentative="1">
      <w:start w:val="1"/>
      <w:numFmt w:val="bullet"/>
      <w:lvlText w:val="o"/>
      <w:lvlJc w:val="left"/>
      <w:pPr>
        <w:ind w:left="1440" w:hanging="360"/>
      </w:pPr>
      <w:rPr>
        <w:rFonts w:hint="default" w:ascii="Courier New" w:hAnsi="Courier New" w:cs="Courier New"/>
      </w:rPr>
    </w:lvl>
    <w:lvl w:ilvl="2" w:tplc="6DD87184" w:tentative="1">
      <w:start w:val="1"/>
      <w:numFmt w:val="bullet"/>
      <w:lvlText w:val=""/>
      <w:lvlJc w:val="left"/>
      <w:pPr>
        <w:ind w:left="2160" w:hanging="360"/>
      </w:pPr>
      <w:rPr>
        <w:rFonts w:hint="default" w:ascii="Wingdings" w:hAnsi="Wingdings"/>
      </w:rPr>
    </w:lvl>
    <w:lvl w:ilvl="3" w:tplc="649E7068" w:tentative="1">
      <w:start w:val="1"/>
      <w:numFmt w:val="bullet"/>
      <w:lvlText w:val=""/>
      <w:lvlJc w:val="left"/>
      <w:pPr>
        <w:ind w:left="2880" w:hanging="360"/>
      </w:pPr>
      <w:rPr>
        <w:rFonts w:hint="default" w:ascii="Symbol" w:hAnsi="Symbol"/>
      </w:rPr>
    </w:lvl>
    <w:lvl w:ilvl="4" w:tplc="B722168E" w:tentative="1">
      <w:start w:val="1"/>
      <w:numFmt w:val="bullet"/>
      <w:lvlText w:val="o"/>
      <w:lvlJc w:val="left"/>
      <w:pPr>
        <w:ind w:left="3600" w:hanging="360"/>
      </w:pPr>
      <w:rPr>
        <w:rFonts w:hint="default" w:ascii="Courier New" w:hAnsi="Courier New" w:cs="Courier New"/>
      </w:rPr>
    </w:lvl>
    <w:lvl w:ilvl="5" w:tplc="C3062F86" w:tentative="1">
      <w:start w:val="1"/>
      <w:numFmt w:val="bullet"/>
      <w:lvlText w:val=""/>
      <w:lvlJc w:val="left"/>
      <w:pPr>
        <w:ind w:left="4320" w:hanging="360"/>
      </w:pPr>
      <w:rPr>
        <w:rFonts w:hint="default" w:ascii="Wingdings" w:hAnsi="Wingdings"/>
      </w:rPr>
    </w:lvl>
    <w:lvl w:ilvl="6" w:tplc="A63A91DC" w:tentative="1">
      <w:start w:val="1"/>
      <w:numFmt w:val="bullet"/>
      <w:lvlText w:val=""/>
      <w:lvlJc w:val="left"/>
      <w:pPr>
        <w:ind w:left="5040" w:hanging="360"/>
      </w:pPr>
      <w:rPr>
        <w:rFonts w:hint="default" w:ascii="Symbol" w:hAnsi="Symbol"/>
      </w:rPr>
    </w:lvl>
    <w:lvl w:ilvl="7" w:tplc="1E02B744" w:tentative="1">
      <w:start w:val="1"/>
      <w:numFmt w:val="bullet"/>
      <w:lvlText w:val="o"/>
      <w:lvlJc w:val="left"/>
      <w:pPr>
        <w:ind w:left="5760" w:hanging="360"/>
      </w:pPr>
      <w:rPr>
        <w:rFonts w:hint="default" w:ascii="Courier New" w:hAnsi="Courier New" w:cs="Courier New"/>
      </w:rPr>
    </w:lvl>
    <w:lvl w:ilvl="8" w:tplc="4E50DA02" w:tentative="1">
      <w:start w:val="1"/>
      <w:numFmt w:val="bullet"/>
      <w:lvlText w:val=""/>
      <w:lvlJc w:val="left"/>
      <w:pPr>
        <w:ind w:left="6480" w:hanging="360"/>
      </w:pPr>
      <w:rPr>
        <w:rFonts w:hint="default" w:ascii="Wingdings" w:hAnsi="Wingdings"/>
      </w:rPr>
    </w:lvl>
  </w:abstractNum>
  <w:num w:numId="1">
    <w:abstractNumId w:val="2"/>
  </w:num>
  <w:num w:numId="2">
    <w:abstractNumId w:val="6"/>
  </w:num>
  <w:num w:numId="3">
    <w:abstractNumId w:val="5"/>
  </w:num>
  <w:num w:numId="4">
    <w:abstractNumId w:val="3"/>
  </w:num>
  <w:num w:numId="5">
    <w:abstractNumId w:val="4"/>
  </w:num>
  <w:num w:numId="6">
    <w:abstractNumId w:val="8"/>
  </w:num>
  <w:num w:numId="7">
    <w:abstractNumId w:val="0"/>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0&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0vet9t9k0aa5kersx5xa0x4tx5srsvsrzpx&quot;&gt;My EndNote Library&lt;record-ids&gt;&lt;item&gt;1280&lt;/item&gt;&lt;item&gt;1281&lt;/item&gt;&lt;item&gt;1282&lt;/item&gt;&lt;item&gt;1283&lt;/item&gt;&lt;/record-ids&gt;&lt;/item&gt;&lt;/Libraries&gt;"/>
  </w:docVars>
  <w:rsids>
    <w:rsidRoot w:val="00DD06A3"/>
    <w:rsid w:val="00057CE8"/>
    <w:rsid w:val="00065A54"/>
    <w:rsid w:val="00100EFC"/>
    <w:rsid w:val="00194DD5"/>
    <w:rsid w:val="001A16E3"/>
    <w:rsid w:val="001C0C4A"/>
    <w:rsid w:val="001E3E02"/>
    <w:rsid w:val="00211A25"/>
    <w:rsid w:val="00225E2E"/>
    <w:rsid w:val="00233240"/>
    <w:rsid w:val="00287806"/>
    <w:rsid w:val="002C400D"/>
    <w:rsid w:val="003148AB"/>
    <w:rsid w:val="00335463"/>
    <w:rsid w:val="00357884"/>
    <w:rsid w:val="00392E26"/>
    <w:rsid w:val="003D56EF"/>
    <w:rsid w:val="003E3623"/>
    <w:rsid w:val="00403BA8"/>
    <w:rsid w:val="004430F1"/>
    <w:rsid w:val="0045527F"/>
    <w:rsid w:val="00483D35"/>
    <w:rsid w:val="00485AA7"/>
    <w:rsid w:val="004E191C"/>
    <w:rsid w:val="00515C92"/>
    <w:rsid w:val="005A0877"/>
    <w:rsid w:val="005A12CB"/>
    <w:rsid w:val="005B7230"/>
    <w:rsid w:val="00624CAE"/>
    <w:rsid w:val="0068089E"/>
    <w:rsid w:val="00695E60"/>
    <w:rsid w:val="006A6E82"/>
    <w:rsid w:val="00761199"/>
    <w:rsid w:val="00797C23"/>
    <w:rsid w:val="00804E6F"/>
    <w:rsid w:val="00855997"/>
    <w:rsid w:val="0086582B"/>
    <w:rsid w:val="00890037"/>
    <w:rsid w:val="008C3F6D"/>
    <w:rsid w:val="00940A5A"/>
    <w:rsid w:val="00946698"/>
    <w:rsid w:val="009E015F"/>
    <w:rsid w:val="009F0DF1"/>
    <w:rsid w:val="00A066F7"/>
    <w:rsid w:val="00A155DD"/>
    <w:rsid w:val="00A25661"/>
    <w:rsid w:val="00A3759C"/>
    <w:rsid w:val="00A37F9F"/>
    <w:rsid w:val="00A52ACC"/>
    <w:rsid w:val="00A7595E"/>
    <w:rsid w:val="00A86BDB"/>
    <w:rsid w:val="00A9222F"/>
    <w:rsid w:val="00AC5FC6"/>
    <w:rsid w:val="00AD0EBB"/>
    <w:rsid w:val="00B00829"/>
    <w:rsid w:val="00B5426B"/>
    <w:rsid w:val="00B54B15"/>
    <w:rsid w:val="00B86734"/>
    <w:rsid w:val="00B96B8A"/>
    <w:rsid w:val="00C166C4"/>
    <w:rsid w:val="00C62D2D"/>
    <w:rsid w:val="00C73E9B"/>
    <w:rsid w:val="00C769EA"/>
    <w:rsid w:val="00CA5BDE"/>
    <w:rsid w:val="00CC1E8E"/>
    <w:rsid w:val="00CD4CA3"/>
    <w:rsid w:val="00D46EA5"/>
    <w:rsid w:val="00D95B65"/>
    <w:rsid w:val="00DA78C5"/>
    <w:rsid w:val="00DC7646"/>
    <w:rsid w:val="00DD06A3"/>
    <w:rsid w:val="00DD5805"/>
    <w:rsid w:val="00DE651C"/>
    <w:rsid w:val="00E253ED"/>
    <w:rsid w:val="00E3337F"/>
    <w:rsid w:val="00E70990"/>
    <w:rsid w:val="00F2054B"/>
    <w:rsid w:val="00F651D6"/>
    <w:rsid w:val="00FB00BB"/>
    <w:rsid w:val="00FB2F21"/>
    <w:rsid w:val="00FD761A"/>
    <w:rsid w:val="00FF4EDD"/>
    <w:rsid w:val="60BA1C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2EFF5DA"/>
  <w15:chartTrackingRefBased/>
  <w15:docId w15:val="{C0F57A56-6FF8-4CB5-8554-B7F051939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5A12CB"/>
    <w:pPr>
      <w:spacing w:after="0" w:line="480" w:lineRule="auto"/>
      <w:contextualSpacing/>
      <w:outlineLvl w:val="0"/>
    </w:pPr>
    <w:rPr>
      <w:rFonts w:ascii="Times New Roman" w:hAnsi="Times New Roman" w:cs="Times New Roman"/>
      <w:b/>
      <w:bCs/>
      <w:color w:val="000000" w:themeColor="text1"/>
      <w:sz w:val="24"/>
      <w:szCs w:val="24"/>
    </w:rPr>
  </w:style>
  <w:style w:type="paragraph" w:styleId="Heading2">
    <w:name w:val="heading 2"/>
    <w:basedOn w:val="Normal"/>
    <w:next w:val="Normal"/>
    <w:link w:val="Heading2Char"/>
    <w:uiPriority w:val="9"/>
    <w:unhideWhenUsed/>
    <w:qFormat/>
    <w:rsid w:val="005A12CB"/>
    <w:pPr>
      <w:spacing w:after="0" w:line="480" w:lineRule="auto"/>
      <w:contextualSpacing/>
      <w:outlineLvl w:val="1"/>
    </w:pPr>
    <w:rPr>
      <w:rFonts w:ascii="Times New Roman" w:hAnsi="Times New Roman" w:cs="Times New Roman"/>
      <w:b/>
      <w:bCs/>
      <w:i/>
      <w:iCs/>
      <w:color w:val="000000" w:themeColor="text1"/>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70990"/>
    <w:pPr>
      <w:ind w:left="720"/>
      <w:contextualSpacing/>
    </w:pPr>
  </w:style>
  <w:style w:type="paragraph" w:styleId="EndNoteBibliographyTitle" w:customStyle="1">
    <w:name w:val="EndNote Bibliography Title"/>
    <w:basedOn w:val="Normal"/>
    <w:link w:val="EndNoteBibliographyTitleChar"/>
    <w:rsid w:val="00695E60"/>
    <w:pPr>
      <w:spacing w:after="0"/>
      <w:jc w:val="center"/>
    </w:pPr>
    <w:rPr>
      <w:rFonts w:ascii="Calibri" w:hAnsi="Calibri" w:cs="Calibri"/>
      <w:noProof/>
      <w:lang w:val="en-US"/>
    </w:rPr>
  </w:style>
  <w:style w:type="character" w:styleId="EndNoteBibliographyTitleChar" w:customStyle="1">
    <w:name w:val="EndNote Bibliography Title Char"/>
    <w:basedOn w:val="DefaultParagraphFont"/>
    <w:link w:val="EndNoteBibliographyTitle"/>
    <w:rsid w:val="00695E60"/>
    <w:rPr>
      <w:rFonts w:ascii="Calibri" w:hAnsi="Calibri" w:cs="Calibri"/>
      <w:noProof/>
      <w:lang w:val="en-US"/>
    </w:rPr>
  </w:style>
  <w:style w:type="paragraph" w:styleId="EndNoteBibliography" w:customStyle="1">
    <w:name w:val="EndNote Bibliography"/>
    <w:basedOn w:val="Normal"/>
    <w:link w:val="EndNoteBibliographyChar"/>
    <w:rsid w:val="00695E60"/>
    <w:pPr>
      <w:spacing w:line="240" w:lineRule="auto"/>
    </w:pPr>
    <w:rPr>
      <w:rFonts w:ascii="Calibri" w:hAnsi="Calibri" w:cs="Calibri"/>
      <w:noProof/>
      <w:lang w:val="en-US"/>
    </w:rPr>
  </w:style>
  <w:style w:type="character" w:styleId="EndNoteBibliographyChar" w:customStyle="1">
    <w:name w:val="EndNote Bibliography Char"/>
    <w:basedOn w:val="DefaultParagraphFont"/>
    <w:link w:val="EndNoteBibliography"/>
    <w:rsid w:val="00695E60"/>
    <w:rPr>
      <w:rFonts w:ascii="Calibri" w:hAnsi="Calibri" w:cs="Calibri"/>
      <w:noProof/>
      <w:lang w:val="en-US"/>
    </w:rPr>
  </w:style>
  <w:style w:type="character" w:styleId="Heading1Char" w:customStyle="1">
    <w:name w:val="Heading 1 Char"/>
    <w:basedOn w:val="DefaultParagraphFont"/>
    <w:link w:val="Heading1"/>
    <w:uiPriority w:val="9"/>
    <w:rsid w:val="005A12CB"/>
    <w:rPr>
      <w:rFonts w:ascii="Times New Roman" w:hAnsi="Times New Roman" w:cs="Times New Roman"/>
      <w:b/>
      <w:bCs/>
      <w:color w:val="000000" w:themeColor="text1"/>
      <w:sz w:val="24"/>
      <w:szCs w:val="24"/>
    </w:rPr>
  </w:style>
  <w:style w:type="character" w:styleId="Heading2Char" w:customStyle="1">
    <w:name w:val="Heading 2 Char"/>
    <w:basedOn w:val="DefaultParagraphFont"/>
    <w:link w:val="Heading2"/>
    <w:uiPriority w:val="9"/>
    <w:rsid w:val="005A12CB"/>
    <w:rPr>
      <w:rFonts w:ascii="Times New Roman" w:hAnsi="Times New Roman" w:cs="Times New Roman"/>
      <w:b/>
      <w:bCs/>
      <w:i/>
      <w:iCs/>
      <w:color w:val="000000" w:themeColor="text1"/>
      <w:sz w:val="24"/>
      <w:szCs w:val="24"/>
    </w:rPr>
  </w:style>
  <w:style w:type="paragraph" w:styleId="TOC1">
    <w:name w:val="toc 1"/>
    <w:basedOn w:val="Normal"/>
    <w:next w:val="Normal"/>
    <w:autoRedefine/>
    <w:uiPriority w:val="39"/>
    <w:unhideWhenUsed/>
    <w:rsid w:val="00357884"/>
    <w:pPr>
      <w:spacing w:after="100"/>
    </w:pPr>
  </w:style>
  <w:style w:type="paragraph" w:styleId="TOC2">
    <w:name w:val="toc 2"/>
    <w:basedOn w:val="Normal"/>
    <w:next w:val="Normal"/>
    <w:autoRedefine/>
    <w:uiPriority w:val="39"/>
    <w:unhideWhenUsed/>
    <w:rsid w:val="00357884"/>
    <w:pPr>
      <w:spacing w:after="100"/>
      <w:ind w:left="220"/>
    </w:pPr>
  </w:style>
  <w:style w:type="character" w:styleId="Hyperlink">
    <w:name w:val="Hyperlink"/>
    <w:basedOn w:val="DefaultParagraphFont"/>
    <w:uiPriority w:val="99"/>
    <w:unhideWhenUsed/>
    <w:rsid w:val="003578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74B7A-27CD-48AB-8CD4-3197ECB2F6C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HaamimRashid</dc:creator>
  <lastModifiedBy>Barbara silva</lastModifiedBy>
  <revision>3</revision>
  <dcterms:created xsi:type="dcterms:W3CDTF">2021-08-25T10:36:00.0000000Z</dcterms:created>
  <dcterms:modified xsi:type="dcterms:W3CDTF">2021-09-17T08:56:20.2059025Z</dcterms:modified>
</coreProperties>
</file>