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03E8D9" w14:textId="5F9378E1" w:rsidR="00EE53A8" w:rsidRPr="00EE53A8" w:rsidRDefault="00EE53A8" w:rsidP="0051505C">
      <w:pPr>
        <w:spacing w:line="360" w:lineRule="auto"/>
        <w:jc w:val="center"/>
        <w:rPr>
          <w:rFonts w:ascii="Arial" w:hAnsi="Arial" w:cs="Arial"/>
          <w:color w:val="000000" w:themeColor="text1"/>
          <w:u w:val="single"/>
        </w:rPr>
      </w:pPr>
      <w:r w:rsidRPr="00EE53A8">
        <w:rPr>
          <w:rFonts w:ascii="Arial" w:hAnsi="Arial" w:cs="Arial"/>
          <w:color w:val="000000" w:themeColor="text1"/>
          <w:u w:val="single"/>
        </w:rPr>
        <w:t>University of Wales Trinity Saint Davies</w:t>
      </w:r>
    </w:p>
    <w:p w14:paraId="35CC24AB" w14:textId="11E2B648" w:rsidR="00EE53A8" w:rsidRPr="00EE53A8" w:rsidRDefault="00EE53A8" w:rsidP="0051505C">
      <w:pPr>
        <w:spacing w:line="360" w:lineRule="auto"/>
        <w:jc w:val="center"/>
        <w:rPr>
          <w:rFonts w:ascii="Arial" w:hAnsi="Arial" w:cs="Arial"/>
          <w:color w:val="000000" w:themeColor="text1"/>
          <w:u w:val="single"/>
        </w:rPr>
      </w:pPr>
      <w:r w:rsidRPr="00EE53A8">
        <w:rPr>
          <w:rFonts w:ascii="Arial" w:hAnsi="Arial" w:cs="Arial"/>
          <w:color w:val="000000" w:themeColor="text1"/>
          <w:u w:val="single"/>
        </w:rPr>
        <w:t>Yr Athrofa Professional Learning Partnership</w:t>
      </w:r>
    </w:p>
    <w:p w14:paraId="7BB6624A" w14:textId="6B9C7830" w:rsidR="00EE53A8" w:rsidRPr="00EE53A8" w:rsidRDefault="00EE53A8" w:rsidP="0051505C">
      <w:pPr>
        <w:spacing w:line="360" w:lineRule="auto"/>
        <w:jc w:val="center"/>
        <w:rPr>
          <w:rFonts w:ascii="Arial" w:hAnsi="Arial" w:cs="Arial"/>
          <w:color w:val="000000" w:themeColor="text1"/>
          <w:u w:val="single"/>
        </w:rPr>
      </w:pPr>
      <w:r w:rsidRPr="00EE53A8">
        <w:rPr>
          <w:rFonts w:ascii="Arial" w:hAnsi="Arial" w:cs="Arial"/>
          <w:color w:val="000000" w:themeColor="text1"/>
          <w:u w:val="single"/>
        </w:rPr>
        <w:t>Secondary Religious Values and Ethics PGCE</w:t>
      </w:r>
    </w:p>
    <w:p w14:paraId="4308B129" w14:textId="77777777" w:rsidR="00EE53A8" w:rsidRDefault="00EE53A8" w:rsidP="0051505C">
      <w:pPr>
        <w:spacing w:line="360" w:lineRule="auto"/>
        <w:jc w:val="center"/>
        <w:rPr>
          <w:rFonts w:ascii="Arial" w:hAnsi="Arial" w:cs="Arial"/>
          <w:color w:val="000000" w:themeColor="text1"/>
          <w:u w:val="single"/>
        </w:rPr>
      </w:pPr>
    </w:p>
    <w:p w14:paraId="3F81540D" w14:textId="77777777" w:rsidR="00EE53A8" w:rsidRDefault="00EE53A8" w:rsidP="00EE53A8">
      <w:pPr>
        <w:spacing w:line="360" w:lineRule="auto"/>
        <w:jc w:val="center"/>
        <w:rPr>
          <w:rFonts w:ascii="Arial" w:hAnsi="Arial" w:cs="Arial"/>
          <w:color w:val="000000" w:themeColor="text1"/>
          <w:u w:val="single"/>
        </w:rPr>
      </w:pPr>
    </w:p>
    <w:p w14:paraId="5F824E9D" w14:textId="77777777" w:rsidR="00EE53A8" w:rsidRDefault="00EE53A8" w:rsidP="00EE53A8">
      <w:pPr>
        <w:spacing w:line="360" w:lineRule="auto"/>
        <w:jc w:val="center"/>
        <w:rPr>
          <w:rFonts w:ascii="Arial" w:hAnsi="Arial" w:cs="Arial"/>
          <w:color w:val="000000" w:themeColor="text1"/>
          <w:u w:val="single"/>
        </w:rPr>
      </w:pPr>
    </w:p>
    <w:p w14:paraId="250EB959" w14:textId="77777777" w:rsidR="00EE53A8" w:rsidRDefault="00EE53A8" w:rsidP="00EE53A8">
      <w:pPr>
        <w:spacing w:line="360" w:lineRule="auto"/>
        <w:jc w:val="center"/>
        <w:rPr>
          <w:rFonts w:ascii="Arial" w:hAnsi="Arial" w:cs="Arial"/>
          <w:color w:val="000000" w:themeColor="text1"/>
          <w:u w:val="single"/>
        </w:rPr>
      </w:pPr>
    </w:p>
    <w:p w14:paraId="48DC7E74" w14:textId="77777777" w:rsidR="00EF2637" w:rsidRPr="00EE53A8" w:rsidRDefault="00EF2637" w:rsidP="00EE53A8">
      <w:pPr>
        <w:spacing w:line="360" w:lineRule="auto"/>
        <w:jc w:val="center"/>
        <w:rPr>
          <w:rFonts w:ascii="Arial" w:hAnsi="Arial" w:cs="Arial"/>
          <w:b/>
          <w:color w:val="000000" w:themeColor="text1"/>
        </w:rPr>
      </w:pPr>
      <w:r w:rsidRPr="00EE53A8">
        <w:rPr>
          <w:rFonts w:ascii="Arial" w:hAnsi="Arial" w:cs="Arial"/>
          <w:b/>
          <w:color w:val="000000" w:themeColor="text1"/>
        </w:rPr>
        <w:t>The Learner: Who am I Teaching?</w:t>
      </w:r>
    </w:p>
    <w:p w14:paraId="7C95B56F" w14:textId="543A1160" w:rsidR="00004240" w:rsidRPr="00EE53A8" w:rsidRDefault="00EF2637" w:rsidP="00E87EF3">
      <w:pPr>
        <w:spacing w:line="360" w:lineRule="auto"/>
        <w:jc w:val="center"/>
        <w:rPr>
          <w:rFonts w:ascii="Arial" w:hAnsi="Arial" w:cs="Arial"/>
          <w:b/>
          <w:color w:val="000000" w:themeColor="text1"/>
        </w:rPr>
      </w:pPr>
      <w:r w:rsidRPr="00EE53A8">
        <w:rPr>
          <w:rFonts w:ascii="Arial" w:hAnsi="Arial" w:cs="Arial"/>
          <w:b/>
          <w:color w:val="000000" w:themeColor="text1"/>
        </w:rPr>
        <w:t>Critical Incident Assignment</w:t>
      </w:r>
    </w:p>
    <w:p w14:paraId="2D198EAA" w14:textId="4882D84A" w:rsidR="00EF2637" w:rsidRDefault="00EF2637" w:rsidP="00E87EF3">
      <w:pPr>
        <w:spacing w:line="360" w:lineRule="auto"/>
        <w:jc w:val="center"/>
        <w:rPr>
          <w:rFonts w:ascii="Arial" w:hAnsi="Arial" w:cs="Arial"/>
          <w:b/>
          <w:color w:val="000000" w:themeColor="text1"/>
        </w:rPr>
      </w:pPr>
      <w:r w:rsidRPr="00EE53A8">
        <w:rPr>
          <w:rFonts w:ascii="Arial" w:hAnsi="Arial" w:cs="Arial"/>
          <w:b/>
          <w:color w:val="000000" w:themeColor="text1"/>
        </w:rPr>
        <w:t>ECAD6007</w:t>
      </w:r>
    </w:p>
    <w:p w14:paraId="4C87CB47" w14:textId="108E476D" w:rsidR="00EE53A8" w:rsidRDefault="00EE53A8" w:rsidP="00E87EF3">
      <w:pPr>
        <w:spacing w:line="360" w:lineRule="auto"/>
        <w:jc w:val="center"/>
        <w:rPr>
          <w:rFonts w:ascii="Arial" w:hAnsi="Arial" w:cs="Arial"/>
          <w:b/>
          <w:color w:val="000000" w:themeColor="text1"/>
        </w:rPr>
      </w:pPr>
      <w:r>
        <w:rPr>
          <w:rFonts w:ascii="Arial" w:hAnsi="Arial" w:cs="Arial"/>
          <w:b/>
          <w:color w:val="000000" w:themeColor="text1"/>
        </w:rPr>
        <w:t xml:space="preserve">Word Count: </w:t>
      </w:r>
      <w:r w:rsidRPr="00EE53A8">
        <w:rPr>
          <w:rFonts w:ascii="Arial" w:hAnsi="Arial" w:cs="Arial"/>
          <w:b/>
          <w:color w:val="000000" w:themeColor="text1"/>
          <w:u w:val="single"/>
        </w:rPr>
        <w:t>4105</w:t>
      </w:r>
    </w:p>
    <w:p w14:paraId="711B3636" w14:textId="77777777" w:rsidR="00EE53A8" w:rsidRDefault="00EE53A8" w:rsidP="00E87EF3">
      <w:pPr>
        <w:spacing w:line="360" w:lineRule="auto"/>
        <w:jc w:val="center"/>
        <w:rPr>
          <w:rFonts w:ascii="Arial" w:hAnsi="Arial" w:cs="Arial"/>
          <w:b/>
          <w:color w:val="000000" w:themeColor="text1"/>
        </w:rPr>
      </w:pPr>
    </w:p>
    <w:p w14:paraId="6CBBB063" w14:textId="77777777" w:rsidR="00EE53A8" w:rsidRDefault="00EE53A8" w:rsidP="00E87EF3">
      <w:pPr>
        <w:spacing w:line="360" w:lineRule="auto"/>
        <w:jc w:val="center"/>
        <w:rPr>
          <w:rFonts w:ascii="Arial" w:hAnsi="Arial" w:cs="Arial"/>
          <w:b/>
          <w:color w:val="000000" w:themeColor="text1"/>
        </w:rPr>
      </w:pPr>
    </w:p>
    <w:p w14:paraId="776AB5FB" w14:textId="77777777" w:rsidR="00EE53A8" w:rsidRDefault="00EE53A8" w:rsidP="00E87EF3">
      <w:pPr>
        <w:spacing w:line="360" w:lineRule="auto"/>
        <w:jc w:val="center"/>
        <w:rPr>
          <w:rFonts w:ascii="Arial" w:hAnsi="Arial" w:cs="Arial"/>
          <w:b/>
          <w:color w:val="000000" w:themeColor="text1"/>
        </w:rPr>
      </w:pPr>
    </w:p>
    <w:p w14:paraId="53D44D4D" w14:textId="77777777" w:rsidR="00EE53A8" w:rsidRDefault="00EE53A8" w:rsidP="00E87EF3">
      <w:pPr>
        <w:spacing w:line="360" w:lineRule="auto"/>
        <w:jc w:val="center"/>
        <w:rPr>
          <w:rFonts w:ascii="Arial" w:hAnsi="Arial" w:cs="Arial"/>
          <w:b/>
          <w:color w:val="000000" w:themeColor="text1"/>
        </w:rPr>
      </w:pPr>
    </w:p>
    <w:p w14:paraId="12A66B33" w14:textId="77777777" w:rsidR="00EE53A8" w:rsidRDefault="00EE53A8" w:rsidP="00E87EF3">
      <w:pPr>
        <w:spacing w:line="360" w:lineRule="auto"/>
        <w:jc w:val="center"/>
        <w:rPr>
          <w:rFonts w:ascii="Arial" w:hAnsi="Arial" w:cs="Arial"/>
          <w:b/>
          <w:color w:val="000000" w:themeColor="text1"/>
        </w:rPr>
      </w:pPr>
    </w:p>
    <w:p w14:paraId="156B5068" w14:textId="77777777" w:rsidR="00EE53A8" w:rsidRDefault="00EE53A8" w:rsidP="00E87EF3">
      <w:pPr>
        <w:spacing w:line="360" w:lineRule="auto"/>
        <w:jc w:val="center"/>
        <w:rPr>
          <w:rFonts w:ascii="Arial" w:hAnsi="Arial" w:cs="Arial"/>
          <w:b/>
          <w:color w:val="000000" w:themeColor="text1"/>
        </w:rPr>
      </w:pPr>
    </w:p>
    <w:p w14:paraId="50F86731" w14:textId="77777777" w:rsidR="00EE53A8" w:rsidRDefault="00EE53A8" w:rsidP="00E87EF3">
      <w:pPr>
        <w:spacing w:line="360" w:lineRule="auto"/>
        <w:jc w:val="center"/>
        <w:rPr>
          <w:rFonts w:ascii="Arial" w:hAnsi="Arial" w:cs="Arial"/>
          <w:b/>
          <w:color w:val="000000" w:themeColor="text1"/>
        </w:rPr>
      </w:pPr>
    </w:p>
    <w:p w14:paraId="7F9ACF9A" w14:textId="77777777" w:rsidR="00EE53A8" w:rsidRPr="00EE53A8" w:rsidRDefault="00EE53A8" w:rsidP="00EE53A8">
      <w:pPr>
        <w:spacing w:line="360" w:lineRule="auto"/>
        <w:rPr>
          <w:rFonts w:ascii="Arial" w:hAnsi="Arial" w:cs="Arial"/>
          <w:b/>
          <w:color w:val="000000" w:themeColor="text1"/>
        </w:rPr>
      </w:pPr>
    </w:p>
    <w:p w14:paraId="327DDE6C" w14:textId="77777777" w:rsidR="00EE53A8" w:rsidRDefault="00EE53A8" w:rsidP="00E87EF3">
      <w:pPr>
        <w:spacing w:line="360" w:lineRule="auto"/>
        <w:jc w:val="center"/>
        <w:rPr>
          <w:rFonts w:ascii="Arial" w:hAnsi="Arial" w:cs="Arial"/>
          <w:color w:val="000000" w:themeColor="text1"/>
          <w:u w:val="single"/>
        </w:rPr>
      </w:pPr>
    </w:p>
    <w:p w14:paraId="21CAB692" w14:textId="77777777" w:rsidR="00EE53A8" w:rsidRDefault="00EE53A8" w:rsidP="00E87EF3">
      <w:pPr>
        <w:spacing w:line="360" w:lineRule="auto"/>
        <w:jc w:val="center"/>
        <w:rPr>
          <w:rFonts w:ascii="Arial" w:hAnsi="Arial" w:cs="Arial"/>
          <w:color w:val="000000" w:themeColor="text1"/>
          <w:u w:val="single"/>
        </w:rPr>
      </w:pPr>
    </w:p>
    <w:p w14:paraId="430A54AF" w14:textId="77777777" w:rsidR="006A7932" w:rsidRDefault="006A7932" w:rsidP="00E87EF3">
      <w:pPr>
        <w:spacing w:line="360" w:lineRule="auto"/>
        <w:jc w:val="center"/>
        <w:rPr>
          <w:rFonts w:ascii="Arial" w:hAnsi="Arial" w:cs="Arial"/>
          <w:color w:val="000000" w:themeColor="text1"/>
          <w:u w:val="single"/>
        </w:rPr>
      </w:pPr>
    </w:p>
    <w:p w14:paraId="7E5FA858" w14:textId="77777777" w:rsidR="006A7932" w:rsidRDefault="006A7932" w:rsidP="00E87EF3">
      <w:pPr>
        <w:spacing w:line="360" w:lineRule="auto"/>
        <w:jc w:val="center"/>
        <w:rPr>
          <w:rFonts w:ascii="Arial" w:hAnsi="Arial" w:cs="Arial"/>
          <w:color w:val="000000" w:themeColor="text1"/>
          <w:u w:val="single"/>
        </w:rPr>
      </w:pPr>
    </w:p>
    <w:p w14:paraId="36CA31F4" w14:textId="77777777" w:rsidR="006A7932" w:rsidRDefault="006A7932" w:rsidP="00E87EF3">
      <w:pPr>
        <w:spacing w:line="360" w:lineRule="auto"/>
        <w:jc w:val="center"/>
        <w:rPr>
          <w:rFonts w:ascii="Arial" w:hAnsi="Arial" w:cs="Arial"/>
          <w:color w:val="000000" w:themeColor="text1"/>
          <w:u w:val="single"/>
        </w:rPr>
      </w:pPr>
    </w:p>
    <w:p w14:paraId="05EB2C65" w14:textId="77777777" w:rsidR="006A7932" w:rsidRDefault="006A7932" w:rsidP="00E87EF3">
      <w:pPr>
        <w:spacing w:line="360" w:lineRule="auto"/>
        <w:jc w:val="center"/>
        <w:rPr>
          <w:rFonts w:ascii="Arial" w:hAnsi="Arial" w:cs="Arial"/>
          <w:color w:val="000000" w:themeColor="text1"/>
          <w:u w:val="single"/>
        </w:rPr>
      </w:pPr>
    </w:p>
    <w:p w14:paraId="2A12CE7F" w14:textId="77777777" w:rsidR="006A7932" w:rsidRDefault="006A7932" w:rsidP="00E87EF3">
      <w:pPr>
        <w:spacing w:line="360" w:lineRule="auto"/>
        <w:jc w:val="center"/>
        <w:rPr>
          <w:rFonts w:ascii="Arial" w:hAnsi="Arial" w:cs="Arial"/>
          <w:color w:val="000000" w:themeColor="text1"/>
          <w:u w:val="single"/>
        </w:rPr>
      </w:pPr>
    </w:p>
    <w:p w14:paraId="2E88B3A2" w14:textId="77777777" w:rsidR="006A7932" w:rsidRDefault="006A7932" w:rsidP="00E87EF3">
      <w:pPr>
        <w:spacing w:line="360" w:lineRule="auto"/>
        <w:jc w:val="center"/>
        <w:rPr>
          <w:rFonts w:ascii="Arial" w:hAnsi="Arial" w:cs="Arial"/>
          <w:color w:val="000000" w:themeColor="text1"/>
          <w:u w:val="single"/>
        </w:rPr>
      </w:pPr>
    </w:p>
    <w:p w14:paraId="4D600AFE" w14:textId="77777777" w:rsidR="006A7932" w:rsidRDefault="006A7932" w:rsidP="00E87EF3">
      <w:pPr>
        <w:spacing w:line="360" w:lineRule="auto"/>
        <w:jc w:val="center"/>
        <w:rPr>
          <w:rFonts w:ascii="Arial" w:hAnsi="Arial" w:cs="Arial"/>
          <w:color w:val="000000" w:themeColor="text1"/>
          <w:u w:val="single"/>
        </w:rPr>
      </w:pPr>
    </w:p>
    <w:p w14:paraId="78929480" w14:textId="77777777" w:rsidR="006A7932" w:rsidRDefault="006A7932" w:rsidP="00E87EF3">
      <w:pPr>
        <w:spacing w:line="360" w:lineRule="auto"/>
        <w:jc w:val="center"/>
        <w:rPr>
          <w:rFonts w:ascii="Arial" w:hAnsi="Arial" w:cs="Arial"/>
          <w:color w:val="000000" w:themeColor="text1"/>
          <w:u w:val="single"/>
        </w:rPr>
      </w:pPr>
    </w:p>
    <w:p w14:paraId="2A57F7B9" w14:textId="77777777" w:rsidR="006A7932" w:rsidRDefault="006A7932" w:rsidP="00E87EF3">
      <w:pPr>
        <w:spacing w:line="360" w:lineRule="auto"/>
        <w:jc w:val="center"/>
        <w:rPr>
          <w:rFonts w:ascii="Arial" w:hAnsi="Arial" w:cs="Arial"/>
          <w:color w:val="000000" w:themeColor="text1"/>
          <w:u w:val="single"/>
        </w:rPr>
      </w:pPr>
    </w:p>
    <w:p w14:paraId="0BC74C8D" w14:textId="77777777" w:rsidR="006A7932" w:rsidRDefault="006A7932" w:rsidP="00E87EF3">
      <w:pPr>
        <w:spacing w:line="360" w:lineRule="auto"/>
        <w:jc w:val="center"/>
        <w:rPr>
          <w:rFonts w:ascii="Arial" w:hAnsi="Arial" w:cs="Arial"/>
          <w:color w:val="000000" w:themeColor="text1"/>
          <w:u w:val="single"/>
        </w:rPr>
      </w:pPr>
    </w:p>
    <w:p w14:paraId="77D0769D" w14:textId="77777777" w:rsidR="006A7932" w:rsidRDefault="006A7932" w:rsidP="00E87EF3">
      <w:pPr>
        <w:spacing w:line="360" w:lineRule="auto"/>
        <w:jc w:val="center"/>
        <w:rPr>
          <w:rFonts w:ascii="Arial" w:hAnsi="Arial" w:cs="Arial"/>
          <w:color w:val="000000" w:themeColor="text1"/>
          <w:u w:val="single"/>
        </w:rPr>
      </w:pPr>
    </w:p>
    <w:p w14:paraId="5163E6FC" w14:textId="77777777" w:rsidR="006A7932" w:rsidRDefault="006A7932" w:rsidP="00F0684B">
      <w:pPr>
        <w:spacing w:line="360" w:lineRule="auto"/>
        <w:rPr>
          <w:rFonts w:ascii="Arial" w:hAnsi="Arial" w:cs="Arial"/>
          <w:color w:val="000000" w:themeColor="text1"/>
          <w:u w:val="single"/>
        </w:rPr>
      </w:pPr>
    </w:p>
    <w:p w14:paraId="2FB15E43" w14:textId="73F65F5B" w:rsidR="00EF2637" w:rsidRPr="00EE53A8" w:rsidRDefault="00567548" w:rsidP="00E87EF3">
      <w:pPr>
        <w:spacing w:line="360" w:lineRule="auto"/>
        <w:rPr>
          <w:rFonts w:ascii="Arial" w:hAnsi="Arial" w:cs="Arial"/>
          <w:b/>
          <w:color w:val="000000" w:themeColor="text1"/>
          <w:u w:val="single"/>
        </w:rPr>
      </w:pPr>
      <w:r w:rsidRPr="00EE53A8">
        <w:rPr>
          <w:rFonts w:ascii="Arial" w:hAnsi="Arial" w:cs="Arial"/>
          <w:b/>
          <w:color w:val="000000" w:themeColor="text1"/>
          <w:u w:val="single"/>
        </w:rPr>
        <w:lastRenderedPageBreak/>
        <w:t>Introduction</w:t>
      </w:r>
    </w:p>
    <w:p w14:paraId="37D79D8A" w14:textId="4C06807C" w:rsidR="00567548" w:rsidRPr="00EE53A8" w:rsidRDefault="00567548" w:rsidP="00E87EF3">
      <w:pPr>
        <w:spacing w:line="360" w:lineRule="auto"/>
        <w:rPr>
          <w:rFonts w:ascii="Arial" w:hAnsi="Arial" w:cs="Arial"/>
          <w:color w:val="000000" w:themeColor="text1"/>
        </w:rPr>
      </w:pPr>
      <w:r w:rsidRPr="00EE53A8">
        <w:rPr>
          <w:rFonts w:ascii="Arial" w:hAnsi="Arial" w:cs="Arial"/>
          <w:color w:val="000000" w:themeColor="text1"/>
        </w:rPr>
        <w:t>The term ‘critical incident’ was first coined by David Tripp and is a theory that allows teachers to reflect on incidents that occur during their practice. The incident itself does not have to be critical or obvious in nature</w:t>
      </w:r>
      <w:r w:rsidR="002E0D60">
        <w:rPr>
          <w:rFonts w:ascii="Arial" w:hAnsi="Arial" w:cs="Arial"/>
          <w:color w:val="000000" w:themeColor="text1"/>
        </w:rPr>
        <w:t>, instead</w:t>
      </w:r>
      <w:r w:rsidRPr="00EE53A8">
        <w:rPr>
          <w:rFonts w:ascii="Arial" w:hAnsi="Arial" w:cs="Arial"/>
          <w:color w:val="000000" w:themeColor="text1"/>
        </w:rPr>
        <w:t xml:space="preserve"> it is more likely for the incident to be ordinary and common. At first these incidents may seem ‘ordinary’ but they become critical through evaluation (Tripp, 1993). Once a critical incident has been recorded</w:t>
      </w:r>
      <w:r w:rsidR="002E0D60">
        <w:rPr>
          <w:rFonts w:ascii="Arial" w:hAnsi="Arial" w:cs="Arial"/>
          <w:color w:val="000000" w:themeColor="text1"/>
        </w:rPr>
        <w:t>,</w:t>
      </w:r>
      <w:r w:rsidRPr="00EE53A8">
        <w:rPr>
          <w:rFonts w:ascii="Arial" w:hAnsi="Arial" w:cs="Arial"/>
          <w:color w:val="000000" w:themeColor="text1"/>
        </w:rPr>
        <w:t xml:space="preserve"> it can be examined accordingly to understand its meaning in a broader viewpoint and to therefore encourage professional development within the teaching practice (Mohammed, 2016). By using Tripp’s critical incident method</w:t>
      </w:r>
      <w:r w:rsidR="002E0D60">
        <w:rPr>
          <w:rFonts w:ascii="Arial" w:hAnsi="Arial" w:cs="Arial"/>
          <w:color w:val="000000" w:themeColor="text1"/>
        </w:rPr>
        <w:t>,</w:t>
      </w:r>
      <w:r w:rsidRPr="00EE53A8">
        <w:rPr>
          <w:rFonts w:ascii="Arial" w:hAnsi="Arial" w:cs="Arial"/>
          <w:color w:val="000000" w:themeColor="text1"/>
        </w:rPr>
        <w:t xml:space="preserve"> teachers are able to critically reflect on their everyday incidents and therefore progress and develop their own teaching practice.</w:t>
      </w:r>
    </w:p>
    <w:p w14:paraId="65C398FD" w14:textId="77777777" w:rsidR="00567548" w:rsidRPr="00EE53A8" w:rsidRDefault="00567548" w:rsidP="00E87EF3">
      <w:pPr>
        <w:spacing w:line="360" w:lineRule="auto"/>
        <w:rPr>
          <w:rFonts w:ascii="Arial" w:hAnsi="Arial" w:cs="Arial"/>
          <w:color w:val="000000" w:themeColor="text1"/>
        </w:rPr>
      </w:pPr>
    </w:p>
    <w:p w14:paraId="1BD1044B" w14:textId="2D3185CE" w:rsidR="00567548" w:rsidRPr="00EE53A8" w:rsidRDefault="00567548" w:rsidP="00E87EF3">
      <w:pPr>
        <w:spacing w:line="360" w:lineRule="auto"/>
        <w:rPr>
          <w:rFonts w:ascii="Arial" w:hAnsi="Arial" w:cs="Arial"/>
          <w:color w:val="000000" w:themeColor="text1"/>
        </w:rPr>
      </w:pPr>
      <w:r w:rsidRPr="00EE53A8">
        <w:rPr>
          <w:rFonts w:ascii="Arial" w:hAnsi="Arial" w:cs="Arial"/>
          <w:color w:val="000000" w:themeColor="text1"/>
        </w:rPr>
        <w:t>The assignment will employ David Tripp’s method of ‘critical incident’ to reflect on an event that occurred during an observation day at a school in South Wales. Before beginning to analyse the event, the role of critical reflection will be considered and the important position it holds in initial teacher education programmes a</w:t>
      </w:r>
      <w:r w:rsidR="002E0D60">
        <w:rPr>
          <w:rFonts w:ascii="Arial" w:hAnsi="Arial" w:cs="Arial"/>
          <w:color w:val="000000" w:themeColor="text1"/>
        </w:rPr>
        <w:t>nd the curriculum in Wales. The next section will briefly discuss</w:t>
      </w:r>
      <w:r w:rsidRPr="00EE53A8">
        <w:rPr>
          <w:rFonts w:ascii="Arial" w:hAnsi="Arial" w:cs="Arial"/>
          <w:color w:val="000000" w:themeColor="text1"/>
        </w:rPr>
        <w:t xml:space="preserve"> the context of the school and the classroom before moving onto a detailed description of the critical incident itself. These sections will be followed by a literature review that will specifically focus on two pedagogical </w:t>
      </w:r>
      <w:r w:rsidR="002E0D60">
        <w:rPr>
          <w:rFonts w:ascii="Arial" w:hAnsi="Arial" w:cs="Arial"/>
          <w:color w:val="000000" w:themeColor="text1"/>
        </w:rPr>
        <w:t xml:space="preserve">themes: positive reinforcement </w:t>
      </w:r>
      <w:r w:rsidRPr="00EE53A8">
        <w:rPr>
          <w:rFonts w:ascii="Arial" w:hAnsi="Arial" w:cs="Arial"/>
          <w:color w:val="000000" w:themeColor="text1"/>
        </w:rPr>
        <w:t xml:space="preserve">and differentiation. Once both of those pedagogical themes have been analysed, the assignment will move on to how assessment for learning and differentiation relates to the critical incident and from that inquiry, what can be done in future to improve understanding and professional development. </w:t>
      </w:r>
    </w:p>
    <w:p w14:paraId="63C41213" w14:textId="77777777" w:rsidR="00567548" w:rsidRPr="00EE53A8" w:rsidRDefault="00567548" w:rsidP="00E87EF3">
      <w:pPr>
        <w:spacing w:line="360" w:lineRule="auto"/>
        <w:rPr>
          <w:rFonts w:ascii="Arial" w:hAnsi="Arial" w:cs="Arial"/>
          <w:color w:val="000000" w:themeColor="text1"/>
        </w:rPr>
      </w:pPr>
    </w:p>
    <w:p w14:paraId="4279F4C0" w14:textId="77777777" w:rsidR="00EF2637" w:rsidRPr="00EE53A8" w:rsidRDefault="00EF2637" w:rsidP="00E87EF3">
      <w:pPr>
        <w:spacing w:line="360" w:lineRule="auto"/>
        <w:rPr>
          <w:rFonts w:ascii="Arial" w:hAnsi="Arial" w:cs="Arial"/>
          <w:b/>
          <w:color w:val="000000" w:themeColor="text1"/>
          <w:u w:val="single"/>
        </w:rPr>
      </w:pPr>
    </w:p>
    <w:p w14:paraId="0544E958" w14:textId="77777777" w:rsidR="005C3E51" w:rsidRPr="00EE53A8" w:rsidRDefault="005C3E51" w:rsidP="00E87EF3">
      <w:pPr>
        <w:spacing w:line="360" w:lineRule="auto"/>
        <w:rPr>
          <w:rFonts w:ascii="Arial" w:hAnsi="Arial" w:cs="Arial"/>
          <w:b/>
          <w:color w:val="000000" w:themeColor="text1"/>
          <w:u w:val="single"/>
        </w:rPr>
      </w:pPr>
      <w:r w:rsidRPr="00EE53A8">
        <w:rPr>
          <w:rFonts w:ascii="Arial" w:hAnsi="Arial" w:cs="Arial"/>
          <w:b/>
          <w:color w:val="000000" w:themeColor="text1"/>
          <w:u w:val="single"/>
        </w:rPr>
        <w:t>The Role of Critical Reflection</w:t>
      </w:r>
    </w:p>
    <w:p w14:paraId="22800FCF" w14:textId="3754F041" w:rsidR="005C3E51" w:rsidRPr="00EE53A8" w:rsidRDefault="005C3E51" w:rsidP="00E87EF3">
      <w:pPr>
        <w:spacing w:line="360" w:lineRule="auto"/>
        <w:rPr>
          <w:rFonts w:ascii="Arial" w:hAnsi="Arial" w:cs="Arial"/>
          <w:color w:val="000000" w:themeColor="text1"/>
        </w:rPr>
      </w:pPr>
      <w:r w:rsidRPr="00EE53A8">
        <w:rPr>
          <w:rFonts w:ascii="Arial" w:hAnsi="Arial" w:cs="Arial"/>
          <w:color w:val="000000" w:themeColor="text1"/>
        </w:rPr>
        <w:t>In British research regarding the professional development of teachers and the education system the phrase “reflective practitioner” is a reoc</w:t>
      </w:r>
      <w:r w:rsidR="009C29B3">
        <w:rPr>
          <w:rFonts w:ascii="Arial" w:hAnsi="Arial" w:cs="Arial"/>
          <w:color w:val="000000" w:themeColor="text1"/>
        </w:rPr>
        <w:t>curring theme. (Evans, 2002</w:t>
      </w:r>
      <w:r w:rsidRPr="00EE53A8">
        <w:rPr>
          <w:rFonts w:ascii="Arial" w:hAnsi="Arial" w:cs="Arial"/>
          <w:color w:val="000000" w:themeColor="text1"/>
        </w:rPr>
        <w:t>). Though there are debates amongst scholars about the true definition of a “reflective practitioner”, many scholars do seem to agree on how valuable the role of reflection is within the teaching profession (Marshall, 2019). The role of reflection is significant in teaching as by processing what is happening the teacher can deepen their own learning, make sense of what has happened regardless of whether it was successful or not and help inform on their future actions (Bolton, 2014). To be an efficient reflective practitioner you must be willing to critically reflect on your own practice. For a reflection to be critical you must make links between what occurred during the experience, what you learned from that experience and how you will employ what you have learned in your future practice (Ferraro, 2000)</w:t>
      </w:r>
    </w:p>
    <w:p w14:paraId="25EB320C" w14:textId="77777777" w:rsidR="005C3E51" w:rsidRPr="00EE53A8" w:rsidRDefault="005C3E51" w:rsidP="00E87EF3">
      <w:pPr>
        <w:spacing w:line="360" w:lineRule="auto"/>
        <w:rPr>
          <w:rFonts w:ascii="Arial" w:hAnsi="Arial" w:cs="Arial"/>
          <w:color w:val="000000" w:themeColor="text1"/>
        </w:rPr>
      </w:pPr>
    </w:p>
    <w:p w14:paraId="4AEBB287" w14:textId="27BA4191" w:rsidR="005C3E51" w:rsidRPr="00EE53A8" w:rsidRDefault="005C3E51" w:rsidP="00E87EF3">
      <w:pPr>
        <w:spacing w:line="360" w:lineRule="auto"/>
        <w:rPr>
          <w:rFonts w:ascii="Arial" w:hAnsi="Arial" w:cs="Arial"/>
          <w:color w:val="000000" w:themeColor="text1"/>
        </w:rPr>
      </w:pPr>
      <w:r w:rsidRPr="00EE53A8">
        <w:rPr>
          <w:rFonts w:ascii="Arial" w:hAnsi="Arial" w:cs="Arial"/>
          <w:color w:val="000000" w:themeColor="text1"/>
        </w:rPr>
        <w:t>As critical reflection is seen as one of the core success criteria’s for effective teaching, most UK initial teacher training programmes have implemented critical reflection as a vital part of their course (Bean and Stevens, 2002). This can be seen from the Modes of Teacher Training Education Project from 1991 which shows that during that time, over 70% of initial teacher education programmes included a type of reflective practice as a core element of the course (Barrett, Whitty, Furlong, Galvin, and Barton, 1992). The concept of reflective practice in initial teacher education programmes is important as it facilitates student teachers to develop their understanding of critically evaluating their own practice and concepts</w:t>
      </w:r>
      <w:r w:rsidR="00BB4BC5">
        <w:rPr>
          <w:rFonts w:ascii="Arial" w:hAnsi="Arial" w:cs="Arial"/>
          <w:color w:val="000000" w:themeColor="text1"/>
        </w:rPr>
        <w:t>. This is a</w:t>
      </w:r>
      <w:r w:rsidRPr="00EE53A8">
        <w:rPr>
          <w:rFonts w:ascii="Arial" w:hAnsi="Arial" w:cs="Arial"/>
          <w:color w:val="000000" w:themeColor="text1"/>
        </w:rPr>
        <w:t xml:space="preserve"> skill they will need to employ continually throughout their teaching career in order to develop their practice (Farrell, 1998). Possessing the ability to be critically reflective gives student teachers a greater awareness of their personal teaching practice and how they can develop effective teaching methods (Ferraro, 2000). </w:t>
      </w:r>
      <w:r w:rsidR="00BB4BC5">
        <w:rPr>
          <w:rFonts w:ascii="Arial" w:hAnsi="Arial" w:cs="Arial"/>
          <w:color w:val="000000" w:themeColor="text1"/>
        </w:rPr>
        <w:t xml:space="preserve">Sometimes it can be difficult to structure critical reflection so the use of a refection model could be helpful. </w:t>
      </w:r>
    </w:p>
    <w:p w14:paraId="4F2CB969" w14:textId="77777777" w:rsidR="005C3E51" w:rsidRPr="00EE53A8" w:rsidRDefault="005C3E51" w:rsidP="00E87EF3">
      <w:pPr>
        <w:spacing w:line="360" w:lineRule="auto"/>
        <w:rPr>
          <w:rFonts w:ascii="Arial" w:hAnsi="Arial" w:cs="Arial"/>
          <w:color w:val="000000" w:themeColor="text1"/>
        </w:rPr>
      </w:pPr>
    </w:p>
    <w:p w14:paraId="01D1DF38" w14:textId="3EABB0C9" w:rsidR="005C3E51" w:rsidRPr="00EE53A8" w:rsidRDefault="005C3E51" w:rsidP="00E87EF3">
      <w:pPr>
        <w:spacing w:line="360" w:lineRule="auto"/>
        <w:rPr>
          <w:rFonts w:ascii="Arial" w:hAnsi="Arial" w:cs="Arial"/>
          <w:color w:val="000000" w:themeColor="text1"/>
        </w:rPr>
      </w:pPr>
      <w:r w:rsidRPr="00EE53A8">
        <w:rPr>
          <w:rFonts w:ascii="Arial" w:hAnsi="Arial" w:cs="Arial"/>
          <w:color w:val="000000" w:themeColor="text1"/>
        </w:rPr>
        <w:t>There are many different reflective models, one of most prominent deriving from Donald Schön. Schön’s reflective model looks at two different types of reflection: reflection on action and reflection in action. Reflection on action refers to reflecting on a past event and considering what you may do differently in the future. Reflection in action is the process of reflecting as the event is happening and determining how to act immediately in the moment. Schön’s reflection in action is particularly beneficial in the context of the teaching profession</w:t>
      </w:r>
      <w:r w:rsidR="00BB4BC5">
        <w:rPr>
          <w:rFonts w:ascii="Arial" w:hAnsi="Arial" w:cs="Arial"/>
          <w:color w:val="000000" w:themeColor="text1"/>
        </w:rPr>
        <w:t>. This is because t</w:t>
      </w:r>
      <w:r w:rsidRPr="00EE53A8">
        <w:rPr>
          <w:rFonts w:ascii="Arial" w:hAnsi="Arial" w:cs="Arial"/>
          <w:color w:val="000000" w:themeColor="text1"/>
        </w:rPr>
        <w:t>eachers are regularly tasked with lessons</w:t>
      </w:r>
      <w:r w:rsidR="00BB4BC5">
        <w:rPr>
          <w:rFonts w:ascii="Arial" w:hAnsi="Arial" w:cs="Arial"/>
          <w:color w:val="000000" w:themeColor="text1"/>
        </w:rPr>
        <w:t xml:space="preserve"> not going as planned and they may need</w:t>
      </w:r>
      <w:r w:rsidRPr="00EE53A8">
        <w:rPr>
          <w:rFonts w:ascii="Arial" w:hAnsi="Arial" w:cs="Arial"/>
          <w:color w:val="000000" w:themeColor="text1"/>
        </w:rPr>
        <w:t xml:space="preserve"> to </w:t>
      </w:r>
      <w:r w:rsidR="00BB4BC5">
        <w:rPr>
          <w:rFonts w:ascii="Arial" w:hAnsi="Arial" w:cs="Arial"/>
          <w:color w:val="000000" w:themeColor="text1"/>
        </w:rPr>
        <w:t>make changes during t</w:t>
      </w:r>
      <w:r w:rsidRPr="00EE53A8">
        <w:rPr>
          <w:rFonts w:ascii="Arial" w:hAnsi="Arial" w:cs="Arial"/>
          <w:color w:val="000000" w:themeColor="text1"/>
        </w:rPr>
        <w:t xml:space="preserve">he lesson (Schön, 1991). </w:t>
      </w:r>
    </w:p>
    <w:p w14:paraId="6B6D144C" w14:textId="77777777" w:rsidR="005C3E51" w:rsidRPr="00EE53A8" w:rsidRDefault="005C3E51" w:rsidP="00E87EF3">
      <w:pPr>
        <w:spacing w:line="360" w:lineRule="auto"/>
        <w:rPr>
          <w:rFonts w:ascii="Arial" w:hAnsi="Arial" w:cs="Arial"/>
          <w:color w:val="000000" w:themeColor="text1"/>
        </w:rPr>
      </w:pPr>
    </w:p>
    <w:p w14:paraId="52B0A737" w14:textId="7E0FD612" w:rsidR="005C3E51" w:rsidRPr="00EE53A8" w:rsidRDefault="005C3E51" w:rsidP="00E87EF3">
      <w:pPr>
        <w:spacing w:line="360" w:lineRule="auto"/>
        <w:rPr>
          <w:rFonts w:ascii="Arial" w:hAnsi="Arial" w:cs="Arial"/>
          <w:color w:val="000000" w:themeColor="text1"/>
        </w:rPr>
      </w:pPr>
      <w:r w:rsidRPr="00EE53A8">
        <w:rPr>
          <w:rFonts w:ascii="Arial" w:hAnsi="Arial" w:cs="Arial"/>
          <w:color w:val="000000" w:themeColor="text1"/>
        </w:rPr>
        <w:t>Another important scholar regarding critical reflection is David Brookfield. Brookfield’s reflective model has four main elements which each link to a method of reflection. The first lens in Brookfield’s model is known as our autobiographies as learners which leads to a course of self-reflection, whereas the second lens considers our student’s eyes and how student feedback can assist critical reflection. The third lens looks at colleague’s experiences and how peer assessment benefits all teachers involved. The final lens is theoretical literature which means that by being familiar with relevant literature and studies, teachers are able to deepen their understanding and further develop through reflection (Brookfield, 1995). Brookfield’s model is especially useful to</w:t>
      </w:r>
      <w:r w:rsidR="00BB4BC5">
        <w:rPr>
          <w:rFonts w:ascii="Arial" w:hAnsi="Arial" w:cs="Arial"/>
          <w:color w:val="000000" w:themeColor="text1"/>
        </w:rPr>
        <w:t xml:space="preserve"> teachers as the lenses (</w:t>
      </w:r>
      <w:r w:rsidRPr="00EE53A8">
        <w:rPr>
          <w:rFonts w:ascii="Arial" w:hAnsi="Arial" w:cs="Arial"/>
          <w:color w:val="000000" w:themeColor="text1"/>
        </w:rPr>
        <w:t xml:space="preserve">particularly </w:t>
      </w:r>
      <w:r w:rsidR="00BB4BC5">
        <w:rPr>
          <w:rFonts w:ascii="Arial" w:hAnsi="Arial" w:cs="Arial"/>
          <w:color w:val="000000" w:themeColor="text1"/>
        </w:rPr>
        <w:t>the student and colleagues lens)</w:t>
      </w:r>
      <w:r w:rsidRPr="00EE53A8">
        <w:rPr>
          <w:rFonts w:ascii="Arial" w:hAnsi="Arial" w:cs="Arial"/>
          <w:color w:val="000000" w:themeColor="text1"/>
        </w:rPr>
        <w:t xml:space="preserve"> are accessible to teachers in their day to day lives. </w:t>
      </w:r>
    </w:p>
    <w:p w14:paraId="5E0BC045" w14:textId="77777777" w:rsidR="005C3E51" w:rsidRPr="00EE53A8" w:rsidRDefault="005C3E51" w:rsidP="00E87EF3">
      <w:pPr>
        <w:spacing w:line="360" w:lineRule="auto"/>
        <w:rPr>
          <w:rFonts w:ascii="Arial" w:hAnsi="Arial" w:cs="Arial"/>
          <w:color w:val="000000" w:themeColor="text1"/>
        </w:rPr>
      </w:pPr>
    </w:p>
    <w:p w14:paraId="2BE77A77" w14:textId="77777777" w:rsidR="00EF2637" w:rsidRPr="00EE53A8" w:rsidRDefault="00EF2637" w:rsidP="00E87EF3">
      <w:pPr>
        <w:spacing w:line="360" w:lineRule="auto"/>
        <w:rPr>
          <w:rFonts w:ascii="Arial" w:hAnsi="Arial" w:cs="Arial"/>
          <w:color w:val="000000" w:themeColor="text1"/>
        </w:rPr>
      </w:pPr>
    </w:p>
    <w:p w14:paraId="6A51E9FD" w14:textId="0016936F" w:rsidR="00EF2637" w:rsidRPr="00EE53A8" w:rsidRDefault="00EF2637" w:rsidP="00E87EF3">
      <w:pPr>
        <w:spacing w:line="360" w:lineRule="auto"/>
        <w:rPr>
          <w:rFonts w:ascii="Arial" w:hAnsi="Arial" w:cs="Arial"/>
          <w:b/>
          <w:color w:val="000000" w:themeColor="text1"/>
          <w:u w:val="single"/>
        </w:rPr>
      </w:pPr>
      <w:r w:rsidRPr="00EE53A8">
        <w:rPr>
          <w:rFonts w:ascii="Arial" w:hAnsi="Arial" w:cs="Arial"/>
          <w:b/>
          <w:color w:val="000000" w:themeColor="text1"/>
          <w:u w:val="single"/>
        </w:rPr>
        <w:t xml:space="preserve">School Context </w:t>
      </w:r>
    </w:p>
    <w:p w14:paraId="7D22C590" w14:textId="23348415" w:rsidR="00EF2637" w:rsidRPr="00EE53A8" w:rsidRDefault="00EF2637" w:rsidP="00E87EF3">
      <w:pPr>
        <w:spacing w:line="360" w:lineRule="auto"/>
        <w:rPr>
          <w:rFonts w:ascii="Arial" w:hAnsi="Arial" w:cs="Arial"/>
          <w:color w:val="000000" w:themeColor="text1"/>
        </w:rPr>
      </w:pPr>
      <w:r w:rsidRPr="00EE53A8">
        <w:rPr>
          <w:rFonts w:ascii="Arial" w:hAnsi="Arial" w:cs="Arial"/>
          <w:color w:val="000000" w:themeColor="text1"/>
        </w:rPr>
        <w:t>The observation and critical incident occurred in an English-medium newly built school in the Neath Port Talbot County where the students range from age 3-16. Within the school, there are 257 primary school students and 1095 secondary school students making the number of students on roll 1352. Even though the school is based in what is considered a more affluent area of Neath Port Talbot, the socio-economic</w:t>
      </w:r>
      <w:r w:rsidR="00BB4BC5">
        <w:rPr>
          <w:rFonts w:ascii="Arial" w:hAnsi="Arial" w:cs="Arial"/>
          <w:color w:val="000000" w:themeColor="text1"/>
        </w:rPr>
        <w:t xml:space="preserve"> backgrounds of the students are </w:t>
      </w:r>
      <w:r w:rsidRPr="00EE53A8">
        <w:rPr>
          <w:rFonts w:ascii="Arial" w:hAnsi="Arial" w:cs="Arial"/>
          <w:color w:val="000000" w:themeColor="text1"/>
        </w:rPr>
        <w:t>diverse due to the wide catchment area the school covers. The average number of pupils who are eligible for free school meals (FSM) is 25.2% which is above the Welsh average of 18.7% and above the average of the local authority which is 22% (Estyn, 2021). Although the socio-economic background is diverse, only 6.5% of pupils were recorded having ethnic backgrounds that were anything other than white British</w:t>
      </w:r>
      <w:r w:rsidR="00BB4BC5">
        <w:rPr>
          <w:rFonts w:ascii="Arial" w:hAnsi="Arial" w:cs="Arial"/>
          <w:color w:val="000000" w:themeColor="text1"/>
        </w:rPr>
        <w:t>,</w:t>
      </w:r>
      <w:r w:rsidRPr="00EE53A8">
        <w:rPr>
          <w:rFonts w:ascii="Arial" w:hAnsi="Arial" w:cs="Arial"/>
          <w:color w:val="000000" w:themeColor="text1"/>
        </w:rPr>
        <w:t xml:space="preserve"> which is below Wales’ national average of 11.4 percent. Additionally, only 0.4% of students were recorded as having English as their second language which again is lower than Wales’ average of 2.9%. The amount of students that the school has recorded to have additional learning needs is 10.9% which is lower than Wales’ average of 12% (Welsh Government, 2021).</w:t>
      </w:r>
    </w:p>
    <w:p w14:paraId="3A022704" w14:textId="77777777" w:rsidR="00EF2637" w:rsidRPr="00EE53A8" w:rsidRDefault="00EF2637" w:rsidP="00E87EF3">
      <w:pPr>
        <w:spacing w:line="360" w:lineRule="auto"/>
        <w:rPr>
          <w:rFonts w:ascii="Arial" w:hAnsi="Arial" w:cs="Arial"/>
          <w:color w:val="000000" w:themeColor="text1"/>
        </w:rPr>
      </w:pPr>
    </w:p>
    <w:p w14:paraId="7F9F95BF" w14:textId="3F53268F" w:rsidR="00EF2637" w:rsidRPr="00EE53A8" w:rsidRDefault="00EF2637" w:rsidP="00E87EF3">
      <w:pPr>
        <w:spacing w:line="360" w:lineRule="auto"/>
        <w:rPr>
          <w:rFonts w:ascii="Arial" w:hAnsi="Arial" w:cs="Arial"/>
          <w:color w:val="000000" w:themeColor="text1"/>
        </w:rPr>
      </w:pPr>
      <w:r w:rsidRPr="00EE53A8">
        <w:rPr>
          <w:rFonts w:ascii="Arial" w:hAnsi="Arial" w:cs="Arial"/>
          <w:color w:val="000000" w:themeColor="text1"/>
        </w:rPr>
        <w:t>Throughout this assignment I will be following the guidelines established by the British Educational Research Association (BERA) which states that in research any participants should remain confidential and anonymous (British Educational Research Association, 2018). By following BERA guidelines, the anonymity of the school, st</w:t>
      </w:r>
      <w:r w:rsidR="00BB4BC5">
        <w:rPr>
          <w:rFonts w:ascii="Arial" w:hAnsi="Arial" w:cs="Arial"/>
          <w:color w:val="000000" w:themeColor="text1"/>
        </w:rPr>
        <w:t>aff and pupils will be provided.</w:t>
      </w:r>
    </w:p>
    <w:p w14:paraId="2840C3AA" w14:textId="77777777" w:rsidR="00EF2637" w:rsidRPr="00EE53A8" w:rsidRDefault="00EF2637" w:rsidP="00E87EF3">
      <w:pPr>
        <w:spacing w:line="360" w:lineRule="auto"/>
        <w:rPr>
          <w:rFonts w:ascii="Arial" w:hAnsi="Arial" w:cs="Arial"/>
          <w:color w:val="000000" w:themeColor="text1"/>
          <w:u w:val="single"/>
        </w:rPr>
      </w:pPr>
    </w:p>
    <w:p w14:paraId="660C95BB" w14:textId="4F2DBA98" w:rsidR="00EF2637" w:rsidRPr="00EE53A8" w:rsidRDefault="00EF2637" w:rsidP="00E87EF3">
      <w:pPr>
        <w:spacing w:line="360" w:lineRule="auto"/>
        <w:rPr>
          <w:rFonts w:ascii="Arial" w:hAnsi="Arial" w:cs="Arial"/>
          <w:b/>
          <w:color w:val="000000" w:themeColor="text1"/>
          <w:u w:val="single"/>
        </w:rPr>
      </w:pPr>
      <w:r w:rsidRPr="00EE53A8">
        <w:rPr>
          <w:rFonts w:ascii="Arial" w:hAnsi="Arial" w:cs="Arial"/>
          <w:b/>
          <w:color w:val="000000" w:themeColor="text1"/>
          <w:u w:val="single"/>
        </w:rPr>
        <w:t xml:space="preserve">Critical Incident </w:t>
      </w:r>
    </w:p>
    <w:p w14:paraId="4006F929" w14:textId="6B93D9A3" w:rsidR="00EF2637" w:rsidRPr="00EE53A8" w:rsidRDefault="00EF2637" w:rsidP="00E87EF3">
      <w:pPr>
        <w:spacing w:line="360" w:lineRule="auto"/>
        <w:rPr>
          <w:rFonts w:ascii="Arial" w:hAnsi="Arial" w:cs="Arial"/>
          <w:bCs/>
          <w:color w:val="000000" w:themeColor="text1"/>
          <w:lang w:val="en-US"/>
        </w:rPr>
      </w:pPr>
      <w:r w:rsidRPr="00EE53A8">
        <w:rPr>
          <w:rFonts w:ascii="Arial" w:hAnsi="Arial" w:cs="Arial"/>
          <w:color w:val="000000" w:themeColor="text1"/>
        </w:rPr>
        <w:t xml:space="preserve">The critical incident I observed occurred in a year 8 top set history lesson which began directly after the student’s lunch break. </w:t>
      </w:r>
      <w:r w:rsidRPr="00EE53A8">
        <w:rPr>
          <w:rFonts w:ascii="Arial" w:hAnsi="Arial" w:cs="Arial"/>
          <w:bCs/>
          <w:color w:val="000000" w:themeColor="text1"/>
          <w:lang w:val="en-US"/>
        </w:rPr>
        <w:t xml:space="preserve">At the beginning </w:t>
      </w:r>
      <w:r w:rsidR="00B535C3">
        <w:rPr>
          <w:rFonts w:ascii="Arial" w:hAnsi="Arial" w:cs="Arial"/>
          <w:bCs/>
          <w:color w:val="000000" w:themeColor="text1"/>
          <w:lang w:val="en-US"/>
        </w:rPr>
        <w:t>of the lesson while the students</w:t>
      </w:r>
      <w:r w:rsidRPr="00EE53A8">
        <w:rPr>
          <w:rFonts w:ascii="Arial" w:hAnsi="Arial" w:cs="Arial"/>
          <w:bCs/>
          <w:color w:val="000000" w:themeColor="text1"/>
          <w:lang w:val="en-US"/>
        </w:rPr>
        <w:t xml:space="preserve"> were settling down, the teacher wrote the date </w:t>
      </w:r>
      <w:r w:rsidR="00B535C3">
        <w:rPr>
          <w:rFonts w:ascii="Arial" w:hAnsi="Arial" w:cs="Arial"/>
          <w:bCs/>
          <w:color w:val="000000" w:themeColor="text1"/>
          <w:lang w:val="en-US"/>
        </w:rPr>
        <w:t>‘</w:t>
      </w:r>
      <w:r w:rsidRPr="00EE53A8">
        <w:rPr>
          <w:rFonts w:ascii="Arial" w:hAnsi="Arial" w:cs="Arial"/>
          <w:bCs/>
          <w:color w:val="000000" w:themeColor="text1"/>
          <w:lang w:val="en-US"/>
        </w:rPr>
        <w:t>October 10</w:t>
      </w:r>
      <w:r w:rsidRPr="00EE53A8">
        <w:rPr>
          <w:rFonts w:ascii="Arial" w:hAnsi="Arial" w:cs="Arial"/>
          <w:bCs/>
          <w:color w:val="000000" w:themeColor="text1"/>
          <w:vertAlign w:val="superscript"/>
          <w:lang w:val="en-US"/>
        </w:rPr>
        <w:t>th</w:t>
      </w:r>
      <w:r w:rsidR="00B535C3">
        <w:rPr>
          <w:rFonts w:ascii="Arial" w:hAnsi="Arial" w:cs="Arial"/>
          <w:bCs/>
          <w:color w:val="000000" w:themeColor="text1"/>
          <w:vertAlign w:val="superscript"/>
          <w:lang w:val="en-US"/>
        </w:rPr>
        <w:t>’</w:t>
      </w:r>
      <w:r w:rsidRPr="00EE53A8">
        <w:rPr>
          <w:rFonts w:ascii="Arial" w:hAnsi="Arial" w:cs="Arial"/>
          <w:bCs/>
          <w:color w:val="000000" w:themeColor="text1"/>
          <w:lang w:val="en-US"/>
        </w:rPr>
        <w:t xml:space="preserve"> on the whiteboard. The te</w:t>
      </w:r>
      <w:r w:rsidR="00B535C3">
        <w:rPr>
          <w:rFonts w:ascii="Arial" w:hAnsi="Arial" w:cs="Arial"/>
          <w:bCs/>
          <w:color w:val="000000" w:themeColor="text1"/>
          <w:lang w:val="en-US"/>
        </w:rPr>
        <w:t>acher explained that while she was</w:t>
      </w:r>
      <w:r w:rsidRPr="00EE53A8">
        <w:rPr>
          <w:rFonts w:ascii="Arial" w:hAnsi="Arial" w:cs="Arial"/>
          <w:bCs/>
          <w:color w:val="000000" w:themeColor="text1"/>
          <w:lang w:val="en-US"/>
        </w:rPr>
        <w:t xml:space="preserve"> compl</w:t>
      </w:r>
      <w:r w:rsidR="00B535C3">
        <w:rPr>
          <w:rFonts w:ascii="Arial" w:hAnsi="Arial" w:cs="Arial"/>
          <w:bCs/>
          <w:color w:val="000000" w:themeColor="text1"/>
          <w:lang w:val="en-US"/>
        </w:rPr>
        <w:t xml:space="preserve">eting the register the students </w:t>
      </w:r>
      <w:r w:rsidRPr="00EE53A8">
        <w:rPr>
          <w:rFonts w:ascii="Arial" w:hAnsi="Arial" w:cs="Arial"/>
          <w:bCs/>
          <w:color w:val="000000" w:themeColor="text1"/>
          <w:lang w:val="en-US"/>
        </w:rPr>
        <w:t>were expected to consider why that date could be important. Once the register was completed, the teacher asked the for their ideas regarding October 10th. Child A was the only student to put their hand up and they appeared very eager to answer the question. The teacher asked child A for their ideas to which child A answered ‘It is Christopher Columbus Day.’ Child A went on to show that they had a lot of historical understanding around Christopher Columbus and so the teacher encouraged them to share their knowledge with the class. After child A had finished, the teacher praised them with ‘positive points’. In school X there is an online system where teachers can give ‘positive points’ to children for a variety of different positive behaviours, and once a child reaches a certain number of points they can choose a reward. After the teacher gave</w:t>
      </w:r>
      <w:r w:rsidR="00AC4150">
        <w:rPr>
          <w:rFonts w:ascii="Arial" w:hAnsi="Arial" w:cs="Arial"/>
          <w:bCs/>
          <w:color w:val="000000" w:themeColor="text1"/>
          <w:lang w:val="en-US"/>
        </w:rPr>
        <w:t xml:space="preserve"> child A ‘positive points’, she</w:t>
      </w:r>
      <w:r w:rsidRPr="00EE53A8">
        <w:rPr>
          <w:rFonts w:ascii="Arial" w:hAnsi="Arial" w:cs="Arial"/>
          <w:bCs/>
          <w:color w:val="000000" w:themeColor="text1"/>
          <w:lang w:val="en-US"/>
        </w:rPr>
        <w:t xml:space="preserve"> set work for the class which consisted of three questions the children had to answer related to Christopher Columbus. However, the teacher gave child A two extra questions to complete which were questions that </w:t>
      </w:r>
      <w:r w:rsidR="00AC4150">
        <w:rPr>
          <w:rFonts w:ascii="Arial" w:hAnsi="Arial" w:cs="Arial"/>
          <w:bCs/>
          <w:color w:val="000000" w:themeColor="text1"/>
          <w:lang w:val="en-US"/>
        </w:rPr>
        <w:t xml:space="preserve">would require further knowledge to answer. </w:t>
      </w:r>
      <w:r w:rsidRPr="00EE53A8">
        <w:rPr>
          <w:rFonts w:ascii="Arial" w:hAnsi="Arial" w:cs="Arial"/>
          <w:bCs/>
          <w:color w:val="000000" w:themeColor="text1"/>
          <w:lang w:val="en-US"/>
        </w:rPr>
        <w:t xml:space="preserve"> </w:t>
      </w:r>
    </w:p>
    <w:p w14:paraId="66917468" w14:textId="77777777" w:rsidR="00EF2637" w:rsidRPr="00EE53A8" w:rsidRDefault="00EF2637" w:rsidP="00E87EF3">
      <w:pPr>
        <w:spacing w:line="360" w:lineRule="auto"/>
        <w:rPr>
          <w:rFonts w:ascii="Arial" w:hAnsi="Arial" w:cs="Arial"/>
          <w:bCs/>
          <w:color w:val="000000" w:themeColor="text1"/>
          <w:lang w:val="en-US"/>
        </w:rPr>
      </w:pPr>
    </w:p>
    <w:p w14:paraId="752BA3CD" w14:textId="087913DD" w:rsidR="00EF2637" w:rsidRPr="00EE53A8" w:rsidRDefault="00EF2637" w:rsidP="00E87EF3">
      <w:pPr>
        <w:spacing w:line="360" w:lineRule="auto"/>
        <w:rPr>
          <w:rFonts w:ascii="Arial" w:hAnsi="Arial" w:cs="Arial"/>
          <w:bCs/>
          <w:color w:val="000000" w:themeColor="text1"/>
          <w:lang w:val="en-US"/>
        </w:rPr>
      </w:pPr>
      <w:r w:rsidRPr="00EE53A8">
        <w:rPr>
          <w:rFonts w:ascii="Arial" w:hAnsi="Arial" w:cs="Arial"/>
          <w:bCs/>
          <w:color w:val="000000" w:themeColor="text1"/>
          <w:lang w:val="en-US"/>
        </w:rPr>
        <w:t>At the end of the lesson I had the opportunity to speak to the</w:t>
      </w:r>
      <w:r w:rsidR="00AC4150">
        <w:rPr>
          <w:rFonts w:ascii="Arial" w:hAnsi="Arial" w:cs="Arial"/>
          <w:bCs/>
          <w:color w:val="000000" w:themeColor="text1"/>
          <w:lang w:val="en-US"/>
        </w:rPr>
        <w:t xml:space="preserve"> class teacher and I asked her </w:t>
      </w:r>
      <w:r w:rsidRPr="00EE53A8">
        <w:rPr>
          <w:rFonts w:ascii="Arial" w:hAnsi="Arial" w:cs="Arial"/>
          <w:bCs/>
          <w:color w:val="000000" w:themeColor="text1"/>
          <w:lang w:val="en-US"/>
        </w:rPr>
        <w:t xml:space="preserve">if it was common for child A to have a more advanced historical understanding than the rest of the students. The teacher explained that child A was passionate about history and would regularly go out of his way to do extra historical research outside of school hours. The teacher also revealed that in certain topics, child A can often finish the tasks faster than the other students and when that happens the teacher provides them with extra tasks that are more advanced in order to accommodate them. </w:t>
      </w:r>
    </w:p>
    <w:p w14:paraId="2637F080" w14:textId="77777777" w:rsidR="00EF2637" w:rsidRPr="00EE53A8" w:rsidRDefault="00EF2637" w:rsidP="00E87EF3">
      <w:pPr>
        <w:spacing w:line="360" w:lineRule="auto"/>
        <w:rPr>
          <w:rFonts w:ascii="Arial" w:hAnsi="Arial" w:cs="Arial"/>
          <w:bCs/>
          <w:color w:val="000000" w:themeColor="text1"/>
          <w:lang w:val="en-US"/>
        </w:rPr>
      </w:pPr>
    </w:p>
    <w:p w14:paraId="4B12303F" w14:textId="004D729C" w:rsidR="00EF2637" w:rsidRDefault="00EF2637" w:rsidP="00E87EF3">
      <w:pPr>
        <w:spacing w:line="360" w:lineRule="auto"/>
        <w:rPr>
          <w:rFonts w:ascii="Arial" w:hAnsi="Arial" w:cs="Arial"/>
          <w:color w:val="000000" w:themeColor="text1"/>
        </w:rPr>
      </w:pPr>
      <w:r w:rsidRPr="00EE53A8">
        <w:rPr>
          <w:rFonts w:ascii="Arial" w:hAnsi="Arial" w:cs="Arial"/>
          <w:bCs/>
          <w:color w:val="000000" w:themeColor="text1"/>
          <w:lang w:val="en-US"/>
        </w:rPr>
        <w:t>The part of this incident I found to be critical was the praise child A received from their teacher in front of their peers due to the knowledge he was able to express</w:t>
      </w:r>
      <w:r w:rsidR="00AC4150">
        <w:rPr>
          <w:rFonts w:ascii="Arial" w:hAnsi="Arial" w:cs="Arial"/>
          <w:bCs/>
          <w:color w:val="000000" w:themeColor="text1"/>
          <w:lang w:val="en-US"/>
        </w:rPr>
        <w:t>,</w:t>
      </w:r>
      <w:r w:rsidRPr="00EE53A8">
        <w:rPr>
          <w:rFonts w:ascii="Arial" w:hAnsi="Arial" w:cs="Arial"/>
          <w:bCs/>
          <w:color w:val="000000" w:themeColor="text1"/>
          <w:lang w:val="en-US"/>
        </w:rPr>
        <w:t xml:space="preserve"> and how the expression of that knowledge led the teacher to provide child A with class work that accommodated his academic needs. After taking the opportunity to consider the critical incident, I have found that it could contain links to the four purposes set out by Graham Donaldson in particularly “</w:t>
      </w:r>
      <w:r w:rsidRPr="00EE53A8">
        <w:rPr>
          <w:rFonts w:ascii="Arial" w:hAnsi="Arial" w:cs="Arial"/>
          <w:color w:val="000000" w:themeColor="text1"/>
        </w:rPr>
        <w:t>all our children and young people will be ambitious and capable learners.” Through the encouragement of the teacher and the student’s own knowledge, Child A showed signs of being a student who; sets themselves high standard and seeks to enjoy challenge; can build up a body of knowledge; is able to explain the ideas and concepts they are learning about; and can undertake research to evaluate critically what they find (Donaldson, 2018</w:t>
      </w:r>
      <w:r w:rsidR="00AC4150">
        <w:rPr>
          <w:rFonts w:ascii="Arial" w:hAnsi="Arial" w:cs="Arial"/>
          <w:color w:val="000000" w:themeColor="text1"/>
        </w:rPr>
        <w:t>, p.39</w:t>
      </w:r>
      <w:r w:rsidRPr="00EE53A8">
        <w:rPr>
          <w:rFonts w:ascii="Arial" w:hAnsi="Arial" w:cs="Arial"/>
          <w:color w:val="000000" w:themeColor="text1"/>
        </w:rPr>
        <w:t>).</w:t>
      </w:r>
    </w:p>
    <w:p w14:paraId="3D56D1E7" w14:textId="77777777" w:rsidR="00EE53A8" w:rsidRPr="00EE53A8" w:rsidRDefault="00EE53A8" w:rsidP="00E87EF3">
      <w:pPr>
        <w:spacing w:line="360" w:lineRule="auto"/>
        <w:rPr>
          <w:rFonts w:ascii="Arial" w:hAnsi="Arial" w:cs="Arial"/>
          <w:color w:val="000000" w:themeColor="text1"/>
        </w:rPr>
      </w:pPr>
    </w:p>
    <w:p w14:paraId="26621E29" w14:textId="36DBFE84" w:rsidR="00567548" w:rsidRPr="00EE53A8" w:rsidRDefault="00567548" w:rsidP="00EE53A8">
      <w:pPr>
        <w:spacing w:line="360" w:lineRule="auto"/>
        <w:jc w:val="center"/>
        <w:rPr>
          <w:rFonts w:ascii="Arial" w:hAnsi="Arial" w:cs="Arial"/>
          <w:b/>
          <w:color w:val="000000" w:themeColor="text1"/>
          <w:u w:val="single"/>
        </w:rPr>
      </w:pPr>
      <w:r w:rsidRPr="00EE53A8">
        <w:rPr>
          <w:rFonts w:ascii="Arial" w:hAnsi="Arial" w:cs="Arial"/>
          <w:b/>
          <w:color w:val="000000" w:themeColor="text1"/>
          <w:u w:val="single"/>
        </w:rPr>
        <w:t>Literature Review</w:t>
      </w:r>
    </w:p>
    <w:p w14:paraId="6C4AB239" w14:textId="77777777" w:rsidR="00E87EF3" w:rsidRPr="00EE53A8" w:rsidRDefault="00E87EF3" w:rsidP="00E87EF3">
      <w:pPr>
        <w:spacing w:line="360" w:lineRule="auto"/>
        <w:rPr>
          <w:rFonts w:ascii="Arial" w:hAnsi="Arial" w:cs="Arial"/>
          <w:b/>
          <w:color w:val="000000" w:themeColor="text1"/>
          <w:u w:val="single"/>
        </w:rPr>
      </w:pPr>
    </w:p>
    <w:p w14:paraId="25C23360" w14:textId="2639A898" w:rsidR="000529CF" w:rsidRPr="00EE53A8" w:rsidRDefault="00E87EF3" w:rsidP="00E87EF3">
      <w:pPr>
        <w:spacing w:line="360" w:lineRule="auto"/>
        <w:rPr>
          <w:rFonts w:ascii="Arial" w:hAnsi="Arial" w:cs="Arial"/>
          <w:b/>
          <w:color w:val="000000" w:themeColor="text1"/>
          <w:u w:val="single"/>
        </w:rPr>
      </w:pPr>
      <w:r w:rsidRPr="00EE53A8">
        <w:rPr>
          <w:rFonts w:ascii="Arial" w:hAnsi="Arial" w:cs="Arial"/>
          <w:b/>
          <w:color w:val="000000" w:themeColor="text1"/>
          <w:u w:val="single"/>
        </w:rPr>
        <w:t>Behaviour Management: Positive Reinforcement</w:t>
      </w:r>
    </w:p>
    <w:p w14:paraId="656138DB" w14:textId="77777777" w:rsidR="00E87EF3" w:rsidRPr="00EE53A8" w:rsidRDefault="00E87EF3" w:rsidP="00E87EF3">
      <w:pPr>
        <w:spacing w:line="360" w:lineRule="auto"/>
        <w:rPr>
          <w:rFonts w:ascii="Arial" w:hAnsi="Arial" w:cs="Arial"/>
          <w:color w:val="000000" w:themeColor="text1"/>
        </w:rPr>
      </w:pPr>
      <w:r w:rsidRPr="00EE53A8">
        <w:rPr>
          <w:rFonts w:ascii="Arial" w:hAnsi="Arial" w:cs="Arial"/>
          <w:color w:val="000000" w:themeColor="text1"/>
        </w:rPr>
        <w:t xml:space="preserve">One of the main issues teachers face in their career is experiencing and managing behaviour in schools (Rogers, 1998). There is a varied amount of studies focused on behaviour management, one of those being operant conditioning which was first developed by Burrhus Frederic Skinner. An aspect of operant conditioning states that behaviours that are met with positive consequences are likely to be repeated, whereas behaviours that are met with negative consequences are less likely to occur again (Skinner 1938, as cited in Burden, 2003). This is known as positive and negative reinforcement. This assignment will specifically focus on positive reinforcement and examine the central academic attitudes towards the principle.  </w:t>
      </w:r>
    </w:p>
    <w:p w14:paraId="5DCF0A5D" w14:textId="77777777" w:rsidR="00E87EF3" w:rsidRPr="00EE53A8" w:rsidRDefault="00E87EF3" w:rsidP="00E87EF3">
      <w:pPr>
        <w:pStyle w:val="NormalWeb"/>
        <w:spacing w:line="360" w:lineRule="auto"/>
        <w:rPr>
          <w:rFonts w:ascii="Arial" w:hAnsi="Arial" w:cs="Arial"/>
          <w:color w:val="000000" w:themeColor="text1"/>
        </w:rPr>
      </w:pPr>
      <w:r w:rsidRPr="00EE53A8">
        <w:rPr>
          <w:rFonts w:ascii="Arial" w:hAnsi="Arial" w:cs="Arial"/>
          <w:color w:val="000000" w:themeColor="text1"/>
        </w:rPr>
        <w:t>In the school setting, a variety of positive reinforcement techniques are used, one of those being social reinforcement (Conroy, 2009). Social reinforcement usually involves vocally praising a student for desirable behaviour they have exhibited (Kamery, 2004). It is important to remember that even though praise is a type of positive reinforcement, the terminologies are not interchangeable (Sigler and Aamidor, 2005). Cable and Shores (1980) work suggests that children’s behaviours are positively affected by teacher praise and teacher praise can correlate to children being more engaged and on task. Using praise as a positive reinforcement strategy also helps to establish positive relationships between students and teachers which leads to a more positive classroom environment (Conroy, 2009). However, it has been considered that there can be negative effects to using praise as a method of positive reinforcement such as issues with reducing achievement. It has been argued that praising a child can cause the child to feel pressure to exceed in future tasks as the child will be looking for the teacher’s approval. This means that the pressure caused by praise will hinder the child’s independent thought and creativity they were once praised for (Kohn, 2001). Though, social reinforcement is just one of a variety of positive reinforcement techniques.</w:t>
      </w:r>
    </w:p>
    <w:p w14:paraId="6ACD85B2" w14:textId="0246956A" w:rsidR="00E87EF3" w:rsidRPr="00EE53A8" w:rsidRDefault="00E87EF3" w:rsidP="00E87EF3">
      <w:pPr>
        <w:spacing w:line="360" w:lineRule="auto"/>
        <w:rPr>
          <w:rFonts w:ascii="Arial" w:eastAsia="Times New Roman" w:hAnsi="Arial" w:cs="Arial"/>
          <w:color w:val="000000" w:themeColor="text1"/>
          <w:shd w:val="clear" w:color="auto" w:fill="FFFFFF"/>
        </w:rPr>
      </w:pPr>
      <w:r w:rsidRPr="00EE53A8">
        <w:rPr>
          <w:rFonts w:ascii="Arial" w:hAnsi="Arial" w:cs="Arial"/>
          <w:color w:val="000000" w:themeColor="text1"/>
        </w:rPr>
        <w:t>Another positive reinforcement technique is token reinforcement. Token reinforcement can be described as after a child has exhibited a positive behaviour the child is given tokens, such as points, that can be exchanged for a reward</w:t>
      </w:r>
      <w:r w:rsidR="00E25077">
        <w:rPr>
          <w:rFonts w:ascii="Arial" w:hAnsi="Arial" w:cs="Arial"/>
          <w:color w:val="000000" w:themeColor="text1"/>
        </w:rPr>
        <w:t xml:space="preserve"> of their choice</w:t>
      </w:r>
      <w:r w:rsidRPr="00EE53A8">
        <w:rPr>
          <w:rFonts w:ascii="Arial" w:hAnsi="Arial" w:cs="Arial"/>
          <w:color w:val="000000" w:themeColor="text1"/>
        </w:rPr>
        <w:t xml:space="preserve"> (Doll, McLaughlin, &amp; Anjali, 2013). Token reinforcement is common in the classroom environment as it can be quick and simple to employ and offers an instant positive response to behaviour (Stipek, 1993). Most children enjoy collecting points to achieve rewards, and therefore, token reinforcement encourages children to be consistent in their behaviour and develop a sense of responsibility for their own actions. </w:t>
      </w:r>
      <w:r w:rsidRPr="00EE53A8">
        <w:rPr>
          <w:rFonts w:ascii="Arial" w:eastAsia="Times New Roman" w:hAnsi="Arial" w:cs="Arial"/>
          <w:color w:val="000000" w:themeColor="text1"/>
          <w:shd w:val="clear" w:color="auto" w:fill="FFFFFF"/>
          <w:lang w:eastAsia="en-GB"/>
        </w:rPr>
        <w:t>(Iserbyt, Cheng, and Vanluyten, 2022)</w:t>
      </w:r>
      <w:r w:rsidRPr="00EE53A8">
        <w:rPr>
          <w:rFonts w:ascii="Arial" w:eastAsia="Times New Roman" w:hAnsi="Arial" w:cs="Arial"/>
          <w:color w:val="000000" w:themeColor="text1"/>
          <w:shd w:val="clear" w:color="auto" w:fill="FFFFFF"/>
        </w:rPr>
        <w:t>. However, it could be argued that token reinforcement can often have a negative effect on a child if used incorrectly. Consistently giving rewards to children may lead to the child acting in the correct manner purely to receive a reward</w:t>
      </w:r>
      <w:r w:rsidR="00E25077">
        <w:rPr>
          <w:rFonts w:ascii="Arial" w:eastAsia="Times New Roman" w:hAnsi="Arial" w:cs="Arial"/>
          <w:color w:val="000000" w:themeColor="text1"/>
          <w:shd w:val="clear" w:color="auto" w:fill="FFFFFF"/>
        </w:rPr>
        <w:t>,</w:t>
      </w:r>
      <w:r w:rsidRPr="00EE53A8">
        <w:rPr>
          <w:rFonts w:ascii="Arial" w:eastAsia="Times New Roman" w:hAnsi="Arial" w:cs="Arial"/>
          <w:color w:val="000000" w:themeColor="text1"/>
          <w:shd w:val="clear" w:color="auto" w:fill="FFFFFF"/>
        </w:rPr>
        <w:t xml:space="preserve"> rather than because they understand what is acceptable and what is unacceptable (Condry, 1977). When rewards for positive behaviour are not offered to a child who regularly receives them the child becomes less motivated and engaged in the classroom (Kamery, 2004)</w:t>
      </w:r>
    </w:p>
    <w:p w14:paraId="698EFDCA" w14:textId="77777777" w:rsidR="00E87EF3" w:rsidRPr="00EE53A8" w:rsidRDefault="00E87EF3" w:rsidP="00E87EF3">
      <w:pPr>
        <w:spacing w:line="360" w:lineRule="auto"/>
        <w:rPr>
          <w:rFonts w:ascii="Arial" w:eastAsia="Times New Roman" w:hAnsi="Arial" w:cs="Arial"/>
          <w:color w:val="000000" w:themeColor="text1"/>
          <w:shd w:val="clear" w:color="auto" w:fill="FFFFFF"/>
        </w:rPr>
      </w:pPr>
    </w:p>
    <w:p w14:paraId="2DAB1F9A" w14:textId="72F4A56E" w:rsidR="00E87EF3" w:rsidRPr="00EE53A8" w:rsidRDefault="00E87EF3" w:rsidP="00E87EF3">
      <w:pPr>
        <w:spacing w:line="360" w:lineRule="auto"/>
        <w:rPr>
          <w:rFonts w:ascii="Arial" w:eastAsia="Times New Roman" w:hAnsi="Arial" w:cs="Arial"/>
          <w:color w:val="000000" w:themeColor="text1"/>
          <w:shd w:val="clear" w:color="auto" w:fill="FFFFFF"/>
        </w:rPr>
      </w:pPr>
      <w:r w:rsidRPr="00EE53A8">
        <w:rPr>
          <w:rFonts w:ascii="Arial" w:eastAsia="Times New Roman" w:hAnsi="Arial" w:cs="Arial"/>
          <w:color w:val="000000" w:themeColor="text1"/>
          <w:shd w:val="clear" w:color="auto" w:fill="FFFFFF"/>
        </w:rPr>
        <w:t>At surface level positive reinforcement is often seen as a simplistic behaviour strate</w:t>
      </w:r>
      <w:r w:rsidR="00E25077">
        <w:rPr>
          <w:rFonts w:ascii="Arial" w:eastAsia="Times New Roman" w:hAnsi="Arial" w:cs="Arial"/>
          <w:color w:val="000000" w:themeColor="text1"/>
          <w:shd w:val="clear" w:color="auto" w:fill="FFFFFF"/>
        </w:rPr>
        <w:t xml:space="preserve">gy, when in reality it can be </w:t>
      </w:r>
      <w:r w:rsidRPr="00EE53A8">
        <w:rPr>
          <w:rFonts w:ascii="Arial" w:eastAsia="Times New Roman" w:hAnsi="Arial" w:cs="Arial"/>
          <w:color w:val="000000" w:themeColor="text1"/>
          <w:shd w:val="clear" w:color="auto" w:fill="FFFFFF"/>
        </w:rPr>
        <w:t xml:space="preserve">quite </w:t>
      </w:r>
      <w:r w:rsidR="00E25077">
        <w:rPr>
          <w:rFonts w:ascii="Arial" w:eastAsia="Times New Roman" w:hAnsi="Arial" w:cs="Arial"/>
          <w:color w:val="000000" w:themeColor="text1"/>
          <w:shd w:val="clear" w:color="auto" w:fill="FFFFFF"/>
        </w:rPr>
        <w:t xml:space="preserve">a </w:t>
      </w:r>
      <w:r w:rsidRPr="00EE53A8">
        <w:rPr>
          <w:rFonts w:ascii="Arial" w:eastAsia="Times New Roman" w:hAnsi="Arial" w:cs="Arial"/>
          <w:color w:val="000000" w:themeColor="text1"/>
          <w:shd w:val="clear" w:color="auto" w:fill="FFFFFF"/>
        </w:rPr>
        <w:t xml:space="preserve">complex technique to employ. One of the main issues that arises is accidental reinforcement. One of the reasons a child may be displaying inappropriate behaviour in the classroom is to gain the attention of the teacher. The teacher will usually verbally address the inappropriate behaviour and by doing so, unintentionally positively reinforces the child’s behaviour as the teacher has given the child what they initially sought after: attention (Itwa et al., 1994). Accidental reinforcement therefore reinforces a negative behaviour which may be repeated in the future (Sigler and Aamidor, 2005). It is often the case that teachers inadvertently focus their attention on children exhibiting inappropriate behaviour’s rather than to the child who is displaying positive behaviours. It has been argued that to combat this, teachers should aim to ignore inappropriate behaviour </w:t>
      </w:r>
      <w:r w:rsidR="00E25077">
        <w:rPr>
          <w:rFonts w:ascii="Arial" w:eastAsia="Times New Roman" w:hAnsi="Arial" w:cs="Arial"/>
          <w:color w:val="000000" w:themeColor="text1"/>
          <w:shd w:val="clear" w:color="auto" w:fill="FFFFFF"/>
        </w:rPr>
        <w:t xml:space="preserve">where possible (Koch, 2003). </w:t>
      </w:r>
    </w:p>
    <w:p w14:paraId="50633081" w14:textId="54478678" w:rsidR="008343B6" w:rsidRPr="00EE53A8" w:rsidRDefault="00E25077" w:rsidP="000529CF">
      <w:pPr>
        <w:pStyle w:val="NormalWeb"/>
        <w:spacing w:line="360" w:lineRule="auto"/>
        <w:rPr>
          <w:rFonts w:ascii="Arial" w:hAnsi="Arial" w:cs="Arial"/>
          <w:color w:val="000000" w:themeColor="text1"/>
        </w:rPr>
      </w:pPr>
      <w:r>
        <w:rPr>
          <w:rFonts w:ascii="Arial" w:hAnsi="Arial" w:cs="Arial"/>
          <w:color w:val="000000" w:themeColor="text1"/>
        </w:rPr>
        <w:t>To conclude, p</w:t>
      </w:r>
      <w:r w:rsidR="00E87EF3" w:rsidRPr="00EE53A8">
        <w:rPr>
          <w:rFonts w:ascii="Arial" w:hAnsi="Arial" w:cs="Arial"/>
          <w:color w:val="000000" w:themeColor="text1"/>
        </w:rPr>
        <w:t xml:space="preserve">ositive reinforcement is a valuable tool teachers continue to use in order to manage behaviour in the classroom. There are arguments that suggest that positive reinforcement does not always have a positive effect on a child’s behaviour. However, these arguments seem to arise when positive reinforcement </w:t>
      </w:r>
      <w:r w:rsidR="00EB2D0A" w:rsidRPr="00EE53A8">
        <w:rPr>
          <w:rFonts w:ascii="Arial" w:hAnsi="Arial" w:cs="Arial"/>
          <w:color w:val="000000" w:themeColor="text1"/>
        </w:rPr>
        <w:t>strategies such as social</w:t>
      </w:r>
      <w:r w:rsidR="00E87EF3" w:rsidRPr="00EE53A8">
        <w:rPr>
          <w:rFonts w:ascii="Arial" w:hAnsi="Arial" w:cs="Arial"/>
          <w:color w:val="000000" w:themeColor="text1"/>
        </w:rPr>
        <w:t xml:space="preserve"> and token reinforcement are overused, or when accidental reinforcement occurs. When these strategies are used appropriately, positive reinforcement is predominantly perceived as an effective tactic for managing beha</w:t>
      </w:r>
      <w:r w:rsidR="000529CF" w:rsidRPr="00EE53A8">
        <w:rPr>
          <w:rFonts w:ascii="Arial" w:hAnsi="Arial" w:cs="Arial"/>
          <w:color w:val="000000" w:themeColor="text1"/>
        </w:rPr>
        <w:t>viour in a school environment.</w:t>
      </w:r>
    </w:p>
    <w:p w14:paraId="4ADED2AD" w14:textId="738B042C" w:rsidR="00B0498E" w:rsidRPr="00EE53A8" w:rsidRDefault="00B10136" w:rsidP="008343B6">
      <w:pPr>
        <w:spacing w:line="360" w:lineRule="auto"/>
        <w:rPr>
          <w:rFonts w:ascii="Arial" w:hAnsi="Arial" w:cs="Arial"/>
          <w:b/>
          <w:u w:val="single"/>
        </w:rPr>
      </w:pPr>
      <w:r w:rsidRPr="00EE53A8">
        <w:rPr>
          <w:rFonts w:ascii="Arial" w:hAnsi="Arial" w:cs="Arial"/>
          <w:b/>
          <w:u w:val="single"/>
        </w:rPr>
        <w:t>Differentiation</w:t>
      </w:r>
    </w:p>
    <w:p w14:paraId="372BF350" w14:textId="6929C964" w:rsidR="00B10136" w:rsidRPr="00EE53A8" w:rsidRDefault="00B10136" w:rsidP="00B10136">
      <w:pPr>
        <w:pStyle w:val="NormalWeb"/>
        <w:spacing w:before="0" w:beforeAutospacing="0" w:line="360" w:lineRule="auto"/>
        <w:rPr>
          <w:rFonts w:ascii="Arial" w:hAnsi="Arial" w:cs="Arial"/>
          <w:b/>
          <w:color w:val="000000" w:themeColor="text1"/>
          <w:u w:val="single"/>
        </w:rPr>
      </w:pPr>
      <w:r w:rsidRPr="00EE53A8">
        <w:rPr>
          <w:rFonts w:ascii="Arial" w:hAnsi="Arial" w:cs="Arial"/>
        </w:rPr>
        <w:t>Every classroom will have levels of diversity with children of different academic abilities, needs and backgrounds (Thomsen, 2012). Every child deserves to meet t</w:t>
      </w:r>
      <w:r w:rsidR="00C86E40">
        <w:rPr>
          <w:rFonts w:ascii="Arial" w:hAnsi="Arial" w:cs="Arial"/>
        </w:rPr>
        <w:t xml:space="preserve">heir full potential and this can be </w:t>
      </w:r>
      <w:r w:rsidRPr="00EE53A8">
        <w:rPr>
          <w:rFonts w:ascii="Arial" w:hAnsi="Arial" w:cs="Arial"/>
        </w:rPr>
        <w:t>achievable through differentiation. Differentiation is when a teacher takes the diversity of their classroom into consideration and adjusts the lesson plan to meet the needs of their students (Munro, 2012). There are a variety of ways to differentiate</w:t>
      </w:r>
      <w:r w:rsidR="00C86E40">
        <w:rPr>
          <w:rFonts w:ascii="Arial" w:hAnsi="Arial" w:cs="Arial"/>
        </w:rPr>
        <w:t>,</w:t>
      </w:r>
      <w:r w:rsidRPr="00EE53A8">
        <w:rPr>
          <w:rFonts w:ascii="Arial" w:hAnsi="Arial" w:cs="Arial"/>
        </w:rPr>
        <w:t xml:space="preserve"> such as but not limited to</w:t>
      </w:r>
      <w:r w:rsidR="00C86E40">
        <w:rPr>
          <w:rFonts w:ascii="Arial" w:hAnsi="Arial" w:cs="Arial"/>
        </w:rPr>
        <w:t>:</w:t>
      </w:r>
      <w:r w:rsidRPr="00EE53A8">
        <w:rPr>
          <w:rFonts w:ascii="Arial" w:hAnsi="Arial" w:cs="Arial"/>
        </w:rPr>
        <w:t xml:space="preserve"> using a</w:t>
      </w:r>
      <w:r w:rsidR="00C86E40">
        <w:rPr>
          <w:rFonts w:ascii="Arial" w:hAnsi="Arial" w:cs="Arial"/>
        </w:rPr>
        <w:t xml:space="preserve"> variety of teaching techniques; </w:t>
      </w:r>
      <w:r w:rsidRPr="00EE53A8">
        <w:rPr>
          <w:rFonts w:ascii="Arial" w:hAnsi="Arial" w:cs="Arial"/>
        </w:rPr>
        <w:t>adjusting curriculum content</w:t>
      </w:r>
      <w:r w:rsidR="00C86E40">
        <w:rPr>
          <w:rFonts w:ascii="Arial" w:hAnsi="Arial" w:cs="Arial"/>
        </w:rPr>
        <w:t>;</w:t>
      </w:r>
      <w:r w:rsidRPr="00EE53A8">
        <w:rPr>
          <w:rFonts w:ascii="Arial" w:hAnsi="Arial" w:cs="Arial"/>
        </w:rPr>
        <w:t xml:space="preserve"> and developing tasks for different academic levels (</w:t>
      </w:r>
      <w:r w:rsidRPr="00EE53A8">
        <w:rPr>
          <w:rFonts w:ascii="Arial" w:hAnsi="Arial" w:cs="Arial"/>
          <w:color w:val="000000"/>
        </w:rPr>
        <w:t xml:space="preserve">Brighton </w:t>
      </w:r>
      <w:r w:rsidRPr="00EE53A8">
        <w:rPr>
          <w:rFonts w:ascii="Arial" w:hAnsi="Arial" w:cs="Arial"/>
          <w:i/>
          <w:iCs/>
          <w:color w:val="000000"/>
        </w:rPr>
        <w:t>et al.</w:t>
      </w:r>
      <w:r w:rsidRPr="00EE53A8">
        <w:rPr>
          <w:rFonts w:ascii="Arial" w:hAnsi="Arial" w:cs="Arial"/>
          <w:color w:val="000000"/>
        </w:rPr>
        <w:t xml:space="preserve">, 2005). </w:t>
      </w:r>
      <w:r w:rsidRPr="00EE53A8">
        <w:rPr>
          <w:rFonts w:ascii="Arial" w:hAnsi="Arial" w:cs="Arial"/>
        </w:rPr>
        <w:t>Differentiation creates an inclusive environment for learners when used effectively, however, there are reservations towards the principle. This assignment will evaluate some of those reservations, such as teacher workload and lack of clarity, to consider a different perspective of differentiation</w:t>
      </w:r>
      <w:r w:rsidR="00C86E40">
        <w:rPr>
          <w:rFonts w:ascii="Arial" w:hAnsi="Arial" w:cs="Arial"/>
        </w:rPr>
        <w:t>.</w:t>
      </w:r>
    </w:p>
    <w:p w14:paraId="1157E223" w14:textId="77777777" w:rsidR="00B10136" w:rsidRPr="00EE53A8" w:rsidRDefault="00B10136" w:rsidP="008343B6">
      <w:pPr>
        <w:spacing w:line="360" w:lineRule="auto"/>
        <w:rPr>
          <w:rFonts w:ascii="Arial" w:hAnsi="Arial" w:cs="Arial"/>
        </w:rPr>
      </w:pPr>
    </w:p>
    <w:p w14:paraId="61452152" w14:textId="5C41A8BF" w:rsidR="00B0498E" w:rsidRPr="00EE53A8" w:rsidRDefault="00B0498E" w:rsidP="008343B6">
      <w:pPr>
        <w:spacing w:line="360" w:lineRule="auto"/>
        <w:rPr>
          <w:rFonts w:ascii="Arial" w:eastAsia="Times New Roman" w:hAnsi="Arial" w:cs="Arial"/>
          <w:color w:val="222222"/>
          <w:shd w:val="clear" w:color="auto" w:fill="FFFFFF"/>
        </w:rPr>
      </w:pPr>
      <w:r w:rsidRPr="00EE53A8">
        <w:rPr>
          <w:rFonts w:ascii="Arial" w:eastAsia="Times New Roman" w:hAnsi="Arial" w:cs="Arial"/>
          <w:color w:val="222222"/>
          <w:shd w:val="clear" w:color="auto" w:fill="FFFFFF"/>
        </w:rPr>
        <w:t>One of the main issues that occur</w:t>
      </w:r>
      <w:r w:rsidR="00C86E40">
        <w:rPr>
          <w:rFonts w:ascii="Arial" w:eastAsia="Times New Roman" w:hAnsi="Arial" w:cs="Arial"/>
          <w:color w:val="222222"/>
          <w:shd w:val="clear" w:color="auto" w:fill="FFFFFF"/>
        </w:rPr>
        <w:t>s</w:t>
      </w:r>
      <w:r w:rsidRPr="00EE53A8">
        <w:rPr>
          <w:rFonts w:ascii="Arial" w:eastAsia="Times New Roman" w:hAnsi="Arial" w:cs="Arial"/>
          <w:color w:val="222222"/>
          <w:shd w:val="clear" w:color="auto" w:fill="FFFFFF"/>
        </w:rPr>
        <w:t xml:space="preserve"> with employing differentiation is the time teachers have to exercise the method efficiently. The majority of teachers deal with large numbers of children in their classes and getting to know the individual needs of each child can prove to be a difficult task (Westwood, 2001). Teachers who have larger numbers of children in their classroom may feel like they simply do not have enough time to provide a variety of different teaching methods and resources for each of their lessons depending on the needs of the children (Lawrence-Brown, 2004). The reality is that teachers do have a heavy workload</w:t>
      </w:r>
      <w:r w:rsidR="00C86E40">
        <w:rPr>
          <w:rFonts w:ascii="Arial" w:eastAsia="Times New Roman" w:hAnsi="Arial" w:cs="Arial"/>
          <w:color w:val="222222"/>
          <w:shd w:val="clear" w:color="auto" w:fill="FFFFFF"/>
        </w:rPr>
        <w:t>,</w:t>
      </w:r>
      <w:r w:rsidRPr="00EE53A8">
        <w:rPr>
          <w:rFonts w:ascii="Arial" w:eastAsia="Times New Roman" w:hAnsi="Arial" w:cs="Arial"/>
          <w:color w:val="222222"/>
          <w:shd w:val="clear" w:color="auto" w:fill="FFFFFF"/>
        </w:rPr>
        <w:t xml:space="preserve"> and they may find considering the needs of individuals and using differentiation may add to that already substantial work load (Everest, 2003). However, it could be argued that differentiation is being looked at from the wrong perspective. It is impractical and unrealistic to think that teachers have time to change their teaching content and create multiple resources for each lesson, but there are other ways to differentiate. Differentiation can be as simple as a teacher changing their quest</w:t>
      </w:r>
      <w:r w:rsidR="00C86E40">
        <w:rPr>
          <w:rFonts w:ascii="Arial" w:eastAsia="Times New Roman" w:hAnsi="Arial" w:cs="Arial"/>
          <w:color w:val="222222"/>
          <w:shd w:val="clear" w:color="auto" w:fill="FFFFFF"/>
        </w:rPr>
        <w:t>ioning, for example,</w:t>
      </w:r>
      <w:r w:rsidRPr="00EE53A8">
        <w:rPr>
          <w:rFonts w:ascii="Arial" w:eastAsia="Times New Roman" w:hAnsi="Arial" w:cs="Arial"/>
          <w:color w:val="222222"/>
          <w:shd w:val="clear" w:color="auto" w:fill="FFFFFF"/>
        </w:rPr>
        <w:t xml:space="preserve"> asking academic students more difficult questions to advance their knowledge (Westwood, 2001). Teachers may find the time to differentiate if they consider more simplistic ways of employing it.</w:t>
      </w:r>
    </w:p>
    <w:p w14:paraId="341C24E6" w14:textId="77777777" w:rsidR="00B0498E" w:rsidRPr="00EE53A8" w:rsidRDefault="00B0498E" w:rsidP="008343B6">
      <w:pPr>
        <w:spacing w:line="360" w:lineRule="auto"/>
        <w:rPr>
          <w:rFonts w:ascii="Arial" w:eastAsia="Times New Roman" w:hAnsi="Arial" w:cs="Arial"/>
          <w:color w:val="222222"/>
          <w:shd w:val="clear" w:color="auto" w:fill="FFFFFF"/>
        </w:rPr>
      </w:pPr>
    </w:p>
    <w:p w14:paraId="0ECD9C0E" w14:textId="5DF38CB0" w:rsidR="00B0498E" w:rsidRPr="00EE53A8" w:rsidRDefault="00B0498E" w:rsidP="008343B6">
      <w:pPr>
        <w:spacing w:line="360" w:lineRule="auto"/>
        <w:rPr>
          <w:rFonts w:ascii="Arial" w:eastAsia="Times New Roman" w:hAnsi="Arial" w:cs="Arial"/>
          <w:color w:val="222222"/>
          <w:shd w:val="clear" w:color="auto" w:fill="FFFFFF"/>
        </w:rPr>
      </w:pPr>
      <w:r w:rsidRPr="00EE53A8">
        <w:rPr>
          <w:rFonts w:ascii="Arial" w:eastAsia="Times New Roman" w:hAnsi="Arial" w:cs="Arial"/>
          <w:color w:val="222222"/>
          <w:shd w:val="clear" w:color="auto" w:fill="FFFFFF"/>
        </w:rPr>
        <w:t>The argument that simplifying differentiation is plausible, but teachers may consider there to be a lack of clarity when they are expected to integrate differentiation in the classroom as there is no conclusive guidance. There are a variety of ideas surrounding the best way to differentiate and teachers may feel overwhelmed and confused as to how to employ differentiation effectively (Brighton et al., 2005). It is difficult to comprehend the best way to use differentiation to cater for the needs of individuals and which methods and resources will be suitable. It could be said that teachers did not have the training required to differentiate effectively and as such</w:t>
      </w:r>
      <w:r w:rsidR="00C86E40">
        <w:rPr>
          <w:rFonts w:ascii="Arial" w:eastAsia="Times New Roman" w:hAnsi="Arial" w:cs="Arial"/>
          <w:color w:val="222222"/>
          <w:shd w:val="clear" w:color="auto" w:fill="FFFFFF"/>
        </w:rPr>
        <w:t>,</w:t>
      </w:r>
      <w:r w:rsidRPr="00EE53A8">
        <w:rPr>
          <w:rFonts w:ascii="Arial" w:eastAsia="Times New Roman" w:hAnsi="Arial" w:cs="Arial"/>
          <w:color w:val="222222"/>
          <w:shd w:val="clear" w:color="auto" w:fill="FFFFFF"/>
        </w:rPr>
        <w:t xml:space="preserve"> are reluctant to implement the principle (West and West, 2016). When this is the case, teachers often plan for the students who are not regarded as high achievers or low achievers, but are instead somewhere in between (Brighton et al., 2005). By doing this, the high achieving students and the less academic students will be neglected. </w:t>
      </w:r>
    </w:p>
    <w:p w14:paraId="00E8824E" w14:textId="77777777" w:rsidR="00B0498E" w:rsidRPr="00EE53A8" w:rsidRDefault="00B0498E" w:rsidP="008343B6">
      <w:pPr>
        <w:spacing w:line="360" w:lineRule="auto"/>
        <w:rPr>
          <w:rFonts w:ascii="Arial" w:eastAsia="Times New Roman" w:hAnsi="Arial" w:cs="Arial"/>
          <w:color w:val="222222"/>
          <w:shd w:val="clear" w:color="auto" w:fill="FFFFFF"/>
        </w:rPr>
      </w:pPr>
    </w:p>
    <w:p w14:paraId="72DBAD2B" w14:textId="1C4E00C2" w:rsidR="00B0498E" w:rsidRPr="00EE53A8" w:rsidRDefault="00B0498E" w:rsidP="008343B6">
      <w:pPr>
        <w:spacing w:line="360" w:lineRule="auto"/>
        <w:rPr>
          <w:rFonts w:ascii="Arial" w:eastAsia="Times New Roman" w:hAnsi="Arial" w:cs="Arial"/>
          <w:color w:val="222222"/>
          <w:shd w:val="clear" w:color="auto" w:fill="FFFFFF"/>
        </w:rPr>
      </w:pPr>
      <w:r w:rsidRPr="00EE53A8">
        <w:rPr>
          <w:rFonts w:ascii="Arial" w:eastAsia="Times New Roman" w:hAnsi="Arial" w:cs="Arial"/>
          <w:color w:val="222222"/>
          <w:shd w:val="clear" w:color="auto" w:fill="FFFFFF"/>
        </w:rPr>
        <w:t>When considering this point, it could be noted that teachers should be supported with developing the skills of how to differentiate efficiently. One way to support teachers who are unsure of how to employ differentiation is for schools to provide professional development on the subject (Peter, 1992). Another way to support teachers is rather than expecting teachers to provide different lesson material and resources, they should instead be taught how to teach the same material effectively to all students (Dixon et al., 2014). Not only does this relieve the pressure of employing many different strategies to attempt to differentiate effectively, it should also save teachers time when planning their lessons. It is important that teachers get the sufficient support they require as differentiation ‘positively impacts classroom experiences, leading to improved attitude to learning, better skills and ultimately, better student outcome</w:t>
      </w:r>
      <w:r w:rsidR="00C86E40">
        <w:rPr>
          <w:rFonts w:ascii="Arial" w:eastAsia="Times New Roman" w:hAnsi="Arial" w:cs="Arial"/>
          <w:color w:val="222222"/>
          <w:shd w:val="clear" w:color="auto" w:fill="FFFFFF"/>
        </w:rPr>
        <w:t>’</w:t>
      </w:r>
      <w:r w:rsidRPr="00EE53A8">
        <w:rPr>
          <w:rFonts w:ascii="Arial" w:eastAsia="Times New Roman" w:hAnsi="Arial" w:cs="Arial"/>
          <w:color w:val="222222"/>
          <w:shd w:val="clear" w:color="auto" w:fill="FFFFFF"/>
        </w:rPr>
        <w:t xml:space="preserve"> (Brighton et al., 2005, p.97).</w:t>
      </w:r>
    </w:p>
    <w:p w14:paraId="708F4BB9" w14:textId="77777777" w:rsidR="00B0498E" w:rsidRPr="00EE53A8" w:rsidRDefault="00B0498E" w:rsidP="008343B6">
      <w:pPr>
        <w:spacing w:line="360" w:lineRule="auto"/>
        <w:rPr>
          <w:rFonts w:ascii="Arial" w:eastAsia="Times New Roman" w:hAnsi="Arial" w:cs="Arial"/>
          <w:color w:val="222222"/>
          <w:shd w:val="clear" w:color="auto" w:fill="FFFFFF"/>
        </w:rPr>
      </w:pPr>
    </w:p>
    <w:p w14:paraId="28373CE2" w14:textId="65ACCCFA" w:rsidR="00D205FE" w:rsidRPr="00EE53A8" w:rsidRDefault="00B0498E" w:rsidP="008343B6">
      <w:pPr>
        <w:spacing w:line="360" w:lineRule="auto"/>
        <w:rPr>
          <w:rFonts w:ascii="Arial" w:eastAsia="Times New Roman" w:hAnsi="Arial" w:cs="Arial"/>
          <w:color w:val="222222"/>
          <w:shd w:val="clear" w:color="auto" w:fill="FFFFFF"/>
        </w:rPr>
      </w:pPr>
      <w:r w:rsidRPr="00EE53A8">
        <w:rPr>
          <w:rFonts w:ascii="Arial" w:eastAsia="Times New Roman" w:hAnsi="Arial" w:cs="Arial"/>
          <w:color w:val="222222"/>
          <w:shd w:val="clear" w:color="auto" w:fill="FFFFFF"/>
        </w:rPr>
        <w:t>In conclusion, differentiation gives children the opportunity to reach their full potential regardless of academic ability, needs and background. Teachers are often under the impression that they are expected to dedicate extra time they do not have to create multiple resources and lesson material to suit the needs of all their students. Even though those strategies can be effective they can also be unrealistic. Instead, teachers should find more simplistic ways to employ differentiation such as adjusting their questioning during lessons. There are other limitations to differentiation such as lack of teache</w:t>
      </w:r>
      <w:r w:rsidR="00C86E40">
        <w:rPr>
          <w:rFonts w:ascii="Arial" w:eastAsia="Times New Roman" w:hAnsi="Arial" w:cs="Arial"/>
          <w:color w:val="222222"/>
          <w:shd w:val="clear" w:color="auto" w:fill="FFFFFF"/>
        </w:rPr>
        <w:t>r training around the strategy. H</w:t>
      </w:r>
      <w:r w:rsidRPr="00EE53A8">
        <w:rPr>
          <w:rFonts w:ascii="Arial" w:eastAsia="Times New Roman" w:hAnsi="Arial" w:cs="Arial"/>
          <w:color w:val="222222"/>
          <w:shd w:val="clear" w:color="auto" w:fill="FFFFFF"/>
        </w:rPr>
        <w:t>owever, if the su</w:t>
      </w:r>
      <w:r w:rsidR="00C86E40">
        <w:rPr>
          <w:rFonts w:ascii="Arial" w:eastAsia="Times New Roman" w:hAnsi="Arial" w:cs="Arial"/>
          <w:color w:val="222222"/>
          <w:shd w:val="clear" w:color="auto" w:fill="FFFFFF"/>
        </w:rPr>
        <w:t xml:space="preserve">pport and training was provided, </w:t>
      </w:r>
      <w:r w:rsidRPr="00EE53A8">
        <w:rPr>
          <w:rFonts w:ascii="Arial" w:eastAsia="Times New Roman" w:hAnsi="Arial" w:cs="Arial"/>
          <w:color w:val="222222"/>
          <w:shd w:val="clear" w:color="auto" w:fill="FFFFFF"/>
        </w:rPr>
        <w:t>differentiation could be used effectively to reach every child’s full potential (Westwood, 2001).</w:t>
      </w:r>
    </w:p>
    <w:p w14:paraId="30BFD117" w14:textId="603828A7" w:rsidR="00567548" w:rsidRPr="00EE53A8" w:rsidRDefault="00567548" w:rsidP="008343B6">
      <w:pPr>
        <w:spacing w:line="360" w:lineRule="auto"/>
        <w:rPr>
          <w:rFonts w:ascii="Arial" w:hAnsi="Arial" w:cs="Arial"/>
          <w:color w:val="000000" w:themeColor="text1"/>
        </w:rPr>
      </w:pPr>
    </w:p>
    <w:p w14:paraId="66D3C09D" w14:textId="77777777" w:rsidR="00D205FE" w:rsidRPr="00EE53A8" w:rsidRDefault="00D205FE" w:rsidP="00C86E40">
      <w:pPr>
        <w:spacing w:line="360" w:lineRule="auto"/>
        <w:rPr>
          <w:rFonts w:ascii="Arial" w:hAnsi="Arial" w:cs="Arial"/>
          <w:b/>
        </w:rPr>
      </w:pPr>
      <w:r w:rsidRPr="00EE53A8">
        <w:rPr>
          <w:rFonts w:ascii="Arial" w:hAnsi="Arial" w:cs="Arial"/>
          <w:b/>
        </w:rPr>
        <w:t>Reflection, Evaluation and Next Steps</w:t>
      </w:r>
    </w:p>
    <w:p w14:paraId="64913A46" w14:textId="77777777" w:rsidR="00D205FE" w:rsidRPr="00EE53A8" w:rsidRDefault="00D205FE" w:rsidP="008343B6">
      <w:pPr>
        <w:spacing w:line="360" w:lineRule="auto"/>
        <w:rPr>
          <w:rFonts w:ascii="Arial" w:hAnsi="Arial" w:cs="Arial"/>
        </w:rPr>
      </w:pPr>
      <w:r w:rsidRPr="00EE53A8">
        <w:rPr>
          <w:rFonts w:ascii="Arial" w:hAnsi="Arial" w:cs="Arial"/>
        </w:rPr>
        <w:t>As previously stated, the role of critical reflection is a vital part of the teaching practice which continues throughout your whole career. Through the initial teacher education course at the University of South Wales Trinity Saint David, I hope to develop the essential skills that are needed to critically reflect on my practice. In order to utilise these skills, I need to be aware of the models of reflection available and which of those models are most appropriate for my practice. From my research, Schön and Brookfield’s models of reflection are useful for the context of teaching. Schön’s model reflection in action will allow me to critically reflect on my practice instantly as I am teaching the students (Schön, 1991). Brookfield’s model includes feedback from students and colleagues in order to critically reflect which are both accessible to me as a teacher (Brookfield, 1995). Having an understanding of reflective models has allowed me to reflect on my critical incident and determine what types of research I could examine in order to further my understanding.</w:t>
      </w:r>
    </w:p>
    <w:p w14:paraId="32757735" w14:textId="77777777" w:rsidR="00D205FE" w:rsidRPr="00EE53A8" w:rsidRDefault="00D205FE" w:rsidP="008343B6">
      <w:pPr>
        <w:spacing w:line="360" w:lineRule="auto"/>
        <w:rPr>
          <w:rFonts w:ascii="Arial" w:hAnsi="Arial" w:cs="Arial"/>
        </w:rPr>
      </w:pPr>
    </w:p>
    <w:p w14:paraId="5F6AF5AF" w14:textId="764ECAC7" w:rsidR="00D205FE" w:rsidRPr="00EE53A8" w:rsidRDefault="00D205FE" w:rsidP="008343B6">
      <w:pPr>
        <w:spacing w:line="360" w:lineRule="auto"/>
        <w:rPr>
          <w:rFonts w:ascii="Arial" w:hAnsi="Arial" w:cs="Arial"/>
        </w:rPr>
      </w:pPr>
      <w:r w:rsidRPr="00EE53A8">
        <w:rPr>
          <w:rFonts w:ascii="Arial" w:hAnsi="Arial" w:cs="Arial"/>
        </w:rPr>
        <w:t>After reflecting on my critical incident, the research I decided to focus on was positive reinforcement and differentiation. In my critical incident, the teacher awarded the pupil with ‘positive points’</w:t>
      </w:r>
      <w:r w:rsidR="00C86E40">
        <w:rPr>
          <w:rFonts w:ascii="Arial" w:hAnsi="Arial" w:cs="Arial"/>
        </w:rPr>
        <w:t xml:space="preserve"> on the schools</w:t>
      </w:r>
      <w:r w:rsidRPr="00EE53A8">
        <w:rPr>
          <w:rFonts w:ascii="Arial" w:hAnsi="Arial" w:cs="Arial"/>
        </w:rPr>
        <w:t xml:space="preserve"> online system for communicating a deeper understanding on the topic of Christopher Columbus. Before my research, I was aware that giving children points for good behaviour was a form of positive reinforcement but I was unaware of the term ‘token reinforcement’.  After studying token reinforcement, I became aware of the positive effects it can have on a learner if used effectively. However, I am now conscious that if token reinforcement is not used effectively it can have its limitation and an overall negative effect on learners. The literature has told me that if token reinforcement is overused</w:t>
      </w:r>
      <w:r w:rsidR="00C86E40">
        <w:rPr>
          <w:rFonts w:ascii="Arial" w:hAnsi="Arial" w:cs="Arial"/>
        </w:rPr>
        <w:t>,</w:t>
      </w:r>
      <w:r w:rsidRPr="00EE53A8">
        <w:rPr>
          <w:rFonts w:ascii="Arial" w:hAnsi="Arial" w:cs="Arial"/>
        </w:rPr>
        <w:t xml:space="preserve"> it loses its effectiveness and will no longer be a constructive tool for behaviour management. So, in my future practice I will ensure to use token reinforcement with caution and to reward positive behaviour when it is necessary to do so. The literature also informed me that teachers can often employ ‘accidental reinforcement’ and unintendedly positively reinforce a negative behaviour.  In my own teaching practice, I will take care to try to ignore attention seeking behaviour </w:t>
      </w:r>
      <w:r w:rsidR="00C86E40">
        <w:rPr>
          <w:rFonts w:ascii="Arial" w:hAnsi="Arial" w:cs="Arial"/>
        </w:rPr>
        <w:t xml:space="preserve">where </w:t>
      </w:r>
      <w:r w:rsidRPr="00EE53A8">
        <w:rPr>
          <w:rFonts w:ascii="Arial" w:hAnsi="Arial" w:cs="Arial"/>
        </w:rPr>
        <w:t>possible</w:t>
      </w:r>
      <w:r w:rsidR="00C86E40">
        <w:rPr>
          <w:rFonts w:ascii="Arial" w:hAnsi="Arial" w:cs="Arial"/>
        </w:rPr>
        <w:t>,</w:t>
      </w:r>
      <w:r w:rsidR="00DD5D04">
        <w:rPr>
          <w:rFonts w:ascii="Arial" w:hAnsi="Arial" w:cs="Arial"/>
        </w:rPr>
        <w:t xml:space="preserve"> and instead focus my time</w:t>
      </w:r>
      <w:r w:rsidRPr="00EE53A8">
        <w:rPr>
          <w:rFonts w:ascii="Arial" w:hAnsi="Arial" w:cs="Arial"/>
        </w:rPr>
        <w:t xml:space="preserve"> on students who are exhibiting appropriate behaviour.</w:t>
      </w:r>
    </w:p>
    <w:p w14:paraId="256014B7" w14:textId="77777777" w:rsidR="00D205FE" w:rsidRPr="00EE53A8" w:rsidRDefault="00D205FE" w:rsidP="008343B6">
      <w:pPr>
        <w:spacing w:line="360" w:lineRule="auto"/>
        <w:rPr>
          <w:rFonts w:ascii="Arial" w:hAnsi="Arial" w:cs="Arial"/>
        </w:rPr>
      </w:pPr>
    </w:p>
    <w:p w14:paraId="720777A9" w14:textId="47C62775" w:rsidR="00D205FE" w:rsidRPr="00EE53A8" w:rsidRDefault="00D205FE" w:rsidP="008343B6">
      <w:pPr>
        <w:spacing w:line="360" w:lineRule="auto"/>
        <w:rPr>
          <w:rFonts w:ascii="Arial" w:hAnsi="Arial" w:cs="Arial"/>
        </w:rPr>
      </w:pPr>
      <w:r w:rsidRPr="00EE53A8">
        <w:rPr>
          <w:rFonts w:ascii="Arial" w:hAnsi="Arial" w:cs="Arial"/>
        </w:rPr>
        <w:t>The second part of my literature review focused on differentiation in the classroom. During my critical incident, the teacher gave the child who exhibited a further knowledge of Christopher Columbus two extra questions to complete. In order to answer the extra two questions, a deeper historical understanding would be required. I immediately recognised that the teacher had differentiated for this child in order to help him reach his full potential. Even though the teacher made differentiation seem simple, the research I constructed in my literature review proved it is more complex than I first thought. The literature told me that in order to differentiate efficiently I must be aware of the needs of my students. In order to accomplish this in the future I will ensure I build relationships with my students to develop a deeper understanding of their needs so I can meet them accordingly. The literature also told me that some of the techniques used to employ differentiation do not always have to be complex and instead could be as simple as adapting my questioning to suit my student’s needs. This will be helpful in my future practice as it is likely that I will have large numbers of children and multiple classes</w:t>
      </w:r>
      <w:r w:rsidR="00DD5D04">
        <w:rPr>
          <w:rFonts w:ascii="Arial" w:hAnsi="Arial" w:cs="Arial"/>
        </w:rPr>
        <w:t>,</w:t>
      </w:r>
      <w:r w:rsidRPr="00EE53A8">
        <w:rPr>
          <w:rFonts w:ascii="Arial" w:hAnsi="Arial" w:cs="Arial"/>
        </w:rPr>
        <w:t xml:space="preserve"> and may not always have the time use other techniques such as creating multiple resources.</w:t>
      </w:r>
    </w:p>
    <w:p w14:paraId="23867DAA" w14:textId="77777777" w:rsidR="00D205FE" w:rsidRPr="00EE53A8" w:rsidRDefault="00D205FE" w:rsidP="008343B6">
      <w:pPr>
        <w:spacing w:line="360" w:lineRule="auto"/>
        <w:rPr>
          <w:rFonts w:ascii="Arial" w:hAnsi="Arial" w:cs="Arial"/>
        </w:rPr>
      </w:pPr>
    </w:p>
    <w:p w14:paraId="798FB28E" w14:textId="16FFF881" w:rsidR="00D205FE" w:rsidRPr="00EE53A8" w:rsidRDefault="00D205FE" w:rsidP="008343B6">
      <w:pPr>
        <w:spacing w:line="360" w:lineRule="auto"/>
        <w:rPr>
          <w:rFonts w:ascii="Arial" w:hAnsi="Arial" w:cs="Arial"/>
        </w:rPr>
      </w:pPr>
      <w:r w:rsidRPr="00EE53A8">
        <w:rPr>
          <w:rFonts w:ascii="Arial" w:hAnsi="Arial" w:cs="Arial"/>
        </w:rPr>
        <w:t>Overall, my literature review deepened my understanding of the use of positive reinforcement and differentiation in the classroom. By deepening my understanding</w:t>
      </w:r>
      <w:r w:rsidR="00DD5D04">
        <w:rPr>
          <w:rFonts w:ascii="Arial" w:hAnsi="Arial" w:cs="Arial"/>
        </w:rPr>
        <w:t>,</w:t>
      </w:r>
      <w:r w:rsidRPr="00EE53A8">
        <w:rPr>
          <w:rFonts w:ascii="Arial" w:hAnsi="Arial" w:cs="Arial"/>
        </w:rPr>
        <w:t xml:space="preserve"> I am able to c</w:t>
      </w:r>
      <w:r w:rsidR="00DD5D04">
        <w:rPr>
          <w:rFonts w:ascii="Arial" w:hAnsi="Arial" w:cs="Arial"/>
        </w:rPr>
        <w:t xml:space="preserve">ritically reflect on the incident I observed </w:t>
      </w:r>
      <w:r w:rsidRPr="00EE53A8">
        <w:rPr>
          <w:rFonts w:ascii="Arial" w:hAnsi="Arial" w:cs="Arial"/>
        </w:rPr>
        <w:t xml:space="preserve">and review what I would do in the future to improve my professional development and practice. </w:t>
      </w:r>
    </w:p>
    <w:p w14:paraId="18C1DC96" w14:textId="77777777" w:rsidR="00D205FE" w:rsidRPr="00EE53A8" w:rsidRDefault="00D205FE" w:rsidP="008343B6">
      <w:pPr>
        <w:spacing w:line="360" w:lineRule="auto"/>
        <w:rPr>
          <w:rFonts w:ascii="Arial" w:hAnsi="Arial" w:cs="Arial"/>
        </w:rPr>
      </w:pPr>
    </w:p>
    <w:p w14:paraId="60016D20" w14:textId="31C44FA0" w:rsidR="00567548" w:rsidRPr="00EE53A8" w:rsidRDefault="00567548" w:rsidP="008343B6">
      <w:pPr>
        <w:spacing w:line="360" w:lineRule="auto"/>
        <w:rPr>
          <w:rFonts w:ascii="Arial" w:hAnsi="Arial" w:cs="Arial"/>
          <w:b/>
          <w:bCs/>
          <w:color w:val="000000" w:themeColor="text1"/>
          <w:u w:val="single"/>
          <w:lang w:val="en-US"/>
        </w:rPr>
      </w:pPr>
      <w:r w:rsidRPr="00EE53A8">
        <w:rPr>
          <w:rFonts w:ascii="Arial" w:hAnsi="Arial" w:cs="Arial"/>
          <w:b/>
          <w:color w:val="000000" w:themeColor="text1"/>
          <w:u w:val="single"/>
        </w:rPr>
        <w:t xml:space="preserve">Conclusion </w:t>
      </w:r>
    </w:p>
    <w:p w14:paraId="52B5BBB9" w14:textId="74ED3325" w:rsidR="00AA0C86" w:rsidRPr="00EE53A8" w:rsidRDefault="00AA0C86" w:rsidP="00AA0C86">
      <w:pPr>
        <w:spacing w:line="360" w:lineRule="auto"/>
        <w:rPr>
          <w:rFonts w:ascii="Arial" w:eastAsia="Times New Roman" w:hAnsi="Arial" w:cs="Arial"/>
          <w:lang w:eastAsia="en-GB"/>
        </w:rPr>
      </w:pPr>
      <w:r w:rsidRPr="00EE53A8">
        <w:rPr>
          <w:rFonts w:ascii="Arial" w:hAnsi="Arial" w:cs="Arial"/>
        </w:rPr>
        <w:t>This assignment has continually reiterated the importance of critical reflection in the teaching practice. This is consistent with the new curriculum for Wales where reflection is a reoccurring theme. For example, the Welsh curriculum has stated there are four main elements for professional development one of those being ‘reflective practice’. In order to be reflective in your practice</w:t>
      </w:r>
      <w:r w:rsidR="00DD5D04">
        <w:rPr>
          <w:rFonts w:ascii="Arial" w:hAnsi="Arial" w:cs="Arial"/>
        </w:rPr>
        <w:t>,</w:t>
      </w:r>
      <w:r w:rsidRPr="00EE53A8">
        <w:rPr>
          <w:rFonts w:ascii="Arial" w:hAnsi="Arial" w:cs="Arial"/>
        </w:rPr>
        <w:t xml:space="preserve"> the curriculum states there should be ‘opportunities to reflect critically and candidly on current practice, and being open to others’ reflections on how practice can be improved or developed’ (Welsh Government, 2018). The Welsh curriculum outlines the five professional standards for teaching: pedagogy, collaboration, innovation, professional learning and leadership. These five standards aid reflection and therefore advance professional development. For example, professional development states that a teacher should ‘</w:t>
      </w:r>
      <w:r w:rsidRPr="00EE53A8">
        <w:rPr>
          <w:rFonts w:ascii="Arial" w:eastAsia="Times New Roman" w:hAnsi="Arial" w:cs="Arial"/>
          <w:lang w:eastAsia="en-GB"/>
        </w:rPr>
        <w:t xml:space="preserve">consistently extend knowledge, skills and understanding and can show how reflection and openness to challenge and support informs professional learning to progressively develop pedagogy’ (Welsh Government, 2018).  These examples have shown that reflection is embedded in the new curriculum for Wales and reflection should be a skill that teachers are employing consistently and frequently throughout their practice in order to advance their professional development. </w:t>
      </w:r>
    </w:p>
    <w:p w14:paraId="20EF9741" w14:textId="77777777" w:rsidR="00AA0C86" w:rsidRPr="00EE53A8" w:rsidRDefault="00AA0C86" w:rsidP="00AA0C86">
      <w:pPr>
        <w:spacing w:line="360" w:lineRule="auto"/>
        <w:rPr>
          <w:rFonts w:ascii="Arial" w:hAnsi="Arial" w:cs="Arial"/>
        </w:rPr>
      </w:pPr>
    </w:p>
    <w:p w14:paraId="228A536F" w14:textId="27D5FED1" w:rsidR="00AA0C86" w:rsidRPr="00EE53A8" w:rsidRDefault="00AA0C86" w:rsidP="00AA0C86">
      <w:pPr>
        <w:spacing w:line="360" w:lineRule="auto"/>
        <w:rPr>
          <w:rFonts w:ascii="Arial" w:hAnsi="Arial" w:cs="Arial"/>
        </w:rPr>
      </w:pPr>
      <w:r w:rsidRPr="00EE53A8">
        <w:rPr>
          <w:rFonts w:ascii="Arial" w:hAnsi="Arial" w:cs="Arial"/>
        </w:rPr>
        <w:t>This assignment has been produced with this view of reflection in mind. When I observed my critical incident I immediately detected two main areas of study to examine: positive reinforcement and differentiation. I evaluated both positive reinforcement and differentiation which broadened my knowledge of the topics. With the new knowledge I had acquired I was able to reflect on the critical incident I observed and consider how I may deal with similar circumstances in my own future practice. I have engaged the skills I have learnt on my initial teacher education course</w:t>
      </w:r>
      <w:r w:rsidR="00DD5D04">
        <w:rPr>
          <w:rFonts w:ascii="Arial" w:hAnsi="Arial" w:cs="Arial"/>
        </w:rPr>
        <w:t xml:space="preserve"> with </w:t>
      </w:r>
      <w:r w:rsidRPr="00EE53A8">
        <w:rPr>
          <w:rFonts w:ascii="Arial" w:hAnsi="Arial" w:cs="Arial"/>
        </w:rPr>
        <w:t>the knowledge I have acquired from my research to critically reflect and I will develop this technique over the course of my career.</w:t>
      </w:r>
    </w:p>
    <w:p w14:paraId="22D0D1A2" w14:textId="77777777" w:rsidR="00EF2637" w:rsidRDefault="00EF2637" w:rsidP="008343B6">
      <w:pPr>
        <w:spacing w:line="360" w:lineRule="auto"/>
        <w:rPr>
          <w:rFonts w:ascii="Arial" w:hAnsi="Arial" w:cs="Arial"/>
        </w:rPr>
      </w:pPr>
    </w:p>
    <w:p w14:paraId="34C617F7" w14:textId="77777777" w:rsidR="00EE53A8" w:rsidRDefault="00EE53A8" w:rsidP="008343B6">
      <w:pPr>
        <w:spacing w:line="360" w:lineRule="auto"/>
        <w:rPr>
          <w:rFonts w:ascii="Arial" w:hAnsi="Arial" w:cs="Arial"/>
        </w:rPr>
      </w:pPr>
    </w:p>
    <w:p w14:paraId="2E922218" w14:textId="77777777" w:rsidR="00EE53A8" w:rsidRDefault="00EE53A8" w:rsidP="008343B6">
      <w:pPr>
        <w:spacing w:line="360" w:lineRule="auto"/>
        <w:rPr>
          <w:rFonts w:ascii="Arial" w:hAnsi="Arial" w:cs="Arial"/>
        </w:rPr>
      </w:pPr>
    </w:p>
    <w:p w14:paraId="3732B182" w14:textId="77777777" w:rsidR="00EE53A8" w:rsidRDefault="00EE53A8" w:rsidP="008343B6">
      <w:pPr>
        <w:spacing w:line="360" w:lineRule="auto"/>
        <w:rPr>
          <w:rFonts w:ascii="Arial" w:hAnsi="Arial" w:cs="Arial"/>
        </w:rPr>
      </w:pPr>
    </w:p>
    <w:p w14:paraId="2ED0AA4F" w14:textId="77777777" w:rsidR="00EE53A8" w:rsidRDefault="00EE53A8" w:rsidP="008343B6">
      <w:pPr>
        <w:spacing w:line="360" w:lineRule="auto"/>
        <w:rPr>
          <w:rFonts w:ascii="Arial" w:hAnsi="Arial" w:cs="Arial"/>
        </w:rPr>
      </w:pPr>
    </w:p>
    <w:p w14:paraId="162269A0" w14:textId="77777777" w:rsidR="00EE53A8" w:rsidRDefault="00EE53A8" w:rsidP="008343B6">
      <w:pPr>
        <w:spacing w:line="360" w:lineRule="auto"/>
        <w:rPr>
          <w:rFonts w:ascii="Arial" w:hAnsi="Arial" w:cs="Arial"/>
        </w:rPr>
      </w:pPr>
    </w:p>
    <w:p w14:paraId="09AB243D" w14:textId="77777777" w:rsidR="00EE53A8" w:rsidRDefault="00EE53A8" w:rsidP="008343B6">
      <w:pPr>
        <w:spacing w:line="360" w:lineRule="auto"/>
        <w:rPr>
          <w:rFonts w:ascii="Arial" w:hAnsi="Arial" w:cs="Arial"/>
        </w:rPr>
      </w:pPr>
    </w:p>
    <w:p w14:paraId="5C357818" w14:textId="77777777" w:rsidR="00AB2E4C" w:rsidRDefault="00AB2E4C" w:rsidP="008343B6">
      <w:pPr>
        <w:spacing w:line="360" w:lineRule="auto"/>
        <w:rPr>
          <w:rFonts w:ascii="Arial" w:hAnsi="Arial" w:cs="Arial"/>
          <w:b/>
          <w:u w:val="single"/>
        </w:rPr>
      </w:pPr>
    </w:p>
    <w:p w14:paraId="0A4D13A1" w14:textId="77777777" w:rsidR="00AB2E4C" w:rsidRDefault="00AB2E4C" w:rsidP="008343B6">
      <w:pPr>
        <w:spacing w:line="360" w:lineRule="auto"/>
        <w:rPr>
          <w:rFonts w:ascii="Arial" w:hAnsi="Arial" w:cs="Arial"/>
          <w:b/>
          <w:u w:val="single"/>
        </w:rPr>
      </w:pPr>
    </w:p>
    <w:p w14:paraId="49F6B1F9" w14:textId="77777777" w:rsidR="00AB2E4C" w:rsidRDefault="00AB2E4C" w:rsidP="008343B6">
      <w:pPr>
        <w:spacing w:line="360" w:lineRule="auto"/>
        <w:rPr>
          <w:rFonts w:ascii="Arial" w:hAnsi="Arial" w:cs="Arial"/>
          <w:b/>
          <w:u w:val="single"/>
        </w:rPr>
      </w:pPr>
    </w:p>
    <w:p w14:paraId="181676ED" w14:textId="77777777" w:rsidR="00AB2E4C" w:rsidRDefault="00AB2E4C" w:rsidP="008343B6">
      <w:pPr>
        <w:spacing w:line="360" w:lineRule="auto"/>
        <w:rPr>
          <w:rFonts w:ascii="Arial" w:hAnsi="Arial" w:cs="Arial"/>
          <w:b/>
          <w:u w:val="single"/>
        </w:rPr>
      </w:pPr>
    </w:p>
    <w:p w14:paraId="30DD10EE" w14:textId="77777777" w:rsidR="00AB2E4C" w:rsidRDefault="00AB2E4C" w:rsidP="008343B6">
      <w:pPr>
        <w:spacing w:line="360" w:lineRule="auto"/>
        <w:rPr>
          <w:rFonts w:ascii="Arial" w:hAnsi="Arial" w:cs="Arial"/>
          <w:b/>
          <w:u w:val="single"/>
        </w:rPr>
      </w:pPr>
    </w:p>
    <w:p w14:paraId="2BDF4218" w14:textId="77777777" w:rsidR="00AB2E4C" w:rsidRDefault="00AB2E4C" w:rsidP="008343B6">
      <w:pPr>
        <w:spacing w:line="360" w:lineRule="auto"/>
        <w:rPr>
          <w:rFonts w:ascii="Arial" w:hAnsi="Arial" w:cs="Arial"/>
          <w:b/>
          <w:u w:val="single"/>
        </w:rPr>
      </w:pPr>
    </w:p>
    <w:p w14:paraId="2EF75F12" w14:textId="77777777" w:rsidR="00AB2E4C" w:rsidRDefault="00AB2E4C" w:rsidP="008343B6">
      <w:pPr>
        <w:spacing w:line="360" w:lineRule="auto"/>
        <w:rPr>
          <w:rFonts w:ascii="Arial" w:hAnsi="Arial" w:cs="Arial"/>
          <w:b/>
          <w:u w:val="single"/>
        </w:rPr>
      </w:pPr>
    </w:p>
    <w:p w14:paraId="630712E6" w14:textId="77777777" w:rsidR="00AB2E4C" w:rsidRDefault="00AB2E4C" w:rsidP="008343B6">
      <w:pPr>
        <w:spacing w:line="360" w:lineRule="auto"/>
        <w:rPr>
          <w:rFonts w:ascii="Arial" w:hAnsi="Arial" w:cs="Arial"/>
          <w:b/>
          <w:u w:val="single"/>
        </w:rPr>
      </w:pPr>
    </w:p>
    <w:p w14:paraId="216CE7D6" w14:textId="77777777" w:rsidR="00AB2E4C" w:rsidRDefault="00AB2E4C" w:rsidP="008343B6">
      <w:pPr>
        <w:spacing w:line="360" w:lineRule="auto"/>
        <w:rPr>
          <w:rFonts w:ascii="Arial" w:hAnsi="Arial" w:cs="Arial"/>
          <w:b/>
          <w:u w:val="single"/>
        </w:rPr>
      </w:pPr>
    </w:p>
    <w:p w14:paraId="6A06ADE5" w14:textId="77777777" w:rsidR="00AB2E4C" w:rsidRDefault="00AB2E4C" w:rsidP="008343B6">
      <w:pPr>
        <w:spacing w:line="360" w:lineRule="auto"/>
        <w:rPr>
          <w:rFonts w:ascii="Arial" w:hAnsi="Arial" w:cs="Arial"/>
          <w:b/>
          <w:u w:val="single"/>
        </w:rPr>
      </w:pPr>
    </w:p>
    <w:p w14:paraId="1D4A0A07" w14:textId="77777777" w:rsidR="00AB2E4C" w:rsidRDefault="00AB2E4C" w:rsidP="008343B6">
      <w:pPr>
        <w:spacing w:line="360" w:lineRule="auto"/>
        <w:rPr>
          <w:rFonts w:ascii="Arial" w:hAnsi="Arial" w:cs="Arial"/>
          <w:b/>
          <w:u w:val="single"/>
        </w:rPr>
      </w:pPr>
    </w:p>
    <w:p w14:paraId="3C6F6E3C" w14:textId="77777777" w:rsidR="00AB2E4C" w:rsidRDefault="00AB2E4C" w:rsidP="008343B6">
      <w:pPr>
        <w:spacing w:line="360" w:lineRule="auto"/>
        <w:rPr>
          <w:rFonts w:ascii="Arial" w:hAnsi="Arial" w:cs="Arial"/>
          <w:b/>
          <w:u w:val="single"/>
        </w:rPr>
      </w:pPr>
    </w:p>
    <w:p w14:paraId="19E4B669" w14:textId="77777777" w:rsidR="00AB2E4C" w:rsidRDefault="00AB2E4C" w:rsidP="008343B6">
      <w:pPr>
        <w:spacing w:line="360" w:lineRule="auto"/>
        <w:rPr>
          <w:rFonts w:ascii="Arial" w:hAnsi="Arial" w:cs="Arial"/>
          <w:b/>
          <w:u w:val="single"/>
        </w:rPr>
      </w:pPr>
    </w:p>
    <w:p w14:paraId="76369FFA" w14:textId="77777777" w:rsidR="00AB2E4C" w:rsidRDefault="00AB2E4C" w:rsidP="008343B6">
      <w:pPr>
        <w:spacing w:line="360" w:lineRule="auto"/>
        <w:rPr>
          <w:rFonts w:ascii="Arial" w:hAnsi="Arial" w:cs="Arial"/>
          <w:b/>
          <w:u w:val="single"/>
        </w:rPr>
      </w:pPr>
    </w:p>
    <w:p w14:paraId="28A41EC0" w14:textId="77777777" w:rsidR="00AB2E4C" w:rsidRDefault="00AB2E4C" w:rsidP="008343B6">
      <w:pPr>
        <w:spacing w:line="360" w:lineRule="auto"/>
        <w:rPr>
          <w:rFonts w:ascii="Arial" w:hAnsi="Arial" w:cs="Arial"/>
          <w:b/>
          <w:u w:val="single"/>
        </w:rPr>
      </w:pPr>
    </w:p>
    <w:p w14:paraId="3B3C7900" w14:textId="77777777" w:rsidR="00AB2E4C" w:rsidRDefault="00AB2E4C" w:rsidP="008343B6">
      <w:pPr>
        <w:spacing w:line="360" w:lineRule="auto"/>
        <w:rPr>
          <w:rFonts w:ascii="Arial" w:hAnsi="Arial" w:cs="Arial"/>
          <w:b/>
          <w:u w:val="single"/>
        </w:rPr>
      </w:pPr>
    </w:p>
    <w:p w14:paraId="19FAD942" w14:textId="77777777" w:rsidR="00AB2E4C" w:rsidRDefault="00AB2E4C" w:rsidP="008343B6">
      <w:pPr>
        <w:spacing w:line="360" w:lineRule="auto"/>
        <w:rPr>
          <w:rFonts w:ascii="Arial" w:hAnsi="Arial" w:cs="Arial"/>
          <w:b/>
          <w:u w:val="single"/>
        </w:rPr>
      </w:pPr>
    </w:p>
    <w:p w14:paraId="476D6DCD" w14:textId="77777777" w:rsidR="00AB2E4C" w:rsidRDefault="00AB2E4C" w:rsidP="008343B6">
      <w:pPr>
        <w:spacing w:line="360" w:lineRule="auto"/>
        <w:rPr>
          <w:rFonts w:ascii="Arial" w:hAnsi="Arial" w:cs="Arial"/>
          <w:b/>
          <w:u w:val="single"/>
        </w:rPr>
      </w:pPr>
    </w:p>
    <w:p w14:paraId="4C1A2D7C" w14:textId="77777777" w:rsidR="00AB2E4C" w:rsidRDefault="00AB2E4C" w:rsidP="008343B6">
      <w:pPr>
        <w:spacing w:line="360" w:lineRule="auto"/>
        <w:rPr>
          <w:rFonts w:ascii="Arial" w:hAnsi="Arial" w:cs="Arial"/>
          <w:b/>
          <w:u w:val="single"/>
        </w:rPr>
      </w:pPr>
    </w:p>
    <w:p w14:paraId="234FC9FC" w14:textId="77777777" w:rsidR="00AB2E4C" w:rsidRDefault="00AB2E4C" w:rsidP="008343B6">
      <w:pPr>
        <w:spacing w:line="360" w:lineRule="auto"/>
        <w:rPr>
          <w:rFonts w:ascii="Arial" w:hAnsi="Arial" w:cs="Arial"/>
          <w:b/>
          <w:u w:val="single"/>
        </w:rPr>
      </w:pPr>
    </w:p>
    <w:p w14:paraId="47049D84" w14:textId="77777777" w:rsidR="00AB2E4C" w:rsidRDefault="00AB2E4C" w:rsidP="008343B6">
      <w:pPr>
        <w:spacing w:line="360" w:lineRule="auto"/>
        <w:rPr>
          <w:rFonts w:ascii="Arial" w:hAnsi="Arial" w:cs="Arial"/>
          <w:b/>
          <w:u w:val="single"/>
        </w:rPr>
      </w:pPr>
    </w:p>
    <w:p w14:paraId="059A002C" w14:textId="6CF03D30" w:rsidR="00EE53A8" w:rsidRPr="00F51730" w:rsidRDefault="00EE53A8" w:rsidP="008343B6">
      <w:pPr>
        <w:spacing w:line="360" w:lineRule="auto"/>
        <w:rPr>
          <w:rFonts w:ascii="Arial" w:hAnsi="Arial" w:cs="Arial"/>
          <w:b/>
          <w:u w:val="single"/>
        </w:rPr>
      </w:pPr>
      <w:bookmarkStart w:id="0" w:name="_GoBack"/>
      <w:bookmarkEnd w:id="0"/>
      <w:r w:rsidRPr="00F51730">
        <w:rPr>
          <w:rFonts w:ascii="Arial" w:hAnsi="Arial" w:cs="Arial"/>
          <w:b/>
          <w:u w:val="single"/>
        </w:rPr>
        <w:t xml:space="preserve">Reference </w:t>
      </w:r>
      <w:r w:rsidR="00F51730" w:rsidRPr="00F51730">
        <w:rPr>
          <w:rFonts w:ascii="Arial" w:hAnsi="Arial" w:cs="Arial"/>
          <w:b/>
          <w:u w:val="single"/>
        </w:rPr>
        <w:t>List:</w:t>
      </w:r>
    </w:p>
    <w:p w14:paraId="192D85A8" w14:textId="77777777" w:rsidR="00F51730" w:rsidRDefault="00F51730" w:rsidP="008343B6">
      <w:pPr>
        <w:spacing w:line="360" w:lineRule="auto"/>
        <w:rPr>
          <w:rFonts w:ascii="Arial" w:hAnsi="Arial" w:cs="Arial"/>
        </w:rPr>
      </w:pPr>
    </w:p>
    <w:p w14:paraId="5768571E" w14:textId="77777777" w:rsidR="00F51730" w:rsidRPr="00E31B09" w:rsidRDefault="00F51730" w:rsidP="00F51730">
      <w:pPr>
        <w:spacing w:line="360" w:lineRule="auto"/>
        <w:rPr>
          <w:rFonts w:ascii="Arial" w:eastAsia="Times New Roman" w:hAnsi="Arial" w:cs="Arial"/>
          <w:color w:val="000000" w:themeColor="text1"/>
          <w:shd w:val="clear" w:color="auto" w:fill="FFFFFF"/>
        </w:rPr>
      </w:pPr>
      <w:r w:rsidRPr="00E31B09">
        <w:rPr>
          <w:rFonts w:ascii="Arial" w:eastAsia="Times New Roman" w:hAnsi="Arial" w:cs="Arial"/>
          <w:color w:val="000000" w:themeColor="text1"/>
          <w:shd w:val="clear" w:color="auto" w:fill="FFFFFF"/>
          <w:lang w:eastAsia="en-GB"/>
        </w:rPr>
        <w:t>Bean, T. W., &amp; Stevens, L.P. (2002). Scaffolding Reflection for Preservice and Inservice Teachers. Reflective Practice, 3, 205-218. </w:t>
      </w:r>
    </w:p>
    <w:p w14:paraId="58E2FD54" w14:textId="77777777" w:rsidR="00F51730" w:rsidRPr="00E31B09" w:rsidRDefault="00F51730" w:rsidP="00F51730">
      <w:pPr>
        <w:spacing w:line="360" w:lineRule="auto"/>
        <w:rPr>
          <w:rFonts w:ascii="Arial" w:eastAsia="Times New Roman" w:hAnsi="Arial" w:cs="Arial"/>
          <w:color w:val="000000" w:themeColor="text1"/>
          <w:shd w:val="clear" w:color="auto" w:fill="FFFFFF"/>
        </w:rPr>
      </w:pPr>
      <w:r w:rsidRPr="00E31B09">
        <w:rPr>
          <w:rFonts w:ascii="Arial" w:eastAsia="Times New Roman" w:hAnsi="Arial" w:cs="Arial"/>
          <w:color w:val="000000" w:themeColor="text1"/>
          <w:shd w:val="clear" w:color="auto" w:fill="FFFFFF"/>
        </w:rPr>
        <w:t>Bolton, G. (2014). Reflective Practice: Writing and Professional Development (4th ed.). Los Angeles: SAGE.</w:t>
      </w:r>
    </w:p>
    <w:p w14:paraId="171D5AC8" w14:textId="77777777" w:rsidR="00F51730" w:rsidRPr="00E31B09" w:rsidRDefault="00F51730" w:rsidP="00F51730">
      <w:pPr>
        <w:spacing w:line="360" w:lineRule="auto"/>
        <w:rPr>
          <w:rFonts w:ascii="Arial" w:eastAsia="Times New Roman" w:hAnsi="Arial" w:cs="Arial"/>
          <w:color w:val="000000" w:themeColor="text1"/>
        </w:rPr>
      </w:pPr>
    </w:p>
    <w:p w14:paraId="5C306746" w14:textId="77777777" w:rsidR="00F51730" w:rsidRPr="00E31B09" w:rsidRDefault="00F51730" w:rsidP="00F51730">
      <w:pPr>
        <w:widowControl w:val="0"/>
        <w:autoSpaceDE w:val="0"/>
        <w:autoSpaceDN w:val="0"/>
        <w:adjustRightInd w:val="0"/>
        <w:spacing w:after="240" w:line="360" w:lineRule="auto"/>
        <w:rPr>
          <w:rFonts w:ascii="Arial" w:hAnsi="Arial" w:cs="Arial"/>
          <w:color w:val="000000"/>
        </w:rPr>
      </w:pPr>
      <w:r w:rsidRPr="00E31B09">
        <w:rPr>
          <w:rFonts w:ascii="Arial" w:hAnsi="Arial" w:cs="Arial"/>
          <w:color w:val="000000"/>
        </w:rPr>
        <w:t xml:space="preserve">Brighton, C. M., Hertberg, H. L., Moon, T. R., Tomlinson, C, A., and Callahan C. M., (2005) </w:t>
      </w:r>
      <w:r w:rsidRPr="00E31B09">
        <w:rPr>
          <w:rFonts w:ascii="Arial" w:hAnsi="Arial" w:cs="Arial"/>
          <w:i/>
          <w:iCs/>
          <w:color w:val="000000"/>
        </w:rPr>
        <w:t>The Feasibility of High-end Learning in a Diverse Middle School, The National Research Center on the Gifted and Talented</w:t>
      </w:r>
      <w:r w:rsidRPr="00E31B09">
        <w:rPr>
          <w:rFonts w:ascii="Arial" w:hAnsi="Arial" w:cs="Arial"/>
          <w:color w:val="000000"/>
        </w:rPr>
        <w:t xml:space="preserve">.  </w:t>
      </w:r>
    </w:p>
    <w:p w14:paraId="47F6C03F" w14:textId="77777777" w:rsidR="00F51730" w:rsidRPr="00E31B09" w:rsidRDefault="00F51730" w:rsidP="00F51730">
      <w:pPr>
        <w:rPr>
          <w:rStyle w:val="Hyperlink"/>
          <w:rFonts w:ascii="Arial" w:hAnsi="Arial" w:cs="Arial"/>
          <w:color w:val="000000" w:themeColor="text1"/>
        </w:rPr>
      </w:pPr>
      <w:r w:rsidRPr="009F154C">
        <w:rPr>
          <w:rFonts w:ascii="Arial" w:eastAsia="Times New Roman" w:hAnsi="Arial" w:cs="Arial"/>
          <w:color w:val="000000" w:themeColor="text1"/>
          <w:shd w:val="clear" w:color="auto" w:fill="FFFFFF"/>
          <w:lang w:eastAsia="en-GB"/>
        </w:rPr>
        <w:t>British Educational Research Association</w:t>
      </w:r>
      <w:r>
        <w:rPr>
          <w:rFonts w:ascii="Arial" w:eastAsia="Times New Roman" w:hAnsi="Arial" w:cs="Arial"/>
          <w:color w:val="000000" w:themeColor="text1"/>
          <w:shd w:val="clear" w:color="auto" w:fill="FFFFFF"/>
          <w:lang w:eastAsia="en-GB"/>
        </w:rPr>
        <w:t>.,</w:t>
      </w:r>
      <w:r w:rsidRPr="009F154C">
        <w:rPr>
          <w:rFonts w:ascii="Arial" w:eastAsia="Times New Roman" w:hAnsi="Arial" w:cs="Arial"/>
          <w:color w:val="000000" w:themeColor="text1"/>
          <w:shd w:val="clear" w:color="auto" w:fill="FFFFFF"/>
          <w:lang w:eastAsia="en-GB"/>
        </w:rPr>
        <w:t xml:space="preserve"> (2018) </w:t>
      </w:r>
      <w:r w:rsidRPr="00E31B09">
        <w:rPr>
          <w:rFonts w:ascii="Arial" w:eastAsia="Times New Roman" w:hAnsi="Arial" w:cs="Arial"/>
          <w:i/>
          <w:iCs/>
          <w:color w:val="000000" w:themeColor="text1"/>
          <w:lang w:eastAsia="en-GB"/>
        </w:rPr>
        <w:t>Ethical guidelines for educational research</w:t>
      </w:r>
      <w:r w:rsidRPr="009F154C">
        <w:rPr>
          <w:rFonts w:ascii="Arial" w:eastAsia="Times New Roman" w:hAnsi="Arial" w:cs="Arial"/>
          <w:color w:val="000000" w:themeColor="text1"/>
          <w:shd w:val="clear" w:color="auto" w:fill="FFFFFF"/>
          <w:lang w:eastAsia="en-GB"/>
        </w:rPr>
        <w:t>. 4th edn. Available at:</w:t>
      </w:r>
      <w:r w:rsidRPr="00E31B09">
        <w:rPr>
          <w:rFonts w:ascii="Arial" w:eastAsia="Times New Roman" w:hAnsi="Arial" w:cs="Arial"/>
          <w:color w:val="000000" w:themeColor="text1"/>
          <w:lang w:eastAsia="en-GB"/>
        </w:rPr>
        <w:t xml:space="preserve"> </w:t>
      </w:r>
      <w:hyperlink r:id="rId6" w:history="1">
        <w:r w:rsidRPr="00E31B09">
          <w:rPr>
            <w:rStyle w:val="Hyperlink"/>
            <w:rFonts w:ascii="Arial" w:hAnsi="Arial" w:cs="Arial"/>
          </w:rPr>
          <w:t>https://www.bera.ac.uk/publication/ethical-guidelines-for-educational-research-2018</w:t>
        </w:r>
      </w:hyperlink>
      <w:r w:rsidRPr="00E31B09">
        <w:rPr>
          <w:rStyle w:val="Hyperlink"/>
          <w:rFonts w:ascii="Arial" w:hAnsi="Arial" w:cs="Arial"/>
          <w:color w:val="000000" w:themeColor="text1"/>
        </w:rPr>
        <w:t xml:space="preserve">  </w:t>
      </w:r>
      <w:r w:rsidRPr="00E31B09">
        <w:rPr>
          <w:rStyle w:val="Hyperlink"/>
          <w:rFonts w:ascii="Arial" w:hAnsi="Arial" w:cs="Arial"/>
          <w:color w:val="000000" w:themeColor="text1"/>
          <w:u w:val="none"/>
        </w:rPr>
        <w:t>(Accessed on 10th October 2022)</w:t>
      </w:r>
    </w:p>
    <w:p w14:paraId="603A063A" w14:textId="77777777" w:rsidR="00F51730" w:rsidRPr="00E31B09" w:rsidRDefault="00F51730" w:rsidP="00F51730">
      <w:pPr>
        <w:pStyle w:val="NormalWeb"/>
        <w:spacing w:line="360" w:lineRule="auto"/>
        <w:rPr>
          <w:rFonts w:ascii="Arial" w:hAnsi="Arial" w:cs="Arial"/>
          <w:color w:val="000000" w:themeColor="text1"/>
        </w:rPr>
      </w:pPr>
      <w:r>
        <w:rPr>
          <w:rFonts w:ascii="Arial" w:hAnsi="Arial" w:cs="Arial"/>
          <w:color w:val="000000" w:themeColor="text1"/>
        </w:rPr>
        <w:t>Brookfield, S</w:t>
      </w:r>
      <w:r w:rsidRPr="00E31B09">
        <w:rPr>
          <w:rFonts w:ascii="Arial" w:hAnsi="Arial" w:cs="Arial"/>
          <w:color w:val="000000" w:themeColor="text1"/>
        </w:rPr>
        <w:t>.</w:t>
      </w:r>
      <w:r>
        <w:rPr>
          <w:rFonts w:ascii="Arial" w:hAnsi="Arial" w:cs="Arial"/>
          <w:color w:val="000000" w:themeColor="text1"/>
        </w:rPr>
        <w:t>, (1995)</w:t>
      </w:r>
      <w:r w:rsidRPr="00E31B09">
        <w:rPr>
          <w:rFonts w:ascii="Arial" w:hAnsi="Arial" w:cs="Arial"/>
          <w:color w:val="000000" w:themeColor="text1"/>
        </w:rPr>
        <w:t xml:space="preserve"> </w:t>
      </w:r>
      <w:r w:rsidRPr="00E31B09">
        <w:rPr>
          <w:rFonts w:ascii="Arial" w:hAnsi="Arial" w:cs="Arial"/>
          <w:i/>
          <w:iCs/>
          <w:color w:val="000000" w:themeColor="text1"/>
        </w:rPr>
        <w:t>Becoming a Critically Reflective Teacher</w:t>
      </w:r>
      <w:r w:rsidRPr="00E31B09">
        <w:rPr>
          <w:rFonts w:ascii="Arial" w:hAnsi="Arial" w:cs="Arial"/>
          <w:color w:val="000000" w:themeColor="text1"/>
        </w:rPr>
        <w:t>. S</w:t>
      </w:r>
      <w:r>
        <w:rPr>
          <w:rFonts w:ascii="Arial" w:hAnsi="Arial" w:cs="Arial"/>
          <w:color w:val="000000" w:themeColor="text1"/>
        </w:rPr>
        <w:t xml:space="preserve">an-Francisco: Jossey-Bass. </w:t>
      </w:r>
    </w:p>
    <w:p w14:paraId="2D0DDB01" w14:textId="77777777" w:rsidR="00F51730" w:rsidRPr="00E31B09" w:rsidRDefault="00F51730" w:rsidP="00F51730">
      <w:pPr>
        <w:pStyle w:val="NormalWeb"/>
        <w:spacing w:line="360" w:lineRule="auto"/>
        <w:rPr>
          <w:rFonts w:ascii="Arial" w:hAnsi="Arial" w:cs="Arial"/>
        </w:rPr>
      </w:pPr>
      <w:r w:rsidRPr="00E31B09">
        <w:rPr>
          <w:rFonts w:ascii="Arial" w:hAnsi="Arial" w:cs="Arial"/>
        </w:rPr>
        <w:t xml:space="preserve">Burden, P. R. (2003). Classroom management: Creating a successful learning community. New York: John Wiley &amp; Sons. </w:t>
      </w:r>
    </w:p>
    <w:p w14:paraId="0797797A" w14:textId="77777777" w:rsidR="00F51730" w:rsidRPr="00E31B09" w:rsidRDefault="00F51730" w:rsidP="00F51730">
      <w:pPr>
        <w:pStyle w:val="NormalWeb"/>
        <w:spacing w:line="360" w:lineRule="auto"/>
        <w:rPr>
          <w:rFonts w:ascii="Arial" w:hAnsi="Arial" w:cs="Arial"/>
          <w:color w:val="000000" w:themeColor="text1"/>
        </w:rPr>
      </w:pPr>
      <w:r w:rsidRPr="00E31B09">
        <w:rPr>
          <w:rFonts w:ascii="Arial" w:hAnsi="Arial" w:cs="Arial"/>
          <w:color w:val="000000" w:themeColor="text1"/>
        </w:rPr>
        <w:t xml:space="preserve">Cable, R. A., &amp; Shores, R. E. (1980). Comparison of procedures for promoting reading proficiency of two children with behavioral and learning disorders. </w:t>
      </w:r>
      <w:r w:rsidRPr="00E31B09">
        <w:rPr>
          <w:rFonts w:ascii="Arial" w:hAnsi="Arial" w:cs="Arial"/>
          <w:i/>
          <w:iCs/>
          <w:color w:val="000000" w:themeColor="text1"/>
        </w:rPr>
        <w:t xml:space="preserve">Behavioral Disorders, 5, </w:t>
      </w:r>
      <w:r w:rsidRPr="00E31B09">
        <w:rPr>
          <w:rFonts w:ascii="Arial" w:hAnsi="Arial" w:cs="Arial"/>
          <w:color w:val="000000" w:themeColor="text1"/>
        </w:rPr>
        <w:t xml:space="preserve">102-107. </w:t>
      </w:r>
    </w:p>
    <w:p w14:paraId="591BF511" w14:textId="77777777" w:rsidR="00F51730" w:rsidRPr="00BE0A0B" w:rsidRDefault="00F51730" w:rsidP="00F51730">
      <w:pPr>
        <w:spacing w:line="360" w:lineRule="auto"/>
        <w:rPr>
          <w:rFonts w:ascii="Arial" w:eastAsia="Times New Roman" w:hAnsi="Arial" w:cs="Arial"/>
          <w:color w:val="000000" w:themeColor="text1"/>
          <w:shd w:val="clear" w:color="auto" w:fill="FFFFFF"/>
        </w:rPr>
      </w:pPr>
      <w:r w:rsidRPr="00E31B09">
        <w:rPr>
          <w:rFonts w:ascii="Arial" w:eastAsia="Times New Roman" w:hAnsi="Arial" w:cs="Arial"/>
          <w:color w:val="222222"/>
          <w:shd w:val="clear" w:color="auto" w:fill="FFFFFF"/>
        </w:rPr>
        <w:t xml:space="preserve">Carolan, J. and Guinn, A., </w:t>
      </w:r>
      <w:r>
        <w:rPr>
          <w:rFonts w:ascii="Arial" w:eastAsia="Times New Roman" w:hAnsi="Arial" w:cs="Arial"/>
          <w:color w:val="222222"/>
          <w:shd w:val="clear" w:color="auto" w:fill="FFFFFF"/>
        </w:rPr>
        <w:t xml:space="preserve">(2007) </w:t>
      </w:r>
      <w:r w:rsidRPr="00E31B09">
        <w:rPr>
          <w:rFonts w:ascii="Arial" w:eastAsia="Times New Roman" w:hAnsi="Arial" w:cs="Arial"/>
          <w:color w:val="222222"/>
          <w:shd w:val="clear" w:color="auto" w:fill="FFFFFF"/>
        </w:rPr>
        <w:t>Differentiation: lessons. </w:t>
      </w:r>
      <w:r w:rsidRPr="00E31B09">
        <w:rPr>
          <w:rFonts w:ascii="Arial" w:eastAsia="Times New Roman" w:hAnsi="Arial" w:cs="Arial"/>
          <w:i/>
          <w:iCs/>
          <w:color w:val="222222"/>
          <w:shd w:val="clear" w:color="auto" w:fill="FFFFFF"/>
        </w:rPr>
        <w:t>Educational lead</w:t>
      </w:r>
      <w:r w:rsidRPr="00BE0A0B">
        <w:rPr>
          <w:rFonts w:ascii="Arial" w:eastAsia="Times New Roman" w:hAnsi="Arial" w:cs="Arial"/>
          <w:i/>
          <w:iCs/>
          <w:color w:val="000000" w:themeColor="text1"/>
          <w:shd w:val="clear" w:color="auto" w:fill="FFFFFF"/>
        </w:rPr>
        <w:t>ership</w:t>
      </w:r>
      <w:r w:rsidRPr="00BE0A0B">
        <w:rPr>
          <w:rFonts w:ascii="Arial" w:eastAsia="Times New Roman" w:hAnsi="Arial" w:cs="Arial"/>
          <w:color w:val="000000" w:themeColor="text1"/>
          <w:shd w:val="clear" w:color="auto" w:fill="FFFFFF"/>
        </w:rPr>
        <w:t>, </w:t>
      </w:r>
      <w:r w:rsidRPr="00BE0A0B">
        <w:rPr>
          <w:rFonts w:ascii="Arial" w:eastAsia="Times New Roman" w:hAnsi="Arial" w:cs="Arial"/>
          <w:i/>
          <w:iCs/>
          <w:color w:val="000000" w:themeColor="text1"/>
          <w:shd w:val="clear" w:color="auto" w:fill="FFFFFF"/>
        </w:rPr>
        <w:t>64</w:t>
      </w:r>
      <w:r w:rsidRPr="00BE0A0B">
        <w:rPr>
          <w:rFonts w:ascii="Arial" w:eastAsia="Times New Roman" w:hAnsi="Arial" w:cs="Arial"/>
          <w:color w:val="000000" w:themeColor="text1"/>
          <w:shd w:val="clear" w:color="auto" w:fill="FFFFFF"/>
        </w:rPr>
        <w:t>(5), pp.44-47</w:t>
      </w:r>
    </w:p>
    <w:p w14:paraId="20956C69" w14:textId="77777777" w:rsidR="00F51730" w:rsidRPr="00BE0A0B" w:rsidRDefault="00F51730" w:rsidP="00F51730">
      <w:pPr>
        <w:spacing w:line="360" w:lineRule="auto"/>
        <w:rPr>
          <w:rFonts w:ascii="Arial" w:eastAsia="Times New Roman" w:hAnsi="Arial" w:cs="Arial"/>
          <w:color w:val="000000" w:themeColor="text1"/>
        </w:rPr>
      </w:pPr>
    </w:p>
    <w:p w14:paraId="1F6CCCD1" w14:textId="77777777" w:rsidR="00F51730" w:rsidRDefault="00F51730" w:rsidP="00F51730">
      <w:pPr>
        <w:spacing w:line="360" w:lineRule="auto"/>
        <w:rPr>
          <w:rFonts w:ascii="Arial" w:eastAsia="Times New Roman" w:hAnsi="Arial" w:cs="Arial"/>
          <w:color w:val="000000" w:themeColor="text1"/>
          <w:shd w:val="clear" w:color="auto" w:fill="FFFFFF"/>
          <w:lang w:eastAsia="en-GB"/>
        </w:rPr>
      </w:pPr>
      <w:r w:rsidRPr="00BE0A0B">
        <w:rPr>
          <w:rFonts w:ascii="Arial" w:eastAsia="Times New Roman" w:hAnsi="Arial" w:cs="Arial"/>
          <w:color w:val="000000" w:themeColor="text1"/>
          <w:shd w:val="clear" w:color="auto" w:fill="FFFFFF"/>
          <w:lang w:eastAsia="en-GB"/>
        </w:rPr>
        <w:t>Conroy, M.A. </w:t>
      </w:r>
      <w:r w:rsidRPr="00BE0A0B">
        <w:rPr>
          <w:rFonts w:ascii="Arial" w:eastAsia="Times New Roman" w:hAnsi="Arial" w:cs="Arial"/>
          <w:i/>
          <w:iCs/>
          <w:color w:val="000000" w:themeColor="text1"/>
          <w:lang w:eastAsia="en-GB"/>
        </w:rPr>
        <w:t>et al.</w:t>
      </w:r>
      <w:r w:rsidRPr="00BE0A0B">
        <w:rPr>
          <w:rFonts w:ascii="Arial" w:eastAsia="Times New Roman" w:hAnsi="Arial" w:cs="Arial"/>
          <w:color w:val="000000" w:themeColor="text1"/>
          <w:shd w:val="clear" w:color="auto" w:fill="FFFFFF"/>
          <w:lang w:eastAsia="en-GB"/>
        </w:rPr>
        <w:t> (2009) ‘Creating a Positive Classroom Atmosphere: Teachers’ Use of Effective Praise and Feedback’, </w:t>
      </w:r>
      <w:r w:rsidRPr="00BE0A0B">
        <w:rPr>
          <w:rFonts w:ascii="Arial" w:eastAsia="Times New Roman" w:hAnsi="Arial" w:cs="Arial"/>
          <w:i/>
          <w:iCs/>
          <w:color w:val="000000" w:themeColor="text1"/>
          <w:lang w:eastAsia="en-GB"/>
        </w:rPr>
        <w:t>Beyond behavior</w:t>
      </w:r>
      <w:r w:rsidRPr="00BE0A0B">
        <w:rPr>
          <w:rFonts w:ascii="Arial" w:eastAsia="Times New Roman" w:hAnsi="Arial" w:cs="Arial"/>
          <w:color w:val="000000" w:themeColor="text1"/>
          <w:shd w:val="clear" w:color="auto" w:fill="FFFFFF"/>
          <w:lang w:eastAsia="en-GB"/>
        </w:rPr>
        <w:t>, 18(2), pp. 18–26.</w:t>
      </w:r>
    </w:p>
    <w:p w14:paraId="2BFA2B25" w14:textId="77777777" w:rsidR="00F51730" w:rsidRPr="00BE0A0B" w:rsidRDefault="00F51730" w:rsidP="00F51730">
      <w:pPr>
        <w:spacing w:line="360" w:lineRule="auto"/>
        <w:rPr>
          <w:rFonts w:ascii="Arial" w:eastAsia="Times New Roman" w:hAnsi="Arial" w:cs="Arial"/>
          <w:color w:val="000000" w:themeColor="text1"/>
          <w:shd w:val="clear" w:color="auto" w:fill="FFFFFF"/>
        </w:rPr>
      </w:pPr>
    </w:p>
    <w:p w14:paraId="3755ED47" w14:textId="77777777" w:rsidR="00F51730" w:rsidRPr="00E31B09" w:rsidRDefault="00F51730" w:rsidP="00F51730">
      <w:pPr>
        <w:widowControl w:val="0"/>
        <w:autoSpaceDE w:val="0"/>
        <w:autoSpaceDN w:val="0"/>
        <w:adjustRightInd w:val="0"/>
        <w:spacing w:after="240" w:line="360" w:lineRule="auto"/>
        <w:rPr>
          <w:rFonts w:ascii="Arial" w:hAnsi="Arial" w:cs="Arial"/>
          <w:color w:val="000000"/>
        </w:rPr>
      </w:pPr>
      <w:r w:rsidRPr="00E31B09">
        <w:rPr>
          <w:rFonts w:ascii="Arial" w:hAnsi="Arial" w:cs="Arial"/>
          <w:color w:val="000000"/>
        </w:rPr>
        <w:t xml:space="preserve">Dixon, F. A., Yssel, N., McConnell, J. M. and Hardin, T., (2014) Differentiated instruction, professional development, and teacher efficacy. </w:t>
      </w:r>
      <w:r w:rsidRPr="00E31B09">
        <w:rPr>
          <w:rFonts w:ascii="Arial" w:hAnsi="Arial" w:cs="Arial"/>
          <w:i/>
          <w:iCs/>
          <w:color w:val="000000"/>
        </w:rPr>
        <w:t>Journal for the Education of the Gifted</w:t>
      </w:r>
      <w:r w:rsidRPr="00E31B09">
        <w:rPr>
          <w:rFonts w:ascii="Arial" w:hAnsi="Arial" w:cs="Arial"/>
          <w:color w:val="000000"/>
        </w:rPr>
        <w:t xml:space="preserve">, 37(2), pp. 111-127. </w:t>
      </w:r>
    </w:p>
    <w:p w14:paraId="767C9787" w14:textId="77777777" w:rsidR="00F51730" w:rsidRPr="00E31B09" w:rsidRDefault="00F51730" w:rsidP="00F51730">
      <w:pPr>
        <w:spacing w:line="360" w:lineRule="auto"/>
        <w:rPr>
          <w:rFonts w:ascii="Arial" w:eastAsia="Times New Roman" w:hAnsi="Arial" w:cs="Arial"/>
          <w:color w:val="000000" w:themeColor="text1"/>
          <w:shd w:val="clear" w:color="auto" w:fill="FFFFFF"/>
        </w:rPr>
      </w:pPr>
      <w:r w:rsidRPr="00E31B09">
        <w:rPr>
          <w:rFonts w:ascii="Arial" w:eastAsia="Times New Roman" w:hAnsi="Arial" w:cs="Arial"/>
          <w:color w:val="000000" w:themeColor="text1"/>
          <w:shd w:val="clear" w:color="auto" w:fill="FFFFFF"/>
        </w:rPr>
        <w:t>Doll, C., Mclaughlin, T.F., &amp; Barrett</w:t>
      </w:r>
      <w:r>
        <w:rPr>
          <w:rFonts w:ascii="Arial" w:eastAsia="Times New Roman" w:hAnsi="Arial" w:cs="Arial"/>
          <w:color w:val="000000" w:themeColor="text1"/>
          <w:shd w:val="clear" w:color="auto" w:fill="FFFFFF"/>
        </w:rPr>
        <w:t>o, A. (2013). The Token Economy</w:t>
      </w:r>
      <w:r w:rsidRPr="00E31B09">
        <w:rPr>
          <w:rFonts w:ascii="Arial" w:eastAsia="Times New Roman" w:hAnsi="Arial" w:cs="Arial"/>
          <w:color w:val="000000" w:themeColor="text1"/>
          <w:shd w:val="clear" w:color="auto" w:fill="FFFFFF"/>
        </w:rPr>
        <w:t>: A Recent Review and Evaluation.</w:t>
      </w:r>
    </w:p>
    <w:p w14:paraId="24CE14F9" w14:textId="77777777" w:rsidR="00F51730" w:rsidRPr="00E31B09" w:rsidRDefault="00F51730" w:rsidP="00F51730">
      <w:pPr>
        <w:spacing w:line="360" w:lineRule="auto"/>
        <w:rPr>
          <w:rFonts w:ascii="Arial" w:eastAsia="Times New Roman" w:hAnsi="Arial" w:cs="Arial"/>
          <w:color w:val="000000" w:themeColor="text1"/>
          <w:lang w:eastAsia="en-GB"/>
        </w:rPr>
      </w:pPr>
    </w:p>
    <w:p w14:paraId="110762E9" w14:textId="77777777" w:rsidR="00F51730" w:rsidRPr="00E31B09" w:rsidRDefault="00F51730" w:rsidP="00F51730">
      <w:pPr>
        <w:rPr>
          <w:rFonts w:ascii="Arial" w:eastAsia="Times New Roman" w:hAnsi="Arial" w:cs="Arial"/>
          <w:lang w:eastAsia="en-GB"/>
        </w:rPr>
      </w:pPr>
      <w:r w:rsidRPr="009F154C">
        <w:rPr>
          <w:rFonts w:ascii="Arial" w:eastAsia="Times New Roman" w:hAnsi="Arial" w:cs="Arial"/>
          <w:color w:val="202020"/>
          <w:shd w:val="clear" w:color="auto" w:fill="FFFFFF"/>
          <w:lang w:eastAsia="en-GB"/>
        </w:rPr>
        <w:t>Donaldson, G. (2015)</w:t>
      </w:r>
      <w:r w:rsidRPr="00E31B09">
        <w:rPr>
          <w:rFonts w:ascii="Arial" w:eastAsia="Times New Roman" w:hAnsi="Arial" w:cs="Arial"/>
          <w:color w:val="202020"/>
          <w:shd w:val="clear" w:color="auto" w:fill="FFFFFF"/>
          <w:lang w:eastAsia="en-GB"/>
        </w:rPr>
        <w:t> </w:t>
      </w:r>
      <w:r w:rsidRPr="00E31B09">
        <w:rPr>
          <w:rFonts w:ascii="Arial" w:eastAsia="Times New Roman" w:hAnsi="Arial" w:cs="Arial"/>
          <w:i/>
          <w:iCs/>
          <w:color w:val="202020"/>
          <w:lang w:eastAsia="en-GB"/>
        </w:rPr>
        <w:t>Successful Futures: Independent Review of Curriculum and Assessment Arrangements in Wales.</w:t>
      </w:r>
      <w:r w:rsidRPr="00E31B09">
        <w:rPr>
          <w:rFonts w:ascii="Arial" w:eastAsia="Times New Roman" w:hAnsi="Arial" w:cs="Arial"/>
          <w:color w:val="202020"/>
          <w:shd w:val="clear" w:color="auto" w:fill="FFFFFF"/>
          <w:lang w:eastAsia="en-GB"/>
        </w:rPr>
        <w:t> </w:t>
      </w:r>
      <w:r w:rsidRPr="009F154C">
        <w:rPr>
          <w:rFonts w:ascii="Arial" w:eastAsia="Times New Roman" w:hAnsi="Arial" w:cs="Arial"/>
          <w:color w:val="202020"/>
          <w:shd w:val="clear" w:color="auto" w:fill="FFFFFF"/>
          <w:lang w:eastAsia="en-GB"/>
        </w:rPr>
        <w:t xml:space="preserve">Cardiff: Welsh Government. [Online]. </w:t>
      </w:r>
      <w:r w:rsidRPr="00E31B09">
        <w:rPr>
          <w:rFonts w:ascii="Arial" w:eastAsia="Times New Roman" w:hAnsi="Arial" w:cs="Arial"/>
          <w:color w:val="202020"/>
          <w:shd w:val="clear" w:color="auto" w:fill="FFFFFF"/>
          <w:lang w:eastAsia="en-GB"/>
        </w:rPr>
        <w:t xml:space="preserve">Available from: </w:t>
      </w:r>
      <w:hyperlink r:id="rId7" w:history="1">
        <w:r w:rsidRPr="00E31B09">
          <w:rPr>
            <w:rStyle w:val="Hyperlink"/>
            <w:rFonts w:ascii="Arial" w:eastAsia="Times New Roman" w:hAnsi="Arial" w:cs="Arial"/>
            <w:color w:val="4C2C92"/>
          </w:rPr>
          <w:t>https://gov.wales/sites/default/files/publications/2018-03/successful-futures.pdf</w:t>
        </w:r>
      </w:hyperlink>
      <w:r w:rsidRPr="00E31B09">
        <w:rPr>
          <w:rFonts w:ascii="Arial" w:eastAsia="Times New Roman" w:hAnsi="Arial" w:cs="Arial"/>
          <w:lang w:eastAsia="en-GB"/>
        </w:rPr>
        <w:t xml:space="preserve"> (Accessed on 10th October 2022)</w:t>
      </w:r>
    </w:p>
    <w:p w14:paraId="636A3EF0" w14:textId="77777777" w:rsidR="00F51730" w:rsidRPr="00E31B09" w:rsidRDefault="00F51730" w:rsidP="00F51730">
      <w:pPr>
        <w:spacing w:line="360" w:lineRule="auto"/>
        <w:rPr>
          <w:rFonts w:ascii="Arial" w:hAnsi="Arial" w:cs="Arial"/>
        </w:rPr>
      </w:pPr>
    </w:p>
    <w:p w14:paraId="7DFD6329" w14:textId="77777777" w:rsidR="00F51730" w:rsidRPr="00E31B09" w:rsidRDefault="00F51730" w:rsidP="00F51730">
      <w:pPr>
        <w:spacing w:line="360" w:lineRule="auto"/>
        <w:rPr>
          <w:rFonts w:ascii="Arial" w:hAnsi="Arial" w:cs="Arial"/>
          <w:color w:val="000000" w:themeColor="text1"/>
        </w:rPr>
      </w:pPr>
      <w:r w:rsidRPr="00E31B09">
        <w:rPr>
          <w:rFonts w:ascii="Arial" w:hAnsi="Arial" w:cs="Arial"/>
        </w:rPr>
        <w:t>Estyn</w:t>
      </w:r>
      <w:r>
        <w:rPr>
          <w:rFonts w:ascii="Arial" w:hAnsi="Arial" w:cs="Arial"/>
        </w:rPr>
        <w:t>.,</w:t>
      </w:r>
      <w:r w:rsidRPr="00E31B09">
        <w:rPr>
          <w:rFonts w:ascii="Arial" w:hAnsi="Arial" w:cs="Arial"/>
        </w:rPr>
        <w:t xml:space="preserve"> (2016) Equal Opportunities Policy. [Online]. Available from: </w:t>
      </w:r>
      <w:hyperlink r:id="rId8" w:history="1">
        <w:r w:rsidRPr="00E31B09">
          <w:rPr>
            <w:rStyle w:val="Hyperlink"/>
            <w:rFonts w:ascii="Arial" w:hAnsi="Arial" w:cs="Arial"/>
            <w:color w:val="000000" w:themeColor="text1"/>
          </w:rPr>
          <w:t>https://www.estyn.gov.wales/document-page/20673/appendice</w:t>
        </w:r>
        <w:r w:rsidRPr="00E31B09">
          <w:rPr>
            <w:rStyle w:val="Hyperlink"/>
            <w:rFonts w:ascii="Arial" w:hAnsi="Arial" w:cs="Arial"/>
            <w:color w:val="000000" w:themeColor="text1"/>
          </w:rPr>
          <w:t>s</w:t>
        </w:r>
        <w:r w:rsidRPr="00E31B09">
          <w:rPr>
            <w:rStyle w:val="Hyperlink"/>
            <w:rFonts w:ascii="Arial" w:hAnsi="Arial" w:cs="Arial"/>
            <w:color w:val="000000" w:themeColor="text1"/>
          </w:rPr>
          <w:t>/appendix-3</w:t>
        </w:r>
      </w:hyperlink>
      <w:r w:rsidRPr="00E31B09">
        <w:rPr>
          <w:rFonts w:ascii="Arial" w:hAnsi="Arial" w:cs="Arial"/>
          <w:color w:val="000000" w:themeColor="text1"/>
        </w:rPr>
        <w:t xml:space="preserve"> (accessed on 18th October 2022) </w:t>
      </w:r>
    </w:p>
    <w:p w14:paraId="7CD22443" w14:textId="77777777" w:rsidR="00F51730" w:rsidRPr="00E31B09" w:rsidRDefault="00F51730" w:rsidP="00F51730">
      <w:pPr>
        <w:spacing w:line="360" w:lineRule="auto"/>
        <w:rPr>
          <w:rFonts w:ascii="Arial" w:hAnsi="Arial" w:cs="Arial"/>
          <w:color w:val="000000" w:themeColor="text1"/>
        </w:rPr>
      </w:pPr>
    </w:p>
    <w:p w14:paraId="24C60EA9" w14:textId="77777777" w:rsidR="00F51730" w:rsidRDefault="00F51730" w:rsidP="00F51730">
      <w:pPr>
        <w:rPr>
          <w:rFonts w:ascii="Arial" w:eastAsia="Times New Roman" w:hAnsi="Arial" w:cs="Arial"/>
          <w:color w:val="000000" w:themeColor="text1"/>
          <w:shd w:val="clear" w:color="auto" w:fill="FFFFFF"/>
          <w:lang w:eastAsia="en-GB"/>
        </w:rPr>
      </w:pPr>
      <w:r w:rsidRPr="009F154C">
        <w:rPr>
          <w:rFonts w:ascii="Arial" w:eastAsia="Times New Roman" w:hAnsi="Arial" w:cs="Arial"/>
          <w:color w:val="000000" w:themeColor="text1"/>
          <w:shd w:val="clear" w:color="auto" w:fill="FFFFFF"/>
          <w:lang w:eastAsia="en-GB"/>
        </w:rPr>
        <w:t xml:space="preserve">Evans, L., </w:t>
      </w:r>
      <w:r>
        <w:rPr>
          <w:rFonts w:ascii="Arial" w:eastAsia="Times New Roman" w:hAnsi="Arial" w:cs="Arial"/>
          <w:color w:val="000000" w:themeColor="text1"/>
          <w:shd w:val="clear" w:color="auto" w:fill="FFFFFF"/>
          <w:lang w:eastAsia="en-GB"/>
        </w:rPr>
        <w:t>(</w:t>
      </w:r>
      <w:r w:rsidRPr="009F154C">
        <w:rPr>
          <w:rFonts w:ascii="Arial" w:eastAsia="Times New Roman" w:hAnsi="Arial" w:cs="Arial"/>
          <w:color w:val="000000" w:themeColor="text1"/>
          <w:shd w:val="clear" w:color="auto" w:fill="FFFFFF"/>
          <w:lang w:eastAsia="en-GB"/>
        </w:rPr>
        <w:t>2002</w:t>
      </w:r>
      <w:r>
        <w:rPr>
          <w:rFonts w:ascii="Arial" w:eastAsia="Times New Roman" w:hAnsi="Arial" w:cs="Arial"/>
          <w:color w:val="000000" w:themeColor="text1"/>
          <w:shd w:val="clear" w:color="auto" w:fill="FFFFFF"/>
          <w:lang w:eastAsia="en-GB"/>
        </w:rPr>
        <w:t>)</w:t>
      </w:r>
      <w:r w:rsidRPr="00BE0A0B">
        <w:rPr>
          <w:rFonts w:ascii="Arial" w:eastAsia="Times New Roman" w:hAnsi="Arial" w:cs="Arial"/>
          <w:color w:val="000000" w:themeColor="text1"/>
          <w:shd w:val="clear" w:color="auto" w:fill="FFFFFF"/>
          <w:lang w:eastAsia="en-GB"/>
        </w:rPr>
        <w:t> </w:t>
      </w:r>
      <w:r w:rsidRPr="009F154C">
        <w:rPr>
          <w:rFonts w:ascii="Arial" w:eastAsia="Times New Roman" w:hAnsi="Arial" w:cs="Arial"/>
          <w:i/>
          <w:iCs/>
          <w:color w:val="000000" w:themeColor="text1"/>
          <w:lang w:eastAsia="en-GB"/>
        </w:rPr>
        <w:t>Reflective practice in educational research</w:t>
      </w:r>
      <w:r w:rsidRPr="009F154C">
        <w:rPr>
          <w:rFonts w:ascii="Arial" w:eastAsia="Times New Roman" w:hAnsi="Arial" w:cs="Arial"/>
          <w:color w:val="000000" w:themeColor="text1"/>
          <w:shd w:val="clear" w:color="auto" w:fill="FFFFFF"/>
          <w:lang w:eastAsia="en-GB"/>
        </w:rPr>
        <w:t>. A&amp;C Black.</w:t>
      </w:r>
    </w:p>
    <w:p w14:paraId="5D2D27A9" w14:textId="77777777" w:rsidR="00F51730" w:rsidRPr="009F154C" w:rsidRDefault="00F51730" w:rsidP="00F51730">
      <w:pPr>
        <w:rPr>
          <w:rFonts w:ascii="Arial" w:eastAsia="Times New Roman" w:hAnsi="Arial" w:cs="Arial"/>
          <w:color w:val="000000" w:themeColor="text1"/>
          <w:lang w:eastAsia="en-GB"/>
        </w:rPr>
      </w:pPr>
    </w:p>
    <w:p w14:paraId="28575610" w14:textId="77777777" w:rsidR="00F51730" w:rsidRPr="00E31B09" w:rsidRDefault="00F51730" w:rsidP="00F51730">
      <w:pPr>
        <w:spacing w:line="360" w:lineRule="auto"/>
        <w:rPr>
          <w:rFonts w:ascii="Arial" w:hAnsi="Arial" w:cs="Arial"/>
          <w:color w:val="000000" w:themeColor="text1"/>
        </w:rPr>
      </w:pPr>
      <w:r>
        <w:rPr>
          <w:rFonts w:ascii="Arial" w:hAnsi="Arial" w:cs="Arial"/>
          <w:color w:val="000000" w:themeColor="text1"/>
        </w:rPr>
        <w:t>Farrell, T. S. C. (1998)</w:t>
      </w:r>
      <w:r w:rsidRPr="00E31B09">
        <w:rPr>
          <w:rFonts w:ascii="Arial" w:hAnsi="Arial" w:cs="Arial"/>
          <w:color w:val="000000" w:themeColor="text1"/>
        </w:rPr>
        <w:t xml:space="preserve"> Esl/Efl Teacher Development Through Journal Writing. RELC Journal, 29(1), 92–109 </w:t>
      </w:r>
    </w:p>
    <w:p w14:paraId="398D6B38" w14:textId="77777777" w:rsidR="00F51730" w:rsidRPr="00E31B09" w:rsidRDefault="00F51730" w:rsidP="00F51730">
      <w:pPr>
        <w:spacing w:line="360" w:lineRule="auto"/>
        <w:rPr>
          <w:rFonts w:ascii="Arial" w:hAnsi="Arial" w:cs="Arial"/>
          <w:color w:val="000000" w:themeColor="text1"/>
        </w:rPr>
      </w:pPr>
    </w:p>
    <w:p w14:paraId="01572128" w14:textId="77777777" w:rsidR="00F51730" w:rsidRPr="00E31B09" w:rsidRDefault="00F51730" w:rsidP="00F51730">
      <w:pPr>
        <w:spacing w:line="360" w:lineRule="auto"/>
        <w:rPr>
          <w:rFonts w:ascii="Arial" w:eastAsia="Times New Roman" w:hAnsi="Arial" w:cs="Arial"/>
          <w:color w:val="000000" w:themeColor="text1"/>
          <w:lang w:eastAsia="en-GB"/>
        </w:rPr>
      </w:pPr>
      <w:r w:rsidRPr="00E31B09">
        <w:rPr>
          <w:rFonts w:ascii="Arial" w:eastAsia="Times New Roman" w:hAnsi="Arial" w:cs="Arial"/>
          <w:color w:val="000000" w:themeColor="text1"/>
          <w:shd w:val="clear" w:color="auto" w:fill="FFFFFF"/>
        </w:rPr>
        <w:t xml:space="preserve">Ferraro, J.M., </w:t>
      </w:r>
      <w:r>
        <w:rPr>
          <w:rFonts w:ascii="Arial" w:eastAsia="Times New Roman" w:hAnsi="Arial" w:cs="Arial"/>
          <w:color w:val="000000" w:themeColor="text1"/>
          <w:shd w:val="clear" w:color="auto" w:fill="FFFFFF"/>
        </w:rPr>
        <w:t>(2000)</w:t>
      </w:r>
      <w:r w:rsidRPr="00E31B09">
        <w:rPr>
          <w:rFonts w:ascii="Arial" w:eastAsia="Times New Roman" w:hAnsi="Arial" w:cs="Arial"/>
          <w:color w:val="000000" w:themeColor="text1"/>
          <w:shd w:val="clear" w:color="auto" w:fill="FFFFFF"/>
        </w:rPr>
        <w:t xml:space="preserve"> Reflective Practice and Professional Development. ERIC Digest.</w:t>
      </w:r>
    </w:p>
    <w:p w14:paraId="069FBEE5" w14:textId="77777777" w:rsidR="00F51730" w:rsidRPr="00E31B09" w:rsidRDefault="00F51730" w:rsidP="00F51730">
      <w:pPr>
        <w:pStyle w:val="NormalWeb"/>
        <w:spacing w:line="360" w:lineRule="auto"/>
        <w:rPr>
          <w:rFonts w:ascii="Arial" w:hAnsi="Arial" w:cs="Arial"/>
        </w:rPr>
      </w:pPr>
      <w:r>
        <w:rPr>
          <w:rFonts w:ascii="Arial" w:hAnsi="Arial" w:cs="Arial"/>
          <w:bCs/>
        </w:rPr>
        <w:t>Good, T. &amp; Brophy, J. (2000)</w:t>
      </w:r>
      <w:r w:rsidRPr="00E31B09">
        <w:rPr>
          <w:rFonts w:ascii="Arial" w:hAnsi="Arial" w:cs="Arial"/>
          <w:bCs/>
        </w:rPr>
        <w:t xml:space="preserve"> Looking in classrooms (8th ed). New York: Longman. </w:t>
      </w:r>
    </w:p>
    <w:p w14:paraId="396B15FC" w14:textId="77777777" w:rsidR="00F51730" w:rsidRPr="00E31B09" w:rsidRDefault="00F51730" w:rsidP="00F51730">
      <w:pPr>
        <w:spacing w:line="360" w:lineRule="auto"/>
        <w:rPr>
          <w:rFonts w:ascii="Arial" w:eastAsia="Times New Roman" w:hAnsi="Arial" w:cs="Arial"/>
          <w:color w:val="000000" w:themeColor="text1"/>
          <w:shd w:val="clear" w:color="auto" w:fill="FFFFFF"/>
          <w:lang w:eastAsia="en-GB"/>
        </w:rPr>
      </w:pPr>
      <w:r w:rsidRPr="00E31B09">
        <w:rPr>
          <w:rFonts w:ascii="Arial" w:eastAsia="Times New Roman" w:hAnsi="Arial" w:cs="Arial"/>
          <w:color w:val="000000" w:themeColor="text1"/>
          <w:shd w:val="clear" w:color="auto" w:fill="FFFFFF"/>
          <w:lang w:eastAsia="en-GB"/>
        </w:rPr>
        <w:t>Iserbyt, P., Cheng, S. and Vanluyten, K. (2022) ‘Want a Positive Management System? Try a Token Economy’, </w:t>
      </w:r>
      <w:r w:rsidRPr="00E31B09">
        <w:rPr>
          <w:rFonts w:ascii="Arial" w:eastAsia="Times New Roman" w:hAnsi="Arial" w:cs="Arial"/>
          <w:i/>
          <w:iCs/>
          <w:color w:val="000000" w:themeColor="text1"/>
          <w:lang w:eastAsia="en-GB"/>
        </w:rPr>
        <w:t>Journal of physical education, recreation &amp; dance</w:t>
      </w:r>
      <w:r w:rsidRPr="00E31B09">
        <w:rPr>
          <w:rFonts w:ascii="Arial" w:eastAsia="Times New Roman" w:hAnsi="Arial" w:cs="Arial"/>
          <w:color w:val="000000" w:themeColor="text1"/>
          <w:shd w:val="clear" w:color="auto" w:fill="FFFFFF"/>
          <w:lang w:eastAsia="en-GB"/>
        </w:rPr>
        <w:t>, 93(3), pp. 19–24.</w:t>
      </w:r>
    </w:p>
    <w:p w14:paraId="5C372BC3" w14:textId="77777777" w:rsidR="00F51730" w:rsidRPr="00E31B09" w:rsidRDefault="00F51730" w:rsidP="00F51730">
      <w:pPr>
        <w:spacing w:line="360" w:lineRule="auto"/>
        <w:rPr>
          <w:rFonts w:ascii="Arial" w:eastAsia="Times New Roman" w:hAnsi="Arial" w:cs="Arial"/>
          <w:color w:val="000000" w:themeColor="text1"/>
          <w:shd w:val="clear" w:color="auto" w:fill="FFFFFF"/>
          <w:lang w:eastAsia="en-GB"/>
        </w:rPr>
      </w:pPr>
    </w:p>
    <w:p w14:paraId="4B96AFCE" w14:textId="77777777" w:rsidR="00F51730" w:rsidRPr="00E31B09" w:rsidRDefault="00F51730" w:rsidP="00F51730">
      <w:pPr>
        <w:spacing w:after="100" w:afterAutospacing="1" w:line="360" w:lineRule="auto"/>
        <w:ind w:hanging="360"/>
        <w:rPr>
          <w:rFonts w:ascii="Arial" w:hAnsi="Arial" w:cs="Arial"/>
          <w:color w:val="212529"/>
          <w:lang w:eastAsia="en-GB"/>
        </w:rPr>
      </w:pPr>
      <w:r>
        <w:rPr>
          <w:rFonts w:ascii="Arial" w:hAnsi="Arial" w:cs="Arial"/>
          <w:color w:val="212529"/>
          <w:lang w:eastAsia="en-GB"/>
        </w:rPr>
        <w:t>Kamery, R. H. (2004)</w:t>
      </w:r>
      <w:r w:rsidRPr="00E31B09">
        <w:rPr>
          <w:rFonts w:ascii="Arial" w:hAnsi="Arial" w:cs="Arial"/>
          <w:color w:val="212529"/>
          <w:lang w:eastAsia="en-GB"/>
        </w:rPr>
        <w:t xml:space="preserve"> Motivation techniques for positive reinforcement: A review. I</w:t>
      </w:r>
      <w:r w:rsidRPr="00E31B09">
        <w:rPr>
          <w:rFonts w:ascii="Arial" w:hAnsi="Arial" w:cs="Arial"/>
          <w:i/>
          <w:iCs/>
          <w:color w:val="212529"/>
          <w:lang w:eastAsia="en-GB"/>
        </w:rPr>
        <w:t>n Allied Academies International Conference. Academy of Legal, Ethical and Regulatory Issues. Proceedings</w:t>
      </w:r>
      <w:r w:rsidRPr="00E31B09">
        <w:rPr>
          <w:rFonts w:ascii="Arial" w:hAnsi="Arial" w:cs="Arial"/>
          <w:color w:val="212529"/>
          <w:lang w:eastAsia="en-GB"/>
        </w:rPr>
        <w:t> (Vol. 8, No. 2, p. 91). Jordan Whitney Enterprises, Inc.</w:t>
      </w:r>
    </w:p>
    <w:p w14:paraId="6EE3551D" w14:textId="77777777" w:rsidR="00F51730" w:rsidRPr="00E31B09" w:rsidRDefault="00F51730" w:rsidP="00F51730">
      <w:pPr>
        <w:pStyle w:val="NormalWeb"/>
        <w:spacing w:line="360" w:lineRule="auto"/>
        <w:rPr>
          <w:rFonts w:ascii="Arial" w:hAnsi="Arial" w:cs="Arial"/>
          <w:color w:val="000000" w:themeColor="text1"/>
        </w:rPr>
      </w:pPr>
      <w:r>
        <w:rPr>
          <w:rFonts w:ascii="Arial" w:hAnsi="Arial" w:cs="Arial"/>
          <w:color w:val="000000" w:themeColor="text1"/>
        </w:rPr>
        <w:t>Koch, E. (2003)</w:t>
      </w:r>
      <w:r w:rsidRPr="00E31B09">
        <w:rPr>
          <w:rFonts w:ascii="Arial" w:hAnsi="Arial" w:cs="Arial"/>
          <w:color w:val="000000" w:themeColor="text1"/>
        </w:rPr>
        <w:t xml:space="preserve"> Reflections on a study of temper tantrums in older children. </w:t>
      </w:r>
      <w:r w:rsidRPr="00E31B09">
        <w:rPr>
          <w:rFonts w:ascii="Arial" w:hAnsi="Arial" w:cs="Arial"/>
          <w:i/>
          <w:color w:val="000000" w:themeColor="text1"/>
        </w:rPr>
        <w:t>Psychoanalytic Psychology</w:t>
      </w:r>
      <w:r w:rsidRPr="00E31B09">
        <w:rPr>
          <w:rFonts w:ascii="Arial" w:hAnsi="Arial" w:cs="Arial"/>
          <w:color w:val="000000" w:themeColor="text1"/>
        </w:rPr>
        <w:t>. 20(3), 456-471</w:t>
      </w:r>
    </w:p>
    <w:p w14:paraId="22452D3A" w14:textId="77777777" w:rsidR="00F51730" w:rsidRPr="00E31B09" w:rsidRDefault="00F51730" w:rsidP="00F51730">
      <w:pPr>
        <w:pStyle w:val="NormalWeb"/>
        <w:spacing w:line="360" w:lineRule="auto"/>
        <w:rPr>
          <w:rFonts w:ascii="Arial" w:hAnsi="Arial" w:cs="Arial"/>
        </w:rPr>
      </w:pPr>
      <w:r w:rsidRPr="00E31B09">
        <w:rPr>
          <w:rFonts w:ascii="Arial" w:hAnsi="Arial" w:cs="Arial"/>
        </w:rPr>
        <w:t xml:space="preserve">Kohn, A. (2001). Five reasons to stop saying, “good job!” </w:t>
      </w:r>
      <w:r w:rsidRPr="00E31B09">
        <w:rPr>
          <w:rFonts w:ascii="Arial" w:hAnsi="Arial" w:cs="Arial"/>
          <w:i/>
          <w:iCs/>
        </w:rPr>
        <w:t xml:space="preserve">Young Children, 56, </w:t>
      </w:r>
      <w:r w:rsidRPr="00E31B09">
        <w:rPr>
          <w:rFonts w:ascii="Arial" w:hAnsi="Arial" w:cs="Arial"/>
        </w:rPr>
        <w:t>5, 24–30.</w:t>
      </w:r>
    </w:p>
    <w:p w14:paraId="52E4CEEE" w14:textId="77777777" w:rsidR="00F51730" w:rsidRPr="00E31B09" w:rsidRDefault="00F51730" w:rsidP="00F51730">
      <w:pPr>
        <w:pStyle w:val="NormalWeb"/>
        <w:spacing w:line="360" w:lineRule="auto"/>
        <w:rPr>
          <w:rFonts w:ascii="Arial" w:hAnsi="Arial" w:cs="Arial"/>
        </w:rPr>
      </w:pPr>
      <w:r w:rsidRPr="00E31B09">
        <w:rPr>
          <w:rFonts w:ascii="Arial" w:hAnsi="Arial" w:cs="Arial"/>
          <w:bCs/>
        </w:rPr>
        <w:t xml:space="preserve">Kyriacou, C. (1997). </w:t>
      </w:r>
      <w:r w:rsidRPr="00E31B09">
        <w:rPr>
          <w:rFonts w:ascii="Arial" w:hAnsi="Arial" w:cs="Arial"/>
          <w:bCs/>
          <w:i/>
          <w:iCs/>
        </w:rPr>
        <w:t xml:space="preserve">Effective teaching in schools: theory </w:t>
      </w:r>
      <w:r w:rsidRPr="00E31B09">
        <w:rPr>
          <w:rFonts w:ascii="Arial" w:hAnsi="Arial" w:cs="Arial"/>
          <w:i/>
          <w:iCs/>
        </w:rPr>
        <w:t>and practice</w:t>
      </w:r>
      <w:r w:rsidRPr="00E31B09">
        <w:rPr>
          <w:rFonts w:ascii="Arial" w:hAnsi="Arial" w:cs="Arial"/>
        </w:rPr>
        <w:t xml:space="preserve">(2nded). Cheltenham, Thomes </w:t>
      </w:r>
    </w:p>
    <w:p w14:paraId="2EE35787" w14:textId="77777777" w:rsidR="00F51730" w:rsidRPr="00E31B09" w:rsidRDefault="00F51730" w:rsidP="00F51730">
      <w:pPr>
        <w:widowControl w:val="0"/>
        <w:autoSpaceDE w:val="0"/>
        <w:autoSpaceDN w:val="0"/>
        <w:adjustRightInd w:val="0"/>
        <w:spacing w:after="240" w:line="360" w:lineRule="auto"/>
        <w:rPr>
          <w:rFonts w:ascii="Arial" w:hAnsi="Arial" w:cs="Arial"/>
          <w:color w:val="000000"/>
        </w:rPr>
      </w:pPr>
      <w:r w:rsidRPr="00E31B09">
        <w:rPr>
          <w:rFonts w:ascii="Arial" w:hAnsi="Arial" w:cs="Arial"/>
          <w:color w:val="000000"/>
        </w:rPr>
        <w:t>Lawrence-Brown, D., (2004)</w:t>
      </w:r>
      <w:r>
        <w:rPr>
          <w:rFonts w:ascii="Arial" w:hAnsi="Arial" w:cs="Arial"/>
          <w:color w:val="000000"/>
        </w:rPr>
        <w:t>.</w:t>
      </w:r>
      <w:r w:rsidRPr="00E31B09">
        <w:rPr>
          <w:rFonts w:ascii="Arial" w:hAnsi="Arial" w:cs="Arial"/>
          <w:color w:val="000000"/>
        </w:rPr>
        <w:t xml:space="preserve"> Differentiated instruction: inclusive strategies for standards-based learning that benefit the whole class. </w:t>
      </w:r>
      <w:r w:rsidRPr="00E31B09">
        <w:rPr>
          <w:rFonts w:ascii="Arial" w:hAnsi="Arial" w:cs="Arial"/>
          <w:i/>
          <w:iCs/>
          <w:color w:val="000000"/>
        </w:rPr>
        <w:t>American Secondary Education</w:t>
      </w:r>
      <w:r w:rsidRPr="00E31B09">
        <w:rPr>
          <w:rFonts w:ascii="Arial" w:hAnsi="Arial" w:cs="Arial"/>
          <w:color w:val="000000"/>
        </w:rPr>
        <w:t xml:space="preserve">, 32 (3), pp. 34 – 62 </w:t>
      </w:r>
    </w:p>
    <w:p w14:paraId="62A1B26E" w14:textId="77777777" w:rsidR="00F51730" w:rsidRPr="00E31B09" w:rsidRDefault="00F51730" w:rsidP="00F51730">
      <w:pPr>
        <w:spacing w:line="360" w:lineRule="auto"/>
        <w:rPr>
          <w:rFonts w:ascii="Arial" w:hAnsi="Arial" w:cs="Arial"/>
          <w:color w:val="000000" w:themeColor="text1"/>
        </w:rPr>
      </w:pPr>
      <w:r w:rsidRPr="00E31B09">
        <w:rPr>
          <w:rFonts w:ascii="Arial" w:hAnsi="Arial" w:cs="Arial"/>
          <w:color w:val="000000" w:themeColor="text1"/>
        </w:rPr>
        <w:t xml:space="preserve">Marshall, T. (2019). The concept of reflection: A systematic review and thematic synthesis across professional contexts. </w:t>
      </w:r>
      <w:r w:rsidRPr="00E31B09">
        <w:rPr>
          <w:rFonts w:ascii="Arial" w:hAnsi="Arial" w:cs="Arial"/>
          <w:i/>
          <w:iCs/>
          <w:color w:val="000000" w:themeColor="text1"/>
        </w:rPr>
        <w:t>Reflective Practice</w:t>
      </w:r>
      <w:r w:rsidRPr="00E31B09">
        <w:rPr>
          <w:rFonts w:ascii="Arial" w:hAnsi="Arial" w:cs="Arial"/>
          <w:color w:val="000000" w:themeColor="text1"/>
        </w:rPr>
        <w:t xml:space="preserve">, </w:t>
      </w:r>
      <w:r w:rsidRPr="00E31B09">
        <w:rPr>
          <w:rFonts w:ascii="Arial" w:hAnsi="Arial" w:cs="Arial"/>
          <w:i/>
          <w:iCs/>
          <w:color w:val="000000" w:themeColor="text1"/>
        </w:rPr>
        <w:t>20</w:t>
      </w:r>
      <w:r w:rsidRPr="00E31B09">
        <w:rPr>
          <w:rFonts w:ascii="Arial" w:hAnsi="Arial" w:cs="Arial"/>
          <w:color w:val="000000" w:themeColor="text1"/>
        </w:rPr>
        <w:t>(3), 396–415.</w:t>
      </w:r>
    </w:p>
    <w:p w14:paraId="7046FE60" w14:textId="77777777" w:rsidR="00F51730" w:rsidRPr="00E31B09" w:rsidRDefault="00F51730" w:rsidP="00F51730">
      <w:pPr>
        <w:pStyle w:val="NormalWeb"/>
        <w:spacing w:line="360" w:lineRule="auto"/>
        <w:rPr>
          <w:rFonts w:ascii="Arial" w:hAnsi="Arial" w:cs="Arial"/>
          <w:color w:val="000000" w:themeColor="text1"/>
        </w:rPr>
      </w:pPr>
      <w:hyperlink r:id="rId9" w:history="1">
        <w:r w:rsidRPr="00E31B09">
          <w:rPr>
            <w:rFonts w:ascii="Arial" w:eastAsia="Times New Roman" w:hAnsi="Arial" w:cs="Arial"/>
            <w:color w:val="000000" w:themeColor="text1"/>
          </w:rPr>
          <w:t>Mohammed, R.</w:t>
        </w:r>
      </w:hyperlink>
      <w:r w:rsidRPr="00E31B09">
        <w:rPr>
          <w:rFonts w:ascii="Arial" w:eastAsia="Times New Roman" w:hAnsi="Arial" w:cs="Arial"/>
          <w:color w:val="000000" w:themeColor="text1"/>
        </w:rPr>
        <w:t xml:space="preserve"> </w:t>
      </w:r>
      <w:r>
        <w:rPr>
          <w:rFonts w:ascii="Arial" w:eastAsia="Times New Roman" w:hAnsi="Arial" w:cs="Arial"/>
          <w:color w:val="000000" w:themeColor="text1"/>
        </w:rPr>
        <w:t>(</w:t>
      </w:r>
      <w:r w:rsidRPr="00E31B09">
        <w:rPr>
          <w:rFonts w:ascii="Arial" w:eastAsia="Times New Roman" w:hAnsi="Arial" w:cs="Arial"/>
          <w:color w:val="000000" w:themeColor="text1"/>
        </w:rPr>
        <w:t>2016</w:t>
      </w:r>
      <w:r>
        <w:rPr>
          <w:rFonts w:ascii="Arial" w:eastAsia="Times New Roman" w:hAnsi="Arial" w:cs="Arial"/>
          <w:color w:val="000000" w:themeColor="text1"/>
        </w:rPr>
        <w:t>)</w:t>
      </w:r>
      <w:r w:rsidRPr="00E31B09">
        <w:rPr>
          <w:rFonts w:ascii="Arial" w:eastAsia="Times New Roman" w:hAnsi="Arial" w:cs="Arial"/>
          <w:color w:val="000000" w:themeColor="text1"/>
        </w:rPr>
        <w:t>. Critical incident analysis: reflections of a teacher educator. Research in Teacher Education. 6 (1), pp.25-29</w:t>
      </w:r>
    </w:p>
    <w:p w14:paraId="6E998F99" w14:textId="77777777" w:rsidR="00F51730" w:rsidRPr="00E31B09" w:rsidRDefault="00F51730" w:rsidP="00F51730">
      <w:pPr>
        <w:widowControl w:val="0"/>
        <w:autoSpaceDE w:val="0"/>
        <w:autoSpaceDN w:val="0"/>
        <w:adjustRightInd w:val="0"/>
        <w:spacing w:after="240" w:line="360" w:lineRule="auto"/>
        <w:rPr>
          <w:rFonts w:ascii="Arial" w:hAnsi="Arial" w:cs="Arial"/>
          <w:color w:val="000000"/>
        </w:rPr>
      </w:pPr>
      <w:r w:rsidRPr="00E31B09">
        <w:rPr>
          <w:rFonts w:ascii="Arial" w:hAnsi="Arial" w:cs="Arial"/>
          <w:color w:val="000000"/>
        </w:rPr>
        <w:t>Munro, J., (2012)</w:t>
      </w:r>
      <w:r>
        <w:rPr>
          <w:rFonts w:ascii="Arial" w:hAnsi="Arial" w:cs="Arial"/>
          <w:color w:val="000000"/>
        </w:rPr>
        <w:t>.</w:t>
      </w:r>
      <w:r w:rsidRPr="00E31B09">
        <w:rPr>
          <w:rFonts w:ascii="Arial" w:hAnsi="Arial" w:cs="Arial"/>
          <w:color w:val="000000"/>
        </w:rPr>
        <w:t xml:space="preserve"> </w:t>
      </w:r>
      <w:r w:rsidRPr="00E31B09">
        <w:rPr>
          <w:rFonts w:ascii="Arial" w:hAnsi="Arial" w:cs="Arial"/>
          <w:i/>
          <w:iCs/>
          <w:color w:val="000000"/>
        </w:rPr>
        <w:t>Effective strategies for implementing differentiated instruction</w:t>
      </w:r>
      <w:r w:rsidRPr="00E31B09">
        <w:rPr>
          <w:rFonts w:ascii="Arial" w:hAnsi="Arial" w:cs="Arial"/>
          <w:color w:val="000000"/>
        </w:rPr>
        <w:t xml:space="preserve">. [online] Available at: </w:t>
      </w:r>
      <w:r w:rsidRPr="00E31B09">
        <w:rPr>
          <w:rFonts w:ascii="Arial" w:hAnsi="Arial" w:cs="Arial"/>
          <w:color w:val="0B4CB4"/>
        </w:rPr>
        <w:t xml:space="preserve">http://research.acer.edu.au/cgi/viewcontent.cgi?article=1144&amp;context=research_conference </w:t>
      </w:r>
      <w:r w:rsidRPr="00E31B09">
        <w:rPr>
          <w:rFonts w:ascii="Arial" w:hAnsi="Arial" w:cs="Arial"/>
          <w:color w:val="000000"/>
        </w:rPr>
        <w:t>(Accessed: 28</w:t>
      </w:r>
      <w:r w:rsidRPr="00E31B09">
        <w:rPr>
          <w:rFonts w:ascii="Arial" w:hAnsi="Arial" w:cs="Arial"/>
          <w:color w:val="000000"/>
          <w:vertAlign w:val="superscript"/>
        </w:rPr>
        <w:t>th</w:t>
      </w:r>
      <w:r w:rsidRPr="00E31B09">
        <w:rPr>
          <w:rFonts w:ascii="Arial" w:hAnsi="Arial" w:cs="Arial"/>
          <w:color w:val="000000"/>
        </w:rPr>
        <w:t xml:space="preserve"> October 2022) </w:t>
      </w:r>
    </w:p>
    <w:p w14:paraId="1426E1FC" w14:textId="77777777" w:rsidR="00F51730" w:rsidRPr="00E31B09" w:rsidRDefault="00F51730" w:rsidP="00F51730">
      <w:pPr>
        <w:widowControl w:val="0"/>
        <w:autoSpaceDE w:val="0"/>
        <w:autoSpaceDN w:val="0"/>
        <w:adjustRightInd w:val="0"/>
        <w:spacing w:after="240" w:line="360" w:lineRule="auto"/>
        <w:rPr>
          <w:rFonts w:ascii="Arial" w:hAnsi="Arial" w:cs="Arial"/>
          <w:color w:val="000000"/>
        </w:rPr>
      </w:pPr>
      <w:r w:rsidRPr="00E31B09">
        <w:rPr>
          <w:rFonts w:ascii="Arial" w:hAnsi="Arial" w:cs="Arial"/>
          <w:color w:val="000000"/>
        </w:rPr>
        <w:t>Peter, M., (1992)</w:t>
      </w:r>
      <w:r>
        <w:rPr>
          <w:rFonts w:ascii="Arial" w:hAnsi="Arial" w:cs="Arial"/>
          <w:color w:val="000000"/>
        </w:rPr>
        <w:t>.</w:t>
      </w:r>
      <w:r w:rsidRPr="00E31B09">
        <w:rPr>
          <w:rFonts w:ascii="Arial" w:hAnsi="Arial" w:cs="Arial"/>
          <w:color w:val="000000"/>
        </w:rPr>
        <w:t xml:space="preserve"> </w:t>
      </w:r>
      <w:r w:rsidRPr="00E31B09">
        <w:rPr>
          <w:rFonts w:ascii="Arial" w:hAnsi="Arial" w:cs="Arial"/>
          <w:i/>
          <w:iCs/>
          <w:color w:val="000000"/>
        </w:rPr>
        <w:t xml:space="preserve">Differentiation: Ways Forward. </w:t>
      </w:r>
      <w:r w:rsidRPr="00E31B09">
        <w:rPr>
          <w:rFonts w:ascii="Arial" w:hAnsi="Arial" w:cs="Arial"/>
          <w:color w:val="000000"/>
        </w:rPr>
        <w:t xml:space="preserve">Stafford: National Association for Special Educational Needs </w:t>
      </w:r>
    </w:p>
    <w:p w14:paraId="32B84EB3" w14:textId="77777777" w:rsidR="00F51730" w:rsidRDefault="00F51730" w:rsidP="00F51730">
      <w:pPr>
        <w:spacing w:line="360" w:lineRule="auto"/>
        <w:rPr>
          <w:rFonts w:ascii="Arial" w:eastAsia="Times New Roman" w:hAnsi="Arial" w:cs="Arial"/>
          <w:color w:val="222222"/>
          <w:shd w:val="clear" w:color="auto" w:fill="FFFFFF"/>
        </w:rPr>
      </w:pPr>
      <w:r w:rsidRPr="00E31B09">
        <w:rPr>
          <w:rFonts w:ascii="Arial" w:eastAsia="Times New Roman" w:hAnsi="Arial" w:cs="Arial"/>
          <w:color w:val="222222"/>
          <w:shd w:val="clear" w:color="auto" w:fill="FFFFFF"/>
        </w:rPr>
        <w:t xml:space="preserve">Rogers, B., </w:t>
      </w:r>
      <w:r>
        <w:rPr>
          <w:rFonts w:ascii="Arial" w:eastAsia="Times New Roman" w:hAnsi="Arial" w:cs="Arial"/>
          <w:color w:val="222222"/>
          <w:shd w:val="clear" w:color="auto" w:fill="FFFFFF"/>
        </w:rPr>
        <w:t>(</w:t>
      </w:r>
      <w:r w:rsidRPr="00E31B09">
        <w:rPr>
          <w:rFonts w:ascii="Arial" w:eastAsia="Times New Roman" w:hAnsi="Arial" w:cs="Arial"/>
          <w:color w:val="222222"/>
          <w:shd w:val="clear" w:color="auto" w:fill="FFFFFF"/>
        </w:rPr>
        <w:t>1998</w:t>
      </w:r>
      <w:r>
        <w:rPr>
          <w:rFonts w:ascii="Arial" w:eastAsia="Times New Roman" w:hAnsi="Arial" w:cs="Arial"/>
          <w:color w:val="222222"/>
          <w:shd w:val="clear" w:color="auto" w:fill="FFFFFF"/>
        </w:rPr>
        <w:t>)</w:t>
      </w:r>
      <w:r w:rsidRPr="00E31B09">
        <w:rPr>
          <w:rFonts w:ascii="Arial" w:eastAsia="Times New Roman" w:hAnsi="Arial" w:cs="Arial"/>
          <w:color w:val="222222"/>
          <w:shd w:val="clear" w:color="auto" w:fill="FFFFFF"/>
        </w:rPr>
        <w:t>.</w:t>
      </w:r>
      <w:r w:rsidRPr="00E31B09">
        <w:rPr>
          <w:rStyle w:val="apple-converted-space"/>
          <w:rFonts w:ascii="Arial" w:eastAsia="Times New Roman" w:hAnsi="Arial" w:cs="Arial"/>
          <w:color w:val="222222"/>
          <w:shd w:val="clear" w:color="auto" w:fill="FFFFFF"/>
        </w:rPr>
        <w:t> </w:t>
      </w:r>
      <w:r w:rsidRPr="00E31B09">
        <w:rPr>
          <w:rFonts w:ascii="Arial" w:eastAsia="Times New Roman" w:hAnsi="Arial" w:cs="Arial"/>
          <w:i/>
          <w:iCs/>
          <w:color w:val="222222"/>
        </w:rPr>
        <w:t>'You know the fair rule': strategies for making the hard job of discipline and behaviour management in school easier</w:t>
      </w:r>
      <w:r w:rsidRPr="00E31B09">
        <w:rPr>
          <w:rFonts w:ascii="Arial" w:eastAsia="Times New Roman" w:hAnsi="Arial" w:cs="Arial"/>
          <w:color w:val="222222"/>
          <w:shd w:val="clear" w:color="auto" w:fill="FFFFFF"/>
        </w:rPr>
        <w:t>. Pearson Education.</w:t>
      </w:r>
    </w:p>
    <w:p w14:paraId="63AFEDCF" w14:textId="77777777" w:rsidR="00F51730" w:rsidRPr="00E31B09" w:rsidRDefault="00F51730" w:rsidP="00F51730">
      <w:pPr>
        <w:spacing w:line="360" w:lineRule="auto"/>
        <w:rPr>
          <w:rFonts w:ascii="Arial" w:eastAsia="Times New Roman" w:hAnsi="Arial" w:cs="Arial"/>
        </w:rPr>
      </w:pPr>
    </w:p>
    <w:p w14:paraId="6F4314A9" w14:textId="77777777" w:rsidR="00F51730" w:rsidRPr="00E31B09" w:rsidRDefault="00F51730" w:rsidP="00F51730">
      <w:pPr>
        <w:spacing w:line="360" w:lineRule="auto"/>
        <w:rPr>
          <w:rFonts w:ascii="Arial" w:eastAsia="Times New Roman" w:hAnsi="Arial" w:cs="Arial"/>
          <w:color w:val="000000" w:themeColor="text1"/>
          <w:shd w:val="clear" w:color="auto" w:fill="FFFFFF"/>
        </w:rPr>
      </w:pPr>
      <w:r w:rsidRPr="00E31B09">
        <w:rPr>
          <w:rFonts w:ascii="Arial" w:eastAsia="Times New Roman" w:hAnsi="Arial" w:cs="Arial"/>
          <w:color w:val="000000" w:themeColor="text1"/>
          <w:shd w:val="clear" w:color="auto" w:fill="FFFFFF"/>
        </w:rPr>
        <w:t>Schon, D.A. (1991)</w:t>
      </w:r>
      <w:r>
        <w:rPr>
          <w:rFonts w:ascii="Arial" w:eastAsia="Times New Roman" w:hAnsi="Arial" w:cs="Arial"/>
          <w:color w:val="000000" w:themeColor="text1"/>
          <w:shd w:val="clear" w:color="auto" w:fill="FFFFFF"/>
        </w:rPr>
        <w:t>.</w:t>
      </w:r>
      <w:r w:rsidRPr="00E31B09">
        <w:rPr>
          <w:rStyle w:val="apple-converted-space"/>
          <w:rFonts w:ascii="Arial" w:eastAsia="Times New Roman" w:hAnsi="Arial" w:cs="Arial"/>
          <w:color w:val="000000" w:themeColor="text1"/>
          <w:shd w:val="clear" w:color="auto" w:fill="FFFFFF"/>
        </w:rPr>
        <w:t> </w:t>
      </w:r>
      <w:r w:rsidRPr="00E31B09">
        <w:rPr>
          <w:rFonts w:ascii="Arial" w:eastAsia="Times New Roman" w:hAnsi="Arial" w:cs="Arial"/>
          <w:i/>
          <w:iCs/>
          <w:color w:val="000000" w:themeColor="text1"/>
        </w:rPr>
        <w:t>The reflective practitioner</w:t>
      </w:r>
      <w:r w:rsidRPr="00E31B09">
        <w:rPr>
          <w:rFonts w:ascii="Arial" w:eastAsia="Times New Roman" w:hAnsi="Arial" w:cs="Arial"/>
          <w:color w:val="000000" w:themeColor="text1"/>
          <w:shd w:val="clear" w:color="auto" w:fill="FFFFFF"/>
        </w:rPr>
        <w:t>. Aldershot: Avebury</w:t>
      </w:r>
    </w:p>
    <w:p w14:paraId="7B7C77E6" w14:textId="77777777" w:rsidR="00F51730" w:rsidRPr="00E31B09" w:rsidRDefault="00F51730" w:rsidP="00F51730">
      <w:pPr>
        <w:pStyle w:val="NormalWeb"/>
        <w:spacing w:line="360" w:lineRule="auto"/>
        <w:rPr>
          <w:rFonts w:ascii="Arial" w:hAnsi="Arial" w:cs="Arial"/>
          <w:color w:val="000000" w:themeColor="text1"/>
        </w:rPr>
      </w:pPr>
      <w:r w:rsidRPr="00E31B09">
        <w:rPr>
          <w:rFonts w:ascii="Arial" w:hAnsi="Arial" w:cs="Arial"/>
          <w:color w:val="000000" w:themeColor="text1"/>
        </w:rPr>
        <w:t xml:space="preserve">Sigler, E., &amp; Aamidor, S. (2005). From positive reinforcement to positive behaviors: An everyday guide for the practitioner. </w:t>
      </w:r>
      <w:r w:rsidRPr="00E31B09">
        <w:rPr>
          <w:rFonts w:ascii="Arial" w:hAnsi="Arial" w:cs="Arial"/>
          <w:i/>
          <w:iCs/>
          <w:color w:val="000000" w:themeColor="text1"/>
        </w:rPr>
        <w:t>Early Childhood Education Journal</w:t>
      </w:r>
      <w:r w:rsidRPr="00E31B09">
        <w:rPr>
          <w:rFonts w:ascii="Arial" w:hAnsi="Arial" w:cs="Arial"/>
          <w:color w:val="000000" w:themeColor="text1"/>
        </w:rPr>
        <w:t xml:space="preserve">, </w:t>
      </w:r>
      <w:r w:rsidRPr="00E31B09">
        <w:rPr>
          <w:rFonts w:ascii="Arial" w:hAnsi="Arial" w:cs="Arial"/>
          <w:i/>
          <w:iCs/>
          <w:color w:val="000000" w:themeColor="text1"/>
        </w:rPr>
        <w:t>32</w:t>
      </w:r>
      <w:r w:rsidRPr="00E31B09">
        <w:rPr>
          <w:rFonts w:ascii="Arial" w:hAnsi="Arial" w:cs="Arial"/>
          <w:color w:val="000000" w:themeColor="text1"/>
        </w:rPr>
        <w:t>(</w:t>
      </w:r>
      <w:r w:rsidRPr="00E31B09">
        <w:rPr>
          <w:rFonts w:ascii="Arial" w:hAnsi="Arial" w:cs="Arial"/>
          <w:i/>
          <w:iCs/>
          <w:color w:val="000000" w:themeColor="text1"/>
        </w:rPr>
        <w:t>4</w:t>
      </w:r>
      <w:r w:rsidRPr="00E31B09">
        <w:rPr>
          <w:rFonts w:ascii="Arial" w:hAnsi="Arial" w:cs="Arial"/>
          <w:color w:val="000000" w:themeColor="text1"/>
        </w:rPr>
        <w:t xml:space="preserve">), 294-253. </w:t>
      </w:r>
    </w:p>
    <w:p w14:paraId="7110B0F5" w14:textId="77777777" w:rsidR="00F51730" w:rsidRPr="00E31B09" w:rsidRDefault="00F51730" w:rsidP="00F51730">
      <w:pPr>
        <w:spacing w:line="360" w:lineRule="auto"/>
        <w:rPr>
          <w:rFonts w:ascii="Arial" w:eastAsia="Times New Roman" w:hAnsi="Arial" w:cs="Arial"/>
          <w:bCs/>
          <w:color w:val="000000" w:themeColor="text1"/>
          <w:lang w:eastAsia="en-GB"/>
        </w:rPr>
      </w:pPr>
      <w:r w:rsidRPr="00E31B09">
        <w:rPr>
          <w:rFonts w:ascii="Arial" w:eastAsia="Times New Roman" w:hAnsi="Arial" w:cs="Arial"/>
          <w:color w:val="000000" w:themeColor="text1"/>
          <w:lang w:eastAsia="en-GB"/>
        </w:rPr>
        <w:t>Skinner, B. F.</w:t>
      </w:r>
      <w:r>
        <w:rPr>
          <w:rFonts w:ascii="Arial" w:eastAsia="Times New Roman" w:hAnsi="Arial" w:cs="Arial"/>
          <w:color w:val="000000" w:themeColor="text1"/>
          <w:lang w:eastAsia="en-GB"/>
        </w:rPr>
        <w:t xml:space="preserve"> </w:t>
      </w:r>
      <w:r w:rsidRPr="00E31B09">
        <w:rPr>
          <w:rFonts w:ascii="Arial" w:eastAsia="Times New Roman" w:hAnsi="Arial" w:cs="Arial"/>
          <w:bCs/>
          <w:color w:val="000000" w:themeColor="text1"/>
          <w:lang w:eastAsia="en-GB"/>
        </w:rPr>
        <w:t>(1938).The behavior of organisms: an experimental analysis.Appleton-Century.</w:t>
      </w:r>
    </w:p>
    <w:p w14:paraId="28619154" w14:textId="77777777" w:rsidR="00F51730" w:rsidRPr="00E31B09" w:rsidRDefault="00F51730" w:rsidP="00F51730">
      <w:pPr>
        <w:spacing w:line="360" w:lineRule="auto"/>
        <w:rPr>
          <w:rFonts w:ascii="Arial" w:eastAsia="Times New Roman" w:hAnsi="Arial" w:cs="Arial"/>
          <w:color w:val="000000" w:themeColor="text1"/>
          <w:shd w:val="clear" w:color="auto" w:fill="202124"/>
          <w:lang w:eastAsia="en-GB"/>
        </w:rPr>
      </w:pPr>
    </w:p>
    <w:p w14:paraId="421113C4" w14:textId="77777777" w:rsidR="00F51730" w:rsidRPr="00E31B09" w:rsidRDefault="00F51730" w:rsidP="00F51730">
      <w:pPr>
        <w:widowControl w:val="0"/>
        <w:autoSpaceDE w:val="0"/>
        <w:autoSpaceDN w:val="0"/>
        <w:adjustRightInd w:val="0"/>
        <w:spacing w:after="240" w:line="360" w:lineRule="auto"/>
        <w:rPr>
          <w:rFonts w:ascii="Arial" w:hAnsi="Arial" w:cs="Arial"/>
          <w:color w:val="000000"/>
        </w:rPr>
      </w:pPr>
      <w:r w:rsidRPr="00E31B09">
        <w:rPr>
          <w:rFonts w:ascii="Arial" w:hAnsi="Arial" w:cs="Arial"/>
          <w:color w:val="000000"/>
        </w:rPr>
        <w:t>Thomsen, J. P., (2012)</w:t>
      </w:r>
      <w:r>
        <w:rPr>
          <w:rFonts w:ascii="Arial" w:hAnsi="Arial" w:cs="Arial"/>
          <w:color w:val="000000"/>
        </w:rPr>
        <w:t>.</w:t>
      </w:r>
      <w:r w:rsidRPr="00E31B09">
        <w:rPr>
          <w:rFonts w:ascii="Arial" w:hAnsi="Arial" w:cs="Arial"/>
          <w:color w:val="000000"/>
        </w:rPr>
        <w:t xml:space="preserve"> Exploring the heterogeneity of class in higher education: social and cultural differentiation in Danish university programmes. </w:t>
      </w:r>
      <w:r w:rsidRPr="00E31B09">
        <w:rPr>
          <w:rFonts w:ascii="Arial" w:hAnsi="Arial" w:cs="Arial"/>
          <w:i/>
          <w:iCs/>
          <w:color w:val="000000"/>
        </w:rPr>
        <w:t>British Journal of Sociology of Education</w:t>
      </w:r>
      <w:r w:rsidRPr="00E31B09">
        <w:rPr>
          <w:rFonts w:ascii="Arial" w:hAnsi="Arial" w:cs="Arial"/>
          <w:color w:val="000000"/>
        </w:rPr>
        <w:t xml:space="preserve">, 33 (4), pp. 565-585 </w:t>
      </w:r>
    </w:p>
    <w:p w14:paraId="24300E49" w14:textId="77777777" w:rsidR="00F51730" w:rsidRPr="00E31B09" w:rsidRDefault="00F51730" w:rsidP="00F51730">
      <w:pPr>
        <w:pStyle w:val="NormalWeb"/>
        <w:spacing w:line="360" w:lineRule="auto"/>
        <w:rPr>
          <w:rFonts w:ascii="Arial" w:hAnsi="Arial" w:cs="Arial"/>
          <w:color w:val="000000" w:themeColor="text1"/>
        </w:rPr>
      </w:pPr>
      <w:r w:rsidRPr="00E31B09">
        <w:rPr>
          <w:rFonts w:ascii="Arial" w:hAnsi="Arial" w:cs="Arial"/>
          <w:color w:val="000000" w:themeColor="text1"/>
        </w:rPr>
        <w:t xml:space="preserve">Tripp, D. (1993). </w:t>
      </w:r>
      <w:r w:rsidRPr="00E31B09">
        <w:rPr>
          <w:rFonts w:ascii="Arial" w:hAnsi="Arial" w:cs="Arial"/>
          <w:i/>
          <w:iCs/>
          <w:color w:val="000000" w:themeColor="text1"/>
        </w:rPr>
        <w:t xml:space="preserve">Critical incidents in teaching: developing professional </w:t>
      </w:r>
      <w:r w:rsidRPr="00E31B09">
        <w:rPr>
          <w:rFonts w:ascii="Arial" w:hAnsi="Arial" w:cs="Arial"/>
          <w:color w:val="000000" w:themeColor="text1"/>
        </w:rPr>
        <w:t xml:space="preserve"> </w:t>
      </w:r>
      <w:r w:rsidRPr="00E31B09">
        <w:rPr>
          <w:rFonts w:ascii="Arial" w:hAnsi="Arial" w:cs="Arial"/>
          <w:i/>
          <w:iCs/>
          <w:color w:val="000000" w:themeColor="text1"/>
        </w:rPr>
        <w:t xml:space="preserve">judgement. </w:t>
      </w:r>
      <w:r w:rsidRPr="00E31B09">
        <w:rPr>
          <w:rFonts w:ascii="Arial" w:hAnsi="Arial" w:cs="Arial"/>
          <w:color w:val="000000" w:themeColor="text1"/>
        </w:rPr>
        <w:t>London: Routledge.</w:t>
      </w:r>
    </w:p>
    <w:p w14:paraId="62A0D651" w14:textId="77777777" w:rsidR="00F51730" w:rsidRPr="00E31B09" w:rsidRDefault="00F51730" w:rsidP="00F51730">
      <w:pPr>
        <w:widowControl w:val="0"/>
        <w:autoSpaceDE w:val="0"/>
        <w:autoSpaceDN w:val="0"/>
        <w:adjustRightInd w:val="0"/>
        <w:spacing w:after="240" w:line="360" w:lineRule="auto"/>
        <w:rPr>
          <w:rFonts w:ascii="Arial" w:hAnsi="Arial" w:cs="Arial"/>
          <w:color w:val="000000"/>
        </w:rPr>
      </w:pPr>
      <w:r w:rsidRPr="00E31B09">
        <w:rPr>
          <w:rFonts w:ascii="Arial" w:hAnsi="Arial" w:cs="Arial"/>
          <w:color w:val="000000"/>
        </w:rPr>
        <w:t>Welsh Government (2018)</w:t>
      </w:r>
      <w:r>
        <w:rPr>
          <w:rFonts w:ascii="Arial" w:hAnsi="Arial" w:cs="Arial"/>
          <w:color w:val="000000"/>
        </w:rPr>
        <w:t>.</w:t>
      </w:r>
      <w:r w:rsidRPr="00E31B09">
        <w:rPr>
          <w:rFonts w:ascii="Arial" w:hAnsi="Arial" w:cs="Arial"/>
          <w:color w:val="000000"/>
        </w:rPr>
        <w:t xml:space="preserve"> Professional Standards for Teaching and Leadership Interactive Pdf for PC. [Online] Available from: </w:t>
      </w:r>
      <w:hyperlink r:id="rId10" w:history="1">
        <w:r w:rsidRPr="00E31B09">
          <w:rPr>
            <w:rStyle w:val="Hyperlink"/>
            <w:rFonts w:ascii="Arial" w:hAnsi="Arial" w:cs="Arial"/>
          </w:rPr>
          <w:t>https://hwb.gov.wales/api/storage/19bc948b-8a3f-41e0-944a-7bf2cadf7d18/professional-standards-for-teaching-and-leadership-interactive-pdf-for-pc.pdf</w:t>
        </w:r>
      </w:hyperlink>
      <w:r w:rsidRPr="00E31B09">
        <w:rPr>
          <w:rFonts w:ascii="Arial" w:hAnsi="Arial" w:cs="Arial"/>
          <w:color w:val="000000"/>
        </w:rPr>
        <w:t xml:space="preserve"> (Accessed on 21st October 2022)</w:t>
      </w:r>
    </w:p>
    <w:p w14:paraId="4F4ACC6C" w14:textId="77777777" w:rsidR="00F51730" w:rsidRDefault="00F51730" w:rsidP="00F51730">
      <w:pPr>
        <w:spacing w:line="360" w:lineRule="auto"/>
        <w:rPr>
          <w:rFonts w:ascii="Arial" w:hAnsi="Arial" w:cs="Arial"/>
        </w:rPr>
      </w:pPr>
      <w:r w:rsidRPr="00E31B09">
        <w:rPr>
          <w:rFonts w:ascii="Arial" w:hAnsi="Arial" w:cs="Arial"/>
        </w:rPr>
        <w:t>Welsh Government (2019)</w:t>
      </w:r>
      <w:r>
        <w:rPr>
          <w:rFonts w:ascii="Arial" w:hAnsi="Arial" w:cs="Arial"/>
        </w:rPr>
        <w:t>.</w:t>
      </w:r>
      <w:r w:rsidRPr="00E31B09">
        <w:rPr>
          <w:rFonts w:ascii="Arial" w:hAnsi="Arial" w:cs="Arial"/>
        </w:rPr>
        <w:t xml:space="preserve"> My Local School. [Online] Available from: </w:t>
      </w:r>
      <w:hyperlink r:id="rId11" w:history="1">
        <w:r w:rsidRPr="00E31B09">
          <w:rPr>
            <w:rStyle w:val="Hyperlink"/>
            <w:rFonts w:ascii="Arial" w:hAnsi="Arial" w:cs="Arial"/>
          </w:rPr>
          <w:t>https://mylocalschool.gov.wales/Schoollang</w:t>
        </w:r>
      </w:hyperlink>
      <w:r w:rsidRPr="00E31B09">
        <w:rPr>
          <w:rFonts w:ascii="Arial" w:hAnsi="Arial" w:cs="Arial"/>
        </w:rPr>
        <w:t xml:space="preserve"> (Accessed on 20th October 2022)</w:t>
      </w:r>
    </w:p>
    <w:p w14:paraId="039133C3" w14:textId="77777777" w:rsidR="00F51730" w:rsidRPr="00E31B09" w:rsidRDefault="00F51730" w:rsidP="00F51730">
      <w:pPr>
        <w:spacing w:line="360" w:lineRule="auto"/>
        <w:rPr>
          <w:rFonts w:ascii="Arial" w:hAnsi="Arial" w:cs="Arial"/>
        </w:rPr>
      </w:pPr>
    </w:p>
    <w:p w14:paraId="747B8239" w14:textId="77777777" w:rsidR="00F51730" w:rsidRPr="00E31B09" w:rsidRDefault="00F51730" w:rsidP="00F51730">
      <w:pPr>
        <w:widowControl w:val="0"/>
        <w:autoSpaceDE w:val="0"/>
        <w:autoSpaceDN w:val="0"/>
        <w:adjustRightInd w:val="0"/>
        <w:spacing w:after="240" w:line="360" w:lineRule="auto"/>
        <w:rPr>
          <w:rFonts w:ascii="Arial" w:hAnsi="Arial" w:cs="Arial"/>
          <w:color w:val="000000"/>
        </w:rPr>
      </w:pPr>
      <w:r w:rsidRPr="00E31B09">
        <w:rPr>
          <w:rFonts w:ascii="Arial" w:hAnsi="Arial" w:cs="Arial"/>
          <w:color w:val="000000"/>
        </w:rPr>
        <w:t>West, J. A., and West, C. K., (2016)</w:t>
      </w:r>
      <w:r>
        <w:rPr>
          <w:rFonts w:ascii="Arial" w:hAnsi="Arial" w:cs="Arial"/>
          <w:color w:val="000000"/>
        </w:rPr>
        <w:t>.</w:t>
      </w:r>
      <w:r w:rsidRPr="00E31B09">
        <w:rPr>
          <w:rFonts w:ascii="Arial" w:hAnsi="Arial" w:cs="Arial"/>
          <w:color w:val="000000"/>
        </w:rPr>
        <w:t xml:space="preserve"> Integrating Differentiation in English Education Methods Courses: Learning from the Perceptions and Experiences of Teacher Candidates. </w:t>
      </w:r>
      <w:r w:rsidRPr="00E31B09">
        <w:rPr>
          <w:rFonts w:ascii="Arial" w:hAnsi="Arial" w:cs="Arial"/>
          <w:i/>
          <w:iCs/>
          <w:color w:val="000000"/>
        </w:rPr>
        <w:t>The Teacher Educator</w:t>
      </w:r>
      <w:r w:rsidRPr="00E31B09">
        <w:rPr>
          <w:rFonts w:ascii="Arial" w:hAnsi="Arial" w:cs="Arial"/>
          <w:color w:val="000000"/>
        </w:rPr>
        <w:t xml:space="preserve">, 51 (2), pp. 115-135 </w:t>
      </w:r>
    </w:p>
    <w:p w14:paraId="413FC25D" w14:textId="77777777" w:rsidR="00F51730" w:rsidRPr="00E31B09" w:rsidRDefault="00F51730" w:rsidP="00F51730">
      <w:pPr>
        <w:widowControl w:val="0"/>
        <w:autoSpaceDE w:val="0"/>
        <w:autoSpaceDN w:val="0"/>
        <w:adjustRightInd w:val="0"/>
        <w:spacing w:after="240" w:line="360" w:lineRule="auto"/>
        <w:rPr>
          <w:rFonts w:ascii="Arial" w:hAnsi="Arial" w:cs="Arial"/>
          <w:color w:val="000000"/>
        </w:rPr>
      </w:pPr>
      <w:r w:rsidRPr="00E31B09">
        <w:rPr>
          <w:rFonts w:ascii="Arial" w:hAnsi="Arial" w:cs="Arial"/>
          <w:color w:val="000000"/>
        </w:rPr>
        <w:t>Westwood, P., (2013)</w:t>
      </w:r>
      <w:r>
        <w:rPr>
          <w:rFonts w:ascii="Arial" w:hAnsi="Arial" w:cs="Arial"/>
          <w:color w:val="000000"/>
        </w:rPr>
        <w:t>.</w:t>
      </w:r>
      <w:r w:rsidRPr="00E31B09">
        <w:rPr>
          <w:rFonts w:ascii="Arial" w:hAnsi="Arial" w:cs="Arial"/>
          <w:color w:val="000000"/>
        </w:rPr>
        <w:t xml:space="preserve"> </w:t>
      </w:r>
      <w:r w:rsidRPr="00E31B09">
        <w:rPr>
          <w:rFonts w:ascii="Arial" w:hAnsi="Arial" w:cs="Arial"/>
          <w:i/>
          <w:iCs/>
          <w:color w:val="000000"/>
        </w:rPr>
        <w:t>Inclusive and Adaptive Teaching</w:t>
      </w:r>
      <w:r w:rsidRPr="00E31B09">
        <w:rPr>
          <w:rFonts w:ascii="Arial" w:hAnsi="Arial" w:cs="Arial"/>
          <w:color w:val="000000"/>
        </w:rPr>
        <w:t>. London: Routledge </w:t>
      </w:r>
    </w:p>
    <w:p w14:paraId="461034CA" w14:textId="77777777" w:rsidR="00F51730" w:rsidRPr="00E31B09" w:rsidRDefault="00F51730" w:rsidP="00F51730">
      <w:pPr>
        <w:spacing w:line="360" w:lineRule="auto"/>
        <w:rPr>
          <w:rFonts w:ascii="Arial" w:eastAsia="Times New Roman" w:hAnsi="Arial" w:cs="Arial"/>
          <w:color w:val="222222"/>
          <w:shd w:val="clear" w:color="auto" w:fill="FFFFFF"/>
        </w:rPr>
      </w:pPr>
      <w:r w:rsidRPr="00E31B09">
        <w:rPr>
          <w:rFonts w:ascii="Arial" w:eastAsia="Times New Roman" w:hAnsi="Arial" w:cs="Arial"/>
          <w:color w:val="222222"/>
          <w:shd w:val="clear" w:color="auto" w:fill="FFFFFF"/>
        </w:rPr>
        <w:t xml:space="preserve">Westwood, P., </w:t>
      </w:r>
      <w:r>
        <w:rPr>
          <w:rFonts w:ascii="Arial" w:eastAsia="Times New Roman" w:hAnsi="Arial" w:cs="Arial"/>
          <w:color w:val="222222"/>
          <w:shd w:val="clear" w:color="auto" w:fill="FFFFFF"/>
        </w:rPr>
        <w:t>(</w:t>
      </w:r>
      <w:r w:rsidRPr="00E31B09">
        <w:rPr>
          <w:rFonts w:ascii="Arial" w:eastAsia="Times New Roman" w:hAnsi="Arial" w:cs="Arial"/>
          <w:color w:val="222222"/>
          <w:shd w:val="clear" w:color="auto" w:fill="FFFFFF"/>
        </w:rPr>
        <w:t>2001</w:t>
      </w:r>
      <w:r>
        <w:rPr>
          <w:rFonts w:ascii="Arial" w:eastAsia="Times New Roman" w:hAnsi="Arial" w:cs="Arial"/>
          <w:color w:val="222222"/>
          <w:shd w:val="clear" w:color="auto" w:fill="FFFFFF"/>
        </w:rPr>
        <w:t>)</w:t>
      </w:r>
      <w:r w:rsidRPr="00E31B09">
        <w:rPr>
          <w:rFonts w:ascii="Arial" w:eastAsia="Times New Roman" w:hAnsi="Arial" w:cs="Arial"/>
          <w:color w:val="222222"/>
          <w:shd w:val="clear" w:color="auto" w:fill="FFFFFF"/>
        </w:rPr>
        <w:t>. Differentiation’as a strategy for inclusive classroom practice: Some difficulties identified. </w:t>
      </w:r>
      <w:r w:rsidRPr="00E31B09">
        <w:rPr>
          <w:rFonts w:ascii="Arial" w:eastAsia="Times New Roman" w:hAnsi="Arial" w:cs="Arial"/>
          <w:i/>
          <w:iCs/>
          <w:color w:val="222222"/>
          <w:shd w:val="clear" w:color="auto" w:fill="FFFFFF"/>
        </w:rPr>
        <w:t>Australian Journal of Learning Difficulties</w:t>
      </w:r>
      <w:r w:rsidRPr="00E31B09">
        <w:rPr>
          <w:rFonts w:ascii="Arial" w:eastAsia="Times New Roman" w:hAnsi="Arial" w:cs="Arial"/>
          <w:color w:val="222222"/>
          <w:shd w:val="clear" w:color="auto" w:fill="FFFFFF"/>
        </w:rPr>
        <w:t>, </w:t>
      </w:r>
      <w:r w:rsidRPr="00E31B09">
        <w:rPr>
          <w:rFonts w:ascii="Arial" w:eastAsia="Times New Roman" w:hAnsi="Arial" w:cs="Arial"/>
          <w:i/>
          <w:iCs/>
          <w:color w:val="222222"/>
          <w:shd w:val="clear" w:color="auto" w:fill="FFFFFF"/>
        </w:rPr>
        <w:t>6</w:t>
      </w:r>
      <w:r w:rsidRPr="00E31B09">
        <w:rPr>
          <w:rFonts w:ascii="Arial" w:eastAsia="Times New Roman" w:hAnsi="Arial" w:cs="Arial"/>
          <w:color w:val="222222"/>
          <w:shd w:val="clear" w:color="auto" w:fill="FFFFFF"/>
        </w:rPr>
        <w:t>(1), pp.5-11.</w:t>
      </w:r>
    </w:p>
    <w:p w14:paraId="4713566F" w14:textId="77777777" w:rsidR="0049365A" w:rsidRDefault="0049365A" w:rsidP="00F51730">
      <w:pPr>
        <w:spacing w:line="360" w:lineRule="auto"/>
        <w:rPr>
          <w:rFonts w:ascii="Arial" w:eastAsia="Times New Roman" w:hAnsi="Arial" w:cs="Arial"/>
        </w:rPr>
      </w:pPr>
    </w:p>
    <w:p w14:paraId="2470DF26" w14:textId="77777777" w:rsidR="00F51730" w:rsidRPr="00E31B09" w:rsidRDefault="00F51730" w:rsidP="00F51730">
      <w:pPr>
        <w:spacing w:line="360" w:lineRule="auto"/>
        <w:rPr>
          <w:rFonts w:ascii="Arial" w:eastAsia="Times New Roman" w:hAnsi="Arial" w:cs="Arial"/>
          <w:color w:val="000000" w:themeColor="text1"/>
          <w:lang w:eastAsia="en-GB"/>
        </w:rPr>
      </w:pPr>
      <w:r w:rsidRPr="00E31B09">
        <w:rPr>
          <w:rFonts w:ascii="Arial" w:eastAsia="Times New Roman" w:hAnsi="Arial" w:cs="Arial"/>
          <w:color w:val="000000" w:themeColor="text1"/>
          <w:shd w:val="clear" w:color="auto" w:fill="FFFFFF"/>
          <w:lang w:eastAsia="en-GB"/>
        </w:rPr>
        <w:t xml:space="preserve">Whitty, G, Furlong, VJ, Whiting, C, Miles, S &amp; Barton, L </w:t>
      </w:r>
      <w:r>
        <w:rPr>
          <w:rFonts w:ascii="Arial" w:eastAsia="Times New Roman" w:hAnsi="Arial" w:cs="Arial"/>
          <w:color w:val="000000" w:themeColor="text1"/>
          <w:shd w:val="clear" w:color="auto" w:fill="FFFFFF"/>
          <w:lang w:eastAsia="en-GB"/>
        </w:rPr>
        <w:t>(</w:t>
      </w:r>
      <w:r w:rsidRPr="00E31B09">
        <w:rPr>
          <w:rFonts w:ascii="Arial" w:eastAsia="Times New Roman" w:hAnsi="Arial" w:cs="Arial"/>
          <w:color w:val="000000" w:themeColor="text1"/>
          <w:shd w:val="clear" w:color="auto" w:fill="FFFFFF"/>
          <w:lang w:eastAsia="en-GB"/>
        </w:rPr>
        <w:t>1996</w:t>
      </w:r>
      <w:r>
        <w:rPr>
          <w:rFonts w:ascii="Arial" w:eastAsia="Times New Roman" w:hAnsi="Arial" w:cs="Arial"/>
          <w:color w:val="000000" w:themeColor="text1"/>
          <w:shd w:val="clear" w:color="auto" w:fill="FFFFFF"/>
          <w:lang w:eastAsia="en-GB"/>
        </w:rPr>
        <w:t>).</w:t>
      </w:r>
      <w:r w:rsidRPr="00E31B09">
        <w:rPr>
          <w:rFonts w:ascii="Arial" w:eastAsia="Times New Roman" w:hAnsi="Arial" w:cs="Arial"/>
          <w:color w:val="000000" w:themeColor="text1"/>
          <w:shd w:val="clear" w:color="auto" w:fill="FFFFFF"/>
          <w:lang w:eastAsia="en-GB"/>
        </w:rPr>
        <w:t xml:space="preserve"> '</w:t>
      </w:r>
      <w:r w:rsidRPr="00E31B09">
        <w:rPr>
          <w:rFonts w:ascii="Arial" w:eastAsia="Times New Roman" w:hAnsi="Arial" w:cs="Arial"/>
          <w:color w:val="000000" w:themeColor="text1"/>
          <w:lang w:eastAsia="en-GB"/>
        </w:rPr>
        <w:t>Initial teacher education in England and Wales: some findings from the MOTE Project</w:t>
      </w:r>
      <w:r w:rsidRPr="00E31B09">
        <w:rPr>
          <w:rFonts w:ascii="Arial" w:eastAsia="Times New Roman" w:hAnsi="Arial" w:cs="Arial"/>
          <w:color w:val="000000" w:themeColor="text1"/>
          <w:shd w:val="clear" w:color="auto" w:fill="FFFFFF"/>
          <w:lang w:eastAsia="en-GB"/>
        </w:rPr>
        <w:t>', </w:t>
      </w:r>
      <w:r w:rsidRPr="00E31B09">
        <w:rPr>
          <w:rFonts w:ascii="Arial" w:eastAsia="Times New Roman" w:hAnsi="Arial" w:cs="Arial"/>
          <w:i/>
          <w:iCs/>
          <w:color w:val="000000" w:themeColor="text1"/>
          <w:lang w:eastAsia="en-GB"/>
        </w:rPr>
        <w:t>University of London Institute of Education Conference: Exploring Futures in Initial Teacher Education, September</w:t>
      </w:r>
      <w:r w:rsidRPr="00E31B09">
        <w:rPr>
          <w:rFonts w:ascii="Arial" w:eastAsia="Times New Roman" w:hAnsi="Arial" w:cs="Arial"/>
          <w:color w:val="000000" w:themeColor="text1"/>
          <w:shd w:val="clear" w:color="auto" w:fill="FFFFFF"/>
          <w:lang w:eastAsia="en-GB"/>
        </w:rPr>
        <w:t>.</w:t>
      </w:r>
    </w:p>
    <w:p w14:paraId="2FA52103" w14:textId="77777777" w:rsidR="00F51730" w:rsidRPr="00EE53A8" w:rsidRDefault="00F51730" w:rsidP="008343B6">
      <w:pPr>
        <w:spacing w:line="360" w:lineRule="auto"/>
        <w:rPr>
          <w:rFonts w:ascii="Arial" w:hAnsi="Arial" w:cs="Arial"/>
        </w:rPr>
      </w:pPr>
    </w:p>
    <w:p w14:paraId="2AA0E6BF" w14:textId="77777777" w:rsidR="00A35891" w:rsidRPr="00EE53A8" w:rsidRDefault="00A35891" w:rsidP="008343B6">
      <w:pPr>
        <w:spacing w:line="360" w:lineRule="auto"/>
        <w:rPr>
          <w:rFonts w:ascii="Arial" w:hAnsi="Arial" w:cs="Arial"/>
        </w:rPr>
      </w:pPr>
    </w:p>
    <w:p w14:paraId="2FAF935B" w14:textId="77777777" w:rsidR="00AA0C86" w:rsidRPr="00EE53A8" w:rsidRDefault="00AA0C86" w:rsidP="008343B6">
      <w:pPr>
        <w:spacing w:line="360" w:lineRule="auto"/>
        <w:rPr>
          <w:rFonts w:ascii="Arial" w:hAnsi="Arial" w:cs="Arial"/>
        </w:rPr>
      </w:pPr>
    </w:p>
    <w:p w14:paraId="7DB4CF37" w14:textId="77777777" w:rsidR="00AA0C86" w:rsidRPr="00EE53A8" w:rsidRDefault="00AA0C86" w:rsidP="008343B6">
      <w:pPr>
        <w:spacing w:line="360" w:lineRule="auto"/>
        <w:rPr>
          <w:rFonts w:ascii="Arial" w:hAnsi="Arial" w:cs="Arial"/>
        </w:rPr>
      </w:pPr>
    </w:p>
    <w:p w14:paraId="5150D25B" w14:textId="77777777" w:rsidR="00AA0C86" w:rsidRPr="00EF2637" w:rsidRDefault="00AA0C86" w:rsidP="008343B6">
      <w:pPr>
        <w:spacing w:line="360" w:lineRule="auto"/>
        <w:rPr>
          <w:szCs w:val="28"/>
        </w:rPr>
      </w:pPr>
    </w:p>
    <w:sectPr w:rsidR="00AA0C86" w:rsidRPr="00EF2637" w:rsidSect="00373C0B">
      <w:head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CB0F59" w14:textId="77777777" w:rsidR="00396066" w:rsidRDefault="00396066" w:rsidP="00EF2637">
      <w:r>
        <w:separator/>
      </w:r>
    </w:p>
  </w:endnote>
  <w:endnote w:type="continuationSeparator" w:id="0">
    <w:p w14:paraId="4367211E" w14:textId="77777777" w:rsidR="00396066" w:rsidRDefault="00396066" w:rsidP="00EF2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7FF84E" w14:textId="77777777" w:rsidR="00396066" w:rsidRDefault="00396066" w:rsidP="00EF2637">
      <w:r>
        <w:separator/>
      </w:r>
    </w:p>
  </w:footnote>
  <w:footnote w:type="continuationSeparator" w:id="0">
    <w:p w14:paraId="5DC02ADA" w14:textId="77777777" w:rsidR="00396066" w:rsidRDefault="00396066" w:rsidP="00EF26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8A491" w14:textId="77777777" w:rsidR="00B710D8" w:rsidRDefault="00EF2637">
    <w:pPr>
      <w:pStyle w:val="Header"/>
    </w:pPr>
    <w:r>
      <w:t>Gabriella Harris</w:t>
    </w:r>
  </w:p>
  <w:p w14:paraId="33C1ADBF" w14:textId="4838C063" w:rsidR="00EF2637" w:rsidRDefault="00B710D8">
    <w:pPr>
      <w:pStyle w:val="Header"/>
    </w:pPr>
    <w:r>
      <w:t xml:space="preserve">2205682 </w:t>
    </w:r>
    <w:r w:rsidR="00EF2637">
      <w:t xml:space="preserve"> </w:t>
    </w:r>
  </w:p>
  <w:p w14:paraId="60857055" w14:textId="0411F8EF" w:rsidR="00EF2637" w:rsidRDefault="00EF26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D5E"/>
    <w:rsid w:val="00033FCC"/>
    <w:rsid w:val="000529CF"/>
    <w:rsid w:val="00074502"/>
    <w:rsid w:val="0007606E"/>
    <w:rsid w:val="000E0F1F"/>
    <w:rsid w:val="001320BC"/>
    <w:rsid w:val="002C4673"/>
    <w:rsid w:val="002E0D60"/>
    <w:rsid w:val="00373C0B"/>
    <w:rsid w:val="00396066"/>
    <w:rsid w:val="00422CCA"/>
    <w:rsid w:val="00445C1F"/>
    <w:rsid w:val="0049365A"/>
    <w:rsid w:val="004C5EDB"/>
    <w:rsid w:val="0051505C"/>
    <w:rsid w:val="00545737"/>
    <w:rsid w:val="00567548"/>
    <w:rsid w:val="005C3E51"/>
    <w:rsid w:val="006A7932"/>
    <w:rsid w:val="00730D03"/>
    <w:rsid w:val="007351FC"/>
    <w:rsid w:val="0073730E"/>
    <w:rsid w:val="00781F9B"/>
    <w:rsid w:val="007C6238"/>
    <w:rsid w:val="008343B6"/>
    <w:rsid w:val="008C2A90"/>
    <w:rsid w:val="009C29B3"/>
    <w:rsid w:val="00A35891"/>
    <w:rsid w:val="00AA0C86"/>
    <w:rsid w:val="00AB2E4C"/>
    <w:rsid w:val="00AC4150"/>
    <w:rsid w:val="00B0498E"/>
    <w:rsid w:val="00B10136"/>
    <w:rsid w:val="00B535C3"/>
    <w:rsid w:val="00B710D8"/>
    <w:rsid w:val="00B76247"/>
    <w:rsid w:val="00BB4BC5"/>
    <w:rsid w:val="00BF168F"/>
    <w:rsid w:val="00C24343"/>
    <w:rsid w:val="00C86E40"/>
    <w:rsid w:val="00D13D5E"/>
    <w:rsid w:val="00D205FE"/>
    <w:rsid w:val="00DD5D04"/>
    <w:rsid w:val="00E05E59"/>
    <w:rsid w:val="00E25077"/>
    <w:rsid w:val="00E87EF3"/>
    <w:rsid w:val="00EB1619"/>
    <w:rsid w:val="00EB2D0A"/>
    <w:rsid w:val="00EB3688"/>
    <w:rsid w:val="00EE53A8"/>
    <w:rsid w:val="00EF2637"/>
    <w:rsid w:val="00F0684B"/>
    <w:rsid w:val="00F34EB8"/>
    <w:rsid w:val="00F51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DB694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2637"/>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EF2637"/>
    <w:rPr>
      <w:color w:val="0563C1" w:themeColor="hyperlink"/>
      <w:u w:val="single"/>
    </w:rPr>
  </w:style>
  <w:style w:type="paragraph" w:styleId="Header">
    <w:name w:val="header"/>
    <w:basedOn w:val="Normal"/>
    <w:link w:val="HeaderChar"/>
    <w:uiPriority w:val="99"/>
    <w:unhideWhenUsed/>
    <w:rsid w:val="00EF2637"/>
    <w:pPr>
      <w:tabs>
        <w:tab w:val="center" w:pos="4513"/>
        <w:tab w:val="right" w:pos="9026"/>
      </w:tabs>
    </w:pPr>
  </w:style>
  <w:style w:type="character" w:customStyle="1" w:styleId="HeaderChar">
    <w:name w:val="Header Char"/>
    <w:basedOn w:val="DefaultParagraphFont"/>
    <w:link w:val="Header"/>
    <w:uiPriority w:val="99"/>
    <w:rsid w:val="00EF2637"/>
  </w:style>
  <w:style w:type="paragraph" w:styleId="Footer">
    <w:name w:val="footer"/>
    <w:basedOn w:val="Normal"/>
    <w:link w:val="FooterChar"/>
    <w:uiPriority w:val="99"/>
    <w:unhideWhenUsed/>
    <w:rsid w:val="00EF2637"/>
    <w:pPr>
      <w:tabs>
        <w:tab w:val="center" w:pos="4513"/>
        <w:tab w:val="right" w:pos="9026"/>
      </w:tabs>
    </w:pPr>
  </w:style>
  <w:style w:type="character" w:customStyle="1" w:styleId="FooterChar">
    <w:name w:val="Footer Char"/>
    <w:basedOn w:val="DefaultParagraphFont"/>
    <w:link w:val="Footer"/>
    <w:uiPriority w:val="99"/>
    <w:rsid w:val="00EF2637"/>
  </w:style>
  <w:style w:type="character" w:customStyle="1" w:styleId="apple-converted-space">
    <w:name w:val="apple-converted-space"/>
    <w:basedOn w:val="DefaultParagraphFont"/>
    <w:rsid w:val="00F51730"/>
  </w:style>
  <w:style w:type="character" w:styleId="FollowedHyperlink">
    <w:name w:val="FollowedHyperlink"/>
    <w:basedOn w:val="DefaultParagraphFont"/>
    <w:uiPriority w:val="99"/>
    <w:semiHidden/>
    <w:unhideWhenUsed/>
    <w:rsid w:val="00F517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mylocalschool.gov.wales/Schoollang" TargetMode="External"/><Relationship Id="rId12" Type="http://schemas.openxmlformats.org/officeDocument/2006/relationships/header" Target="head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bera.ac.uk/publication/ethical-guidelines-for-educational-research-2018" TargetMode="External"/><Relationship Id="rId7" Type="http://schemas.openxmlformats.org/officeDocument/2006/relationships/hyperlink" Target="https://gov.wales/sites/default/files/publications/2018-03/successful-futures.pdf" TargetMode="External"/><Relationship Id="rId8" Type="http://schemas.openxmlformats.org/officeDocument/2006/relationships/hyperlink" Target="https://www.estyn.gov.wales/document-page/20673/appendices/appendix-3" TargetMode="External"/><Relationship Id="rId9" Type="http://schemas.openxmlformats.org/officeDocument/2006/relationships/hyperlink" Target="https://repository.uel.ac.uk/researcher/802w3/mrs-ruksana-beigi" TargetMode="External"/><Relationship Id="rId10" Type="http://schemas.openxmlformats.org/officeDocument/2006/relationships/hyperlink" Target="https://hwb.gov.wales/api/storage/19bc948b-8a3f-41e0-944a-7bf2cadf7d18/professional-standards-for-teaching-and-leadership-interactive-pdf-for-p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17</Pages>
  <Words>4979</Words>
  <Characters>28386</Characters>
  <Application>Microsoft Macintosh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44</cp:revision>
  <dcterms:created xsi:type="dcterms:W3CDTF">2022-10-09T14:25:00Z</dcterms:created>
  <dcterms:modified xsi:type="dcterms:W3CDTF">2022-11-06T22:28:00Z</dcterms:modified>
</cp:coreProperties>
</file>