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2B7" w:rsidRPr="00C85AAA" w:rsidRDefault="00997970">
      <w:pPr>
        <w:rPr>
          <w:sz w:val="24"/>
          <w:szCs w:val="24"/>
        </w:rPr>
      </w:pPr>
      <w:r w:rsidRPr="00C85AAA">
        <w:rPr>
          <w:sz w:val="24"/>
          <w:szCs w:val="24"/>
        </w:rPr>
        <w:t>Criminal Law- BMLW4002</w:t>
      </w:r>
    </w:p>
    <w:p w:rsidR="00997970" w:rsidRPr="00C85AAA" w:rsidRDefault="00FF0BA8">
      <w:pPr>
        <w:rPr>
          <w:sz w:val="24"/>
          <w:szCs w:val="24"/>
        </w:rPr>
      </w:pPr>
      <w:r w:rsidRPr="00C85AAA">
        <w:rPr>
          <w:sz w:val="24"/>
          <w:szCs w:val="24"/>
        </w:rPr>
        <w:t xml:space="preserve">Reform of </w:t>
      </w:r>
      <w:r w:rsidR="00E627DA" w:rsidRPr="00C85AAA">
        <w:rPr>
          <w:sz w:val="24"/>
          <w:szCs w:val="24"/>
        </w:rPr>
        <w:t xml:space="preserve">Non-fatal Offences </w:t>
      </w:r>
      <w:proofErr w:type="gramStart"/>
      <w:r w:rsidR="00E627DA" w:rsidRPr="00C85AAA">
        <w:rPr>
          <w:sz w:val="24"/>
          <w:szCs w:val="24"/>
        </w:rPr>
        <w:t>Against</w:t>
      </w:r>
      <w:proofErr w:type="gramEnd"/>
      <w:r w:rsidR="00E627DA" w:rsidRPr="00C85AAA">
        <w:rPr>
          <w:sz w:val="24"/>
          <w:szCs w:val="24"/>
        </w:rPr>
        <w:t xml:space="preserve"> the Person (</w:t>
      </w:r>
      <w:r w:rsidR="004228A4" w:rsidRPr="00C85AAA">
        <w:rPr>
          <w:sz w:val="24"/>
          <w:szCs w:val="24"/>
        </w:rPr>
        <w:t>NFOAP)</w:t>
      </w:r>
    </w:p>
    <w:p w:rsidR="00C8355C" w:rsidRPr="00C85AAA" w:rsidRDefault="004228A4" w:rsidP="00650679">
      <w:pPr>
        <w:rPr>
          <w:sz w:val="24"/>
          <w:szCs w:val="24"/>
        </w:rPr>
      </w:pPr>
      <w:r w:rsidRPr="00C85AAA">
        <w:rPr>
          <w:sz w:val="24"/>
          <w:szCs w:val="24"/>
        </w:rPr>
        <w:t xml:space="preserve">A non-fatal offence against the person is where there is an attack against a person which results in injury but does not result in death.  </w:t>
      </w:r>
      <w:r w:rsidR="00650679" w:rsidRPr="00C85AAA">
        <w:rPr>
          <w:sz w:val="24"/>
          <w:szCs w:val="24"/>
        </w:rPr>
        <w:t>Th</w:t>
      </w:r>
      <w:r w:rsidR="00CA5668" w:rsidRPr="00C85AAA">
        <w:rPr>
          <w:sz w:val="24"/>
          <w:szCs w:val="24"/>
        </w:rPr>
        <w:t>is</w:t>
      </w:r>
      <w:r w:rsidR="00650679" w:rsidRPr="00C85AAA">
        <w:rPr>
          <w:sz w:val="24"/>
          <w:szCs w:val="24"/>
        </w:rPr>
        <w:t xml:space="preserve"> </w:t>
      </w:r>
      <w:r w:rsidR="00C8355C" w:rsidRPr="00C85AAA">
        <w:rPr>
          <w:sz w:val="24"/>
          <w:szCs w:val="24"/>
        </w:rPr>
        <w:t>includes</w:t>
      </w:r>
      <w:r w:rsidR="00D94D08" w:rsidRPr="00C85AAA">
        <w:rPr>
          <w:sz w:val="24"/>
          <w:szCs w:val="24"/>
        </w:rPr>
        <w:t xml:space="preserve"> in order of seriousness</w:t>
      </w:r>
      <w:r w:rsidR="00C8355C" w:rsidRPr="00C85AAA">
        <w:rPr>
          <w:sz w:val="24"/>
          <w:szCs w:val="24"/>
        </w:rPr>
        <w:t>:</w:t>
      </w:r>
    </w:p>
    <w:p w:rsidR="00C8355C" w:rsidRPr="00C85AAA" w:rsidRDefault="00D94D08" w:rsidP="00941EAC">
      <w:pPr>
        <w:pStyle w:val="ListParagraph"/>
        <w:numPr>
          <w:ilvl w:val="0"/>
          <w:numId w:val="4"/>
        </w:numPr>
        <w:rPr>
          <w:sz w:val="24"/>
          <w:szCs w:val="24"/>
        </w:rPr>
      </w:pPr>
      <w:r w:rsidRPr="00C85AAA">
        <w:rPr>
          <w:sz w:val="24"/>
          <w:szCs w:val="24"/>
        </w:rPr>
        <w:t>A</w:t>
      </w:r>
      <w:r w:rsidR="00D63221" w:rsidRPr="00C85AAA">
        <w:rPr>
          <w:sz w:val="24"/>
          <w:szCs w:val="24"/>
        </w:rPr>
        <w:t>ssault</w:t>
      </w:r>
      <w:r w:rsidR="00C8355C" w:rsidRPr="00C85AAA">
        <w:rPr>
          <w:sz w:val="24"/>
          <w:szCs w:val="24"/>
        </w:rPr>
        <w:t xml:space="preserve"> – violent physical or verbal attack on the person that causes harm</w:t>
      </w:r>
      <w:r w:rsidR="005352C1" w:rsidRPr="00C85AAA">
        <w:rPr>
          <w:sz w:val="24"/>
          <w:szCs w:val="24"/>
        </w:rPr>
        <w:t xml:space="preserve">.  This has a maximum of 6 months in prison. </w:t>
      </w:r>
    </w:p>
    <w:p w:rsidR="005352C1" w:rsidRPr="00C85AAA" w:rsidRDefault="00D94D08" w:rsidP="005352C1">
      <w:pPr>
        <w:pStyle w:val="ListParagraph"/>
        <w:numPr>
          <w:ilvl w:val="0"/>
          <w:numId w:val="4"/>
        </w:numPr>
        <w:rPr>
          <w:sz w:val="24"/>
          <w:szCs w:val="24"/>
        </w:rPr>
      </w:pPr>
      <w:r w:rsidRPr="00C85AAA">
        <w:rPr>
          <w:sz w:val="24"/>
          <w:szCs w:val="24"/>
        </w:rPr>
        <w:t>B</w:t>
      </w:r>
      <w:r w:rsidR="005352C1" w:rsidRPr="00C85AAA">
        <w:rPr>
          <w:sz w:val="24"/>
          <w:szCs w:val="24"/>
        </w:rPr>
        <w:t>attery - physical contact has to be made</w:t>
      </w:r>
      <w:r w:rsidRPr="00C85AAA">
        <w:rPr>
          <w:sz w:val="24"/>
          <w:szCs w:val="24"/>
        </w:rPr>
        <w:t>.  The same prison sentence as above.</w:t>
      </w:r>
    </w:p>
    <w:p w:rsidR="00006981" w:rsidRPr="00C85AAA" w:rsidRDefault="00D94D08" w:rsidP="00941EAC">
      <w:pPr>
        <w:pStyle w:val="ListParagraph"/>
        <w:numPr>
          <w:ilvl w:val="0"/>
          <w:numId w:val="4"/>
        </w:numPr>
        <w:rPr>
          <w:sz w:val="24"/>
          <w:szCs w:val="24"/>
        </w:rPr>
      </w:pPr>
      <w:r w:rsidRPr="00C85AAA">
        <w:rPr>
          <w:sz w:val="24"/>
          <w:szCs w:val="24"/>
        </w:rPr>
        <w:t>A</w:t>
      </w:r>
      <w:r w:rsidR="006E229A" w:rsidRPr="00C85AAA">
        <w:rPr>
          <w:sz w:val="24"/>
          <w:szCs w:val="24"/>
        </w:rPr>
        <w:t>ggravated</w:t>
      </w:r>
      <w:r w:rsidR="00C8355C" w:rsidRPr="00C85AAA">
        <w:rPr>
          <w:sz w:val="24"/>
          <w:szCs w:val="24"/>
        </w:rPr>
        <w:t xml:space="preserve"> assault </w:t>
      </w:r>
      <w:r w:rsidR="00FC0B11" w:rsidRPr="00C85AAA">
        <w:rPr>
          <w:sz w:val="24"/>
          <w:szCs w:val="24"/>
        </w:rPr>
        <w:t>–</w:t>
      </w:r>
      <w:r w:rsidR="00C8355C" w:rsidRPr="00C85AAA">
        <w:rPr>
          <w:sz w:val="24"/>
          <w:szCs w:val="24"/>
        </w:rPr>
        <w:t xml:space="preserve"> </w:t>
      </w:r>
      <w:r w:rsidR="00006981" w:rsidRPr="00C85AAA">
        <w:rPr>
          <w:sz w:val="24"/>
          <w:szCs w:val="24"/>
        </w:rPr>
        <w:t xml:space="preserve">S43 </w:t>
      </w:r>
      <w:r w:rsidR="00FC0B11" w:rsidRPr="00C85AAA">
        <w:rPr>
          <w:sz w:val="24"/>
          <w:szCs w:val="24"/>
        </w:rPr>
        <w:t>could involve the use of a weapon, to possibly endanger life</w:t>
      </w:r>
      <w:r w:rsidRPr="00C85AAA">
        <w:rPr>
          <w:sz w:val="24"/>
          <w:szCs w:val="24"/>
        </w:rPr>
        <w:t xml:space="preserve"> which could include ABH.</w:t>
      </w:r>
      <w:r w:rsidR="00006981" w:rsidRPr="00C85AAA">
        <w:rPr>
          <w:sz w:val="24"/>
          <w:szCs w:val="24"/>
        </w:rPr>
        <w:t xml:space="preserve">  This carries a sentence of 6 months. </w:t>
      </w:r>
    </w:p>
    <w:p w:rsidR="00941EAC" w:rsidRPr="00C85AAA" w:rsidRDefault="00650679" w:rsidP="00941EAC">
      <w:pPr>
        <w:pStyle w:val="ListParagraph"/>
        <w:numPr>
          <w:ilvl w:val="0"/>
          <w:numId w:val="4"/>
        </w:numPr>
        <w:rPr>
          <w:sz w:val="24"/>
          <w:szCs w:val="24"/>
        </w:rPr>
      </w:pPr>
      <w:r w:rsidRPr="00C85AAA">
        <w:rPr>
          <w:sz w:val="24"/>
          <w:szCs w:val="24"/>
        </w:rPr>
        <w:t>(Actual Bodily Harm)</w:t>
      </w:r>
      <w:r w:rsidR="00805ACB" w:rsidRPr="00C85AAA">
        <w:rPr>
          <w:sz w:val="24"/>
          <w:szCs w:val="24"/>
        </w:rPr>
        <w:t xml:space="preserve"> – S47</w:t>
      </w:r>
      <w:r w:rsidR="00941EAC" w:rsidRPr="00C85AAA">
        <w:rPr>
          <w:sz w:val="24"/>
          <w:szCs w:val="24"/>
        </w:rPr>
        <w:t>, which includes battery, causes/does not cause injury</w:t>
      </w:r>
      <w:r w:rsidR="00D94D08" w:rsidRPr="00C85AAA">
        <w:rPr>
          <w:sz w:val="24"/>
          <w:szCs w:val="24"/>
        </w:rPr>
        <w:t>.  There does not have to be proof that the crime was intended.  This carries a maximum sentence of 5 years in prison.</w:t>
      </w:r>
      <w:r w:rsidR="00225511" w:rsidRPr="00C85AAA">
        <w:rPr>
          <w:sz w:val="24"/>
          <w:szCs w:val="24"/>
        </w:rPr>
        <w:t xml:space="preserve">  These types of cases can be heard in a Magistrates’ Court or Crown Court.</w:t>
      </w:r>
    </w:p>
    <w:p w:rsidR="00FC0B11" w:rsidRPr="00C85AAA" w:rsidRDefault="00D94D08" w:rsidP="00941EAC">
      <w:pPr>
        <w:pStyle w:val="ListParagraph"/>
        <w:numPr>
          <w:ilvl w:val="0"/>
          <w:numId w:val="4"/>
        </w:numPr>
        <w:rPr>
          <w:sz w:val="24"/>
          <w:szCs w:val="24"/>
        </w:rPr>
      </w:pPr>
      <w:r w:rsidRPr="00C85AAA">
        <w:rPr>
          <w:sz w:val="24"/>
          <w:szCs w:val="24"/>
        </w:rPr>
        <w:t xml:space="preserve">Malicious </w:t>
      </w:r>
      <w:r w:rsidR="00650679" w:rsidRPr="00C85AAA">
        <w:rPr>
          <w:sz w:val="24"/>
          <w:szCs w:val="24"/>
        </w:rPr>
        <w:t>w</w:t>
      </w:r>
      <w:r w:rsidR="00D63221" w:rsidRPr="00C85AAA">
        <w:rPr>
          <w:sz w:val="24"/>
          <w:szCs w:val="24"/>
        </w:rPr>
        <w:t xml:space="preserve">ounding </w:t>
      </w:r>
      <w:r w:rsidR="00941EAC" w:rsidRPr="00C85AAA">
        <w:rPr>
          <w:sz w:val="24"/>
          <w:szCs w:val="24"/>
        </w:rPr>
        <w:t>causes more serious injuries</w:t>
      </w:r>
      <w:r w:rsidRPr="00C85AAA">
        <w:rPr>
          <w:sz w:val="24"/>
          <w:szCs w:val="24"/>
        </w:rPr>
        <w:t>.  This also carries the maximum sentence of 5 years.</w:t>
      </w:r>
    </w:p>
    <w:p w:rsidR="00D94D08" w:rsidRPr="00C85AAA" w:rsidRDefault="00D94D08" w:rsidP="00941EAC">
      <w:pPr>
        <w:pStyle w:val="ListParagraph"/>
        <w:numPr>
          <w:ilvl w:val="0"/>
          <w:numId w:val="4"/>
        </w:numPr>
        <w:rPr>
          <w:sz w:val="24"/>
          <w:szCs w:val="24"/>
        </w:rPr>
      </w:pPr>
      <w:r w:rsidRPr="00C85AAA">
        <w:rPr>
          <w:sz w:val="24"/>
          <w:szCs w:val="24"/>
        </w:rPr>
        <w:t>GBH (Grievous Bodily Harm) – S20</w:t>
      </w:r>
      <w:r w:rsidRPr="00C85AAA">
        <w:rPr>
          <w:sz w:val="24"/>
          <w:szCs w:val="24"/>
        </w:rPr>
        <w:t xml:space="preserve"> which is the most serious offence which carries a maximum sentence of up to</w:t>
      </w:r>
      <w:r w:rsidR="00225511" w:rsidRPr="00C85AAA">
        <w:rPr>
          <w:sz w:val="24"/>
          <w:szCs w:val="24"/>
        </w:rPr>
        <w:t xml:space="preserve"> 5 years</w:t>
      </w:r>
      <w:r w:rsidRPr="00C85AAA">
        <w:rPr>
          <w:sz w:val="24"/>
          <w:szCs w:val="24"/>
        </w:rPr>
        <w:t xml:space="preserve"> imprisonment.</w:t>
      </w:r>
      <w:r w:rsidR="00225511" w:rsidRPr="00C85AAA">
        <w:rPr>
          <w:sz w:val="24"/>
          <w:szCs w:val="24"/>
        </w:rPr>
        <w:t xml:space="preserve">  These cases can be tried in </w:t>
      </w:r>
      <w:r w:rsidR="00225511" w:rsidRPr="00C85AAA">
        <w:rPr>
          <w:sz w:val="24"/>
          <w:szCs w:val="24"/>
        </w:rPr>
        <w:t>Magistrates’ Court or Crown Court</w:t>
      </w:r>
      <w:r w:rsidR="00225511" w:rsidRPr="00C85AAA">
        <w:rPr>
          <w:sz w:val="24"/>
          <w:szCs w:val="24"/>
        </w:rPr>
        <w:t xml:space="preserve">.  </w:t>
      </w:r>
    </w:p>
    <w:p w:rsidR="00D63221" w:rsidRPr="00C85AAA" w:rsidRDefault="00C41F45" w:rsidP="00650679">
      <w:pPr>
        <w:rPr>
          <w:sz w:val="24"/>
          <w:szCs w:val="24"/>
        </w:rPr>
      </w:pPr>
      <w:r w:rsidRPr="00C85AAA">
        <w:rPr>
          <w:sz w:val="24"/>
          <w:szCs w:val="24"/>
        </w:rPr>
        <w:t>‘</w:t>
      </w:r>
      <w:r w:rsidRPr="00C85AAA">
        <w:rPr>
          <w:i/>
          <w:sz w:val="24"/>
          <w:szCs w:val="24"/>
        </w:rPr>
        <w:t>The shared characteristic of these offences is the use and/or threat of use of violence by the defendant (D) to the victim (V).</w:t>
      </w:r>
      <w:r w:rsidRPr="00C85AAA">
        <w:rPr>
          <w:sz w:val="24"/>
          <w:szCs w:val="24"/>
        </w:rPr>
        <w:t xml:space="preserve">’ </w:t>
      </w:r>
      <w:proofErr w:type="gramStart"/>
      <w:r w:rsidR="00094452" w:rsidRPr="00C85AAA">
        <w:rPr>
          <w:sz w:val="24"/>
          <w:szCs w:val="24"/>
        </w:rPr>
        <w:t>(</w:t>
      </w:r>
      <w:r w:rsidRPr="00C85AAA">
        <w:rPr>
          <w:sz w:val="24"/>
          <w:szCs w:val="24"/>
        </w:rPr>
        <w:t>The Journal of Criminal Law 2016).</w:t>
      </w:r>
      <w:proofErr w:type="gramEnd"/>
    </w:p>
    <w:p w:rsidR="00642E18" w:rsidRPr="00C85AAA" w:rsidRDefault="00FF0BA8" w:rsidP="00500CB6">
      <w:pPr>
        <w:spacing w:before="100" w:beforeAutospacing="1" w:after="100" w:afterAutospacing="1"/>
        <w:rPr>
          <w:sz w:val="24"/>
          <w:szCs w:val="24"/>
        </w:rPr>
      </w:pPr>
      <w:r w:rsidRPr="00C85AAA">
        <w:rPr>
          <w:sz w:val="24"/>
          <w:szCs w:val="24"/>
        </w:rPr>
        <w:t xml:space="preserve">The law covering offences against people comes under The Offences </w:t>
      </w:r>
      <w:r w:rsidRPr="00C85AAA">
        <w:rPr>
          <w:rFonts w:cs="Arial"/>
          <w:sz w:val="24"/>
          <w:szCs w:val="24"/>
        </w:rPr>
        <w:t>against the Person Act 1861.  This has been amended several times over the years</w:t>
      </w:r>
      <w:r w:rsidR="00025E87" w:rsidRPr="00C85AAA">
        <w:rPr>
          <w:rFonts w:cs="Arial"/>
          <w:sz w:val="24"/>
          <w:szCs w:val="24"/>
        </w:rPr>
        <w:t xml:space="preserve"> but there </w:t>
      </w:r>
      <w:r w:rsidR="0034606D" w:rsidRPr="00C85AAA">
        <w:rPr>
          <w:rFonts w:cs="Arial"/>
          <w:sz w:val="24"/>
          <w:szCs w:val="24"/>
        </w:rPr>
        <w:t xml:space="preserve">are </w:t>
      </w:r>
      <w:r w:rsidR="00462214" w:rsidRPr="00C85AAA">
        <w:rPr>
          <w:rFonts w:cs="Arial"/>
          <w:sz w:val="24"/>
          <w:szCs w:val="24"/>
        </w:rPr>
        <w:t>still calls to amend it further</w:t>
      </w:r>
      <w:r w:rsidR="002675F3" w:rsidRPr="00C85AAA">
        <w:rPr>
          <w:rFonts w:cs="Arial"/>
          <w:sz w:val="24"/>
          <w:szCs w:val="24"/>
        </w:rPr>
        <w:t>,</w:t>
      </w:r>
      <w:r w:rsidR="00462214" w:rsidRPr="00C85AAA">
        <w:rPr>
          <w:rFonts w:cs="Arial"/>
          <w:sz w:val="24"/>
          <w:szCs w:val="24"/>
        </w:rPr>
        <w:t xml:space="preserve"> and question if </w:t>
      </w:r>
      <w:r w:rsidR="00462214" w:rsidRPr="00C85AAA">
        <w:rPr>
          <w:sz w:val="24"/>
          <w:szCs w:val="24"/>
        </w:rPr>
        <w:t>it is suited to crime of a modern society</w:t>
      </w:r>
      <w:r w:rsidR="002675F3" w:rsidRPr="00C85AAA">
        <w:rPr>
          <w:sz w:val="24"/>
          <w:szCs w:val="24"/>
        </w:rPr>
        <w:t>,</w:t>
      </w:r>
      <w:r w:rsidR="00AD3B4B" w:rsidRPr="00C85AAA">
        <w:rPr>
          <w:sz w:val="24"/>
          <w:szCs w:val="24"/>
        </w:rPr>
        <w:t xml:space="preserve"> among the judicial system and lawyers</w:t>
      </w:r>
      <w:r w:rsidR="00462214" w:rsidRPr="00C85AAA">
        <w:rPr>
          <w:sz w:val="24"/>
          <w:szCs w:val="24"/>
        </w:rPr>
        <w:t xml:space="preserve">.  </w:t>
      </w:r>
      <w:r w:rsidR="00000D0B" w:rsidRPr="00C85AAA">
        <w:rPr>
          <w:sz w:val="24"/>
          <w:szCs w:val="24"/>
        </w:rPr>
        <w:t>Comments made by the Law Commission in its 2015 report</w:t>
      </w:r>
      <w:r w:rsidR="002675F3" w:rsidRPr="00C85AAA">
        <w:rPr>
          <w:sz w:val="24"/>
          <w:szCs w:val="24"/>
        </w:rPr>
        <w:t xml:space="preserve"> of</w:t>
      </w:r>
      <w:r w:rsidR="00000D0B" w:rsidRPr="00C85AAA">
        <w:rPr>
          <w:sz w:val="24"/>
          <w:szCs w:val="24"/>
        </w:rPr>
        <w:t xml:space="preserve"> considered reform of this area. </w:t>
      </w:r>
      <w:r w:rsidR="009F1B0B" w:rsidRPr="00C85AAA">
        <w:rPr>
          <w:sz w:val="24"/>
          <w:szCs w:val="24"/>
        </w:rPr>
        <w:t>There are those who say that t</w:t>
      </w:r>
      <w:r w:rsidR="009F1B0B" w:rsidRPr="00C85AAA">
        <w:rPr>
          <w:sz w:val="24"/>
          <w:szCs w:val="24"/>
        </w:rPr>
        <w:t>he law in relation to non-fatal offences against the person is no longer fit for purpose and is in need</w:t>
      </w:r>
      <w:r w:rsidR="007B2477" w:rsidRPr="00C85AAA">
        <w:rPr>
          <w:sz w:val="24"/>
          <w:szCs w:val="24"/>
        </w:rPr>
        <w:t>s to be altered</w:t>
      </w:r>
      <w:r w:rsidR="009F1B0B" w:rsidRPr="00C85AAA">
        <w:rPr>
          <w:sz w:val="24"/>
          <w:szCs w:val="24"/>
        </w:rPr>
        <w:t>.</w:t>
      </w:r>
      <w:r w:rsidR="00500CB6" w:rsidRPr="00C85AAA">
        <w:rPr>
          <w:sz w:val="24"/>
          <w:szCs w:val="24"/>
        </w:rPr>
        <w:t xml:space="preserve">  Some common arguments are that of the</w:t>
      </w:r>
      <w:r w:rsidR="00500CB6" w:rsidRPr="00C85AAA">
        <w:rPr>
          <w:sz w:val="24"/>
          <w:szCs w:val="24"/>
        </w:rPr>
        <w:t xml:space="preserve"> outdated language used within the 1861 Act, the fact that the Act</w:t>
      </w:r>
      <w:r w:rsidR="00C95DCB" w:rsidRPr="00C85AAA">
        <w:rPr>
          <w:sz w:val="24"/>
          <w:szCs w:val="24"/>
        </w:rPr>
        <w:t xml:space="preserve"> has an</w:t>
      </w:r>
      <w:r w:rsidR="00500CB6" w:rsidRPr="00C85AAA">
        <w:rPr>
          <w:sz w:val="24"/>
          <w:szCs w:val="24"/>
        </w:rPr>
        <w:t xml:space="preserve"> </w:t>
      </w:r>
      <w:r w:rsidR="00C95DCB" w:rsidRPr="00C85AAA">
        <w:rPr>
          <w:sz w:val="24"/>
          <w:szCs w:val="24"/>
        </w:rPr>
        <w:t>unclear hierarchy of off</w:t>
      </w:r>
      <w:r w:rsidR="00C95DCB" w:rsidRPr="00C85AAA">
        <w:rPr>
          <w:sz w:val="24"/>
          <w:szCs w:val="24"/>
        </w:rPr>
        <w:t xml:space="preserve">ences contained within </w:t>
      </w:r>
      <w:r w:rsidR="00AE1B5C" w:rsidRPr="00C85AAA">
        <w:rPr>
          <w:sz w:val="24"/>
          <w:szCs w:val="24"/>
        </w:rPr>
        <w:t>it</w:t>
      </w:r>
      <w:r w:rsidR="00C95DCB" w:rsidRPr="00C85AAA">
        <w:rPr>
          <w:sz w:val="24"/>
          <w:szCs w:val="24"/>
        </w:rPr>
        <w:t xml:space="preserve"> and that it </w:t>
      </w:r>
      <w:r w:rsidR="00500CB6" w:rsidRPr="00C85AAA">
        <w:rPr>
          <w:sz w:val="24"/>
          <w:szCs w:val="24"/>
        </w:rPr>
        <w:t xml:space="preserve">contains offences that serve no </w:t>
      </w:r>
      <w:r w:rsidR="00C95DCB" w:rsidRPr="00C85AAA">
        <w:rPr>
          <w:sz w:val="24"/>
          <w:szCs w:val="24"/>
        </w:rPr>
        <w:t>purpose within a modern society.</w:t>
      </w:r>
    </w:p>
    <w:p w:rsidR="00C95DCB" w:rsidRPr="00C85AAA" w:rsidRDefault="00D9771A" w:rsidP="00C95DCB">
      <w:pPr>
        <w:spacing w:before="100" w:beforeAutospacing="1" w:after="100" w:afterAutospacing="1"/>
        <w:rPr>
          <w:sz w:val="24"/>
          <w:szCs w:val="24"/>
        </w:rPr>
      </w:pPr>
      <w:r w:rsidRPr="00C85AAA">
        <w:rPr>
          <w:sz w:val="24"/>
          <w:szCs w:val="24"/>
        </w:rPr>
        <w:t>To expand; firstly, t</w:t>
      </w:r>
      <w:r w:rsidR="00C95DCB" w:rsidRPr="00C85AAA">
        <w:rPr>
          <w:sz w:val="24"/>
          <w:szCs w:val="24"/>
        </w:rPr>
        <w:t xml:space="preserve">he language used is a point that has been questioned.  The Act was written over 150 years ago and some of the words sound either very old fashioned and/or are no longer in use.  Also the modern use of some of the words has changed compared to when the Act was written.  For example, if the word ‘assault’ is used nowadays, it implies physical injury but in the Act the word refers to verbal attacks too.  This can be misleading.  Another example is the use of the word ‘grievous’ as in GBH.  The word originally meant ‘very serious and often causing great harm’.  However, in more modern times, the words </w:t>
      </w:r>
      <w:r w:rsidR="00C95DCB" w:rsidRPr="00C85AAA">
        <w:rPr>
          <w:sz w:val="24"/>
          <w:szCs w:val="24"/>
        </w:rPr>
        <w:lastRenderedPageBreak/>
        <w:t>‘severe’</w:t>
      </w:r>
      <w:r w:rsidR="008650CD" w:rsidRPr="00C85AAA">
        <w:rPr>
          <w:sz w:val="24"/>
          <w:szCs w:val="24"/>
        </w:rPr>
        <w:t xml:space="preserve">, ‘terrible’ </w:t>
      </w:r>
      <w:r w:rsidR="00C95DCB" w:rsidRPr="00C85AAA">
        <w:rPr>
          <w:sz w:val="24"/>
          <w:szCs w:val="24"/>
        </w:rPr>
        <w:t xml:space="preserve">or ‘dreadful’ are more commonly used and the word ‘grievous’ is usually only used in legal terms. </w:t>
      </w:r>
    </w:p>
    <w:p w:rsidR="00B017C8" w:rsidRPr="00C85AAA" w:rsidRDefault="00D9771A" w:rsidP="00500CB6">
      <w:pPr>
        <w:spacing w:before="100" w:beforeAutospacing="1" w:after="100" w:afterAutospacing="1"/>
        <w:rPr>
          <w:sz w:val="24"/>
          <w:szCs w:val="24"/>
        </w:rPr>
      </w:pPr>
      <w:r w:rsidRPr="00C85AAA">
        <w:rPr>
          <w:sz w:val="24"/>
          <w:szCs w:val="24"/>
        </w:rPr>
        <w:t>Secondly, t</w:t>
      </w:r>
      <w:r w:rsidR="00B017C8" w:rsidRPr="00C85AAA">
        <w:rPr>
          <w:sz w:val="24"/>
          <w:szCs w:val="24"/>
        </w:rPr>
        <w:t>he hierarchy de</w:t>
      </w:r>
      <w:r w:rsidR="001D069F" w:rsidRPr="00C85AAA">
        <w:rPr>
          <w:sz w:val="24"/>
          <w:szCs w:val="24"/>
        </w:rPr>
        <w:t>s</w:t>
      </w:r>
      <w:r w:rsidR="00B017C8" w:rsidRPr="00C85AAA">
        <w:rPr>
          <w:sz w:val="24"/>
          <w:szCs w:val="24"/>
        </w:rPr>
        <w:t>cribed above is one of the topics discussed in the report by the Law Comm</w:t>
      </w:r>
      <w:r w:rsidR="001D069F" w:rsidRPr="00C85AAA">
        <w:rPr>
          <w:sz w:val="24"/>
          <w:szCs w:val="24"/>
        </w:rPr>
        <w:t>is</w:t>
      </w:r>
      <w:r w:rsidR="00B017C8" w:rsidRPr="00C85AAA">
        <w:rPr>
          <w:sz w:val="24"/>
          <w:szCs w:val="24"/>
        </w:rPr>
        <w:t>sion</w:t>
      </w:r>
      <w:r w:rsidR="001D069F" w:rsidRPr="00C85AAA">
        <w:rPr>
          <w:sz w:val="24"/>
          <w:szCs w:val="24"/>
        </w:rPr>
        <w:t xml:space="preserve">.  It is said that the level of offences (in order of seriousness) </w:t>
      </w:r>
      <w:r w:rsidR="009F13B1" w:rsidRPr="00C85AAA">
        <w:rPr>
          <w:sz w:val="24"/>
          <w:szCs w:val="24"/>
        </w:rPr>
        <w:t>is not logical and that it is not really based on the seriousness, injury or the offender’</w:t>
      </w:r>
      <w:r w:rsidR="00A26B9A" w:rsidRPr="00C85AAA">
        <w:rPr>
          <w:sz w:val="24"/>
          <w:szCs w:val="24"/>
        </w:rPr>
        <w:t>s mental/psy</w:t>
      </w:r>
      <w:r w:rsidR="009F13B1" w:rsidRPr="00C85AAA">
        <w:rPr>
          <w:sz w:val="24"/>
          <w:szCs w:val="24"/>
        </w:rPr>
        <w:t>c</w:t>
      </w:r>
      <w:r w:rsidR="00A26B9A" w:rsidRPr="00C85AAA">
        <w:rPr>
          <w:sz w:val="24"/>
          <w:szCs w:val="24"/>
        </w:rPr>
        <w:t>hi</w:t>
      </w:r>
      <w:r w:rsidR="009F13B1" w:rsidRPr="00C85AAA">
        <w:rPr>
          <w:sz w:val="24"/>
          <w:szCs w:val="24"/>
        </w:rPr>
        <w:t>atric mind</w:t>
      </w:r>
      <w:r w:rsidR="00225511" w:rsidRPr="00C85AAA">
        <w:rPr>
          <w:sz w:val="24"/>
          <w:szCs w:val="24"/>
        </w:rPr>
        <w:t xml:space="preserve"> </w:t>
      </w:r>
      <w:r w:rsidR="00A26B9A" w:rsidRPr="00C85AAA">
        <w:rPr>
          <w:sz w:val="24"/>
          <w:szCs w:val="24"/>
        </w:rPr>
        <w:t>(</w:t>
      </w:r>
      <w:r w:rsidR="00225511" w:rsidRPr="00C85AAA">
        <w:rPr>
          <w:sz w:val="24"/>
          <w:szCs w:val="24"/>
        </w:rPr>
        <w:t>and the sentences they carry).  There can be confusion between the list and how the judge hands out the sente</w:t>
      </w:r>
      <w:r w:rsidR="003E5DAC" w:rsidRPr="00C85AAA">
        <w:rPr>
          <w:sz w:val="24"/>
          <w:szCs w:val="24"/>
        </w:rPr>
        <w:t xml:space="preserve">nces.  For example, S47 and S20 (although they are of different seriousness) carry the same sentence (5 years).  </w:t>
      </w:r>
    </w:p>
    <w:p w:rsidR="00AD3B4B" w:rsidRPr="00C85AAA" w:rsidRDefault="00D9771A" w:rsidP="00500CB6">
      <w:pPr>
        <w:spacing w:before="100" w:beforeAutospacing="1" w:after="100" w:afterAutospacing="1"/>
        <w:rPr>
          <w:rFonts w:cs="Arial"/>
          <w:sz w:val="24"/>
          <w:szCs w:val="24"/>
          <w:shd w:val="clear" w:color="auto" w:fill="FFFFFF"/>
        </w:rPr>
      </w:pPr>
      <w:r w:rsidRPr="00C85AAA">
        <w:rPr>
          <w:sz w:val="24"/>
          <w:szCs w:val="24"/>
        </w:rPr>
        <w:t xml:space="preserve">Thirdly, the Act </w:t>
      </w:r>
      <w:r w:rsidR="0063549C" w:rsidRPr="00C85AAA">
        <w:rPr>
          <w:sz w:val="24"/>
          <w:szCs w:val="24"/>
        </w:rPr>
        <w:t>is not always seen as a true representation of modern life and that some of the offences mentioned either no longer exist and/or do not occur anymore.</w:t>
      </w:r>
      <w:r w:rsidR="00AD3B4B" w:rsidRPr="00C85AAA">
        <w:rPr>
          <w:sz w:val="24"/>
          <w:szCs w:val="24"/>
        </w:rPr>
        <w:t xml:space="preserve">  For example, one of the off</w:t>
      </w:r>
      <w:r w:rsidR="00FD757C" w:rsidRPr="00C85AAA">
        <w:rPr>
          <w:sz w:val="24"/>
          <w:szCs w:val="24"/>
        </w:rPr>
        <w:t xml:space="preserve">ences mentioned in the Act is administrating </w:t>
      </w:r>
      <w:r w:rsidR="00FD757C" w:rsidRPr="00C85AAA">
        <w:rPr>
          <w:i/>
          <w:sz w:val="24"/>
          <w:szCs w:val="24"/>
        </w:rPr>
        <w:t>‘chloroform</w:t>
      </w:r>
      <w:r w:rsidR="00FD757C" w:rsidRPr="00C85AAA">
        <w:rPr>
          <w:rFonts w:cs="Arial"/>
          <w:i/>
          <w:sz w:val="24"/>
          <w:szCs w:val="24"/>
          <w:shd w:val="clear" w:color="auto" w:fill="FFFFFF"/>
        </w:rPr>
        <w:t>, laudanum, or other stupefying or overpowering drug</w:t>
      </w:r>
      <w:r w:rsidR="00FD757C" w:rsidRPr="00C85AAA">
        <w:rPr>
          <w:rFonts w:cs="Arial"/>
          <w:sz w:val="24"/>
          <w:szCs w:val="24"/>
          <w:shd w:val="clear" w:color="auto" w:fill="FFFFFF"/>
        </w:rPr>
        <w:t xml:space="preserve">’ to a person.  </w:t>
      </w:r>
      <w:r w:rsidR="007D5496" w:rsidRPr="00C85AAA">
        <w:rPr>
          <w:rFonts w:cs="Arial"/>
          <w:sz w:val="24"/>
          <w:szCs w:val="24"/>
          <w:shd w:val="clear" w:color="auto" w:fill="FFFFFF"/>
        </w:rPr>
        <w:t>Chloroform was used in Victorian times, and for some time after, as a sedative/anaesthetic.  There have been many deaths by administering chloroform but in more recent times its use is far les</w:t>
      </w:r>
      <w:r w:rsidR="00F238D1" w:rsidRPr="00C85AAA">
        <w:rPr>
          <w:rFonts w:cs="Arial"/>
          <w:sz w:val="24"/>
          <w:szCs w:val="24"/>
          <w:shd w:val="clear" w:color="auto" w:fill="FFFFFF"/>
        </w:rPr>
        <w:t xml:space="preserve">s common as modern medicine relies on other forms of anaesthetic.  </w:t>
      </w:r>
    </w:p>
    <w:p w:rsidR="00C410B2" w:rsidRPr="00C85AAA" w:rsidRDefault="00C410B2" w:rsidP="00500CB6">
      <w:pPr>
        <w:spacing w:before="100" w:beforeAutospacing="1" w:after="100" w:afterAutospacing="1"/>
        <w:rPr>
          <w:rFonts w:cs="Arial"/>
          <w:sz w:val="24"/>
          <w:szCs w:val="24"/>
          <w:shd w:val="clear" w:color="auto" w:fill="FFFFFF"/>
        </w:rPr>
      </w:pPr>
      <w:r w:rsidRPr="00C85AAA">
        <w:rPr>
          <w:rFonts w:cs="Arial"/>
          <w:sz w:val="24"/>
          <w:szCs w:val="24"/>
          <w:shd w:val="clear" w:color="auto" w:fill="FFFFFF"/>
        </w:rPr>
        <w:t xml:space="preserve">A further example of outdated types of offences is that of </w:t>
      </w:r>
      <w:r w:rsidR="009627E5" w:rsidRPr="00C85AAA">
        <w:rPr>
          <w:rFonts w:cs="Arial"/>
          <w:sz w:val="24"/>
          <w:szCs w:val="24"/>
          <w:shd w:val="clear" w:color="auto" w:fill="FFFFFF"/>
        </w:rPr>
        <w:t>‘</w:t>
      </w:r>
      <w:r w:rsidR="00546FEA" w:rsidRPr="00C85AAA">
        <w:rPr>
          <w:rFonts w:cs="Arial"/>
          <w:i/>
          <w:sz w:val="24"/>
          <w:szCs w:val="24"/>
          <w:shd w:val="clear" w:color="auto" w:fill="FFFFFF"/>
        </w:rPr>
        <w:t xml:space="preserve">Whosoever, being legally liable, either as a master or mistress, to provide for any apprentice or servant necessary food, clothing, or lodging, shall wilfully and without lawful excuse refuse </w:t>
      </w:r>
      <w:r w:rsidR="009627E5" w:rsidRPr="00C85AAA">
        <w:rPr>
          <w:rFonts w:cs="Arial"/>
          <w:i/>
          <w:sz w:val="24"/>
          <w:szCs w:val="24"/>
          <w:shd w:val="clear" w:color="auto" w:fill="FFFFFF"/>
        </w:rPr>
        <w:t>or neglect to provide the same…….</w:t>
      </w:r>
      <w:r w:rsidR="00546FEA" w:rsidRPr="00C85AAA">
        <w:rPr>
          <w:rFonts w:cs="Arial"/>
          <w:i/>
          <w:sz w:val="24"/>
          <w:szCs w:val="24"/>
          <w:shd w:val="clear" w:color="auto" w:fill="FFFFFF"/>
        </w:rPr>
        <w:t xml:space="preserve"> so that the life of such apprentice</w:t>
      </w:r>
      <w:r w:rsidR="009627E5" w:rsidRPr="00C85AAA">
        <w:rPr>
          <w:rFonts w:cs="Arial"/>
          <w:i/>
          <w:sz w:val="24"/>
          <w:szCs w:val="24"/>
          <w:shd w:val="clear" w:color="auto" w:fill="FFFFFF"/>
        </w:rPr>
        <w:t xml:space="preserve"> or servant shall be endangered…</w:t>
      </w:r>
      <w:proofErr w:type="gramStart"/>
      <w:r w:rsidR="009627E5" w:rsidRPr="00C85AAA">
        <w:rPr>
          <w:rFonts w:cs="Arial"/>
          <w:i/>
          <w:sz w:val="24"/>
          <w:szCs w:val="24"/>
          <w:shd w:val="clear" w:color="auto" w:fill="FFFFFF"/>
        </w:rPr>
        <w:t>.</w:t>
      </w:r>
      <w:r w:rsidR="00546FEA" w:rsidRPr="00C85AAA">
        <w:rPr>
          <w:rFonts w:cs="Arial"/>
          <w:i/>
          <w:sz w:val="24"/>
          <w:szCs w:val="24"/>
          <w:shd w:val="clear" w:color="auto" w:fill="FFFFFF"/>
        </w:rPr>
        <w:t xml:space="preserve">  shall</w:t>
      </w:r>
      <w:proofErr w:type="gramEnd"/>
      <w:r w:rsidR="00546FEA" w:rsidRPr="00C85AAA">
        <w:rPr>
          <w:rFonts w:cs="Arial"/>
          <w:i/>
          <w:sz w:val="24"/>
          <w:szCs w:val="24"/>
          <w:shd w:val="clear" w:color="auto" w:fill="FFFFFF"/>
        </w:rPr>
        <w:t xml:space="preserve"> be guilty of a </w:t>
      </w:r>
      <w:proofErr w:type="spellStart"/>
      <w:r w:rsidR="00546FEA" w:rsidRPr="00C85AAA">
        <w:rPr>
          <w:rFonts w:cs="Arial"/>
          <w:i/>
          <w:sz w:val="24"/>
          <w:szCs w:val="24"/>
          <w:shd w:val="clear" w:color="auto" w:fill="FFFFFF"/>
        </w:rPr>
        <w:t>misdemeanor</w:t>
      </w:r>
      <w:proofErr w:type="spellEnd"/>
      <w:r w:rsidR="00546FEA" w:rsidRPr="00C85AAA">
        <w:rPr>
          <w:rFonts w:cs="Arial"/>
          <w:i/>
          <w:sz w:val="24"/>
          <w:szCs w:val="24"/>
          <w:shd w:val="clear" w:color="auto" w:fill="FFFFFF"/>
        </w:rPr>
        <w:t>, and being convicted thereof shall be liable . . . </w:t>
      </w:r>
      <w:r w:rsidR="009627E5" w:rsidRPr="00C85AAA">
        <w:rPr>
          <w:rFonts w:cs="Arial"/>
          <w:i/>
          <w:sz w:val="24"/>
          <w:szCs w:val="24"/>
          <w:shd w:val="clear" w:color="auto" w:fill="FFFFFF"/>
        </w:rPr>
        <w:t xml:space="preserve"> </w:t>
      </w:r>
      <w:r w:rsidR="00546FEA" w:rsidRPr="00C85AAA">
        <w:rPr>
          <w:rFonts w:cs="Arial"/>
          <w:i/>
          <w:sz w:val="24"/>
          <w:szCs w:val="24"/>
          <w:shd w:val="clear" w:color="auto" w:fill="FFFFFF"/>
        </w:rPr>
        <w:t>to be kept in penal servitude . . </w:t>
      </w:r>
      <w:proofErr w:type="gramStart"/>
      <w:r w:rsidR="009627E5" w:rsidRPr="00C85AAA">
        <w:rPr>
          <w:rFonts w:cs="Arial"/>
          <w:i/>
          <w:sz w:val="24"/>
          <w:szCs w:val="24"/>
          <w:shd w:val="clear" w:color="auto" w:fill="FFFFFF"/>
        </w:rPr>
        <w:t xml:space="preserve">‘ </w:t>
      </w:r>
      <w:r w:rsidR="009627E5" w:rsidRPr="00C85AAA">
        <w:rPr>
          <w:rFonts w:cs="Arial"/>
          <w:sz w:val="24"/>
          <w:szCs w:val="24"/>
          <w:shd w:val="clear" w:color="auto" w:fill="FFFFFF"/>
        </w:rPr>
        <w:t>found</w:t>
      </w:r>
      <w:proofErr w:type="gramEnd"/>
      <w:r w:rsidR="009627E5" w:rsidRPr="00C85AAA">
        <w:rPr>
          <w:rFonts w:cs="Arial"/>
          <w:sz w:val="24"/>
          <w:szCs w:val="24"/>
          <w:shd w:val="clear" w:color="auto" w:fill="FFFFFF"/>
        </w:rPr>
        <w:t xml:space="preserve"> under the Act.  </w:t>
      </w:r>
      <w:r w:rsidR="008713D2" w:rsidRPr="00C85AAA">
        <w:rPr>
          <w:rFonts w:cs="Arial"/>
          <w:sz w:val="24"/>
          <w:szCs w:val="24"/>
          <w:shd w:val="clear" w:color="auto" w:fill="FFFFFF"/>
        </w:rPr>
        <w:t>It is less likely for a ‘master’ or ‘mistress’ to be legally liable for a servant nowadays.  There are other laws that cover employment etc. which are more relevant in modern society.</w:t>
      </w:r>
    </w:p>
    <w:p w:rsidR="005A707E" w:rsidRPr="00C85AAA" w:rsidRDefault="003173EA" w:rsidP="00500CB6">
      <w:pPr>
        <w:spacing w:before="100" w:beforeAutospacing="1" w:after="100" w:afterAutospacing="1"/>
        <w:rPr>
          <w:sz w:val="24"/>
          <w:szCs w:val="24"/>
        </w:rPr>
      </w:pPr>
      <w:r w:rsidRPr="00C85AAA">
        <w:rPr>
          <w:rFonts w:cs="Arial"/>
          <w:sz w:val="24"/>
          <w:szCs w:val="24"/>
          <w:shd w:val="clear" w:color="auto" w:fill="FFFFFF"/>
        </w:rPr>
        <w:t xml:space="preserve">Additional arguments for reforming the Act are problems with interpreting and, therefore, giving the appropriate charges and sentences.  </w:t>
      </w:r>
    </w:p>
    <w:p w:rsidR="00384F9B" w:rsidRPr="00C85AAA" w:rsidRDefault="00E91E4F" w:rsidP="00EF0E40">
      <w:pPr>
        <w:rPr>
          <w:rFonts w:eastAsia="Times New Roman" w:cs="Arial"/>
          <w:sz w:val="24"/>
          <w:szCs w:val="24"/>
          <w:lang w:eastAsia="en-GB"/>
        </w:rPr>
      </w:pPr>
      <w:r w:rsidRPr="00C85AAA">
        <w:rPr>
          <w:sz w:val="24"/>
          <w:szCs w:val="24"/>
        </w:rPr>
        <w:t>One prominent case</w:t>
      </w:r>
      <w:r w:rsidR="00905DF2" w:rsidRPr="00C85AAA">
        <w:rPr>
          <w:sz w:val="24"/>
          <w:szCs w:val="24"/>
        </w:rPr>
        <w:t>, in support of reform,</w:t>
      </w:r>
      <w:r w:rsidRPr="00C85AAA">
        <w:rPr>
          <w:sz w:val="24"/>
          <w:szCs w:val="24"/>
        </w:rPr>
        <w:t xml:space="preserve"> is that of DPP v Smith [1961].  To summarise, the background story is that of </w:t>
      </w:r>
      <w:r w:rsidR="003641CF" w:rsidRPr="00C85AAA">
        <w:rPr>
          <w:sz w:val="24"/>
          <w:szCs w:val="24"/>
        </w:rPr>
        <w:t xml:space="preserve">Jim </w:t>
      </w:r>
      <w:r w:rsidR="00384F9B" w:rsidRPr="00C85AAA">
        <w:rPr>
          <w:sz w:val="24"/>
          <w:szCs w:val="24"/>
        </w:rPr>
        <w:t>Smith</w:t>
      </w:r>
      <w:r w:rsidR="00EF0E40" w:rsidRPr="00C85AAA">
        <w:rPr>
          <w:sz w:val="24"/>
          <w:szCs w:val="24"/>
        </w:rPr>
        <w:t xml:space="preserve"> who was attempting to drive off with stolen goods. </w:t>
      </w:r>
      <w:r w:rsidR="00EF0E40" w:rsidRPr="00C85AAA">
        <w:rPr>
          <w:rFonts w:cs="Segoe UI"/>
          <w:sz w:val="24"/>
          <w:szCs w:val="24"/>
          <w:shd w:val="clear" w:color="auto" w:fill="FFFFFF"/>
        </w:rPr>
        <w:t xml:space="preserve">A police officer </w:t>
      </w:r>
      <w:r w:rsidR="001B4F88" w:rsidRPr="00C85AAA">
        <w:rPr>
          <w:rFonts w:cs="Segoe UI"/>
          <w:sz w:val="24"/>
          <w:szCs w:val="24"/>
          <w:shd w:val="clear" w:color="auto" w:fill="FFFFFF"/>
        </w:rPr>
        <w:t>jumped</w:t>
      </w:r>
      <w:r w:rsidR="00EF0E40" w:rsidRPr="00C85AAA">
        <w:rPr>
          <w:rFonts w:cs="Segoe UI"/>
          <w:sz w:val="24"/>
          <w:szCs w:val="24"/>
          <w:shd w:val="clear" w:color="auto" w:fill="FFFFFF"/>
        </w:rPr>
        <w:t xml:space="preserve"> onto the bonnet of </w:t>
      </w:r>
      <w:r w:rsidR="008A617B" w:rsidRPr="00C85AAA">
        <w:rPr>
          <w:rFonts w:cs="Segoe UI"/>
          <w:sz w:val="24"/>
          <w:szCs w:val="24"/>
          <w:shd w:val="clear" w:color="auto" w:fill="FFFFFF"/>
        </w:rPr>
        <w:t>Smith’s</w:t>
      </w:r>
      <w:r w:rsidR="00EF0E40" w:rsidRPr="00C85AAA">
        <w:rPr>
          <w:rFonts w:cs="Segoe UI"/>
          <w:sz w:val="24"/>
          <w:szCs w:val="24"/>
          <w:shd w:val="clear" w:color="auto" w:fill="FFFFFF"/>
        </w:rPr>
        <w:t xml:space="preserve"> car to </w:t>
      </w:r>
      <w:r w:rsidR="001B4F88" w:rsidRPr="00C85AAA">
        <w:rPr>
          <w:rFonts w:cs="Segoe UI"/>
          <w:sz w:val="24"/>
          <w:szCs w:val="24"/>
          <w:shd w:val="clear" w:color="auto" w:fill="FFFFFF"/>
        </w:rPr>
        <w:t>stop him</w:t>
      </w:r>
      <w:r w:rsidR="00EF0E40" w:rsidRPr="00C85AAA">
        <w:rPr>
          <w:rFonts w:cs="Segoe UI"/>
          <w:sz w:val="24"/>
          <w:szCs w:val="24"/>
          <w:shd w:val="clear" w:color="auto" w:fill="FFFFFF"/>
        </w:rPr>
        <w:t xml:space="preserve">. However, </w:t>
      </w:r>
      <w:r w:rsidR="006D6041" w:rsidRPr="00C85AAA">
        <w:rPr>
          <w:rFonts w:cs="Segoe UI"/>
          <w:sz w:val="24"/>
          <w:szCs w:val="24"/>
          <w:shd w:val="clear" w:color="auto" w:fill="FFFFFF"/>
        </w:rPr>
        <w:t xml:space="preserve">in his attempt to escape, </w:t>
      </w:r>
      <w:r w:rsidR="00EF0E40" w:rsidRPr="00C85AAA">
        <w:rPr>
          <w:rFonts w:cs="Segoe UI"/>
          <w:sz w:val="24"/>
          <w:szCs w:val="24"/>
          <w:shd w:val="clear" w:color="auto" w:fill="FFFFFF"/>
        </w:rPr>
        <w:t xml:space="preserve">the defendant drove away at high speed, zigzagging </w:t>
      </w:r>
      <w:r w:rsidR="00563444" w:rsidRPr="00C85AAA">
        <w:rPr>
          <w:rFonts w:cs="Segoe UI"/>
          <w:sz w:val="24"/>
          <w:szCs w:val="24"/>
          <w:shd w:val="clear" w:color="auto" w:fill="FFFFFF"/>
        </w:rPr>
        <w:t xml:space="preserve">and driving badly </w:t>
      </w:r>
      <w:r w:rsidR="00EF0E40" w:rsidRPr="00C85AAA">
        <w:rPr>
          <w:rFonts w:cs="Segoe UI"/>
          <w:sz w:val="24"/>
          <w:szCs w:val="24"/>
          <w:shd w:val="clear" w:color="auto" w:fill="FFFFFF"/>
        </w:rPr>
        <w:t xml:space="preserve">to </w:t>
      </w:r>
      <w:r w:rsidR="000C681F" w:rsidRPr="00C85AAA">
        <w:rPr>
          <w:rFonts w:cs="Segoe UI"/>
          <w:sz w:val="24"/>
          <w:szCs w:val="24"/>
          <w:shd w:val="clear" w:color="auto" w:fill="FFFFFF"/>
        </w:rPr>
        <w:t>throw</w:t>
      </w:r>
      <w:r w:rsidR="00EF0E40" w:rsidRPr="00C85AAA">
        <w:rPr>
          <w:rFonts w:cs="Segoe UI"/>
          <w:sz w:val="24"/>
          <w:szCs w:val="24"/>
          <w:shd w:val="clear" w:color="auto" w:fill="FFFFFF"/>
        </w:rPr>
        <w:t xml:space="preserve"> the officer from his bonnet. The officer was thrown into the path of an oncoming car and was killed.</w:t>
      </w:r>
      <w:r w:rsidR="000C681F" w:rsidRPr="00C85AAA">
        <w:rPr>
          <w:rFonts w:eastAsia="Times New Roman" w:cs="Arial"/>
          <w:sz w:val="24"/>
          <w:szCs w:val="24"/>
          <w:lang w:eastAsia="en-GB"/>
        </w:rPr>
        <w:t xml:space="preserve"> </w:t>
      </w:r>
    </w:p>
    <w:p w:rsidR="004E3482" w:rsidRPr="00C85AAA" w:rsidRDefault="004E3482" w:rsidP="004E3482">
      <w:pPr>
        <w:pStyle w:val="NormalWeb"/>
        <w:shd w:val="clear" w:color="auto" w:fill="FFFFFF"/>
        <w:spacing w:before="0" w:beforeAutospacing="0" w:after="300" w:afterAutospacing="0"/>
        <w:textAlignment w:val="baseline"/>
        <w:rPr>
          <w:rFonts w:asciiTheme="minorHAnsi" w:hAnsiTheme="minorHAnsi" w:cs="Segoe UI"/>
        </w:rPr>
      </w:pPr>
      <w:r w:rsidRPr="00C85AAA">
        <w:rPr>
          <w:rFonts w:asciiTheme="minorHAnsi" w:hAnsiTheme="minorHAnsi" w:cs="Segoe UI"/>
        </w:rPr>
        <w:t>The jury was given the following direction by the judge:</w:t>
      </w:r>
    </w:p>
    <w:p w:rsidR="004E3482" w:rsidRPr="00C85AAA" w:rsidRDefault="004E3482" w:rsidP="004E3482">
      <w:pPr>
        <w:pStyle w:val="NormalWeb"/>
        <w:shd w:val="clear" w:color="auto" w:fill="FFFFFF"/>
        <w:spacing w:before="0" w:beforeAutospacing="0" w:after="0" w:afterAutospacing="0"/>
        <w:textAlignment w:val="baseline"/>
        <w:rPr>
          <w:rStyle w:val="Emphasis"/>
          <w:rFonts w:asciiTheme="minorHAnsi" w:hAnsiTheme="minorHAnsi" w:cs="Segoe UI"/>
          <w:bdr w:val="none" w:sz="0" w:space="0" w:color="auto" w:frame="1"/>
        </w:rPr>
      </w:pPr>
      <w:r w:rsidRPr="00C85AAA">
        <w:rPr>
          <w:rStyle w:val="Emphasis"/>
          <w:rFonts w:asciiTheme="minorHAnsi" w:hAnsiTheme="minorHAnsi" w:cs="Segoe UI"/>
          <w:bdr w:val="none" w:sz="0" w:space="0" w:color="auto" w:frame="1"/>
        </w:rPr>
        <w:t xml:space="preserve">‘If you are satisfied that … he must as a reasonable man have contemplated that grievous bodily harm was likely to result to that officer … and that such harm did happen and the officer died in consequence, then the accused is guilty of capital murder. … On the other hand, if you are not satisfied that he intended to inflict grievous bodily harm upon the officer </w:t>
      </w:r>
      <w:r w:rsidRPr="00C85AAA">
        <w:rPr>
          <w:rStyle w:val="Emphasis"/>
          <w:rFonts w:asciiTheme="minorHAnsi" w:hAnsiTheme="minorHAnsi" w:cs="Segoe UI"/>
          <w:bdr w:val="none" w:sz="0" w:space="0" w:color="auto" w:frame="1"/>
        </w:rPr>
        <w:lastRenderedPageBreak/>
        <w:t>– in other words, if you think he could not as a reasonable man have contemplated that grievous bodily harm would result to the officer in consequence of his actions – well, then, the verdict would be guilty of manslaughter.’</w:t>
      </w:r>
    </w:p>
    <w:p w:rsidR="00EF2D11" w:rsidRPr="00C85AAA" w:rsidRDefault="00EF2D11" w:rsidP="004E3482">
      <w:pPr>
        <w:pStyle w:val="NormalWeb"/>
        <w:shd w:val="clear" w:color="auto" w:fill="FFFFFF"/>
        <w:spacing w:before="0" w:beforeAutospacing="0" w:after="0" w:afterAutospacing="0"/>
        <w:textAlignment w:val="baseline"/>
        <w:rPr>
          <w:rStyle w:val="Emphasis"/>
          <w:rFonts w:asciiTheme="minorHAnsi" w:hAnsiTheme="minorHAnsi" w:cs="Segoe UI"/>
          <w:bdr w:val="none" w:sz="0" w:space="0" w:color="auto" w:frame="1"/>
        </w:rPr>
      </w:pPr>
    </w:p>
    <w:p w:rsidR="00EF2D11" w:rsidRPr="00C85AAA" w:rsidRDefault="00EF2D11" w:rsidP="004E3482">
      <w:pPr>
        <w:pStyle w:val="NormalWeb"/>
        <w:shd w:val="clear" w:color="auto" w:fill="FFFFFF"/>
        <w:spacing w:before="0" w:beforeAutospacing="0" w:after="0" w:afterAutospacing="0"/>
        <w:textAlignment w:val="baseline"/>
        <w:rPr>
          <w:rStyle w:val="Emphasis"/>
          <w:rFonts w:asciiTheme="minorHAnsi" w:hAnsiTheme="minorHAnsi" w:cs="Segoe UI"/>
          <w:i w:val="0"/>
          <w:bdr w:val="none" w:sz="0" w:space="0" w:color="auto" w:frame="1"/>
        </w:rPr>
      </w:pPr>
      <w:r w:rsidRPr="00C85AAA">
        <w:rPr>
          <w:rStyle w:val="Emphasis"/>
          <w:rFonts w:asciiTheme="minorHAnsi" w:hAnsiTheme="minorHAnsi" w:cs="Segoe UI"/>
          <w:i w:val="0"/>
          <w:bdr w:val="none" w:sz="0" w:space="0" w:color="auto" w:frame="1"/>
        </w:rPr>
        <w:t xml:space="preserve">The verdict was that Smith was convicted of murder </w:t>
      </w:r>
      <w:r w:rsidR="002F5A87" w:rsidRPr="00C85AAA">
        <w:rPr>
          <w:rStyle w:val="Emphasis"/>
          <w:rFonts w:asciiTheme="minorHAnsi" w:hAnsiTheme="minorHAnsi" w:cs="Segoe UI"/>
          <w:i w:val="0"/>
          <w:bdr w:val="none" w:sz="0" w:space="0" w:color="auto" w:frame="1"/>
        </w:rPr>
        <w:t xml:space="preserve">but in his defence he said that the judge made a mistake in his direction by saying that the defendant </w:t>
      </w:r>
      <w:r w:rsidR="00D72F3E" w:rsidRPr="00C85AAA">
        <w:rPr>
          <w:rStyle w:val="Emphasis"/>
          <w:rFonts w:asciiTheme="minorHAnsi" w:hAnsiTheme="minorHAnsi" w:cs="Segoe UI"/>
          <w:i w:val="0"/>
          <w:bdr w:val="none" w:sz="0" w:space="0" w:color="auto" w:frame="1"/>
        </w:rPr>
        <w:t>purposely</w:t>
      </w:r>
      <w:r w:rsidR="002F5A87" w:rsidRPr="00C85AAA">
        <w:rPr>
          <w:rStyle w:val="Emphasis"/>
          <w:rFonts w:asciiTheme="minorHAnsi" w:hAnsiTheme="minorHAnsi" w:cs="Segoe UI"/>
          <w:i w:val="0"/>
          <w:bdr w:val="none" w:sz="0" w:space="0" w:color="auto" w:frame="1"/>
        </w:rPr>
        <w:t xml:space="preserve"> and with intent murdered the police officer whereas, the defendant said that it was not his intention to commit murder.  </w:t>
      </w:r>
      <w:r w:rsidR="00D72F3E" w:rsidRPr="00C85AAA">
        <w:rPr>
          <w:rStyle w:val="Emphasis"/>
          <w:rFonts w:asciiTheme="minorHAnsi" w:hAnsiTheme="minorHAnsi" w:cs="Segoe UI"/>
          <w:i w:val="0"/>
          <w:bdr w:val="none" w:sz="0" w:space="0" w:color="auto" w:frame="1"/>
        </w:rPr>
        <w:t xml:space="preserve">The defendant said that he did not have the </w:t>
      </w:r>
      <w:r w:rsidR="00583FCE" w:rsidRPr="00C85AAA">
        <w:rPr>
          <w:rStyle w:val="Emphasis"/>
          <w:rFonts w:asciiTheme="minorHAnsi" w:hAnsiTheme="minorHAnsi" w:cs="Segoe UI"/>
          <w:i w:val="0"/>
          <w:bdr w:val="none" w:sz="0" w:space="0" w:color="auto" w:frame="1"/>
        </w:rPr>
        <w:t xml:space="preserve">vital intention to kill </w:t>
      </w:r>
      <w:r w:rsidR="00227D6E" w:rsidRPr="00C85AAA">
        <w:rPr>
          <w:rStyle w:val="Emphasis"/>
          <w:rFonts w:asciiTheme="minorHAnsi" w:hAnsiTheme="minorHAnsi" w:cs="Segoe UI"/>
          <w:i w:val="0"/>
          <w:bdr w:val="none" w:sz="0" w:space="0" w:color="auto" w:frame="1"/>
        </w:rPr>
        <w:t xml:space="preserve">or inflict GBH </w:t>
      </w:r>
      <w:r w:rsidR="00583FCE" w:rsidRPr="00C85AAA">
        <w:rPr>
          <w:rStyle w:val="Emphasis"/>
          <w:rFonts w:asciiTheme="minorHAnsi" w:hAnsiTheme="minorHAnsi" w:cs="Segoe UI"/>
          <w:i w:val="0"/>
          <w:bdr w:val="none" w:sz="0" w:space="0" w:color="auto" w:frame="1"/>
        </w:rPr>
        <w:t xml:space="preserve">as would be necessary to fulfil the charge of murder, that is, the wording of the charge did not </w:t>
      </w:r>
      <w:r w:rsidR="00227D6E" w:rsidRPr="00C85AAA">
        <w:rPr>
          <w:rStyle w:val="Emphasis"/>
          <w:rFonts w:asciiTheme="minorHAnsi" w:hAnsiTheme="minorHAnsi" w:cs="Segoe UI"/>
          <w:i w:val="0"/>
          <w:bdr w:val="none" w:sz="0" w:space="0" w:color="auto" w:frame="1"/>
        </w:rPr>
        <w:t xml:space="preserve">match the crime.  </w:t>
      </w:r>
      <w:r w:rsidR="003641CF" w:rsidRPr="00C85AAA">
        <w:rPr>
          <w:rStyle w:val="Emphasis"/>
          <w:rFonts w:asciiTheme="minorHAnsi" w:hAnsiTheme="minorHAnsi" w:cs="Segoe UI"/>
          <w:i w:val="0"/>
          <w:bdr w:val="none" w:sz="0" w:space="0" w:color="auto" w:frame="1"/>
        </w:rPr>
        <w:t xml:space="preserve">He was then charged with manslaughter. </w:t>
      </w:r>
      <w:r w:rsidR="005F044A" w:rsidRPr="00C85AAA">
        <w:rPr>
          <w:rStyle w:val="Emphasis"/>
          <w:rFonts w:asciiTheme="minorHAnsi" w:hAnsiTheme="minorHAnsi" w:cs="Segoe UI"/>
          <w:i w:val="0"/>
          <w:bdr w:val="none" w:sz="0" w:space="0" w:color="auto" w:frame="1"/>
        </w:rPr>
        <w:t xml:space="preserve">However, </w:t>
      </w:r>
      <w:r w:rsidR="003641CF" w:rsidRPr="00C85AAA">
        <w:rPr>
          <w:rStyle w:val="Emphasis"/>
          <w:rFonts w:asciiTheme="minorHAnsi" w:hAnsiTheme="minorHAnsi" w:cs="Segoe UI"/>
          <w:i w:val="0"/>
          <w:bdr w:val="none" w:sz="0" w:space="0" w:color="auto" w:frame="1"/>
        </w:rPr>
        <w:t xml:space="preserve">he appealed against this and the </w:t>
      </w:r>
      <w:r w:rsidR="003641CF" w:rsidRPr="00C85AAA">
        <w:rPr>
          <w:rStyle w:val="Emphasis"/>
          <w:rFonts w:asciiTheme="minorHAnsi" w:hAnsiTheme="minorHAnsi" w:cs="Segoe UI"/>
          <w:i w:val="0"/>
          <w:bdr w:val="none" w:sz="0" w:space="0" w:color="auto" w:frame="1"/>
        </w:rPr>
        <w:t>charge</w:t>
      </w:r>
      <w:r w:rsidR="003641CF" w:rsidRPr="00C85AAA">
        <w:rPr>
          <w:rStyle w:val="Emphasis"/>
          <w:rFonts w:asciiTheme="minorHAnsi" w:hAnsiTheme="minorHAnsi" w:cs="Segoe UI"/>
          <w:i w:val="0"/>
          <w:bdr w:val="none" w:sz="0" w:space="0" w:color="auto" w:frame="1"/>
        </w:rPr>
        <w:t xml:space="preserve"> was re-instated to murder by the House of Lords.  </w:t>
      </w:r>
    </w:p>
    <w:p w:rsidR="00C2535E" w:rsidRPr="00C85AAA" w:rsidRDefault="00C2535E" w:rsidP="004E3482">
      <w:pPr>
        <w:pStyle w:val="NormalWeb"/>
        <w:shd w:val="clear" w:color="auto" w:fill="FFFFFF"/>
        <w:spacing w:before="0" w:beforeAutospacing="0" w:after="0" w:afterAutospacing="0"/>
        <w:textAlignment w:val="baseline"/>
        <w:rPr>
          <w:rStyle w:val="Emphasis"/>
          <w:rFonts w:asciiTheme="minorHAnsi" w:hAnsiTheme="minorHAnsi" w:cs="Segoe UI"/>
          <w:i w:val="0"/>
          <w:bdr w:val="none" w:sz="0" w:space="0" w:color="auto" w:frame="1"/>
        </w:rPr>
      </w:pPr>
    </w:p>
    <w:p w:rsidR="00832313" w:rsidRPr="00C85AAA" w:rsidRDefault="00C2535E" w:rsidP="001418DA">
      <w:pPr>
        <w:pStyle w:val="NormalWeb"/>
        <w:shd w:val="clear" w:color="auto" w:fill="FFFFFF"/>
        <w:spacing w:before="0" w:beforeAutospacing="0" w:after="0" w:afterAutospacing="0"/>
        <w:textAlignment w:val="baseline"/>
        <w:rPr>
          <w:rStyle w:val="Emphasis"/>
          <w:rFonts w:asciiTheme="minorHAnsi" w:hAnsiTheme="minorHAnsi" w:cs="Segoe UI"/>
          <w:i w:val="0"/>
          <w:bdr w:val="none" w:sz="0" w:space="0" w:color="auto" w:frame="1"/>
        </w:rPr>
      </w:pPr>
      <w:r w:rsidRPr="00C85AAA">
        <w:rPr>
          <w:rStyle w:val="Emphasis"/>
          <w:rFonts w:asciiTheme="minorHAnsi" w:hAnsiTheme="minorHAnsi" w:cs="Segoe UI"/>
          <w:i w:val="0"/>
          <w:bdr w:val="none" w:sz="0" w:space="0" w:color="auto" w:frame="1"/>
        </w:rPr>
        <w:t>This case highlights two points</w:t>
      </w:r>
      <w:r w:rsidR="006D6041" w:rsidRPr="00C85AAA">
        <w:rPr>
          <w:rStyle w:val="Emphasis"/>
          <w:rFonts w:asciiTheme="minorHAnsi" w:hAnsiTheme="minorHAnsi" w:cs="Segoe UI"/>
          <w:i w:val="0"/>
          <w:bdr w:val="none" w:sz="0" w:space="0" w:color="auto" w:frame="1"/>
        </w:rPr>
        <w:t xml:space="preserve"> of criminal liability</w:t>
      </w:r>
      <w:r w:rsidR="00F54907" w:rsidRPr="00C85AAA">
        <w:rPr>
          <w:rStyle w:val="Emphasis"/>
          <w:rFonts w:asciiTheme="minorHAnsi" w:hAnsiTheme="minorHAnsi" w:cs="Segoe UI"/>
          <w:i w:val="0"/>
          <w:bdr w:val="none" w:sz="0" w:space="0" w:color="auto" w:frame="1"/>
        </w:rPr>
        <w:t xml:space="preserve">; </w:t>
      </w:r>
      <w:r w:rsidRPr="00C85AAA">
        <w:rPr>
          <w:rStyle w:val="Emphasis"/>
          <w:rFonts w:asciiTheme="minorHAnsi" w:hAnsiTheme="minorHAnsi" w:cs="Segoe UI"/>
          <w:i w:val="0"/>
          <w:bdr w:val="none" w:sz="0" w:space="0" w:color="auto" w:frame="1"/>
        </w:rPr>
        <w:t xml:space="preserve">Actus </w:t>
      </w:r>
      <w:r w:rsidR="00F54907" w:rsidRPr="00C85AAA">
        <w:rPr>
          <w:rStyle w:val="Emphasis"/>
          <w:rFonts w:asciiTheme="minorHAnsi" w:hAnsiTheme="minorHAnsi" w:cs="Segoe UI"/>
          <w:i w:val="0"/>
          <w:bdr w:val="none" w:sz="0" w:space="0" w:color="auto" w:frame="1"/>
        </w:rPr>
        <w:t>R</w:t>
      </w:r>
      <w:r w:rsidR="006D6041" w:rsidRPr="00C85AAA">
        <w:rPr>
          <w:rStyle w:val="Emphasis"/>
          <w:rFonts w:asciiTheme="minorHAnsi" w:hAnsiTheme="minorHAnsi" w:cs="Segoe UI"/>
          <w:i w:val="0"/>
          <w:bdr w:val="none" w:sz="0" w:space="0" w:color="auto" w:frame="1"/>
        </w:rPr>
        <w:t xml:space="preserve">eus </w:t>
      </w:r>
      <w:r w:rsidR="00832313" w:rsidRPr="00C85AAA">
        <w:rPr>
          <w:rStyle w:val="Emphasis"/>
          <w:rFonts w:asciiTheme="minorHAnsi" w:hAnsiTheme="minorHAnsi" w:cs="Segoe UI"/>
          <w:i w:val="0"/>
          <w:bdr w:val="none" w:sz="0" w:space="0" w:color="auto" w:frame="1"/>
        </w:rPr>
        <w:t>–</w:t>
      </w:r>
      <w:r w:rsidR="006D6041" w:rsidRPr="00C85AAA">
        <w:rPr>
          <w:rStyle w:val="Emphasis"/>
          <w:rFonts w:asciiTheme="minorHAnsi" w:hAnsiTheme="minorHAnsi" w:cs="Segoe UI"/>
          <w:i w:val="0"/>
          <w:bdr w:val="none" w:sz="0" w:space="0" w:color="auto" w:frame="1"/>
        </w:rPr>
        <w:t xml:space="preserve"> </w:t>
      </w:r>
      <w:r w:rsidR="00832313" w:rsidRPr="00C85AAA">
        <w:rPr>
          <w:rStyle w:val="Emphasis"/>
          <w:rFonts w:asciiTheme="minorHAnsi" w:hAnsiTheme="minorHAnsi" w:cs="Segoe UI"/>
          <w:i w:val="0"/>
          <w:bdr w:val="none" w:sz="0" w:space="0" w:color="auto" w:frame="1"/>
        </w:rPr>
        <w:t>a criminal act as a result of voluntary bodily movement</w:t>
      </w:r>
      <w:r w:rsidR="004F08C4" w:rsidRPr="00C85AAA">
        <w:rPr>
          <w:rStyle w:val="Emphasis"/>
          <w:rFonts w:asciiTheme="minorHAnsi" w:hAnsiTheme="minorHAnsi" w:cs="Segoe UI"/>
          <w:i w:val="0"/>
          <w:bdr w:val="none" w:sz="0" w:space="0" w:color="auto" w:frame="1"/>
        </w:rPr>
        <w:t xml:space="preserve"> </w:t>
      </w:r>
      <w:r w:rsidR="004F08C4" w:rsidRPr="00C85AAA">
        <w:rPr>
          <w:rStyle w:val="Emphasis"/>
          <w:rFonts w:asciiTheme="minorHAnsi" w:hAnsiTheme="minorHAnsi" w:cs="Segoe UI"/>
          <w:i w:val="0"/>
          <w:bdr w:val="none" w:sz="0" w:space="0" w:color="auto" w:frame="1"/>
        </w:rPr>
        <w:t xml:space="preserve">(force of any intensity) </w:t>
      </w:r>
      <w:r w:rsidR="00832313" w:rsidRPr="00C85AAA">
        <w:rPr>
          <w:rStyle w:val="Emphasis"/>
          <w:rFonts w:asciiTheme="minorHAnsi" w:hAnsiTheme="minorHAnsi" w:cs="Segoe UI"/>
          <w:i w:val="0"/>
          <w:bdr w:val="none" w:sz="0" w:space="0" w:color="auto" w:frame="1"/>
        </w:rPr>
        <w:t xml:space="preserve"> that harms a person (external factors)</w:t>
      </w:r>
      <w:r w:rsidR="001418DA" w:rsidRPr="00C85AAA">
        <w:rPr>
          <w:rStyle w:val="Emphasis"/>
          <w:rFonts w:asciiTheme="minorHAnsi" w:hAnsiTheme="minorHAnsi" w:cs="Segoe UI"/>
          <w:i w:val="0"/>
          <w:bdr w:val="none" w:sz="0" w:space="0" w:color="auto" w:frame="1"/>
        </w:rPr>
        <w:t xml:space="preserve"> and </w:t>
      </w:r>
      <w:r w:rsidR="009E7B35" w:rsidRPr="00C85AAA">
        <w:rPr>
          <w:rStyle w:val="Emphasis"/>
          <w:rFonts w:asciiTheme="minorHAnsi" w:hAnsiTheme="minorHAnsi" w:cs="Segoe UI"/>
          <w:i w:val="0"/>
          <w:bdr w:val="none" w:sz="0" w:space="0" w:color="auto" w:frame="1"/>
        </w:rPr>
        <w:t>Mens R</w:t>
      </w:r>
      <w:r w:rsidR="00832313" w:rsidRPr="00C85AAA">
        <w:rPr>
          <w:rStyle w:val="Emphasis"/>
          <w:rFonts w:asciiTheme="minorHAnsi" w:hAnsiTheme="minorHAnsi" w:cs="Segoe UI"/>
          <w:i w:val="0"/>
          <w:bdr w:val="none" w:sz="0" w:space="0" w:color="auto" w:frame="1"/>
        </w:rPr>
        <w:t>ea – intention or knowledge that an action/lack of action to commit a crime</w:t>
      </w:r>
      <w:r w:rsidR="009E7B35" w:rsidRPr="00C85AAA">
        <w:rPr>
          <w:rStyle w:val="Emphasis"/>
          <w:rFonts w:asciiTheme="minorHAnsi" w:hAnsiTheme="minorHAnsi" w:cs="Segoe UI"/>
          <w:i w:val="0"/>
          <w:bdr w:val="none" w:sz="0" w:space="0" w:color="auto" w:frame="1"/>
        </w:rPr>
        <w:t xml:space="preserve"> (internal factors)</w:t>
      </w:r>
      <w:r w:rsidR="001418DA" w:rsidRPr="00C85AAA">
        <w:rPr>
          <w:rStyle w:val="Emphasis"/>
          <w:rFonts w:asciiTheme="minorHAnsi" w:hAnsiTheme="minorHAnsi" w:cs="Segoe UI"/>
          <w:i w:val="0"/>
          <w:bdr w:val="none" w:sz="0" w:space="0" w:color="auto" w:frame="1"/>
        </w:rPr>
        <w:t>.</w:t>
      </w:r>
    </w:p>
    <w:p w:rsidR="001418DA" w:rsidRPr="00C85AAA" w:rsidRDefault="001418DA" w:rsidP="001418DA">
      <w:pPr>
        <w:pStyle w:val="NormalWeb"/>
        <w:shd w:val="clear" w:color="auto" w:fill="FFFFFF"/>
        <w:spacing w:before="0" w:beforeAutospacing="0" w:after="0" w:afterAutospacing="0"/>
        <w:textAlignment w:val="baseline"/>
        <w:rPr>
          <w:rStyle w:val="Emphasis"/>
          <w:rFonts w:asciiTheme="minorHAnsi" w:hAnsiTheme="minorHAnsi" w:cs="Segoe UI"/>
          <w:i w:val="0"/>
          <w:bdr w:val="none" w:sz="0" w:space="0" w:color="auto" w:frame="1"/>
        </w:rPr>
      </w:pPr>
    </w:p>
    <w:p w:rsidR="00200886" w:rsidRPr="00C85AAA" w:rsidRDefault="00200886" w:rsidP="00200886">
      <w:pPr>
        <w:pStyle w:val="NormalWeb"/>
        <w:shd w:val="clear" w:color="auto" w:fill="FFFFFF"/>
        <w:spacing w:before="0" w:beforeAutospacing="0" w:after="0" w:afterAutospacing="0"/>
        <w:textAlignment w:val="baseline"/>
        <w:rPr>
          <w:rFonts w:asciiTheme="minorHAnsi" w:hAnsiTheme="minorHAnsi" w:cs="Segoe UI"/>
          <w:shd w:val="clear" w:color="auto" w:fill="FFFFFF"/>
        </w:rPr>
      </w:pPr>
      <w:r w:rsidRPr="00C85AAA">
        <w:rPr>
          <w:rStyle w:val="Emphasis"/>
          <w:rFonts w:asciiTheme="minorHAnsi" w:hAnsiTheme="minorHAnsi" w:cs="Segoe UI"/>
          <w:i w:val="0"/>
          <w:bdr w:val="none" w:sz="0" w:space="0" w:color="auto" w:frame="1"/>
        </w:rPr>
        <w:t xml:space="preserve">Here the actus </w:t>
      </w:r>
      <w:proofErr w:type="gramStart"/>
      <w:r w:rsidRPr="00C85AAA">
        <w:rPr>
          <w:rStyle w:val="Emphasis"/>
          <w:rFonts w:asciiTheme="minorHAnsi" w:hAnsiTheme="minorHAnsi" w:cs="Segoe UI"/>
          <w:i w:val="0"/>
          <w:bdr w:val="none" w:sz="0" w:space="0" w:color="auto" w:frame="1"/>
        </w:rPr>
        <w:t>reus</w:t>
      </w:r>
      <w:proofErr w:type="gramEnd"/>
      <w:r w:rsidRPr="00C85AAA">
        <w:rPr>
          <w:rStyle w:val="Emphasis"/>
          <w:rFonts w:asciiTheme="minorHAnsi" w:hAnsiTheme="minorHAnsi" w:cs="Segoe UI"/>
          <w:i w:val="0"/>
          <w:bdr w:val="none" w:sz="0" w:space="0" w:color="auto" w:frame="1"/>
        </w:rPr>
        <w:t xml:space="preserve"> is apparent but the mens rea is not.  Therefore, </w:t>
      </w:r>
      <w:r w:rsidRPr="00C85AAA">
        <w:rPr>
          <w:rFonts w:asciiTheme="minorHAnsi" w:hAnsiTheme="minorHAnsi" w:cs="Segoe UI"/>
          <w:shd w:val="clear" w:color="auto" w:fill="FFFFFF"/>
        </w:rPr>
        <w:t xml:space="preserve">The Court of Appeal accepted this </w:t>
      </w:r>
      <w:r w:rsidRPr="00C85AAA">
        <w:rPr>
          <w:rFonts w:asciiTheme="minorHAnsi" w:hAnsiTheme="minorHAnsi" w:cs="Segoe UI"/>
          <w:shd w:val="clear" w:color="auto" w:fill="FFFFFF"/>
        </w:rPr>
        <w:t>disput</w:t>
      </w:r>
      <w:r w:rsidR="00BA49B9" w:rsidRPr="00C85AAA">
        <w:rPr>
          <w:rFonts w:asciiTheme="minorHAnsi" w:hAnsiTheme="minorHAnsi" w:cs="Segoe UI"/>
          <w:shd w:val="clear" w:color="auto" w:fill="FFFFFF"/>
        </w:rPr>
        <w:t>e</w:t>
      </w:r>
      <w:r w:rsidRPr="00C85AAA">
        <w:rPr>
          <w:rFonts w:asciiTheme="minorHAnsi" w:hAnsiTheme="minorHAnsi" w:cs="Segoe UI"/>
          <w:shd w:val="clear" w:color="auto" w:fill="FFFFFF"/>
        </w:rPr>
        <w:t xml:space="preserve"> and </w:t>
      </w:r>
      <w:r w:rsidRPr="00C85AAA">
        <w:rPr>
          <w:rFonts w:asciiTheme="minorHAnsi" w:hAnsiTheme="minorHAnsi" w:cs="Segoe UI"/>
          <w:shd w:val="clear" w:color="auto" w:fill="FFFFFF"/>
        </w:rPr>
        <w:t xml:space="preserve">put </w:t>
      </w:r>
      <w:r w:rsidR="00142B54" w:rsidRPr="00C85AAA">
        <w:rPr>
          <w:rFonts w:asciiTheme="minorHAnsi" w:hAnsiTheme="minorHAnsi" w:cs="Segoe UI"/>
          <w:shd w:val="clear" w:color="auto" w:fill="FFFFFF"/>
        </w:rPr>
        <w:t>a subjective test of intention</w:t>
      </w:r>
      <w:r w:rsidR="008905FF" w:rsidRPr="00C85AAA">
        <w:rPr>
          <w:rFonts w:asciiTheme="minorHAnsi" w:hAnsiTheme="minorHAnsi" w:cs="Segoe UI"/>
          <w:shd w:val="clear" w:color="auto" w:fill="FFFFFF"/>
        </w:rPr>
        <w:t xml:space="preserve"> and</w:t>
      </w:r>
      <w:r w:rsidR="00142B54" w:rsidRPr="00C85AAA">
        <w:rPr>
          <w:rFonts w:asciiTheme="minorHAnsi" w:hAnsiTheme="minorHAnsi" w:cs="Segoe UI"/>
          <w:shd w:val="clear" w:color="auto" w:fill="FFFFFF"/>
        </w:rPr>
        <w:t xml:space="preserve"> </w:t>
      </w:r>
      <w:r w:rsidRPr="00C85AAA">
        <w:rPr>
          <w:rFonts w:asciiTheme="minorHAnsi" w:hAnsiTheme="minorHAnsi" w:cs="Segoe UI"/>
          <w:shd w:val="clear" w:color="auto" w:fill="FFFFFF"/>
        </w:rPr>
        <w:t>t</w:t>
      </w:r>
      <w:r w:rsidR="00142B54" w:rsidRPr="00C85AAA">
        <w:rPr>
          <w:rFonts w:asciiTheme="minorHAnsi" w:hAnsiTheme="minorHAnsi" w:cs="Segoe UI"/>
          <w:shd w:val="clear" w:color="auto" w:fill="FFFFFF"/>
        </w:rPr>
        <w:t xml:space="preserve">he defendant’s murder conviction was changed </w:t>
      </w:r>
      <w:r w:rsidR="00BA49B9" w:rsidRPr="00C85AAA">
        <w:rPr>
          <w:rFonts w:asciiTheme="minorHAnsi" w:hAnsiTheme="minorHAnsi" w:cs="Segoe UI"/>
          <w:shd w:val="clear" w:color="auto" w:fill="FFFFFF"/>
        </w:rPr>
        <w:t>to</w:t>
      </w:r>
      <w:r w:rsidRPr="00C85AAA">
        <w:rPr>
          <w:rFonts w:asciiTheme="minorHAnsi" w:hAnsiTheme="minorHAnsi" w:cs="Segoe UI"/>
          <w:shd w:val="clear" w:color="auto" w:fill="FFFFFF"/>
        </w:rPr>
        <w:t xml:space="preserve"> a manslaughter conviction. </w:t>
      </w:r>
    </w:p>
    <w:p w:rsidR="00A250FA" w:rsidRPr="00C85AAA" w:rsidRDefault="00A250FA" w:rsidP="00200886">
      <w:pPr>
        <w:pStyle w:val="NormalWeb"/>
        <w:shd w:val="clear" w:color="auto" w:fill="FFFFFF"/>
        <w:spacing w:before="0" w:beforeAutospacing="0" w:after="0" w:afterAutospacing="0"/>
        <w:textAlignment w:val="baseline"/>
        <w:rPr>
          <w:rFonts w:asciiTheme="minorHAnsi" w:hAnsiTheme="minorHAnsi" w:cs="Segoe UI"/>
          <w:shd w:val="clear" w:color="auto" w:fill="FFFFFF"/>
        </w:rPr>
      </w:pPr>
    </w:p>
    <w:p w:rsidR="00A250FA" w:rsidRPr="00C85AAA" w:rsidRDefault="00CA501C" w:rsidP="00200886">
      <w:pPr>
        <w:pStyle w:val="NormalWeb"/>
        <w:shd w:val="clear" w:color="auto" w:fill="FFFFFF"/>
        <w:spacing w:before="0" w:beforeAutospacing="0" w:after="0" w:afterAutospacing="0"/>
        <w:textAlignment w:val="baseline"/>
        <w:rPr>
          <w:rFonts w:asciiTheme="minorHAnsi" w:hAnsiTheme="minorHAnsi" w:cs="Segoe UI"/>
          <w:shd w:val="clear" w:color="auto" w:fill="FFFFFF"/>
        </w:rPr>
      </w:pPr>
      <w:r w:rsidRPr="00C85AAA">
        <w:rPr>
          <w:rFonts w:asciiTheme="minorHAnsi" w:hAnsiTheme="minorHAnsi" w:cs="Segoe UI"/>
          <w:shd w:val="clear" w:color="auto" w:fill="FFFFFF"/>
        </w:rPr>
        <w:t xml:space="preserve">Although the above case refers to </w:t>
      </w:r>
      <w:r w:rsidR="00FA424C" w:rsidRPr="00C85AAA">
        <w:rPr>
          <w:rFonts w:asciiTheme="minorHAnsi" w:hAnsiTheme="minorHAnsi" w:cs="Segoe UI"/>
          <w:shd w:val="clear" w:color="auto" w:fill="FFFFFF"/>
        </w:rPr>
        <w:t xml:space="preserve">one that involves a death, there are other cases that refer to non-fatal offences against the person such as </w:t>
      </w:r>
      <w:r w:rsidR="00445714" w:rsidRPr="00C85AAA">
        <w:rPr>
          <w:rFonts w:asciiTheme="minorHAnsi" w:hAnsiTheme="minorHAnsi" w:cs="Segoe UI"/>
          <w:shd w:val="clear" w:color="auto" w:fill="FFFFFF"/>
        </w:rPr>
        <w:t>the one discussed below.</w:t>
      </w:r>
    </w:p>
    <w:p w:rsidR="00445714" w:rsidRPr="00C85AAA" w:rsidRDefault="00445714" w:rsidP="00200886">
      <w:pPr>
        <w:pStyle w:val="NormalWeb"/>
        <w:shd w:val="clear" w:color="auto" w:fill="FFFFFF"/>
        <w:spacing w:before="0" w:beforeAutospacing="0" w:after="0" w:afterAutospacing="0"/>
        <w:textAlignment w:val="baseline"/>
        <w:rPr>
          <w:rFonts w:asciiTheme="minorHAnsi" w:hAnsiTheme="minorHAnsi" w:cs="Segoe UI"/>
          <w:shd w:val="clear" w:color="auto" w:fill="FFFFFF"/>
        </w:rPr>
      </w:pPr>
    </w:p>
    <w:p w:rsidR="00445714" w:rsidRPr="00C85AAA" w:rsidRDefault="00445714" w:rsidP="00445714">
      <w:pPr>
        <w:rPr>
          <w:sz w:val="24"/>
          <w:szCs w:val="24"/>
        </w:rPr>
      </w:pPr>
      <w:r w:rsidRPr="00C85AAA">
        <w:rPr>
          <w:sz w:val="24"/>
          <w:szCs w:val="24"/>
        </w:rPr>
        <w:t>Ireland v Burstow [1997]</w:t>
      </w:r>
    </w:p>
    <w:p w:rsidR="00BA638D" w:rsidRPr="00C85AAA" w:rsidRDefault="00F1005E" w:rsidP="00445714">
      <w:pPr>
        <w:shd w:val="clear" w:color="auto" w:fill="FFFFFF"/>
        <w:spacing w:after="0" w:line="240" w:lineRule="auto"/>
        <w:rPr>
          <w:rFonts w:eastAsia="Times New Roman" w:cs="Times New Roman"/>
          <w:sz w:val="24"/>
          <w:szCs w:val="24"/>
          <w:lang w:eastAsia="en-GB"/>
        </w:rPr>
      </w:pPr>
      <w:r w:rsidRPr="00C85AAA">
        <w:rPr>
          <w:rFonts w:eastAsia="Times New Roman" w:cs="Times New Roman"/>
          <w:sz w:val="24"/>
          <w:szCs w:val="24"/>
          <w:lang w:eastAsia="en-GB"/>
        </w:rPr>
        <w:t xml:space="preserve">In this </w:t>
      </w:r>
      <w:r w:rsidR="00B81D43" w:rsidRPr="00C85AAA">
        <w:rPr>
          <w:rFonts w:eastAsia="Times New Roman" w:cs="Times New Roman"/>
          <w:sz w:val="24"/>
          <w:szCs w:val="24"/>
          <w:lang w:eastAsia="en-GB"/>
        </w:rPr>
        <w:t>case t</w:t>
      </w:r>
      <w:r w:rsidR="00445714" w:rsidRPr="00445714">
        <w:rPr>
          <w:rFonts w:eastAsia="Times New Roman" w:cs="Times New Roman"/>
          <w:sz w:val="24"/>
          <w:szCs w:val="24"/>
          <w:lang w:eastAsia="en-GB"/>
        </w:rPr>
        <w:t xml:space="preserve">he defendant </w:t>
      </w:r>
      <w:r w:rsidR="0060620D" w:rsidRPr="00C85AAA">
        <w:rPr>
          <w:rFonts w:eastAsia="Times New Roman" w:cs="Times New Roman"/>
          <w:sz w:val="24"/>
          <w:szCs w:val="24"/>
          <w:lang w:eastAsia="en-GB"/>
        </w:rPr>
        <w:t xml:space="preserve">was charged with assault causing ABH.  The defendant </w:t>
      </w:r>
      <w:r w:rsidR="00445714" w:rsidRPr="00445714">
        <w:rPr>
          <w:rFonts w:eastAsia="Times New Roman" w:cs="Times New Roman"/>
          <w:sz w:val="24"/>
          <w:szCs w:val="24"/>
          <w:lang w:eastAsia="en-GB"/>
        </w:rPr>
        <w:t>had</w:t>
      </w:r>
      <w:r w:rsidR="0060620D" w:rsidRPr="00C85AAA">
        <w:rPr>
          <w:rFonts w:eastAsia="Times New Roman" w:cs="Times New Roman"/>
          <w:sz w:val="24"/>
          <w:szCs w:val="24"/>
          <w:lang w:eastAsia="en-GB"/>
        </w:rPr>
        <w:t>, had</w:t>
      </w:r>
      <w:r w:rsidR="00445714" w:rsidRPr="00445714">
        <w:rPr>
          <w:rFonts w:eastAsia="Times New Roman" w:cs="Times New Roman"/>
          <w:sz w:val="24"/>
          <w:szCs w:val="24"/>
          <w:lang w:eastAsia="en-GB"/>
        </w:rPr>
        <w:t xml:space="preserve"> a </w:t>
      </w:r>
      <w:r w:rsidR="0060620D" w:rsidRPr="00C85AAA">
        <w:rPr>
          <w:rFonts w:eastAsia="Times New Roman" w:cs="Times New Roman"/>
          <w:sz w:val="24"/>
          <w:szCs w:val="24"/>
          <w:lang w:eastAsia="en-GB"/>
        </w:rPr>
        <w:t>brief relationship with a woman.  W</w:t>
      </w:r>
      <w:r w:rsidR="00B81D43" w:rsidRPr="00C85AAA">
        <w:rPr>
          <w:rFonts w:eastAsia="Times New Roman" w:cs="Times New Roman"/>
          <w:sz w:val="24"/>
          <w:szCs w:val="24"/>
          <w:lang w:eastAsia="en-GB"/>
        </w:rPr>
        <w:t xml:space="preserve">hen she ended it, </w:t>
      </w:r>
      <w:r w:rsidR="0060620D" w:rsidRPr="00C85AAA">
        <w:rPr>
          <w:rFonts w:eastAsia="Times New Roman" w:cs="Times New Roman"/>
          <w:sz w:val="24"/>
          <w:szCs w:val="24"/>
          <w:lang w:eastAsia="en-GB"/>
        </w:rPr>
        <w:t xml:space="preserve">he </w:t>
      </w:r>
      <w:r w:rsidR="00445714" w:rsidRPr="00445714">
        <w:rPr>
          <w:rFonts w:eastAsia="Times New Roman" w:cs="Times New Roman"/>
          <w:sz w:val="24"/>
          <w:szCs w:val="24"/>
          <w:lang w:eastAsia="en-GB"/>
        </w:rPr>
        <w:t xml:space="preserve">could not accept </w:t>
      </w:r>
      <w:r w:rsidR="00B81D43" w:rsidRPr="00C85AAA">
        <w:rPr>
          <w:rFonts w:eastAsia="Times New Roman" w:cs="Times New Roman"/>
          <w:sz w:val="24"/>
          <w:szCs w:val="24"/>
          <w:lang w:eastAsia="en-GB"/>
        </w:rPr>
        <w:t>the split and so set out to harass her</w:t>
      </w:r>
      <w:r w:rsidR="00445714" w:rsidRPr="00445714">
        <w:rPr>
          <w:rFonts w:eastAsia="Times New Roman" w:cs="Times New Roman"/>
          <w:sz w:val="24"/>
          <w:szCs w:val="24"/>
          <w:lang w:eastAsia="en-GB"/>
        </w:rPr>
        <w:t xml:space="preserve"> over a period of 8 months. </w:t>
      </w:r>
      <w:r w:rsidR="00C543E4" w:rsidRPr="00C85AAA">
        <w:rPr>
          <w:rFonts w:eastAsia="Times New Roman" w:cs="Times New Roman"/>
          <w:sz w:val="24"/>
          <w:szCs w:val="24"/>
          <w:lang w:eastAsia="en-GB"/>
        </w:rPr>
        <w:t xml:space="preserve">The defendant </w:t>
      </w:r>
      <w:r w:rsidR="00445714" w:rsidRPr="00445714">
        <w:rPr>
          <w:rFonts w:eastAsia="Times New Roman" w:cs="Times New Roman"/>
          <w:sz w:val="24"/>
          <w:szCs w:val="24"/>
          <w:lang w:eastAsia="en-GB"/>
        </w:rPr>
        <w:t xml:space="preserve">made silent </w:t>
      </w:r>
      <w:r w:rsidR="00C543E4" w:rsidRPr="00C85AAA">
        <w:rPr>
          <w:rFonts w:eastAsia="Times New Roman" w:cs="Times New Roman"/>
          <w:sz w:val="24"/>
          <w:szCs w:val="24"/>
          <w:lang w:eastAsia="en-GB"/>
        </w:rPr>
        <w:t xml:space="preserve">and/or abusive </w:t>
      </w:r>
      <w:r w:rsidR="00445714" w:rsidRPr="00445714">
        <w:rPr>
          <w:rFonts w:eastAsia="Times New Roman" w:cs="Times New Roman"/>
          <w:sz w:val="24"/>
          <w:szCs w:val="24"/>
          <w:lang w:eastAsia="en-GB"/>
        </w:rPr>
        <w:t xml:space="preserve">telephone calls, </w:t>
      </w:r>
      <w:r w:rsidRPr="00C85AAA">
        <w:rPr>
          <w:rFonts w:eastAsia="Times New Roman" w:cs="Times New Roman"/>
          <w:sz w:val="24"/>
          <w:szCs w:val="24"/>
          <w:lang w:eastAsia="en-GB"/>
        </w:rPr>
        <w:t>turned up at</w:t>
      </w:r>
      <w:r w:rsidR="00445714" w:rsidRPr="00445714">
        <w:rPr>
          <w:rFonts w:eastAsia="Times New Roman" w:cs="Times New Roman"/>
          <w:sz w:val="24"/>
          <w:szCs w:val="24"/>
          <w:lang w:eastAsia="en-GB"/>
        </w:rPr>
        <w:t xml:space="preserve"> her house, took photos of her, </w:t>
      </w:r>
      <w:r w:rsidR="00C543E4" w:rsidRPr="00C85AAA">
        <w:rPr>
          <w:rFonts w:eastAsia="Times New Roman" w:cs="Times New Roman"/>
          <w:sz w:val="24"/>
          <w:szCs w:val="24"/>
          <w:lang w:eastAsia="en-GB"/>
        </w:rPr>
        <w:t>sent</w:t>
      </w:r>
      <w:r w:rsidR="00445714" w:rsidRPr="00445714">
        <w:rPr>
          <w:rFonts w:eastAsia="Times New Roman" w:cs="Times New Roman"/>
          <w:sz w:val="24"/>
          <w:szCs w:val="24"/>
          <w:lang w:eastAsia="en-GB"/>
        </w:rPr>
        <w:t xml:space="preserve"> offensive cards to her neighbours and hate mail. </w:t>
      </w:r>
      <w:r w:rsidR="008450A6" w:rsidRPr="00C85AAA">
        <w:rPr>
          <w:sz w:val="24"/>
          <w:szCs w:val="24"/>
          <w:shd w:val="clear" w:color="auto" w:fill="FFFFFF"/>
        </w:rPr>
        <w:t>The victim was badly affected by this. It preyed on her mind. She was fearful of personal violence.</w:t>
      </w:r>
      <w:r w:rsidR="008450A6" w:rsidRPr="00C85AAA">
        <w:rPr>
          <w:sz w:val="24"/>
          <w:szCs w:val="24"/>
          <w:shd w:val="clear" w:color="auto" w:fill="FFFFFF"/>
        </w:rPr>
        <w:t xml:space="preserve"> </w:t>
      </w:r>
      <w:r w:rsidR="00445714" w:rsidRPr="00445714">
        <w:rPr>
          <w:rFonts w:eastAsia="Times New Roman" w:cs="Times New Roman"/>
          <w:sz w:val="24"/>
          <w:szCs w:val="24"/>
          <w:lang w:eastAsia="en-GB"/>
        </w:rPr>
        <w:t>As a result she suffered a severe depressive illness. Two questions for the court were:</w:t>
      </w:r>
    </w:p>
    <w:p w:rsidR="00BA638D" w:rsidRPr="00C85AAA" w:rsidRDefault="00BA638D" w:rsidP="00445714">
      <w:pPr>
        <w:shd w:val="clear" w:color="auto" w:fill="FFFFFF"/>
        <w:spacing w:after="0" w:line="240" w:lineRule="auto"/>
        <w:rPr>
          <w:rFonts w:eastAsia="Times New Roman" w:cs="Times New Roman"/>
          <w:sz w:val="24"/>
          <w:szCs w:val="24"/>
          <w:lang w:eastAsia="en-GB"/>
        </w:rPr>
      </w:pPr>
    </w:p>
    <w:p w:rsidR="00BA638D" w:rsidRPr="00C85AAA" w:rsidRDefault="00BA638D" w:rsidP="00BA638D">
      <w:pPr>
        <w:pStyle w:val="NormalWeb"/>
        <w:shd w:val="clear" w:color="auto" w:fill="FFFFFF"/>
        <w:spacing w:before="0" w:beforeAutospacing="0"/>
        <w:rPr>
          <w:rFonts w:asciiTheme="minorHAnsi" w:hAnsiTheme="minorHAnsi" w:cs="Segoe UI"/>
          <w:i/>
        </w:rPr>
      </w:pPr>
      <w:r w:rsidRPr="00C85AAA">
        <w:rPr>
          <w:rFonts w:asciiTheme="minorHAnsi" w:hAnsiTheme="minorHAnsi" w:cs="Segoe UI"/>
          <w:i/>
        </w:rPr>
        <w:t>‘</w:t>
      </w:r>
      <w:r w:rsidRPr="00C85AAA">
        <w:rPr>
          <w:rFonts w:asciiTheme="minorHAnsi" w:hAnsiTheme="minorHAnsi" w:cs="Segoe UI"/>
          <w:i/>
        </w:rPr>
        <w:t>Whether psychiatric injury could be classified as bodily harm, as per s. 18, s. 20 and s. 47 of the 1861 Offences Against the Person Act. Further, whether it would be possible to bring a charge of actual bodily harm under s. 20, which requires that harm be ‘inflicted’, where there had been no physical force applied or damaged caused by the defendant being charged.</w:t>
      </w:r>
      <w:r w:rsidRPr="00C85AAA">
        <w:rPr>
          <w:rFonts w:asciiTheme="minorHAnsi" w:hAnsiTheme="minorHAnsi" w:cs="Segoe UI"/>
          <w:i/>
        </w:rPr>
        <w:t>’</w:t>
      </w:r>
    </w:p>
    <w:p w:rsidR="00AA0DC1" w:rsidRPr="00C85AAA" w:rsidRDefault="00482B22" w:rsidP="00445714">
      <w:pPr>
        <w:shd w:val="clear" w:color="auto" w:fill="FFFFFF"/>
        <w:spacing w:after="0" w:line="240" w:lineRule="auto"/>
        <w:rPr>
          <w:rFonts w:cs="Segoe UI"/>
          <w:sz w:val="24"/>
          <w:szCs w:val="24"/>
          <w:shd w:val="clear" w:color="auto" w:fill="FFFFFF"/>
        </w:rPr>
      </w:pPr>
      <w:r w:rsidRPr="00C85AAA">
        <w:rPr>
          <w:rFonts w:eastAsia="Times New Roman" w:cs="Times New Roman"/>
          <w:sz w:val="24"/>
          <w:szCs w:val="24"/>
          <w:lang w:eastAsia="en-GB"/>
        </w:rPr>
        <w:t>It was decided</w:t>
      </w:r>
      <w:r w:rsidR="004D2DDD" w:rsidRPr="00C85AAA">
        <w:rPr>
          <w:rFonts w:eastAsia="Times New Roman" w:cs="Times New Roman"/>
          <w:sz w:val="24"/>
          <w:szCs w:val="24"/>
          <w:lang w:eastAsia="en-GB"/>
        </w:rPr>
        <w:t xml:space="preserve"> by The House of Lords that p</w:t>
      </w:r>
      <w:r w:rsidR="00445714" w:rsidRPr="00445714">
        <w:rPr>
          <w:rFonts w:eastAsia="Times New Roman" w:cs="Times New Roman"/>
          <w:sz w:val="24"/>
          <w:szCs w:val="24"/>
          <w:lang w:eastAsia="en-GB"/>
        </w:rPr>
        <w:t>sychiatric injury could amount to bodily harm</w:t>
      </w:r>
      <w:r w:rsidR="004D2DDD" w:rsidRPr="00C85AAA">
        <w:rPr>
          <w:rFonts w:eastAsia="Times New Roman" w:cs="Times New Roman"/>
          <w:sz w:val="24"/>
          <w:szCs w:val="24"/>
          <w:lang w:eastAsia="en-GB"/>
        </w:rPr>
        <w:t xml:space="preserve"> and classed as ABH under S20</w:t>
      </w:r>
      <w:r w:rsidR="00F867C6" w:rsidRPr="00C85AAA">
        <w:rPr>
          <w:rFonts w:eastAsia="Times New Roman" w:cs="Times New Roman"/>
          <w:sz w:val="24"/>
          <w:szCs w:val="24"/>
          <w:lang w:eastAsia="en-GB"/>
        </w:rPr>
        <w:t xml:space="preserve"> and that </w:t>
      </w:r>
      <w:r w:rsidR="00F867C6" w:rsidRPr="00C85AAA">
        <w:rPr>
          <w:rFonts w:cs="Segoe UI"/>
          <w:sz w:val="24"/>
          <w:szCs w:val="24"/>
          <w:shd w:val="clear" w:color="auto" w:fill="FFFFFF"/>
        </w:rPr>
        <w:t>psychiatric illness</w:t>
      </w:r>
      <w:r w:rsidR="001B7F93" w:rsidRPr="00C85AAA">
        <w:rPr>
          <w:rFonts w:cs="Segoe UI"/>
          <w:sz w:val="24"/>
          <w:szCs w:val="24"/>
          <w:shd w:val="clear" w:color="auto" w:fill="FFFFFF"/>
        </w:rPr>
        <w:t xml:space="preserve"> could amount to bodily harm under S18, S20 and S</w:t>
      </w:r>
      <w:r w:rsidR="001B7F93" w:rsidRPr="00C85AAA">
        <w:rPr>
          <w:rFonts w:cs="Segoe UI"/>
          <w:sz w:val="24"/>
          <w:szCs w:val="24"/>
          <w:shd w:val="clear" w:color="auto" w:fill="FFFFFF"/>
        </w:rPr>
        <w:t xml:space="preserve">47 of the </w:t>
      </w:r>
      <w:r w:rsidR="001B7F93" w:rsidRPr="00C85AAA">
        <w:rPr>
          <w:rFonts w:cs="Segoe UI"/>
          <w:sz w:val="24"/>
          <w:szCs w:val="24"/>
          <w:shd w:val="clear" w:color="auto" w:fill="FFFFFF"/>
        </w:rPr>
        <w:t>Act.</w:t>
      </w:r>
      <w:r w:rsidR="00514568" w:rsidRPr="00C85AAA">
        <w:rPr>
          <w:rFonts w:cs="Segoe UI"/>
          <w:sz w:val="24"/>
          <w:szCs w:val="24"/>
          <w:shd w:val="clear" w:color="auto" w:fill="FFFFFF"/>
        </w:rPr>
        <w:t xml:space="preserve">  Progress in science since the Act was written changes understanding of how problems affecting the mind, such as anxiety and depression, can have a negative effect on a person’s physical health even resulting  in the person suffering with pain, unable to lead a normal day-to-day life and long term health problems.</w:t>
      </w:r>
      <w:r w:rsidR="00AA0DC1" w:rsidRPr="00C85AAA">
        <w:rPr>
          <w:rFonts w:cs="Segoe UI"/>
          <w:sz w:val="24"/>
          <w:szCs w:val="24"/>
          <w:shd w:val="clear" w:color="auto" w:fill="FFFFFF"/>
        </w:rPr>
        <w:t xml:space="preserve"> The Act, written so long ago, does not take these matters into account.</w:t>
      </w:r>
    </w:p>
    <w:p w:rsidR="002561C1" w:rsidRPr="00C85AAA" w:rsidRDefault="001B7F93" w:rsidP="00CA304F">
      <w:pPr>
        <w:shd w:val="clear" w:color="auto" w:fill="FFFFFF"/>
        <w:spacing w:after="0" w:line="240" w:lineRule="auto"/>
        <w:rPr>
          <w:rFonts w:cs="Arial"/>
          <w:sz w:val="24"/>
          <w:szCs w:val="24"/>
        </w:rPr>
      </w:pPr>
      <w:r w:rsidRPr="00C85AAA">
        <w:rPr>
          <w:rFonts w:cs="Segoe UI"/>
          <w:sz w:val="24"/>
          <w:szCs w:val="24"/>
          <w:shd w:val="clear" w:color="auto" w:fill="FFFFFF"/>
        </w:rPr>
        <w:lastRenderedPageBreak/>
        <w:t xml:space="preserve">In addition the </w:t>
      </w:r>
      <w:r w:rsidR="00445714" w:rsidRPr="00445714">
        <w:rPr>
          <w:rFonts w:eastAsia="Times New Roman" w:cs="Times New Roman"/>
          <w:sz w:val="24"/>
          <w:szCs w:val="24"/>
          <w:lang w:eastAsia="en-GB"/>
        </w:rPr>
        <w:t>word 'inflict' in</w:t>
      </w:r>
      <w:r w:rsidRPr="00C85AAA">
        <w:rPr>
          <w:rFonts w:eastAsia="Times New Roman" w:cs="Times New Roman"/>
          <w:sz w:val="24"/>
          <w:szCs w:val="24"/>
          <w:lang w:eastAsia="en-GB"/>
        </w:rPr>
        <w:t xml:space="preserve"> S</w:t>
      </w:r>
      <w:r w:rsidR="00445714" w:rsidRPr="00445714">
        <w:rPr>
          <w:rFonts w:eastAsia="Times New Roman" w:cs="Times New Roman"/>
          <w:sz w:val="24"/>
          <w:szCs w:val="24"/>
          <w:lang w:eastAsia="en-GB"/>
        </w:rPr>
        <w:t>20 means cause. There was</w:t>
      </w:r>
      <w:r w:rsidR="005E2A0C" w:rsidRPr="00C85AAA">
        <w:rPr>
          <w:rFonts w:eastAsia="Times New Roman" w:cs="Times New Roman"/>
          <w:sz w:val="24"/>
          <w:szCs w:val="24"/>
          <w:lang w:eastAsia="en-GB"/>
        </w:rPr>
        <w:t>,</w:t>
      </w:r>
      <w:r w:rsidR="00445714" w:rsidRPr="00445714">
        <w:rPr>
          <w:rFonts w:eastAsia="Times New Roman" w:cs="Times New Roman"/>
          <w:sz w:val="24"/>
          <w:szCs w:val="24"/>
          <w:lang w:eastAsia="en-GB"/>
        </w:rPr>
        <w:t xml:space="preserve"> </w:t>
      </w:r>
      <w:r w:rsidR="003D2A56" w:rsidRPr="00C85AAA">
        <w:rPr>
          <w:rFonts w:eastAsia="Times New Roman" w:cs="Times New Roman"/>
          <w:sz w:val="24"/>
          <w:szCs w:val="24"/>
          <w:lang w:eastAsia="en-GB"/>
        </w:rPr>
        <w:t>therefore</w:t>
      </w:r>
      <w:r w:rsidR="005E2A0C" w:rsidRPr="00C85AAA">
        <w:rPr>
          <w:rFonts w:eastAsia="Times New Roman" w:cs="Times New Roman"/>
          <w:sz w:val="24"/>
          <w:szCs w:val="24"/>
          <w:lang w:eastAsia="en-GB"/>
        </w:rPr>
        <w:t>,</w:t>
      </w:r>
      <w:r w:rsidR="00445714" w:rsidRPr="00445714">
        <w:rPr>
          <w:rFonts w:eastAsia="Times New Roman" w:cs="Times New Roman"/>
          <w:sz w:val="24"/>
          <w:szCs w:val="24"/>
          <w:lang w:eastAsia="en-GB"/>
        </w:rPr>
        <w:t xml:space="preserve"> no </w:t>
      </w:r>
      <w:r w:rsidR="005E2A0C" w:rsidRPr="00C85AAA">
        <w:rPr>
          <w:rFonts w:eastAsia="Times New Roman" w:cs="Times New Roman"/>
          <w:sz w:val="24"/>
          <w:szCs w:val="24"/>
          <w:lang w:eastAsia="en-GB"/>
        </w:rPr>
        <w:t>necessity</w:t>
      </w:r>
      <w:r w:rsidR="00445714" w:rsidRPr="00445714">
        <w:rPr>
          <w:rFonts w:eastAsia="Times New Roman" w:cs="Times New Roman"/>
          <w:sz w:val="24"/>
          <w:szCs w:val="24"/>
          <w:lang w:eastAsia="en-GB"/>
        </w:rPr>
        <w:t xml:space="preserve"> that physical force </w:t>
      </w:r>
      <w:r w:rsidR="003D2A56" w:rsidRPr="00C85AAA">
        <w:rPr>
          <w:rFonts w:eastAsia="Times New Roman" w:cs="Times New Roman"/>
          <w:sz w:val="24"/>
          <w:szCs w:val="24"/>
          <w:lang w:eastAsia="en-GB"/>
        </w:rPr>
        <w:t>was directly/</w:t>
      </w:r>
      <w:r w:rsidR="005E2A0C" w:rsidRPr="00C85AAA">
        <w:rPr>
          <w:rFonts w:eastAsia="Times New Roman" w:cs="Times New Roman"/>
          <w:sz w:val="24"/>
          <w:szCs w:val="24"/>
          <w:lang w:eastAsia="en-GB"/>
        </w:rPr>
        <w:t xml:space="preserve">indirectly applied </w:t>
      </w:r>
      <w:r w:rsidRPr="00C85AAA">
        <w:rPr>
          <w:rFonts w:cs="Segoe UI"/>
          <w:sz w:val="24"/>
          <w:szCs w:val="24"/>
          <w:shd w:val="clear" w:color="auto" w:fill="FFFFFF"/>
        </w:rPr>
        <w:t xml:space="preserve">but instead could be understood as meaning the defendant’s actions had </w:t>
      </w:r>
      <w:r w:rsidR="005E2A0C" w:rsidRPr="00C85AAA">
        <w:rPr>
          <w:rFonts w:cs="Segoe UI"/>
          <w:sz w:val="24"/>
          <w:szCs w:val="24"/>
          <w:shd w:val="clear" w:color="auto" w:fill="FFFFFF"/>
        </w:rPr>
        <w:t xml:space="preserve">contributed to </w:t>
      </w:r>
      <w:r w:rsidRPr="00C85AAA">
        <w:rPr>
          <w:rFonts w:cs="Segoe UI"/>
          <w:sz w:val="24"/>
          <w:szCs w:val="24"/>
          <w:shd w:val="clear" w:color="auto" w:fill="FFFFFF"/>
        </w:rPr>
        <w:t>the injury. Subsequently, the defendant was found guilty of assault</w:t>
      </w:r>
      <w:r w:rsidR="00F23F42" w:rsidRPr="00C85AAA">
        <w:rPr>
          <w:rFonts w:cs="Segoe UI"/>
          <w:sz w:val="24"/>
          <w:szCs w:val="24"/>
          <w:shd w:val="clear" w:color="auto" w:fill="FFFFFF"/>
        </w:rPr>
        <w:t xml:space="preserve"> and was sentenced to 3 years imprisonment.  He appealed but his case was dismissed.</w:t>
      </w:r>
      <w:r w:rsidR="00CA304F" w:rsidRPr="00C85AAA">
        <w:rPr>
          <w:rFonts w:cs="Segoe UI"/>
          <w:sz w:val="24"/>
          <w:szCs w:val="24"/>
          <w:shd w:val="clear" w:color="auto" w:fill="FFFFFF"/>
        </w:rPr>
        <w:t xml:space="preserve"> </w:t>
      </w:r>
      <w:r w:rsidR="008450A6" w:rsidRPr="00C85AAA">
        <w:rPr>
          <w:rFonts w:eastAsia="Times New Roman" w:cs="Times New Roman"/>
          <w:sz w:val="24"/>
          <w:szCs w:val="24"/>
          <w:lang w:eastAsia="en-GB"/>
        </w:rPr>
        <w:t xml:space="preserve">This case highlights </w:t>
      </w:r>
      <w:r w:rsidR="002561C1" w:rsidRPr="00C85AAA">
        <w:rPr>
          <w:rFonts w:eastAsia="Times New Roman" w:cs="Times New Roman"/>
          <w:sz w:val="24"/>
          <w:szCs w:val="24"/>
          <w:lang w:eastAsia="en-GB"/>
        </w:rPr>
        <w:t>w</w:t>
      </w:r>
      <w:r w:rsidR="002561C1" w:rsidRPr="00C85AAA">
        <w:rPr>
          <w:rFonts w:cs="Arial"/>
          <w:bCs/>
          <w:sz w:val="24"/>
          <w:szCs w:val="24"/>
        </w:rPr>
        <w:t>hat is</w:t>
      </w:r>
      <w:r w:rsidR="002561C1" w:rsidRPr="00C85AAA">
        <w:rPr>
          <w:rFonts w:cs="Arial"/>
          <w:bCs/>
          <w:sz w:val="24"/>
          <w:szCs w:val="24"/>
        </w:rPr>
        <w:t xml:space="preserve"> necessary to prove assault</w:t>
      </w:r>
      <w:r w:rsidR="002561C1" w:rsidRPr="00C85AAA">
        <w:rPr>
          <w:rFonts w:cs="Arial"/>
          <w:bCs/>
          <w:sz w:val="24"/>
          <w:szCs w:val="24"/>
        </w:rPr>
        <w:t xml:space="preserve"> occasioning actual bodily harm.</w:t>
      </w:r>
      <w:r w:rsidR="00BA698C" w:rsidRPr="00C85AAA">
        <w:rPr>
          <w:rFonts w:cs="Arial"/>
          <w:bCs/>
          <w:sz w:val="24"/>
          <w:szCs w:val="24"/>
        </w:rPr>
        <w:t xml:space="preserve"> </w:t>
      </w:r>
    </w:p>
    <w:p w:rsidR="008450A6" w:rsidRPr="00C85AAA" w:rsidRDefault="008450A6" w:rsidP="00445714">
      <w:pPr>
        <w:shd w:val="clear" w:color="auto" w:fill="FFFFFF"/>
        <w:spacing w:after="0" w:line="240" w:lineRule="auto"/>
        <w:rPr>
          <w:rFonts w:eastAsia="Times New Roman" w:cs="Times New Roman"/>
          <w:sz w:val="24"/>
          <w:szCs w:val="24"/>
          <w:lang w:eastAsia="en-GB"/>
        </w:rPr>
      </w:pPr>
    </w:p>
    <w:p w:rsidR="0015474B" w:rsidRPr="00C85AAA" w:rsidRDefault="00CA304F" w:rsidP="00445714">
      <w:pPr>
        <w:shd w:val="clear" w:color="auto" w:fill="FFFFFF"/>
        <w:spacing w:after="0" w:line="240" w:lineRule="auto"/>
        <w:rPr>
          <w:sz w:val="24"/>
          <w:szCs w:val="24"/>
          <w:shd w:val="clear" w:color="auto" w:fill="FFFFFF"/>
        </w:rPr>
      </w:pPr>
      <w:r w:rsidRPr="00C85AAA">
        <w:rPr>
          <w:rFonts w:eastAsia="Times New Roman" w:cs="Times New Roman"/>
          <w:sz w:val="24"/>
          <w:szCs w:val="24"/>
          <w:lang w:eastAsia="en-GB"/>
        </w:rPr>
        <w:t xml:space="preserve">One final example of calls to reform the Act is that of </w:t>
      </w:r>
      <w:r w:rsidR="008A7704" w:rsidRPr="00C85AAA">
        <w:rPr>
          <w:rFonts w:eastAsia="Times New Roman" w:cs="Times New Roman"/>
          <w:sz w:val="24"/>
          <w:szCs w:val="24"/>
          <w:lang w:eastAsia="en-GB"/>
        </w:rPr>
        <w:t>influence</w:t>
      </w:r>
      <w:r w:rsidR="00C018C9" w:rsidRPr="00C85AAA">
        <w:rPr>
          <w:rFonts w:eastAsia="Times New Roman" w:cs="Times New Roman"/>
          <w:sz w:val="24"/>
          <w:szCs w:val="24"/>
          <w:lang w:eastAsia="en-GB"/>
        </w:rPr>
        <w:t xml:space="preserve"> and how it can be difficult to interpret.  </w:t>
      </w:r>
      <w:r w:rsidR="00954688" w:rsidRPr="00C85AAA">
        <w:rPr>
          <w:rFonts w:eastAsia="Times New Roman" w:cs="Times New Roman"/>
          <w:sz w:val="24"/>
          <w:szCs w:val="24"/>
          <w:lang w:eastAsia="en-GB"/>
        </w:rPr>
        <w:t xml:space="preserve">The case involves </w:t>
      </w:r>
      <w:r w:rsidR="00954688" w:rsidRPr="00C85AAA">
        <w:rPr>
          <w:rStyle w:val="Emphasis"/>
          <w:bCs/>
          <w:sz w:val="24"/>
          <w:szCs w:val="24"/>
          <w:shd w:val="clear" w:color="auto" w:fill="FFFFFF"/>
        </w:rPr>
        <w:t xml:space="preserve">R v </w:t>
      </w:r>
      <w:proofErr w:type="spellStart"/>
      <w:r w:rsidR="00954688" w:rsidRPr="00C85AAA">
        <w:rPr>
          <w:rStyle w:val="Emphasis"/>
          <w:bCs/>
          <w:sz w:val="24"/>
          <w:szCs w:val="24"/>
          <w:shd w:val="clear" w:color="auto" w:fill="FFFFFF"/>
        </w:rPr>
        <w:t>Bollom</w:t>
      </w:r>
      <w:proofErr w:type="spellEnd"/>
      <w:r w:rsidR="00954688" w:rsidRPr="00C85AAA">
        <w:rPr>
          <w:rStyle w:val="Strong"/>
          <w:sz w:val="24"/>
          <w:szCs w:val="24"/>
          <w:shd w:val="clear" w:color="auto" w:fill="FFFFFF"/>
        </w:rPr>
        <w:t> </w:t>
      </w:r>
      <w:r w:rsidR="00954688" w:rsidRPr="00C85AAA">
        <w:rPr>
          <w:rStyle w:val="Strong"/>
          <w:b w:val="0"/>
          <w:sz w:val="24"/>
          <w:szCs w:val="24"/>
          <w:shd w:val="clear" w:color="auto" w:fill="FFFFFF"/>
        </w:rPr>
        <w:t>(2004).</w:t>
      </w:r>
      <w:r w:rsidR="00954688" w:rsidRPr="00C85AAA">
        <w:rPr>
          <w:rFonts w:ascii="Trebuchet MS" w:hAnsi="Trebuchet MS"/>
          <w:b/>
          <w:bCs/>
          <w:sz w:val="24"/>
          <w:szCs w:val="24"/>
          <w:shd w:val="clear" w:color="auto" w:fill="FFFFFF"/>
        </w:rPr>
        <w:t xml:space="preserve"> </w:t>
      </w:r>
      <w:r w:rsidR="00954688" w:rsidRPr="00C85AAA">
        <w:rPr>
          <w:sz w:val="24"/>
          <w:szCs w:val="24"/>
          <w:shd w:val="clear" w:color="auto" w:fill="FFFFFF"/>
        </w:rPr>
        <w:t>The defenda</w:t>
      </w:r>
      <w:r w:rsidR="00D91AF4" w:rsidRPr="00C85AAA">
        <w:rPr>
          <w:sz w:val="24"/>
          <w:szCs w:val="24"/>
          <w:shd w:val="clear" w:color="auto" w:fill="FFFFFF"/>
        </w:rPr>
        <w:t>nt was convicted of GBH under S</w:t>
      </w:r>
      <w:r w:rsidR="00954688" w:rsidRPr="00C85AAA">
        <w:rPr>
          <w:sz w:val="24"/>
          <w:szCs w:val="24"/>
          <w:shd w:val="clear" w:color="auto" w:fill="FFFFFF"/>
        </w:rPr>
        <w:t xml:space="preserve">18 for injuries he inflicted on his partner's 17 month old </w:t>
      </w:r>
      <w:r w:rsidR="003C20CB" w:rsidRPr="00C85AAA">
        <w:rPr>
          <w:sz w:val="24"/>
          <w:szCs w:val="24"/>
          <w:shd w:val="clear" w:color="auto" w:fill="FFFFFF"/>
        </w:rPr>
        <w:t xml:space="preserve">infant </w:t>
      </w:r>
      <w:r w:rsidR="00954688" w:rsidRPr="00C85AAA">
        <w:rPr>
          <w:sz w:val="24"/>
          <w:szCs w:val="24"/>
          <w:shd w:val="clear" w:color="auto" w:fill="FFFFFF"/>
        </w:rPr>
        <w:t xml:space="preserve">daughter. The injuries </w:t>
      </w:r>
      <w:r w:rsidR="00954688" w:rsidRPr="00C85AAA">
        <w:rPr>
          <w:sz w:val="24"/>
          <w:szCs w:val="24"/>
          <w:shd w:val="clear" w:color="auto" w:fill="FFFFFF"/>
        </w:rPr>
        <w:t xml:space="preserve">were </w:t>
      </w:r>
      <w:r w:rsidR="00954688" w:rsidRPr="00C85AAA">
        <w:rPr>
          <w:sz w:val="24"/>
          <w:szCs w:val="24"/>
          <w:shd w:val="clear" w:color="auto" w:fill="FFFFFF"/>
        </w:rPr>
        <w:t xml:space="preserve">bruises and abrasions. He appealed </w:t>
      </w:r>
      <w:r w:rsidR="00D91AF4" w:rsidRPr="00C85AAA">
        <w:rPr>
          <w:sz w:val="24"/>
          <w:szCs w:val="24"/>
          <w:shd w:val="clear" w:color="auto" w:fill="FFFFFF"/>
        </w:rPr>
        <w:t xml:space="preserve">it </w:t>
      </w:r>
      <w:r w:rsidR="00954688" w:rsidRPr="00C85AAA">
        <w:rPr>
          <w:sz w:val="24"/>
          <w:szCs w:val="24"/>
          <w:shd w:val="clear" w:color="auto" w:fill="FFFFFF"/>
        </w:rPr>
        <w:t xml:space="preserve">on the grounds that the judge should have </w:t>
      </w:r>
      <w:r w:rsidR="008A7704" w:rsidRPr="00C85AAA">
        <w:rPr>
          <w:sz w:val="24"/>
          <w:szCs w:val="24"/>
          <w:shd w:val="clear" w:color="auto" w:fill="FFFFFF"/>
        </w:rPr>
        <w:t>told</w:t>
      </w:r>
      <w:r w:rsidR="00954688" w:rsidRPr="00C85AAA">
        <w:rPr>
          <w:sz w:val="24"/>
          <w:szCs w:val="24"/>
          <w:shd w:val="clear" w:color="auto" w:fill="FFFFFF"/>
        </w:rPr>
        <w:t xml:space="preserve"> the jury that in </w:t>
      </w:r>
      <w:r w:rsidR="00D91AF4" w:rsidRPr="00C85AAA">
        <w:rPr>
          <w:sz w:val="24"/>
          <w:szCs w:val="24"/>
          <w:shd w:val="clear" w:color="auto" w:fill="FFFFFF"/>
        </w:rPr>
        <w:t>deciding if</w:t>
      </w:r>
      <w:r w:rsidR="00954688" w:rsidRPr="00C85AAA">
        <w:rPr>
          <w:sz w:val="24"/>
          <w:szCs w:val="24"/>
          <w:shd w:val="clear" w:color="auto" w:fill="FFFFFF"/>
        </w:rPr>
        <w:t xml:space="preserve"> the injuries were serious enough to amount to GBH they should not take into account the age of the victim.</w:t>
      </w:r>
      <w:r w:rsidR="00D91AF4" w:rsidRPr="00C85AAA">
        <w:rPr>
          <w:sz w:val="24"/>
          <w:szCs w:val="24"/>
          <w:shd w:val="clear" w:color="auto" w:fill="FFFFFF"/>
        </w:rPr>
        <w:t xml:space="preserve"> Also, the judge did not tell the jury that they should be certain </w:t>
      </w:r>
      <w:r w:rsidR="00954688" w:rsidRPr="00C85AAA">
        <w:rPr>
          <w:sz w:val="24"/>
          <w:szCs w:val="24"/>
          <w:shd w:val="clear" w:color="auto" w:fill="FFFFFF"/>
        </w:rPr>
        <w:t>that the injuries came from the one assault</w:t>
      </w:r>
      <w:r w:rsidR="00954688" w:rsidRPr="00C85AAA">
        <w:rPr>
          <w:rFonts w:ascii="Trebuchet MS" w:hAnsi="Trebuchet MS"/>
          <w:sz w:val="24"/>
          <w:szCs w:val="24"/>
          <w:shd w:val="clear" w:color="auto" w:fill="FFFFFF"/>
        </w:rPr>
        <w:t xml:space="preserve">. </w:t>
      </w:r>
      <w:r w:rsidR="00D91AF4" w:rsidRPr="00C85AAA">
        <w:rPr>
          <w:rFonts w:ascii="Trebuchet MS" w:hAnsi="Trebuchet MS"/>
          <w:sz w:val="24"/>
          <w:szCs w:val="24"/>
          <w:shd w:val="clear" w:color="auto" w:fill="FFFFFF"/>
        </w:rPr>
        <w:t xml:space="preserve"> </w:t>
      </w:r>
      <w:r w:rsidR="00D91AF4" w:rsidRPr="00C85AAA">
        <w:rPr>
          <w:sz w:val="24"/>
          <w:szCs w:val="24"/>
          <w:shd w:val="clear" w:color="auto" w:fill="FFFFFF"/>
        </w:rPr>
        <w:t xml:space="preserve">It was found </w:t>
      </w:r>
      <w:r w:rsidR="003C20CB" w:rsidRPr="00C85AAA">
        <w:rPr>
          <w:sz w:val="24"/>
          <w:szCs w:val="24"/>
          <w:shd w:val="clear" w:color="auto" w:fill="FFFFFF"/>
        </w:rPr>
        <w:t xml:space="preserve">out </w:t>
      </w:r>
      <w:r w:rsidR="00D91AF4" w:rsidRPr="00C85AAA">
        <w:rPr>
          <w:sz w:val="24"/>
          <w:szCs w:val="24"/>
          <w:shd w:val="clear" w:color="auto" w:fill="FFFFFF"/>
        </w:rPr>
        <w:t>that so</w:t>
      </w:r>
      <w:r w:rsidR="00954688" w:rsidRPr="00C85AAA">
        <w:rPr>
          <w:sz w:val="24"/>
          <w:szCs w:val="24"/>
          <w:shd w:val="clear" w:color="auto" w:fill="FFFFFF"/>
        </w:rPr>
        <w:t xml:space="preserve">me of the injuries were older than others. </w:t>
      </w:r>
      <w:r w:rsidR="00133862" w:rsidRPr="00C85AAA">
        <w:rPr>
          <w:sz w:val="24"/>
          <w:szCs w:val="24"/>
          <w:shd w:val="clear" w:color="auto" w:fill="FFFFFF"/>
        </w:rPr>
        <w:t xml:space="preserve">  It was suggested that age, heal</w:t>
      </w:r>
      <w:r w:rsidR="009D6E5E" w:rsidRPr="00C85AAA">
        <w:rPr>
          <w:sz w:val="24"/>
          <w:szCs w:val="24"/>
          <w:shd w:val="clear" w:color="auto" w:fill="FFFFFF"/>
        </w:rPr>
        <w:t>th or any other points should</w:t>
      </w:r>
      <w:r w:rsidR="00133862" w:rsidRPr="00C85AAA">
        <w:rPr>
          <w:sz w:val="24"/>
          <w:szCs w:val="24"/>
          <w:shd w:val="clear" w:color="auto" w:fill="FFFFFF"/>
        </w:rPr>
        <w:t xml:space="preserve"> influence the outcome of the crime </w:t>
      </w:r>
      <w:r w:rsidR="009D6E5E" w:rsidRPr="00C85AAA">
        <w:rPr>
          <w:sz w:val="24"/>
          <w:szCs w:val="24"/>
          <w:shd w:val="clear" w:color="auto" w:fill="FFFFFF"/>
        </w:rPr>
        <w:t xml:space="preserve">and the punishment received.  </w:t>
      </w:r>
    </w:p>
    <w:p w:rsidR="0015474B" w:rsidRPr="00C85AAA" w:rsidRDefault="0015474B" w:rsidP="00445714">
      <w:pPr>
        <w:shd w:val="clear" w:color="auto" w:fill="FFFFFF"/>
        <w:spacing w:after="0" w:line="240" w:lineRule="auto"/>
        <w:rPr>
          <w:sz w:val="24"/>
          <w:szCs w:val="24"/>
          <w:shd w:val="clear" w:color="auto" w:fill="FFFFFF"/>
        </w:rPr>
      </w:pPr>
    </w:p>
    <w:p w:rsidR="0015474B" w:rsidRPr="00C85AAA" w:rsidRDefault="0015474B" w:rsidP="00445714">
      <w:pPr>
        <w:shd w:val="clear" w:color="auto" w:fill="FFFFFF"/>
        <w:spacing w:after="0" w:line="240" w:lineRule="auto"/>
        <w:rPr>
          <w:rFonts w:cs="Segoe UI"/>
          <w:sz w:val="24"/>
          <w:szCs w:val="24"/>
          <w:shd w:val="clear" w:color="auto" w:fill="FFFFFF"/>
        </w:rPr>
      </w:pPr>
      <w:r w:rsidRPr="00C85AAA">
        <w:rPr>
          <w:sz w:val="24"/>
          <w:szCs w:val="24"/>
          <w:shd w:val="clear" w:color="auto" w:fill="FFFFFF"/>
        </w:rPr>
        <w:t>Questions were asked as to whether ‘</w:t>
      </w:r>
      <w:r w:rsidRPr="00C85AAA">
        <w:rPr>
          <w:rFonts w:cs="Segoe UI"/>
          <w:i/>
          <w:sz w:val="24"/>
          <w:szCs w:val="24"/>
          <w:shd w:val="clear" w:color="auto" w:fill="FFFFFF"/>
        </w:rPr>
        <w:t>the particular circumstances and vulnerabilities of a victim be considered by a jury in determining whether injuries which may usually be viewed as assault or actual bodily harm could be prosecuted as a more severe offence</w:t>
      </w:r>
      <w:r w:rsidRPr="00C85AAA">
        <w:rPr>
          <w:rFonts w:cs="Segoe UI"/>
          <w:i/>
          <w:sz w:val="24"/>
          <w:szCs w:val="24"/>
          <w:shd w:val="clear" w:color="auto" w:fill="FFFFFF"/>
        </w:rPr>
        <w:t>’</w:t>
      </w:r>
      <w:r w:rsidRPr="00C85AAA">
        <w:rPr>
          <w:rFonts w:cs="Segoe UI"/>
          <w:sz w:val="24"/>
          <w:szCs w:val="24"/>
          <w:shd w:val="clear" w:color="auto" w:fill="FFFFFF"/>
        </w:rPr>
        <w:t xml:space="preserve">.  </w:t>
      </w:r>
      <w:r w:rsidR="00B90E32" w:rsidRPr="00C85AAA">
        <w:rPr>
          <w:rFonts w:cs="Segoe UI"/>
          <w:sz w:val="24"/>
          <w:szCs w:val="24"/>
          <w:shd w:val="clear" w:color="auto" w:fill="FFFFFF"/>
        </w:rPr>
        <w:t>It was argued that the same injuries inflicted on a healthy adult would not be so serious and would cause less harm than a child would suffer.</w:t>
      </w:r>
    </w:p>
    <w:p w:rsidR="009904DF" w:rsidRPr="00C85AAA" w:rsidRDefault="009904DF" w:rsidP="00445714">
      <w:pPr>
        <w:shd w:val="clear" w:color="auto" w:fill="FFFFFF"/>
        <w:spacing w:after="0" w:line="240" w:lineRule="auto"/>
        <w:rPr>
          <w:rFonts w:cs="Segoe UI"/>
          <w:sz w:val="24"/>
          <w:szCs w:val="24"/>
          <w:shd w:val="clear" w:color="auto" w:fill="FFFFFF"/>
        </w:rPr>
      </w:pPr>
    </w:p>
    <w:p w:rsidR="003D2A56" w:rsidRPr="00C85AAA" w:rsidRDefault="006E6D1F" w:rsidP="00445714">
      <w:pPr>
        <w:shd w:val="clear" w:color="auto" w:fill="FFFFFF"/>
        <w:spacing w:after="0" w:line="240" w:lineRule="auto"/>
        <w:rPr>
          <w:rFonts w:ascii="Segoe UI" w:hAnsi="Segoe UI" w:cs="Segoe UI"/>
          <w:sz w:val="24"/>
          <w:szCs w:val="24"/>
          <w:shd w:val="clear" w:color="auto" w:fill="FFFFFF"/>
        </w:rPr>
      </w:pPr>
      <w:r w:rsidRPr="00C85AAA">
        <w:rPr>
          <w:sz w:val="24"/>
          <w:szCs w:val="24"/>
          <w:shd w:val="clear" w:color="auto" w:fill="FFFFFF"/>
        </w:rPr>
        <w:t xml:space="preserve">However, </w:t>
      </w:r>
      <w:r w:rsidR="00C915BB" w:rsidRPr="00C85AAA">
        <w:rPr>
          <w:sz w:val="24"/>
          <w:szCs w:val="24"/>
          <w:shd w:val="clear" w:color="auto" w:fill="FFFFFF"/>
        </w:rPr>
        <w:t>t</w:t>
      </w:r>
      <w:r w:rsidR="00954688" w:rsidRPr="00C85AAA">
        <w:rPr>
          <w:sz w:val="24"/>
          <w:szCs w:val="24"/>
          <w:shd w:val="clear" w:color="auto" w:fill="FFFFFF"/>
        </w:rPr>
        <w:t xml:space="preserve">he defendant's conviction for GBH was quashed and </w:t>
      </w:r>
      <w:r w:rsidR="00C915BB" w:rsidRPr="00C85AAA">
        <w:rPr>
          <w:sz w:val="24"/>
          <w:szCs w:val="24"/>
          <w:shd w:val="clear" w:color="auto" w:fill="FFFFFF"/>
        </w:rPr>
        <w:t xml:space="preserve">changed to </w:t>
      </w:r>
      <w:r w:rsidR="00954688" w:rsidRPr="00C85AAA">
        <w:rPr>
          <w:sz w:val="24"/>
          <w:szCs w:val="24"/>
          <w:shd w:val="clear" w:color="auto" w:fill="FFFFFF"/>
        </w:rPr>
        <w:t>ABH</w:t>
      </w:r>
      <w:r w:rsidR="00B51FA8" w:rsidRPr="00C85AAA">
        <w:rPr>
          <w:sz w:val="24"/>
          <w:szCs w:val="24"/>
          <w:shd w:val="clear" w:color="auto" w:fill="FFFFFF"/>
        </w:rPr>
        <w:t xml:space="preserve"> </w:t>
      </w:r>
      <w:r w:rsidR="00B51FA8" w:rsidRPr="00C85AAA">
        <w:rPr>
          <w:rFonts w:ascii="Segoe UI" w:hAnsi="Segoe UI" w:cs="Segoe UI"/>
          <w:sz w:val="24"/>
          <w:szCs w:val="24"/>
          <w:shd w:val="clear" w:color="auto" w:fill="FFFFFF"/>
        </w:rPr>
        <w:t xml:space="preserve">as medical </w:t>
      </w:r>
      <w:r w:rsidR="00B51FA8" w:rsidRPr="00C85AAA">
        <w:rPr>
          <w:rFonts w:ascii="Segoe UI" w:hAnsi="Segoe UI" w:cs="Segoe UI"/>
          <w:sz w:val="24"/>
          <w:szCs w:val="24"/>
          <w:shd w:val="clear" w:color="auto" w:fill="FFFFFF"/>
        </w:rPr>
        <w:t>evidence</w:t>
      </w:r>
      <w:r w:rsidR="00B51FA8" w:rsidRPr="00C85AAA">
        <w:rPr>
          <w:rFonts w:ascii="Segoe UI" w:hAnsi="Segoe UI" w:cs="Segoe UI"/>
          <w:sz w:val="24"/>
          <w:szCs w:val="24"/>
          <w:shd w:val="clear" w:color="auto" w:fill="FFFFFF"/>
        </w:rPr>
        <w:t xml:space="preserve"> suggested that the injuries likely occurred over a prolonged period of time, rather than in the course of a single event, as would be necessary for a finding of GB</w:t>
      </w:r>
      <w:r w:rsidR="00157C2D" w:rsidRPr="00C85AAA">
        <w:rPr>
          <w:rFonts w:ascii="Segoe UI" w:hAnsi="Segoe UI" w:cs="Segoe UI"/>
          <w:sz w:val="24"/>
          <w:szCs w:val="24"/>
          <w:shd w:val="clear" w:color="auto" w:fill="FFFFFF"/>
        </w:rPr>
        <w:t>H.  This seems unfair and difficult to accept but, under the Act, this is allowed.</w:t>
      </w:r>
    </w:p>
    <w:p w:rsidR="00157C2D" w:rsidRPr="00C85AAA" w:rsidRDefault="00157C2D" w:rsidP="00445714">
      <w:pPr>
        <w:shd w:val="clear" w:color="auto" w:fill="FFFFFF"/>
        <w:spacing w:after="0" w:line="240" w:lineRule="auto"/>
        <w:rPr>
          <w:rFonts w:ascii="Segoe UI" w:hAnsi="Segoe UI" w:cs="Segoe UI"/>
          <w:sz w:val="24"/>
          <w:szCs w:val="24"/>
          <w:shd w:val="clear" w:color="auto" w:fill="FFFFFF"/>
        </w:rPr>
      </w:pPr>
    </w:p>
    <w:p w:rsidR="00A07700" w:rsidRDefault="00157C2D" w:rsidP="00A07700">
      <w:pPr>
        <w:rPr>
          <w:sz w:val="24"/>
          <w:szCs w:val="24"/>
          <w:shd w:val="clear" w:color="auto" w:fill="FFFFFF"/>
          <w:lang w:val="en-US"/>
        </w:rPr>
      </w:pPr>
      <w:r w:rsidRPr="00C85AAA">
        <w:rPr>
          <w:sz w:val="24"/>
          <w:szCs w:val="24"/>
          <w:shd w:val="clear" w:color="auto" w:fill="FFFFFF"/>
        </w:rPr>
        <w:t xml:space="preserve">The three case examples discussed along with the points raised in the first section, are some of the reasons that the Act is being looked at to reform.  </w:t>
      </w:r>
      <w:r w:rsidR="00E517EF" w:rsidRPr="00C85AAA">
        <w:rPr>
          <w:sz w:val="24"/>
          <w:szCs w:val="24"/>
          <w:shd w:val="clear" w:color="auto" w:fill="FFFFFF"/>
        </w:rPr>
        <w:t>To conclude, the points that seem to cause the most controversy are those relating to Actus Re</w:t>
      </w:r>
      <w:r w:rsidR="00854FA6" w:rsidRPr="00C85AAA">
        <w:rPr>
          <w:sz w:val="24"/>
          <w:szCs w:val="24"/>
          <w:shd w:val="clear" w:color="auto" w:fill="FFFFFF"/>
        </w:rPr>
        <w:t>us</w:t>
      </w:r>
      <w:r w:rsidR="00E517EF" w:rsidRPr="00C85AAA">
        <w:rPr>
          <w:sz w:val="24"/>
          <w:szCs w:val="24"/>
          <w:shd w:val="clear" w:color="auto" w:fill="FFFFFF"/>
        </w:rPr>
        <w:t xml:space="preserve"> and Mens </w:t>
      </w:r>
      <w:r w:rsidR="00854FA6" w:rsidRPr="00C85AAA">
        <w:rPr>
          <w:sz w:val="24"/>
          <w:szCs w:val="24"/>
          <w:shd w:val="clear" w:color="auto" w:fill="FFFFFF"/>
        </w:rPr>
        <w:t xml:space="preserve">Rea are difficult to interpret and implement.  </w:t>
      </w:r>
      <w:r w:rsidR="00E012B8" w:rsidRPr="00C85AAA">
        <w:rPr>
          <w:sz w:val="24"/>
          <w:szCs w:val="24"/>
          <w:shd w:val="clear" w:color="auto" w:fill="FFFFFF"/>
        </w:rPr>
        <w:t>Offences that are committed often have different ways of being committed such as S18</w:t>
      </w:r>
      <w:r w:rsidR="00A07700" w:rsidRPr="00C85AAA">
        <w:rPr>
          <w:sz w:val="24"/>
          <w:szCs w:val="24"/>
          <w:shd w:val="clear" w:color="auto" w:fill="FFFFFF"/>
        </w:rPr>
        <w:t>:</w:t>
      </w:r>
      <w:r w:rsidR="00C45E69" w:rsidRPr="00C85AAA">
        <w:rPr>
          <w:sz w:val="24"/>
          <w:szCs w:val="24"/>
          <w:shd w:val="clear" w:color="auto" w:fill="FFFFFF"/>
        </w:rPr>
        <w:t xml:space="preserve"> </w:t>
      </w:r>
      <w:r w:rsidR="00C45E69" w:rsidRPr="00C85AAA">
        <w:rPr>
          <w:sz w:val="24"/>
          <w:szCs w:val="24"/>
          <w:shd w:val="clear" w:color="auto" w:fill="FFFFFF"/>
          <w:lang w:val="en-US"/>
        </w:rPr>
        <w:t>w</w:t>
      </w:r>
      <w:r w:rsidR="00C67EAB" w:rsidRPr="00C85AAA">
        <w:rPr>
          <w:sz w:val="24"/>
          <w:szCs w:val="24"/>
          <w:shd w:val="clear" w:color="auto" w:fill="FFFFFF"/>
          <w:lang w:val="en-US"/>
        </w:rPr>
        <w:t>ounding with intent to resist/prevent lawful apprehension/detainer of a person</w:t>
      </w:r>
      <w:r w:rsidR="00C45E69" w:rsidRPr="00C85AAA">
        <w:rPr>
          <w:sz w:val="24"/>
          <w:szCs w:val="24"/>
          <w:shd w:val="clear" w:color="auto" w:fill="FFFFFF"/>
          <w:lang w:val="en-US"/>
        </w:rPr>
        <w:t>, w</w:t>
      </w:r>
      <w:r w:rsidR="00C67EAB" w:rsidRPr="00C85AAA">
        <w:rPr>
          <w:sz w:val="24"/>
          <w:szCs w:val="24"/>
          <w:shd w:val="clear" w:color="auto" w:fill="FFFFFF"/>
          <w:lang w:val="en-US"/>
        </w:rPr>
        <w:t>ounding with intent to cause some GBH</w:t>
      </w:r>
      <w:r w:rsidR="00C45E69" w:rsidRPr="00C85AAA">
        <w:rPr>
          <w:sz w:val="24"/>
          <w:szCs w:val="24"/>
          <w:shd w:val="clear" w:color="auto" w:fill="FFFFFF"/>
          <w:lang w:val="en-US"/>
        </w:rPr>
        <w:t>, c</w:t>
      </w:r>
      <w:r w:rsidR="00C67EAB" w:rsidRPr="00C85AAA">
        <w:rPr>
          <w:sz w:val="24"/>
          <w:szCs w:val="24"/>
          <w:shd w:val="clear" w:color="auto" w:fill="FFFFFF"/>
          <w:lang w:val="en-US"/>
        </w:rPr>
        <w:t>ausing GBH with intent to resist/prevent lawful apprehension/detainer of a person</w:t>
      </w:r>
      <w:r w:rsidR="00C45E69" w:rsidRPr="00C85AAA">
        <w:rPr>
          <w:sz w:val="24"/>
          <w:szCs w:val="24"/>
          <w:shd w:val="clear" w:color="auto" w:fill="FFFFFF"/>
          <w:lang w:val="en-US"/>
        </w:rPr>
        <w:t xml:space="preserve"> and c</w:t>
      </w:r>
      <w:r w:rsidR="00C67EAB" w:rsidRPr="00C85AAA">
        <w:rPr>
          <w:sz w:val="24"/>
          <w:szCs w:val="24"/>
          <w:shd w:val="clear" w:color="auto" w:fill="FFFFFF"/>
          <w:lang w:val="en-US"/>
        </w:rPr>
        <w:t>ausing GBH with intent to cause some GBH</w:t>
      </w:r>
      <w:r w:rsidR="00C45E69" w:rsidRPr="00C85AAA">
        <w:rPr>
          <w:sz w:val="24"/>
          <w:szCs w:val="24"/>
          <w:shd w:val="clear" w:color="auto" w:fill="FFFFFF"/>
          <w:lang w:val="en-US"/>
        </w:rPr>
        <w:t xml:space="preserve">.  </w:t>
      </w:r>
      <w:r w:rsidR="00A07700" w:rsidRPr="00C85AAA">
        <w:rPr>
          <w:sz w:val="24"/>
          <w:szCs w:val="24"/>
          <w:shd w:val="clear" w:color="auto" w:fill="FFFFFF"/>
          <w:lang w:val="en-US"/>
        </w:rPr>
        <w:t>However, all carry the same sentence.</w:t>
      </w:r>
      <w:r w:rsidR="00334431">
        <w:rPr>
          <w:sz w:val="24"/>
          <w:szCs w:val="24"/>
          <w:shd w:val="clear" w:color="auto" w:fill="FFFFFF"/>
          <w:lang w:val="en-US"/>
        </w:rPr>
        <w:t xml:space="preserve">  It is a question of intent and the act carried out that is ambiguous.  </w:t>
      </w:r>
    </w:p>
    <w:p w:rsidR="00EF0D41" w:rsidRPr="00C85AAA" w:rsidRDefault="00EF0D41" w:rsidP="00A07700">
      <w:pPr>
        <w:rPr>
          <w:sz w:val="24"/>
          <w:szCs w:val="24"/>
          <w:shd w:val="clear" w:color="auto" w:fill="FFFFFF"/>
        </w:rPr>
      </w:pPr>
      <w:r>
        <w:rPr>
          <w:sz w:val="24"/>
          <w:szCs w:val="24"/>
          <w:shd w:val="clear" w:color="auto" w:fill="FFFFFF"/>
          <w:lang w:val="en-US"/>
        </w:rPr>
        <w:t>With hope, some of the problems listed about the Act can be revised and implemented.</w:t>
      </w:r>
    </w:p>
    <w:p w:rsidR="00157C2D" w:rsidRPr="00C85AAA" w:rsidRDefault="00157C2D" w:rsidP="00445714">
      <w:pPr>
        <w:shd w:val="clear" w:color="auto" w:fill="FFFFFF"/>
        <w:spacing w:after="0" w:line="240" w:lineRule="auto"/>
        <w:rPr>
          <w:rFonts w:eastAsia="Times New Roman" w:cs="Times New Roman"/>
          <w:sz w:val="24"/>
          <w:szCs w:val="24"/>
          <w:lang w:eastAsia="en-GB"/>
        </w:rPr>
      </w:pPr>
    </w:p>
    <w:p w:rsidR="00445714" w:rsidRPr="00C85AAA" w:rsidRDefault="00445714" w:rsidP="00445714">
      <w:pPr>
        <w:rPr>
          <w:sz w:val="24"/>
          <w:szCs w:val="24"/>
        </w:rPr>
      </w:pPr>
    </w:p>
    <w:p w:rsidR="00445714" w:rsidRPr="00C85AAA" w:rsidRDefault="00445714" w:rsidP="00200886">
      <w:pPr>
        <w:pStyle w:val="NormalWeb"/>
        <w:shd w:val="clear" w:color="auto" w:fill="FFFFFF"/>
        <w:spacing w:before="0" w:beforeAutospacing="0" w:after="0" w:afterAutospacing="0"/>
        <w:textAlignment w:val="baseline"/>
        <w:rPr>
          <w:rStyle w:val="Emphasis"/>
          <w:rFonts w:asciiTheme="minorHAnsi" w:hAnsiTheme="minorHAnsi" w:cs="Segoe UI"/>
          <w:i w:val="0"/>
          <w:bdr w:val="none" w:sz="0" w:space="0" w:color="auto" w:frame="1"/>
        </w:rPr>
      </w:pPr>
    </w:p>
    <w:p w:rsidR="00832313" w:rsidRDefault="00832313" w:rsidP="004E3482">
      <w:pPr>
        <w:pStyle w:val="NormalWeb"/>
        <w:shd w:val="clear" w:color="auto" w:fill="FFFFFF"/>
        <w:spacing w:before="0" w:beforeAutospacing="0" w:after="0" w:afterAutospacing="0"/>
        <w:textAlignment w:val="baseline"/>
        <w:rPr>
          <w:rFonts w:asciiTheme="minorHAnsi" w:hAnsiTheme="minorHAnsi" w:cs="Segoe UI"/>
          <w:iCs/>
          <w:bdr w:val="none" w:sz="0" w:space="0" w:color="auto" w:frame="1"/>
        </w:rPr>
      </w:pPr>
    </w:p>
    <w:p w:rsidR="00EF0D41" w:rsidRPr="00C85AAA" w:rsidRDefault="00EF0D41" w:rsidP="004E3482">
      <w:pPr>
        <w:pStyle w:val="NormalWeb"/>
        <w:shd w:val="clear" w:color="auto" w:fill="FFFFFF"/>
        <w:spacing w:before="0" w:beforeAutospacing="0" w:after="0" w:afterAutospacing="0"/>
        <w:textAlignment w:val="baseline"/>
        <w:rPr>
          <w:rFonts w:asciiTheme="minorHAnsi" w:hAnsiTheme="minorHAnsi" w:cs="Segoe UI"/>
          <w:iCs/>
          <w:bdr w:val="none" w:sz="0" w:space="0" w:color="auto" w:frame="1"/>
        </w:rPr>
      </w:pPr>
    </w:p>
    <w:p w:rsidR="009B062E" w:rsidRPr="00C85AAA" w:rsidRDefault="009B062E" w:rsidP="00650679">
      <w:pPr>
        <w:rPr>
          <w:sz w:val="24"/>
          <w:szCs w:val="24"/>
        </w:rPr>
      </w:pPr>
      <w:bookmarkStart w:id="0" w:name="_GoBack"/>
      <w:bookmarkEnd w:id="0"/>
      <w:r w:rsidRPr="00C85AAA">
        <w:rPr>
          <w:sz w:val="24"/>
          <w:szCs w:val="24"/>
        </w:rPr>
        <w:lastRenderedPageBreak/>
        <w:t>Bibliography</w:t>
      </w:r>
    </w:p>
    <w:p w:rsidR="00C41F45" w:rsidRPr="00C85AAA" w:rsidRDefault="0001568A" w:rsidP="00650679">
      <w:pPr>
        <w:rPr>
          <w:sz w:val="24"/>
          <w:szCs w:val="24"/>
        </w:rPr>
      </w:pPr>
      <w:r w:rsidRPr="00C85AAA">
        <w:rPr>
          <w:sz w:val="24"/>
          <w:szCs w:val="24"/>
        </w:rPr>
        <w:t>https://www.legislation.gov.uk/ukpga/Vict/24-25/100/introduction</w:t>
      </w:r>
    </w:p>
    <w:p w:rsidR="00C41F45" w:rsidRPr="00C85AAA" w:rsidRDefault="00C41F45" w:rsidP="00650679">
      <w:pPr>
        <w:rPr>
          <w:sz w:val="24"/>
          <w:szCs w:val="24"/>
        </w:rPr>
      </w:pPr>
      <w:r w:rsidRPr="00C85AAA">
        <w:rPr>
          <w:sz w:val="24"/>
          <w:szCs w:val="24"/>
        </w:rPr>
        <w:t xml:space="preserve">Not Giving Up the Fight: A Review of the Law Commission’s Scoping Report on Non-fatal Offences </w:t>
      </w:r>
      <w:proofErr w:type="gramStart"/>
      <w:r w:rsidRPr="00C85AAA">
        <w:rPr>
          <w:sz w:val="24"/>
          <w:szCs w:val="24"/>
        </w:rPr>
        <w:t>Against the Person The</w:t>
      </w:r>
      <w:proofErr w:type="gramEnd"/>
      <w:r w:rsidRPr="00C85AAA">
        <w:rPr>
          <w:sz w:val="24"/>
          <w:szCs w:val="24"/>
        </w:rPr>
        <w:t xml:space="preserve"> Journal of Criminal Law 2016, Vol. 80(3) 188–200 ª The Author(s) 2016</w:t>
      </w:r>
    </w:p>
    <w:p w:rsidR="004228A4" w:rsidRPr="00C85AAA" w:rsidRDefault="008E7CD1" w:rsidP="004228A4">
      <w:pPr>
        <w:rPr>
          <w:sz w:val="24"/>
          <w:szCs w:val="24"/>
        </w:rPr>
      </w:pPr>
      <w:r w:rsidRPr="00C85AAA">
        <w:rPr>
          <w:sz w:val="24"/>
          <w:szCs w:val="24"/>
        </w:rPr>
        <w:t>https://lucidlaw.co.uk/criminal-law/homicide-murder/with-malice-aforethought/dpp-v-smith/</w:t>
      </w:r>
    </w:p>
    <w:p w:rsidR="00D63221" w:rsidRPr="00C85AAA" w:rsidRDefault="008F7098" w:rsidP="00D63221">
      <w:pPr>
        <w:rPr>
          <w:sz w:val="24"/>
          <w:szCs w:val="24"/>
        </w:rPr>
      </w:pPr>
      <w:hyperlink r:id="rId8" w:history="1">
        <w:r w:rsidRPr="00C85AAA">
          <w:rPr>
            <w:rStyle w:val="Hyperlink"/>
            <w:color w:val="auto"/>
            <w:sz w:val="24"/>
            <w:szCs w:val="24"/>
            <w:u w:val="none"/>
          </w:rPr>
          <w:t>https://swarb.co.uk/regina-v-burstow-regina-v-ireland-hl-24-jul-1997/</w:t>
        </w:r>
      </w:hyperlink>
    </w:p>
    <w:p w:rsidR="008F7098" w:rsidRPr="00C85AAA" w:rsidRDefault="009627E5" w:rsidP="00D63221">
      <w:pPr>
        <w:rPr>
          <w:sz w:val="24"/>
          <w:szCs w:val="24"/>
        </w:rPr>
      </w:pPr>
      <w:hyperlink r:id="rId9" w:history="1">
        <w:r w:rsidRPr="00C85AAA">
          <w:rPr>
            <w:rStyle w:val="Hyperlink"/>
            <w:color w:val="auto"/>
            <w:sz w:val="24"/>
            <w:szCs w:val="24"/>
            <w:u w:val="none"/>
          </w:rPr>
          <w:t>https://www.legislation.gov.uk/ukpga/Vict/24-25/100/section/22</w:t>
        </w:r>
      </w:hyperlink>
    </w:p>
    <w:p w:rsidR="009627E5" w:rsidRPr="00C85AAA" w:rsidRDefault="009627E5" w:rsidP="00D63221">
      <w:pPr>
        <w:rPr>
          <w:sz w:val="24"/>
          <w:szCs w:val="24"/>
        </w:rPr>
      </w:pPr>
      <w:r w:rsidRPr="00C85AAA">
        <w:rPr>
          <w:sz w:val="24"/>
          <w:szCs w:val="24"/>
        </w:rPr>
        <w:t>https://www.legislation.gov.uk/ukpga/Vict/24-25/100/section/26#commentary-c563607</w:t>
      </w:r>
    </w:p>
    <w:p w:rsidR="00D63221" w:rsidRPr="00C85AAA" w:rsidRDefault="0015474B" w:rsidP="00D63221">
      <w:pPr>
        <w:shd w:val="clear" w:color="auto" w:fill="FFFFFF"/>
        <w:spacing w:before="100" w:beforeAutospacing="1" w:after="100" w:afterAutospacing="1" w:line="240" w:lineRule="auto"/>
        <w:rPr>
          <w:sz w:val="24"/>
          <w:szCs w:val="24"/>
        </w:rPr>
      </w:pPr>
      <w:r w:rsidRPr="00C85AAA">
        <w:rPr>
          <w:sz w:val="24"/>
          <w:szCs w:val="24"/>
        </w:rPr>
        <w:t>https://www.lawteacher.net/cases/r-v-bollom.php</w:t>
      </w:r>
    </w:p>
    <w:sectPr w:rsidR="00D63221" w:rsidRPr="00C85AA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EAB" w:rsidRDefault="00C67EAB" w:rsidP="00290F93">
      <w:pPr>
        <w:spacing w:after="0" w:line="240" w:lineRule="auto"/>
      </w:pPr>
      <w:r>
        <w:separator/>
      </w:r>
    </w:p>
  </w:endnote>
  <w:endnote w:type="continuationSeparator" w:id="0">
    <w:p w:rsidR="00C67EAB" w:rsidRDefault="00C67EAB" w:rsidP="00290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287771"/>
      <w:docPartObj>
        <w:docPartGallery w:val="Page Numbers (Bottom of Page)"/>
        <w:docPartUnique/>
      </w:docPartObj>
    </w:sdtPr>
    <w:sdtEndPr>
      <w:rPr>
        <w:noProof/>
      </w:rPr>
    </w:sdtEndPr>
    <w:sdtContent>
      <w:p w:rsidR="00F46418" w:rsidRDefault="00F46418">
        <w:pPr>
          <w:pStyle w:val="Footer"/>
          <w:jc w:val="right"/>
        </w:pPr>
        <w:r>
          <w:fldChar w:fldCharType="begin"/>
        </w:r>
        <w:r>
          <w:instrText xml:space="preserve"> PAGE   \* MERGEFORMAT </w:instrText>
        </w:r>
        <w:r>
          <w:fldChar w:fldCharType="separate"/>
        </w:r>
        <w:r w:rsidR="00B173FE">
          <w:rPr>
            <w:noProof/>
          </w:rPr>
          <w:t>5</w:t>
        </w:r>
        <w:r>
          <w:rPr>
            <w:noProof/>
          </w:rPr>
          <w:fldChar w:fldCharType="end"/>
        </w:r>
      </w:p>
    </w:sdtContent>
  </w:sdt>
  <w:p w:rsidR="00D07E4C" w:rsidRDefault="00D07E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EAB" w:rsidRDefault="00C67EAB" w:rsidP="00290F93">
      <w:pPr>
        <w:spacing w:after="0" w:line="240" w:lineRule="auto"/>
      </w:pPr>
      <w:r>
        <w:separator/>
      </w:r>
    </w:p>
  </w:footnote>
  <w:footnote w:type="continuationSeparator" w:id="0">
    <w:p w:rsidR="00C67EAB" w:rsidRDefault="00C67EAB" w:rsidP="00290F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FE" w:rsidRDefault="00B173FE">
    <w:pPr>
      <w:pStyle w:val="Header"/>
    </w:pPr>
    <w:r>
      <w:t>Adel Abdalla</w:t>
    </w:r>
  </w:p>
  <w:p w:rsidR="00B173FE" w:rsidRDefault="00B173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C3A"/>
    <w:multiLevelType w:val="hybridMultilevel"/>
    <w:tmpl w:val="306AE06A"/>
    <w:lvl w:ilvl="0" w:tplc="EAFA3B36">
      <w:start w:val="1"/>
      <w:numFmt w:val="bullet"/>
      <w:lvlText w:val="-"/>
      <w:lvlJc w:val="left"/>
      <w:pPr>
        <w:tabs>
          <w:tab w:val="num" w:pos="720"/>
        </w:tabs>
        <w:ind w:left="720" w:hanging="360"/>
      </w:pPr>
      <w:rPr>
        <w:rFonts w:ascii="Times New Roman" w:hAnsi="Times New Roman" w:hint="default"/>
      </w:rPr>
    </w:lvl>
    <w:lvl w:ilvl="1" w:tplc="E20A2242" w:tentative="1">
      <w:start w:val="1"/>
      <w:numFmt w:val="bullet"/>
      <w:lvlText w:val="-"/>
      <w:lvlJc w:val="left"/>
      <w:pPr>
        <w:tabs>
          <w:tab w:val="num" w:pos="1440"/>
        </w:tabs>
        <w:ind w:left="1440" w:hanging="360"/>
      </w:pPr>
      <w:rPr>
        <w:rFonts w:ascii="Times New Roman" w:hAnsi="Times New Roman" w:hint="default"/>
      </w:rPr>
    </w:lvl>
    <w:lvl w:ilvl="2" w:tplc="81A4DFC4" w:tentative="1">
      <w:start w:val="1"/>
      <w:numFmt w:val="bullet"/>
      <w:lvlText w:val="-"/>
      <w:lvlJc w:val="left"/>
      <w:pPr>
        <w:tabs>
          <w:tab w:val="num" w:pos="2160"/>
        </w:tabs>
        <w:ind w:left="2160" w:hanging="360"/>
      </w:pPr>
      <w:rPr>
        <w:rFonts w:ascii="Times New Roman" w:hAnsi="Times New Roman" w:hint="default"/>
      </w:rPr>
    </w:lvl>
    <w:lvl w:ilvl="3" w:tplc="F8405704" w:tentative="1">
      <w:start w:val="1"/>
      <w:numFmt w:val="bullet"/>
      <w:lvlText w:val="-"/>
      <w:lvlJc w:val="left"/>
      <w:pPr>
        <w:tabs>
          <w:tab w:val="num" w:pos="2880"/>
        </w:tabs>
        <w:ind w:left="2880" w:hanging="360"/>
      </w:pPr>
      <w:rPr>
        <w:rFonts w:ascii="Times New Roman" w:hAnsi="Times New Roman" w:hint="default"/>
      </w:rPr>
    </w:lvl>
    <w:lvl w:ilvl="4" w:tplc="BF862FE0" w:tentative="1">
      <w:start w:val="1"/>
      <w:numFmt w:val="bullet"/>
      <w:lvlText w:val="-"/>
      <w:lvlJc w:val="left"/>
      <w:pPr>
        <w:tabs>
          <w:tab w:val="num" w:pos="3600"/>
        </w:tabs>
        <w:ind w:left="3600" w:hanging="360"/>
      </w:pPr>
      <w:rPr>
        <w:rFonts w:ascii="Times New Roman" w:hAnsi="Times New Roman" w:hint="default"/>
      </w:rPr>
    </w:lvl>
    <w:lvl w:ilvl="5" w:tplc="14E03D5A" w:tentative="1">
      <w:start w:val="1"/>
      <w:numFmt w:val="bullet"/>
      <w:lvlText w:val="-"/>
      <w:lvlJc w:val="left"/>
      <w:pPr>
        <w:tabs>
          <w:tab w:val="num" w:pos="4320"/>
        </w:tabs>
        <w:ind w:left="4320" w:hanging="360"/>
      </w:pPr>
      <w:rPr>
        <w:rFonts w:ascii="Times New Roman" w:hAnsi="Times New Roman" w:hint="default"/>
      </w:rPr>
    </w:lvl>
    <w:lvl w:ilvl="6" w:tplc="FC76E3F4" w:tentative="1">
      <w:start w:val="1"/>
      <w:numFmt w:val="bullet"/>
      <w:lvlText w:val="-"/>
      <w:lvlJc w:val="left"/>
      <w:pPr>
        <w:tabs>
          <w:tab w:val="num" w:pos="5040"/>
        </w:tabs>
        <w:ind w:left="5040" w:hanging="360"/>
      </w:pPr>
      <w:rPr>
        <w:rFonts w:ascii="Times New Roman" w:hAnsi="Times New Roman" w:hint="default"/>
      </w:rPr>
    </w:lvl>
    <w:lvl w:ilvl="7" w:tplc="952C67AE" w:tentative="1">
      <w:start w:val="1"/>
      <w:numFmt w:val="bullet"/>
      <w:lvlText w:val="-"/>
      <w:lvlJc w:val="left"/>
      <w:pPr>
        <w:tabs>
          <w:tab w:val="num" w:pos="5760"/>
        </w:tabs>
        <w:ind w:left="5760" w:hanging="360"/>
      </w:pPr>
      <w:rPr>
        <w:rFonts w:ascii="Times New Roman" w:hAnsi="Times New Roman" w:hint="default"/>
      </w:rPr>
    </w:lvl>
    <w:lvl w:ilvl="8" w:tplc="DD7C5EC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8F6703"/>
    <w:multiLevelType w:val="hybridMultilevel"/>
    <w:tmpl w:val="795064F4"/>
    <w:lvl w:ilvl="0" w:tplc="6C380B06">
      <w:start w:val="1"/>
      <w:numFmt w:val="bullet"/>
      <w:lvlText w:val="•"/>
      <w:lvlJc w:val="left"/>
      <w:pPr>
        <w:tabs>
          <w:tab w:val="num" w:pos="720"/>
        </w:tabs>
        <w:ind w:left="720" w:hanging="360"/>
      </w:pPr>
      <w:rPr>
        <w:rFonts w:ascii="Arial" w:hAnsi="Arial" w:hint="default"/>
      </w:rPr>
    </w:lvl>
    <w:lvl w:ilvl="1" w:tplc="69E84752" w:tentative="1">
      <w:start w:val="1"/>
      <w:numFmt w:val="bullet"/>
      <w:lvlText w:val="•"/>
      <w:lvlJc w:val="left"/>
      <w:pPr>
        <w:tabs>
          <w:tab w:val="num" w:pos="1440"/>
        </w:tabs>
        <w:ind w:left="1440" w:hanging="360"/>
      </w:pPr>
      <w:rPr>
        <w:rFonts w:ascii="Arial" w:hAnsi="Arial" w:hint="default"/>
      </w:rPr>
    </w:lvl>
    <w:lvl w:ilvl="2" w:tplc="9B4060C8" w:tentative="1">
      <w:start w:val="1"/>
      <w:numFmt w:val="bullet"/>
      <w:lvlText w:val="•"/>
      <w:lvlJc w:val="left"/>
      <w:pPr>
        <w:tabs>
          <w:tab w:val="num" w:pos="2160"/>
        </w:tabs>
        <w:ind w:left="2160" w:hanging="360"/>
      </w:pPr>
      <w:rPr>
        <w:rFonts w:ascii="Arial" w:hAnsi="Arial" w:hint="default"/>
      </w:rPr>
    </w:lvl>
    <w:lvl w:ilvl="3" w:tplc="5A5E4E56" w:tentative="1">
      <w:start w:val="1"/>
      <w:numFmt w:val="bullet"/>
      <w:lvlText w:val="•"/>
      <w:lvlJc w:val="left"/>
      <w:pPr>
        <w:tabs>
          <w:tab w:val="num" w:pos="2880"/>
        </w:tabs>
        <w:ind w:left="2880" w:hanging="360"/>
      </w:pPr>
      <w:rPr>
        <w:rFonts w:ascii="Arial" w:hAnsi="Arial" w:hint="default"/>
      </w:rPr>
    </w:lvl>
    <w:lvl w:ilvl="4" w:tplc="B2BE9602" w:tentative="1">
      <w:start w:val="1"/>
      <w:numFmt w:val="bullet"/>
      <w:lvlText w:val="•"/>
      <w:lvlJc w:val="left"/>
      <w:pPr>
        <w:tabs>
          <w:tab w:val="num" w:pos="3600"/>
        </w:tabs>
        <w:ind w:left="3600" w:hanging="360"/>
      </w:pPr>
      <w:rPr>
        <w:rFonts w:ascii="Arial" w:hAnsi="Arial" w:hint="default"/>
      </w:rPr>
    </w:lvl>
    <w:lvl w:ilvl="5" w:tplc="53CE70D8" w:tentative="1">
      <w:start w:val="1"/>
      <w:numFmt w:val="bullet"/>
      <w:lvlText w:val="•"/>
      <w:lvlJc w:val="left"/>
      <w:pPr>
        <w:tabs>
          <w:tab w:val="num" w:pos="4320"/>
        </w:tabs>
        <w:ind w:left="4320" w:hanging="360"/>
      </w:pPr>
      <w:rPr>
        <w:rFonts w:ascii="Arial" w:hAnsi="Arial" w:hint="default"/>
      </w:rPr>
    </w:lvl>
    <w:lvl w:ilvl="6" w:tplc="AE28C490" w:tentative="1">
      <w:start w:val="1"/>
      <w:numFmt w:val="bullet"/>
      <w:lvlText w:val="•"/>
      <w:lvlJc w:val="left"/>
      <w:pPr>
        <w:tabs>
          <w:tab w:val="num" w:pos="5040"/>
        </w:tabs>
        <w:ind w:left="5040" w:hanging="360"/>
      </w:pPr>
      <w:rPr>
        <w:rFonts w:ascii="Arial" w:hAnsi="Arial" w:hint="default"/>
      </w:rPr>
    </w:lvl>
    <w:lvl w:ilvl="7" w:tplc="5F50E62E" w:tentative="1">
      <w:start w:val="1"/>
      <w:numFmt w:val="bullet"/>
      <w:lvlText w:val="•"/>
      <w:lvlJc w:val="left"/>
      <w:pPr>
        <w:tabs>
          <w:tab w:val="num" w:pos="5760"/>
        </w:tabs>
        <w:ind w:left="5760" w:hanging="360"/>
      </w:pPr>
      <w:rPr>
        <w:rFonts w:ascii="Arial" w:hAnsi="Arial" w:hint="default"/>
      </w:rPr>
    </w:lvl>
    <w:lvl w:ilvl="8" w:tplc="09B0F538" w:tentative="1">
      <w:start w:val="1"/>
      <w:numFmt w:val="bullet"/>
      <w:lvlText w:val="•"/>
      <w:lvlJc w:val="left"/>
      <w:pPr>
        <w:tabs>
          <w:tab w:val="num" w:pos="6480"/>
        </w:tabs>
        <w:ind w:left="6480" w:hanging="360"/>
      </w:pPr>
      <w:rPr>
        <w:rFonts w:ascii="Arial" w:hAnsi="Arial" w:hint="default"/>
      </w:rPr>
    </w:lvl>
  </w:abstractNum>
  <w:abstractNum w:abstractNumId="2">
    <w:nsid w:val="258B79DE"/>
    <w:multiLevelType w:val="multilevel"/>
    <w:tmpl w:val="2928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E1637A0"/>
    <w:multiLevelType w:val="hybridMultilevel"/>
    <w:tmpl w:val="83DCFC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4DA06A7"/>
    <w:multiLevelType w:val="hybridMultilevel"/>
    <w:tmpl w:val="EA626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A5392F"/>
    <w:multiLevelType w:val="hybridMultilevel"/>
    <w:tmpl w:val="21D65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71646C5"/>
    <w:multiLevelType w:val="multilevel"/>
    <w:tmpl w:val="5316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0"/>
  </w:num>
  <w:num w:numId="4">
    <w:abstractNumId w:val="4"/>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970"/>
    <w:rsid w:val="00000D0B"/>
    <w:rsid w:val="00006981"/>
    <w:rsid w:val="0001568A"/>
    <w:rsid w:val="00025E87"/>
    <w:rsid w:val="00055F81"/>
    <w:rsid w:val="00094452"/>
    <w:rsid w:val="000C681F"/>
    <w:rsid w:val="0012751C"/>
    <w:rsid w:val="00133862"/>
    <w:rsid w:val="001418DA"/>
    <w:rsid w:val="00142B54"/>
    <w:rsid w:val="0015474B"/>
    <w:rsid w:val="00157C2D"/>
    <w:rsid w:val="001B1719"/>
    <w:rsid w:val="001B4F88"/>
    <w:rsid w:val="001B7F93"/>
    <w:rsid w:val="001D069F"/>
    <w:rsid w:val="001D4060"/>
    <w:rsid w:val="00200886"/>
    <w:rsid w:val="00225511"/>
    <w:rsid w:val="00227D6E"/>
    <w:rsid w:val="002452B7"/>
    <w:rsid w:val="002561C1"/>
    <w:rsid w:val="002675F3"/>
    <w:rsid w:val="00290F93"/>
    <w:rsid w:val="002A74D0"/>
    <w:rsid w:val="002C02D8"/>
    <w:rsid w:val="002F5A87"/>
    <w:rsid w:val="003173EA"/>
    <w:rsid w:val="00334431"/>
    <w:rsid w:val="00337798"/>
    <w:rsid w:val="0034606D"/>
    <w:rsid w:val="003641CF"/>
    <w:rsid w:val="00371984"/>
    <w:rsid w:val="003847E4"/>
    <w:rsid w:val="00384F9B"/>
    <w:rsid w:val="003B0467"/>
    <w:rsid w:val="003C20CB"/>
    <w:rsid w:val="003D2A56"/>
    <w:rsid w:val="003E5DAC"/>
    <w:rsid w:val="003F03EA"/>
    <w:rsid w:val="0041645E"/>
    <w:rsid w:val="004228A4"/>
    <w:rsid w:val="004377B4"/>
    <w:rsid w:val="00445714"/>
    <w:rsid w:val="00462214"/>
    <w:rsid w:val="00482B22"/>
    <w:rsid w:val="0048418C"/>
    <w:rsid w:val="004C70D6"/>
    <w:rsid w:val="004D2DDD"/>
    <w:rsid w:val="004E3482"/>
    <w:rsid w:val="004F08C4"/>
    <w:rsid w:val="00500CB6"/>
    <w:rsid w:val="00514568"/>
    <w:rsid w:val="005352C1"/>
    <w:rsid w:val="00546FEA"/>
    <w:rsid w:val="00563444"/>
    <w:rsid w:val="00583FCE"/>
    <w:rsid w:val="00590AF0"/>
    <w:rsid w:val="005A4C75"/>
    <w:rsid w:val="005A707E"/>
    <w:rsid w:val="005E2A0C"/>
    <w:rsid w:val="005F044A"/>
    <w:rsid w:val="0060620D"/>
    <w:rsid w:val="0063549C"/>
    <w:rsid w:val="00642E18"/>
    <w:rsid w:val="00650679"/>
    <w:rsid w:val="0069734E"/>
    <w:rsid w:val="006D6041"/>
    <w:rsid w:val="006E229A"/>
    <w:rsid w:val="006E6D1F"/>
    <w:rsid w:val="00752ED7"/>
    <w:rsid w:val="007B2477"/>
    <w:rsid w:val="007D5496"/>
    <w:rsid w:val="00805ACB"/>
    <w:rsid w:val="0082607A"/>
    <w:rsid w:val="00827576"/>
    <w:rsid w:val="00830C38"/>
    <w:rsid w:val="00832313"/>
    <w:rsid w:val="008450A6"/>
    <w:rsid w:val="00854FA6"/>
    <w:rsid w:val="008650CD"/>
    <w:rsid w:val="008713D2"/>
    <w:rsid w:val="00882F55"/>
    <w:rsid w:val="008905FF"/>
    <w:rsid w:val="008A617B"/>
    <w:rsid w:val="008A7704"/>
    <w:rsid w:val="008B71E3"/>
    <w:rsid w:val="008E7CD1"/>
    <w:rsid w:val="008F7098"/>
    <w:rsid w:val="00905DF2"/>
    <w:rsid w:val="009176E2"/>
    <w:rsid w:val="00941EAC"/>
    <w:rsid w:val="00954688"/>
    <w:rsid w:val="009627E5"/>
    <w:rsid w:val="009904DF"/>
    <w:rsid w:val="0099480B"/>
    <w:rsid w:val="00997970"/>
    <w:rsid w:val="009B062E"/>
    <w:rsid w:val="009D3CB0"/>
    <w:rsid w:val="009D6E5E"/>
    <w:rsid w:val="009E7B35"/>
    <w:rsid w:val="009F13B1"/>
    <w:rsid w:val="009F1B0B"/>
    <w:rsid w:val="009F2142"/>
    <w:rsid w:val="00A07700"/>
    <w:rsid w:val="00A250FA"/>
    <w:rsid w:val="00A26B9A"/>
    <w:rsid w:val="00AA0DC1"/>
    <w:rsid w:val="00AD3B4B"/>
    <w:rsid w:val="00AD4C97"/>
    <w:rsid w:val="00AE1B5C"/>
    <w:rsid w:val="00B017C8"/>
    <w:rsid w:val="00B02341"/>
    <w:rsid w:val="00B173FE"/>
    <w:rsid w:val="00B51FA8"/>
    <w:rsid w:val="00B57474"/>
    <w:rsid w:val="00B81D43"/>
    <w:rsid w:val="00B828B7"/>
    <w:rsid w:val="00B90E32"/>
    <w:rsid w:val="00BA49B9"/>
    <w:rsid w:val="00BA638D"/>
    <w:rsid w:val="00BA698C"/>
    <w:rsid w:val="00BF5094"/>
    <w:rsid w:val="00C018C9"/>
    <w:rsid w:val="00C2535E"/>
    <w:rsid w:val="00C410B2"/>
    <w:rsid w:val="00C41F45"/>
    <w:rsid w:val="00C43565"/>
    <w:rsid w:val="00C45E69"/>
    <w:rsid w:val="00C543E4"/>
    <w:rsid w:val="00C67EAB"/>
    <w:rsid w:val="00C8355C"/>
    <w:rsid w:val="00C85AAA"/>
    <w:rsid w:val="00C915BB"/>
    <w:rsid w:val="00C95DCB"/>
    <w:rsid w:val="00C97D2B"/>
    <w:rsid w:val="00CA304F"/>
    <w:rsid w:val="00CA501C"/>
    <w:rsid w:val="00CA5668"/>
    <w:rsid w:val="00CB7AA0"/>
    <w:rsid w:val="00D07E4C"/>
    <w:rsid w:val="00D63221"/>
    <w:rsid w:val="00D64264"/>
    <w:rsid w:val="00D72F3E"/>
    <w:rsid w:val="00D91AF4"/>
    <w:rsid w:val="00D94D08"/>
    <w:rsid w:val="00D9771A"/>
    <w:rsid w:val="00DA0DE4"/>
    <w:rsid w:val="00DC68CC"/>
    <w:rsid w:val="00DD394B"/>
    <w:rsid w:val="00DE297F"/>
    <w:rsid w:val="00E012B8"/>
    <w:rsid w:val="00E246DB"/>
    <w:rsid w:val="00E324C6"/>
    <w:rsid w:val="00E517EF"/>
    <w:rsid w:val="00E627DA"/>
    <w:rsid w:val="00E91E4F"/>
    <w:rsid w:val="00EB5268"/>
    <w:rsid w:val="00EF0D41"/>
    <w:rsid w:val="00EF0E40"/>
    <w:rsid w:val="00EF2D11"/>
    <w:rsid w:val="00F00EC8"/>
    <w:rsid w:val="00F05167"/>
    <w:rsid w:val="00F1005E"/>
    <w:rsid w:val="00F238D1"/>
    <w:rsid w:val="00F23F42"/>
    <w:rsid w:val="00F36E38"/>
    <w:rsid w:val="00F46418"/>
    <w:rsid w:val="00F54907"/>
    <w:rsid w:val="00F77C90"/>
    <w:rsid w:val="00F867C6"/>
    <w:rsid w:val="00FA424C"/>
    <w:rsid w:val="00FC0B11"/>
    <w:rsid w:val="00FD757C"/>
    <w:rsid w:val="00FF0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176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561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3221"/>
    <w:rPr>
      <w:color w:val="0000FF"/>
      <w:u w:val="single"/>
    </w:rPr>
  </w:style>
  <w:style w:type="paragraph" w:styleId="ListParagraph">
    <w:name w:val="List Paragraph"/>
    <w:basedOn w:val="Normal"/>
    <w:uiPriority w:val="34"/>
    <w:qFormat/>
    <w:rsid w:val="00D63221"/>
    <w:pPr>
      <w:ind w:left="720"/>
      <w:contextualSpacing/>
    </w:pPr>
  </w:style>
  <w:style w:type="character" w:customStyle="1" w:styleId="Heading1Char">
    <w:name w:val="Heading 1 Char"/>
    <w:basedOn w:val="DefaultParagraphFont"/>
    <w:link w:val="Heading1"/>
    <w:uiPriority w:val="9"/>
    <w:rsid w:val="009176E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E34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E3482"/>
    <w:rPr>
      <w:i/>
      <w:iCs/>
    </w:rPr>
  </w:style>
  <w:style w:type="character" w:customStyle="1" w:styleId="Heading2Char">
    <w:name w:val="Heading 2 Char"/>
    <w:basedOn w:val="DefaultParagraphFont"/>
    <w:link w:val="Heading2"/>
    <w:uiPriority w:val="9"/>
    <w:semiHidden/>
    <w:rsid w:val="002561C1"/>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54688"/>
    <w:rPr>
      <w:b/>
      <w:bCs/>
    </w:rPr>
  </w:style>
  <w:style w:type="paragraph" w:styleId="Header">
    <w:name w:val="header"/>
    <w:basedOn w:val="Normal"/>
    <w:link w:val="HeaderChar"/>
    <w:uiPriority w:val="99"/>
    <w:unhideWhenUsed/>
    <w:rsid w:val="00290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F93"/>
  </w:style>
  <w:style w:type="paragraph" w:styleId="Footer">
    <w:name w:val="footer"/>
    <w:basedOn w:val="Normal"/>
    <w:link w:val="FooterChar"/>
    <w:uiPriority w:val="99"/>
    <w:unhideWhenUsed/>
    <w:rsid w:val="00290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F93"/>
  </w:style>
  <w:style w:type="paragraph" w:styleId="BalloonText">
    <w:name w:val="Balloon Text"/>
    <w:basedOn w:val="Normal"/>
    <w:link w:val="BalloonTextChar"/>
    <w:uiPriority w:val="99"/>
    <w:semiHidden/>
    <w:unhideWhenUsed/>
    <w:rsid w:val="00290F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F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176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561C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3221"/>
    <w:rPr>
      <w:color w:val="0000FF"/>
      <w:u w:val="single"/>
    </w:rPr>
  </w:style>
  <w:style w:type="paragraph" w:styleId="ListParagraph">
    <w:name w:val="List Paragraph"/>
    <w:basedOn w:val="Normal"/>
    <w:uiPriority w:val="34"/>
    <w:qFormat/>
    <w:rsid w:val="00D63221"/>
    <w:pPr>
      <w:ind w:left="720"/>
      <w:contextualSpacing/>
    </w:pPr>
  </w:style>
  <w:style w:type="character" w:customStyle="1" w:styleId="Heading1Char">
    <w:name w:val="Heading 1 Char"/>
    <w:basedOn w:val="DefaultParagraphFont"/>
    <w:link w:val="Heading1"/>
    <w:uiPriority w:val="9"/>
    <w:rsid w:val="009176E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E34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E3482"/>
    <w:rPr>
      <w:i/>
      <w:iCs/>
    </w:rPr>
  </w:style>
  <w:style w:type="character" w:customStyle="1" w:styleId="Heading2Char">
    <w:name w:val="Heading 2 Char"/>
    <w:basedOn w:val="DefaultParagraphFont"/>
    <w:link w:val="Heading2"/>
    <w:uiPriority w:val="9"/>
    <w:semiHidden/>
    <w:rsid w:val="002561C1"/>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54688"/>
    <w:rPr>
      <w:b/>
      <w:bCs/>
    </w:rPr>
  </w:style>
  <w:style w:type="paragraph" w:styleId="Header">
    <w:name w:val="header"/>
    <w:basedOn w:val="Normal"/>
    <w:link w:val="HeaderChar"/>
    <w:uiPriority w:val="99"/>
    <w:unhideWhenUsed/>
    <w:rsid w:val="00290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F93"/>
  </w:style>
  <w:style w:type="paragraph" w:styleId="Footer">
    <w:name w:val="footer"/>
    <w:basedOn w:val="Normal"/>
    <w:link w:val="FooterChar"/>
    <w:uiPriority w:val="99"/>
    <w:unhideWhenUsed/>
    <w:rsid w:val="00290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F93"/>
  </w:style>
  <w:style w:type="paragraph" w:styleId="BalloonText">
    <w:name w:val="Balloon Text"/>
    <w:basedOn w:val="Normal"/>
    <w:link w:val="BalloonTextChar"/>
    <w:uiPriority w:val="99"/>
    <w:semiHidden/>
    <w:unhideWhenUsed/>
    <w:rsid w:val="00290F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F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16215">
      <w:bodyDiv w:val="1"/>
      <w:marLeft w:val="0"/>
      <w:marRight w:val="0"/>
      <w:marTop w:val="0"/>
      <w:marBottom w:val="0"/>
      <w:divBdr>
        <w:top w:val="none" w:sz="0" w:space="0" w:color="auto"/>
        <w:left w:val="none" w:sz="0" w:space="0" w:color="auto"/>
        <w:bottom w:val="none" w:sz="0" w:space="0" w:color="auto"/>
        <w:right w:val="none" w:sz="0" w:space="0" w:color="auto"/>
      </w:divBdr>
    </w:div>
    <w:div w:id="334915484">
      <w:bodyDiv w:val="1"/>
      <w:marLeft w:val="0"/>
      <w:marRight w:val="0"/>
      <w:marTop w:val="0"/>
      <w:marBottom w:val="0"/>
      <w:divBdr>
        <w:top w:val="none" w:sz="0" w:space="0" w:color="auto"/>
        <w:left w:val="none" w:sz="0" w:space="0" w:color="auto"/>
        <w:bottom w:val="none" w:sz="0" w:space="0" w:color="auto"/>
        <w:right w:val="none" w:sz="0" w:space="0" w:color="auto"/>
      </w:divBdr>
      <w:divsChild>
        <w:div w:id="891040610">
          <w:marLeft w:val="0"/>
          <w:marRight w:val="0"/>
          <w:marTop w:val="0"/>
          <w:marBottom w:val="0"/>
          <w:divBdr>
            <w:top w:val="none" w:sz="0" w:space="0" w:color="auto"/>
            <w:left w:val="none" w:sz="0" w:space="0" w:color="auto"/>
            <w:bottom w:val="none" w:sz="0" w:space="0" w:color="auto"/>
            <w:right w:val="none" w:sz="0" w:space="0" w:color="auto"/>
          </w:divBdr>
        </w:div>
        <w:div w:id="1451896198">
          <w:marLeft w:val="0"/>
          <w:marRight w:val="0"/>
          <w:marTop w:val="0"/>
          <w:marBottom w:val="0"/>
          <w:divBdr>
            <w:top w:val="none" w:sz="0" w:space="0" w:color="auto"/>
            <w:left w:val="none" w:sz="0" w:space="0" w:color="auto"/>
            <w:bottom w:val="none" w:sz="0" w:space="0" w:color="auto"/>
            <w:right w:val="none" w:sz="0" w:space="0" w:color="auto"/>
          </w:divBdr>
        </w:div>
      </w:divsChild>
    </w:div>
    <w:div w:id="857500376">
      <w:bodyDiv w:val="1"/>
      <w:marLeft w:val="0"/>
      <w:marRight w:val="0"/>
      <w:marTop w:val="0"/>
      <w:marBottom w:val="0"/>
      <w:divBdr>
        <w:top w:val="none" w:sz="0" w:space="0" w:color="auto"/>
        <w:left w:val="none" w:sz="0" w:space="0" w:color="auto"/>
        <w:bottom w:val="none" w:sz="0" w:space="0" w:color="auto"/>
        <w:right w:val="none" w:sz="0" w:space="0" w:color="auto"/>
      </w:divBdr>
    </w:div>
    <w:div w:id="1268657087">
      <w:bodyDiv w:val="1"/>
      <w:marLeft w:val="0"/>
      <w:marRight w:val="0"/>
      <w:marTop w:val="0"/>
      <w:marBottom w:val="0"/>
      <w:divBdr>
        <w:top w:val="none" w:sz="0" w:space="0" w:color="auto"/>
        <w:left w:val="none" w:sz="0" w:space="0" w:color="auto"/>
        <w:bottom w:val="none" w:sz="0" w:space="0" w:color="auto"/>
        <w:right w:val="none" w:sz="0" w:space="0" w:color="auto"/>
      </w:divBdr>
    </w:div>
    <w:div w:id="1654597507">
      <w:bodyDiv w:val="1"/>
      <w:marLeft w:val="0"/>
      <w:marRight w:val="0"/>
      <w:marTop w:val="0"/>
      <w:marBottom w:val="0"/>
      <w:divBdr>
        <w:top w:val="none" w:sz="0" w:space="0" w:color="auto"/>
        <w:left w:val="none" w:sz="0" w:space="0" w:color="auto"/>
        <w:bottom w:val="none" w:sz="0" w:space="0" w:color="auto"/>
        <w:right w:val="none" w:sz="0" w:space="0" w:color="auto"/>
      </w:divBdr>
    </w:div>
    <w:div w:id="1654679480">
      <w:bodyDiv w:val="1"/>
      <w:marLeft w:val="0"/>
      <w:marRight w:val="0"/>
      <w:marTop w:val="0"/>
      <w:marBottom w:val="0"/>
      <w:divBdr>
        <w:top w:val="none" w:sz="0" w:space="0" w:color="auto"/>
        <w:left w:val="none" w:sz="0" w:space="0" w:color="auto"/>
        <w:bottom w:val="none" w:sz="0" w:space="0" w:color="auto"/>
        <w:right w:val="none" w:sz="0" w:space="0" w:color="auto"/>
      </w:divBdr>
      <w:divsChild>
        <w:div w:id="533737230">
          <w:marLeft w:val="605"/>
          <w:marRight w:val="0"/>
          <w:marTop w:val="200"/>
          <w:marBottom w:val="0"/>
          <w:divBdr>
            <w:top w:val="none" w:sz="0" w:space="0" w:color="auto"/>
            <w:left w:val="none" w:sz="0" w:space="0" w:color="auto"/>
            <w:bottom w:val="none" w:sz="0" w:space="0" w:color="auto"/>
            <w:right w:val="none" w:sz="0" w:space="0" w:color="auto"/>
          </w:divBdr>
        </w:div>
        <w:div w:id="1404529191">
          <w:marLeft w:val="605"/>
          <w:marRight w:val="0"/>
          <w:marTop w:val="200"/>
          <w:marBottom w:val="0"/>
          <w:divBdr>
            <w:top w:val="none" w:sz="0" w:space="0" w:color="auto"/>
            <w:left w:val="none" w:sz="0" w:space="0" w:color="auto"/>
            <w:bottom w:val="none" w:sz="0" w:space="0" w:color="auto"/>
            <w:right w:val="none" w:sz="0" w:space="0" w:color="auto"/>
          </w:divBdr>
        </w:div>
        <w:div w:id="1288195373">
          <w:marLeft w:val="605"/>
          <w:marRight w:val="0"/>
          <w:marTop w:val="200"/>
          <w:marBottom w:val="0"/>
          <w:divBdr>
            <w:top w:val="none" w:sz="0" w:space="0" w:color="auto"/>
            <w:left w:val="none" w:sz="0" w:space="0" w:color="auto"/>
            <w:bottom w:val="none" w:sz="0" w:space="0" w:color="auto"/>
            <w:right w:val="none" w:sz="0" w:space="0" w:color="auto"/>
          </w:divBdr>
        </w:div>
      </w:divsChild>
    </w:div>
    <w:div w:id="1674988676">
      <w:bodyDiv w:val="1"/>
      <w:marLeft w:val="0"/>
      <w:marRight w:val="0"/>
      <w:marTop w:val="0"/>
      <w:marBottom w:val="0"/>
      <w:divBdr>
        <w:top w:val="none" w:sz="0" w:space="0" w:color="auto"/>
        <w:left w:val="none" w:sz="0" w:space="0" w:color="auto"/>
        <w:bottom w:val="none" w:sz="0" w:space="0" w:color="auto"/>
        <w:right w:val="none" w:sz="0" w:space="0" w:color="auto"/>
      </w:divBdr>
    </w:div>
    <w:div w:id="1779982525">
      <w:bodyDiv w:val="1"/>
      <w:marLeft w:val="0"/>
      <w:marRight w:val="0"/>
      <w:marTop w:val="0"/>
      <w:marBottom w:val="0"/>
      <w:divBdr>
        <w:top w:val="none" w:sz="0" w:space="0" w:color="auto"/>
        <w:left w:val="none" w:sz="0" w:space="0" w:color="auto"/>
        <w:bottom w:val="none" w:sz="0" w:space="0" w:color="auto"/>
        <w:right w:val="none" w:sz="0" w:space="0" w:color="auto"/>
      </w:divBdr>
      <w:divsChild>
        <w:div w:id="293027330">
          <w:marLeft w:val="0"/>
          <w:marRight w:val="0"/>
          <w:marTop w:val="0"/>
          <w:marBottom w:val="120"/>
          <w:divBdr>
            <w:top w:val="none" w:sz="0" w:space="0" w:color="auto"/>
            <w:left w:val="none" w:sz="0" w:space="0" w:color="auto"/>
            <w:bottom w:val="none" w:sz="0" w:space="0" w:color="auto"/>
            <w:right w:val="none" w:sz="0" w:space="0" w:color="auto"/>
          </w:divBdr>
        </w:div>
        <w:div w:id="877861028">
          <w:marLeft w:val="0"/>
          <w:marRight w:val="0"/>
          <w:marTop w:val="0"/>
          <w:marBottom w:val="120"/>
          <w:divBdr>
            <w:top w:val="none" w:sz="0" w:space="0" w:color="auto"/>
            <w:left w:val="none" w:sz="0" w:space="0" w:color="auto"/>
            <w:bottom w:val="none" w:sz="0" w:space="0" w:color="auto"/>
            <w:right w:val="none" w:sz="0" w:space="0" w:color="auto"/>
          </w:divBdr>
        </w:div>
        <w:div w:id="220364321">
          <w:marLeft w:val="0"/>
          <w:marRight w:val="0"/>
          <w:marTop w:val="0"/>
          <w:marBottom w:val="120"/>
          <w:divBdr>
            <w:top w:val="none" w:sz="0" w:space="0" w:color="auto"/>
            <w:left w:val="none" w:sz="0" w:space="0" w:color="auto"/>
            <w:bottom w:val="none" w:sz="0" w:space="0" w:color="auto"/>
            <w:right w:val="none" w:sz="0" w:space="0" w:color="auto"/>
          </w:divBdr>
        </w:div>
        <w:div w:id="2088527859">
          <w:marLeft w:val="0"/>
          <w:marRight w:val="0"/>
          <w:marTop w:val="0"/>
          <w:marBottom w:val="120"/>
          <w:divBdr>
            <w:top w:val="none" w:sz="0" w:space="0" w:color="auto"/>
            <w:left w:val="none" w:sz="0" w:space="0" w:color="auto"/>
            <w:bottom w:val="none" w:sz="0" w:space="0" w:color="auto"/>
            <w:right w:val="none" w:sz="0" w:space="0" w:color="auto"/>
          </w:divBdr>
        </w:div>
      </w:divsChild>
    </w:div>
    <w:div w:id="1916817063">
      <w:bodyDiv w:val="1"/>
      <w:marLeft w:val="0"/>
      <w:marRight w:val="0"/>
      <w:marTop w:val="0"/>
      <w:marBottom w:val="0"/>
      <w:divBdr>
        <w:top w:val="none" w:sz="0" w:space="0" w:color="auto"/>
        <w:left w:val="none" w:sz="0" w:space="0" w:color="auto"/>
        <w:bottom w:val="none" w:sz="0" w:space="0" w:color="auto"/>
        <w:right w:val="none" w:sz="0" w:space="0" w:color="auto"/>
      </w:divBdr>
    </w:div>
    <w:div w:id="203515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warb.co.uk/regina-v-burstow-regina-v-ireland-hl-24-jul-1997/" TargetMode="External"/><Relationship Id="rId13"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gislation.gov.uk/ukpga/Vict/24-25/100/section/22"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4E6"/>
    <w:rsid w:val="001C14E6"/>
    <w:rsid w:val="00DB67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5C1F5AE88142B484B379062926D927">
    <w:name w:val="065C1F5AE88142B484B379062926D927"/>
    <w:rsid w:val="001C14E6"/>
  </w:style>
  <w:style w:type="paragraph" w:customStyle="1" w:styleId="1D3CFB2C19D84F03BC07334677C6F11D">
    <w:name w:val="1D3CFB2C19D84F03BC07334677C6F11D"/>
    <w:rsid w:val="001C14E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5C1F5AE88142B484B379062926D927">
    <w:name w:val="065C1F5AE88142B484B379062926D927"/>
    <w:rsid w:val="001C14E6"/>
  </w:style>
  <w:style w:type="paragraph" w:customStyle="1" w:styleId="1D3CFB2C19D84F03BC07334677C6F11D">
    <w:name w:val="1D3CFB2C19D84F03BC07334677C6F11D"/>
    <w:rsid w:val="001C14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7711</TotalTime>
  <Pages>5</Pages>
  <Words>1855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dc:creator>
  <cp:lastModifiedBy>adel</cp:lastModifiedBy>
  <cp:revision>157</cp:revision>
  <dcterms:created xsi:type="dcterms:W3CDTF">2021-02-22T11:52:00Z</dcterms:created>
  <dcterms:modified xsi:type="dcterms:W3CDTF">2021-02-27T22:09:00Z</dcterms:modified>
</cp:coreProperties>
</file>