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82340B" w14:textId="77777777" w:rsidR="00FD2E47" w:rsidRPr="00CA2A7B" w:rsidRDefault="00FD2E47" w:rsidP="00CA2A7B">
      <w:pPr>
        <w:suppressAutoHyphens/>
        <w:autoSpaceDN w:val="0"/>
        <w:spacing w:line="360" w:lineRule="auto"/>
        <w:rPr>
          <w:rFonts w:ascii="Arial" w:eastAsia="Aptos" w:hAnsi="Arial" w:cs="Arial"/>
          <w:kern w:val="3"/>
          <w:sz w:val="22"/>
          <w:szCs w:val="22"/>
          <w:lang w:eastAsia="en-US"/>
          <w14:ligatures w14:val="none"/>
        </w:rPr>
      </w:pPr>
      <w:r w:rsidRPr="00CA2A7B">
        <w:rPr>
          <w:rFonts w:ascii="Arial" w:eastAsia="Aptos" w:hAnsi="Arial" w:cs="Arial"/>
          <w:kern w:val="3"/>
          <w:sz w:val="22"/>
          <w:szCs w:val="22"/>
          <w:lang w:eastAsia="en-US"/>
          <w14:ligatures w14:val="none"/>
        </w:rPr>
        <w:t>Name: Saika Sadiq</w:t>
      </w:r>
    </w:p>
    <w:p w14:paraId="13138C39" w14:textId="77777777" w:rsidR="00FD2E47" w:rsidRPr="00CA2A7B" w:rsidRDefault="00FD2E47" w:rsidP="00CA2A7B">
      <w:pPr>
        <w:suppressAutoHyphens/>
        <w:autoSpaceDN w:val="0"/>
        <w:spacing w:line="360" w:lineRule="auto"/>
        <w:rPr>
          <w:rFonts w:ascii="Arial" w:eastAsia="Aptos" w:hAnsi="Arial" w:cs="Arial"/>
          <w:kern w:val="3"/>
          <w:sz w:val="22"/>
          <w:szCs w:val="22"/>
          <w:lang w:eastAsia="en-US"/>
          <w14:ligatures w14:val="none"/>
        </w:rPr>
      </w:pPr>
      <w:r w:rsidRPr="00CA2A7B">
        <w:rPr>
          <w:rFonts w:ascii="Arial" w:eastAsia="Aptos" w:hAnsi="Arial" w:cs="Arial"/>
          <w:kern w:val="3"/>
          <w:sz w:val="22"/>
          <w:szCs w:val="22"/>
          <w:lang w:eastAsia="en-US"/>
          <w14:ligatures w14:val="none"/>
        </w:rPr>
        <w:t>Student Number: 2410752</w:t>
      </w:r>
    </w:p>
    <w:p w14:paraId="6FF734B4" w14:textId="77777777" w:rsidR="00FD2E47" w:rsidRPr="00CA2A7B" w:rsidRDefault="00FD2E47" w:rsidP="00CA2A7B">
      <w:pPr>
        <w:suppressAutoHyphens/>
        <w:autoSpaceDN w:val="0"/>
        <w:spacing w:line="360" w:lineRule="auto"/>
        <w:rPr>
          <w:rFonts w:ascii="Arial" w:eastAsia="Aptos" w:hAnsi="Arial" w:cs="Arial"/>
          <w:kern w:val="3"/>
          <w:sz w:val="22"/>
          <w:szCs w:val="22"/>
          <w:lang w:eastAsia="en-US"/>
          <w14:ligatures w14:val="none"/>
        </w:rPr>
      </w:pPr>
      <w:r w:rsidRPr="00CA2A7B">
        <w:rPr>
          <w:rFonts w:ascii="Arial" w:eastAsia="Aptos" w:hAnsi="Arial" w:cs="Arial"/>
          <w:kern w:val="3"/>
          <w:sz w:val="22"/>
          <w:szCs w:val="22"/>
          <w:lang w:eastAsia="en-US"/>
          <w14:ligatures w14:val="none"/>
        </w:rPr>
        <w:t>Module Code: BMHP5021</w:t>
      </w:r>
    </w:p>
    <w:p w14:paraId="79ADE0F6" w14:textId="77777777" w:rsidR="00FD2E47" w:rsidRPr="00CA2A7B" w:rsidRDefault="00FD2E47" w:rsidP="00CA2A7B">
      <w:pPr>
        <w:suppressAutoHyphens/>
        <w:autoSpaceDN w:val="0"/>
        <w:spacing w:line="360" w:lineRule="auto"/>
        <w:rPr>
          <w:rFonts w:ascii="Arial" w:eastAsia="Aptos" w:hAnsi="Arial" w:cs="Arial"/>
          <w:kern w:val="3"/>
          <w:sz w:val="22"/>
          <w:szCs w:val="22"/>
          <w:lang w:eastAsia="en-US"/>
          <w14:ligatures w14:val="none"/>
        </w:rPr>
      </w:pPr>
      <w:r w:rsidRPr="00CA2A7B">
        <w:rPr>
          <w:rFonts w:ascii="Arial" w:eastAsia="Aptos" w:hAnsi="Arial" w:cs="Arial"/>
          <w:kern w:val="3"/>
          <w:sz w:val="22"/>
          <w:szCs w:val="22"/>
          <w:lang w:eastAsia="en-US"/>
          <w14:ligatures w14:val="none"/>
        </w:rPr>
        <w:t>Lectures Name: Robert Nartowski</w:t>
      </w:r>
    </w:p>
    <w:p w14:paraId="29E8B08C" w14:textId="726EBA51" w:rsidR="009344C2" w:rsidRPr="00CA2A7B" w:rsidRDefault="00FD2E47" w:rsidP="00CA2A7B">
      <w:pPr>
        <w:suppressAutoHyphens/>
        <w:autoSpaceDN w:val="0"/>
        <w:spacing w:line="360" w:lineRule="auto"/>
        <w:rPr>
          <w:rFonts w:ascii="Arial" w:eastAsia="Aptos" w:hAnsi="Arial" w:cs="Arial"/>
          <w:kern w:val="3"/>
          <w:sz w:val="22"/>
          <w:szCs w:val="22"/>
          <w:lang w:eastAsia="en-US"/>
          <w14:ligatures w14:val="none"/>
        </w:rPr>
      </w:pPr>
      <w:r w:rsidRPr="00CA2A7B">
        <w:rPr>
          <w:rFonts w:ascii="Arial" w:eastAsia="Aptos" w:hAnsi="Arial" w:cs="Arial"/>
          <w:kern w:val="3"/>
          <w:sz w:val="22"/>
          <w:szCs w:val="22"/>
          <w:lang w:eastAsia="en-US"/>
          <w14:ligatures w14:val="none"/>
        </w:rPr>
        <w:t xml:space="preserve">Module Title: </w:t>
      </w:r>
      <w:r w:rsidR="00BA2EB1" w:rsidRPr="00CA2A7B">
        <w:rPr>
          <w:rFonts w:ascii="Arial" w:eastAsia="Aptos" w:hAnsi="Arial" w:cs="Arial"/>
          <w:kern w:val="3"/>
          <w:sz w:val="22"/>
          <w:szCs w:val="22"/>
          <w:lang w:eastAsia="en-US"/>
          <w14:ligatures w14:val="none"/>
        </w:rPr>
        <w:t>P</w:t>
      </w:r>
      <w:r w:rsidR="00937B5B" w:rsidRPr="00CA2A7B">
        <w:rPr>
          <w:rFonts w:ascii="Arial" w:eastAsia="Aptos" w:hAnsi="Arial" w:cs="Arial"/>
          <w:kern w:val="3"/>
          <w:sz w:val="22"/>
          <w:szCs w:val="22"/>
          <w:lang w:eastAsia="en-US"/>
          <w14:ligatures w14:val="none"/>
        </w:rPr>
        <w:t>rot</w:t>
      </w:r>
      <w:r w:rsidR="00AA1025" w:rsidRPr="00CA2A7B">
        <w:rPr>
          <w:rFonts w:ascii="Arial" w:eastAsia="Aptos" w:hAnsi="Arial" w:cs="Arial"/>
          <w:kern w:val="3"/>
          <w:sz w:val="22"/>
          <w:szCs w:val="22"/>
          <w:lang w:eastAsia="en-US"/>
          <w14:ligatures w14:val="none"/>
        </w:rPr>
        <w:t xml:space="preserve">ecting </w:t>
      </w:r>
      <w:r w:rsidR="00817B0D" w:rsidRPr="00CA2A7B">
        <w:rPr>
          <w:rFonts w:ascii="Arial" w:eastAsia="Aptos" w:hAnsi="Arial" w:cs="Arial"/>
          <w:kern w:val="3"/>
          <w:sz w:val="22"/>
          <w:szCs w:val="22"/>
          <w:lang w:eastAsia="en-US"/>
          <w14:ligatures w14:val="none"/>
        </w:rPr>
        <w:t>and Supp</w:t>
      </w:r>
      <w:r w:rsidR="00F16B57" w:rsidRPr="00CA2A7B">
        <w:rPr>
          <w:rFonts w:ascii="Arial" w:eastAsia="Aptos" w:hAnsi="Arial" w:cs="Arial"/>
          <w:kern w:val="3"/>
          <w:sz w:val="22"/>
          <w:szCs w:val="22"/>
          <w:lang w:eastAsia="en-US"/>
          <w14:ligatures w14:val="none"/>
        </w:rPr>
        <w:t>orting</w:t>
      </w:r>
      <w:r w:rsidR="00475145" w:rsidRPr="00CA2A7B">
        <w:rPr>
          <w:rFonts w:ascii="Arial" w:eastAsia="Aptos" w:hAnsi="Arial" w:cs="Arial"/>
          <w:kern w:val="3"/>
          <w:sz w:val="22"/>
          <w:szCs w:val="22"/>
          <w:lang w:eastAsia="en-US"/>
          <w14:ligatures w14:val="none"/>
        </w:rPr>
        <w:t xml:space="preserve"> F</w:t>
      </w:r>
      <w:r w:rsidR="0007111E" w:rsidRPr="00CA2A7B">
        <w:rPr>
          <w:rFonts w:ascii="Arial" w:eastAsia="Aptos" w:hAnsi="Arial" w:cs="Arial"/>
          <w:kern w:val="3"/>
          <w:sz w:val="22"/>
          <w:szCs w:val="22"/>
          <w:lang w:eastAsia="en-US"/>
          <w14:ligatures w14:val="none"/>
        </w:rPr>
        <w:t xml:space="preserve">amilies in </w:t>
      </w:r>
      <w:r w:rsidR="00613782" w:rsidRPr="00CA2A7B">
        <w:rPr>
          <w:rFonts w:ascii="Arial" w:eastAsia="Aptos" w:hAnsi="Arial" w:cs="Arial"/>
          <w:kern w:val="3"/>
          <w:sz w:val="22"/>
          <w:szCs w:val="22"/>
          <w:lang w:eastAsia="en-US"/>
          <w14:ligatures w14:val="none"/>
        </w:rPr>
        <w:t xml:space="preserve">Health and Care </w:t>
      </w:r>
      <w:r w:rsidR="005F3DDD" w:rsidRPr="00CA2A7B">
        <w:rPr>
          <w:rFonts w:ascii="Arial" w:eastAsia="Aptos" w:hAnsi="Arial" w:cs="Arial"/>
          <w:kern w:val="3"/>
          <w:sz w:val="22"/>
          <w:szCs w:val="22"/>
          <w:lang w:eastAsia="en-US"/>
          <w14:ligatures w14:val="none"/>
        </w:rPr>
        <w:t xml:space="preserve">(Component </w:t>
      </w:r>
      <w:r w:rsidR="00F01861" w:rsidRPr="00CA2A7B">
        <w:rPr>
          <w:rFonts w:ascii="Arial" w:eastAsia="Aptos" w:hAnsi="Arial" w:cs="Arial"/>
          <w:kern w:val="3"/>
          <w:sz w:val="22"/>
          <w:szCs w:val="22"/>
          <w:lang w:eastAsia="en-US"/>
          <w14:ligatures w14:val="none"/>
        </w:rPr>
        <w:t>2: Written</w:t>
      </w:r>
      <w:r w:rsidR="004B0211" w:rsidRPr="00CA2A7B">
        <w:rPr>
          <w:rFonts w:ascii="Arial" w:eastAsia="Aptos" w:hAnsi="Arial" w:cs="Arial"/>
          <w:kern w:val="3"/>
          <w:sz w:val="22"/>
          <w:szCs w:val="22"/>
          <w:lang w:eastAsia="en-US"/>
          <w14:ligatures w14:val="none"/>
        </w:rPr>
        <w:t xml:space="preserve"> </w:t>
      </w:r>
      <w:r w:rsidR="00310C63" w:rsidRPr="00CA2A7B">
        <w:rPr>
          <w:rFonts w:ascii="Arial" w:eastAsia="Aptos" w:hAnsi="Arial" w:cs="Arial"/>
          <w:kern w:val="3"/>
          <w:sz w:val="22"/>
          <w:szCs w:val="22"/>
          <w:lang w:eastAsia="en-US"/>
          <w14:ligatures w14:val="none"/>
        </w:rPr>
        <w:t>Report)</w:t>
      </w:r>
      <w:r w:rsidR="00F01861" w:rsidRPr="00CA2A7B">
        <w:rPr>
          <w:rFonts w:ascii="Arial" w:eastAsia="Aptos" w:hAnsi="Arial" w:cs="Arial"/>
          <w:kern w:val="3"/>
          <w:sz w:val="22"/>
          <w:szCs w:val="22"/>
          <w:lang w:eastAsia="en-US"/>
          <w14:ligatures w14:val="none"/>
        </w:rPr>
        <w:t>.</w:t>
      </w:r>
    </w:p>
    <w:p w14:paraId="0D843319" w14:textId="77777777" w:rsidR="00FD2E47" w:rsidRPr="00CA2A7B" w:rsidRDefault="00FD2E47" w:rsidP="00CA2A7B">
      <w:pPr>
        <w:spacing w:line="360" w:lineRule="auto"/>
        <w:rPr>
          <w:rFonts w:ascii="Arial" w:hAnsi="Arial" w:cs="Arial"/>
          <w:sz w:val="22"/>
          <w:szCs w:val="22"/>
        </w:rPr>
      </w:pPr>
    </w:p>
    <w:p w14:paraId="126A85B1" w14:textId="77777777" w:rsidR="00F32560" w:rsidRPr="00CA2A7B" w:rsidRDefault="00F32560" w:rsidP="00CA2A7B">
      <w:pPr>
        <w:spacing w:line="360" w:lineRule="auto"/>
        <w:rPr>
          <w:rFonts w:ascii="Arial" w:hAnsi="Arial" w:cs="Arial"/>
          <w:sz w:val="22"/>
          <w:szCs w:val="22"/>
        </w:rPr>
      </w:pPr>
    </w:p>
    <w:p w14:paraId="22010B75" w14:textId="77777777" w:rsidR="00F32560" w:rsidRPr="00CA2A7B" w:rsidRDefault="00F32560" w:rsidP="00CA2A7B">
      <w:pPr>
        <w:spacing w:line="360" w:lineRule="auto"/>
        <w:rPr>
          <w:rFonts w:ascii="Arial" w:hAnsi="Arial" w:cs="Arial"/>
          <w:sz w:val="22"/>
          <w:szCs w:val="22"/>
        </w:rPr>
      </w:pPr>
    </w:p>
    <w:p w14:paraId="1EAFA30E" w14:textId="77777777" w:rsidR="00F32560" w:rsidRPr="00CA2A7B" w:rsidRDefault="00F32560" w:rsidP="00CA2A7B">
      <w:pPr>
        <w:spacing w:line="360" w:lineRule="auto"/>
        <w:rPr>
          <w:rFonts w:ascii="Arial" w:hAnsi="Arial" w:cs="Arial"/>
          <w:sz w:val="22"/>
          <w:szCs w:val="22"/>
        </w:rPr>
      </w:pPr>
    </w:p>
    <w:p w14:paraId="06B7270F" w14:textId="77777777" w:rsidR="00F32560" w:rsidRPr="00CA2A7B" w:rsidRDefault="00F32560" w:rsidP="00CA2A7B">
      <w:pPr>
        <w:spacing w:line="360" w:lineRule="auto"/>
        <w:rPr>
          <w:rFonts w:ascii="Arial" w:hAnsi="Arial" w:cs="Arial"/>
          <w:sz w:val="22"/>
          <w:szCs w:val="22"/>
        </w:rPr>
      </w:pPr>
    </w:p>
    <w:p w14:paraId="3F3F71F7" w14:textId="77777777" w:rsidR="00F32560" w:rsidRPr="00CA2A7B" w:rsidRDefault="00F32560" w:rsidP="00CA2A7B">
      <w:pPr>
        <w:spacing w:line="360" w:lineRule="auto"/>
        <w:rPr>
          <w:rFonts w:ascii="Arial" w:hAnsi="Arial" w:cs="Arial"/>
          <w:sz w:val="22"/>
          <w:szCs w:val="22"/>
        </w:rPr>
      </w:pPr>
    </w:p>
    <w:p w14:paraId="3352FD4E" w14:textId="77777777" w:rsidR="00F32560" w:rsidRPr="00CA2A7B" w:rsidRDefault="00F32560" w:rsidP="00CA2A7B">
      <w:pPr>
        <w:spacing w:line="360" w:lineRule="auto"/>
        <w:rPr>
          <w:rFonts w:ascii="Arial" w:hAnsi="Arial" w:cs="Arial"/>
          <w:sz w:val="22"/>
          <w:szCs w:val="22"/>
        </w:rPr>
      </w:pPr>
    </w:p>
    <w:p w14:paraId="68CDA2F9" w14:textId="77777777" w:rsidR="00F32560" w:rsidRPr="00CA2A7B" w:rsidRDefault="00F32560" w:rsidP="00CA2A7B">
      <w:pPr>
        <w:spacing w:line="360" w:lineRule="auto"/>
        <w:rPr>
          <w:rFonts w:ascii="Arial" w:hAnsi="Arial" w:cs="Arial"/>
          <w:sz w:val="22"/>
          <w:szCs w:val="22"/>
        </w:rPr>
      </w:pPr>
    </w:p>
    <w:p w14:paraId="6C87F519" w14:textId="77777777" w:rsidR="00F32560" w:rsidRPr="00CA2A7B" w:rsidRDefault="00F32560" w:rsidP="00CA2A7B">
      <w:pPr>
        <w:spacing w:line="360" w:lineRule="auto"/>
        <w:rPr>
          <w:rFonts w:ascii="Arial" w:hAnsi="Arial" w:cs="Arial"/>
          <w:sz w:val="22"/>
          <w:szCs w:val="22"/>
        </w:rPr>
      </w:pPr>
    </w:p>
    <w:p w14:paraId="4AC92910" w14:textId="77777777" w:rsidR="00F32560" w:rsidRPr="00CA2A7B" w:rsidRDefault="00F32560" w:rsidP="00CA2A7B">
      <w:pPr>
        <w:spacing w:line="360" w:lineRule="auto"/>
        <w:rPr>
          <w:rFonts w:ascii="Arial" w:hAnsi="Arial" w:cs="Arial"/>
          <w:sz w:val="22"/>
          <w:szCs w:val="22"/>
        </w:rPr>
      </w:pPr>
    </w:p>
    <w:p w14:paraId="07877217" w14:textId="77777777" w:rsidR="00F32560" w:rsidRPr="00CA2A7B" w:rsidRDefault="00F32560" w:rsidP="00CA2A7B">
      <w:pPr>
        <w:spacing w:line="360" w:lineRule="auto"/>
        <w:rPr>
          <w:rFonts w:ascii="Arial" w:hAnsi="Arial" w:cs="Arial"/>
          <w:sz w:val="22"/>
          <w:szCs w:val="22"/>
        </w:rPr>
      </w:pPr>
    </w:p>
    <w:p w14:paraId="4D160406" w14:textId="77777777" w:rsidR="00F32560" w:rsidRPr="00CA2A7B" w:rsidRDefault="00F32560" w:rsidP="00CA2A7B">
      <w:pPr>
        <w:spacing w:line="360" w:lineRule="auto"/>
        <w:rPr>
          <w:rFonts w:ascii="Arial" w:hAnsi="Arial" w:cs="Arial"/>
          <w:sz w:val="22"/>
          <w:szCs w:val="22"/>
        </w:rPr>
      </w:pPr>
    </w:p>
    <w:p w14:paraId="3CC9757D" w14:textId="77777777" w:rsidR="00F32560" w:rsidRPr="00CA2A7B" w:rsidRDefault="00F32560" w:rsidP="00CA2A7B">
      <w:pPr>
        <w:spacing w:line="360" w:lineRule="auto"/>
        <w:rPr>
          <w:rFonts w:ascii="Arial" w:hAnsi="Arial" w:cs="Arial"/>
          <w:sz w:val="22"/>
          <w:szCs w:val="22"/>
        </w:rPr>
      </w:pPr>
    </w:p>
    <w:p w14:paraId="662A27B2" w14:textId="77777777" w:rsidR="00F32560" w:rsidRPr="00CA2A7B" w:rsidRDefault="00F32560" w:rsidP="00CA2A7B">
      <w:pPr>
        <w:spacing w:line="360" w:lineRule="auto"/>
        <w:rPr>
          <w:rFonts w:ascii="Arial" w:hAnsi="Arial" w:cs="Arial"/>
          <w:sz w:val="22"/>
          <w:szCs w:val="22"/>
        </w:rPr>
      </w:pPr>
    </w:p>
    <w:p w14:paraId="48E6C9A2" w14:textId="77777777" w:rsidR="00F32560" w:rsidRPr="00CA2A7B" w:rsidRDefault="00F32560" w:rsidP="00CA2A7B">
      <w:pPr>
        <w:spacing w:line="360" w:lineRule="auto"/>
        <w:rPr>
          <w:rFonts w:ascii="Arial" w:hAnsi="Arial" w:cs="Arial"/>
          <w:sz w:val="22"/>
          <w:szCs w:val="22"/>
        </w:rPr>
      </w:pPr>
    </w:p>
    <w:p w14:paraId="120AFCD2" w14:textId="77777777" w:rsidR="00F32560" w:rsidRPr="00CA2A7B" w:rsidRDefault="00F32560" w:rsidP="00CA2A7B">
      <w:pPr>
        <w:spacing w:line="360" w:lineRule="auto"/>
        <w:rPr>
          <w:rFonts w:ascii="Arial" w:hAnsi="Arial" w:cs="Arial"/>
          <w:sz w:val="22"/>
          <w:szCs w:val="22"/>
        </w:rPr>
      </w:pPr>
    </w:p>
    <w:p w14:paraId="52A2B31E" w14:textId="77777777" w:rsidR="00F32560" w:rsidRPr="00CA2A7B" w:rsidRDefault="00F32560" w:rsidP="00CA2A7B">
      <w:pPr>
        <w:spacing w:line="360" w:lineRule="auto"/>
        <w:rPr>
          <w:rFonts w:ascii="Arial" w:hAnsi="Arial" w:cs="Arial"/>
          <w:sz w:val="22"/>
          <w:szCs w:val="22"/>
        </w:rPr>
      </w:pPr>
    </w:p>
    <w:p w14:paraId="10716714" w14:textId="77777777" w:rsidR="00F32560" w:rsidRPr="00CA2A7B" w:rsidRDefault="00F32560" w:rsidP="00CA2A7B">
      <w:pPr>
        <w:spacing w:line="360" w:lineRule="auto"/>
        <w:rPr>
          <w:rFonts w:ascii="Arial" w:hAnsi="Arial" w:cs="Arial"/>
          <w:sz w:val="22"/>
          <w:szCs w:val="22"/>
        </w:rPr>
      </w:pPr>
    </w:p>
    <w:p w14:paraId="3E1062B3" w14:textId="77777777" w:rsidR="00F32560" w:rsidRPr="00CA2A7B" w:rsidRDefault="00F32560" w:rsidP="00CA2A7B">
      <w:pPr>
        <w:spacing w:line="360" w:lineRule="auto"/>
        <w:rPr>
          <w:rFonts w:ascii="Arial" w:hAnsi="Arial" w:cs="Arial"/>
          <w:sz w:val="22"/>
          <w:szCs w:val="22"/>
        </w:rPr>
      </w:pPr>
    </w:p>
    <w:p w14:paraId="4A2BE8CA" w14:textId="77777777" w:rsidR="00F32560" w:rsidRPr="00CA2A7B" w:rsidRDefault="00F32560" w:rsidP="00CA2A7B">
      <w:pPr>
        <w:spacing w:line="360" w:lineRule="auto"/>
        <w:rPr>
          <w:rFonts w:ascii="Arial" w:hAnsi="Arial" w:cs="Arial"/>
          <w:sz w:val="22"/>
          <w:szCs w:val="22"/>
        </w:rPr>
      </w:pPr>
    </w:p>
    <w:p w14:paraId="40F9185E" w14:textId="77777777" w:rsidR="00AB51EC" w:rsidRPr="00CA2A7B" w:rsidRDefault="00AB51EC" w:rsidP="00CA2A7B">
      <w:pPr>
        <w:spacing w:line="360" w:lineRule="auto"/>
        <w:rPr>
          <w:rFonts w:ascii="Arial" w:hAnsi="Arial" w:cs="Arial"/>
          <w:b/>
          <w:bCs/>
          <w:sz w:val="22"/>
          <w:szCs w:val="22"/>
          <w:u w:val="single"/>
        </w:rPr>
      </w:pPr>
      <w:r w:rsidRPr="00CA2A7B">
        <w:rPr>
          <w:rFonts w:ascii="Arial" w:hAnsi="Arial" w:cs="Arial"/>
          <w:b/>
          <w:bCs/>
          <w:sz w:val="22"/>
          <w:szCs w:val="22"/>
          <w:u w:val="single"/>
        </w:rPr>
        <w:t>An Examination and Analysis of How the Early Help System is Signposted to UK Families by Their Local Authority Websites</w:t>
      </w:r>
    </w:p>
    <w:p w14:paraId="2F28AFEE" w14:textId="77777777" w:rsidR="00AB51EC" w:rsidRPr="00CA2A7B" w:rsidRDefault="00AB51EC" w:rsidP="00CA2A7B">
      <w:pPr>
        <w:spacing w:line="360" w:lineRule="auto"/>
        <w:rPr>
          <w:rFonts w:ascii="Arial" w:hAnsi="Arial" w:cs="Arial"/>
          <w:b/>
          <w:bCs/>
          <w:sz w:val="22"/>
          <w:szCs w:val="22"/>
          <w:u w:val="single"/>
        </w:rPr>
      </w:pPr>
    </w:p>
    <w:p w14:paraId="1D4F9B2D" w14:textId="77777777" w:rsidR="00E90A34" w:rsidRPr="00CA2A7B" w:rsidRDefault="00E90A34" w:rsidP="00CA2A7B">
      <w:pPr>
        <w:spacing w:line="360" w:lineRule="auto"/>
        <w:rPr>
          <w:rFonts w:ascii="Arial" w:hAnsi="Arial" w:cs="Arial"/>
          <w:b/>
          <w:bCs/>
          <w:sz w:val="22"/>
          <w:szCs w:val="22"/>
          <w:u w:val="single"/>
        </w:rPr>
      </w:pPr>
      <w:r w:rsidRPr="00CA2A7B">
        <w:rPr>
          <w:rFonts w:ascii="Arial" w:hAnsi="Arial" w:cs="Arial"/>
          <w:b/>
          <w:bCs/>
          <w:sz w:val="22"/>
          <w:szCs w:val="22"/>
          <w:u w:val="single"/>
        </w:rPr>
        <w:t>Introduction</w:t>
      </w:r>
    </w:p>
    <w:p w14:paraId="430BE3A6" w14:textId="5BEE7B57" w:rsidR="00E90A34" w:rsidRPr="00CA2A7B" w:rsidRDefault="00E90A34" w:rsidP="00CA2A7B">
      <w:pPr>
        <w:spacing w:line="360" w:lineRule="auto"/>
        <w:rPr>
          <w:rFonts w:ascii="Arial" w:hAnsi="Arial" w:cs="Arial"/>
          <w:sz w:val="22"/>
          <w:szCs w:val="22"/>
        </w:rPr>
      </w:pPr>
      <w:r w:rsidRPr="00CA2A7B">
        <w:rPr>
          <w:rFonts w:ascii="Arial" w:hAnsi="Arial" w:cs="Arial"/>
          <w:sz w:val="22"/>
          <w:szCs w:val="22"/>
        </w:rPr>
        <w:t>Early Help is support offered to children, young people, and families as soon as they begin to face difficulties. The main purpose is to provide the right support at the right time so that problems do not become more serious. Early Help can assist families with issues such as parenting challenges, school attendance, mental health, domestic abuse, housing, financial worries, and children’s behaviour. Offering support at an early stage helps improve outcomes for children and reduces the need for more serious interventions later (HM Government, 2024). The Early Help System Guide explains that every child should have the chance to grow up safely and reach their full potential. Early Help focuses on identifying needs early and providing support before difficulties reach crisis point. The guidance also states that support should consider the needs of the whole family and build on their strengths while addressing any challenges they face (HM Government, 2024).</w:t>
      </w:r>
    </w:p>
    <w:p w14:paraId="5BF58B97" w14:textId="16953820" w:rsidR="00E90A34" w:rsidRPr="00CA2A7B" w:rsidRDefault="00E90A34" w:rsidP="00CA2A7B">
      <w:pPr>
        <w:spacing w:line="360" w:lineRule="auto"/>
        <w:rPr>
          <w:rFonts w:ascii="Arial" w:hAnsi="Arial" w:cs="Arial"/>
          <w:sz w:val="22"/>
          <w:szCs w:val="22"/>
        </w:rPr>
      </w:pPr>
      <w:r w:rsidRPr="00CA2A7B">
        <w:rPr>
          <w:rFonts w:ascii="Arial" w:hAnsi="Arial" w:cs="Arial"/>
          <w:sz w:val="22"/>
          <w:szCs w:val="22"/>
        </w:rPr>
        <w:t>Working Together to Safeguard Children (2023) highlights that safeguarding children is everyone’s responsibility. Professionals from different organisations should work together to identify concerns early, share information when appropriate, and provide coordinated support for children and families. This partnership approach helps families receive the right services at the right time and improves children’s safety, health, and wellbeing (Department for Education, 2023). Local authority websites play an important role in helping families understand Early Help and how to access support. Many parents and carers look online when they need advice, so council websites should provide information that is easy to find, easy to understand, and simple to use. They should clearly explain what Early Help is, who can receive support, how families can make contact, and what services are available. If information is difficult to find or understand, families may not receive help early enough.</w:t>
      </w:r>
    </w:p>
    <w:p w14:paraId="75F9121E" w14:textId="77777777" w:rsidR="00E90A34" w:rsidRPr="00CA2A7B" w:rsidRDefault="00E90A34" w:rsidP="00CA2A7B">
      <w:pPr>
        <w:spacing w:line="360" w:lineRule="auto"/>
        <w:rPr>
          <w:rFonts w:ascii="Arial" w:hAnsi="Arial" w:cs="Arial"/>
          <w:sz w:val="22"/>
          <w:szCs w:val="22"/>
        </w:rPr>
      </w:pPr>
      <w:r w:rsidRPr="00CA2A7B">
        <w:rPr>
          <w:rFonts w:ascii="Arial" w:hAnsi="Arial" w:cs="Arial"/>
          <w:sz w:val="22"/>
          <w:szCs w:val="22"/>
        </w:rPr>
        <w:t>This report examines how Early Help is signposted to families through the websites of Norfolk County Council, Tower Hamlets Council, and Nottinghamshire County Council. The report first explains the Early Help system and the importance of multi</w:t>
      </w:r>
      <w:r w:rsidRPr="00CA2A7B">
        <w:rPr>
          <w:rFonts w:ascii="Cambria Math" w:hAnsi="Cambria Math" w:cs="Cambria Math"/>
          <w:sz w:val="22"/>
          <w:szCs w:val="22"/>
        </w:rPr>
        <w:t>‑</w:t>
      </w:r>
      <w:r w:rsidRPr="00CA2A7B">
        <w:rPr>
          <w:rFonts w:ascii="Arial" w:hAnsi="Arial" w:cs="Arial"/>
          <w:sz w:val="22"/>
          <w:szCs w:val="22"/>
        </w:rPr>
        <w:t>agency working. It then evaluates how each local authority presents information about Early Help by looking at clarity, navigation, accessibility, and referral processes. Finally, the report compares the strengths and weaknesses of the three websites and offers recommendations for improving how Early Help information is shared with families.</w:t>
      </w:r>
    </w:p>
    <w:p w14:paraId="6F39092C" w14:textId="77777777" w:rsidR="00E90A34" w:rsidRPr="00CA2A7B" w:rsidRDefault="00E90A34" w:rsidP="00CA2A7B">
      <w:pPr>
        <w:spacing w:line="360" w:lineRule="auto"/>
        <w:rPr>
          <w:rFonts w:ascii="Arial" w:hAnsi="Arial" w:cs="Arial"/>
          <w:sz w:val="22"/>
          <w:szCs w:val="22"/>
        </w:rPr>
      </w:pPr>
    </w:p>
    <w:p w14:paraId="7A21DBFC" w14:textId="77777777" w:rsidR="00E90A34" w:rsidRPr="00CA2A7B" w:rsidRDefault="00E90A34" w:rsidP="00CA2A7B">
      <w:pPr>
        <w:spacing w:line="360" w:lineRule="auto"/>
        <w:rPr>
          <w:rFonts w:ascii="Arial" w:hAnsi="Arial" w:cs="Arial"/>
          <w:b/>
          <w:bCs/>
          <w:sz w:val="22"/>
          <w:szCs w:val="22"/>
          <w:u w:val="single"/>
        </w:rPr>
      </w:pPr>
      <w:r w:rsidRPr="00CA2A7B">
        <w:rPr>
          <w:rFonts w:ascii="Arial" w:hAnsi="Arial" w:cs="Arial"/>
          <w:b/>
          <w:bCs/>
          <w:sz w:val="22"/>
          <w:szCs w:val="22"/>
          <w:u w:val="single"/>
        </w:rPr>
        <w:t>The Early Help System</w:t>
      </w:r>
    </w:p>
    <w:p w14:paraId="00014E42" w14:textId="77777777" w:rsidR="00E90A34" w:rsidRPr="00CA2A7B" w:rsidRDefault="00E90A34" w:rsidP="00CA2A7B">
      <w:pPr>
        <w:spacing w:line="360" w:lineRule="auto"/>
        <w:rPr>
          <w:rFonts w:ascii="Arial" w:hAnsi="Arial" w:cs="Arial"/>
          <w:sz w:val="22"/>
          <w:szCs w:val="22"/>
        </w:rPr>
      </w:pPr>
      <w:r w:rsidRPr="00CA2A7B">
        <w:rPr>
          <w:rFonts w:ascii="Arial" w:hAnsi="Arial" w:cs="Arial"/>
          <w:sz w:val="22"/>
          <w:szCs w:val="22"/>
        </w:rPr>
        <w:t>Early Help supports children, young people, and families before problems become more serious. The aim is to identify needs early and provide the right support at the right time. Early Help is voluntary, meaning families choose whether they want support unless there are safeguarding concerns. By helping families early, local authorities and partner agencies can improve children’s wellbeing and reduce the need for statutory social care services (HM Government, 2024). The Early Help System Guide explains that every family is different, so support should be based on each family’s individual needs. Early Help may be needed when families experience difficulties with parenting, school attendance, mental health, disability, financial problems, housing, domestic abuse, or family relationships. Support should build on the family’s strengths while helping them overcome challenges (HM Government, 2024).</w:t>
      </w:r>
    </w:p>
    <w:p w14:paraId="75B8540E" w14:textId="77777777" w:rsidR="00E90A34" w:rsidRPr="00CA2A7B" w:rsidRDefault="00E90A34" w:rsidP="00CA2A7B">
      <w:pPr>
        <w:spacing w:line="360" w:lineRule="auto"/>
        <w:rPr>
          <w:rFonts w:ascii="Arial" w:hAnsi="Arial" w:cs="Arial"/>
          <w:sz w:val="22"/>
          <w:szCs w:val="22"/>
        </w:rPr>
      </w:pPr>
      <w:r w:rsidRPr="00CA2A7B">
        <w:rPr>
          <w:rFonts w:ascii="Arial" w:hAnsi="Arial" w:cs="Arial"/>
          <w:sz w:val="22"/>
          <w:szCs w:val="22"/>
        </w:rPr>
        <w:t>Early Help uses a whole</w:t>
      </w:r>
      <w:r w:rsidRPr="00CA2A7B">
        <w:rPr>
          <w:rFonts w:ascii="Cambria Math" w:hAnsi="Cambria Math" w:cs="Cambria Math"/>
          <w:sz w:val="22"/>
          <w:szCs w:val="22"/>
        </w:rPr>
        <w:t>‑</w:t>
      </w:r>
      <w:r w:rsidRPr="00CA2A7B">
        <w:rPr>
          <w:rFonts w:ascii="Arial" w:hAnsi="Arial" w:cs="Arial"/>
          <w:sz w:val="22"/>
          <w:szCs w:val="22"/>
        </w:rPr>
        <w:t>family approach. Professionals consider the needs of parents, carers, and other family members, not just the child. This helps professionals understand the reasons behind difficulties and identify the best ways to support the family. Families are encouraged to take part in decisions about their support, helping build trust and confidence between families and professionals (HM Government, 2024). Working Together to Safeguard Children (2023) states that safeguarding is everyone’s responsibility. Professionals should work together to identify concerns early and provide coordinated support. Children should be listened to, and their wishes and feelings should be considered when decisions are made. Early Help is an important part of safeguarding because it reduces risks before they become serious enough to require statutory intervention (Department for Education, 2023).</w:t>
      </w:r>
    </w:p>
    <w:p w14:paraId="1C2D372E" w14:textId="4D90E988" w:rsidR="00016E00" w:rsidRDefault="00E90A34" w:rsidP="00CA2A7B">
      <w:pPr>
        <w:spacing w:line="360" w:lineRule="auto"/>
        <w:rPr>
          <w:rFonts w:ascii="Arial" w:hAnsi="Arial" w:cs="Arial"/>
          <w:sz w:val="22"/>
          <w:szCs w:val="22"/>
        </w:rPr>
      </w:pPr>
      <w:r w:rsidRPr="00CA2A7B">
        <w:rPr>
          <w:rFonts w:ascii="Arial" w:hAnsi="Arial" w:cs="Arial"/>
          <w:sz w:val="22"/>
          <w:szCs w:val="22"/>
        </w:rPr>
        <w:t>An Early Help assessment may be completed when more than one service is needed. The assessment helps professionals understand the family’s strengths, identify concerns, and agree on a plan of support. A lead professional is usually chosen to coordinate services, monitor progress, and stay in regular contact with the family. Reviews are carried out to check whether support is working and whether changes are needed (Department for Education, 2023). The Early Help system relies on strong communication between professionals. Schools, health visitors, GPs, social workers, police, housing services, and voluntary organisations all play a role in identifying concerns and sharing information when appropriate. Working together helps professionals respond quickly and ensures families receive the right support without delays. This joined</w:t>
      </w:r>
      <w:r w:rsidRPr="00CA2A7B">
        <w:rPr>
          <w:rFonts w:ascii="Cambria Math" w:hAnsi="Cambria Math" w:cs="Cambria Math"/>
          <w:sz w:val="22"/>
          <w:szCs w:val="22"/>
        </w:rPr>
        <w:t>‑</w:t>
      </w:r>
      <w:r w:rsidRPr="00CA2A7B">
        <w:rPr>
          <w:rFonts w:ascii="Arial" w:hAnsi="Arial" w:cs="Arial"/>
          <w:sz w:val="22"/>
          <w:szCs w:val="22"/>
        </w:rPr>
        <w:t>up approach improves outcomes for children and helps families become more independent over time (Department for Education, 2023; HM Government, 2024).</w:t>
      </w:r>
    </w:p>
    <w:p w14:paraId="1CA5BA5B" w14:textId="77777777" w:rsidR="00CA2A7B" w:rsidRPr="00CA2A7B" w:rsidRDefault="00CA2A7B" w:rsidP="00CA2A7B">
      <w:pPr>
        <w:spacing w:line="360" w:lineRule="auto"/>
        <w:rPr>
          <w:rFonts w:ascii="Arial" w:hAnsi="Arial" w:cs="Arial"/>
          <w:sz w:val="22"/>
          <w:szCs w:val="22"/>
        </w:rPr>
      </w:pPr>
    </w:p>
    <w:p w14:paraId="6B2C1FED" w14:textId="67B815E7" w:rsidR="00E90A34" w:rsidRPr="00CA2A7B" w:rsidRDefault="00E90A34" w:rsidP="00CA2A7B">
      <w:pPr>
        <w:spacing w:line="360" w:lineRule="auto"/>
        <w:rPr>
          <w:rFonts w:ascii="Arial" w:hAnsi="Arial" w:cs="Arial"/>
          <w:b/>
          <w:bCs/>
          <w:sz w:val="22"/>
          <w:szCs w:val="22"/>
          <w:u w:val="single"/>
        </w:rPr>
      </w:pPr>
      <w:r w:rsidRPr="00CA2A7B">
        <w:rPr>
          <w:rFonts w:ascii="Arial" w:hAnsi="Arial" w:cs="Arial"/>
          <w:b/>
          <w:bCs/>
          <w:sz w:val="22"/>
          <w:szCs w:val="22"/>
          <w:u w:val="single"/>
        </w:rPr>
        <w:t>Multi</w:t>
      </w:r>
      <w:r w:rsidRPr="00CA2A7B">
        <w:rPr>
          <w:rFonts w:ascii="Cambria Math" w:hAnsi="Cambria Math" w:cs="Cambria Math"/>
          <w:b/>
          <w:bCs/>
          <w:sz w:val="22"/>
          <w:szCs w:val="22"/>
          <w:u w:val="single"/>
        </w:rPr>
        <w:t>‑</w:t>
      </w:r>
      <w:r w:rsidRPr="00CA2A7B">
        <w:rPr>
          <w:rFonts w:ascii="Arial" w:hAnsi="Arial" w:cs="Arial"/>
          <w:b/>
          <w:bCs/>
          <w:sz w:val="22"/>
          <w:szCs w:val="22"/>
          <w:u w:val="single"/>
        </w:rPr>
        <w:t>agency Working</w:t>
      </w:r>
    </w:p>
    <w:p w14:paraId="05E3A8A9" w14:textId="6B21A916" w:rsidR="00E90A34" w:rsidRPr="00CA2A7B" w:rsidRDefault="00E90A34" w:rsidP="00CA2A7B">
      <w:pPr>
        <w:spacing w:line="360" w:lineRule="auto"/>
        <w:rPr>
          <w:rFonts w:ascii="Arial" w:hAnsi="Arial" w:cs="Arial"/>
          <w:sz w:val="22"/>
          <w:szCs w:val="22"/>
        </w:rPr>
      </w:pPr>
      <w:r w:rsidRPr="00CA2A7B">
        <w:rPr>
          <w:rFonts w:ascii="Arial" w:hAnsi="Arial" w:cs="Arial"/>
          <w:sz w:val="22"/>
          <w:szCs w:val="22"/>
        </w:rPr>
        <w:t>Multi</w:t>
      </w:r>
      <w:r w:rsidRPr="00CA2A7B">
        <w:rPr>
          <w:rFonts w:ascii="Cambria Math" w:hAnsi="Cambria Math" w:cs="Cambria Math"/>
          <w:sz w:val="22"/>
          <w:szCs w:val="22"/>
        </w:rPr>
        <w:t>‑</w:t>
      </w:r>
      <w:r w:rsidRPr="00CA2A7B">
        <w:rPr>
          <w:rFonts w:ascii="Arial" w:hAnsi="Arial" w:cs="Arial"/>
          <w:sz w:val="22"/>
          <w:szCs w:val="22"/>
        </w:rPr>
        <w:t>agency working means different professionals and organisations work together to support children, young people, and families. No single agency can meet all a family’s needs, so services share information, plan support together, and work towards the same goals. This helps families receive the right support at the right time and prevents problems from becoming more serious (Department for Education, 2023). Working Together to Safeguard Children (2023) explains that safeguarding is everyone’s responsibility. Local authorities, schools, health services, police, housing services, early years providers, and voluntary organisations all play a key role in protecting children and promoting their welfare. Each organisation has different knowledge and skills, so working together helps professionals build a better understanding of a family’s needs (Department for Education, 2023).</w:t>
      </w:r>
    </w:p>
    <w:p w14:paraId="09CA1817" w14:textId="77777777" w:rsidR="00E90A34" w:rsidRPr="00CA2A7B" w:rsidRDefault="00E90A34" w:rsidP="00CA2A7B">
      <w:pPr>
        <w:spacing w:line="360" w:lineRule="auto"/>
        <w:rPr>
          <w:rFonts w:ascii="Arial" w:hAnsi="Arial" w:cs="Arial"/>
          <w:sz w:val="22"/>
          <w:szCs w:val="22"/>
        </w:rPr>
      </w:pPr>
      <w:r w:rsidRPr="00CA2A7B">
        <w:rPr>
          <w:rFonts w:ascii="Arial" w:hAnsi="Arial" w:cs="Arial"/>
          <w:sz w:val="22"/>
          <w:szCs w:val="22"/>
        </w:rPr>
        <w:t>Schools may notice poor attendance, behaviour changes, or learning concerns. Health visitors, GPs, and mental health services may identify physical or emotional health problems. Social workers provide support when families need additional help, while police may become involved if there are concerns about domestic abuse, crime, or exploitation. Housing services support families experiencing homelessness or poor living conditions, and voluntary organisations often provide emotional support, parenting programmes, and community activities. Working together helps agencies provide support that meets the needs of the whole family (Department for Education, 2023). The Early Help System Guide explains that families should receive coordinated support rather than repeating their story to different professionals. An Early Help assessment allows agencies to share information with the family’s agreement and develop one support plan. A lead professional coordinates services, arranges meetings, and reviews progress. This reduces duplication and makes support easier to access (HM Government, 2024).</w:t>
      </w:r>
    </w:p>
    <w:p w14:paraId="21AABD84" w14:textId="77777777" w:rsidR="00E90A34" w:rsidRPr="00CA2A7B" w:rsidRDefault="00E90A34" w:rsidP="00CA2A7B">
      <w:pPr>
        <w:spacing w:line="360" w:lineRule="auto"/>
        <w:rPr>
          <w:rFonts w:ascii="Arial" w:hAnsi="Arial" w:cs="Arial"/>
          <w:sz w:val="22"/>
          <w:szCs w:val="22"/>
        </w:rPr>
      </w:pPr>
      <w:r w:rsidRPr="00CA2A7B">
        <w:rPr>
          <w:rFonts w:ascii="Arial" w:hAnsi="Arial" w:cs="Arial"/>
          <w:sz w:val="22"/>
          <w:szCs w:val="22"/>
        </w:rPr>
        <w:t>Multi</w:t>
      </w:r>
      <w:r w:rsidRPr="00CA2A7B">
        <w:rPr>
          <w:rFonts w:ascii="Cambria Math" w:hAnsi="Cambria Math" w:cs="Cambria Math"/>
          <w:sz w:val="22"/>
          <w:szCs w:val="22"/>
        </w:rPr>
        <w:t>‑</w:t>
      </w:r>
      <w:r w:rsidRPr="00CA2A7B">
        <w:rPr>
          <w:rFonts w:ascii="Arial" w:hAnsi="Arial" w:cs="Arial"/>
          <w:sz w:val="22"/>
          <w:szCs w:val="22"/>
        </w:rPr>
        <w:t>agency working has many benefits. It helps professionals identify risks earlier, improve communication, and respond quickly when concerns arise. Families benefit from joined</w:t>
      </w:r>
      <w:r w:rsidRPr="00CA2A7B">
        <w:rPr>
          <w:rFonts w:ascii="Cambria Math" w:hAnsi="Cambria Math" w:cs="Cambria Math"/>
          <w:sz w:val="22"/>
          <w:szCs w:val="22"/>
        </w:rPr>
        <w:t>‑</w:t>
      </w:r>
      <w:r w:rsidRPr="00CA2A7B">
        <w:rPr>
          <w:rFonts w:ascii="Arial" w:hAnsi="Arial" w:cs="Arial"/>
          <w:sz w:val="22"/>
          <w:szCs w:val="22"/>
        </w:rPr>
        <w:t>up support that focuses on strengths as well as needs. Children are more likely to achieve positive outcomes when professionals work together, share information appropriately, and involve families in decisions. Effective partnership working is essential to Early Help and helps keep children safe while improving their health, education, and wellbeing (Department for Education, 2023; HM Government, 2024).</w:t>
      </w:r>
    </w:p>
    <w:p w14:paraId="2E3546E6" w14:textId="77777777" w:rsidR="00E90A34" w:rsidRPr="00CA2A7B" w:rsidRDefault="00E90A34" w:rsidP="00CA2A7B">
      <w:pPr>
        <w:spacing w:line="360" w:lineRule="auto"/>
        <w:rPr>
          <w:rFonts w:ascii="Arial" w:hAnsi="Arial" w:cs="Arial"/>
          <w:sz w:val="22"/>
          <w:szCs w:val="22"/>
        </w:rPr>
      </w:pPr>
    </w:p>
    <w:p w14:paraId="7D4ACEFB" w14:textId="77777777" w:rsidR="00CA2A7B" w:rsidRDefault="00CA2A7B" w:rsidP="00CA2A7B">
      <w:pPr>
        <w:spacing w:line="360" w:lineRule="auto"/>
        <w:rPr>
          <w:rFonts w:ascii="Arial" w:hAnsi="Arial" w:cs="Arial"/>
          <w:b/>
          <w:bCs/>
          <w:sz w:val="22"/>
          <w:szCs w:val="22"/>
          <w:u w:val="single"/>
        </w:rPr>
      </w:pPr>
    </w:p>
    <w:p w14:paraId="4CEDA624" w14:textId="6F7BD943" w:rsidR="00E90A34" w:rsidRPr="00CA2A7B" w:rsidRDefault="00E90A34" w:rsidP="00CA2A7B">
      <w:pPr>
        <w:spacing w:line="360" w:lineRule="auto"/>
        <w:rPr>
          <w:rFonts w:ascii="Arial" w:hAnsi="Arial" w:cs="Arial"/>
          <w:b/>
          <w:bCs/>
          <w:sz w:val="22"/>
          <w:szCs w:val="22"/>
          <w:u w:val="single"/>
        </w:rPr>
      </w:pPr>
      <w:r w:rsidRPr="00CA2A7B">
        <w:rPr>
          <w:rFonts w:ascii="Arial" w:hAnsi="Arial" w:cs="Arial"/>
          <w:b/>
          <w:bCs/>
          <w:sz w:val="22"/>
          <w:szCs w:val="22"/>
          <w:u w:val="single"/>
        </w:rPr>
        <w:t>Evaluation of Norfolk County Council Website</w:t>
      </w:r>
    </w:p>
    <w:p w14:paraId="540BA2F2" w14:textId="77777777" w:rsidR="00E90A34" w:rsidRPr="00CA2A7B" w:rsidRDefault="00E90A34" w:rsidP="00CA2A7B">
      <w:pPr>
        <w:spacing w:line="360" w:lineRule="auto"/>
        <w:rPr>
          <w:rFonts w:ascii="Arial" w:hAnsi="Arial" w:cs="Arial"/>
          <w:sz w:val="22"/>
          <w:szCs w:val="22"/>
        </w:rPr>
      </w:pPr>
      <w:r w:rsidRPr="00CA2A7B">
        <w:rPr>
          <w:rFonts w:ascii="Arial" w:hAnsi="Arial" w:cs="Arial"/>
          <w:sz w:val="22"/>
          <w:szCs w:val="22"/>
        </w:rPr>
        <w:t>The Norfolk County Council website provides clear information about Early Help and explains that support is available for children, young people, and families before problems become more serious (Norfolk County Council, 2024). The website is easy to navigate because Early Help information is found in the “Help for Families” section. The pages use simple language, making it easier for parents and carers to understand the support available. A strength of the website is its clear explanation of Early Help. It tells families that support is available for issues such as parenting, emotional wellbeing, school attendance, family relationships, and financial difficulties. This reflects the Early Help System Guide, which states that support should be offered early to prevent problems from worsening (HM Government, 2024).</w:t>
      </w:r>
    </w:p>
    <w:p w14:paraId="39224C3E" w14:textId="77777777" w:rsidR="00E90A34" w:rsidRPr="00CA2A7B" w:rsidRDefault="00E90A34" w:rsidP="00CA2A7B">
      <w:pPr>
        <w:spacing w:line="360" w:lineRule="auto"/>
        <w:rPr>
          <w:rFonts w:ascii="Arial" w:hAnsi="Arial" w:cs="Arial"/>
          <w:sz w:val="22"/>
          <w:szCs w:val="22"/>
        </w:rPr>
      </w:pPr>
      <w:r w:rsidRPr="00CA2A7B">
        <w:rPr>
          <w:rFonts w:ascii="Arial" w:hAnsi="Arial" w:cs="Arial"/>
          <w:sz w:val="22"/>
          <w:szCs w:val="22"/>
        </w:rPr>
        <w:t>Another strength is the promotion of a whole</w:t>
      </w:r>
      <w:r w:rsidRPr="00CA2A7B">
        <w:rPr>
          <w:rFonts w:ascii="Cambria Math" w:hAnsi="Cambria Math" w:cs="Cambria Math"/>
          <w:sz w:val="22"/>
          <w:szCs w:val="22"/>
        </w:rPr>
        <w:t>‑</w:t>
      </w:r>
      <w:r w:rsidRPr="00CA2A7B">
        <w:rPr>
          <w:rFonts w:ascii="Arial" w:hAnsi="Arial" w:cs="Arial"/>
          <w:sz w:val="22"/>
          <w:szCs w:val="22"/>
        </w:rPr>
        <w:t>family approach. The website explains that professionals work with families to identify strengths and needs before creating a support plan. This follows Working Together to Safeguard Children (2023), which encourages organisations to work together to improve outcomes (Department for Education, 2023). The website also provides information about Family Hubs and local support services. Parents can find contact details, information about children’s centres, and advice on where to receive further support. Families can access information about self</w:t>
      </w:r>
      <w:r w:rsidRPr="00CA2A7B">
        <w:rPr>
          <w:rFonts w:ascii="Cambria Math" w:hAnsi="Cambria Math" w:cs="Cambria Math"/>
          <w:sz w:val="22"/>
          <w:szCs w:val="22"/>
        </w:rPr>
        <w:t>‑</w:t>
      </w:r>
      <w:r w:rsidRPr="00CA2A7B">
        <w:rPr>
          <w:rFonts w:ascii="Arial" w:hAnsi="Arial" w:cs="Arial"/>
          <w:sz w:val="22"/>
          <w:szCs w:val="22"/>
        </w:rPr>
        <w:t>referrals and professional referrals, making it easier to understand how to access Early Help.</w:t>
      </w:r>
    </w:p>
    <w:p w14:paraId="1B0C3E0A" w14:textId="47251F63" w:rsidR="00E90A34" w:rsidRPr="00CA2A7B" w:rsidRDefault="00E90A34" w:rsidP="00CA2A7B">
      <w:pPr>
        <w:spacing w:line="360" w:lineRule="auto"/>
        <w:rPr>
          <w:rFonts w:ascii="Arial" w:hAnsi="Arial" w:cs="Arial"/>
          <w:sz w:val="22"/>
          <w:szCs w:val="22"/>
        </w:rPr>
      </w:pPr>
      <w:r w:rsidRPr="00CA2A7B">
        <w:rPr>
          <w:rFonts w:ascii="Arial" w:hAnsi="Arial" w:cs="Arial"/>
          <w:sz w:val="22"/>
          <w:szCs w:val="22"/>
        </w:rPr>
        <w:t xml:space="preserve">However, some weaknesses exist. Information is spread across several webpages, meaning users may need to click through different sections to find what they need. Some pages include professional language that may be difficult for families with limited knowledge of social care. More videos, pictures, and translated information could improve accessibility. Overall, the Norfolk website is clear and </w:t>
      </w:r>
      <w:r w:rsidR="00CA2A7B" w:rsidRPr="00CA2A7B">
        <w:rPr>
          <w:rFonts w:ascii="Arial" w:hAnsi="Arial" w:cs="Arial"/>
          <w:sz w:val="22"/>
          <w:szCs w:val="22"/>
        </w:rPr>
        <w:t>useful but</w:t>
      </w:r>
      <w:r w:rsidRPr="00CA2A7B">
        <w:rPr>
          <w:rFonts w:ascii="Arial" w:hAnsi="Arial" w:cs="Arial"/>
          <w:sz w:val="22"/>
          <w:szCs w:val="22"/>
        </w:rPr>
        <w:t xml:space="preserve"> could be improved by bringing related information together and using more visual and translated resources.</w:t>
      </w:r>
    </w:p>
    <w:p w14:paraId="3FB4D522" w14:textId="77777777" w:rsidR="00E90A34" w:rsidRPr="00CA2A7B" w:rsidRDefault="00E90A34" w:rsidP="00CA2A7B">
      <w:pPr>
        <w:spacing w:line="360" w:lineRule="auto"/>
        <w:rPr>
          <w:rFonts w:ascii="Arial" w:hAnsi="Arial" w:cs="Arial"/>
          <w:sz w:val="22"/>
          <w:szCs w:val="22"/>
        </w:rPr>
      </w:pPr>
    </w:p>
    <w:p w14:paraId="1761487B" w14:textId="77777777" w:rsidR="00E90A34" w:rsidRPr="00CA2A7B" w:rsidRDefault="00E90A34" w:rsidP="00CA2A7B">
      <w:pPr>
        <w:spacing w:line="360" w:lineRule="auto"/>
        <w:rPr>
          <w:rFonts w:ascii="Arial" w:hAnsi="Arial" w:cs="Arial"/>
          <w:b/>
          <w:bCs/>
          <w:sz w:val="22"/>
          <w:szCs w:val="22"/>
          <w:u w:val="single"/>
        </w:rPr>
      </w:pPr>
      <w:r w:rsidRPr="00CA2A7B">
        <w:rPr>
          <w:rFonts w:ascii="Arial" w:hAnsi="Arial" w:cs="Arial"/>
          <w:b/>
          <w:bCs/>
          <w:sz w:val="22"/>
          <w:szCs w:val="22"/>
          <w:u w:val="single"/>
        </w:rPr>
        <w:t>Evaluation of Tower Hamlets Council Website</w:t>
      </w:r>
    </w:p>
    <w:p w14:paraId="78E3E4FA" w14:textId="3F0FC488" w:rsidR="00E90A34" w:rsidRPr="00CA2A7B" w:rsidRDefault="00E90A34" w:rsidP="00CA2A7B">
      <w:pPr>
        <w:spacing w:line="360" w:lineRule="auto"/>
        <w:rPr>
          <w:rFonts w:ascii="Arial" w:hAnsi="Arial" w:cs="Arial"/>
          <w:sz w:val="22"/>
          <w:szCs w:val="22"/>
        </w:rPr>
      </w:pPr>
      <w:r w:rsidRPr="00CA2A7B">
        <w:rPr>
          <w:rFonts w:ascii="Arial" w:hAnsi="Arial" w:cs="Arial"/>
          <w:sz w:val="22"/>
          <w:szCs w:val="22"/>
        </w:rPr>
        <w:t>The Tower Hamlets Council website provides detailed information about Early Help and is designed to help families understand available support. It explains what Early Help is, who can receive support, and how families can access services. Information is well organised with clear headings, making it easy for parents and carers to find what they need (Tower Hamlets Council, 2024). A key strength is its clear explanation of Early Help using simple language. It explains that Early Help is available for families facing difficulties such as parenting challenges, behaviour concerns, emotional wellbeing, school attendance, domestic abuse, and financial problems. This matches the Early Help System Guide (HM Government, 2024).</w:t>
      </w:r>
    </w:p>
    <w:p w14:paraId="59D4568F" w14:textId="77777777" w:rsidR="00E90A34" w:rsidRPr="00CA2A7B" w:rsidRDefault="00E90A34" w:rsidP="00CA2A7B">
      <w:pPr>
        <w:spacing w:line="360" w:lineRule="auto"/>
        <w:rPr>
          <w:rFonts w:ascii="Arial" w:hAnsi="Arial" w:cs="Arial"/>
          <w:sz w:val="22"/>
          <w:szCs w:val="22"/>
        </w:rPr>
      </w:pPr>
      <w:r w:rsidRPr="00CA2A7B">
        <w:rPr>
          <w:rFonts w:ascii="Arial" w:hAnsi="Arial" w:cs="Arial"/>
          <w:sz w:val="22"/>
          <w:szCs w:val="22"/>
        </w:rPr>
        <w:t>Another strength is the explanation of Family Hubs and local support services. Families can find information about advice, parenting support, and community services. The website also explains how professionals work together, reflecting Working Together to Safeguard Children (2023) (Department for Education, 2023). The website provides clear information about the Early Help Assessment and referral process. Families and professionals receive guidance on how to request support, and contact details are easy to find.</w:t>
      </w:r>
    </w:p>
    <w:p w14:paraId="06BF759F" w14:textId="77777777" w:rsidR="00E90A34" w:rsidRPr="00CA2A7B" w:rsidRDefault="00E90A34" w:rsidP="00CA2A7B">
      <w:pPr>
        <w:spacing w:line="360" w:lineRule="auto"/>
        <w:rPr>
          <w:rFonts w:ascii="Arial" w:hAnsi="Arial" w:cs="Arial"/>
          <w:sz w:val="22"/>
          <w:szCs w:val="22"/>
        </w:rPr>
      </w:pPr>
      <w:r w:rsidRPr="00CA2A7B">
        <w:rPr>
          <w:rFonts w:ascii="Arial" w:hAnsi="Arial" w:cs="Arial"/>
          <w:sz w:val="22"/>
          <w:szCs w:val="22"/>
        </w:rPr>
        <w:t>Weaknesses include the large amount of information, which may feel overwhelming. More videos, pictures, and easy</w:t>
      </w:r>
      <w:r w:rsidRPr="00CA2A7B">
        <w:rPr>
          <w:rFonts w:ascii="Cambria Math" w:hAnsi="Cambria Math" w:cs="Cambria Math"/>
          <w:sz w:val="22"/>
          <w:szCs w:val="22"/>
        </w:rPr>
        <w:t>‑</w:t>
      </w:r>
      <w:r w:rsidRPr="00CA2A7B">
        <w:rPr>
          <w:rFonts w:ascii="Arial" w:hAnsi="Arial" w:cs="Arial"/>
          <w:sz w:val="22"/>
          <w:szCs w:val="22"/>
        </w:rPr>
        <w:t>read resources could improve accessibility. Overall, Tower Hamlets is the strongest website because it provides detailed information in a clear and organised way.</w:t>
      </w:r>
    </w:p>
    <w:p w14:paraId="7A100BD5" w14:textId="77777777" w:rsidR="00E90A34" w:rsidRPr="00CA2A7B" w:rsidRDefault="00E90A34" w:rsidP="00CA2A7B">
      <w:pPr>
        <w:spacing w:line="360" w:lineRule="auto"/>
        <w:rPr>
          <w:rFonts w:ascii="Arial" w:hAnsi="Arial" w:cs="Arial"/>
          <w:sz w:val="22"/>
          <w:szCs w:val="22"/>
        </w:rPr>
      </w:pPr>
    </w:p>
    <w:p w14:paraId="54A2D7A0" w14:textId="77777777" w:rsidR="00E90A34" w:rsidRPr="00CA2A7B" w:rsidRDefault="00E90A34" w:rsidP="00CA2A7B">
      <w:pPr>
        <w:spacing w:line="360" w:lineRule="auto"/>
        <w:rPr>
          <w:rFonts w:ascii="Arial" w:hAnsi="Arial" w:cs="Arial"/>
          <w:b/>
          <w:bCs/>
          <w:sz w:val="22"/>
          <w:szCs w:val="22"/>
          <w:u w:val="single"/>
        </w:rPr>
      </w:pPr>
      <w:r w:rsidRPr="00CA2A7B">
        <w:rPr>
          <w:rFonts w:ascii="Arial" w:hAnsi="Arial" w:cs="Arial"/>
          <w:b/>
          <w:bCs/>
          <w:sz w:val="22"/>
          <w:szCs w:val="22"/>
          <w:u w:val="single"/>
        </w:rPr>
        <w:t>Evaluation of Nottinghamshire County Council Website</w:t>
      </w:r>
    </w:p>
    <w:p w14:paraId="0636E8AD" w14:textId="77777777" w:rsidR="00E90A34" w:rsidRPr="00CA2A7B" w:rsidRDefault="00E90A34" w:rsidP="00CA2A7B">
      <w:pPr>
        <w:spacing w:line="360" w:lineRule="auto"/>
        <w:rPr>
          <w:rFonts w:ascii="Arial" w:hAnsi="Arial" w:cs="Arial"/>
          <w:sz w:val="22"/>
          <w:szCs w:val="22"/>
        </w:rPr>
      </w:pPr>
      <w:r w:rsidRPr="00CA2A7B">
        <w:rPr>
          <w:rFonts w:ascii="Arial" w:hAnsi="Arial" w:cs="Arial"/>
          <w:sz w:val="22"/>
          <w:szCs w:val="22"/>
        </w:rPr>
        <w:t>The Nottinghamshire County Council website provides useful information about Early Help and explains how families can access support before problems become more serious. The information is written in clear language and is easy to understand (Nottinghamshire County Council, 2024). A strength is its clear referral process. Families and professionals can find information about how to request support and who to contact. This supports the Early Help System Guide (HM Government, 2024). Another strength is its explanation of multi</w:t>
      </w:r>
      <w:r w:rsidRPr="00CA2A7B">
        <w:rPr>
          <w:rFonts w:ascii="Cambria Math" w:hAnsi="Cambria Math" w:cs="Cambria Math"/>
          <w:sz w:val="22"/>
          <w:szCs w:val="22"/>
        </w:rPr>
        <w:t>‑</w:t>
      </w:r>
      <w:r w:rsidRPr="00CA2A7B">
        <w:rPr>
          <w:rFonts w:ascii="Arial" w:hAnsi="Arial" w:cs="Arial"/>
          <w:sz w:val="22"/>
          <w:szCs w:val="22"/>
        </w:rPr>
        <w:t>agency working, reflecting Working Together to Safeguard Children (2023) (Department for Education, 2023). The website also provides information about Family Hubs and local services.</w:t>
      </w:r>
    </w:p>
    <w:p w14:paraId="3390C8FE" w14:textId="77777777" w:rsidR="00E90A34" w:rsidRPr="00CA2A7B" w:rsidRDefault="00E90A34" w:rsidP="00CA2A7B">
      <w:pPr>
        <w:spacing w:line="360" w:lineRule="auto"/>
        <w:rPr>
          <w:rFonts w:ascii="Arial" w:hAnsi="Arial" w:cs="Arial"/>
          <w:sz w:val="22"/>
          <w:szCs w:val="22"/>
        </w:rPr>
      </w:pPr>
      <w:r w:rsidRPr="00CA2A7B">
        <w:rPr>
          <w:rFonts w:ascii="Arial" w:hAnsi="Arial" w:cs="Arial"/>
          <w:sz w:val="22"/>
          <w:szCs w:val="22"/>
        </w:rPr>
        <w:t>However, it gives less detail about what Early Help involves compared with Tower Hamlets. Some pages are aimed at professionals, which may make them harder for parents to understand. More examples, pictures, and easy</w:t>
      </w:r>
      <w:r w:rsidRPr="00CA2A7B">
        <w:rPr>
          <w:rFonts w:ascii="Cambria Math" w:hAnsi="Cambria Math" w:cs="Cambria Math"/>
          <w:sz w:val="22"/>
          <w:szCs w:val="22"/>
        </w:rPr>
        <w:t>‑</w:t>
      </w:r>
      <w:r w:rsidRPr="00CA2A7B">
        <w:rPr>
          <w:rFonts w:ascii="Arial" w:hAnsi="Arial" w:cs="Arial"/>
          <w:sz w:val="22"/>
          <w:szCs w:val="22"/>
        </w:rPr>
        <w:t>read resources would improve accessibility. Overall, the website is helpful but could be more detailed and engaging.</w:t>
      </w:r>
    </w:p>
    <w:p w14:paraId="547B8D64" w14:textId="77777777" w:rsidR="00E90A34" w:rsidRPr="00CA2A7B" w:rsidRDefault="00E90A34" w:rsidP="00CA2A7B">
      <w:pPr>
        <w:spacing w:line="360" w:lineRule="auto"/>
        <w:rPr>
          <w:rFonts w:ascii="Arial" w:hAnsi="Arial" w:cs="Arial"/>
          <w:sz w:val="22"/>
          <w:szCs w:val="22"/>
        </w:rPr>
      </w:pPr>
    </w:p>
    <w:p w14:paraId="493503AF" w14:textId="4887A6C7" w:rsidR="6D19076F" w:rsidRDefault="6D19076F" w:rsidP="6D19076F">
      <w:pPr>
        <w:spacing w:line="360" w:lineRule="auto"/>
        <w:rPr>
          <w:rFonts w:ascii="Arial" w:hAnsi="Arial" w:cs="Arial"/>
          <w:b/>
          <w:bCs/>
          <w:sz w:val="22"/>
          <w:szCs w:val="22"/>
          <w:u w:val="single"/>
        </w:rPr>
      </w:pPr>
    </w:p>
    <w:p w14:paraId="2D0ED0D4" w14:textId="6BC77DB7" w:rsidR="100EF751" w:rsidRDefault="100EF751" w:rsidP="100EF751">
      <w:pPr>
        <w:spacing w:line="360" w:lineRule="auto"/>
        <w:rPr>
          <w:rFonts w:ascii="Arial" w:hAnsi="Arial" w:cs="Arial"/>
          <w:b/>
          <w:bCs/>
          <w:sz w:val="22"/>
          <w:szCs w:val="22"/>
          <w:u w:val="single"/>
        </w:rPr>
      </w:pPr>
    </w:p>
    <w:p w14:paraId="22EC1C5B" w14:textId="77777777" w:rsidR="00E90A34" w:rsidRPr="00CA2A7B" w:rsidRDefault="00E90A34" w:rsidP="00CA2A7B">
      <w:pPr>
        <w:spacing w:line="360" w:lineRule="auto"/>
        <w:rPr>
          <w:rFonts w:ascii="Arial" w:hAnsi="Arial" w:cs="Arial"/>
          <w:b/>
          <w:bCs/>
          <w:sz w:val="22"/>
          <w:szCs w:val="22"/>
          <w:u w:val="single"/>
        </w:rPr>
      </w:pPr>
      <w:r w:rsidRPr="00CA2A7B">
        <w:rPr>
          <w:rFonts w:ascii="Arial" w:hAnsi="Arial" w:cs="Arial"/>
          <w:b/>
          <w:bCs/>
          <w:sz w:val="22"/>
          <w:szCs w:val="22"/>
          <w:u w:val="single"/>
        </w:rPr>
        <w:t>Comparative Analysis</w:t>
      </w:r>
    </w:p>
    <w:p w14:paraId="57089F88" w14:textId="77777777" w:rsidR="00E90A34" w:rsidRPr="00CA2A7B" w:rsidRDefault="00E90A34" w:rsidP="00CA2A7B">
      <w:pPr>
        <w:spacing w:line="360" w:lineRule="auto"/>
        <w:rPr>
          <w:rFonts w:ascii="Arial" w:hAnsi="Arial" w:cs="Arial"/>
          <w:sz w:val="22"/>
          <w:szCs w:val="22"/>
        </w:rPr>
      </w:pPr>
      <w:r w:rsidRPr="00CA2A7B">
        <w:rPr>
          <w:rFonts w:ascii="Arial" w:hAnsi="Arial" w:cs="Arial"/>
          <w:sz w:val="22"/>
          <w:szCs w:val="22"/>
        </w:rPr>
        <w:t>All three websites aim to help families access Early Help before problems become more serious. Each follows national guidance by explaining early intervention, partnership working, and whole</w:t>
      </w:r>
      <w:r w:rsidRPr="00CA2A7B">
        <w:rPr>
          <w:rFonts w:ascii="Cambria Math" w:hAnsi="Cambria Math" w:cs="Cambria Math"/>
          <w:sz w:val="22"/>
          <w:szCs w:val="22"/>
        </w:rPr>
        <w:t>‑</w:t>
      </w:r>
      <w:r w:rsidRPr="00CA2A7B">
        <w:rPr>
          <w:rFonts w:ascii="Arial" w:hAnsi="Arial" w:cs="Arial"/>
          <w:sz w:val="22"/>
          <w:szCs w:val="22"/>
        </w:rPr>
        <w:t>family support (HM Government, 2024; Department for Education, 2023). Norfolk provides clear information but spreads content across multiple pages. Tower Hamlets is the strongest, offering detailed information, clear language, and easy navigation. Nottinghamshire provides useful contact details and referral information but offers less detail about Early Help and includes more professional language.</w:t>
      </w:r>
    </w:p>
    <w:p w14:paraId="00DD0165" w14:textId="77777777" w:rsidR="00E90A34" w:rsidRPr="00CA2A7B" w:rsidRDefault="00E90A34" w:rsidP="00CA2A7B">
      <w:pPr>
        <w:spacing w:line="360" w:lineRule="auto"/>
        <w:rPr>
          <w:rFonts w:ascii="Arial" w:hAnsi="Arial" w:cs="Arial"/>
          <w:sz w:val="22"/>
          <w:szCs w:val="22"/>
        </w:rPr>
      </w:pPr>
    </w:p>
    <w:p w14:paraId="398B4321" w14:textId="77777777" w:rsidR="00E90A34" w:rsidRPr="00CA2A7B" w:rsidRDefault="00E90A34" w:rsidP="00CA2A7B">
      <w:pPr>
        <w:spacing w:line="360" w:lineRule="auto"/>
        <w:rPr>
          <w:rFonts w:ascii="Arial" w:hAnsi="Arial" w:cs="Arial"/>
          <w:b/>
          <w:bCs/>
          <w:sz w:val="22"/>
          <w:szCs w:val="22"/>
          <w:u w:val="single"/>
        </w:rPr>
      </w:pPr>
      <w:r w:rsidRPr="00CA2A7B">
        <w:rPr>
          <w:rFonts w:ascii="Arial" w:hAnsi="Arial" w:cs="Arial"/>
          <w:b/>
          <w:bCs/>
          <w:sz w:val="22"/>
          <w:szCs w:val="22"/>
          <w:u w:val="single"/>
        </w:rPr>
        <w:t>Conclusion</w:t>
      </w:r>
    </w:p>
    <w:p w14:paraId="570367B2" w14:textId="2E9B0EC0" w:rsidR="00172157" w:rsidRPr="00CA2A7B" w:rsidRDefault="00E90A34" w:rsidP="00CA2A7B">
      <w:pPr>
        <w:spacing w:line="360" w:lineRule="auto"/>
        <w:rPr>
          <w:rFonts w:ascii="Arial" w:hAnsi="Arial" w:cs="Arial"/>
          <w:sz w:val="22"/>
          <w:szCs w:val="22"/>
        </w:rPr>
      </w:pPr>
      <w:r w:rsidRPr="00CA2A7B">
        <w:rPr>
          <w:rFonts w:ascii="Arial" w:hAnsi="Arial" w:cs="Arial"/>
          <w:sz w:val="22"/>
          <w:szCs w:val="22"/>
        </w:rPr>
        <w:t>Early Help supports children, young people, and families before problems become more serious. It aims to improve children’s safety, health, and wellbeing by providing the right support at the right time (HM Government, 2024). Working Together to Safeguard Children (2023) highlights that safeguarding is everyone’s responsibility and that agencies should work together (Department for Education, 2023). This report examined how Early Help is presented on three council websites. Tower Hamlets provides the strongest example, Norfolk is clear but could improve navigation, and Nottinghamshire could provide more detail and visual resources. All three follow national guidance but could improve accessibility through more videos, pictures, translated information, and easy</w:t>
      </w:r>
      <w:r w:rsidRPr="00CA2A7B">
        <w:rPr>
          <w:rFonts w:ascii="Cambria Math" w:hAnsi="Cambria Math" w:cs="Cambria Math"/>
          <w:sz w:val="22"/>
          <w:szCs w:val="22"/>
        </w:rPr>
        <w:t>‑</w:t>
      </w:r>
      <w:r w:rsidRPr="00CA2A7B">
        <w:rPr>
          <w:rFonts w:ascii="Arial" w:hAnsi="Arial" w:cs="Arial"/>
          <w:sz w:val="22"/>
          <w:szCs w:val="22"/>
        </w:rPr>
        <w:t>read resources. Effective website information plays an important role in helping families access Early Help and improving outcomes for children.</w:t>
      </w:r>
    </w:p>
    <w:p w14:paraId="0472AF67" w14:textId="77777777" w:rsidR="00172157" w:rsidRPr="00CA2A7B" w:rsidRDefault="00172157" w:rsidP="00CA2A7B">
      <w:pPr>
        <w:spacing w:line="360" w:lineRule="auto"/>
        <w:rPr>
          <w:rFonts w:ascii="Arial" w:hAnsi="Arial" w:cs="Arial"/>
          <w:sz w:val="22"/>
          <w:szCs w:val="22"/>
        </w:rPr>
      </w:pPr>
    </w:p>
    <w:p w14:paraId="591CC19B" w14:textId="77777777" w:rsidR="00172157" w:rsidRPr="00CA2A7B" w:rsidRDefault="00172157" w:rsidP="00CA2A7B">
      <w:pPr>
        <w:spacing w:line="360" w:lineRule="auto"/>
        <w:rPr>
          <w:rFonts w:ascii="Arial" w:hAnsi="Arial" w:cs="Arial"/>
          <w:sz w:val="22"/>
          <w:szCs w:val="22"/>
        </w:rPr>
      </w:pPr>
    </w:p>
    <w:p w14:paraId="7D0B9C55" w14:textId="399C63E5" w:rsidR="66576A62" w:rsidRPr="00CA2A7B" w:rsidRDefault="66576A62" w:rsidP="00CA2A7B">
      <w:pPr>
        <w:spacing w:line="360" w:lineRule="auto"/>
        <w:rPr>
          <w:rFonts w:ascii="Arial" w:hAnsi="Arial" w:cs="Arial"/>
          <w:b/>
          <w:bCs/>
          <w:sz w:val="22"/>
          <w:szCs w:val="22"/>
          <w:u w:val="single"/>
        </w:rPr>
      </w:pPr>
    </w:p>
    <w:p w14:paraId="45216EFD" w14:textId="6D8D6E59" w:rsidR="66576A62" w:rsidRPr="00CA2A7B" w:rsidRDefault="66576A62" w:rsidP="00CA2A7B">
      <w:pPr>
        <w:spacing w:line="360" w:lineRule="auto"/>
        <w:rPr>
          <w:rFonts w:ascii="Arial" w:hAnsi="Arial" w:cs="Arial"/>
          <w:b/>
          <w:bCs/>
          <w:sz w:val="22"/>
          <w:szCs w:val="22"/>
          <w:u w:val="single"/>
        </w:rPr>
      </w:pPr>
    </w:p>
    <w:p w14:paraId="2711933F" w14:textId="176C0D63" w:rsidR="66576A62" w:rsidRPr="00CA2A7B" w:rsidRDefault="66576A62" w:rsidP="00CA2A7B">
      <w:pPr>
        <w:spacing w:line="360" w:lineRule="auto"/>
        <w:rPr>
          <w:rFonts w:ascii="Arial" w:hAnsi="Arial" w:cs="Arial"/>
          <w:b/>
          <w:bCs/>
          <w:sz w:val="22"/>
          <w:szCs w:val="22"/>
          <w:u w:val="single"/>
        </w:rPr>
      </w:pPr>
    </w:p>
    <w:p w14:paraId="2C7D6470" w14:textId="25BE103A" w:rsidR="66576A62" w:rsidRPr="00CA2A7B" w:rsidRDefault="66576A62" w:rsidP="00CA2A7B">
      <w:pPr>
        <w:spacing w:line="360" w:lineRule="auto"/>
        <w:rPr>
          <w:rFonts w:ascii="Arial" w:hAnsi="Arial" w:cs="Arial"/>
          <w:b/>
          <w:bCs/>
          <w:sz w:val="22"/>
          <w:szCs w:val="22"/>
          <w:u w:val="single"/>
        </w:rPr>
      </w:pPr>
    </w:p>
    <w:p w14:paraId="4CCF62DB" w14:textId="75E14AAA" w:rsidR="66576A62" w:rsidRPr="00CA2A7B" w:rsidRDefault="66576A62" w:rsidP="00CA2A7B">
      <w:pPr>
        <w:spacing w:line="360" w:lineRule="auto"/>
        <w:rPr>
          <w:rFonts w:ascii="Arial" w:hAnsi="Arial" w:cs="Arial"/>
          <w:b/>
          <w:bCs/>
          <w:sz w:val="22"/>
          <w:szCs w:val="22"/>
          <w:u w:val="single"/>
        </w:rPr>
      </w:pPr>
    </w:p>
    <w:p w14:paraId="0301A933" w14:textId="10C91FC8" w:rsidR="66576A62" w:rsidRPr="00CA2A7B" w:rsidRDefault="66576A62" w:rsidP="00CA2A7B">
      <w:pPr>
        <w:spacing w:line="360" w:lineRule="auto"/>
        <w:rPr>
          <w:rFonts w:ascii="Arial" w:hAnsi="Arial" w:cs="Arial"/>
          <w:b/>
          <w:bCs/>
          <w:sz w:val="22"/>
          <w:szCs w:val="22"/>
          <w:u w:val="single"/>
        </w:rPr>
      </w:pPr>
    </w:p>
    <w:p w14:paraId="59A24E1D" w14:textId="378FF846" w:rsidR="66576A62" w:rsidRPr="00CA2A7B" w:rsidRDefault="66576A62" w:rsidP="00CA2A7B">
      <w:pPr>
        <w:spacing w:line="360" w:lineRule="auto"/>
        <w:rPr>
          <w:rFonts w:ascii="Arial" w:hAnsi="Arial" w:cs="Arial"/>
          <w:b/>
          <w:bCs/>
          <w:sz w:val="22"/>
          <w:szCs w:val="22"/>
          <w:u w:val="single"/>
        </w:rPr>
      </w:pPr>
    </w:p>
    <w:p w14:paraId="39408F72" w14:textId="7D0396C6" w:rsidR="66576A62" w:rsidRPr="00CA2A7B" w:rsidRDefault="66576A62" w:rsidP="00CA2A7B">
      <w:pPr>
        <w:spacing w:line="360" w:lineRule="auto"/>
        <w:rPr>
          <w:rFonts w:ascii="Arial" w:hAnsi="Arial" w:cs="Arial"/>
          <w:b/>
          <w:bCs/>
          <w:sz w:val="22"/>
          <w:szCs w:val="22"/>
          <w:u w:val="single"/>
        </w:rPr>
      </w:pPr>
    </w:p>
    <w:p w14:paraId="2B5166F8" w14:textId="77777777" w:rsidR="00881EF0" w:rsidRDefault="00881EF0" w:rsidP="00CA2A7B">
      <w:pPr>
        <w:spacing w:line="360" w:lineRule="auto"/>
        <w:rPr>
          <w:rFonts w:ascii="Arial" w:hAnsi="Arial" w:cs="Arial"/>
          <w:b/>
          <w:bCs/>
          <w:sz w:val="22"/>
          <w:szCs w:val="22"/>
          <w:u w:val="single"/>
        </w:rPr>
      </w:pPr>
    </w:p>
    <w:p w14:paraId="2301D090" w14:textId="06F976DB" w:rsidR="00AB51EC" w:rsidRPr="00CA2A7B" w:rsidRDefault="00AB51EC" w:rsidP="00CA2A7B">
      <w:pPr>
        <w:spacing w:line="360" w:lineRule="auto"/>
        <w:rPr>
          <w:rFonts w:ascii="Arial" w:hAnsi="Arial" w:cs="Arial"/>
          <w:b/>
          <w:bCs/>
          <w:sz w:val="22"/>
          <w:szCs w:val="22"/>
          <w:u w:val="single"/>
        </w:rPr>
      </w:pPr>
      <w:r w:rsidRPr="00CA2A7B">
        <w:rPr>
          <w:rFonts w:ascii="Arial" w:hAnsi="Arial" w:cs="Arial"/>
          <w:b/>
          <w:bCs/>
          <w:sz w:val="22"/>
          <w:szCs w:val="22"/>
          <w:u w:val="single"/>
        </w:rPr>
        <w:t xml:space="preserve">Reference List </w:t>
      </w:r>
    </w:p>
    <w:p w14:paraId="17AAF83C" w14:textId="77777777" w:rsidR="00AB51EC" w:rsidRPr="00CA2A7B" w:rsidRDefault="00AB51EC" w:rsidP="00CA2A7B">
      <w:pPr>
        <w:spacing w:line="360" w:lineRule="auto"/>
        <w:rPr>
          <w:rFonts w:ascii="Arial" w:hAnsi="Arial" w:cs="Arial"/>
          <w:b/>
          <w:bCs/>
          <w:sz w:val="22"/>
          <w:szCs w:val="22"/>
          <w:u w:val="single"/>
        </w:rPr>
      </w:pPr>
    </w:p>
    <w:p w14:paraId="619C94FA" w14:textId="77777777" w:rsidR="00CA2A7B" w:rsidRPr="00CA2A7B" w:rsidRDefault="00CA2A7B" w:rsidP="00CA2A7B">
      <w:pPr>
        <w:spacing w:line="360" w:lineRule="auto"/>
        <w:rPr>
          <w:rFonts w:ascii="Arial" w:hAnsi="Arial" w:cs="Arial"/>
          <w:sz w:val="22"/>
          <w:szCs w:val="22"/>
        </w:rPr>
      </w:pPr>
      <w:r w:rsidRPr="00CA2A7B">
        <w:rPr>
          <w:rFonts w:ascii="Arial" w:hAnsi="Arial" w:cs="Arial"/>
          <w:sz w:val="22"/>
          <w:szCs w:val="22"/>
        </w:rPr>
        <w:t>Department for Education (2023) Working together to safeguard children 2023: Statutory guidance. London: Department for Education. Available at: https://www.gov.uk/government/publications/working-together-to-safeguard-children--2 (Accessed: 20 August 2025).</w:t>
      </w:r>
    </w:p>
    <w:p w14:paraId="4F0C1436" w14:textId="77777777" w:rsidR="00CA2A7B" w:rsidRPr="00CA2A7B" w:rsidRDefault="00CA2A7B" w:rsidP="00CA2A7B">
      <w:pPr>
        <w:spacing w:line="360" w:lineRule="auto"/>
        <w:rPr>
          <w:rFonts w:ascii="Arial" w:hAnsi="Arial" w:cs="Arial"/>
          <w:sz w:val="22"/>
          <w:szCs w:val="22"/>
        </w:rPr>
      </w:pPr>
      <w:r w:rsidRPr="00CA2A7B">
        <w:rPr>
          <w:rFonts w:ascii="Arial" w:hAnsi="Arial" w:cs="Arial"/>
          <w:sz w:val="22"/>
          <w:szCs w:val="22"/>
        </w:rPr>
        <w:t>Family Hubs (2024) Family Hubs and Start for Life. Available at: https://www.familyhubs.org.uk (Accessed: 20 August 2025).</w:t>
      </w:r>
    </w:p>
    <w:p w14:paraId="1D7029D8" w14:textId="77777777" w:rsidR="00CA2A7B" w:rsidRPr="00CA2A7B" w:rsidRDefault="00CA2A7B" w:rsidP="00CA2A7B">
      <w:pPr>
        <w:spacing w:line="360" w:lineRule="auto"/>
        <w:rPr>
          <w:rFonts w:ascii="Arial" w:hAnsi="Arial" w:cs="Arial"/>
          <w:sz w:val="22"/>
          <w:szCs w:val="22"/>
        </w:rPr>
      </w:pPr>
      <w:r w:rsidRPr="00CA2A7B">
        <w:rPr>
          <w:rFonts w:ascii="Arial" w:hAnsi="Arial" w:cs="Arial"/>
          <w:sz w:val="22"/>
          <w:szCs w:val="22"/>
        </w:rPr>
        <w:t>HM Government (2024) Early Help System Guide. London: HM Government. Available at: https://www.gov.uk/government/publications/early-help-system-guide (Accessed: 20 August 2025).</w:t>
      </w:r>
    </w:p>
    <w:p w14:paraId="73020F38" w14:textId="77777777" w:rsidR="00CA2A7B" w:rsidRPr="00CA2A7B" w:rsidRDefault="00CA2A7B" w:rsidP="00CA2A7B">
      <w:pPr>
        <w:spacing w:line="360" w:lineRule="auto"/>
        <w:rPr>
          <w:rFonts w:ascii="Arial" w:hAnsi="Arial" w:cs="Arial"/>
          <w:sz w:val="22"/>
          <w:szCs w:val="22"/>
        </w:rPr>
      </w:pPr>
      <w:r w:rsidRPr="00CA2A7B">
        <w:rPr>
          <w:rFonts w:ascii="Arial" w:hAnsi="Arial" w:cs="Arial"/>
          <w:sz w:val="22"/>
          <w:szCs w:val="22"/>
        </w:rPr>
        <w:t>Local Government Association (2023) Early help and prevention. Available at: https://www.local.gov.uk (Accessed: 20 August 2025).</w:t>
      </w:r>
    </w:p>
    <w:p w14:paraId="310EC9B0" w14:textId="77777777" w:rsidR="00CA2A7B" w:rsidRPr="00CA2A7B" w:rsidRDefault="00CA2A7B" w:rsidP="00CA2A7B">
      <w:pPr>
        <w:spacing w:line="360" w:lineRule="auto"/>
        <w:rPr>
          <w:rFonts w:ascii="Arial" w:hAnsi="Arial" w:cs="Arial"/>
          <w:sz w:val="22"/>
          <w:szCs w:val="22"/>
        </w:rPr>
      </w:pPr>
      <w:r w:rsidRPr="00CA2A7B">
        <w:rPr>
          <w:rFonts w:ascii="Arial" w:hAnsi="Arial" w:cs="Arial"/>
          <w:sz w:val="22"/>
          <w:szCs w:val="22"/>
        </w:rPr>
        <w:t>Norfolk County Council (2024) Help for families. Available at: https://www.norfolk.gov.uk/helpforfamilies (Accessed: 20 August 2025).</w:t>
      </w:r>
    </w:p>
    <w:p w14:paraId="1F5C1F9C" w14:textId="77777777" w:rsidR="00CA2A7B" w:rsidRPr="00CA2A7B" w:rsidRDefault="00CA2A7B" w:rsidP="00CA2A7B">
      <w:pPr>
        <w:spacing w:line="360" w:lineRule="auto"/>
        <w:rPr>
          <w:rFonts w:ascii="Arial" w:hAnsi="Arial" w:cs="Arial"/>
          <w:sz w:val="22"/>
          <w:szCs w:val="22"/>
        </w:rPr>
      </w:pPr>
      <w:r w:rsidRPr="00CA2A7B">
        <w:rPr>
          <w:rFonts w:ascii="Arial" w:hAnsi="Arial" w:cs="Arial"/>
          <w:sz w:val="22"/>
          <w:szCs w:val="22"/>
        </w:rPr>
        <w:t>Nottinghamshire County Council (2024) Referring to Early Help services. Available at: https://www.nottinghamshire.gov.uk/care/early-years-and-childcare/childcare-providers/referring-to-early-help-services (Accessed: 20 August 2025).</w:t>
      </w:r>
    </w:p>
    <w:p w14:paraId="2C355FC4" w14:textId="77777777" w:rsidR="00CA2A7B" w:rsidRPr="00CA2A7B" w:rsidRDefault="00CA2A7B" w:rsidP="00CA2A7B">
      <w:pPr>
        <w:spacing w:line="360" w:lineRule="auto"/>
        <w:rPr>
          <w:rFonts w:ascii="Arial" w:hAnsi="Arial" w:cs="Arial"/>
          <w:sz w:val="22"/>
          <w:szCs w:val="22"/>
        </w:rPr>
      </w:pPr>
      <w:r w:rsidRPr="00CA2A7B">
        <w:rPr>
          <w:rFonts w:ascii="Arial" w:hAnsi="Arial" w:cs="Arial"/>
          <w:sz w:val="22"/>
          <w:szCs w:val="22"/>
        </w:rPr>
        <w:t>NSPCC (2024a) Early help. Available at: https://learning.nspcc.org.uk/child-protection-system/early-help (Accessed: 20 August 2025).</w:t>
      </w:r>
    </w:p>
    <w:p w14:paraId="16A7AF9B" w14:textId="77777777" w:rsidR="00CA2A7B" w:rsidRPr="00CA2A7B" w:rsidRDefault="00CA2A7B" w:rsidP="00CA2A7B">
      <w:pPr>
        <w:spacing w:line="360" w:lineRule="auto"/>
        <w:rPr>
          <w:rFonts w:ascii="Arial" w:hAnsi="Arial" w:cs="Arial"/>
          <w:sz w:val="22"/>
          <w:szCs w:val="22"/>
        </w:rPr>
      </w:pPr>
      <w:r w:rsidRPr="00CA2A7B">
        <w:rPr>
          <w:rFonts w:ascii="Arial" w:hAnsi="Arial" w:cs="Arial"/>
          <w:sz w:val="22"/>
          <w:szCs w:val="22"/>
        </w:rPr>
        <w:t>NSPCC (2024b) Safeguarding and child protection. Available at: https://learning.nspcc.org.uk/safeguarding-child-protection (Accessed: 20 August 2025).</w:t>
      </w:r>
    </w:p>
    <w:p w14:paraId="3A089923" w14:textId="77777777" w:rsidR="00CA2A7B" w:rsidRPr="00CA2A7B" w:rsidRDefault="00CA2A7B" w:rsidP="00CA2A7B">
      <w:pPr>
        <w:spacing w:line="360" w:lineRule="auto"/>
        <w:rPr>
          <w:rFonts w:ascii="Arial" w:hAnsi="Arial" w:cs="Arial"/>
          <w:sz w:val="22"/>
          <w:szCs w:val="22"/>
        </w:rPr>
      </w:pPr>
      <w:r w:rsidRPr="00CA2A7B">
        <w:rPr>
          <w:rFonts w:ascii="Arial" w:hAnsi="Arial" w:cs="Arial"/>
          <w:sz w:val="22"/>
          <w:szCs w:val="22"/>
        </w:rPr>
        <w:t>Research in Practice (2023) Early help and prevention. Available at: https://www.researchinpractice.org.uk (Accessed: 20 August 2025).</w:t>
      </w:r>
    </w:p>
    <w:p w14:paraId="76E7A6A8" w14:textId="77777777" w:rsidR="00CA2A7B" w:rsidRPr="00CA2A7B" w:rsidRDefault="00CA2A7B" w:rsidP="00CA2A7B">
      <w:pPr>
        <w:spacing w:line="360" w:lineRule="auto"/>
        <w:rPr>
          <w:rFonts w:ascii="Arial" w:hAnsi="Arial" w:cs="Arial"/>
          <w:sz w:val="22"/>
          <w:szCs w:val="22"/>
        </w:rPr>
      </w:pPr>
      <w:r w:rsidRPr="00CA2A7B">
        <w:rPr>
          <w:rFonts w:ascii="Arial" w:hAnsi="Arial" w:cs="Arial"/>
          <w:sz w:val="22"/>
          <w:szCs w:val="22"/>
        </w:rPr>
        <w:t>Research in Practice (2024) Working with families. Available at: https://www.researchinpractice.org.uk (Accessed: 20 August 2025).</w:t>
      </w:r>
    </w:p>
    <w:p w14:paraId="2FF17E28" w14:textId="77777777" w:rsidR="00CA2A7B" w:rsidRPr="00CA2A7B" w:rsidRDefault="00CA2A7B" w:rsidP="00CA2A7B">
      <w:pPr>
        <w:spacing w:line="360" w:lineRule="auto"/>
        <w:rPr>
          <w:rFonts w:ascii="Arial" w:hAnsi="Arial" w:cs="Arial"/>
          <w:sz w:val="22"/>
          <w:szCs w:val="22"/>
        </w:rPr>
      </w:pPr>
      <w:r w:rsidRPr="00CA2A7B">
        <w:rPr>
          <w:rFonts w:ascii="Arial" w:hAnsi="Arial" w:cs="Arial"/>
          <w:sz w:val="22"/>
          <w:szCs w:val="22"/>
        </w:rPr>
        <w:t>Social Care Institute for Excellence (2023) Multi-agency working. Available at: https://www.scie.org.uk (Accessed: 20 August 2025).</w:t>
      </w:r>
    </w:p>
    <w:p w14:paraId="5E819993" w14:textId="77777777" w:rsidR="00CA2A7B" w:rsidRPr="00CA2A7B" w:rsidRDefault="00CA2A7B" w:rsidP="00CA2A7B">
      <w:pPr>
        <w:spacing w:line="360" w:lineRule="auto"/>
        <w:rPr>
          <w:rFonts w:ascii="Arial" w:hAnsi="Arial" w:cs="Arial"/>
          <w:sz w:val="22"/>
          <w:szCs w:val="22"/>
        </w:rPr>
      </w:pPr>
      <w:r w:rsidRPr="00CA2A7B">
        <w:rPr>
          <w:rFonts w:ascii="Arial" w:hAnsi="Arial" w:cs="Arial"/>
          <w:sz w:val="22"/>
          <w:szCs w:val="22"/>
        </w:rPr>
        <w:t>Social Care Institute for Excellence (2024) Early intervention and family support. Available at: https://www.scie.org.uk (Accessed: 20 August 2025).</w:t>
      </w:r>
    </w:p>
    <w:p w14:paraId="2CED7C76" w14:textId="77777777" w:rsidR="00CA2A7B" w:rsidRPr="00CA2A7B" w:rsidRDefault="00CA2A7B" w:rsidP="00CA2A7B">
      <w:pPr>
        <w:spacing w:line="360" w:lineRule="auto"/>
        <w:rPr>
          <w:rFonts w:ascii="Arial" w:hAnsi="Arial" w:cs="Arial"/>
          <w:sz w:val="22"/>
          <w:szCs w:val="22"/>
        </w:rPr>
      </w:pPr>
      <w:r w:rsidRPr="00CA2A7B">
        <w:rPr>
          <w:rFonts w:ascii="Arial" w:hAnsi="Arial" w:cs="Arial"/>
          <w:sz w:val="22"/>
          <w:szCs w:val="22"/>
        </w:rPr>
        <w:t>Tower Hamlets Council (2024) About Early Help. Available at: https://www.towerhamlets.gov.uk/lgnl/health__social_care/children_and_family_care/Early_Help/About_Early_Help.aspx (Accessed: 20 August 2025).</w:t>
      </w:r>
    </w:p>
    <w:p w14:paraId="2DCC8F76" w14:textId="77777777" w:rsidR="00CA2A7B" w:rsidRPr="00CA2A7B" w:rsidRDefault="00CA2A7B" w:rsidP="00CA2A7B">
      <w:pPr>
        <w:spacing w:line="360" w:lineRule="auto"/>
        <w:rPr>
          <w:rFonts w:ascii="Arial" w:hAnsi="Arial" w:cs="Arial"/>
          <w:sz w:val="22"/>
          <w:szCs w:val="22"/>
        </w:rPr>
      </w:pPr>
      <w:r w:rsidRPr="00CA2A7B">
        <w:rPr>
          <w:rFonts w:ascii="Arial" w:hAnsi="Arial" w:cs="Arial"/>
          <w:sz w:val="22"/>
          <w:szCs w:val="22"/>
        </w:rPr>
        <w:t>UK Parliament (2023) Children’s social care and early intervention. Available at: https://www.parliament.uk (Accessed: 20 August 2025).</w:t>
      </w:r>
    </w:p>
    <w:p w14:paraId="1BA87E7B" w14:textId="77777777" w:rsidR="00CA2A7B" w:rsidRPr="00CA2A7B" w:rsidRDefault="00CA2A7B" w:rsidP="00CA2A7B">
      <w:pPr>
        <w:spacing w:line="360" w:lineRule="auto"/>
        <w:rPr>
          <w:rFonts w:ascii="Arial" w:hAnsi="Arial" w:cs="Arial"/>
          <w:sz w:val="22"/>
          <w:szCs w:val="22"/>
        </w:rPr>
      </w:pPr>
      <w:r w:rsidRPr="00CA2A7B">
        <w:rPr>
          <w:rFonts w:ascii="Arial" w:hAnsi="Arial" w:cs="Arial"/>
          <w:sz w:val="22"/>
          <w:szCs w:val="22"/>
        </w:rPr>
        <w:t>UNICEF UK (2023) Child-friendly support services. Available at: https://www.unicef.org.uk (Accessed: 20 August 2025).</w:t>
      </w:r>
    </w:p>
    <w:sectPr w:rsidR="00CA2A7B" w:rsidRPr="00CA2A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2E47"/>
    <w:rsid w:val="00016E00"/>
    <w:rsid w:val="00026BF8"/>
    <w:rsid w:val="00036EC9"/>
    <w:rsid w:val="00042BD9"/>
    <w:rsid w:val="0007111E"/>
    <w:rsid w:val="000B1582"/>
    <w:rsid w:val="001146CC"/>
    <w:rsid w:val="00125F99"/>
    <w:rsid w:val="001613FC"/>
    <w:rsid w:val="0017177C"/>
    <w:rsid w:val="00172157"/>
    <w:rsid w:val="0017334D"/>
    <w:rsid w:val="001A15F8"/>
    <w:rsid w:val="001E6A12"/>
    <w:rsid w:val="00255047"/>
    <w:rsid w:val="00257A51"/>
    <w:rsid w:val="002A6AAD"/>
    <w:rsid w:val="002B6F8B"/>
    <w:rsid w:val="002E13DD"/>
    <w:rsid w:val="00310C63"/>
    <w:rsid w:val="0033305A"/>
    <w:rsid w:val="0035586E"/>
    <w:rsid w:val="00410FBC"/>
    <w:rsid w:val="00475145"/>
    <w:rsid w:val="004B0211"/>
    <w:rsid w:val="004B54F6"/>
    <w:rsid w:val="005017E2"/>
    <w:rsid w:val="0057200D"/>
    <w:rsid w:val="005F3DDD"/>
    <w:rsid w:val="00613782"/>
    <w:rsid w:val="00641A7C"/>
    <w:rsid w:val="00643E60"/>
    <w:rsid w:val="0067337B"/>
    <w:rsid w:val="00680597"/>
    <w:rsid w:val="00736CA6"/>
    <w:rsid w:val="00787617"/>
    <w:rsid w:val="00790120"/>
    <w:rsid w:val="007B6FF0"/>
    <w:rsid w:val="00817B0D"/>
    <w:rsid w:val="00821F6E"/>
    <w:rsid w:val="00881EF0"/>
    <w:rsid w:val="008834E4"/>
    <w:rsid w:val="0088498D"/>
    <w:rsid w:val="00894884"/>
    <w:rsid w:val="008B1B85"/>
    <w:rsid w:val="008F1A84"/>
    <w:rsid w:val="00901F8D"/>
    <w:rsid w:val="009303EE"/>
    <w:rsid w:val="009344C2"/>
    <w:rsid w:val="00937B5B"/>
    <w:rsid w:val="00A2519C"/>
    <w:rsid w:val="00A95835"/>
    <w:rsid w:val="00AA1025"/>
    <w:rsid w:val="00AB51EC"/>
    <w:rsid w:val="00AD69A9"/>
    <w:rsid w:val="00B2353E"/>
    <w:rsid w:val="00B70016"/>
    <w:rsid w:val="00B77633"/>
    <w:rsid w:val="00B77D72"/>
    <w:rsid w:val="00BA2EB1"/>
    <w:rsid w:val="00BF5916"/>
    <w:rsid w:val="00C075C1"/>
    <w:rsid w:val="00C20C62"/>
    <w:rsid w:val="00C44E3C"/>
    <w:rsid w:val="00C87D1C"/>
    <w:rsid w:val="00CA2A7B"/>
    <w:rsid w:val="00CC5ACF"/>
    <w:rsid w:val="00D07831"/>
    <w:rsid w:val="00D505AC"/>
    <w:rsid w:val="00D67A60"/>
    <w:rsid w:val="00D71C7A"/>
    <w:rsid w:val="00E12869"/>
    <w:rsid w:val="00E525EA"/>
    <w:rsid w:val="00E90A34"/>
    <w:rsid w:val="00EF0C46"/>
    <w:rsid w:val="00F01861"/>
    <w:rsid w:val="00F16B57"/>
    <w:rsid w:val="00F32560"/>
    <w:rsid w:val="00FD2E47"/>
    <w:rsid w:val="03E7C06C"/>
    <w:rsid w:val="085C632C"/>
    <w:rsid w:val="100EF751"/>
    <w:rsid w:val="17C08801"/>
    <w:rsid w:val="1AC52974"/>
    <w:rsid w:val="24445B5B"/>
    <w:rsid w:val="268E39FF"/>
    <w:rsid w:val="27F96049"/>
    <w:rsid w:val="28B7BB4D"/>
    <w:rsid w:val="2C58ECFC"/>
    <w:rsid w:val="31C5AB17"/>
    <w:rsid w:val="332FD002"/>
    <w:rsid w:val="3477C566"/>
    <w:rsid w:val="348E96A5"/>
    <w:rsid w:val="39EDE5C1"/>
    <w:rsid w:val="3AA3BF00"/>
    <w:rsid w:val="3BCF3A3A"/>
    <w:rsid w:val="461A28DC"/>
    <w:rsid w:val="49F2EEB3"/>
    <w:rsid w:val="50228FC8"/>
    <w:rsid w:val="50FC9B00"/>
    <w:rsid w:val="530526A2"/>
    <w:rsid w:val="5A5FB971"/>
    <w:rsid w:val="5BBDC082"/>
    <w:rsid w:val="5ED00F14"/>
    <w:rsid w:val="659D5609"/>
    <w:rsid w:val="66576A62"/>
    <w:rsid w:val="66BCCE01"/>
    <w:rsid w:val="69056A80"/>
    <w:rsid w:val="6D19076F"/>
    <w:rsid w:val="6E8BA3BF"/>
    <w:rsid w:val="721B323A"/>
    <w:rsid w:val="74F054B8"/>
    <w:rsid w:val="7D4F00E6"/>
    <w:rsid w:val="7ED8911E"/>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5B1949B2"/>
  <w15:chartTrackingRefBased/>
  <w15:docId w15:val="{2A4F863D-CE34-41AC-BCB1-00DB5CEC72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2E4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D2E4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D2E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2E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2E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2E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2E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2E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2E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2E4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D2E4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D2E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D2E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2E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2E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2E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2E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2E47"/>
    <w:rPr>
      <w:rFonts w:eastAsiaTheme="majorEastAsia" w:cstheme="majorBidi"/>
      <w:color w:val="272727" w:themeColor="text1" w:themeTint="D8"/>
    </w:rPr>
  </w:style>
  <w:style w:type="paragraph" w:styleId="Title">
    <w:name w:val="Title"/>
    <w:basedOn w:val="Normal"/>
    <w:next w:val="Normal"/>
    <w:link w:val="TitleChar"/>
    <w:uiPriority w:val="10"/>
    <w:qFormat/>
    <w:rsid w:val="00FD2E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2E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2E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2E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2E47"/>
    <w:pPr>
      <w:spacing w:before="160"/>
      <w:jc w:val="center"/>
    </w:pPr>
    <w:rPr>
      <w:i/>
      <w:iCs/>
      <w:color w:val="404040" w:themeColor="text1" w:themeTint="BF"/>
    </w:rPr>
  </w:style>
  <w:style w:type="character" w:customStyle="1" w:styleId="QuoteChar">
    <w:name w:val="Quote Char"/>
    <w:basedOn w:val="DefaultParagraphFont"/>
    <w:link w:val="Quote"/>
    <w:uiPriority w:val="29"/>
    <w:rsid w:val="00FD2E47"/>
    <w:rPr>
      <w:i/>
      <w:iCs/>
      <w:color w:val="404040" w:themeColor="text1" w:themeTint="BF"/>
    </w:rPr>
  </w:style>
  <w:style w:type="paragraph" w:styleId="ListParagraph">
    <w:name w:val="List Paragraph"/>
    <w:basedOn w:val="Normal"/>
    <w:uiPriority w:val="34"/>
    <w:qFormat/>
    <w:rsid w:val="00FD2E47"/>
    <w:pPr>
      <w:ind w:left="720"/>
      <w:contextualSpacing/>
    </w:pPr>
  </w:style>
  <w:style w:type="character" w:styleId="IntenseEmphasis">
    <w:name w:val="Intense Emphasis"/>
    <w:basedOn w:val="DefaultParagraphFont"/>
    <w:uiPriority w:val="21"/>
    <w:qFormat/>
    <w:rsid w:val="00FD2E47"/>
    <w:rPr>
      <w:i/>
      <w:iCs/>
      <w:color w:val="0F4761" w:themeColor="accent1" w:themeShade="BF"/>
    </w:rPr>
  </w:style>
  <w:style w:type="paragraph" w:styleId="IntenseQuote">
    <w:name w:val="Intense Quote"/>
    <w:basedOn w:val="Normal"/>
    <w:next w:val="Normal"/>
    <w:link w:val="IntenseQuoteChar"/>
    <w:uiPriority w:val="30"/>
    <w:qFormat/>
    <w:rsid w:val="00FD2E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2E47"/>
    <w:rPr>
      <w:i/>
      <w:iCs/>
      <w:color w:val="0F4761" w:themeColor="accent1" w:themeShade="BF"/>
    </w:rPr>
  </w:style>
  <w:style w:type="character" w:styleId="IntenseReference">
    <w:name w:val="Intense Reference"/>
    <w:basedOn w:val="DefaultParagraphFont"/>
    <w:uiPriority w:val="32"/>
    <w:qFormat/>
    <w:rsid w:val="00FD2E4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13</TotalTime>
  <Pages>0</Pages>
  <Words>0</Words>
  <Characters>0</Characters>
  <Application>Microsoft Office Word</Application>
  <DocSecurity>4</DocSecurity>
  <Lines>0</Lines>
  <Paragraphs>0</Paragraphs>
  <ScaleCrop>false</ScaleCrop>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Saika Sadiq (2410752)</dc:creator>
  <cp:keywords/>
  <dc:description/>
  <cp:lastModifiedBy>Saika Sadiq (2410752)</cp:lastModifiedBy>
  <cp:revision>10</cp:revision>
  <dcterms:created xsi:type="dcterms:W3CDTF">2026-06-28T21:42:00Z</dcterms:created>
  <dcterms:modified xsi:type="dcterms:W3CDTF">2026-07-12T08:54:00Z</dcterms:modified>
</cp:coreProperties>
</file>