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D787D" w14:textId="0DA85C14" w:rsidR="003A4041" w:rsidRDefault="00C72CB2" w:rsidP="00C72CB2">
      <w:pPr>
        <w:pStyle w:val="Title"/>
        <w:jc w:val="left"/>
      </w:pPr>
      <w:r>
        <w:rPr>
          <w:noProof/>
        </w:rPr>
        <w:drawing>
          <wp:inline distT="0" distB="0" distL="0" distR="0" wp14:anchorId="0EE115E7" wp14:editId="26D741E1">
            <wp:extent cx="1628775" cy="648562"/>
            <wp:effectExtent l="0" t="0" r="0" b="0"/>
            <wp:docPr id="890386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386532" name=""/>
                    <pic:cNvPicPr/>
                  </pic:nvPicPr>
                  <pic:blipFill>
                    <a:blip r:embed="rId7"/>
                    <a:stretch>
                      <a:fillRect/>
                    </a:stretch>
                  </pic:blipFill>
                  <pic:spPr>
                    <a:xfrm>
                      <a:off x="0" y="0"/>
                      <a:ext cx="1629806" cy="648972"/>
                    </a:xfrm>
                    <a:prstGeom prst="rect">
                      <a:avLst/>
                    </a:prstGeom>
                  </pic:spPr>
                </pic:pic>
              </a:graphicData>
            </a:graphic>
          </wp:inline>
        </w:drawing>
      </w:r>
    </w:p>
    <w:p w14:paraId="2191FF06" w14:textId="77777777" w:rsidR="003A4041" w:rsidRDefault="003A4041" w:rsidP="003A4041">
      <w:pPr>
        <w:pStyle w:val="Title"/>
      </w:pPr>
    </w:p>
    <w:p w14:paraId="5A99A03A" w14:textId="77777777" w:rsidR="003A4041" w:rsidRDefault="003A4041" w:rsidP="003A4041">
      <w:pPr>
        <w:pStyle w:val="Title"/>
      </w:pPr>
    </w:p>
    <w:p w14:paraId="13E6EB2E" w14:textId="77777777" w:rsidR="003A4041" w:rsidRDefault="003A4041" w:rsidP="003A4041">
      <w:pPr>
        <w:pStyle w:val="Title"/>
      </w:pPr>
    </w:p>
    <w:p w14:paraId="4B13F829" w14:textId="77777777" w:rsidR="003A4041" w:rsidRDefault="003A4041" w:rsidP="003A4041">
      <w:pPr>
        <w:pStyle w:val="Title"/>
      </w:pPr>
    </w:p>
    <w:p w14:paraId="30A3EB46" w14:textId="77777777" w:rsidR="00C72CB2" w:rsidRDefault="003A4041" w:rsidP="003A4041">
      <w:pPr>
        <w:pStyle w:val="Title"/>
      </w:pPr>
      <w:r w:rsidRPr="003A4041">
        <w:t>Principles of Human Resource Management</w:t>
      </w:r>
    </w:p>
    <w:p w14:paraId="0846AA30" w14:textId="76B79D9C" w:rsidR="00C72CB2" w:rsidRPr="00C72CB2" w:rsidRDefault="00C72CB2" w:rsidP="00C72CB2">
      <w:pPr>
        <w:pStyle w:val="Title"/>
        <w:rPr>
          <w:sz w:val="36"/>
          <w:szCs w:val="36"/>
        </w:rPr>
      </w:pPr>
      <w:r w:rsidRPr="00C72CB2">
        <w:rPr>
          <w:sz w:val="36"/>
          <w:szCs w:val="36"/>
        </w:rPr>
        <w:t>CW1-Practical</w:t>
      </w:r>
      <w:r w:rsidRPr="00C72CB2">
        <w:rPr>
          <w:sz w:val="36"/>
          <w:szCs w:val="36"/>
        </w:rPr>
        <w:t xml:space="preserve"> </w:t>
      </w:r>
      <w:r w:rsidRPr="00C72CB2">
        <w:rPr>
          <w:sz w:val="36"/>
          <w:szCs w:val="36"/>
        </w:rPr>
        <w:t>Demonstration</w:t>
      </w:r>
      <w:r w:rsidRPr="00C72CB2">
        <w:rPr>
          <w:sz w:val="36"/>
          <w:szCs w:val="36"/>
        </w:rPr>
        <w:t xml:space="preserve"> </w:t>
      </w:r>
      <w:r w:rsidRPr="00C72CB2">
        <w:rPr>
          <w:sz w:val="36"/>
          <w:szCs w:val="36"/>
        </w:rPr>
        <w:t>Session:</w:t>
      </w:r>
    </w:p>
    <w:p w14:paraId="1F66AFF1" w14:textId="28097690" w:rsidR="00B51117" w:rsidRPr="003A4041" w:rsidRDefault="00C72CB2" w:rsidP="00C72CB2">
      <w:pPr>
        <w:pStyle w:val="Title"/>
      </w:pPr>
      <w:r w:rsidRPr="00C72CB2">
        <w:rPr>
          <w:sz w:val="36"/>
          <w:szCs w:val="36"/>
        </w:rPr>
        <w:t>Performance management</w:t>
      </w:r>
      <w:r w:rsidRPr="00C72CB2">
        <w:rPr>
          <w:sz w:val="36"/>
          <w:szCs w:val="36"/>
        </w:rPr>
        <w:t xml:space="preserve"> </w:t>
      </w:r>
      <w:r w:rsidRPr="00C72CB2">
        <w:rPr>
          <w:sz w:val="36"/>
          <w:szCs w:val="36"/>
        </w:rPr>
        <w:t>discussion meeting for a</w:t>
      </w:r>
      <w:r w:rsidRPr="00C72CB2">
        <w:rPr>
          <w:sz w:val="36"/>
          <w:szCs w:val="36"/>
        </w:rPr>
        <w:t xml:space="preserve"> </w:t>
      </w:r>
      <w:r w:rsidRPr="00C72CB2">
        <w:rPr>
          <w:sz w:val="36"/>
          <w:szCs w:val="36"/>
        </w:rPr>
        <w:t>receptionist role</w:t>
      </w:r>
      <w:r w:rsidR="00B51117" w:rsidRPr="003A4041">
        <w:br w:type="page"/>
      </w:r>
    </w:p>
    <w:p w14:paraId="3C4487C2" w14:textId="0C42CB61" w:rsidR="005C1A6F" w:rsidRDefault="00C72CB2" w:rsidP="005C1A6F">
      <w:r>
        <w:rPr>
          <w:noProof/>
        </w:rPr>
        <w:lastRenderedPageBreak/>
        <w:drawing>
          <wp:inline distT="0" distB="0" distL="0" distR="0" wp14:anchorId="7980EF6C" wp14:editId="6E503BAA">
            <wp:extent cx="5943600" cy="3343275"/>
            <wp:effectExtent l="0" t="0" r="0" b="9525"/>
            <wp:docPr id="668614657" name="Picture 1" descr="A person sitting at a desk with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614657" name="Picture 1" descr="A person sitting at a desk with a computer&#10;&#10;AI-generated content may be incorrect."/>
                    <pic:cNvPicPr/>
                  </pic:nvPicPr>
                  <pic:blipFill>
                    <a:blip r:embed="rId8"/>
                    <a:stretch>
                      <a:fillRect/>
                    </a:stretch>
                  </pic:blipFill>
                  <pic:spPr>
                    <a:xfrm>
                      <a:off x="0" y="0"/>
                      <a:ext cx="5943600" cy="3343275"/>
                    </a:xfrm>
                    <a:prstGeom prst="rect">
                      <a:avLst/>
                    </a:prstGeom>
                  </pic:spPr>
                </pic:pic>
              </a:graphicData>
            </a:graphic>
          </wp:inline>
        </w:drawing>
      </w:r>
    </w:p>
    <w:p w14:paraId="72F5FEC7" w14:textId="25525726" w:rsidR="00B51117" w:rsidRDefault="00B51117" w:rsidP="00D15F60">
      <w:pPr>
        <w:pStyle w:val="Heading1"/>
      </w:pPr>
      <w:r>
        <w:t>Introduction</w:t>
      </w:r>
    </w:p>
    <w:p w14:paraId="62E60FCA" w14:textId="13478CC7" w:rsidR="005C1A6F" w:rsidRPr="005C1A6F" w:rsidRDefault="005C1A6F" w:rsidP="005C1A6F">
      <w:pPr>
        <w:rPr>
          <w:lang w:val="en-US"/>
        </w:rPr>
      </w:pPr>
      <w:r>
        <w:rPr>
          <w:noProof/>
          <w:lang w:val="en-US"/>
        </w:rPr>
        <w:drawing>
          <wp:inline distT="0" distB="0" distL="0" distR="0" wp14:anchorId="3AF056FB" wp14:editId="4E913E65">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B5A5BCB" w14:textId="214CC9C1" w:rsidR="00D15F60" w:rsidRDefault="00D15F60" w:rsidP="00B51117">
      <w:r w:rsidRPr="00D15F60">
        <w:t xml:space="preserve">During this session, I will look into the perception of the performance management process in the context of </w:t>
      </w:r>
      <w:r>
        <w:t xml:space="preserve">the </w:t>
      </w:r>
      <w:r w:rsidRPr="00D15F60">
        <w:t xml:space="preserve">position of a receptionist at </w:t>
      </w:r>
      <w:r>
        <w:t>Barclays Bank</w:t>
      </w:r>
      <w:r w:rsidRPr="00D15F60">
        <w:t xml:space="preserve">. </w:t>
      </w:r>
      <w:r w:rsidR="00D44F79">
        <w:t>R</w:t>
      </w:r>
      <w:r w:rsidRPr="00D15F60">
        <w:t xml:space="preserve">eceptionists usually are the first to see clients, and thus their level of performance can greatly affect </w:t>
      </w:r>
      <w:r w:rsidRPr="00D15F60">
        <w:lastRenderedPageBreak/>
        <w:t>the image of the bank, as well as client satisfaction</w:t>
      </w:r>
      <w:r w:rsidR="00D44F79">
        <w:t xml:space="preserve"> </w:t>
      </w:r>
      <w:r w:rsidR="00D44F79" w:rsidRPr="00D44F79">
        <w:t>(Stockwell </w:t>
      </w:r>
      <w:r w:rsidR="00D44F79" w:rsidRPr="00D44F79">
        <w:rPr>
          <w:i/>
          <w:iCs/>
        </w:rPr>
        <w:t>et al.</w:t>
      </w:r>
      <w:r w:rsidR="00D44F79" w:rsidRPr="00D44F79">
        <w:t>, 2025)</w:t>
      </w:r>
      <w:r w:rsidRPr="00D15F60">
        <w:t>. In this exercise, I seek to research some aspects in regard to how I would organise and undertake a performance management meeting, review performance, offer feedback</w:t>
      </w:r>
      <w:r>
        <w:t>,</w:t>
      </w:r>
      <w:r w:rsidRPr="00D15F60">
        <w:t xml:space="preserve"> and help in the professional growth of the receptionist.</w:t>
      </w:r>
    </w:p>
    <w:p w14:paraId="784D3DD2" w14:textId="5DD2BF5B" w:rsidR="00B51117" w:rsidRDefault="00B51117" w:rsidP="00D15F60">
      <w:pPr>
        <w:pStyle w:val="Heading1"/>
      </w:pPr>
      <w:r>
        <w:t xml:space="preserve">Performance </w:t>
      </w:r>
      <w:r w:rsidR="00D44F79">
        <w:t>Management</w:t>
      </w:r>
      <w:r>
        <w:t xml:space="preserve"> Purpose</w:t>
      </w:r>
    </w:p>
    <w:p w14:paraId="7903DFD2" w14:textId="74FF8493" w:rsidR="005C1A6F" w:rsidRPr="005C1A6F" w:rsidRDefault="005C1A6F" w:rsidP="005C1A6F">
      <w:pPr>
        <w:rPr>
          <w:lang w:val="en-US"/>
        </w:rPr>
      </w:pPr>
      <w:r>
        <w:rPr>
          <w:noProof/>
          <w:lang w:val="en-US"/>
        </w:rPr>
        <w:drawing>
          <wp:inline distT="0" distB="0" distL="0" distR="0" wp14:anchorId="098DE787" wp14:editId="6944EEA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649AA8F" w14:textId="73762E55" w:rsidR="00B51117" w:rsidRDefault="00B51117" w:rsidP="00B51117">
      <w:r>
        <w:t xml:space="preserve">The main aim of performance management is the </w:t>
      </w:r>
      <w:r w:rsidR="009E1182">
        <w:t>optimisation</w:t>
      </w:r>
      <w:r>
        <w:t xml:space="preserve"> of the performance of employees, as well as helping them to develop professionally. In the case of Barclays Bank, this comprises ensuring a better service quality, customer satisfaction, and operational efficiency. Performance management ensures employees, such as receptionists, get organised feedback on their performance, their accomplishments are acknowledged, and where they are not performing, they are guided to improve</w:t>
      </w:r>
      <w:r w:rsidR="00D44F79">
        <w:t xml:space="preserve"> </w:t>
      </w:r>
      <w:r w:rsidR="00D44F79" w:rsidRPr="00D44F79">
        <w:t>(</w:t>
      </w:r>
      <w:proofErr w:type="spellStart"/>
      <w:r w:rsidR="00D44F79" w:rsidRPr="00D44F79">
        <w:t>Lecoeuvre</w:t>
      </w:r>
      <w:proofErr w:type="spellEnd"/>
      <w:r w:rsidR="00D44F79" w:rsidRPr="00D44F79">
        <w:t>, 2024)</w:t>
      </w:r>
      <w:r>
        <w:t xml:space="preserve">. </w:t>
      </w:r>
    </w:p>
    <w:p w14:paraId="240F6EC3" w14:textId="39B6C11A" w:rsidR="00B51117" w:rsidRDefault="00D15F60" w:rsidP="00D15F60">
      <w:pPr>
        <w:pStyle w:val="Heading1"/>
      </w:pPr>
      <w:r w:rsidRPr="00D15F60">
        <w:lastRenderedPageBreak/>
        <w:t>Role of the Receptionist</w:t>
      </w:r>
    </w:p>
    <w:p w14:paraId="331ACF66" w14:textId="35EFFB20" w:rsidR="005C1A6F" w:rsidRPr="005C1A6F" w:rsidRDefault="005C1A6F" w:rsidP="005C1A6F">
      <w:pPr>
        <w:rPr>
          <w:lang w:val="en-US"/>
        </w:rPr>
      </w:pPr>
      <w:r>
        <w:rPr>
          <w:noProof/>
          <w:lang w:val="en-US"/>
        </w:rPr>
        <w:drawing>
          <wp:inline distT="0" distB="0" distL="0" distR="0" wp14:anchorId="5281D717" wp14:editId="07B04505">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8DD0D06" w14:textId="7B71C7BC" w:rsidR="00B51117" w:rsidRDefault="00D15F60" w:rsidP="00B51117">
      <w:r w:rsidRPr="00D15F60">
        <w:t xml:space="preserve">Considering the receptionist job, I realise that it consists of much more than receiving calls and welcoming visitors. The receptionist represents the presence of Barclays Bank, who has to make the atmosphere hospitable and </w:t>
      </w:r>
      <w:r w:rsidR="00D44F79">
        <w:t>ensure</w:t>
      </w:r>
      <w:r w:rsidRPr="00D15F60">
        <w:t xml:space="preserve"> that communication flows smoothly among departments</w:t>
      </w:r>
      <w:r w:rsidR="00D44F79">
        <w:t xml:space="preserve"> </w:t>
      </w:r>
      <w:r w:rsidR="00D44F79" w:rsidRPr="00D44F79">
        <w:t>(Checkland </w:t>
      </w:r>
      <w:r w:rsidR="00D44F79" w:rsidRPr="00D44F79">
        <w:rPr>
          <w:i/>
          <w:iCs/>
        </w:rPr>
        <w:t>et al.</w:t>
      </w:r>
      <w:r w:rsidR="00D44F79" w:rsidRPr="00D44F79">
        <w:t>, 2025)</w:t>
      </w:r>
      <w:r w:rsidRPr="00D15F60">
        <w:t>. I believe that</w:t>
      </w:r>
      <w:r>
        <w:t>,</w:t>
      </w:r>
      <w:r w:rsidRPr="00D15F60">
        <w:t xml:space="preserve"> in my view</w:t>
      </w:r>
      <w:r>
        <w:t>,</w:t>
      </w:r>
      <w:r w:rsidRPr="00D15F60">
        <w:t xml:space="preserve"> the job involves good interpersonal abilities, attention to detail</w:t>
      </w:r>
      <w:r>
        <w:t>,</w:t>
      </w:r>
      <w:r w:rsidRPr="00D15F60">
        <w:t xml:space="preserve"> and the ability to multitask in pressure situations. Contemplating it, I would analyse the effectiveness of the receptionist in conducting these roles and the contribution to the overall organisational objectives.</w:t>
      </w:r>
    </w:p>
    <w:p w14:paraId="4C06B23E" w14:textId="1054772F" w:rsidR="00B51117" w:rsidRDefault="00B51117" w:rsidP="00B413D3">
      <w:pPr>
        <w:pStyle w:val="Heading1"/>
      </w:pPr>
      <w:r>
        <w:lastRenderedPageBreak/>
        <w:t>Key Responsibilities</w:t>
      </w:r>
    </w:p>
    <w:p w14:paraId="136CF98E" w14:textId="6732F40E" w:rsidR="005C1A6F" w:rsidRPr="005C1A6F" w:rsidRDefault="005C1A6F" w:rsidP="005C1A6F">
      <w:pPr>
        <w:rPr>
          <w:lang w:val="en-US"/>
        </w:rPr>
      </w:pPr>
      <w:r>
        <w:rPr>
          <w:noProof/>
          <w:lang w:val="en-US"/>
        </w:rPr>
        <w:drawing>
          <wp:inline distT="0" distB="0" distL="0" distR="0" wp14:anchorId="28C9B666" wp14:editId="74A33829">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7F0D362" w14:textId="4E5B6857" w:rsidR="00B51117" w:rsidRDefault="00B413D3" w:rsidP="00B51117">
      <w:r w:rsidRPr="00B413D3">
        <w:t xml:space="preserve">I believe the duties of the receptionist could be divided into three major categories: </w:t>
      </w:r>
      <w:r w:rsidR="00B51117">
        <w:t>customer service, administrative help, and organisational coordination. The receptionist in customer service welcomes customers, responds to queries wisely, and makes sure that the client experiences an uninterrupted journey to the exit</w:t>
      </w:r>
      <w:r w:rsidR="00D44F79">
        <w:t xml:space="preserve"> </w:t>
      </w:r>
      <w:r w:rsidR="00D44F79" w:rsidRPr="00D44F79">
        <w:t>(Kaur, 2023)</w:t>
      </w:r>
      <w:r w:rsidR="00B51117">
        <w:t xml:space="preserve">. In administrative support, they are expected to manage emails, process documents, and office materials. Organisational coordination entails arranging meetings, interdepartmental liaisons, as well as visitor tracking. </w:t>
      </w:r>
    </w:p>
    <w:p w14:paraId="5EB9E900" w14:textId="1C6A0EA2" w:rsidR="00B51117" w:rsidRDefault="00B51117" w:rsidP="00D15F60">
      <w:pPr>
        <w:pStyle w:val="Heading1"/>
      </w:pPr>
      <w:r>
        <w:lastRenderedPageBreak/>
        <w:t>Preparation of Performance Management Meeting</w:t>
      </w:r>
    </w:p>
    <w:p w14:paraId="2BC01F9D" w14:textId="47BF5456" w:rsidR="005C1A6F" w:rsidRPr="005C1A6F" w:rsidRDefault="005C1A6F" w:rsidP="005C1A6F">
      <w:pPr>
        <w:rPr>
          <w:lang w:val="en-US"/>
        </w:rPr>
      </w:pPr>
      <w:r>
        <w:rPr>
          <w:noProof/>
          <w:lang w:val="en-US"/>
        </w:rPr>
        <w:drawing>
          <wp:inline distT="0" distB="0" distL="0" distR="0" wp14:anchorId="121344D5" wp14:editId="11C5F44C">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36E80DF" w14:textId="3C2CB98D" w:rsidR="00D91139" w:rsidRDefault="00D91139" w:rsidP="00B51117">
      <w:r w:rsidRPr="00D91139">
        <w:t xml:space="preserve">I should have my performance management meeting prepared before the actual performance management meeting. These will involve a review of </w:t>
      </w:r>
      <w:r>
        <w:t xml:space="preserve">the </w:t>
      </w:r>
      <w:r w:rsidRPr="00D91139">
        <w:t>previous performance of the receptionist, his/her attendance record, reviews</w:t>
      </w:r>
      <w:r>
        <w:t>,</w:t>
      </w:r>
      <w:r w:rsidRPr="00D91139">
        <w:t xml:space="preserve"> and any mishap or other accomplishment that he/she made. The manager should also expound the objective of the meeting, of communicating the strengths, areas of improvement, laying down the performance goals, and even </w:t>
      </w:r>
      <w:r>
        <w:t xml:space="preserve">providing </w:t>
      </w:r>
      <w:r w:rsidRPr="00D91139">
        <w:t>assistance about development</w:t>
      </w:r>
      <w:r w:rsidR="00D44F79">
        <w:t xml:space="preserve"> </w:t>
      </w:r>
      <w:r w:rsidR="00D44F79" w:rsidRPr="00D44F79">
        <w:t>(Nighswander, 2021)</w:t>
      </w:r>
      <w:r w:rsidRPr="00D91139">
        <w:t xml:space="preserve">. </w:t>
      </w:r>
    </w:p>
    <w:p w14:paraId="52C209AD" w14:textId="34AE7F1F" w:rsidR="00B51117" w:rsidRDefault="00B51117" w:rsidP="00D15F60">
      <w:pPr>
        <w:pStyle w:val="Heading1"/>
      </w:pPr>
      <w:r>
        <w:lastRenderedPageBreak/>
        <w:t>Performance Management Rating</w:t>
      </w:r>
    </w:p>
    <w:p w14:paraId="254F966A" w14:textId="16DA424C" w:rsidR="005C1A6F" w:rsidRPr="005C1A6F" w:rsidRDefault="005C1A6F" w:rsidP="005C1A6F">
      <w:pPr>
        <w:rPr>
          <w:lang w:val="en-US"/>
        </w:rPr>
      </w:pPr>
      <w:r>
        <w:rPr>
          <w:noProof/>
          <w:lang w:val="en-US"/>
        </w:rPr>
        <w:drawing>
          <wp:inline distT="0" distB="0" distL="0" distR="0" wp14:anchorId="4E2E2577" wp14:editId="4574F007">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2F037E6" w14:textId="41BEF4D1" w:rsidR="00D91139" w:rsidRDefault="00D91139" w:rsidP="00B51117">
      <w:r w:rsidRPr="00D91139">
        <w:t xml:space="preserve">To assess </w:t>
      </w:r>
      <w:r>
        <w:t xml:space="preserve">a </w:t>
      </w:r>
      <w:r w:rsidRPr="00D91139">
        <w:t>receptionist</w:t>
      </w:r>
      <w:r>
        <w:t>,</w:t>
      </w:r>
      <w:r w:rsidRPr="00D91139">
        <w:t xml:space="preserve"> I would apply </w:t>
      </w:r>
      <w:r>
        <w:t xml:space="preserve">a </w:t>
      </w:r>
      <w:r w:rsidRPr="00D91139">
        <w:t xml:space="preserve">rating scale </w:t>
      </w:r>
      <w:r>
        <w:t>to measure</w:t>
      </w:r>
      <w:r w:rsidRPr="00D91139">
        <w:t xml:space="preserve"> the performance of </w:t>
      </w:r>
      <w:r>
        <w:t xml:space="preserve">a </w:t>
      </w:r>
      <w:r w:rsidRPr="00D91139">
        <w:t xml:space="preserve">receptionist on a general basis. An example </w:t>
      </w:r>
      <w:r>
        <w:t>of</w:t>
      </w:r>
      <w:r w:rsidRPr="00D91139">
        <w:t xml:space="preserve"> this is where I happen to see them doing what they are good at</w:t>
      </w:r>
      <w:r>
        <w:t>,</w:t>
      </w:r>
      <w:r w:rsidRPr="00D91139">
        <w:t xml:space="preserve"> but I can do better to pick up high amounts of calls; I might also call them Good. With that in mind, I am aware that rating does not entail solely a judging part, but also a defining part of involvement in an effective dialogue. I would make sure that my grading is warranted with </w:t>
      </w:r>
      <w:r>
        <w:t xml:space="preserve">a </w:t>
      </w:r>
      <w:r w:rsidRPr="00D91139">
        <w:t xml:space="preserve">few examples and </w:t>
      </w:r>
      <w:r>
        <w:t>evidence</w:t>
      </w:r>
      <w:r w:rsidRPr="00D91139">
        <w:t xml:space="preserve"> </w:t>
      </w:r>
      <w:r>
        <w:t>that</w:t>
      </w:r>
      <w:r w:rsidRPr="00D91139">
        <w:t xml:space="preserve"> are pegged </w:t>
      </w:r>
      <w:r>
        <w:t>to</w:t>
      </w:r>
      <w:r w:rsidRPr="00D91139">
        <w:t xml:space="preserve"> their </w:t>
      </w:r>
      <w:r>
        <w:t>day-to-day</w:t>
      </w:r>
      <w:r w:rsidRPr="00D91139">
        <w:t xml:space="preserve"> working performances.</w:t>
      </w:r>
    </w:p>
    <w:p w14:paraId="26F84123" w14:textId="32290500" w:rsidR="00B51117" w:rsidRDefault="00B51117" w:rsidP="00D15F60">
      <w:pPr>
        <w:pStyle w:val="Heading1"/>
      </w:pPr>
      <w:r>
        <w:lastRenderedPageBreak/>
        <w:t>Customer Service Performance</w:t>
      </w:r>
    </w:p>
    <w:p w14:paraId="6AB19D46" w14:textId="7BB92F12" w:rsidR="005C1A6F" w:rsidRPr="005C1A6F" w:rsidRDefault="005C1A6F" w:rsidP="005C1A6F">
      <w:pPr>
        <w:rPr>
          <w:lang w:val="en-US"/>
        </w:rPr>
      </w:pPr>
      <w:r>
        <w:rPr>
          <w:noProof/>
          <w:lang w:val="en-US"/>
        </w:rPr>
        <w:drawing>
          <wp:inline distT="0" distB="0" distL="0" distR="0" wp14:anchorId="0A4FAD3E" wp14:editId="13511728">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B54C28C" w14:textId="0FE8A028" w:rsidR="00D91139" w:rsidRDefault="00D91139" w:rsidP="00B51117">
      <w:r w:rsidRPr="00D91139">
        <w:t xml:space="preserve">Under the customer service dimension, I </w:t>
      </w:r>
      <w:r w:rsidR="005B7BBF">
        <w:t xml:space="preserve">am as </w:t>
      </w:r>
      <w:r w:rsidRPr="00D91139">
        <w:t xml:space="preserve">the </w:t>
      </w:r>
      <w:r>
        <w:t>receptionist's</w:t>
      </w:r>
      <w:r w:rsidRPr="00D91139">
        <w:t xml:space="preserve"> treatment of the customers, as well as the way </w:t>
      </w:r>
      <w:r w:rsidR="005B7BBF">
        <w:t>I</w:t>
      </w:r>
      <w:r w:rsidRPr="00D91139">
        <w:t xml:space="preserve"> </w:t>
      </w:r>
      <w:r>
        <w:t>respond</w:t>
      </w:r>
      <w:r w:rsidRPr="00D91139">
        <w:t xml:space="preserve"> to questions and how </w:t>
      </w:r>
      <w:r w:rsidR="005B7BBF">
        <w:t>I</w:t>
      </w:r>
      <w:r w:rsidRPr="00D91139">
        <w:t xml:space="preserve"> </w:t>
      </w:r>
      <w:r>
        <w:t>approach</w:t>
      </w:r>
      <w:r w:rsidRPr="00D91139">
        <w:t xml:space="preserve"> the problematic situations. </w:t>
      </w:r>
      <w:r w:rsidR="005B7BBF">
        <w:t>F</w:t>
      </w:r>
      <w:r w:rsidRPr="00D91139">
        <w:t>ind out the level of their professionalism and compassion</w:t>
      </w:r>
      <w:r w:rsidR="005B7BBF">
        <w:t xml:space="preserve"> </w:t>
      </w:r>
      <w:r w:rsidR="005B7BBF" w:rsidRPr="005B7BBF">
        <w:t>(Chukwuma, 2019)</w:t>
      </w:r>
      <w:r w:rsidR="005B7BBF">
        <w:t>.</w:t>
      </w:r>
      <w:r w:rsidRPr="00D91139">
        <w:t xml:space="preserve"> </w:t>
      </w:r>
      <w:r w:rsidR="005B7BBF">
        <w:t>I</w:t>
      </w:r>
      <w:r w:rsidRPr="00D91139">
        <w:t xml:space="preserve"> would contribute positively to the experiences of the client. I think that I require feedback on this point</w:t>
      </w:r>
      <w:r>
        <w:t>,</w:t>
      </w:r>
      <w:r w:rsidRPr="00D91139">
        <w:t xml:space="preserve"> and I would work with the real examples to compose the strengths and provide them with recommendations</w:t>
      </w:r>
      <w:r>
        <w:t>.</w:t>
      </w:r>
    </w:p>
    <w:p w14:paraId="27D7430C" w14:textId="5420150B" w:rsidR="00B51117" w:rsidRDefault="00B51117" w:rsidP="00D15F60">
      <w:pPr>
        <w:pStyle w:val="Heading1"/>
      </w:pPr>
      <w:r>
        <w:lastRenderedPageBreak/>
        <w:t>Administrative Efficiency</w:t>
      </w:r>
    </w:p>
    <w:p w14:paraId="6DD41C0A" w14:textId="49AFDA0B" w:rsidR="005C1A6F" w:rsidRPr="005C1A6F" w:rsidRDefault="005C1A6F" w:rsidP="005C1A6F">
      <w:pPr>
        <w:rPr>
          <w:lang w:val="en-US"/>
        </w:rPr>
      </w:pPr>
      <w:r>
        <w:rPr>
          <w:noProof/>
          <w:lang w:val="en-US"/>
        </w:rPr>
        <w:drawing>
          <wp:inline distT="0" distB="0" distL="0" distR="0" wp14:anchorId="7A4CC29E" wp14:editId="338ABEB8">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833E7EC" w14:textId="6CDCC83F" w:rsidR="00B51117" w:rsidRDefault="00B51117" w:rsidP="00B51117">
      <w:r>
        <w:t xml:space="preserve">Administrative efficiency is another important area that is critical. The receptionist will handle the proper reception of documents, emails, and perform record-keeping. The performance can be measured in terms of error rate, time, and </w:t>
      </w:r>
      <w:r w:rsidR="00D15F60">
        <w:t xml:space="preserve">by </w:t>
      </w:r>
      <w:r>
        <w:t>following the procedures of the company. Good organisational skills minimise errors, enhance the efficiency of the team, and guarantee adherence to the banking policies. During the meeting, the manager would be able to identify the success in administrative work and can provide training or resources where improvements are required, e.g., software skills or time management</w:t>
      </w:r>
      <w:r w:rsidR="00557C58">
        <w:t xml:space="preserve"> </w:t>
      </w:r>
      <w:r w:rsidR="00557C58" w:rsidRPr="00557C58">
        <w:t>(El-Chaarani and El-Abiad, 2024)</w:t>
      </w:r>
      <w:r>
        <w:t>.</w:t>
      </w:r>
    </w:p>
    <w:p w14:paraId="3A8487F8" w14:textId="6EC7A09E" w:rsidR="00B51117" w:rsidRDefault="00B51117" w:rsidP="00D15F60">
      <w:pPr>
        <w:pStyle w:val="Heading1"/>
      </w:pPr>
      <w:r>
        <w:lastRenderedPageBreak/>
        <w:t>Communication and Interpersonal Skills</w:t>
      </w:r>
    </w:p>
    <w:p w14:paraId="7B69C9DA" w14:textId="36D9DE34" w:rsidR="005C1A6F" w:rsidRPr="005C1A6F" w:rsidRDefault="005C1A6F" w:rsidP="005C1A6F">
      <w:pPr>
        <w:rPr>
          <w:lang w:val="en-US"/>
        </w:rPr>
      </w:pPr>
      <w:r>
        <w:rPr>
          <w:noProof/>
          <w:lang w:val="en-US"/>
        </w:rPr>
        <w:drawing>
          <wp:inline distT="0" distB="0" distL="0" distR="0" wp14:anchorId="5F2E2F3B" wp14:editId="317BCDF2">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DA697CA" w14:textId="3D31AE4A" w:rsidR="00B51117" w:rsidRDefault="00D15F60" w:rsidP="00B51117">
      <w:r w:rsidRPr="00D15F60">
        <w:t xml:space="preserve">Considering the subject of communication, I would evaluate the receptionist based on the effectiveness and professionalism of their communication with customers and their relations with </w:t>
      </w:r>
      <w:r w:rsidR="00D44F79" w:rsidRPr="00D15F60">
        <w:t>co-workers</w:t>
      </w:r>
      <w:r w:rsidRPr="00D15F60">
        <w:t xml:space="preserve">. I would question myself whether or not they are attentive to listening, active respondents, and professional at all times. </w:t>
      </w:r>
      <w:r w:rsidR="00557C58">
        <w:t>E</w:t>
      </w:r>
      <w:r w:rsidRPr="00D15F60">
        <w:t>ffective interpersonal skills play a key role in making sure the operations run smoothly and clients are satisfied</w:t>
      </w:r>
      <w:r w:rsidR="00557C58">
        <w:t xml:space="preserve"> </w:t>
      </w:r>
      <w:r w:rsidR="00557C58" w:rsidRPr="00557C58">
        <w:t>(May 2024)</w:t>
      </w:r>
      <w:r w:rsidRPr="00D15F60">
        <w:t xml:space="preserve">. </w:t>
      </w:r>
    </w:p>
    <w:p w14:paraId="1078992C" w14:textId="75988D76" w:rsidR="00B51117" w:rsidRDefault="00D15F60" w:rsidP="00D15F60">
      <w:pPr>
        <w:pStyle w:val="Heading1"/>
      </w:pPr>
      <w:r w:rsidRPr="00D15F60">
        <w:lastRenderedPageBreak/>
        <w:t>Problem Solving and Initiative</w:t>
      </w:r>
    </w:p>
    <w:p w14:paraId="7877CBD2" w14:textId="0C3A0DB9" w:rsidR="005C1A6F" w:rsidRPr="005C1A6F" w:rsidRDefault="005C1A6F" w:rsidP="005C1A6F">
      <w:pPr>
        <w:rPr>
          <w:lang w:val="en-US"/>
        </w:rPr>
      </w:pPr>
      <w:r>
        <w:rPr>
          <w:noProof/>
          <w:lang w:val="en-US"/>
        </w:rPr>
        <w:drawing>
          <wp:inline distT="0" distB="0" distL="0" distR="0" wp14:anchorId="2A2D1F64" wp14:editId="01F2D094">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EE07EBF" w14:textId="4ABBE01F" w:rsidR="00B51117" w:rsidRDefault="00D15F60" w:rsidP="00B51117">
      <w:r w:rsidRPr="00D15F60">
        <w:t>I give thought to the receptionist</w:t>
      </w:r>
      <w:r>
        <w:t>,</w:t>
      </w:r>
      <w:r w:rsidRPr="00D15F60">
        <w:t xml:space="preserve"> too</w:t>
      </w:r>
      <w:r>
        <w:t>,</w:t>
      </w:r>
      <w:r w:rsidRPr="00D15F60">
        <w:t xml:space="preserve"> in terms of problem-solving and initiative. I would look at whether they </w:t>
      </w:r>
      <w:r>
        <w:t>can</w:t>
      </w:r>
      <w:r w:rsidRPr="00D15F60">
        <w:t xml:space="preserve"> solve petty problems by themselves, handle situations that are not planned, and such </w:t>
      </w:r>
      <w:r>
        <w:t>the capability</w:t>
      </w:r>
      <w:r w:rsidRPr="00D15F60">
        <w:t xml:space="preserve"> </w:t>
      </w:r>
      <w:r>
        <w:t>to make</w:t>
      </w:r>
      <w:r w:rsidRPr="00D15F60">
        <w:t xml:space="preserve"> effective decisions under stress. As it was reflected on me, it is essential to recognise instances of proactive behaviour to develop a sense of confidence. </w:t>
      </w:r>
    </w:p>
    <w:p w14:paraId="599A3860" w14:textId="5B3867E0" w:rsidR="00B51117" w:rsidRDefault="00B51117" w:rsidP="00D15F60">
      <w:pPr>
        <w:pStyle w:val="Heading1"/>
      </w:pPr>
      <w:r>
        <w:lastRenderedPageBreak/>
        <w:t>Goal Setting</w:t>
      </w:r>
    </w:p>
    <w:p w14:paraId="1DF5D95E" w14:textId="7C118CB5" w:rsidR="005C1A6F" w:rsidRPr="005C1A6F" w:rsidRDefault="005C1A6F" w:rsidP="005C1A6F">
      <w:pPr>
        <w:rPr>
          <w:lang w:val="en-US"/>
        </w:rPr>
      </w:pPr>
      <w:r>
        <w:rPr>
          <w:noProof/>
          <w:lang w:val="en-US"/>
        </w:rPr>
        <w:drawing>
          <wp:inline distT="0" distB="0" distL="0" distR="0" wp14:anchorId="48500134" wp14:editId="185007FB">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8D0B034" w14:textId="1D0181EE" w:rsidR="00B51117" w:rsidRDefault="00D15F60" w:rsidP="00B51117">
      <w:r w:rsidRPr="00D15F60">
        <w:t xml:space="preserve">When considering goal setting, I consider cooperation with the receptionist to be critical to set up SMART goals: Specific, Measurable, Achievable, Relevant, and Time-bound. The objectives could be to get faster response rates to </w:t>
      </w:r>
      <w:r>
        <w:t>clients'</w:t>
      </w:r>
      <w:r w:rsidRPr="00D15F60">
        <w:t xml:space="preserve"> inquiries, </w:t>
      </w:r>
      <w:r>
        <w:t>become</w:t>
      </w:r>
      <w:r w:rsidRPr="00D15F60">
        <w:t xml:space="preserve"> more proficient with the software</w:t>
      </w:r>
      <w:r>
        <w:t>,</w:t>
      </w:r>
      <w:r w:rsidRPr="00D15F60">
        <w:t xml:space="preserve"> or increase customer satisfaction</w:t>
      </w:r>
      <w:r w:rsidR="00093E54">
        <w:t xml:space="preserve"> </w:t>
      </w:r>
      <w:r w:rsidR="00093E54" w:rsidRPr="00093E54">
        <w:t>(Marku, 2023)</w:t>
      </w:r>
      <w:r w:rsidRPr="00D15F60">
        <w:t xml:space="preserve">. In my own personal opinion, I view goal setting as a source of motivation that ensures clarity and focus </w:t>
      </w:r>
      <w:r>
        <w:t>for</w:t>
      </w:r>
      <w:r w:rsidRPr="00D15F60">
        <w:t xml:space="preserve"> the receptionist and the organisation </w:t>
      </w:r>
      <w:r>
        <w:t xml:space="preserve">to </w:t>
      </w:r>
      <w:r w:rsidRPr="00D15F60">
        <w:t xml:space="preserve">meet their goals while also ensuring the achievement of </w:t>
      </w:r>
      <w:r>
        <w:t xml:space="preserve">the </w:t>
      </w:r>
      <w:r w:rsidRPr="00D15F60">
        <w:t>objectives of the organisation.</w:t>
      </w:r>
    </w:p>
    <w:p w14:paraId="5B1351EC" w14:textId="514ED477" w:rsidR="00B51117" w:rsidRDefault="00B51117" w:rsidP="00D15F60">
      <w:pPr>
        <w:pStyle w:val="Heading1"/>
      </w:pPr>
      <w:r>
        <w:lastRenderedPageBreak/>
        <w:t>Training and Development</w:t>
      </w:r>
    </w:p>
    <w:p w14:paraId="5839C07B" w14:textId="47E76B09" w:rsidR="005C1A6F" w:rsidRPr="005C1A6F" w:rsidRDefault="008E2287" w:rsidP="005C1A6F">
      <w:pPr>
        <w:rPr>
          <w:lang w:val="en-US"/>
        </w:rPr>
      </w:pPr>
      <w:r>
        <w:rPr>
          <w:noProof/>
          <w:lang w:val="en-US"/>
        </w:rPr>
        <w:drawing>
          <wp:inline distT="0" distB="0" distL="0" distR="0" wp14:anchorId="655C21D1" wp14:editId="391F9B33">
            <wp:extent cx="5895975" cy="3316025"/>
            <wp:effectExtent l="0" t="0" r="0" b="0"/>
            <wp:docPr id="8684011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95975" cy="3316025"/>
                    </a:xfrm>
                    <a:prstGeom prst="rect">
                      <a:avLst/>
                    </a:prstGeom>
                    <a:noFill/>
                  </pic:spPr>
                </pic:pic>
              </a:graphicData>
            </a:graphic>
          </wp:inline>
        </w:drawing>
      </w:r>
    </w:p>
    <w:p w14:paraId="0F3AA89F" w14:textId="7C0E6C90" w:rsidR="00B51117" w:rsidRDefault="00B51117" w:rsidP="00B51117">
      <w:r>
        <w:t>Training and development opportunities are also a part of performance management. In the case of the receptionist, this could be the customer service training, software training, communication training, or even conflict skills training. The development programmes assist the employee to enhance performance, become confident, and be ready to take up the roles in the future</w:t>
      </w:r>
      <w:r w:rsidR="00B8270F">
        <w:t xml:space="preserve"> </w:t>
      </w:r>
      <w:r w:rsidR="00B8270F" w:rsidRPr="00B8270F">
        <w:t>(Obuobisa-Darko, 2020)</w:t>
      </w:r>
      <w:r>
        <w:t>. Bringing up these opportunities in the meeting about the performance is helpful when the organisation is dedicated to professional development and willing to support its employees to succeed</w:t>
      </w:r>
      <w:r w:rsidR="00093E54">
        <w:t xml:space="preserve"> </w:t>
      </w:r>
      <w:r w:rsidR="00093E54" w:rsidRPr="00093E54">
        <w:t>(Fayda-Kinik, 2025)</w:t>
      </w:r>
      <w:r>
        <w:t>.</w:t>
      </w:r>
    </w:p>
    <w:p w14:paraId="01E7A164" w14:textId="7F8C03C5" w:rsidR="00B51117" w:rsidRDefault="00B51117" w:rsidP="00D15F60">
      <w:pPr>
        <w:pStyle w:val="Heading1"/>
      </w:pPr>
      <w:r>
        <w:lastRenderedPageBreak/>
        <w:t>Feedback and Recognition</w:t>
      </w:r>
    </w:p>
    <w:p w14:paraId="397993B4" w14:textId="201F24F7" w:rsidR="005C1A6F" w:rsidRPr="005C1A6F" w:rsidRDefault="005C1A6F" w:rsidP="005C1A6F">
      <w:pPr>
        <w:rPr>
          <w:lang w:val="en-US"/>
        </w:rPr>
      </w:pPr>
      <w:r>
        <w:rPr>
          <w:noProof/>
          <w:lang w:val="en-US"/>
        </w:rPr>
        <w:drawing>
          <wp:inline distT="0" distB="0" distL="0" distR="0" wp14:anchorId="65D9D9E4" wp14:editId="742D4C29">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BFE790B" w14:textId="6493C029" w:rsidR="00B51117" w:rsidRDefault="00D15F60" w:rsidP="00B51117">
      <w:r w:rsidRPr="00D15F60">
        <w:t>I understand that feedback works best when it is combined with recognition. When I reflect, I would also make sure to congratulate myself</w:t>
      </w:r>
      <w:r>
        <w:t>,</w:t>
      </w:r>
      <w:r w:rsidRPr="00D15F60">
        <w:t xml:space="preserve"> e.g.</w:t>
      </w:r>
      <w:r>
        <w:t>,</w:t>
      </w:r>
      <w:r w:rsidRPr="00D15F60">
        <w:t xml:space="preserve"> when I respond to client queries efficiently, when the workspace is well-organised. Simultaneously, I would give constructive advice </w:t>
      </w:r>
      <w:r>
        <w:t>on</w:t>
      </w:r>
      <w:r w:rsidRPr="00D15F60">
        <w:t xml:space="preserve"> areas of improvement and </w:t>
      </w:r>
      <w:r>
        <w:t>focus</w:t>
      </w:r>
      <w:r w:rsidRPr="00D15F60">
        <w:t xml:space="preserve"> on concrete examples and practical recommendations. A positive feedback atmosphere fosters trust, employee motivation, and overall performance</w:t>
      </w:r>
      <w:r w:rsidR="00F81728">
        <w:t xml:space="preserve"> </w:t>
      </w:r>
      <w:r w:rsidR="00F81728" w:rsidRPr="00F81728">
        <w:t>(Campos-García and Zúñiga-Vicente, 2019)</w:t>
      </w:r>
      <w:r w:rsidRPr="00D15F60">
        <w:t>.</w:t>
      </w:r>
    </w:p>
    <w:p w14:paraId="1AC880E6" w14:textId="08CFA4A1" w:rsidR="00B51117" w:rsidRDefault="00B51117" w:rsidP="00D15F60">
      <w:pPr>
        <w:pStyle w:val="Heading1"/>
      </w:pPr>
      <w:r>
        <w:lastRenderedPageBreak/>
        <w:t>Action Plan</w:t>
      </w:r>
    </w:p>
    <w:p w14:paraId="20EB5EFA" w14:textId="3A581FA7" w:rsidR="005C1A6F" w:rsidRPr="005C1A6F" w:rsidRDefault="005C1A6F" w:rsidP="005C1A6F">
      <w:pPr>
        <w:rPr>
          <w:lang w:val="en-US"/>
        </w:rPr>
      </w:pPr>
      <w:r>
        <w:rPr>
          <w:noProof/>
          <w:lang w:val="en-US"/>
        </w:rPr>
        <w:drawing>
          <wp:inline distT="0" distB="0" distL="0" distR="0" wp14:anchorId="61C3132C" wp14:editId="30363364">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F908374" w14:textId="54924E4E" w:rsidR="00F81728" w:rsidRDefault="00D91139" w:rsidP="00B51117">
      <w:r w:rsidRPr="00D91139">
        <w:t xml:space="preserve">The performance management meeting is followed by </w:t>
      </w:r>
      <w:r>
        <w:t xml:space="preserve">the </w:t>
      </w:r>
      <w:r w:rsidRPr="00D91139">
        <w:t>action plan development process. The receptionist has some activities to carry out such a plan to improve the performance (through such activities</w:t>
      </w:r>
      <w:r>
        <w:t>,</w:t>
      </w:r>
      <w:r w:rsidRPr="00D91139">
        <w:t xml:space="preserve"> the receptionist can be given training, changing the working processes</w:t>
      </w:r>
      <w:r>
        <w:t>,</w:t>
      </w:r>
      <w:r w:rsidRPr="00D91139">
        <w:t xml:space="preserve"> or improving their communication plans)</w:t>
      </w:r>
      <w:r w:rsidR="00F81728">
        <w:t xml:space="preserve"> </w:t>
      </w:r>
      <w:r w:rsidR="00F81728" w:rsidRPr="00F81728">
        <w:t>(</w:t>
      </w:r>
      <w:proofErr w:type="spellStart"/>
      <w:r w:rsidR="00F81728" w:rsidRPr="00F81728">
        <w:t>Haitsam</w:t>
      </w:r>
      <w:proofErr w:type="spellEnd"/>
      <w:r w:rsidR="00F81728" w:rsidRPr="00F81728">
        <w:t>, Jati and Leon, 2025)</w:t>
      </w:r>
      <w:r w:rsidRPr="00D91139">
        <w:t xml:space="preserve">. </w:t>
      </w:r>
    </w:p>
    <w:p w14:paraId="3E52D8EF" w14:textId="133FBF09" w:rsidR="00D91139" w:rsidRDefault="00D91139" w:rsidP="00B51117">
      <w:r w:rsidRPr="00D91139">
        <w:t>The strategy also includes sequences, estimated results</w:t>
      </w:r>
      <w:r>
        <w:t>,</w:t>
      </w:r>
      <w:r w:rsidRPr="00D91139">
        <w:t xml:space="preserve"> and parameters of succession evaluation. The action plan has been created</w:t>
      </w:r>
      <w:r>
        <w:t>,</w:t>
      </w:r>
      <w:r w:rsidRPr="00D91139">
        <w:t xml:space="preserve"> and with accountability guaranteed, the goals can be measured</w:t>
      </w:r>
      <w:r>
        <w:t>,</w:t>
      </w:r>
      <w:r w:rsidRPr="00D91139">
        <w:t xml:space="preserve"> and monitoring of the performance is </w:t>
      </w:r>
      <w:r>
        <w:t>an</w:t>
      </w:r>
      <w:r w:rsidRPr="00D91139">
        <w:t xml:space="preserve"> </w:t>
      </w:r>
      <w:r>
        <w:t>ongoing</w:t>
      </w:r>
      <w:r w:rsidRPr="00D91139">
        <w:t xml:space="preserve"> process </w:t>
      </w:r>
      <w:r>
        <w:t>for</w:t>
      </w:r>
      <w:r w:rsidRPr="00D91139">
        <w:t xml:space="preserve"> the attainment of individual and organisational goals.</w:t>
      </w:r>
    </w:p>
    <w:p w14:paraId="1E866109" w14:textId="2A5E52C1" w:rsidR="00B51117" w:rsidRDefault="00B51117" w:rsidP="00D15F60">
      <w:pPr>
        <w:pStyle w:val="Heading1"/>
      </w:pPr>
      <w:r>
        <w:lastRenderedPageBreak/>
        <w:t>Conclusion</w:t>
      </w:r>
    </w:p>
    <w:p w14:paraId="7F997E44" w14:textId="379AE564" w:rsidR="005C1A6F" w:rsidRPr="005C1A6F" w:rsidRDefault="00B8270F" w:rsidP="005C1A6F">
      <w:pPr>
        <w:rPr>
          <w:lang w:val="en-US"/>
        </w:rPr>
      </w:pPr>
      <w:r>
        <w:rPr>
          <w:noProof/>
          <w:lang w:val="en-US"/>
        </w:rPr>
        <w:drawing>
          <wp:inline distT="0" distB="0" distL="0" distR="0" wp14:anchorId="0CE75D5D" wp14:editId="31A26FB8">
            <wp:extent cx="5934075" cy="3337454"/>
            <wp:effectExtent l="0" t="0" r="0" b="0"/>
            <wp:docPr id="155271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34075" cy="3337454"/>
                    </a:xfrm>
                    <a:prstGeom prst="rect">
                      <a:avLst/>
                    </a:prstGeom>
                    <a:noFill/>
                  </pic:spPr>
                </pic:pic>
              </a:graphicData>
            </a:graphic>
          </wp:inline>
        </w:drawing>
      </w:r>
    </w:p>
    <w:p w14:paraId="246182BB" w14:textId="1407C5A1" w:rsidR="00B51117" w:rsidRDefault="00D91139" w:rsidP="00D91139">
      <w:r w:rsidRPr="00D91139">
        <w:t xml:space="preserve">Performance management is a continuous process </w:t>
      </w:r>
      <w:r>
        <w:t>that</w:t>
      </w:r>
      <w:r w:rsidRPr="00D91139">
        <w:t xml:space="preserve"> enhances individual abilities, besides leading to organisational success. The performance management of a receptionist in Barclays Bank is highly customer </w:t>
      </w:r>
      <w:r>
        <w:t>care-based</w:t>
      </w:r>
      <w:r w:rsidRPr="00D91139">
        <w:t xml:space="preserve">, </w:t>
      </w:r>
      <w:r>
        <w:t>administration-efficient,</w:t>
      </w:r>
      <w:r w:rsidRPr="00D91139">
        <w:t xml:space="preserve"> and professional </w:t>
      </w:r>
      <w:r>
        <w:t>development-based</w:t>
      </w:r>
      <w:r w:rsidRPr="00D91139">
        <w:t>. The bank can improve employee performance, job satisfaction</w:t>
      </w:r>
      <w:r>
        <w:t>,</w:t>
      </w:r>
      <w:r w:rsidRPr="00D91139">
        <w:t xml:space="preserve"> and operational effectiveness by regularly conducting employee performance management meetings, which can offer positive feedback, setting SMART goals</w:t>
      </w:r>
      <w:r>
        <w:t>,</w:t>
      </w:r>
      <w:r w:rsidRPr="00D91139">
        <w:t xml:space="preserve"> and pursuing development opportunities.</w:t>
      </w:r>
    </w:p>
    <w:p w14:paraId="6254B67E" w14:textId="66E9EC45" w:rsidR="004F1D6B" w:rsidRDefault="004F1D6B">
      <w:pPr>
        <w:spacing w:after="160" w:line="259" w:lineRule="auto"/>
        <w:jc w:val="left"/>
      </w:pPr>
      <w:r>
        <w:br w:type="page"/>
      </w:r>
    </w:p>
    <w:p w14:paraId="371A0482" w14:textId="3B2D47AD" w:rsidR="004F1D6B" w:rsidRDefault="004F1D6B" w:rsidP="004F1D6B">
      <w:pPr>
        <w:pStyle w:val="Heading1"/>
      </w:pPr>
      <w:r>
        <w:lastRenderedPageBreak/>
        <w:t>References</w:t>
      </w:r>
    </w:p>
    <w:p w14:paraId="53238A31" w14:textId="0B4006D5" w:rsidR="005C1A6F" w:rsidRPr="005C1A6F" w:rsidRDefault="005C1A6F" w:rsidP="005C1A6F">
      <w:pPr>
        <w:rPr>
          <w:lang w:val="en-US"/>
        </w:rPr>
      </w:pPr>
      <w:r>
        <w:rPr>
          <w:noProof/>
          <w:lang w:val="en-US"/>
        </w:rPr>
        <w:drawing>
          <wp:inline distT="0" distB="0" distL="0" distR="0" wp14:anchorId="3252C331" wp14:editId="402D23E4">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12C2F94" w14:textId="600591FB" w:rsidR="004F1D6B" w:rsidRPr="004F1D6B" w:rsidRDefault="004F1D6B" w:rsidP="004F1D6B">
      <w:pPr>
        <w:rPr>
          <w:lang w:val="en-US"/>
        </w:rPr>
      </w:pPr>
      <w:r w:rsidRPr="004F1D6B">
        <w:rPr>
          <w:lang w:val="en-US"/>
        </w:rPr>
        <w:t>Campos-García, I. and Zúñiga-Vicente, J.Á. (2019) “The impact of a leader’s demographic and professional characteristics on employee motivation: Do they really matter?” </w:t>
      </w:r>
      <w:r w:rsidRPr="004F1D6B">
        <w:rPr>
          <w:i/>
          <w:iCs/>
          <w:lang w:val="en-US"/>
        </w:rPr>
        <w:t>Employee relations</w:t>
      </w:r>
      <w:r w:rsidRPr="004F1D6B">
        <w:rPr>
          <w:lang w:val="en-US"/>
        </w:rPr>
        <w:t>, 41(1), pp. 119–141. Available at: https://doi.org/10.1108/er-10-2017-0253.</w:t>
      </w:r>
    </w:p>
    <w:p w14:paraId="25489E1D" w14:textId="722BC8B6" w:rsidR="004F1D6B" w:rsidRPr="004F1D6B" w:rsidRDefault="004F1D6B" w:rsidP="004F1D6B">
      <w:pPr>
        <w:rPr>
          <w:lang w:val="en-US"/>
        </w:rPr>
      </w:pPr>
      <w:r w:rsidRPr="004F1D6B">
        <w:rPr>
          <w:lang w:val="en-US"/>
        </w:rPr>
        <w:t>Checkland, K., Bailey, S., Voorhees, J. and Hammond, J. (2025) “Role of receptionists in general practice: under-researched and under-valued,” </w:t>
      </w:r>
      <w:r w:rsidRPr="004F1D6B">
        <w:rPr>
          <w:i/>
          <w:iCs/>
          <w:lang w:val="en-US"/>
        </w:rPr>
        <w:t>The British journal of general practice: the journal of the Royal College of General Practitioners</w:t>
      </w:r>
      <w:r w:rsidRPr="004F1D6B">
        <w:rPr>
          <w:lang w:val="en-US"/>
        </w:rPr>
        <w:t>, 75(752), pp. 100–101. Available at: https://doi.org/10.3399/bjgp25X740805.</w:t>
      </w:r>
    </w:p>
    <w:p w14:paraId="3D40684C" w14:textId="19BF758A" w:rsidR="004F1D6B" w:rsidRPr="004F1D6B" w:rsidRDefault="004F1D6B" w:rsidP="004F1D6B">
      <w:pPr>
        <w:rPr>
          <w:lang w:val="en-US"/>
        </w:rPr>
      </w:pPr>
      <w:r w:rsidRPr="004F1D6B">
        <w:rPr>
          <w:lang w:val="en-US"/>
        </w:rPr>
        <w:t>Chukwuma, A.I. (2019)</w:t>
      </w:r>
      <w:r w:rsidR="003A4041">
        <w:rPr>
          <w:lang w:val="en-US"/>
        </w:rPr>
        <w:t xml:space="preserve">. </w:t>
      </w:r>
      <w:r w:rsidRPr="004F1D6B">
        <w:rPr>
          <w:i/>
          <w:iCs/>
          <w:lang w:val="en-US"/>
        </w:rPr>
        <w:t xml:space="preserve">Quality customer service key </w:t>
      </w:r>
      <w:r w:rsidR="003A4041">
        <w:rPr>
          <w:i/>
          <w:iCs/>
          <w:lang w:val="en-US"/>
        </w:rPr>
        <w:t>strategy</w:t>
      </w:r>
      <w:r w:rsidRPr="004F1D6B">
        <w:rPr>
          <w:i/>
          <w:iCs/>
          <w:lang w:val="en-US"/>
        </w:rPr>
        <w:t xml:space="preserve"> for organisational performance</w:t>
      </w:r>
      <w:r w:rsidRPr="004F1D6B">
        <w:rPr>
          <w:lang w:val="en-US"/>
        </w:rPr>
        <w:t xml:space="preserve">. </w:t>
      </w:r>
      <w:proofErr w:type="spellStart"/>
      <w:r w:rsidRPr="004F1D6B">
        <w:rPr>
          <w:lang w:val="en-US"/>
        </w:rPr>
        <w:t>Authorhouse</w:t>
      </w:r>
      <w:proofErr w:type="spellEnd"/>
      <w:r w:rsidRPr="004F1D6B">
        <w:rPr>
          <w:lang w:val="en-US"/>
        </w:rPr>
        <w:t xml:space="preserve"> UK. Available at: https://www.researchgate.net/publication/333524534_Customer_satisfaction_and_firm_performance_insights_from_over_a_quarter_century_of_empirical_research.</w:t>
      </w:r>
    </w:p>
    <w:p w14:paraId="462077CC" w14:textId="28B2E2D0" w:rsidR="004F1D6B" w:rsidRPr="004F1D6B" w:rsidRDefault="004F1D6B" w:rsidP="004F1D6B">
      <w:pPr>
        <w:rPr>
          <w:lang w:val="en-US"/>
        </w:rPr>
      </w:pPr>
      <w:r w:rsidRPr="004F1D6B">
        <w:rPr>
          <w:lang w:val="en-US"/>
        </w:rPr>
        <w:t xml:space="preserve">El-Chaarani, H. and El-Abiad, Z. (2024) “The impact of public legal protection on the internal corporate governance efficiency in </w:t>
      </w:r>
      <w:r w:rsidR="003A4041">
        <w:rPr>
          <w:lang w:val="en-US"/>
        </w:rPr>
        <w:t xml:space="preserve">the </w:t>
      </w:r>
      <w:r w:rsidRPr="004F1D6B">
        <w:rPr>
          <w:lang w:val="en-US"/>
        </w:rPr>
        <w:t>banking sector,” </w:t>
      </w:r>
      <w:r w:rsidRPr="004F1D6B">
        <w:rPr>
          <w:i/>
          <w:iCs/>
          <w:lang w:val="en-US"/>
        </w:rPr>
        <w:t>Journal of Economic and Administrative Sciences</w:t>
      </w:r>
      <w:r w:rsidRPr="004F1D6B">
        <w:rPr>
          <w:lang w:val="en-US"/>
        </w:rPr>
        <w:t>, 40(3), pp. 482–515. Available at: https://doi.org/10.1108/jeas-12-2021-0254.</w:t>
      </w:r>
    </w:p>
    <w:p w14:paraId="3C7686D9" w14:textId="71915641" w:rsidR="004F1D6B" w:rsidRPr="004F1D6B" w:rsidRDefault="004F1D6B" w:rsidP="004F1D6B">
      <w:pPr>
        <w:rPr>
          <w:lang w:val="en-US"/>
        </w:rPr>
      </w:pPr>
      <w:r w:rsidRPr="004F1D6B">
        <w:rPr>
          <w:lang w:val="en-US"/>
        </w:rPr>
        <w:lastRenderedPageBreak/>
        <w:t>Fayda-Kinik, F.S. (2025) “A bibliometric analysis of education for sustainable development: critical implications for the further education and skills sector,” </w:t>
      </w:r>
      <w:r w:rsidRPr="004F1D6B">
        <w:rPr>
          <w:i/>
          <w:iCs/>
          <w:lang w:val="en-US"/>
        </w:rPr>
        <w:t>Education + training</w:t>
      </w:r>
      <w:r w:rsidRPr="004F1D6B">
        <w:rPr>
          <w:lang w:val="en-US"/>
        </w:rPr>
        <w:t>, 67(5–6), pp. 629–653. Available at: https://doi.org/10.1108/et-04-2022-0163.</w:t>
      </w:r>
    </w:p>
    <w:p w14:paraId="272EDB37" w14:textId="1E77BBF5" w:rsidR="004F1D6B" w:rsidRPr="004F1D6B" w:rsidRDefault="004F1D6B" w:rsidP="004F1D6B">
      <w:pPr>
        <w:rPr>
          <w:lang w:val="en-US"/>
        </w:rPr>
      </w:pPr>
      <w:proofErr w:type="spellStart"/>
      <w:r w:rsidRPr="004F1D6B">
        <w:rPr>
          <w:lang w:val="en-US"/>
        </w:rPr>
        <w:t>Haitsam</w:t>
      </w:r>
      <w:proofErr w:type="spellEnd"/>
      <w:r w:rsidRPr="004F1D6B">
        <w:rPr>
          <w:lang w:val="en-US"/>
        </w:rPr>
        <w:t>, M.A., Jati, H. and Leon, F.M. (2025) “The effect of board diversity and meeting frequency on financial performance of Consumer Non-cyclical companies,” </w:t>
      </w:r>
      <w:r w:rsidRPr="004F1D6B">
        <w:rPr>
          <w:i/>
          <w:iCs/>
          <w:lang w:val="en-US"/>
        </w:rPr>
        <w:t>Journal of Management : Small and Medium Enterprises (SMEs)</w:t>
      </w:r>
      <w:r w:rsidRPr="004F1D6B">
        <w:rPr>
          <w:lang w:val="en-US"/>
        </w:rPr>
        <w:t>, 18(2), pp. 1451–1461. Available at: https://doi.org/10.35508/jom.v18i2.23758.</w:t>
      </w:r>
    </w:p>
    <w:p w14:paraId="50713DB9" w14:textId="39D15750" w:rsidR="004F1D6B" w:rsidRPr="004F1D6B" w:rsidRDefault="004F1D6B" w:rsidP="004F1D6B">
      <w:pPr>
        <w:rPr>
          <w:lang w:val="en-US"/>
        </w:rPr>
      </w:pPr>
      <w:r w:rsidRPr="004F1D6B">
        <w:rPr>
          <w:lang w:val="en-US"/>
        </w:rPr>
        <w:t>Kaur, D. (2023)</w:t>
      </w:r>
      <w:r w:rsidR="003A4041">
        <w:rPr>
          <w:lang w:val="en-US"/>
        </w:rPr>
        <w:t xml:space="preserve">. </w:t>
      </w:r>
      <w:r w:rsidRPr="004F1D6B">
        <w:rPr>
          <w:i/>
          <w:iCs/>
          <w:lang w:val="en-US"/>
        </w:rPr>
        <w:t>Customer satisfaction regarding banking services</w:t>
      </w:r>
      <w:r w:rsidRPr="004F1D6B">
        <w:rPr>
          <w:lang w:val="en-US"/>
        </w:rPr>
        <w:t>. Infotech. Available at: https://www.researchgate.net/publication/393490958_Customer_Satisfaction_with_E-banking_Services_A_Case_Study_of_Undergraduate_Students.</w:t>
      </w:r>
    </w:p>
    <w:p w14:paraId="469B127E" w14:textId="4F654502" w:rsidR="004F1D6B" w:rsidRPr="004F1D6B" w:rsidRDefault="004F1D6B" w:rsidP="004F1D6B">
      <w:pPr>
        <w:rPr>
          <w:lang w:val="en-US"/>
        </w:rPr>
      </w:pPr>
      <w:proofErr w:type="spellStart"/>
      <w:r w:rsidRPr="004F1D6B">
        <w:rPr>
          <w:lang w:val="en-US"/>
        </w:rPr>
        <w:t>Lecoeuvre</w:t>
      </w:r>
      <w:proofErr w:type="spellEnd"/>
      <w:r w:rsidRPr="004F1D6B">
        <w:rPr>
          <w:lang w:val="en-US"/>
        </w:rPr>
        <w:t>, L. (ed.) (2024)</w:t>
      </w:r>
      <w:r w:rsidR="003A4041">
        <w:rPr>
          <w:lang w:val="en-US"/>
        </w:rPr>
        <w:t xml:space="preserve">. </w:t>
      </w:r>
      <w:r w:rsidRPr="004F1D6B">
        <w:rPr>
          <w:i/>
          <w:iCs/>
          <w:lang w:val="en-US"/>
        </w:rPr>
        <w:t xml:space="preserve">The performance of projects and project management: Sustainable delivery in </w:t>
      </w:r>
      <w:r w:rsidR="003A4041">
        <w:rPr>
          <w:i/>
          <w:iCs/>
          <w:lang w:val="en-US"/>
        </w:rPr>
        <w:t>project-intensive</w:t>
      </w:r>
      <w:r w:rsidRPr="004F1D6B">
        <w:rPr>
          <w:i/>
          <w:iCs/>
          <w:lang w:val="en-US"/>
        </w:rPr>
        <w:t xml:space="preserve"> companies</w:t>
      </w:r>
      <w:r w:rsidRPr="004F1D6B">
        <w:rPr>
          <w:lang w:val="en-US"/>
        </w:rPr>
        <w:t>. London, England: Routledge.</w:t>
      </w:r>
      <w:r>
        <w:rPr>
          <w:lang w:val="en-US"/>
        </w:rPr>
        <w:t xml:space="preserve"> </w:t>
      </w:r>
      <w:r w:rsidRPr="004F1D6B">
        <w:rPr>
          <w:lang w:val="en-US"/>
        </w:rPr>
        <w:t>Available at: https://www.researchgate.net/publication/319960537_The_performance_of_projects_and_Project_Management_Sustainable_Delivery_in_Project_Intensive_Companies</w:t>
      </w:r>
    </w:p>
    <w:p w14:paraId="07FC4CBE" w14:textId="2F4D90B4" w:rsidR="004F1D6B" w:rsidRPr="004F1D6B" w:rsidRDefault="004F1D6B" w:rsidP="004F1D6B">
      <w:pPr>
        <w:rPr>
          <w:lang w:val="en-US"/>
        </w:rPr>
      </w:pPr>
      <w:r w:rsidRPr="004F1D6B">
        <w:rPr>
          <w:lang w:val="en-US"/>
        </w:rPr>
        <w:t>Marku, A. (2023) </w:t>
      </w:r>
      <w:r w:rsidR="003A4041">
        <w:rPr>
          <w:lang w:val="en-US"/>
        </w:rPr>
        <w:t xml:space="preserve">. </w:t>
      </w:r>
      <w:r w:rsidRPr="004F1D6B">
        <w:rPr>
          <w:i/>
          <w:iCs/>
          <w:lang w:val="en-US"/>
        </w:rPr>
        <w:t>Smart goals mastery: Unlocking your potential and achieving success through smart goals</w:t>
      </w:r>
      <w:r w:rsidRPr="004F1D6B">
        <w:rPr>
          <w:lang w:val="en-US"/>
        </w:rPr>
        <w:t>. Independently Published.</w:t>
      </w:r>
      <w:r w:rsidR="003A4041">
        <w:rPr>
          <w:lang w:val="en-US"/>
        </w:rPr>
        <w:t xml:space="preserve"> </w:t>
      </w:r>
      <w:r w:rsidR="003A4041" w:rsidRPr="004F1D6B">
        <w:rPr>
          <w:lang w:val="en-US"/>
        </w:rPr>
        <w:t xml:space="preserve">Available at: </w:t>
      </w:r>
      <w:r w:rsidR="003A4041" w:rsidRPr="003A4041">
        <w:rPr>
          <w:lang w:val="en-US"/>
        </w:rPr>
        <w:t>https://www.researchgate.net/publication/387976768_SMART_Objectives_A_Strategic_Approach_to_Achieving_Business_Success</w:t>
      </w:r>
    </w:p>
    <w:p w14:paraId="52636D16" w14:textId="74E93FA1" w:rsidR="004F1D6B" w:rsidRPr="004F1D6B" w:rsidRDefault="004F1D6B" w:rsidP="004F1D6B">
      <w:pPr>
        <w:rPr>
          <w:lang w:val="en-US"/>
        </w:rPr>
      </w:pPr>
      <w:r w:rsidRPr="004F1D6B">
        <w:rPr>
          <w:lang w:val="en-US"/>
        </w:rPr>
        <w:t>May, E. (2024)</w:t>
      </w:r>
      <w:r w:rsidR="003A4041">
        <w:rPr>
          <w:lang w:val="en-US"/>
        </w:rPr>
        <w:t xml:space="preserve">. </w:t>
      </w:r>
      <w:r w:rsidRPr="004F1D6B">
        <w:rPr>
          <w:i/>
          <w:iCs/>
          <w:lang w:val="en-US"/>
        </w:rPr>
        <w:t>Interpersonal communication skills: The power of connection, clarity, and listening skills in your personal and professional relationships &amp; successes</w:t>
      </w:r>
      <w:r w:rsidRPr="004F1D6B">
        <w:rPr>
          <w:lang w:val="en-US"/>
        </w:rPr>
        <w:t>. Independently Published.</w:t>
      </w:r>
      <w:r w:rsidR="003A4041">
        <w:rPr>
          <w:lang w:val="en-US"/>
        </w:rPr>
        <w:t xml:space="preserve"> </w:t>
      </w:r>
      <w:r w:rsidR="003A4041" w:rsidRPr="003A4041">
        <w:rPr>
          <w:lang w:val="en-US"/>
        </w:rPr>
        <w:t>Available at: https://www.researchgate.net/publication/332331614_The_Power_of_Interpersonal_Communication_Skill_in_Enhancing_Service_Provision</w:t>
      </w:r>
    </w:p>
    <w:p w14:paraId="40793E65" w14:textId="5CDF5479" w:rsidR="004F1D6B" w:rsidRPr="004F1D6B" w:rsidRDefault="004F1D6B" w:rsidP="004F1D6B">
      <w:pPr>
        <w:rPr>
          <w:lang w:val="en-US"/>
        </w:rPr>
      </w:pPr>
      <w:r w:rsidRPr="004F1D6B">
        <w:rPr>
          <w:lang w:val="en-US"/>
        </w:rPr>
        <w:t>Nighswander, G. (2021)</w:t>
      </w:r>
      <w:r w:rsidR="003A4041">
        <w:rPr>
          <w:lang w:val="en-US"/>
        </w:rPr>
        <w:t xml:space="preserve">. </w:t>
      </w:r>
      <w:r w:rsidRPr="004F1D6B">
        <w:rPr>
          <w:i/>
          <w:iCs/>
          <w:lang w:val="en-US"/>
        </w:rPr>
        <w:t xml:space="preserve">The importance of team meetings importance of team meetings: Everything you need to know about employee management: Strategies to improve </w:t>
      </w:r>
      <w:r w:rsidR="003A4041">
        <w:rPr>
          <w:i/>
          <w:iCs/>
          <w:lang w:val="en-US"/>
        </w:rPr>
        <w:t xml:space="preserve">the </w:t>
      </w:r>
      <w:r w:rsidRPr="004F1D6B">
        <w:rPr>
          <w:i/>
          <w:iCs/>
          <w:lang w:val="en-US"/>
        </w:rPr>
        <w:t>performance of employees</w:t>
      </w:r>
      <w:r w:rsidRPr="004F1D6B">
        <w:rPr>
          <w:lang w:val="en-US"/>
        </w:rPr>
        <w:t>. Independently Published. Available at: https://www.researchgate.net/publication/258187597_Meetings_Matter_Effects_of_Team_Meetings_on_Team_and_Organizational_Success.</w:t>
      </w:r>
    </w:p>
    <w:p w14:paraId="005DA510" w14:textId="2D752148" w:rsidR="004F1D6B" w:rsidRPr="004F1D6B" w:rsidRDefault="004F1D6B" w:rsidP="004F1D6B">
      <w:pPr>
        <w:rPr>
          <w:lang w:val="en-US"/>
        </w:rPr>
      </w:pPr>
      <w:r w:rsidRPr="004F1D6B">
        <w:rPr>
          <w:lang w:val="en-US"/>
        </w:rPr>
        <w:lastRenderedPageBreak/>
        <w:t>Obuobisa-Darko, T. (2020) “Ensuring employee task performance: Role of employee engagement,” </w:t>
      </w:r>
      <w:r w:rsidRPr="004F1D6B">
        <w:rPr>
          <w:i/>
          <w:iCs/>
          <w:lang w:val="en-US"/>
        </w:rPr>
        <w:t>Performance improvement</w:t>
      </w:r>
      <w:r w:rsidRPr="004F1D6B">
        <w:rPr>
          <w:lang w:val="en-US"/>
        </w:rPr>
        <w:t>, 59(8), pp. 12–23. Available at: https://doi.org/10.1002/pfi.21929.</w:t>
      </w:r>
    </w:p>
    <w:p w14:paraId="239216E1" w14:textId="77777777" w:rsidR="004F1D6B" w:rsidRPr="004F1D6B" w:rsidRDefault="004F1D6B" w:rsidP="004F1D6B">
      <w:pPr>
        <w:rPr>
          <w:lang w:val="en-US"/>
        </w:rPr>
      </w:pPr>
      <w:r w:rsidRPr="004F1D6B">
        <w:rPr>
          <w:lang w:val="en-US"/>
        </w:rPr>
        <w:t xml:space="preserve">Stockwell, S., Atherton, H., Bryce, C., Campbell, J., Marriott, C., Pitchforth, E., </w:t>
      </w:r>
      <w:proofErr w:type="spellStart"/>
      <w:r w:rsidRPr="004F1D6B">
        <w:rPr>
          <w:lang w:val="en-US"/>
        </w:rPr>
        <w:t>Treadgold</w:t>
      </w:r>
      <w:proofErr w:type="spellEnd"/>
      <w:r w:rsidRPr="004F1D6B">
        <w:rPr>
          <w:lang w:val="en-US"/>
        </w:rPr>
        <w:t>, B.M., Winder, R. and Newbould, J. (2025) “Evolution of the general practice receptionist role and online services: qualitative study,” </w:t>
      </w:r>
      <w:r w:rsidRPr="004F1D6B">
        <w:rPr>
          <w:i/>
          <w:iCs/>
          <w:lang w:val="en-US"/>
        </w:rPr>
        <w:t>The British journal of general practice: the journal of the Royal College of General Practitioners</w:t>
      </w:r>
      <w:r w:rsidRPr="004F1D6B">
        <w:rPr>
          <w:lang w:val="en-US"/>
        </w:rPr>
        <w:t>, 75(759), pp. e703–e711. Available at: https://doi.org/10.3399/BJGP.2024.0677.</w:t>
      </w:r>
    </w:p>
    <w:p w14:paraId="42B73871" w14:textId="77777777" w:rsidR="004F1D6B" w:rsidRDefault="004F1D6B" w:rsidP="00D91139"/>
    <w:sectPr w:rsidR="004F1D6B" w:rsidSect="009E1182">
      <w:footerReference w:type="default" r:id="rId2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15AE4" w14:textId="77777777" w:rsidR="0055318B" w:rsidRDefault="0055318B" w:rsidP="003A4041">
      <w:pPr>
        <w:spacing w:after="0" w:line="240" w:lineRule="auto"/>
      </w:pPr>
      <w:r>
        <w:separator/>
      </w:r>
    </w:p>
  </w:endnote>
  <w:endnote w:type="continuationSeparator" w:id="0">
    <w:p w14:paraId="32F6BB8C" w14:textId="77777777" w:rsidR="0055318B" w:rsidRDefault="0055318B" w:rsidP="003A40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4895097"/>
      <w:docPartObj>
        <w:docPartGallery w:val="Page Numbers (Bottom of Page)"/>
        <w:docPartUnique/>
      </w:docPartObj>
    </w:sdtPr>
    <w:sdtEndPr>
      <w:rPr>
        <w:noProof/>
      </w:rPr>
    </w:sdtEndPr>
    <w:sdtContent>
      <w:p w14:paraId="7F3E86A3" w14:textId="376367BB" w:rsidR="003A4041" w:rsidRDefault="003A4041" w:rsidP="009E11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5C29B" w14:textId="77777777" w:rsidR="0055318B" w:rsidRDefault="0055318B" w:rsidP="003A4041">
      <w:pPr>
        <w:spacing w:after="0" w:line="240" w:lineRule="auto"/>
      </w:pPr>
      <w:r>
        <w:separator/>
      </w:r>
    </w:p>
  </w:footnote>
  <w:footnote w:type="continuationSeparator" w:id="0">
    <w:p w14:paraId="65A3FF9C" w14:textId="77777777" w:rsidR="0055318B" w:rsidRDefault="0055318B" w:rsidP="003A40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962A8"/>
    <w:multiLevelType w:val="multilevel"/>
    <w:tmpl w:val="1C3A3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34D02"/>
    <w:multiLevelType w:val="multilevel"/>
    <w:tmpl w:val="FA844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1305BE"/>
    <w:multiLevelType w:val="multilevel"/>
    <w:tmpl w:val="F1BE8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41BD8"/>
    <w:multiLevelType w:val="multilevel"/>
    <w:tmpl w:val="D7D23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EF722A"/>
    <w:multiLevelType w:val="multilevel"/>
    <w:tmpl w:val="F2E4C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C379D3"/>
    <w:multiLevelType w:val="multilevel"/>
    <w:tmpl w:val="E4F88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650DF1"/>
    <w:multiLevelType w:val="multilevel"/>
    <w:tmpl w:val="F6D62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46609C"/>
    <w:multiLevelType w:val="multilevel"/>
    <w:tmpl w:val="F64C6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137EC0"/>
    <w:multiLevelType w:val="hybridMultilevel"/>
    <w:tmpl w:val="84AC4426"/>
    <w:lvl w:ilvl="0" w:tplc="EE747808">
      <w:start w:val="1"/>
      <w:numFmt w:val="bullet"/>
      <w:pStyle w:val="UBBullets"/>
      <w:lvlText w:val=""/>
      <w:lvlJc w:val="left"/>
      <w:pPr>
        <w:tabs>
          <w:tab w:val="num" w:pos="510"/>
        </w:tabs>
        <w:ind w:left="510" w:hanging="51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9" w15:restartNumberingAfterBreak="0">
    <w:nsid w:val="5860329F"/>
    <w:multiLevelType w:val="multilevel"/>
    <w:tmpl w:val="862E0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3752BF"/>
    <w:multiLevelType w:val="hybridMultilevel"/>
    <w:tmpl w:val="72FE0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55F4D2D"/>
    <w:multiLevelType w:val="multilevel"/>
    <w:tmpl w:val="FF70F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8D08A7"/>
    <w:multiLevelType w:val="multilevel"/>
    <w:tmpl w:val="1F14C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F22F4E"/>
    <w:multiLevelType w:val="multilevel"/>
    <w:tmpl w:val="F6DA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8990895">
    <w:abstractNumId w:val="6"/>
  </w:num>
  <w:num w:numId="2" w16cid:durableId="2131624756">
    <w:abstractNumId w:val="9"/>
  </w:num>
  <w:num w:numId="3" w16cid:durableId="1140197466">
    <w:abstractNumId w:val="13"/>
  </w:num>
  <w:num w:numId="4" w16cid:durableId="721906068">
    <w:abstractNumId w:val="0"/>
  </w:num>
  <w:num w:numId="5" w16cid:durableId="2006203961">
    <w:abstractNumId w:val="3"/>
  </w:num>
  <w:num w:numId="6" w16cid:durableId="707725123">
    <w:abstractNumId w:val="5"/>
  </w:num>
  <w:num w:numId="7" w16cid:durableId="595329848">
    <w:abstractNumId w:val="2"/>
  </w:num>
  <w:num w:numId="8" w16cid:durableId="256132247">
    <w:abstractNumId w:val="12"/>
  </w:num>
  <w:num w:numId="9" w16cid:durableId="1517502292">
    <w:abstractNumId w:val="1"/>
  </w:num>
  <w:num w:numId="10" w16cid:durableId="1674911097">
    <w:abstractNumId w:val="7"/>
  </w:num>
  <w:num w:numId="11" w16cid:durableId="1545827628">
    <w:abstractNumId w:val="11"/>
  </w:num>
  <w:num w:numId="12" w16cid:durableId="998732564">
    <w:abstractNumId w:val="4"/>
  </w:num>
  <w:num w:numId="13" w16cid:durableId="809176840">
    <w:abstractNumId w:val="10"/>
  </w:num>
  <w:num w:numId="14" w16cid:durableId="8704564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DB8"/>
    <w:rsid w:val="00080DD4"/>
    <w:rsid w:val="00093E54"/>
    <w:rsid w:val="002E1804"/>
    <w:rsid w:val="002E7789"/>
    <w:rsid w:val="00303B89"/>
    <w:rsid w:val="00385161"/>
    <w:rsid w:val="00393A3B"/>
    <w:rsid w:val="003A4041"/>
    <w:rsid w:val="004B6769"/>
    <w:rsid w:val="004C5DFD"/>
    <w:rsid w:val="004F1D6B"/>
    <w:rsid w:val="00530C83"/>
    <w:rsid w:val="0053744C"/>
    <w:rsid w:val="0055318B"/>
    <w:rsid w:val="00557C58"/>
    <w:rsid w:val="00561801"/>
    <w:rsid w:val="005B7BBF"/>
    <w:rsid w:val="005C1A6F"/>
    <w:rsid w:val="005C5478"/>
    <w:rsid w:val="005E11CF"/>
    <w:rsid w:val="00646640"/>
    <w:rsid w:val="006F3D3A"/>
    <w:rsid w:val="00787275"/>
    <w:rsid w:val="007D4DB8"/>
    <w:rsid w:val="00842004"/>
    <w:rsid w:val="008951A4"/>
    <w:rsid w:val="008A6992"/>
    <w:rsid w:val="008E2287"/>
    <w:rsid w:val="00975A1C"/>
    <w:rsid w:val="009E1182"/>
    <w:rsid w:val="00A343EA"/>
    <w:rsid w:val="00A5799B"/>
    <w:rsid w:val="00A94EE0"/>
    <w:rsid w:val="00B413D3"/>
    <w:rsid w:val="00B502DE"/>
    <w:rsid w:val="00B51117"/>
    <w:rsid w:val="00B55D99"/>
    <w:rsid w:val="00B8270F"/>
    <w:rsid w:val="00C03E0F"/>
    <w:rsid w:val="00C14787"/>
    <w:rsid w:val="00C365F2"/>
    <w:rsid w:val="00C55D07"/>
    <w:rsid w:val="00C72CB2"/>
    <w:rsid w:val="00C87518"/>
    <w:rsid w:val="00D15F60"/>
    <w:rsid w:val="00D44058"/>
    <w:rsid w:val="00D44F79"/>
    <w:rsid w:val="00D91139"/>
    <w:rsid w:val="00DB7541"/>
    <w:rsid w:val="00E8504C"/>
    <w:rsid w:val="00F33999"/>
    <w:rsid w:val="00F40C5E"/>
    <w:rsid w:val="00F8172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E495E4"/>
  <w15:chartTrackingRefBased/>
  <w15:docId w15:val="{DFEAF5C1-662F-4F9C-8B27-9529D73E8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D3A"/>
    <w:pPr>
      <w:spacing w:after="120" w:line="360" w:lineRule="auto"/>
      <w:jc w:val="both"/>
    </w:pPr>
    <w:rPr>
      <w:rFonts w:ascii="Arial" w:eastAsiaTheme="minorEastAsia" w:hAnsi="Arial"/>
      <w:sz w:val="24"/>
      <w:szCs w:val="20"/>
      <w:lang w:val="en-GB"/>
    </w:rPr>
  </w:style>
  <w:style w:type="paragraph" w:styleId="Heading1">
    <w:name w:val="heading 1"/>
    <w:basedOn w:val="Normal"/>
    <w:next w:val="Normal"/>
    <w:link w:val="Heading1Char"/>
    <w:autoRedefine/>
    <w:uiPriority w:val="9"/>
    <w:qFormat/>
    <w:rsid w:val="008A6992"/>
    <w:pPr>
      <w:keepNext/>
      <w:keepLines/>
      <w:spacing w:before="240" w:after="0"/>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8A6992"/>
    <w:pPr>
      <w:keepNext/>
      <w:keepLines/>
      <w:spacing w:before="40" w:after="0"/>
      <w:outlineLvl w:val="1"/>
    </w:pPr>
    <w:rPr>
      <w:rFonts w:eastAsiaTheme="majorEastAsia" w:cstheme="majorBidi"/>
      <w:b/>
      <w:color w:val="833C0B" w:themeColor="accent2" w:themeShade="80"/>
      <w:sz w:val="28"/>
      <w:szCs w:val="26"/>
      <w:lang w:val="en-US"/>
    </w:rPr>
  </w:style>
  <w:style w:type="paragraph" w:styleId="Heading3">
    <w:name w:val="heading 3"/>
    <w:basedOn w:val="Normal"/>
    <w:next w:val="Normal"/>
    <w:link w:val="Heading3Char"/>
    <w:autoRedefine/>
    <w:uiPriority w:val="9"/>
    <w:unhideWhenUsed/>
    <w:qFormat/>
    <w:rsid w:val="008A6992"/>
    <w:pPr>
      <w:keepNext/>
      <w:keepLines/>
      <w:spacing w:before="40" w:after="0"/>
      <w:outlineLvl w:val="2"/>
    </w:pPr>
    <w:rPr>
      <w:rFonts w:eastAsiaTheme="majorEastAsia" w:cstheme="majorBidi"/>
      <w:b/>
      <w:color w:val="538135" w:themeColor="accent6" w:themeShade="BF"/>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992"/>
    <w:rPr>
      <w:rFonts w:ascii="Arial" w:eastAsiaTheme="majorEastAsia" w:hAnsi="Arial" w:cstheme="majorBidi"/>
      <w:b/>
      <w:color w:val="2F5496" w:themeColor="accent1" w:themeShade="BF"/>
      <w:sz w:val="32"/>
      <w:szCs w:val="32"/>
    </w:rPr>
  </w:style>
  <w:style w:type="paragraph" w:styleId="Title">
    <w:name w:val="Title"/>
    <w:basedOn w:val="Normal"/>
    <w:next w:val="Normal"/>
    <w:link w:val="TitleChar"/>
    <w:autoRedefine/>
    <w:uiPriority w:val="10"/>
    <w:qFormat/>
    <w:rsid w:val="003A4041"/>
    <w:pPr>
      <w:spacing w:after="0"/>
      <w:contextualSpacing/>
      <w:jc w:val="center"/>
    </w:pPr>
    <w:rPr>
      <w:rFonts w:eastAsiaTheme="majorEastAsia" w:cstheme="majorBidi"/>
      <w:b/>
      <w:bCs/>
      <w:spacing w:val="-10"/>
      <w:kern w:val="28"/>
      <w:sz w:val="56"/>
      <w:szCs w:val="56"/>
      <w:lang w:val="en-US"/>
    </w:rPr>
  </w:style>
  <w:style w:type="character" w:customStyle="1" w:styleId="TitleChar">
    <w:name w:val="Title Char"/>
    <w:basedOn w:val="DefaultParagraphFont"/>
    <w:link w:val="Title"/>
    <w:uiPriority w:val="10"/>
    <w:rsid w:val="003A4041"/>
    <w:rPr>
      <w:rFonts w:ascii="Arial" w:eastAsiaTheme="majorEastAsia" w:hAnsi="Arial" w:cstheme="majorBidi"/>
      <w:b/>
      <w:bCs/>
      <w:spacing w:val="-10"/>
      <w:kern w:val="28"/>
      <w:sz w:val="56"/>
      <w:szCs w:val="56"/>
    </w:rPr>
  </w:style>
  <w:style w:type="character" w:customStyle="1" w:styleId="Heading2Char">
    <w:name w:val="Heading 2 Char"/>
    <w:basedOn w:val="DefaultParagraphFont"/>
    <w:link w:val="Heading2"/>
    <w:uiPriority w:val="9"/>
    <w:rsid w:val="008A6992"/>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8A6992"/>
    <w:rPr>
      <w:rFonts w:ascii="Arial" w:eastAsiaTheme="majorEastAsia" w:hAnsi="Arial" w:cstheme="majorBidi"/>
      <w:b/>
      <w:color w:val="538135" w:themeColor="accent6" w:themeShade="BF"/>
      <w:sz w:val="24"/>
      <w:szCs w:val="24"/>
    </w:rPr>
  </w:style>
  <w:style w:type="paragraph" w:styleId="ListParagraph">
    <w:name w:val="List Paragraph"/>
    <w:basedOn w:val="Normal"/>
    <w:uiPriority w:val="34"/>
    <w:qFormat/>
    <w:rsid w:val="002E1804"/>
    <w:pPr>
      <w:ind w:left="720"/>
      <w:contextualSpacing/>
    </w:pPr>
  </w:style>
  <w:style w:type="paragraph" w:customStyle="1" w:styleId="UBBullets">
    <w:name w:val="UB Bullets"/>
    <w:basedOn w:val="Normal"/>
    <w:rsid w:val="00530C83"/>
    <w:pPr>
      <w:numPr>
        <w:numId w:val="14"/>
      </w:numPr>
      <w:spacing w:after="0"/>
    </w:pPr>
    <w:rPr>
      <w:rFonts w:ascii="Times New Roman" w:eastAsia="Times New Roman" w:hAnsi="Times New Roman" w:cs="Times New Roman"/>
      <w:szCs w:val="24"/>
      <w:lang w:val="en-AU" w:eastAsia="en-AU"/>
    </w:rPr>
  </w:style>
  <w:style w:type="paragraph" w:styleId="Header">
    <w:name w:val="header"/>
    <w:basedOn w:val="Normal"/>
    <w:link w:val="HeaderChar"/>
    <w:uiPriority w:val="99"/>
    <w:unhideWhenUsed/>
    <w:rsid w:val="003A40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4041"/>
    <w:rPr>
      <w:rFonts w:ascii="Arial" w:eastAsiaTheme="minorEastAsia" w:hAnsi="Arial"/>
      <w:sz w:val="24"/>
      <w:szCs w:val="20"/>
      <w:lang w:val="en-GB"/>
    </w:rPr>
  </w:style>
  <w:style w:type="paragraph" w:styleId="Footer">
    <w:name w:val="footer"/>
    <w:basedOn w:val="Normal"/>
    <w:link w:val="FooterChar"/>
    <w:uiPriority w:val="99"/>
    <w:unhideWhenUsed/>
    <w:rsid w:val="003A40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4041"/>
    <w:rPr>
      <w:rFonts w:ascii="Arial" w:eastAsiaTheme="minorEastAsia" w:hAnsi="Arial"/>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8621">
      <w:bodyDiv w:val="1"/>
      <w:marLeft w:val="0"/>
      <w:marRight w:val="0"/>
      <w:marTop w:val="0"/>
      <w:marBottom w:val="0"/>
      <w:divBdr>
        <w:top w:val="none" w:sz="0" w:space="0" w:color="auto"/>
        <w:left w:val="none" w:sz="0" w:space="0" w:color="auto"/>
        <w:bottom w:val="none" w:sz="0" w:space="0" w:color="auto"/>
        <w:right w:val="none" w:sz="0" w:space="0" w:color="auto"/>
      </w:divBdr>
      <w:divsChild>
        <w:div w:id="153762450">
          <w:marLeft w:val="0"/>
          <w:marRight w:val="0"/>
          <w:marTop w:val="0"/>
          <w:marBottom w:val="0"/>
          <w:divBdr>
            <w:top w:val="none" w:sz="0" w:space="0" w:color="auto"/>
            <w:left w:val="none" w:sz="0" w:space="0" w:color="auto"/>
            <w:bottom w:val="none" w:sz="0" w:space="0" w:color="auto"/>
            <w:right w:val="none" w:sz="0" w:space="0" w:color="auto"/>
          </w:divBdr>
          <w:divsChild>
            <w:div w:id="1640762203">
              <w:marLeft w:val="0"/>
              <w:marRight w:val="0"/>
              <w:marTop w:val="0"/>
              <w:marBottom w:val="0"/>
              <w:divBdr>
                <w:top w:val="none" w:sz="0" w:space="0" w:color="auto"/>
                <w:left w:val="none" w:sz="0" w:space="0" w:color="auto"/>
                <w:bottom w:val="none" w:sz="0" w:space="0" w:color="auto"/>
                <w:right w:val="none" w:sz="0" w:space="0" w:color="auto"/>
              </w:divBdr>
            </w:div>
            <w:div w:id="502402709">
              <w:marLeft w:val="0"/>
              <w:marRight w:val="0"/>
              <w:marTop w:val="0"/>
              <w:marBottom w:val="0"/>
              <w:divBdr>
                <w:top w:val="none" w:sz="0" w:space="0" w:color="auto"/>
                <w:left w:val="none" w:sz="0" w:space="0" w:color="auto"/>
                <w:bottom w:val="none" w:sz="0" w:space="0" w:color="auto"/>
                <w:right w:val="none" w:sz="0" w:space="0" w:color="auto"/>
              </w:divBdr>
            </w:div>
            <w:div w:id="81148725">
              <w:marLeft w:val="0"/>
              <w:marRight w:val="0"/>
              <w:marTop w:val="0"/>
              <w:marBottom w:val="0"/>
              <w:divBdr>
                <w:top w:val="none" w:sz="0" w:space="0" w:color="auto"/>
                <w:left w:val="none" w:sz="0" w:space="0" w:color="auto"/>
                <w:bottom w:val="none" w:sz="0" w:space="0" w:color="auto"/>
                <w:right w:val="none" w:sz="0" w:space="0" w:color="auto"/>
              </w:divBdr>
            </w:div>
            <w:div w:id="41633777">
              <w:marLeft w:val="0"/>
              <w:marRight w:val="0"/>
              <w:marTop w:val="0"/>
              <w:marBottom w:val="0"/>
              <w:divBdr>
                <w:top w:val="none" w:sz="0" w:space="0" w:color="auto"/>
                <w:left w:val="none" w:sz="0" w:space="0" w:color="auto"/>
                <w:bottom w:val="none" w:sz="0" w:space="0" w:color="auto"/>
                <w:right w:val="none" w:sz="0" w:space="0" w:color="auto"/>
              </w:divBdr>
            </w:div>
            <w:div w:id="314725786">
              <w:marLeft w:val="0"/>
              <w:marRight w:val="0"/>
              <w:marTop w:val="0"/>
              <w:marBottom w:val="0"/>
              <w:divBdr>
                <w:top w:val="none" w:sz="0" w:space="0" w:color="auto"/>
                <w:left w:val="none" w:sz="0" w:space="0" w:color="auto"/>
                <w:bottom w:val="none" w:sz="0" w:space="0" w:color="auto"/>
                <w:right w:val="none" w:sz="0" w:space="0" w:color="auto"/>
              </w:divBdr>
            </w:div>
            <w:div w:id="180125166">
              <w:marLeft w:val="0"/>
              <w:marRight w:val="0"/>
              <w:marTop w:val="0"/>
              <w:marBottom w:val="0"/>
              <w:divBdr>
                <w:top w:val="none" w:sz="0" w:space="0" w:color="auto"/>
                <w:left w:val="none" w:sz="0" w:space="0" w:color="auto"/>
                <w:bottom w:val="none" w:sz="0" w:space="0" w:color="auto"/>
                <w:right w:val="none" w:sz="0" w:space="0" w:color="auto"/>
              </w:divBdr>
            </w:div>
            <w:div w:id="1328939606">
              <w:marLeft w:val="0"/>
              <w:marRight w:val="0"/>
              <w:marTop w:val="0"/>
              <w:marBottom w:val="0"/>
              <w:divBdr>
                <w:top w:val="none" w:sz="0" w:space="0" w:color="auto"/>
                <w:left w:val="none" w:sz="0" w:space="0" w:color="auto"/>
                <w:bottom w:val="none" w:sz="0" w:space="0" w:color="auto"/>
                <w:right w:val="none" w:sz="0" w:space="0" w:color="auto"/>
              </w:divBdr>
            </w:div>
            <w:div w:id="955063729">
              <w:marLeft w:val="0"/>
              <w:marRight w:val="0"/>
              <w:marTop w:val="0"/>
              <w:marBottom w:val="0"/>
              <w:divBdr>
                <w:top w:val="none" w:sz="0" w:space="0" w:color="auto"/>
                <w:left w:val="none" w:sz="0" w:space="0" w:color="auto"/>
                <w:bottom w:val="none" w:sz="0" w:space="0" w:color="auto"/>
                <w:right w:val="none" w:sz="0" w:space="0" w:color="auto"/>
              </w:divBdr>
            </w:div>
            <w:div w:id="319622142">
              <w:marLeft w:val="0"/>
              <w:marRight w:val="0"/>
              <w:marTop w:val="0"/>
              <w:marBottom w:val="0"/>
              <w:divBdr>
                <w:top w:val="none" w:sz="0" w:space="0" w:color="auto"/>
                <w:left w:val="none" w:sz="0" w:space="0" w:color="auto"/>
                <w:bottom w:val="none" w:sz="0" w:space="0" w:color="auto"/>
                <w:right w:val="none" w:sz="0" w:space="0" w:color="auto"/>
              </w:divBdr>
            </w:div>
            <w:div w:id="472143048">
              <w:marLeft w:val="0"/>
              <w:marRight w:val="0"/>
              <w:marTop w:val="0"/>
              <w:marBottom w:val="0"/>
              <w:divBdr>
                <w:top w:val="none" w:sz="0" w:space="0" w:color="auto"/>
                <w:left w:val="none" w:sz="0" w:space="0" w:color="auto"/>
                <w:bottom w:val="none" w:sz="0" w:space="0" w:color="auto"/>
                <w:right w:val="none" w:sz="0" w:space="0" w:color="auto"/>
              </w:divBdr>
            </w:div>
            <w:div w:id="476803134">
              <w:marLeft w:val="0"/>
              <w:marRight w:val="0"/>
              <w:marTop w:val="0"/>
              <w:marBottom w:val="0"/>
              <w:divBdr>
                <w:top w:val="none" w:sz="0" w:space="0" w:color="auto"/>
                <w:left w:val="none" w:sz="0" w:space="0" w:color="auto"/>
                <w:bottom w:val="none" w:sz="0" w:space="0" w:color="auto"/>
                <w:right w:val="none" w:sz="0" w:space="0" w:color="auto"/>
              </w:divBdr>
            </w:div>
            <w:div w:id="75340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896119">
      <w:bodyDiv w:val="1"/>
      <w:marLeft w:val="0"/>
      <w:marRight w:val="0"/>
      <w:marTop w:val="0"/>
      <w:marBottom w:val="0"/>
      <w:divBdr>
        <w:top w:val="none" w:sz="0" w:space="0" w:color="auto"/>
        <w:left w:val="none" w:sz="0" w:space="0" w:color="auto"/>
        <w:bottom w:val="none" w:sz="0" w:space="0" w:color="auto"/>
        <w:right w:val="none" w:sz="0" w:space="0" w:color="auto"/>
      </w:divBdr>
    </w:div>
    <w:div w:id="428280415">
      <w:bodyDiv w:val="1"/>
      <w:marLeft w:val="0"/>
      <w:marRight w:val="0"/>
      <w:marTop w:val="0"/>
      <w:marBottom w:val="0"/>
      <w:divBdr>
        <w:top w:val="none" w:sz="0" w:space="0" w:color="auto"/>
        <w:left w:val="none" w:sz="0" w:space="0" w:color="auto"/>
        <w:bottom w:val="none" w:sz="0" w:space="0" w:color="auto"/>
        <w:right w:val="none" w:sz="0" w:space="0" w:color="auto"/>
      </w:divBdr>
    </w:div>
    <w:div w:id="1091967033">
      <w:bodyDiv w:val="1"/>
      <w:marLeft w:val="0"/>
      <w:marRight w:val="0"/>
      <w:marTop w:val="0"/>
      <w:marBottom w:val="0"/>
      <w:divBdr>
        <w:top w:val="none" w:sz="0" w:space="0" w:color="auto"/>
        <w:left w:val="none" w:sz="0" w:space="0" w:color="auto"/>
        <w:bottom w:val="none" w:sz="0" w:space="0" w:color="auto"/>
        <w:right w:val="none" w:sz="0" w:space="0" w:color="auto"/>
      </w:divBdr>
      <w:divsChild>
        <w:div w:id="2084444076">
          <w:marLeft w:val="0"/>
          <w:marRight w:val="0"/>
          <w:marTop w:val="0"/>
          <w:marBottom w:val="0"/>
          <w:divBdr>
            <w:top w:val="none" w:sz="0" w:space="0" w:color="auto"/>
            <w:left w:val="none" w:sz="0" w:space="0" w:color="auto"/>
            <w:bottom w:val="none" w:sz="0" w:space="0" w:color="auto"/>
            <w:right w:val="none" w:sz="0" w:space="0" w:color="auto"/>
          </w:divBdr>
          <w:divsChild>
            <w:div w:id="1865941128">
              <w:marLeft w:val="0"/>
              <w:marRight w:val="0"/>
              <w:marTop w:val="0"/>
              <w:marBottom w:val="0"/>
              <w:divBdr>
                <w:top w:val="none" w:sz="0" w:space="0" w:color="auto"/>
                <w:left w:val="none" w:sz="0" w:space="0" w:color="auto"/>
                <w:bottom w:val="none" w:sz="0" w:space="0" w:color="auto"/>
                <w:right w:val="none" w:sz="0" w:space="0" w:color="auto"/>
              </w:divBdr>
            </w:div>
            <w:div w:id="1741904841">
              <w:marLeft w:val="0"/>
              <w:marRight w:val="0"/>
              <w:marTop w:val="0"/>
              <w:marBottom w:val="0"/>
              <w:divBdr>
                <w:top w:val="none" w:sz="0" w:space="0" w:color="auto"/>
                <w:left w:val="none" w:sz="0" w:space="0" w:color="auto"/>
                <w:bottom w:val="none" w:sz="0" w:space="0" w:color="auto"/>
                <w:right w:val="none" w:sz="0" w:space="0" w:color="auto"/>
              </w:divBdr>
            </w:div>
            <w:div w:id="1445922791">
              <w:marLeft w:val="0"/>
              <w:marRight w:val="0"/>
              <w:marTop w:val="0"/>
              <w:marBottom w:val="0"/>
              <w:divBdr>
                <w:top w:val="none" w:sz="0" w:space="0" w:color="auto"/>
                <w:left w:val="none" w:sz="0" w:space="0" w:color="auto"/>
                <w:bottom w:val="none" w:sz="0" w:space="0" w:color="auto"/>
                <w:right w:val="none" w:sz="0" w:space="0" w:color="auto"/>
              </w:divBdr>
            </w:div>
            <w:div w:id="1115825381">
              <w:marLeft w:val="0"/>
              <w:marRight w:val="0"/>
              <w:marTop w:val="0"/>
              <w:marBottom w:val="0"/>
              <w:divBdr>
                <w:top w:val="none" w:sz="0" w:space="0" w:color="auto"/>
                <w:left w:val="none" w:sz="0" w:space="0" w:color="auto"/>
                <w:bottom w:val="none" w:sz="0" w:space="0" w:color="auto"/>
                <w:right w:val="none" w:sz="0" w:space="0" w:color="auto"/>
              </w:divBdr>
            </w:div>
            <w:div w:id="57172333">
              <w:marLeft w:val="0"/>
              <w:marRight w:val="0"/>
              <w:marTop w:val="0"/>
              <w:marBottom w:val="0"/>
              <w:divBdr>
                <w:top w:val="none" w:sz="0" w:space="0" w:color="auto"/>
                <w:left w:val="none" w:sz="0" w:space="0" w:color="auto"/>
                <w:bottom w:val="none" w:sz="0" w:space="0" w:color="auto"/>
                <w:right w:val="none" w:sz="0" w:space="0" w:color="auto"/>
              </w:divBdr>
            </w:div>
            <w:div w:id="785270400">
              <w:marLeft w:val="0"/>
              <w:marRight w:val="0"/>
              <w:marTop w:val="0"/>
              <w:marBottom w:val="0"/>
              <w:divBdr>
                <w:top w:val="none" w:sz="0" w:space="0" w:color="auto"/>
                <w:left w:val="none" w:sz="0" w:space="0" w:color="auto"/>
                <w:bottom w:val="none" w:sz="0" w:space="0" w:color="auto"/>
                <w:right w:val="none" w:sz="0" w:space="0" w:color="auto"/>
              </w:divBdr>
            </w:div>
            <w:div w:id="980771686">
              <w:marLeft w:val="0"/>
              <w:marRight w:val="0"/>
              <w:marTop w:val="0"/>
              <w:marBottom w:val="0"/>
              <w:divBdr>
                <w:top w:val="none" w:sz="0" w:space="0" w:color="auto"/>
                <w:left w:val="none" w:sz="0" w:space="0" w:color="auto"/>
                <w:bottom w:val="none" w:sz="0" w:space="0" w:color="auto"/>
                <w:right w:val="none" w:sz="0" w:space="0" w:color="auto"/>
              </w:divBdr>
            </w:div>
            <w:div w:id="1872573626">
              <w:marLeft w:val="0"/>
              <w:marRight w:val="0"/>
              <w:marTop w:val="0"/>
              <w:marBottom w:val="0"/>
              <w:divBdr>
                <w:top w:val="none" w:sz="0" w:space="0" w:color="auto"/>
                <w:left w:val="none" w:sz="0" w:space="0" w:color="auto"/>
                <w:bottom w:val="none" w:sz="0" w:space="0" w:color="auto"/>
                <w:right w:val="none" w:sz="0" w:space="0" w:color="auto"/>
              </w:divBdr>
            </w:div>
            <w:div w:id="1683435494">
              <w:marLeft w:val="0"/>
              <w:marRight w:val="0"/>
              <w:marTop w:val="0"/>
              <w:marBottom w:val="0"/>
              <w:divBdr>
                <w:top w:val="none" w:sz="0" w:space="0" w:color="auto"/>
                <w:left w:val="none" w:sz="0" w:space="0" w:color="auto"/>
                <w:bottom w:val="none" w:sz="0" w:space="0" w:color="auto"/>
                <w:right w:val="none" w:sz="0" w:space="0" w:color="auto"/>
              </w:divBdr>
            </w:div>
            <w:div w:id="483089746">
              <w:marLeft w:val="0"/>
              <w:marRight w:val="0"/>
              <w:marTop w:val="0"/>
              <w:marBottom w:val="0"/>
              <w:divBdr>
                <w:top w:val="none" w:sz="0" w:space="0" w:color="auto"/>
                <w:left w:val="none" w:sz="0" w:space="0" w:color="auto"/>
                <w:bottom w:val="none" w:sz="0" w:space="0" w:color="auto"/>
                <w:right w:val="none" w:sz="0" w:space="0" w:color="auto"/>
              </w:divBdr>
            </w:div>
            <w:div w:id="637223530">
              <w:marLeft w:val="0"/>
              <w:marRight w:val="0"/>
              <w:marTop w:val="0"/>
              <w:marBottom w:val="0"/>
              <w:divBdr>
                <w:top w:val="none" w:sz="0" w:space="0" w:color="auto"/>
                <w:left w:val="none" w:sz="0" w:space="0" w:color="auto"/>
                <w:bottom w:val="none" w:sz="0" w:space="0" w:color="auto"/>
                <w:right w:val="none" w:sz="0" w:space="0" w:color="auto"/>
              </w:divBdr>
            </w:div>
            <w:div w:id="212333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png"/><Relationship Id="rId10" Type="http://schemas.openxmlformats.org/officeDocument/2006/relationships/image" Target="media/image4.JP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19</Pages>
  <Words>1637</Words>
  <Characters>10854</Characters>
  <Application>Microsoft Office Word</Application>
  <DocSecurity>0</DocSecurity>
  <Lines>201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lastModifiedBy>
  <cp:revision>12</cp:revision>
  <dcterms:created xsi:type="dcterms:W3CDTF">2025-10-13T07:31:00Z</dcterms:created>
  <dcterms:modified xsi:type="dcterms:W3CDTF">2025-10-13T16:58:00Z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f72766e0-4256-4b90-b022-380dc1b923c4</vt:lpwstr>
  </property>
</Properties>
</file>