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498272" w14:textId="0E1CDB41" w:rsidR="006B72BB" w:rsidRPr="006B72BB" w:rsidRDefault="006B72BB" w:rsidP="006B72BB">
      <w:pPr>
        <w:spacing w:line="278" w:lineRule="auto"/>
        <w:jc w:val="center"/>
        <w:rPr>
          <w:sz w:val="36"/>
          <w:szCs w:val="36"/>
        </w:rPr>
      </w:pPr>
      <w:r w:rsidRPr="006B72BB">
        <w:rPr>
          <w:b/>
          <w:bCs/>
          <w:sz w:val="36"/>
          <w:szCs w:val="36"/>
          <w:lang w:val="en-US"/>
        </w:rPr>
        <w:t>University of Wales Trinity Saint David</w:t>
      </w:r>
    </w:p>
    <w:p w14:paraId="7D1E438D" w14:textId="0413F41B" w:rsidR="006B72BB" w:rsidRPr="006B72BB" w:rsidRDefault="006B72BB" w:rsidP="006B72BB">
      <w:pPr>
        <w:spacing w:line="278" w:lineRule="auto"/>
        <w:jc w:val="center"/>
        <w:rPr>
          <w:lang w:val="en-US"/>
        </w:rPr>
      </w:pPr>
    </w:p>
    <w:p w14:paraId="0D12670C" w14:textId="0C8858B9" w:rsidR="006B72BB" w:rsidRPr="006B72BB" w:rsidRDefault="006B72BB" w:rsidP="006B72BB">
      <w:pPr>
        <w:spacing w:line="278" w:lineRule="auto"/>
        <w:jc w:val="center"/>
        <w:rPr>
          <w:sz w:val="28"/>
          <w:szCs w:val="28"/>
          <w:lang w:val="en-US"/>
        </w:rPr>
      </w:pPr>
      <w:r w:rsidRPr="006B72BB">
        <w:rPr>
          <w:b/>
          <w:bCs/>
          <w:sz w:val="28"/>
          <w:szCs w:val="28"/>
          <w:lang w:val="en-US"/>
        </w:rPr>
        <w:t>Wales Institute of Science and Art</w:t>
      </w:r>
    </w:p>
    <w:p w14:paraId="1607DD5A" w14:textId="65C06B6D" w:rsidR="006B72BB" w:rsidRPr="006B72BB" w:rsidRDefault="006B72BB" w:rsidP="006B72BB">
      <w:pPr>
        <w:spacing w:line="278" w:lineRule="auto"/>
        <w:jc w:val="center"/>
        <w:rPr>
          <w:lang w:val="en-US"/>
        </w:rPr>
      </w:pPr>
    </w:p>
    <w:p w14:paraId="46C37CB1" w14:textId="21E6139C" w:rsidR="006B72BB" w:rsidRPr="006B72BB" w:rsidRDefault="006B72BB" w:rsidP="006B72BB">
      <w:pPr>
        <w:spacing w:line="278" w:lineRule="auto"/>
        <w:jc w:val="center"/>
        <w:rPr>
          <w:lang w:val="en-US"/>
        </w:rPr>
      </w:pPr>
      <w:r w:rsidRPr="006B72BB">
        <w:rPr>
          <w:noProof/>
          <w:lang w:val="en-US"/>
        </w:rPr>
        <w:drawing>
          <wp:inline distT="0" distB="0" distL="0" distR="0" wp14:anchorId="4F3318C1" wp14:editId="6FB45BCA">
            <wp:extent cx="5731510" cy="2553970"/>
            <wp:effectExtent l="0" t="0" r="2540" b="0"/>
            <wp:docPr id="1759552780" name="Picture 2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552780" name="Picture 2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A981BF" w14:textId="77777777" w:rsidR="002C0719" w:rsidRDefault="002C0719" w:rsidP="006B72BB">
      <w:pPr>
        <w:spacing w:line="278" w:lineRule="auto"/>
        <w:jc w:val="center"/>
        <w:rPr>
          <w:b/>
          <w:bCs/>
          <w:i/>
          <w:iCs/>
          <w:sz w:val="36"/>
          <w:szCs w:val="36"/>
          <w:lang w:val="en-US"/>
        </w:rPr>
      </w:pPr>
    </w:p>
    <w:p w14:paraId="54937894" w14:textId="13F8C6ED" w:rsidR="006B72BB" w:rsidRPr="006B72BB" w:rsidRDefault="0023099B" w:rsidP="006B72BB">
      <w:pPr>
        <w:spacing w:line="278" w:lineRule="auto"/>
        <w:jc w:val="center"/>
        <w:rPr>
          <w:sz w:val="36"/>
          <w:szCs w:val="36"/>
          <w:lang w:val="en-US"/>
        </w:rPr>
      </w:pPr>
      <w:r>
        <w:rPr>
          <w:b/>
          <w:bCs/>
          <w:i/>
          <w:iCs/>
          <w:sz w:val="36"/>
          <w:szCs w:val="36"/>
          <w:lang w:val="en-US"/>
        </w:rPr>
        <w:t>Engineering Skills Technical Report</w:t>
      </w:r>
    </w:p>
    <w:p w14:paraId="38859D48" w14:textId="152A9C2D" w:rsidR="006B72BB" w:rsidRPr="006B72BB" w:rsidRDefault="0023099B" w:rsidP="006B72BB">
      <w:pPr>
        <w:spacing w:line="278" w:lineRule="auto"/>
        <w:jc w:val="center"/>
        <w:rPr>
          <w:sz w:val="28"/>
          <w:szCs w:val="28"/>
          <w:lang w:val="en-US"/>
        </w:rPr>
      </w:pPr>
      <w:r>
        <w:rPr>
          <w:b/>
          <w:bCs/>
          <w:i/>
          <w:iCs/>
          <w:sz w:val="28"/>
          <w:szCs w:val="28"/>
          <w:lang w:val="en-US"/>
        </w:rPr>
        <w:t>Engineering Skills</w:t>
      </w:r>
      <w:r w:rsidR="006B72BB" w:rsidRPr="006B72BB">
        <w:rPr>
          <w:b/>
          <w:bCs/>
          <w:i/>
          <w:iCs/>
          <w:sz w:val="28"/>
          <w:szCs w:val="28"/>
          <w:lang w:val="en-US"/>
        </w:rPr>
        <w:t xml:space="preserve"> (</w:t>
      </w:r>
      <w:r>
        <w:rPr>
          <w:b/>
          <w:bCs/>
          <w:i/>
          <w:iCs/>
          <w:sz w:val="28"/>
          <w:szCs w:val="28"/>
          <w:lang w:val="en-US"/>
        </w:rPr>
        <w:t>ACHA4022A</w:t>
      </w:r>
      <w:r w:rsidR="006B72BB" w:rsidRPr="006B72BB">
        <w:rPr>
          <w:b/>
          <w:bCs/>
          <w:i/>
          <w:iCs/>
          <w:sz w:val="28"/>
          <w:szCs w:val="28"/>
          <w:lang w:val="en-US"/>
        </w:rPr>
        <w:t>)</w:t>
      </w:r>
    </w:p>
    <w:p w14:paraId="78EFB2FD" w14:textId="44D4A1C7" w:rsidR="006B72BB" w:rsidRPr="006B72BB" w:rsidRDefault="006B72BB" w:rsidP="006B72BB">
      <w:pPr>
        <w:spacing w:line="278" w:lineRule="auto"/>
        <w:jc w:val="center"/>
        <w:rPr>
          <w:lang w:val="en-US"/>
        </w:rPr>
      </w:pPr>
    </w:p>
    <w:p w14:paraId="1EB279F7" w14:textId="2C4F34AC" w:rsidR="006B72BB" w:rsidRPr="006B72BB" w:rsidRDefault="006B72BB" w:rsidP="006B72BB">
      <w:pPr>
        <w:spacing w:line="278" w:lineRule="auto"/>
        <w:jc w:val="center"/>
        <w:rPr>
          <w:lang w:val="en-US"/>
        </w:rPr>
      </w:pPr>
    </w:p>
    <w:p w14:paraId="3FFDBB7E" w14:textId="75A47B1B" w:rsidR="006B72BB" w:rsidRDefault="006B72BB" w:rsidP="006B72BB">
      <w:pPr>
        <w:jc w:val="center"/>
        <w:rPr>
          <w:lang w:val="en-US"/>
        </w:rPr>
      </w:pPr>
    </w:p>
    <w:p w14:paraId="145603EF" w14:textId="77777777" w:rsidR="00F201B3" w:rsidRPr="006B72BB" w:rsidRDefault="00F201B3" w:rsidP="006B72BB">
      <w:pPr>
        <w:spacing w:line="278" w:lineRule="auto"/>
        <w:jc w:val="center"/>
        <w:rPr>
          <w:lang w:val="en-US"/>
        </w:rPr>
      </w:pPr>
    </w:p>
    <w:p w14:paraId="040EA48C" w14:textId="4213A5BB" w:rsidR="006B72BB" w:rsidRPr="006B72BB" w:rsidRDefault="006B72BB" w:rsidP="006B72BB">
      <w:pPr>
        <w:spacing w:line="278" w:lineRule="auto"/>
        <w:jc w:val="center"/>
        <w:rPr>
          <w:sz w:val="28"/>
          <w:szCs w:val="28"/>
          <w:lang w:val="en-US"/>
        </w:rPr>
      </w:pPr>
      <w:r w:rsidRPr="006B72BB">
        <w:rPr>
          <w:sz w:val="28"/>
          <w:szCs w:val="28"/>
          <w:lang w:val="en-US"/>
        </w:rPr>
        <w:t>Luca Minchella</w:t>
      </w:r>
    </w:p>
    <w:p w14:paraId="40CB452F" w14:textId="06C9D892" w:rsidR="006B72BB" w:rsidRPr="006B72BB" w:rsidRDefault="006B72BB" w:rsidP="006B72BB">
      <w:pPr>
        <w:spacing w:line="278" w:lineRule="auto"/>
        <w:jc w:val="center"/>
        <w:rPr>
          <w:sz w:val="28"/>
          <w:szCs w:val="28"/>
          <w:lang w:val="en-US"/>
        </w:rPr>
      </w:pPr>
      <w:r w:rsidRPr="006B72BB">
        <w:rPr>
          <w:sz w:val="28"/>
          <w:szCs w:val="28"/>
          <w:lang w:val="en-US"/>
        </w:rPr>
        <w:t>2405260</w:t>
      </w:r>
    </w:p>
    <w:p w14:paraId="5129EA00" w14:textId="1A83DF9A" w:rsidR="006B72BB" w:rsidRPr="006B72BB" w:rsidRDefault="0023099B" w:rsidP="006B72BB">
      <w:pPr>
        <w:spacing w:line="278" w:lineRule="auto"/>
        <w:jc w:val="center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12</w:t>
      </w:r>
      <w:r w:rsidR="006B72BB" w:rsidRPr="006B72BB">
        <w:rPr>
          <w:sz w:val="28"/>
          <w:szCs w:val="28"/>
          <w:lang w:val="en-US"/>
        </w:rPr>
        <w:t>/</w:t>
      </w:r>
      <w:r>
        <w:rPr>
          <w:sz w:val="28"/>
          <w:szCs w:val="28"/>
          <w:lang w:val="en-US"/>
        </w:rPr>
        <w:t>2025</w:t>
      </w:r>
    </w:p>
    <w:p w14:paraId="0E755BA6" w14:textId="77777777" w:rsidR="006B72BB" w:rsidRDefault="006B72BB" w:rsidP="006B72BB">
      <w:pPr>
        <w:jc w:val="center"/>
        <w:rPr>
          <w:sz w:val="28"/>
          <w:szCs w:val="28"/>
        </w:rPr>
        <w:sectPr w:rsidR="006B72BB" w:rsidSect="003F4DBD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36"/>
          <w:szCs w:val="36"/>
          <w14:ligatures w14:val="standardContextual"/>
        </w:rPr>
        <w:id w:val="-1976835346"/>
        <w:docPartObj>
          <w:docPartGallery w:val="Table of Contents"/>
          <w:docPartUnique/>
        </w:docPartObj>
      </w:sdtPr>
      <w:sdtEndPr>
        <w:rPr>
          <w:b/>
          <w:bCs/>
          <w:sz w:val="28"/>
          <w:szCs w:val="28"/>
        </w:rPr>
      </w:sdtEndPr>
      <w:sdtContent>
        <w:p w14:paraId="68726C7B" w14:textId="570DBCEE" w:rsidR="008C1CF4" w:rsidRDefault="008C1CF4">
          <w:pPr>
            <w:pStyle w:val="TOCHeading"/>
            <w:rPr>
              <w:sz w:val="40"/>
              <w:szCs w:val="40"/>
            </w:rPr>
          </w:pPr>
          <w:r w:rsidRPr="00636D05">
            <w:rPr>
              <w:sz w:val="40"/>
              <w:szCs w:val="40"/>
            </w:rPr>
            <w:t>Contents</w:t>
          </w:r>
        </w:p>
        <w:p w14:paraId="197F5554" w14:textId="77777777" w:rsidR="00EC11FB" w:rsidRPr="00EC11FB" w:rsidRDefault="00EC11FB" w:rsidP="00EC11FB"/>
        <w:p w14:paraId="7AD8C78A" w14:textId="12B40CAF" w:rsidR="00327B5B" w:rsidRDefault="008C1CF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r w:rsidRPr="00636D05">
            <w:rPr>
              <w:sz w:val="32"/>
              <w:szCs w:val="32"/>
            </w:rPr>
            <w:fldChar w:fldCharType="begin"/>
          </w:r>
          <w:r w:rsidRPr="00636D05">
            <w:rPr>
              <w:sz w:val="32"/>
              <w:szCs w:val="32"/>
            </w:rPr>
            <w:instrText xml:space="preserve"> TOC \o "1-3" \h \z \u </w:instrText>
          </w:r>
          <w:r w:rsidRPr="00636D05">
            <w:rPr>
              <w:sz w:val="32"/>
              <w:szCs w:val="32"/>
            </w:rPr>
            <w:fldChar w:fldCharType="separate"/>
          </w:r>
          <w:hyperlink w:anchor="_Toc216027927" w:history="1">
            <w:r w:rsidR="00327B5B" w:rsidRPr="00175696">
              <w:rPr>
                <w:rStyle w:val="Hyperlink"/>
                <w:noProof/>
              </w:rPr>
              <w:t>1</w:t>
            </w:r>
            <w:r w:rsidR="00327B5B">
              <w:rPr>
                <w:noProof/>
                <w:lang w:eastAsia="en-GB"/>
              </w:rPr>
              <w:tab/>
            </w:r>
            <w:r w:rsidR="00327B5B" w:rsidRPr="00175696">
              <w:rPr>
                <w:rStyle w:val="Hyperlink"/>
                <w:noProof/>
              </w:rPr>
              <w:t>Introduction</w:t>
            </w:r>
            <w:r w:rsidR="00327B5B">
              <w:rPr>
                <w:noProof/>
                <w:webHidden/>
              </w:rPr>
              <w:tab/>
            </w:r>
            <w:r w:rsidR="00327B5B">
              <w:rPr>
                <w:noProof/>
                <w:webHidden/>
              </w:rPr>
              <w:fldChar w:fldCharType="begin"/>
            </w:r>
            <w:r w:rsidR="00327B5B">
              <w:rPr>
                <w:noProof/>
                <w:webHidden/>
              </w:rPr>
              <w:instrText xml:space="preserve"> PAGEREF _Toc216027927 \h </w:instrText>
            </w:r>
            <w:r w:rsidR="00327B5B">
              <w:rPr>
                <w:noProof/>
                <w:webHidden/>
              </w:rPr>
            </w:r>
            <w:r w:rsidR="00327B5B">
              <w:rPr>
                <w:noProof/>
                <w:webHidden/>
              </w:rPr>
              <w:fldChar w:fldCharType="separate"/>
            </w:r>
            <w:r w:rsidR="00327B5B">
              <w:rPr>
                <w:noProof/>
                <w:webHidden/>
              </w:rPr>
              <w:t>1</w:t>
            </w:r>
            <w:r w:rsidR="00327B5B">
              <w:rPr>
                <w:noProof/>
                <w:webHidden/>
              </w:rPr>
              <w:fldChar w:fldCharType="end"/>
            </w:r>
          </w:hyperlink>
        </w:p>
        <w:p w14:paraId="696BE88D" w14:textId="50102417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28" w:history="1">
            <w:r w:rsidRPr="00175696">
              <w:rPr>
                <w:rStyle w:val="Hyperlink"/>
                <w:noProof/>
              </w:rPr>
              <w:t>2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Health &amp; Safety with Risk Assessments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C546F5" w14:textId="01E3A92C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29" w:history="1">
            <w:r w:rsidRPr="00175696">
              <w:rPr>
                <w:rStyle w:val="Hyperlink"/>
                <w:noProof/>
              </w:rPr>
              <w:t>3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Security Risk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007C3" w14:textId="7406D934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30" w:history="1">
            <w:r w:rsidRPr="00175696">
              <w:rPr>
                <w:rStyle w:val="Hyperlink"/>
                <w:noProof/>
              </w:rPr>
              <w:t>4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Engineers Role in Society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686E6" w14:textId="151958B2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31" w:history="1">
            <w:r w:rsidRPr="00175696">
              <w:rPr>
                <w:rStyle w:val="Hyperlink"/>
                <w:noProof/>
              </w:rPr>
              <w:t>5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Problem 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21533" w14:textId="3F6A0FA8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32" w:history="1">
            <w:r w:rsidRPr="00175696">
              <w:rPr>
                <w:rStyle w:val="Hyperlink"/>
                <w:noProof/>
              </w:rPr>
              <w:t>6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Team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411BB" w14:textId="63BCE2E2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33" w:history="1">
            <w:r w:rsidRPr="00175696">
              <w:rPr>
                <w:rStyle w:val="Hyperlink"/>
                <w:noProof/>
              </w:rPr>
              <w:t>7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79025B" w14:textId="4C1029FD" w:rsidR="00327B5B" w:rsidRDefault="00327B5B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6027934" w:history="1">
            <w:r w:rsidRPr="00175696">
              <w:rPr>
                <w:rStyle w:val="Hyperlink"/>
                <w:noProof/>
              </w:rPr>
              <w:t>8</w:t>
            </w:r>
            <w:r>
              <w:rPr>
                <w:noProof/>
                <w:lang w:eastAsia="en-GB"/>
              </w:rPr>
              <w:tab/>
            </w:r>
            <w:r w:rsidRPr="0017569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_Toc216027934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8966F" w14:textId="1D5C4B95" w:rsidR="008C1CF4" w:rsidRPr="004A6F40" w:rsidRDefault="008C1CF4">
          <w:pPr>
            <w:rPr>
              <w:sz w:val="28"/>
              <w:szCs w:val="28"/>
            </w:rPr>
          </w:pPr>
          <w:r w:rsidRPr="00636D05">
            <w:rPr>
              <w:b/>
              <w:bCs/>
              <w:sz w:val="32"/>
              <w:szCs w:val="32"/>
            </w:rPr>
            <w:fldChar w:fldCharType="end"/>
          </w:r>
        </w:p>
      </w:sdtContent>
    </w:sdt>
    <w:p w14:paraId="3E073405" w14:textId="32D128A1" w:rsidR="00327B5B" w:rsidRDefault="005038F9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rPr>
          <w:rFonts w:hint="eastAsia"/>
          <w:sz w:val="28"/>
          <w:szCs w:val="28"/>
        </w:rPr>
        <w:fldChar w:fldCharType="begin"/>
      </w:r>
      <w:r>
        <w:rPr>
          <w:rFonts w:hint="eastAsia"/>
          <w:sz w:val="28"/>
          <w:szCs w:val="28"/>
        </w:rPr>
        <w:instrText xml:space="preserve"> TOC \h \z \c "Figure" </w:instrText>
      </w:r>
      <w:r>
        <w:rPr>
          <w:rFonts w:hint="eastAsia"/>
          <w:sz w:val="28"/>
          <w:szCs w:val="28"/>
        </w:rPr>
        <w:fldChar w:fldCharType="separate"/>
      </w:r>
      <w:hyperlink w:anchor="_Toc216027966" w:history="1">
        <w:r w:rsidR="00327B5B" w:rsidRPr="009A730E">
          <w:rPr>
            <w:rStyle w:val="Hyperlink"/>
            <w:noProof/>
          </w:rPr>
          <w:t>Figure 1- Risk Assessment Template (HSE, 2019)</w:t>
        </w:r>
        <w:r w:rsidR="00327B5B">
          <w:rPr>
            <w:noProof/>
            <w:webHidden/>
          </w:rPr>
          <w:tab/>
        </w:r>
        <w:r w:rsidR="00327B5B">
          <w:rPr>
            <w:noProof/>
            <w:webHidden/>
          </w:rPr>
          <w:fldChar w:fldCharType="begin"/>
        </w:r>
        <w:r w:rsidR="00327B5B">
          <w:rPr>
            <w:noProof/>
            <w:webHidden/>
          </w:rPr>
          <w:instrText xml:space="preserve"> PAGEREF _Toc216027966 \h </w:instrText>
        </w:r>
        <w:r w:rsidR="00327B5B">
          <w:rPr>
            <w:noProof/>
            <w:webHidden/>
          </w:rPr>
        </w:r>
        <w:r w:rsidR="00327B5B">
          <w:rPr>
            <w:noProof/>
            <w:webHidden/>
          </w:rPr>
          <w:fldChar w:fldCharType="separate"/>
        </w:r>
        <w:r w:rsidR="00327B5B">
          <w:rPr>
            <w:noProof/>
            <w:webHidden/>
          </w:rPr>
          <w:t>2</w:t>
        </w:r>
        <w:r w:rsidR="00327B5B">
          <w:rPr>
            <w:noProof/>
            <w:webHidden/>
          </w:rPr>
          <w:fldChar w:fldCharType="end"/>
        </w:r>
      </w:hyperlink>
    </w:p>
    <w:p w14:paraId="35636827" w14:textId="1E813563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67" w:history="1">
        <w:r w:rsidRPr="009A730E">
          <w:rPr>
            <w:rStyle w:val="Hyperlink"/>
            <w:noProof/>
          </w:rPr>
          <w:t>Figure 2- Automotive Security Risk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19F6CD2" w14:textId="6F106B50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68" w:history="1">
        <w:r w:rsidRPr="009A730E">
          <w:rPr>
            <w:rStyle w:val="Hyperlink"/>
            <w:noProof/>
          </w:rPr>
          <w:t>Figure 3- JLR Cyber Monitoring Matrix (Cyber Monitoring Centre,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C1E872A" w14:textId="4DFE2CA8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69" w:history="1">
        <w:r w:rsidRPr="009A730E">
          <w:rPr>
            <w:rStyle w:val="Hyperlink"/>
            <w:noProof/>
          </w:rPr>
          <w:t>Figure 4- Jaecoo, Range Rover Similarity (Carwow,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A3405B0" w14:textId="561F7D77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0" w:history="1">
        <w:r w:rsidRPr="009A730E">
          <w:rPr>
            <w:rStyle w:val="Hyperlink"/>
            <w:noProof/>
          </w:rPr>
          <w:t>Figure 5- European Semiconductor Import Graph (European Central Bank,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8CB09F4" w14:textId="246D997F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1" w:history="1">
        <w:r w:rsidRPr="009A730E">
          <w:rPr>
            <w:rStyle w:val="Hyperlink"/>
            <w:noProof/>
          </w:rPr>
          <w:t>Figure 6- European supplier's Delivery Time Graph (European Central Bank,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049A763" w14:textId="5AA55835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2" w:history="1">
        <w:r w:rsidRPr="009A730E">
          <w:rPr>
            <w:rStyle w:val="Hyperlink"/>
            <w:noProof/>
          </w:rPr>
          <w:t>Figure 7- EU emissions graph (European Parliament,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4A76152" w14:textId="7197F2B4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3" w:history="1">
        <w:r w:rsidRPr="009A730E">
          <w:rPr>
            <w:rStyle w:val="Hyperlink"/>
            <w:noProof/>
          </w:rPr>
          <w:t>Figure 8- Climate Strategy Evaluation (New Climate Institute, 2025b)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44D7743" w14:textId="4F09E46B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4" w:history="1">
        <w:r w:rsidRPr="009A730E">
          <w:rPr>
            <w:rStyle w:val="Hyperlink"/>
            <w:noProof/>
          </w:rPr>
          <w:t>Figure 9- Mazda Ishikawa Diagram (Miata.net, n.d.)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AE4EB1B" w14:textId="357B3F1A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5" w:history="1">
        <w:r w:rsidRPr="009A730E">
          <w:rPr>
            <w:rStyle w:val="Hyperlink"/>
            <w:noProof/>
          </w:rPr>
          <w:t>Figure 10- Problem solving Flow Chart (NASA/JPL-Caltech,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B1C3344" w14:textId="67366E8E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6" w:history="1">
        <w:r w:rsidRPr="009A730E">
          <w:rPr>
            <w:rStyle w:val="Hyperlink"/>
            <w:noProof/>
          </w:rPr>
          <w:t>Figure 11- Matrix Structure Advantages (Asana,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43340A4" w14:textId="73E783FA" w:rsidR="00073562" w:rsidRDefault="005038F9" w:rsidP="0074100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fldChar w:fldCharType="end"/>
      </w:r>
    </w:p>
    <w:p w14:paraId="179BDF7F" w14:textId="4F811EDB" w:rsidR="00327B5B" w:rsidRDefault="0074100B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rPr>
          <w:rFonts w:hint="eastAsia"/>
          <w:sz w:val="28"/>
          <w:szCs w:val="28"/>
        </w:rPr>
        <w:fldChar w:fldCharType="begin"/>
      </w:r>
      <w:r>
        <w:rPr>
          <w:rFonts w:hint="eastAsia"/>
          <w:sz w:val="28"/>
          <w:szCs w:val="28"/>
        </w:rPr>
        <w:instrText xml:space="preserve"> TOC \h \z \c "Table" </w:instrText>
      </w:r>
      <w:r>
        <w:rPr>
          <w:rFonts w:hint="eastAsia"/>
          <w:sz w:val="28"/>
          <w:szCs w:val="28"/>
        </w:rPr>
        <w:fldChar w:fldCharType="separate"/>
      </w:r>
      <w:hyperlink w:anchor="_Toc216027977" w:history="1">
        <w:r w:rsidR="00327B5B" w:rsidRPr="0000276E">
          <w:rPr>
            <w:rStyle w:val="Hyperlink"/>
            <w:noProof/>
          </w:rPr>
          <w:t>Table 1- Lathe hazards (adapted from HSE, 2019)</w:t>
        </w:r>
        <w:r w:rsidR="00327B5B">
          <w:rPr>
            <w:noProof/>
            <w:webHidden/>
          </w:rPr>
          <w:tab/>
        </w:r>
        <w:r w:rsidR="00327B5B">
          <w:rPr>
            <w:noProof/>
            <w:webHidden/>
          </w:rPr>
          <w:fldChar w:fldCharType="begin"/>
        </w:r>
        <w:r w:rsidR="00327B5B">
          <w:rPr>
            <w:noProof/>
            <w:webHidden/>
          </w:rPr>
          <w:instrText xml:space="preserve"> PAGEREF _Toc216027977 \h </w:instrText>
        </w:r>
        <w:r w:rsidR="00327B5B">
          <w:rPr>
            <w:noProof/>
            <w:webHidden/>
          </w:rPr>
        </w:r>
        <w:r w:rsidR="00327B5B">
          <w:rPr>
            <w:noProof/>
            <w:webHidden/>
          </w:rPr>
          <w:fldChar w:fldCharType="separate"/>
        </w:r>
        <w:r w:rsidR="00327B5B">
          <w:rPr>
            <w:noProof/>
            <w:webHidden/>
          </w:rPr>
          <w:t>3</w:t>
        </w:r>
        <w:r w:rsidR="00327B5B">
          <w:rPr>
            <w:noProof/>
            <w:webHidden/>
          </w:rPr>
          <w:fldChar w:fldCharType="end"/>
        </w:r>
      </w:hyperlink>
    </w:p>
    <w:p w14:paraId="51D9C86D" w14:textId="61EF7AFF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8" w:history="1">
        <w:r w:rsidRPr="0000276E">
          <w:rPr>
            <w:rStyle w:val="Hyperlink"/>
            <w:noProof/>
          </w:rPr>
          <w:t>Table 2- Lathe risks (adapted from HSE,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AEAEDC4" w14:textId="491C1461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79" w:history="1">
        <w:r w:rsidRPr="0000276E">
          <w:rPr>
            <w:rStyle w:val="Hyperlink"/>
            <w:noProof/>
          </w:rPr>
          <w:t>Table 3- Who is at risk? (adapted from HSE,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1B04ED3" w14:textId="144D8761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0" w:history="1">
        <w:r w:rsidRPr="0000276E">
          <w:rPr>
            <w:rStyle w:val="Hyperlink"/>
            <w:noProof/>
          </w:rPr>
          <w:t>Table 4- Lathe PPE (adapted from HSE,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3CCA73B" w14:textId="64F7EF3B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1" w:history="1">
        <w:r w:rsidRPr="0000276E">
          <w:rPr>
            <w:rStyle w:val="Hyperlink"/>
            <w:noProof/>
          </w:rPr>
          <w:t>Table 5- Lathe control measures (adapted from HSE,2019)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D384D36" w14:textId="4D95C084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2" w:history="1">
        <w:r w:rsidRPr="0000276E">
          <w:rPr>
            <w:rStyle w:val="Hyperlink"/>
            <w:noProof/>
          </w:rPr>
          <w:t>Table 6- Fully completed risk assessment table (adapted from HSE,2019)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3F6F51A" w14:textId="0653C507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3" w:history="1">
        <w:r w:rsidRPr="0000276E">
          <w:rPr>
            <w:rStyle w:val="Hyperlink"/>
            <w:noProof/>
          </w:rPr>
          <w:t>Table 7- Risk rating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42589D0" w14:textId="43980BF0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4" w:history="1">
        <w:r w:rsidRPr="0000276E">
          <w:rPr>
            <w:rStyle w:val="Hyperlink"/>
            <w:noProof/>
          </w:rPr>
          <w:t>Table 8- IMECHE Code of Conduct Principles</w:t>
        </w:r>
        <w:r w:rsidRPr="0000276E">
          <w:rPr>
            <w:rStyle w:val="Hyperlink"/>
            <w:rFonts w:ascii="Times New Roman" w:eastAsia="Times New Roman" w:hAnsi="Times New Roman" w:cs="Times New Roman"/>
            <w:noProof/>
            <w:kern w:val="0"/>
            <w:lang w:eastAsia="en-GB"/>
            <w14:ligatures w14:val="none"/>
          </w:rPr>
          <w:t xml:space="preserve"> </w:t>
        </w:r>
        <w:r w:rsidRPr="0000276E">
          <w:rPr>
            <w:rStyle w:val="Hyperlink"/>
            <w:noProof/>
          </w:rPr>
          <w:t>(IMECHE, 2021b)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F24C037" w14:textId="433B239C" w:rsidR="00327B5B" w:rsidRDefault="00327B5B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6027985" w:history="1">
        <w:r w:rsidRPr="0000276E">
          <w:rPr>
            <w:rStyle w:val="Hyperlink"/>
            <w:noProof/>
          </w:rPr>
          <w:t>Table 9- Engineering Council Four Principles (Engineering Council,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_Toc216027985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0AE5E08" w14:textId="5FEEB4AD" w:rsidR="00073562" w:rsidRDefault="0074100B" w:rsidP="006B72BB">
      <w:pPr>
        <w:jc w:val="center"/>
        <w:rPr>
          <w:sz w:val="28"/>
          <w:szCs w:val="28"/>
        </w:rPr>
      </w:pPr>
      <w:r>
        <w:rPr>
          <w:rFonts w:hint="eastAsia"/>
          <w:sz w:val="28"/>
          <w:szCs w:val="28"/>
        </w:rPr>
        <w:fldChar w:fldCharType="end"/>
      </w:r>
    </w:p>
    <w:p w14:paraId="742CCDB2" w14:textId="77777777" w:rsidR="0074100B" w:rsidRPr="0074100B" w:rsidRDefault="0074100B" w:rsidP="0074100B">
      <w:pPr>
        <w:rPr>
          <w:sz w:val="28"/>
          <w:szCs w:val="28"/>
        </w:rPr>
      </w:pPr>
    </w:p>
    <w:p w14:paraId="17863FEA" w14:textId="77777777" w:rsidR="0074100B" w:rsidRDefault="0074100B" w:rsidP="0074100B">
      <w:pPr>
        <w:rPr>
          <w:sz w:val="28"/>
          <w:szCs w:val="28"/>
        </w:rPr>
      </w:pPr>
    </w:p>
    <w:p w14:paraId="45ABE35E" w14:textId="19D636E1" w:rsidR="0074100B" w:rsidRDefault="0074100B" w:rsidP="0074100B">
      <w:pPr>
        <w:tabs>
          <w:tab w:val="left" w:pos="1185"/>
        </w:tabs>
        <w:rPr>
          <w:sz w:val="28"/>
          <w:szCs w:val="28"/>
        </w:rPr>
      </w:pPr>
      <w:r>
        <w:rPr>
          <w:rFonts w:hint="eastAsia"/>
          <w:sz w:val="28"/>
          <w:szCs w:val="28"/>
        </w:rPr>
        <w:tab/>
      </w:r>
    </w:p>
    <w:p w14:paraId="3C2DFC62" w14:textId="77777777" w:rsidR="0074100B" w:rsidRPr="0074100B" w:rsidRDefault="0074100B" w:rsidP="0074100B">
      <w:pPr>
        <w:tabs>
          <w:tab w:val="left" w:pos="1185"/>
        </w:tabs>
        <w:rPr>
          <w:sz w:val="28"/>
          <w:szCs w:val="28"/>
        </w:rPr>
        <w:sectPr w:rsidR="0074100B" w:rsidRPr="0074100B" w:rsidSect="00E36188">
          <w:pgSz w:w="11906" w:h="16838"/>
          <w:pgMar w:top="1440" w:right="1440" w:bottom="1440" w:left="1440" w:header="708" w:footer="708" w:gutter="0"/>
          <w:pgNumType w:fmt="upperRoman" w:start="1"/>
          <w:cols w:space="708"/>
          <w:docGrid w:linePitch="360"/>
        </w:sectPr>
      </w:pPr>
      <w:r>
        <w:rPr>
          <w:rFonts w:hint="eastAsia"/>
          <w:sz w:val="28"/>
          <w:szCs w:val="28"/>
        </w:rPr>
        <w:tab/>
      </w:r>
    </w:p>
    <w:p w14:paraId="59C2CAC4" w14:textId="1C1EBEB9" w:rsidR="006B72BB" w:rsidRDefault="00D2042D" w:rsidP="00671D6A">
      <w:pPr>
        <w:pStyle w:val="Heading1"/>
      </w:pPr>
      <w:bookmarkStart w:id="0" w:name="_Toc216027927"/>
      <w:r>
        <w:lastRenderedPageBreak/>
        <w:t>Introduction</w:t>
      </w:r>
      <w:bookmarkEnd w:id="0"/>
    </w:p>
    <w:p w14:paraId="3056F13F" w14:textId="584C0F37" w:rsidR="007A5414" w:rsidRDefault="00D1200C" w:rsidP="00D1200C">
      <w:r>
        <w:t>This report intends to cover several key aspects of the engineering world and their developments. Across six main chapters</w:t>
      </w:r>
      <w:r w:rsidR="000F2542">
        <w:t>,</w:t>
      </w:r>
      <w:r>
        <w:t xml:space="preserve"> the report will provide the reader with an insight into topical issues, the responsibilities and role of an engineer along with other relevant information. </w:t>
      </w:r>
      <w:r w:rsidR="000F2542">
        <w:t xml:space="preserve">Relevant </w:t>
      </w:r>
      <w:r w:rsidR="00C039C3">
        <w:t>claims and discussions</w:t>
      </w:r>
      <w:r w:rsidR="007D5E5D">
        <w:t xml:space="preserve"> aim to be backed up with relevant citations, research and knowledge</w:t>
      </w:r>
      <w:r w:rsidR="00C039C3">
        <w:t xml:space="preserve"> from a variety of sources.</w:t>
      </w:r>
    </w:p>
    <w:p w14:paraId="12DF7CC5" w14:textId="64795687" w:rsidR="00FD7C06" w:rsidRDefault="00FD7C06" w:rsidP="00FD7C06">
      <w:pPr>
        <w:keepNext/>
        <w:jc w:val="center"/>
      </w:pPr>
    </w:p>
    <w:p w14:paraId="22C2524E" w14:textId="1BE4FD25" w:rsidR="00FD7C06" w:rsidRDefault="00FD7C06" w:rsidP="00187C70">
      <w:pPr>
        <w:pStyle w:val="Caption"/>
        <w:jc w:val="center"/>
      </w:pPr>
    </w:p>
    <w:p w14:paraId="484CC4F8" w14:textId="77777777" w:rsidR="00FD2193" w:rsidRDefault="00FD2193" w:rsidP="001D6E45">
      <w:pPr>
        <w:jc w:val="center"/>
      </w:pPr>
    </w:p>
    <w:p w14:paraId="18AD3C22" w14:textId="77777777" w:rsidR="00FD2193" w:rsidRDefault="00FD2193" w:rsidP="001D6E45">
      <w:pPr>
        <w:jc w:val="center"/>
      </w:pPr>
    </w:p>
    <w:p w14:paraId="6434E8AD" w14:textId="4076A7B0" w:rsidR="007A5414" w:rsidRPr="00D63A87" w:rsidRDefault="002B5E38" w:rsidP="0023099B">
      <w:pPr>
        <w:jc w:val="center"/>
      </w:pPr>
      <w:r>
        <w:rPr>
          <w:rFonts w:hint="eastAsia"/>
        </w:rPr>
        <w:br w:type="page"/>
      </w:r>
    </w:p>
    <w:p w14:paraId="2714F5A2" w14:textId="24CB4214" w:rsidR="00602F96" w:rsidRDefault="0023099B" w:rsidP="00671D6A">
      <w:pPr>
        <w:pStyle w:val="Heading1"/>
      </w:pPr>
      <w:bookmarkStart w:id="1" w:name="_Toc216027928"/>
      <w:r>
        <w:lastRenderedPageBreak/>
        <w:t>Health &amp; Safety with Risk Assessments</w:t>
      </w:r>
      <w:bookmarkEnd w:id="1"/>
      <w:r>
        <w:t xml:space="preserve"> </w:t>
      </w:r>
    </w:p>
    <w:p w14:paraId="563A9304" w14:textId="7A9EA681" w:rsidR="00931388" w:rsidRDefault="00DC4023" w:rsidP="0023099B">
      <w:bookmarkStart w:id="2" w:name="_Hlk216025392"/>
      <w:r>
        <w:t>H</w:t>
      </w:r>
      <w:r w:rsidR="0023099B">
        <w:t xml:space="preserve">ealth and </w:t>
      </w:r>
      <w:r>
        <w:t>S</w:t>
      </w:r>
      <w:r w:rsidR="0023099B">
        <w:t xml:space="preserve">afety within the engineering sector is </w:t>
      </w:r>
      <w:r>
        <w:t xml:space="preserve">of </w:t>
      </w:r>
      <w:r w:rsidR="0023099B">
        <w:t>paramount</w:t>
      </w:r>
      <w:r>
        <w:t xml:space="preserve"> importance</w:t>
      </w:r>
      <w:r w:rsidR="0023099B">
        <w:t xml:space="preserve">. </w:t>
      </w:r>
      <w:bookmarkEnd w:id="2"/>
      <w:r w:rsidRPr="00DC4023">
        <w:t>Main, B., and McMurphy, K.</w:t>
      </w:r>
      <w:r>
        <w:t xml:space="preserve"> (1999) </w:t>
      </w:r>
      <w:bookmarkStart w:id="3" w:name="_Hlk216025399"/>
      <w:r>
        <w:t>outlined how safety was becoming addressed earlier in design process</w:t>
      </w:r>
      <w:r w:rsidR="007D5E5D">
        <w:t>es</w:t>
      </w:r>
      <w:r>
        <w:t xml:space="preserve"> as opposed to </w:t>
      </w:r>
      <w:r w:rsidR="00084E78">
        <w:t xml:space="preserve">being </w:t>
      </w:r>
      <w:r>
        <w:t>afterthought</w:t>
      </w:r>
      <w:r w:rsidR="007D5E5D">
        <w:t>s</w:t>
      </w:r>
      <w:r>
        <w:t xml:space="preserve">; </w:t>
      </w:r>
      <w:r w:rsidR="007D5E5D">
        <w:t>this</w:t>
      </w:r>
      <w:r>
        <w:t xml:space="preserve"> still rings true </w:t>
      </w:r>
      <w:r w:rsidR="00A46FA3">
        <w:t xml:space="preserve">and continues to develop </w:t>
      </w:r>
      <w:r>
        <w:t>over 2</w:t>
      </w:r>
      <w:r w:rsidR="003002F1">
        <w:t>5</w:t>
      </w:r>
      <w:r>
        <w:t xml:space="preserve"> years </w:t>
      </w:r>
      <w:r w:rsidR="007D5E5D">
        <w:t>later</w:t>
      </w:r>
      <w:r>
        <w:t xml:space="preserve">.  </w:t>
      </w:r>
    </w:p>
    <w:p w14:paraId="104601C1" w14:textId="6E4BFDE4" w:rsidR="00931388" w:rsidRDefault="007D5E5D" w:rsidP="006C2D24">
      <w:bookmarkStart w:id="4" w:name="_Hlk216025404"/>
      <w:bookmarkEnd w:id="3"/>
      <w:r>
        <w:t>F</w:t>
      </w:r>
      <w:r w:rsidR="00931388">
        <w:t xml:space="preserve">irst-year students </w:t>
      </w:r>
      <w:r>
        <w:t>were</w:t>
      </w:r>
      <w:r w:rsidR="003002F1">
        <w:t xml:space="preserve"> recently</w:t>
      </w:r>
      <w:r w:rsidR="00931388">
        <w:t xml:space="preserve"> invited to complete workshop sessions. Th</w:t>
      </w:r>
      <w:r w:rsidR="000612C0">
        <w:t xml:space="preserve">ese </w:t>
      </w:r>
      <w:r w:rsidR="00084E78">
        <w:t>demonstrate</w:t>
      </w:r>
      <w:r w:rsidR="002C1F86">
        <w:t xml:space="preserve"> the operation of cutting tools; </w:t>
      </w:r>
      <w:r>
        <w:t>the centre lathe being one</w:t>
      </w:r>
      <w:r w:rsidR="002C1F86">
        <w:t xml:space="preserve">. </w:t>
      </w:r>
      <w:r>
        <w:t>S</w:t>
      </w:r>
      <w:r w:rsidR="0089789A">
        <w:t xml:space="preserve">tudents should complete the workshop induction exam </w:t>
      </w:r>
      <w:r w:rsidR="00F87C73">
        <w:t>prior to this</w:t>
      </w:r>
      <w:r w:rsidR="0089789A">
        <w:t xml:space="preserve"> to understand the </w:t>
      </w:r>
      <w:r w:rsidR="00F87C73">
        <w:t>PPE</w:t>
      </w:r>
      <w:r w:rsidR="0089789A">
        <w:t xml:space="preserve"> required and code of conduct to </w:t>
      </w:r>
      <w:r w:rsidR="00613B54">
        <w:t>adhere to</w:t>
      </w:r>
      <w:r w:rsidR="0089789A">
        <w:t xml:space="preserve">. </w:t>
      </w:r>
      <w:r>
        <w:t>R</w:t>
      </w:r>
      <w:r w:rsidR="0089789A">
        <w:t xml:space="preserve">elated </w:t>
      </w:r>
      <w:r w:rsidR="00B64C49">
        <w:t xml:space="preserve">safety </w:t>
      </w:r>
      <w:r w:rsidR="0089789A">
        <w:t xml:space="preserve">information </w:t>
      </w:r>
      <w:r>
        <w:t>like</w:t>
      </w:r>
      <w:r w:rsidR="0089789A">
        <w:t xml:space="preserve"> fire exit</w:t>
      </w:r>
      <w:r w:rsidR="00B06E7D">
        <w:t xml:space="preserve"> locations</w:t>
      </w:r>
      <w:r w:rsidR="0089789A">
        <w:t xml:space="preserve"> </w:t>
      </w:r>
      <w:r w:rsidR="00CE40D0">
        <w:t>is</w:t>
      </w:r>
      <w:r w:rsidR="0089789A">
        <w:t xml:space="preserve"> of importance. </w:t>
      </w:r>
      <w:r w:rsidR="00613B54">
        <w:t xml:space="preserve">Machine/task specific rules and information </w:t>
      </w:r>
      <w:r w:rsidR="00B64C49">
        <w:t>should</w:t>
      </w:r>
      <w:r w:rsidR="00613B54">
        <w:t xml:space="preserve"> be considered </w:t>
      </w:r>
      <w:r w:rsidR="0089789A">
        <w:t xml:space="preserve">after students are well-versed in these </w:t>
      </w:r>
      <w:r w:rsidR="006C2D24">
        <w:t xml:space="preserve">guidelines. </w:t>
      </w:r>
    </w:p>
    <w:bookmarkEnd w:id="4"/>
    <w:p w14:paraId="0D4FB2C0" w14:textId="77777777" w:rsidR="006C2D24" w:rsidRDefault="006C2D24" w:rsidP="006C2D24">
      <w:pPr>
        <w:keepNext/>
        <w:jc w:val="center"/>
      </w:pPr>
      <w:r>
        <w:rPr>
          <w:noProof/>
        </w:rPr>
        <w:drawing>
          <wp:inline distT="0" distB="0" distL="0" distR="0" wp14:anchorId="1D7FB44F" wp14:editId="1E0682E6">
            <wp:extent cx="5462080" cy="3886200"/>
            <wp:effectExtent l="0" t="0" r="5715" b="0"/>
            <wp:docPr id="202539488" name="Picture 3" descr="A red and white assessment templ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39488" name="Picture 3" descr="A red and white assessment templat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2006" cy="3907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A943CA" w14:textId="113D6C27" w:rsidR="006C2D24" w:rsidRDefault="006C2D24" w:rsidP="006C2D24">
      <w:pPr>
        <w:pStyle w:val="Caption"/>
        <w:jc w:val="center"/>
      </w:pPr>
      <w:bookmarkStart w:id="5" w:name="_Toc216027966"/>
      <w:r>
        <w:t xml:space="preserve">Figure </w:t>
      </w:r>
      <w:fldSimple w:instr=" SEQ Figure \* ARABIC ">
        <w:r w:rsidR="007125C2">
          <w:rPr>
            <w:noProof/>
          </w:rPr>
          <w:t>1</w:t>
        </w:r>
      </w:fldSimple>
      <w:r w:rsidRPr="000A49C0">
        <w:t xml:space="preserve">- Risk Assessment Template </w:t>
      </w:r>
      <w:r w:rsidR="001147C2">
        <w:t>(HSE</w:t>
      </w:r>
      <w:r w:rsidRPr="000A49C0">
        <w:t>, 2019)</w:t>
      </w:r>
      <w:bookmarkEnd w:id="5"/>
    </w:p>
    <w:p w14:paraId="3980BD7B" w14:textId="5E42E9F7" w:rsidR="002222C8" w:rsidRDefault="007D5E5D" w:rsidP="006C2D24">
      <w:bookmarkStart w:id="6" w:name="_Hlk215922006"/>
      <w:r>
        <w:t xml:space="preserve">A </w:t>
      </w:r>
      <w:r w:rsidR="00D235D3">
        <w:t xml:space="preserve">centre lathe is a machine that rotates </w:t>
      </w:r>
      <w:r w:rsidR="00931F24">
        <w:t>a workpiece</w:t>
      </w:r>
      <w:r w:rsidR="00D235D3">
        <w:t xml:space="preserve"> about a </w:t>
      </w:r>
      <w:r w:rsidR="00714138">
        <w:t>static</w:t>
      </w:r>
      <w:r w:rsidR="00D235D3">
        <w:t xml:space="preserve"> cutting tool </w:t>
      </w:r>
      <w:r>
        <w:t>to</w:t>
      </w:r>
      <w:r w:rsidR="00D235D3">
        <w:t xml:space="preserve"> remove material. </w:t>
      </w:r>
      <w:r w:rsidR="00714138">
        <w:t>It is classified as a ‘turning machine’</w:t>
      </w:r>
      <w:r w:rsidR="004C4F69">
        <w:t xml:space="preserve"> </w:t>
      </w:r>
      <w:bookmarkEnd w:id="6"/>
      <w:r w:rsidR="004C4F69" w:rsidRPr="004C4F69">
        <w:t>(National Occupational Standards, 2017</w:t>
      </w:r>
      <w:bookmarkStart w:id="7" w:name="_Hlk216025422"/>
      <w:r w:rsidR="004C4F69" w:rsidRPr="004C4F69">
        <w:t>)</w:t>
      </w:r>
      <w:r w:rsidR="001E10F8">
        <w:t xml:space="preserve">. </w:t>
      </w:r>
      <w:bookmarkStart w:id="8" w:name="_Hlk215922019"/>
      <w:r w:rsidR="00532353">
        <w:t>If</w:t>
      </w:r>
      <w:r w:rsidR="001E10F8">
        <w:t xml:space="preserve"> the machine</w:t>
      </w:r>
      <w:r w:rsidR="007E12BF">
        <w:t xml:space="preserve"> and its features</w:t>
      </w:r>
      <w:r w:rsidR="001E10F8">
        <w:t xml:space="preserve"> </w:t>
      </w:r>
      <w:r w:rsidR="007E12BF">
        <w:t>are</w:t>
      </w:r>
      <w:r w:rsidR="001E10F8">
        <w:t xml:space="preserve"> understood, a risk assessment can </w:t>
      </w:r>
      <w:r w:rsidR="001E10F8">
        <w:lastRenderedPageBreak/>
        <w:t xml:space="preserve">be </w:t>
      </w:r>
      <w:r w:rsidR="003B6699">
        <w:t>created</w:t>
      </w:r>
      <w:r w:rsidR="001E10F8">
        <w:t xml:space="preserve">. </w:t>
      </w:r>
      <w:r w:rsidR="004A0781">
        <w:t>Q</w:t>
      </w:r>
      <w:r w:rsidR="001E10F8">
        <w:t xml:space="preserve">ualified individuals </w:t>
      </w:r>
      <w:r>
        <w:t>(</w:t>
      </w:r>
      <w:r w:rsidR="001E10F8">
        <w:t>IOSH certifi</w:t>
      </w:r>
      <w:r>
        <w:t>ed)</w:t>
      </w:r>
      <w:r w:rsidR="001E10F8">
        <w:t xml:space="preserve"> would usually </w:t>
      </w:r>
      <w:r w:rsidR="003B6699">
        <w:t>do this</w:t>
      </w:r>
      <w:r w:rsidR="00867BE6">
        <w:t>.</w:t>
      </w:r>
      <w:r w:rsidR="001E10F8">
        <w:t xml:space="preserve"> </w:t>
      </w:r>
      <w:r w:rsidR="00867BE6">
        <w:t>However, a</w:t>
      </w:r>
      <w:r w:rsidR="001E10F8">
        <w:t>ny</w:t>
      </w:r>
      <w:r w:rsidR="004C34AC">
        <w:t>one</w:t>
      </w:r>
      <w:r w:rsidR="001E10F8">
        <w:t xml:space="preserve"> can create a risk assessment with knowledge and structure. Templates are available</w:t>
      </w:r>
      <w:r w:rsidR="00237EDE">
        <w:t xml:space="preserve"> on</w:t>
      </w:r>
      <w:r w:rsidR="001E10F8">
        <w:t xml:space="preserve"> websites </w:t>
      </w:r>
      <w:r w:rsidR="004C34AC">
        <w:t>(</w:t>
      </w:r>
      <w:r w:rsidR="001E10F8">
        <w:t>Figure.1</w:t>
      </w:r>
      <w:r w:rsidR="004C34AC">
        <w:t>)</w:t>
      </w:r>
      <w:r w:rsidR="001E10F8">
        <w:t xml:space="preserve">. </w:t>
      </w:r>
      <w:r w:rsidR="00975195">
        <w:t xml:space="preserve">By </w:t>
      </w:r>
      <w:r w:rsidR="003B6699">
        <w:t>adapting</w:t>
      </w:r>
      <w:r w:rsidR="00975195">
        <w:t xml:space="preserve"> Figure.1, a suitable risk assessment </w:t>
      </w:r>
      <w:r w:rsidR="00237EDE">
        <w:t>is</w:t>
      </w:r>
      <w:r w:rsidR="00975195">
        <w:t xml:space="preserve"> created for </w:t>
      </w:r>
      <w:r w:rsidR="003E0ABE">
        <w:t>lathe operation</w:t>
      </w:r>
      <w:r w:rsidR="00D96A94">
        <w:t>.</w:t>
      </w:r>
    </w:p>
    <w:p w14:paraId="6541466B" w14:textId="3676A494" w:rsidR="000719C1" w:rsidRDefault="000719C1" w:rsidP="000719C1">
      <w:pPr>
        <w:pStyle w:val="Caption"/>
        <w:keepNext/>
        <w:jc w:val="center"/>
      </w:pPr>
      <w:bookmarkStart w:id="9" w:name="_Toc216027977"/>
      <w:bookmarkEnd w:id="7"/>
      <w:bookmarkEnd w:id="8"/>
      <w:r>
        <w:t xml:space="preserve">Table </w:t>
      </w:r>
      <w:fldSimple w:instr=" SEQ Table \* ARABIC ">
        <w:r w:rsidR="00860B34">
          <w:rPr>
            <w:noProof/>
          </w:rPr>
          <w:t>1</w:t>
        </w:r>
      </w:fldSimple>
      <w:r w:rsidR="00D2650D">
        <w:t>-</w:t>
      </w:r>
      <w:r>
        <w:t xml:space="preserve"> </w:t>
      </w:r>
      <w:r w:rsidRPr="005749B9">
        <w:t xml:space="preserve">Lathe hazards (adapted from </w:t>
      </w:r>
      <w:r w:rsidR="001147C2">
        <w:t>HSE</w:t>
      </w:r>
      <w:r w:rsidRPr="005749B9">
        <w:t>, 2019)</w:t>
      </w:r>
      <w:bookmarkEnd w:id="9"/>
    </w:p>
    <w:p w14:paraId="61F5AC7E" w14:textId="77777777" w:rsidR="002222C8" w:rsidRDefault="002222C8" w:rsidP="002222C8">
      <w:pPr>
        <w:keepNext/>
        <w:jc w:val="center"/>
      </w:pPr>
      <w:r>
        <w:rPr>
          <w:rFonts w:hint="eastAsia"/>
          <w:noProof/>
        </w:rPr>
        <w:drawing>
          <wp:inline distT="0" distB="0" distL="0" distR="0" wp14:anchorId="7795AA01" wp14:editId="4ACC115E">
            <wp:extent cx="1296637" cy="3781425"/>
            <wp:effectExtent l="0" t="0" r="0" b="0"/>
            <wp:docPr id="16680136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013645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-2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6758" cy="37817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7BD66F" w14:textId="7996D87E" w:rsidR="009B69AC" w:rsidRDefault="009D2273" w:rsidP="00386E80">
      <w:pPr>
        <w:rPr>
          <w:rFonts w:eastAsia="Times New Roman" w:cs="Arial"/>
          <w:color w:val="2B2A29"/>
          <w:kern w:val="0"/>
          <w:lang w:eastAsia="en-GB"/>
          <w14:ligatures w14:val="none"/>
        </w:rPr>
      </w:pPr>
      <w:bookmarkStart w:id="10" w:name="_Hlk215922031"/>
      <w:r>
        <w:t>Table.1</w:t>
      </w:r>
      <w:r w:rsidR="002222C8">
        <w:t xml:space="preserve"> </w:t>
      </w:r>
      <w:r>
        <w:t>s</w:t>
      </w:r>
      <w:r w:rsidR="002222C8">
        <w:t xml:space="preserve">hows the hazards that </w:t>
      </w:r>
      <w:r w:rsidR="00CA5A92">
        <w:t>may</w:t>
      </w:r>
      <w:r w:rsidR="002222C8">
        <w:t xml:space="preserve"> </w:t>
      </w:r>
      <w:r w:rsidR="00237EDE">
        <w:t>occur</w:t>
      </w:r>
      <w:r w:rsidR="002222C8">
        <w:t xml:space="preserve"> </w:t>
      </w:r>
      <w:r w:rsidR="00CA5A92">
        <w:t>during operation</w:t>
      </w:r>
      <w:r w:rsidR="009B69AC">
        <w:t>. The definition</w:t>
      </w:r>
      <w:r w:rsidR="00CA5A92">
        <w:t>s</w:t>
      </w:r>
      <w:r w:rsidR="009B69AC">
        <w:t xml:space="preserve"> of </w:t>
      </w:r>
      <w:r w:rsidR="00CA5A92">
        <w:t>hazards and risks are often confused</w:t>
      </w:r>
      <w:r w:rsidR="009B69AC">
        <w:t xml:space="preserve">. </w:t>
      </w:r>
      <w:bookmarkEnd w:id="10"/>
      <w:proofErr w:type="spellStart"/>
      <w:r w:rsidR="009B69AC" w:rsidRPr="009B69AC">
        <w:t>iHasco</w:t>
      </w:r>
      <w:proofErr w:type="spellEnd"/>
      <w:r w:rsidR="009B69AC" w:rsidRPr="009B69AC">
        <w:t xml:space="preserve"> (2021)</w:t>
      </w:r>
      <w:r w:rsidR="00237EDE">
        <w:t xml:space="preserve"> </w:t>
      </w:r>
      <w:bookmarkStart w:id="11" w:name="_Hlk216025442"/>
      <w:r w:rsidR="00C7330B">
        <w:t>states</w:t>
      </w:r>
      <w:r w:rsidR="009B69AC">
        <w:t xml:space="preserve"> </w:t>
      </w:r>
      <w:bookmarkStart w:id="12" w:name="_Hlk215922041"/>
      <w:r w:rsidR="009B69AC">
        <w:t>a hazard can be defined as “</w:t>
      </w:r>
      <w:r w:rsidR="009B69AC" w:rsidRPr="009B69AC">
        <w:t>anything that has the potential to cause harm</w:t>
      </w:r>
      <w:r w:rsidR="009B69AC">
        <w:t xml:space="preserve">” whereas a </w:t>
      </w:r>
      <w:r w:rsidR="009B69AC" w:rsidRPr="009B69AC">
        <w:t xml:space="preserve">risk is the </w:t>
      </w:r>
      <w:r w:rsidR="009B69AC" w:rsidRPr="009B69AC">
        <w:rPr>
          <w:rFonts w:eastAsia="Times New Roman" w:cs="Arial"/>
          <w:color w:val="2B2A29"/>
          <w:kern w:val="0"/>
          <w:lang w:eastAsia="en-GB"/>
          <w14:ligatures w14:val="none"/>
        </w:rPr>
        <w:t>“l</w:t>
      </w:r>
      <w:r w:rsidR="009B69AC" w:rsidRPr="009B69AC">
        <w:rPr>
          <w:rFonts w:eastAsia="Times New Roman" w:cs="Arial"/>
          <w:color w:val="2B2A29"/>
          <w:kern w:val="0"/>
          <w:lang w:eastAsia="en-GB"/>
          <w14:ligatures w14:val="none"/>
        </w:rPr>
        <w:t>ikelihood and severity of harm</w:t>
      </w:r>
      <w:r w:rsidR="009B69AC">
        <w:rPr>
          <w:rFonts w:eastAsia="Times New Roman" w:cs="Arial"/>
          <w:color w:val="2B2A29"/>
          <w:kern w:val="0"/>
          <w:lang w:eastAsia="en-GB"/>
          <w14:ligatures w14:val="none"/>
        </w:rPr>
        <w:t>”.</w:t>
      </w:r>
    </w:p>
    <w:bookmarkEnd w:id="11"/>
    <w:bookmarkEnd w:id="12"/>
    <w:p w14:paraId="34596983" w14:textId="77777777" w:rsidR="00EA69B2" w:rsidRDefault="00EA69B2" w:rsidP="009B69AC">
      <w:pPr>
        <w:spacing w:line="240" w:lineRule="auto"/>
        <w:rPr>
          <w:rFonts w:eastAsia="Times New Roman" w:cs="Arial"/>
          <w:color w:val="2B2A29"/>
          <w:kern w:val="0"/>
          <w:lang w:eastAsia="en-GB"/>
          <w14:ligatures w14:val="none"/>
        </w:rPr>
      </w:pPr>
    </w:p>
    <w:p w14:paraId="61D8C7AE" w14:textId="4578B6CE" w:rsidR="00D2650D" w:rsidRDefault="00D2650D" w:rsidP="00D2650D">
      <w:pPr>
        <w:pStyle w:val="Caption"/>
        <w:keepNext/>
        <w:jc w:val="center"/>
      </w:pPr>
      <w:bookmarkStart w:id="13" w:name="_Toc216027978"/>
      <w:r>
        <w:lastRenderedPageBreak/>
        <w:t xml:space="preserve">Table </w:t>
      </w:r>
      <w:fldSimple w:instr=" SEQ Table \* ARABIC ">
        <w:r w:rsidR="00860B34">
          <w:rPr>
            <w:noProof/>
          </w:rPr>
          <w:t>2</w:t>
        </w:r>
      </w:fldSimple>
      <w:r w:rsidRPr="00601775">
        <w:t>-</w:t>
      </w:r>
      <w:r>
        <w:t xml:space="preserve"> </w:t>
      </w:r>
      <w:r w:rsidRPr="00601775">
        <w:t xml:space="preserve">Lathe risks (adapted from </w:t>
      </w:r>
      <w:r w:rsidR="001147C2">
        <w:t>HSE</w:t>
      </w:r>
      <w:r w:rsidRPr="00601775">
        <w:t>, 2019)</w:t>
      </w:r>
      <w:bookmarkEnd w:id="13"/>
    </w:p>
    <w:p w14:paraId="30D7C7D2" w14:textId="77777777" w:rsidR="00EA69B2" w:rsidRDefault="00EA69B2" w:rsidP="00EA69B2">
      <w:pPr>
        <w:keepNext/>
        <w:spacing w:line="240" w:lineRule="auto"/>
        <w:jc w:val="center"/>
      </w:pPr>
      <w:r>
        <w:rPr>
          <w:noProof/>
        </w:rPr>
        <w:drawing>
          <wp:inline distT="0" distB="0" distL="0" distR="0" wp14:anchorId="25511928" wp14:editId="7DBD77EC">
            <wp:extent cx="1304925" cy="3686175"/>
            <wp:effectExtent l="0" t="0" r="9525" b="9525"/>
            <wp:docPr id="12479300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930095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89" b="7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4925" cy="368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EA01DD" w14:textId="1D23654A" w:rsidR="00EA69B2" w:rsidRDefault="00EA69B2" w:rsidP="00EA69B2">
      <w:pPr>
        <w:pStyle w:val="Caption"/>
        <w:jc w:val="center"/>
      </w:pPr>
      <w:bookmarkStart w:id="14" w:name="_Hlk216025449"/>
    </w:p>
    <w:p w14:paraId="751B2906" w14:textId="78831F4E" w:rsidR="00EA69B2" w:rsidRPr="00EA69B2" w:rsidRDefault="00E519AC" w:rsidP="00EA69B2">
      <w:bookmarkStart w:id="15" w:name="_Hlk215922049"/>
      <w:r>
        <w:t>Table.2</w:t>
      </w:r>
      <w:r w:rsidR="00EA69B2">
        <w:t xml:space="preserve"> shows the risks </w:t>
      </w:r>
      <w:r w:rsidR="003E0ABE">
        <w:t>involved</w:t>
      </w:r>
      <w:r w:rsidR="00EA69B2">
        <w:t xml:space="preserve">. </w:t>
      </w:r>
      <w:r w:rsidR="003E0ABE">
        <w:t>B</w:t>
      </w:r>
      <w:r w:rsidR="00EA69B2">
        <w:t xml:space="preserve">urns </w:t>
      </w:r>
      <w:r w:rsidR="00386E80">
        <w:t>would likely be caused if an electrical fire were to occur. Though this may not be obvious</w:t>
      </w:r>
      <w:r w:rsidR="00A26D5E">
        <w:t>, one must</w:t>
      </w:r>
      <w:r w:rsidR="00386E80">
        <w:t xml:space="preserve"> consider all scenarios </w:t>
      </w:r>
      <w:r w:rsidR="00FF40A8">
        <w:t xml:space="preserve">during </w:t>
      </w:r>
      <w:r w:rsidR="00386E80">
        <w:t>a risk assessment.</w:t>
      </w:r>
    </w:p>
    <w:p w14:paraId="3680D5C8" w14:textId="2196F8CD" w:rsidR="00D2650D" w:rsidRDefault="00D2650D" w:rsidP="00D2650D">
      <w:pPr>
        <w:pStyle w:val="Caption"/>
        <w:keepNext/>
        <w:jc w:val="center"/>
      </w:pPr>
      <w:bookmarkStart w:id="16" w:name="_Toc216027979"/>
      <w:bookmarkEnd w:id="14"/>
      <w:bookmarkEnd w:id="15"/>
      <w:r>
        <w:t xml:space="preserve">Table </w:t>
      </w:r>
      <w:fldSimple w:instr=" SEQ Table \* ARABIC ">
        <w:r w:rsidR="00860B34">
          <w:rPr>
            <w:noProof/>
          </w:rPr>
          <w:t>3</w:t>
        </w:r>
      </w:fldSimple>
      <w:r w:rsidRPr="00462250">
        <w:t xml:space="preserve">- Who is at risk? (adapted from </w:t>
      </w:r>
      <w:r w:rsidR="00BE6288">
        <w:t>HSE</w:t>
      </w:r>
      <w:r w:rsidRPr="00462250">
        <w:t>, 2019)</w:t>
      </w:r>
      <w:bookmarkEnd w:id="16"/>
    </w:p>
    <w:p w14:paraId="74B8E887" w14:textId="584632EA" w:rsidR="00386E80" w:rsidRDefault="00386E80" w:rsidP="00D2650D">
      <w:pPr>
        <w:keepNext/>
        <w:spacing w:line="480" w:lineRule="auto"/>
        <w:jc w:val="center"/>
      </w:pPr>
      <w:r>
        <w:rPr>
          <w:noProof/>
        </w:rPr>
        <w:drawing>
          <wp:inline distT="0" distB="0" distL="0" distR="0" wp14:anchorId="695DBD4E" wp14:editId="6A0A5109">
            <wp:extent cx="1023342" cy="1819275"/>
            <wp:effectExtent l="0" t="0" r="5715" b="0"/>
            <wp:docPr id="20286011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601132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3342" cy="1819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1C82BF" w14:textId="062D3475" w:rsidR="00386E80" w:rsidRDefault="00E519AC" w:rsidP="00386E80">
      <w:pPr>
        <w:pStyle w:val="Caption"/>
        <w:spacing w:after="160" w:line="360" w:lineRule="auto"/>
        <w:rPr>
          <w:i w:val="0"/>
          <w:iCs w:val="0"/>
          <w:color w:val="auto"/>
          <w:sz w:val="24"/>
          <w:szCs w:val="24"/>
        </w:rPr>
      </w:pPr>
      <w:bookmarkStart w:id="17" w:name="_Hlk215922064"/>
      <w:r>
        <w:rPr>
          <w:i w:val="0"/>
          <w:iCs w:val="0"/>
          <w:color w:val="auto"/>
          <w:sz w:val="24"/>
          <w:szCs w:val="24"/>
        </w:rPr>
        <w:t>Table.3</w:t>
      </w:r>
      <w:r w:rsidR="00386E80">
        <w:rPr>
          <w:i w:val="0"/>
          <w:iCs w:val="0"/>
          <w:color w:val="auto"/>
          <w:sz w:val="24"/>
          <w:szCs w:val="24"/>
        </w:rPr>
        <w:t xml:space="preserve"> considers who may be at risk. A</w:t>
      </w:r>
      <w:r w:rsidR="00A26D5E">
        <w:rPr>
          <w:i w:val="0"/>
          <w:iCs w:val="0"/>
          <w:color w:val="auto"/>
          <w:sz w:val="24"/>
          <w:szCs w:val="24"/>
        </w:rPr>
        <w:t xml:space="preserve">n </w:t>
      </w:r>
      <w:r w:rsidR="00386E80">
        <w:rPr>
          <w:i w:val="0"/>
          <w:iCs w:val="0"/>
          <w:color w:val="auto"/>
          <w:sz w:val="24"/>
          <w:szCs w:val="24"/>
        </w:rPr>
        <w:t xml:space="preserve">oversight is to assume that </w:t>
      </w:r>
      <w:r w:rsidR="001F6100">
        <w:rPr>
          <w:i w:val="0"/>
          <w:iCs w:val="0"/>
          <w:color w:val="auto"/>
          <w:sz w:val="24"/>
          <w:szCs w:val="24"/>
        </w:rPr>
        <w:t>it is simply</w:t>
      </w:r>
      <w:r w:rsidR="00386E80">
        <w:rPr>
          <w:i w:val="0"/>
          <w:iCs w:val="0"/>
          <w:color w:val="auto"/>
          <w:sz w:val="24"/>
          <w:szCs w:val="24"/>
        </w:rPr>
        <w:t xml:space="preserve"> the operator</w:t>
      </w:r>
      <w:r w:rsidR="0086194B">
        <w:rPr>
          <w:i w:val="0"/>
          <w:iCs w:val="0"/>
          <w:color w:val="auto"/>
          <w:sz w:val="24"/>
          <w:szCs w:val="24"/>
        </w:rPr>
        <w:t>.</w:t>
      </w:r>
      <w:r w:rsidR="00386E80">
        <w:rPr>
          <w:i w:val="0"/>
          <w:iCs w:val="0"/>
          <w:color w:val="auto"/>
          <w:sz w:val="24"/>
          <w:szCs w:val="24"/>
        </w:rPr>
        <w:t xml:space="preserve"> This is rarely the case</w:t>
      </w:r>
      <w:r w:rsidR="001F6100">
        <w:rPr>
          <w:i w:val="0"/>
          <w:iCs w:val="0"/>
          <w:color w:val="auto"/>
          <w:sz w:val="24"/>
          <w:szCs w:val="24"/>
        </w:rPr>
        <w:t xml:space="preserve"> as</w:t>
      </w:r>
      <w:r w:rsidR="00386E80">
        <w:rPr>
          <w:i w:val="0"/>
          <w:iCs w:val="0"/>
          <w:color w:val="auto"/>
          <w:sz w:val="24"/>
          <w:szCs w:val="24"/>
        </w:rPr>
        <w:t xml:space="preserve"> </w:t>
      </w:r>
      <w:r w:rsidR="001F6100">
        <w:rPr>
          <w:i w:val="0"/>
          <w:iCs w:val="0"/>
          <w:color w:val="auto"/>
          <w:sz w:val="24"/>
          <w:szCs w:val="24"/>
        </w:rPr>
        <w:t>a</w:t>
      </w:r>
      <w:r w:rsidR="00386E80">
        <w:rPr>
          <w:i w:val="0"/>
          <w:iCs w:val="0"/>
          <w:color w:val="auto"/>
          <w:sz w:val="24"/>
          <w:szCs w:val="24"/>
        </w:rPr>
        <w:t xml:space="preserve">nyone in the vicinity of </w:t>
      </w:r>
      <w:r w:rsidR="005C52F2">
        <w:rPr>
          <w:i w:val="0"/>
          <w:iCs w:val="0"/>
          <w:color w:val="auto"/>
          <w:sz w:val="24"/>
          <w:szCs w:val="24"/>
        </w:rPr>
        <w:t>an</w:t>
      </w:r>
      <w:r w:rsidR="00386E80">
        <w:rPr>
          <w:i w:val="0"/>
          <w:iCs w:val="0"/>
          <w:color w:val="auto"/>
          <w:sz w:val="24"/>
          <w:szCs w:val="24"/>
        </w:rPr>
        <w:t xml:space="preserve"> operation </w:t>
      </w:r>
      <w:r w:rsidR="001F6100">
        <w:rPr>
          <w:i w:val="0"/>
          <w:iCs w:val="0"/>
          <w:color w:val="auto"/>
          <w:sz w:val="24"/>
          <w:szCs w:val="24"/>
        </w:rPr>
        <w:t>carries</w:t>
      </w:r>
      <w:r w:rsidR="00386E80">
        <w:rPr>
          <w:i w:val="0"/>
          <w:iCs w:val="0"/>
          <w:color w:val="auto"/>
          <w:sz w:val="24"/>
          <w:szCs w:val="24"/>
        </w:rPr>
        <w:t xml:space="preserve"> a level of risk. </w:t>
      </w:r>
    </w:p>
    <w:p w14:paraId="02C868E8" w14:textId="6CB060E0" w:rsidR="00D2650D" w:rsidRDefault="00D2650D" w:rsidP="00D2650D">
      <w:pPr>
        <w:pStyle w:val="Caption"/>
        <w:keepNext/>
        <w:jc w:val="center"/>
      </w:pPr>
      <w:bookmarkStart w:id="18" w:name="_Toc216027980"/>
      <w:bookmarkEnd w:id="17"/>
      <w:r>
        <w:lastRenderedPageBreak/>
        <w:t xml:space="preserve">Table </w:t>
      </w:r>
      <w:fldSimple w:instr=" SEQ Table \* ARABIC ">
        <w:r w:rsidR="00860B34">
          <w:rPr>
            <w:noProof/>
          </w:rPr>
          <w:t>4</w:t>
        </w:r>
      </w:fldSimple>
      <w:r w:rsidRPr="00963E0D">
        <w:t xml:space="preserve">- Lathe PPE (adapted from </w:t>
      </w:r>
      <w:r w:rsidR="00BE6288">
        <w:t>HSE</w:t>
      </w:r>
      <w:r w:rsidRPr="00963E0D">
        <w:t>, 2019)</w:t>
      </w:r>
      <w:bookmarkEnd w:id="18"/>
    </w:p>
    <w:p w14:paraId="3CD09FF8" w14:textId="7242381E" w:rsidR="00386E80" w:rsidRDefault="008D0FC5" w:rsidP="00D2650D">
      <w:pPr>
        <w:keepNext/>
        <w:jc w:val="center"/>
      </w:pPr>
      <w:r>
        <w:rPr>
          <w:noProof/>
        </w:rPr>
        <w:drawing>
          <wp:inline distT="0" distB="0" distL="0" distR="0" wp14:anchorId="2F7DCCEB" wp14:editId="7DA9D9C8">
            <wp:extent cx="2090327" cy="3695700"/>
            <wp:effectExtent l="0" t="0" r="5715" b="0"/>
            <wp:docPr id="47939096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390965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0327" cy="369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8C7A29" w14:textId="3BEBF15D" w:rsidR="00053C2E" w:rsidRDefault="00E519AC" w:rsidP="00053C2E">
      <w:bookmarkStart w:id="19" w:name="_Hlk215922086"/>
      <w:bookmarkStart w:id="20" w:name="_Hlk216025463"/>
      <w:r>
        <w:t>Table.4</w:t>
      </w:r>
      <w:r w:rsidR="00505F30">
        <w:t xml:space="preserve"> </w:t>
      </w:r>
      <w:r w:rsidR="00B96D9E">
        <w:t>addresses PPE.</w:t>
      </w:r>
      <w:r w:rsidR="00DD40A9">
        <w:t xml:space="preserve"> </w:t>
      </w:r>
      <w:r w:rsidR="00E62EDB">
        <w:t xml:space="preserve">Safety footwear and workwear should </w:t>
      </w:r>
      <w:r w:rsidR="003E617B">
        <w:t>always be worn in the workshop</w:t>
      </w:r>
      <w:r w:rsidR="00E62EDB">
        <w:t xml:space="preserve">. </w:t>
      </w:r>
      <w:r w:rsidR="00092287">
        <w:t xml:space="preserve">Eye protection is relevant </w:t>
      </w:r>
      <w:r w:rsidR="002F5A16">
        <w:t xml:space="preserve">due to the risk involving loose swarf </w:t>
      </w:r>
      <w:r w:rsidR="003E617B">
        <w:t xml:space="preserve">and should be worn </w:t>
      </w:r>
      <w:r w:rsidR="002B0F3E">
        <w:t>when near</w:t>
      </w:r>
      <w:r w:rsidR="003E617B">
        <w:t xml:space="preserve"> cutting tool</w:t>
      </w:r>
      <w:r w:rsidR="002B0F3E">
        <w:t>s</w:t>
      </w:r>
      <w:r w:rsidR="003E617B">
        <w:t>.</w:t>
      </w:r>
      <w:r w:rsidR="00062724">
        <w:t xml:space="preserve"> The notes </w:t>
      </w:r>
      <w:r w:rsidR="00737617">
        <w:t>mitigate entanglement</w:t>
      </w:r>
      <w:r w:rsidR="002B0F3E">
        <w:t xml:space="preserve"> risks</w:t>
      </w:r>
      <w:r w:rsidR="00737617">
        <w:t xml:space="preserve">. </w:t>
      </w:r>
      <w:r w:rsidR="00B43476">
        <w:t>G</w:t>
      </w:r>
      <w:r w:rsidR="00962D5C">
        <w:t>uidelines are subject to change</w:t>
      </w:r>
      <w:r w:rsidR="00850BB9">
        <w:t>. For example</w:t>
      </w:r>
      <w:r w:rsidR="00001B08">
        <w:t xml:space="preserve">, as of 2021 the use of emery cloths </w:t>
      </w:r>
      <w:r w:rsidR="00890102">
        <w:t xml:space="preserve">in conjunction with lathes has become </w:t>
      </w:r>
      <w:r w:rsidR="00855CD5">
        <w:t>restricted</w:t>
      </w:r>
      <w:r w:rsidR="00890102">
        <w:t xml:space="preserve"> due to a workplace incident</w:t>
      </w:r>
      <w:bookmarkEnd w:id="19"/>
      <w:r w:rsidR="00855CD5">
        <w:t xml:space="preserve"> </w:t>
      </w:r>
      <w:r w:rsidR="00053C2E" w:rsidRPr="00053C2E">
        <w:t>(UK Government, 2021)</w:t>
      </w:r>
      <w:r w:rsidR="00053C2E">
        <w:t>.</w:t>
      </w:r>
    </w:p>
    <w:bookmarkEnd w:id="20"/>
    <w:p w14:paraId="013863D3" w14:textId="77777777" w:rsidR="00077879" w:rsidRPr="00053C2E" w:rsidRDefault="00077879" w:rsidP="00053C2E"/>
    <w:p w14:paraId="58235B0A" w14:textId="3CEF9082" w:rsidR="00D2650D" w:rsidRDefault="00D2650D" w:rsidP="00D2650D">
      <w:pPr>
        <w:pStyle w:val="Caption"/>
        <w:keepNext/>
        <w:jc w:val="center"/>
      </w:pPr>
      <w:bookmarkStart w:id="21" w:name="_Toc216027981"/>
      <w:r>
        <w:lastRenderedPageBreak/>
        <w:t xml:space="preserve">Table </w:t>
      </w:r>
      <w:fldSimple w:instr=" SEQ Table \* ARABIC ">
        <w:r w:rsidR="00860B34">
          <w:rPr>
            <w:noProof/>
          </w:rPr>
          <w:t>5</w:t>
        </w:r>
      </w:fldSimple>
      <w:r w:rsidRPr="002F7C2C">
        <w:t xml:space="preserve">- Lathe control measures (adapted from </w:t>
      </w:r>
      <w:r w:rsidR="00BE6288">
        <w:t>HSE</w:t>
      </w:r>
      <w:r w:rsidRPr="002F7C2C">
        <w:t>,2019)</w:t>
      </w:r>
      <w:bookmarkEnd w:id="21"/>
    </w:p>
    <w:p w14:paraId="47369293" w14:textId="56C360B4" w:rsidR="00386E80" w:rsidRDefault="00585F59" w:rsidP="00D2650D">
      <w:pPr>
        <w:keepNext/>
        <w:jc w:val="center"/>
      </w:pPr>
      <w:r>
        <w:rPr>
          <w:noProof/>
        </w:rPr>
        <w:drawing>
          <wp:inline distT="0" distB="0" distL="0" distR="0" wp14:anchorId="13C0FC9D" wp14:editId="6B63581E">
            <wp:extent cx="1485900" cy="3753045"/>
            <wp:effectExtent l="0" t="0" r="0" b="0"/>
            <wp:docPr id="181883619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836192" name="Picture 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8101" cy="375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2C790D" w14:textId="0F13C363" w:rsidR="00585F59" w:rsidRPr="00585F59" w:rsidRDefault="00EA45DA" w:rsidP="00585F59">
      <w:bookmarkStart w:id="22" w:name="_Hlk215922099"/>
      <w:bookmarkStart w:id="23" w:name="_Hlk216025470"/>
      <w:r>
        <w:t>T</w:t>
      </w:r>
      <w:r w:rsidR="00E13AB2">
        <w:t>able</w:t>
      </w:r>
      <w:r w:rsidR="00E519AC">
        <w:t>.5</w:t>
      </w:r>
      <w:r w:rsidR="008D397A">
        <w:t xml:space="preserve"> </w:t>
      </w:r>
      <w:r w:rsidR="00272C1B">
        <w:t>presents control measures</w:t>
      </w:r>
      <w:r w:rsidR="00081653">
        <w:t xml:space="preserve">. </w:t>
      </w:r>
      <w:r w:rsidR="00315CAC">
        <w:t>These</w:t>
      </w:r>
      <w:r w:rsidR="00883969">
        <w:t xml:space="preserve"> should always </w:t>
      </w:r>
      <w:r w:rsidR="00B85A32">
        <w:t>consider relevant laws. For example</w:t>
      </w:r>
      <w:r w:rsidR="007A0448">
        <w:t>,</w:t>
      </w:r>
      <w:r w:rsidR="00DD6166">
        <w:t xml:space="preserve"> workshop signage </w:t>
      </w:r>
      <w:r w:rsidR="007A0448">
        <w:t xml:space="preserve">is required in areas where a level of risk </w:t>
      </w:r>
      <w:r w:rsidR="001540E4">
        <w:t>is unavoidable</w:t>
      </w:r>
      <w:r w:rsidR="00B85A32">
        <w:t xml:space="preserve"> </w:t>
      </w:r>
      <w:bookmarkEnd w:id="22"/>
      <w:r w:rsidR="00B85A32" w:rsidRPr="00B85A32">
        <w:t>(The Health and Safety (Safety Signs and Signals) Regulations 1996)</w:t>
      </w:r>
      <w:r w:rsidR="00991DE7">
        <w:t>.</w:t>
      </w:r>
    </w:p>
    <w:p w14:paraId="1C8A54D0" w14:textId="1F65ECB2" w:rsidR="00D2650D" w:rsidRDefault="00D2650D" w:rsidP="00BE6288">
      <w:pPr>
        <w:pStyle w:val="Caption"/>
        <w:keepNext/>
        <w:jc w:val="center"/>
      </w:pPr>
      <w:bookmarkStart w:id="24" w:name="_Toc216027982"/>
      <w:bookmarkEnd w:id="23"/>
      <w:r>
        <w:t xml:space="preserve">Table </w:t>
      </w:r>
      <w:fldSimple w:instr=" SEQ Table \* ARABIC ">
        <w:r w:rsidR="00860B34">
          <w:rPr>
            <w:noProof/>
          </w:rPr>
          <w:t>6</w:t>
        </w:r>
      </w:fldSimple>
      <w:r w:rsidRPr="003D12D7">
        <w:t>- Fully completed risk assessment table</w:t>
      </w:r>
      <w:r w:rsidR="00BE6288">
        <w:t xml:space="preserve"> </w:t>
      </w:r>
      <w:r w:rsidR="00BE6288" w:rsidRPr="002F7C2C">
        <w:t xml:space="preserve">(adapted from </w:t>
      </w:r>
      <w:r w:rsidR="00BE6288">
        <w:t>HSE</w:t>
      </w:r>
      <w:r w:rsidR="00BE6288" w:rsidRPr="002F7C2C">
        <w:t>,2019)</w:t>
      </w:r>
      <w:bookmarkEnd w:id="24"/>
    </w:p>
    <w:p w14:paraId="7EF85CCD" w14:textId="78ACF0A5" w:rsidR="00386E80" w:rsidRDefault="00A61B5A" w:rsidP="004122D6">
      <w:pPr>
        <w:keepNext/>
        <w:jc w:val="center"/>
      </w:pPr>
      <w:r>
        <w:rPr>
          <w:noProof/>
        </w:rPr>
        <w:drawing>
          <wp:inline distT="0" distB="0" distL="0" distR="0" wp14:anchorId="7EB4307B" wp14:editId="2DF876C5">
            <wp:extent cx="4698550" cy="2495550"/>
            <wp:effectExtent l="0" t="0" r="6985" b="0"/>
            <wp:docPr id="715887120" name="Picture 8" descr="A red and white tabl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887120" name="Picture 8" descr="A red and white table with text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855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6B9A7" w14:textId="77777777" w:rsidR="004122D6" w:rsidRDefault="004122D6" w:rsidP="00386E80"/>
    <w:p w14:paraId="440A459F" w14:textId="455942C3" w:rsidR="00322E95" w:rsidRDefault="00FA074E" w:rsidP="00386E80">
      <w:bookmarkStart w:id="25" w:name="_Hlk215922106"/>
      <w:r>
        <w:lastRenderedPageBreak/>
        <w:t>Table.7 is a</w:t>
      </w:r>
      <w:r w:rsidR="00F20341">
        <w:t xml:space="preserve"> </w:t>
      </w:r>
      <w:r w:rsidR="0014224D">
        <w:t xml:space="preserve">risk rating </w:t>
      </w:r>
      <w:r w:rsidR="00691E58">
        <w:t xml:space="preserve">table created </w:t>
      </w:r>
      <w:r w:rsidR="00013953">
        <w:t xml:space="preserve">to summarise the </w:t>
      </w:r>
      <w:r w:rsidR="00A77E71">
        <w:t>overall danger. It utilises a</w:t>
      </w:r>
      <w:r w:rsidR="00093513">
        <w:t>n</w:t>
      </w:r>
      <w:r w:rsidR="00A77E71">
        <w:t xml:space="preserve"> effective method of classifying risk (</w:t>
      </w:r>
      <w:proofErr w:type="spellStart"/>
      <w:r w:rsidR="00A77E71">
        <w:t>AxBxC</w:t>
      </w:r>
      <w:proofErr w:type="spellEnd"/>
      <w:r w:rsidR="00F72278">
        <w:t xml:space="preserve">) and </w:t>
      </w:r>
      <w:r w:rsidR="003254CD">
        <w:t xml:space="preserve">conveys </w:t>
      </w:r>
      <w:r w:rsidR="004122D6">
        <w:t xml:space="preserve">the caution that should be taken. </w:t>
      </w:r>
    </w:p>
    <w:bookmarkEnd w:id="25"/>
    <w:p w14:paraId="102B663B" w14:textId="77777777" w:rsidR="00003041" w:rsidRDefault="00003041" w:rsidP="00386E80"/>
    <w:p w14:paraId="3F562AC9" w14:textId="34C49007" w:rsidR="0014224D" w:rsidRDefault="0014224D" w:rsidP="0014224D">
      <w:pPr>
        <w:pStyle w:val="Caption"/>
        <w:keepNext/>
        <w:jc w:val="center"/>
      </w:pPr>
      <w:bookmarkStart w:id="26" w:name="_Toc216027983"/>
      <w:r>
        <w:t xml:space="preserve">Table </w:t>
      </w:r>
      <w:fldSimple w:instr=" SEQ Table \* ARABIC ">
        <w:r w:rsidR="00860B34">
          <w:rPr>
            <w:noProof/>
          </w:rPr>
          <w:t>7</w:t>
        </w:r>
      </w:fldSimple>
      <w:r>
        <w:t>- Risk rating</w:t>
      </w:r>
      <w:bookmarkEnd w:id="26"/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276"/>
        <w:gridCol w:w="484"/>
        <w:gridCol w:w="1156"/>
        <w:gridCol w:w="481"/>
        <w:gridCol w:w="1430"/>
        <w:gridCol w:w="483"/>
        <w:gridCol w:w="1515"/>
        <w:gridCol w:w="2191"/>
      </w:tblGrid>
      <w:tr w:rsidR="00322E95" w:rsidRPr="00442A52" w14:paraId="64FDAD6D" w14:textId="77777777" w:rsidTr="0014224D">
        <w:trPr>
          <w:cantSplit/>
          <w:jc w:val="center"/>
        </w:trPr>
        <w:tc>
          <w:tcPr>
            <w:tcW w:w="5000" w:type="pct"/>
            <w:gridSpan w:val="8"/>
            <w:shd w:val="clear" w:color="auto" w:fill="C0C0C0"/>
          </w:tcPr>
          <w:p w14:paraId="591DBD8D" w14:textId="77777777" w:rsidR="00322E95" w:rsidRPr="00442A52" w:rsidRDefault="00322E95" w:rsidP="0014224D">
            <w:pPr>
              <w:spacing w:before="60" w:after="60"/>
            </w:pPr>
            <w:r w:rsidRPr="00442A52">
              <w:t>Risk Rating (</w:t>
            </w:r>
            <w:r>
              <w:sym w:font="Wingdings" w:char="F0FC"/>
            </w:r>
            <w:r w:rsidRPr="00442A52">
              <w:t xml:space="preserve"> appropriate)</w:t>
            </w:r>
          </w:p>
        </w:tc>
      </w:tr>
      <w:tr w:rsidR="00322E95" w:rsidRPr="00442A52" w14:paraId="2835EB6A" w14:textId="77777777" w:rsidTr="0014224D">
        <w:trPr>
          <w:cantSplit/>
          <w:jc w:val="center"/>
        </w:trPr>
        <w:tc>
          <w:tcPr>
            <w:tcW w:w="977" w:type="pct"/>
            <w:gridSpan w:val="2"/>
            <w:shd w:val="clear" w:color="auto" w:fill="E6E6E6"/>
          </w:tcPr>
          <w:p w14:paraId="72F31B51" w14:textId="77777777" w:rsidR="00322E95" w:rsidRPr="00442A52" w:rsidRDefault="00322E95" w:rsidP="0014224D">
            <w:pPr>
              <w:spacing w:before="60" w:after="60"/>
            </w:pPr>
            <w:r w:rsidRPr="00442A52">
              <w:t>A - Likelihood</w:t>
            </w:r>
          </w:p>
        </w:tc>
        <w:tc>
          <w:tcPr>
            <w:tcW w:w="908" w:type="pct"/>
            <w:gridSpan w:val="2"/>
            <w:shd w:val="clear" w:color="auto" w:fill="E6E6E6"/>
          </w:tcPr>
          <w:p w14:paraId="736BE1C4" w14:textId="77777777" w:rsidR="00322E95" w:rsidRPr="00442A52" w:rsidRDefault="00322E95" w:rsidP="0014224D">
            <w:pPr>
              <w:spacing w:before="60" w:after="60"/>
            </w:pPr>
            <w:r w:rsidRPr="00442A52">
              <w:t>B - Severity</w:t>
            </w:r>
          </w:p>
        </w:tc>
        <w:tc>
          <w:tcPr>
            <w:tcW w:w="1060" w:type="pct"/>
            <w:gridSpan w:val="2"/>
            <w:shd w:val="clear" w:color="auto" w:fill="E6E6E6"/>
          </w:tcPr>
          <w:p w14:paraId="0CC11969" w14:textId="77777777" w:rsidR="00322E95" w:rsidRPr="00442A52" w:rsidRDefault="00322E95" w:rsidP="0014224D">
            <w:pPr>
              <w:spacing w:before="60" w:after="60"/>
            </w:pPr>
            <w:r w:rsidRPr="00442A52">
              <w:t>C - Exposure</w:t>
            </w:r>
          </w:p>
        </w:tc>
        <w:tc>
          <w:tcPr>
            <w:tcW w:w="840" w:type="pct"/>
            <w:shd w:val="clear" w:color="auto" w:fill="E6E6E6"/>
          </w:tcPr>
          <w:p w14:paraId="66F898B3" w14:textId="77777777" w:rsidR="00322E95" w:rsidRPr="00442A52" w:rsidRDefault="00322E95" w:rsidP="0014224D">
            <w:pPr>
              <w:spacing w:before="60" w:after="60"/>
            </w:pPr>
            <w:r w:rsidRPr="00442A52">
              <w:t>Total (</w:t>
            </w:r>
            <w:proofErr w:type="spellStart"/>
            <w:r w:rsidRPr="00442A52">
              <w:t>AxBxC</w:t>
            </w:r>
            <w:proofErr w:type="spellEnd"/>
            <w:r w:rsidRPr="00442A52">
              <w:t>)</w:t>
            </w:r>
          </w:p>
        </w:tc>
        <w:tc>
          <w:tcPr>
            <w:tcW w:w="1215" w:type="pct"/>
            <w:shd w:val="clear" w:color="auto" w:fill="E6E6E6"/>
          </w:tcPr>
          <w:p w14:paraId="6A06F6C6" w14:textId="77777777" w:rsidR="00322E95" w:rsidRPr="00442A52" w:rsidRDefault="00322E95" w:rsidP="0014224D">
            <w:pPr>
              <w:spacing w:before="60" w:after="60"/>
            </w:pPr>
            <w:r w:rsidRPr="00442A52">
              <w:t>Current Risk Rating</w:t>
            </w:r>
          </w:p>
        </w:tc>
      </w:tr>
      <w:tr w:rsidR="00322E95" w:rsidRPr="00442A52" w14:paraId="04DB486F" w14:textId="77777777" w:rsidTr="0014224D">
        <w:trPr>
          <w:cantSplit/>
          <w:jc w:val="center"/>
        </w:trPr>
        <w:tc>
          <w:tcPr>
            <w:tcW w:w="708" w:type="pct"/>
          </w:tcPr>
          <w:p w14:paraId="3795010C" w14:textId="77777777" w:rsidR="00322E95" w:rsidRPr="00442A52" w:rsidRDefault="00322E95" w:rsidP="0014224D">
            <w:pPr>
              <w:spacing w:before="60" w:after="60"/>
            </w:pPr>
            <w:r w:rsidRPr="00442A52">
              <w:t>1. Unlikely</w:t>
            </w:r>
          </w:p>
        </w:tc>
        <w:tc>
          <w:tcPr>
            <w:tcW w:w="269" w:type="pct"/>
            <w:vAlign w:val="center"/>
          </w:tcPr>
          <w:p w14:paraId="6A560465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641" w:type="pct"/>
          </w:tcPr>
          <w:p w14:paraId="00F38B22" w14:textId="77777777" w:rsidR="00322E95" w:rsidRPr="00442A52" w:rsidRDefault="00322E95" w:rsidP="0014224D">
            <w:pPr>
              <w:spacing w:before="60" w:after="60"/>
            </w:pPr>
            <w:r w:rsidRPr="00442A52">
              <w:t>1. First Aid</w:t>
            </w:r>
          </w:p>
        </w:tc>
        <w:tc>
          <w:tcPr>
            <w:tcW w:w="267" w:type="pct"/>
            <w:vAlign w:val="center"/>
          </w:tcPr>
          <w:p w14:paraId="1A2D552C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792" w:type="pct"/>
          </w:tcPr>
          <w:p w14:paraId="582926D7" w14:textId="77777777" w:rsidR="00322E95" w:rsidRPr="00442A52" w:rsidRDefault="00322E95" w:rsidP="0014224D">
            <w:pPr>
              <w:spacing w:before="60" w:after="60"/>
            </w:pPr>
            <w:r w:rsidRPr="00442A52">
              <w:t>1. Irregular</w:t>
            </w:r>
          </w:p>
        </w:tc>
        <w:tc>
          <w:tcPr>
            <w:tcW w:w="268" w:type="pct"/>
            <w:vAlign w:val="center"/>
          </w:tcPr>
          <w:p w14:paraId="3DC3F1BE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840" w:type="pct"/>
            <w:vMerge w:val="restart"/>
            <w:vAlign w:val="center"/>
          </w:tcPr>
          <w:p w14:paraId="211DC9E9" w14:textId="77777777" w:rsidR="00322E95" w:rsidRPr="00442A52" w:rsidRDefault="00322E95" w:rsidP="0014224D">
            <w:pPr>
              <w:spacing w:before="60" w:after="60"/>
              <w:rPr>
                <w:rFonts w:ascii="Arial Bold" w:hAnsi="Arial Bold"/>
                <w:b/>
                <w:caps/>
                <w:sz w:val="32"/>
                <w:szCs w:val="32"/>
              </w:rPr>
            </w:pPr>
            <w:r>
              <w:rPr>
                <w:rFonts w:ascii="Arial Bold" w:hAnsi="Arial Bold"/>
                <w:b/>
                <w:caps/>
                <w:sz w:val="32"/>
                <w:szCs w:val="32"/>
              </w:rPr>
              <w:t>12</w:t>
            </w:r>
          </w:p>
        </w:tc>
        <w:tc>
          <w:tcPr>
            <w:tcW w:w="1215" w:type="pct"/>
            <w:vMerge w:val="restart"/>
            <w:shd w:val="clear" w:color="auto" w:fill="FFC000"/>
            <w:vAlign w:val="center"/>
          </w:tcPr>
          <w:p w14:paraId="0ED7B8DA" w14:textId="77777777" w:rsidR="00322E95" w:rsidRPr="00442A52" w:rsidRDefault="00322E95" w:rsidP="0014224D">
            <w:pPr>
              <w:spacing w:before="60" w:after="60"/>
              <w:rPr>
                <w:rFonts w:ascii="Arial Bold" w:hAnsi="Arial Bold"/>
                <w:b/>
                <w:caps/>
                <w:sz w:val="32"/>
                <w:szCs w:val="32"/>
              </w:rPr>
            </w:pPr>
            <w:r>
              <w:rPr>
                <w:rFonts w:ascii="Arial Bold" w:hAnsi="Arial Bold"/>
                <w:b/>
                <w:caps/>
                <w:sz w:val="32"/>
                <w:szCs w:val="32"/>
              </w:rPr>
              <w:t>Medium</w:t>
            </w:r>
          </w:p>
        </w:tc>
      </w:tr>
      <w:tr w:rsidR="00322E95" w:rsidRPr="00442A52" w14:paraId="04A7F3A5" w14:textId="77777777" w:rsidTr="0014224D">
        <w:trPr>
          <w:cantSplit/>
          <w:jc w:val="center"/>
        </w:trPr>
        <w:tc>
          <w:tcPr>
            <w:tcW w:w="708" w:type="pct"/>
          </w:tcPr>
          <w:p w14:paraId="6B767781" w14:textId="77777777" w:rsidR="00322E95" w:rsidRPr="00442A52" w:rsidRDefault="00322E95" w:rsidP="0014224D">
            <w:pPr>
              <w:spacing w:before="60" w:after="60"/>
            </w:pPr>
            <w:r w:rsidRPr="00442A52">
              <w:t>2. Possible</w:t>
            </w:r>
          </w:p>
        </w:tc>
        <w:tc>
          <w:tcPr>
            <w:tcW w:w="269" w:type="pct"/>
            <w:vAlign w:val="center"/>
          </w:tcPr>
          <w:p w14:paraId="3AD37E02" w14:textId="77777777" w:rsidR="00322E95" w:rsidRPr="00442A52" w:rsidRDefault="00322E95" w:rsidP="0014224D">
            <w:pPr>
              <w:spacing w:before="60" w:after="60"/>
            </w:pPr>
            <w:r>
              <w:sym w:font="Wingdings" w:char="F0FC"/>
            </w:r>
          </w:p>
        </w:tc>
        <w:tc>
          <w:tcPr>
            <w:tcW w:w="641" w:type="pct"/>
          </w:tcPr>
          <w:p w14:paraId="5E95ED2A" w14:textId="77777777" w:rsidR="00322E95" w:rsidRPr="00442A52" w:rsidRDefault="00322E95" w:rsidP="0014224D">
            <w:pPr>
              <w:spacing w:before="60" w:after="60"/>
            </w:pPr>
            <w:r w:rsidRPr="00442A52">
              <w:t>2. Minor</w:t>
            </w:r>
          </w:p>
        </w:tc>
        <w:tc>
          <w:tcPr>
            <w:tcW w:w="267" w:type="pct"/>
            <w:vAlign w:val="center"/>
          </w:tcPr>
          <w:p w14:paraId="38B84750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792" w:type="pct"/>
          </w:tcPr>
          <w:p w14:paraId="1094A6DA" w14:textId="77777777" w:rsidR="00322E95" w:rsidRPr="00442A52" w:rsidRDefault="00322E95" w:rsidP="0014224D">
            <w:pPr>
              <w:spacing w:before="60" w:after="60"/>
            </w:pPr>
            <w:r w:rsidRPr="00442A52">
              <w:t>2. Occasional</w:t>
            </w:r>
          </w:p>
        </w:tc>
        <w:tc>
          <w:tcPr>
            <w:tcW w:w="268" w:type="pct"/>
            <w:vAlign w:val="center"/>
          </w:tcPr>
          <w:p w14:paraId="31D1A40E" w14:textId="77777777" w:rsidR="00322E95" w:rsidRPr="00442A52" w:rsidRDefault="00322E95" w:rsidP="0014224D">
            <w:pPr>
              <w:spacing w:before="60" w:after="60"/>
            </w:pPr>
            <w:r>
              <w:sym w:font="Wingdings" w:char="F0FC"/>
            </w:r>
          </w:p>
        </w:tc>
        <w:tc>
          <w:tcPr>
            <w:tcW w:w="840" w:type="pct"/>
            <w:vMerge/>
          </w:tcPr>
          <w:p w14:paraId="528F8307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1215" w:type="pct"/>
            <w:vMerge/>
            <w:shd w:val="clear" w:color="auto" w:fill="FFC000"/>
          </w:tcPr>
          <w:p w14:paraId="66A28A7E" w14:textId="77777777" w:rsidR="00322E95" w:rsidRPr="00442A52" w:rsidRDefault="00322E95" w:rsidP="0014224D">
            <w:pPr>
              <w:spacing w:before="60" w:after="60"/>
            </w:pPr>
          </w:p>
        </w:tc>
      </w:tr>
      <w:tr w:rsidR="00322E95" w:rsidRPr="00442A52" w14:paraId="0F631BEC" w14:textId="77777777" w:rsidTr="0014224D">
        <w:trPr>
          <w:cantSplit/>
          <w:jc w:val="center"/>
        </w:trPr>
        <w:tc>
          <w:tcPr>
            <w:tcW w:w="708" w:type="pct"/>
          </w:tcPr>
          <w:p w14:paraId="3A3ABBB0" w14:textId="77777777" w:rsidR="00322E95" w:rsidRPr="00442A52" w:rsidRDefault="00322E95" w:rsidP="0014224D">
            <w:pPr>
              <w:spacing w:before="60" w:after="60"/>
            </w:pPr>
            <w:r w:rsidRPr="00442A52">
              <w:t>3. Probable</w:t>
            </w:r>
          </w:p>
        </w:tc>
        <w:tc>
          <w:tcPr>
            <w:tcW w:w="269" w:type="pct"/>
            <w:vAlign w:val="center"/>
          </w:tcPr>
          <w:p w14:paraId="7A3F11FF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641" w:type="pct"/>
          </w:tcPr>
          <w:p w14:paraId="60A25347" w14:textId="77777777" w:rsidR="00322E95" w:rsidRPr="00442A52" w:rsidRDefault="00322E95" w:rsidP="0014224D">
            <w:pPr>
              <w:spacing w:before="60" w:after="60"/>
            </w:pPr>
            <w:r w:rsidRPr="00442A52">
              <w:t>3. Major</w:t>
            </w:r>
          </w:p>
        </w:tc>
        <w:tc>
          <w:tcPr>
            <w:tcW w:w="267" w:type="pct"/>
            <w:vAlign w:val="center"/>
          </w:tcPr>
          <w:p w14:paraId="4E61BD82" w14:textId="77777777" w:rsidR="00322E95" w:rsidRPr="00442A52" w:rsidRDefault="00322E95" w:rsidP="0014224D">
            <w:pPr>
              <w:spacing w:before="60" w:after="60"/>
            </w:pPr>
            <w:r>
              <w:sym w:font="Wingdings" w:char="F0FC"/>
            </w:r>
          </w:p>
        </w:tc>
        <w:tc>
          <w:tcPr>
            <w:tcW w:w="792" w:type="pct"/>
          </w:tcPr>
          <w:p w14:paraId="16B00197" w14:textId="77777777" w:rsidR="00322E95" w:rsidRPr="00442A52" w:rsidRDefault="00322E95" w:rsidP="0014224D">
            <w:pPr>
              <w:spacing w:before="60" w:after="60"/>
            </w:pPr>
            <w:r w:rsidRPr="00442A52">
              <w:t>3. Frequent</w:t>
            </w:r>
          </w:p>
        </w:tc>
        <w:tc>
          <w:tcPr>
            <w:tcW w:w="268" w:type="pct"/>
            <w:vAlign w:val="center"/>
          </w:tcPr>
          <w:p w14:paraId="7939BDC4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840" w:type="pct"/>
            <w:vMerge/>
          </w:tcPr>
          <w:p w14:paraId="37320615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1215" w:type="pct"/>
            <w:vMerge/>
            <w:shd w:val="clear" w:color="auto" w:fill="FFC000"/>
          </w:tcPr>
          <w:p w14:paraId="15203377" w14:textId="77777777" w:rsidR="00322E95" w:rsidRPr="00442A52" w:rsidRDefault="00322E95" w:rsidP="0014224D">
            <w:pPr>
              <w:spacing w:before="60" w:after="60"/>
            </w:pPr>
          </w:p>
        </w:tc>
      </w:tr>
      <w:tr w:rsidR="00322E95" w:rsidRPr="00442A52" w14:paraId="194D896C" w14:textId="77777777" w:rsidTr="0014224D">
        <w:trPr>
          <w:cantSplit/>
          <w:jc w:val="center"/>
        </w:trPr>
        <w:tc>
          <w:tcPr>
            <w:tcW w:w="708" w:type="pct"/>
            <w:tcBorders>
              <w:bottom w:val="single" w:sz="4" w:space="0" w:color="auto"/>
            </w:tcBorders>
          </w:tcPr>
          <w:p w14:paraId="6832EF58" w14:textId="77777777" w:rsidR="00322E95" w:rsidRPr="00442A52" w:rsidRDefault="00322E95" w:rsidP="0014224D">
            <w:pPr>
              <w:spacing w:before="60" w:after="60"/>
            </w:pPr>
            <w:r w:rsidRPr="00442A52">
              <w:t>4. Inevitable</w:t>
            </w:r>
          </w:p>
        </w:tc>
        <w:tc>
          <w:tcPr>
            <w:tcW w:w="269" w:type="pct"/>
            <w:tcBorders>
              <w:bottom w:val="single" w:sz="4" w:space="0" w:color="auto"/>
            </w:tcBorders>
            <w:vAlign w:val="center"/>
          </w:tcPr>
          <w:p w14:paraId="0514EF2B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641" w:type="pct"/>
            <w:tcBorders>
              <w:bottom w:val="single" w:sz="4" w:space="0" w:color="auto"/>
            </w:tcBorders>
          </w:tcPr>
          <w:p w14:paraId="0F280331" w14:textId="77777777" w:rsidR="00322E95" w:rsidRPr="00442A52" w:rsidRDefault="00322E95" w:rsidP="0014224D">
            <w:pPr>
              <w:spacing w:before="60" w:after="60"/>
            </w:pPr>
            <w:r w:rsidRPr="00442A52">
              <w:t>4. Death</w:t>
            </w:r>
          </w:p>
        </w:tc>
        <w:tc>
          <w:tcPr>
            <w:tcW w:w="267" w:type="pct"/>
            <w:tcBorders>
              <w:bottom w:val="single" w:sz="4" w:space="0" w:color="auto"/>
            </w:tcBorders>
            <w:vAlign w:val="center"/>
          </w:tcPr>
          <w:p w14:paraId="0D0F159E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792" w:type="pct"/>
            <w:tcBorders>
              <w:bottom w:val="single" w:sz="4" w:space="0" w:color="auto"/>
            </w:tcBorders>
          </w:tcPr>
          <w:p w14:paraId="16BD0553" w14:textId="77777777" w:rsidR="00322E95" w:rsidRPr="00442A52" w:rsidRDefault="00322E95" w:rsidP="0014224D">
            <w:pPr>
              <w:spacing w:before="60" w:after="60"/>
            </w:pPr>
            <w:r w:rsidRPr="00442A52">
              <w:t>4. Continuous</w:t>
            </w:r>
          </w:p>
        </w:tc>
        <w:tc>
          <w:tcPr>
            <w:tcW w:w="268" w:type="pct"/>
            <w:tcBorders>
              <w:bottom w:val="single" w:sz="4" w:space="0" w:color="auto"/>
            </w:tcBorders>
            <w:vAlign w:val="center"/>
          </w:tcPr>
          <w:p w14:paraId="6C81FA18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840" w:type="pct"/>
            <w:vMerge/>
            <w:tcBorders>
              <w:bottom w:val="single" w:sz="4" w:space="0" w:color="auto"/>
            </w:tcBorders>
          </w:tcPr>
          <w:p w14:paraId="51646CB8" w14:textId="77777777" w:rsidR="00322E95" w:rsidRPr="00442A52" w:rsidRDefault="00322E95" w:rsidP="0014224D">
            <w:pPr>
              <w:spacing w:before="60" w:after="60"/>
            </w:pPr>
          </w:p>
        </w:tc>
        <w:tc>
          <w:tcPr>
            <w:tcW w:w="1215" w:type="pct"/>
            <w:vMerge/>
            <w:tcBorders>
              <w:bottom w:val="single" w:sz="4" w:space="0" w:color="auto"/>
            </w:tcBorders>
            <w:shd w:val="clear" w:color="auto" w:fill="FFC000"/>
          </w:tcPr>
          <w:p w14:paraId="14ABAE61" w14:textId="77777777" w:rsidR="00322E95" w:rsidRPr="00442A52" w:rsidRDefault="00322E95" w:rsidP="0014224D">
            <w:pPr>
              <w:spacing w:before="60" w:after="60"/>
            </w:pPr>
          </w:p>
        </w:tc>
      </w:tr>
      <w:tr w:rsidR="00322E95" w:rsidRPr="00442A52" w14:paraId="10350E6E" w14:textId="77777777" w:rsidTr="00691E58">
        <w:trPr>
          <w:cantSplit/>
          <w:trHeight w:val="70"/>
          <w:jc w:val="center"/>
        </w:trPr>
        <w:tc>
          <w:tcPr>
            <w:tcW w:w="5000" w:type="pct"/>
            <w:gridSpan w:val="8"/>
            <w:shd w:val="clear" w:color="auto" w:fill="E6E6E6"/>
          </w:tcPr>
          <w:p w14:paraId="4E9DA0F7" w14:textId="77777777" w:rsidR="00322E95" w:rsidRPr="00442A52" w:rsidRDefault="00322E95" w:rsidP="0014224D">
            <w:pPr>
              <w:spacing w:before="60" w:after="60"/>
            </w:pPr>
            <w:r w:rsidRPr="00442A52">
              <w:t>Risk Rating Key</w:t>
            </w:r>
            <w:r w:rsidRPr="00442A52">
              <w:tab/>
              <w:t xml:space="preserve"> </w:t>
            </w:r>
            <w:r w:rsidRPr="00442A52">
              <w:tab/>
              <w:t xml:space="preserve">1-10 = </w:t>
            </w:r>
            <w:r w:rsidRPr="00442A52">
              <w:rPr>
                <w:rFonts w:cs="Arial"/>
                <w:b/>
                <w:color w:val="008000"/>
              </w:rPr>
              <w:t>LOW</w:t>
            </w:r>
            <w:r w:rsidRPr="00442A52">
              <w:tab/>
              <w:t xml:space="preserve">11-20 = </w:t>
            </w:r>
            <w:r w:rsidRPr="00442A52">
              <w:rPr>
                <w:rFonts w:cs="Arial"/>
                <w:b/>
                <w:color w:val="FF6600"/>
              </w:rPr>
              <w:t>MEDIUM</w:t>
            </w:r>
            <w:r w:rsidRPr="00442A52">
              <w:tab/>
              <w:t xml:space="preserve">21+ = </w:t>
            </w:r>
            <w:r w:rsidRPr="00442A52">
              <w:rPr>
                <w:rFonts w:cs="Arial"/>
                <w:b/>
                <w:color w:val="FF0000"/>
              </w:rPr>
              <w:t>HIGH</w:t>
            </w:r>
          </w:p>
        </w:tc>
      </w:tr>
    </w:tbl>
    <w:p w14:paraId="40ED0029" w14:textId="1FEC3718" w:rsidR="00386E80" w:rsidRDefault="00386E80" w:rsidP="0014224D"/>
    <w:p w14:paraId="52B9DE34" w14:textId="77777777" w:rsidR="00386E80" w:rsidRDefault="00386E80" w:rsidP="00386E80"/>
    <w:p w14:paraId="22804638" w14:textId="77777777" w:rsidR="00386E80" w:rsidRDefault="00386E80" w:rsidP="00386E80"/>
    <w:p w14:paraId="567E8980" w14:textId="77777777" w:rsidR="00003041" w:rsidRDefault="00003041" w:rsidP="00386E80"/>
    <w:p w14:paraId="46C3C23A" w14:textId="77777777" w:rsidR="00003041" w:rsidRDefault="00003041" w:rsidP="00386E80"/>
    <w:p w14:paraId="06EE0DA6" w14:textId="77777777" w:rsidR="00003041" w:rsidRDefault="00003041" w:rsidP="00386E80"/>
    <w:p w14:paraId="10725F2D" w14:textId="77777777" w:rsidR="00003041" w:rsidRPr="00386E80" w:rsidRDefault="00003041" w:rsidP="00386E80"/>
    <w:p w14:paraId="77F1E01C" w14:textId="38610623" w:rsidR="00696257" w:rsidRDefault="004C4F69" w:rsidP="00671D6A">
      <w:pPr>
        <w:pStyle w:val="Heading1"/>
      </w:pPr>
      <w:bookmarkStart w:id="27" w:name="_Toc216027929"/>
      <w:r>
        <w:lastRenderedPageBreak/>
        <w:t>Security Risk Matrix</w:t>
      </w:r>
      <w:bookmarkEnd w:id="27"/>
    </w:p>
    <w:p w14:paraId="73CCCDE1" w14:textId="77777777" w:rsidR="004C4F69" w:rsidRPr="004C4F69" w:rsidRDefault="004C4F69" w:rsidP="004C4F69"/>
    <w:p w14:paraId="3909EEC8" w14:textId="70E7FB23" w:rsidR="0053650A" w:rsidRDefault="0053650A" w:rsidP="0053650A">
      <w:pPr>
        <w:keepNext/>
      </w:pPr>
      <w:r w:rsidRPr="0053650A">
        <w:drawing>
          <wp:inline distT="0" distB="0" distL="0" distR="0" wp14:anchorId="4F123BA8" wp14:editId="55875E68">
            <wp:extent cx="5731510" cy="5695950"/>
            <wp:effectExtent l="0" t="0" r="2540" b="0"/>
            <wp:docPr id="2138502937" name="Picture 12" descr="A screen 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502937" name="Picture 12" descr="A screen shot of a char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9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878216" w14:textId="521F2681" w:rsidR="0053650A" w:rsidRDefault="0053650A" w:rsidP="0053650A">
      <w:pPr>
        <w:pStyle w:val="Caption"/>
        <w:jc w:val="center"/>
      </w:pPr>
      <w:bookmarkStart w:id="28" w:name="_Toc216027967"/>
      <w:r>
        <w:t xml:space="preserve">Figure </w:t>
      </w:r>
      <w:fldSimple w:instr=" SEQ Figure \* ARABIC ">
        <w:r w:rsidR="007125C2">
          <w:rPr>
            <w:noProof/>
          </w:rPr>
          <w:t>2</w:t>
        </w:r>
      </w:fldSimple>
      <w:r>
        <w:t>- Automotive Security Risk Matrix</w:t>
      </w:r>
      <w:bookmarkEnd w:id="28"/>
    </w:p>
    <w:p w14:paraId="41284614" w14:textId="71F63275" w:rsidR="0053650A" w:rsidRDefault="00DB12F4" w:rsidP="0053650A">
      <w:bookmarkStart w:id="29" w:name="_Hlk216025518"/>
      <w:r>
        <w:t>The automotive industry is a</w:t>
      </w:r>
      <w:r w:rsidR="00497C89">
        <w:t xml:space="preserve">n </w:t>
      </w:r>
      <w:r>
        <w:t xml:space="preserve">evolving sector. </w:t>
      </w:r>
      <w:r w:rsidR="00134F10">
        <w:t>W</w:t>
      </w:r>
      <w:r w:rsidR="00B314BA">
        <w:t xml:space="preserve">ith advancements come </w:t>
      </w:r>
      <w:r w:rsidR="00C90710">
        <w:t xml:space="preserve">threats. </w:t>
      </w:r>
      <w:r w:rsidR="00B12A94">
        <w:t>Figure.2 shows a risk matrix</w:t>
      </w:r>
      <w:r w:rsidR="00E82721">
        <w:t xml:space="preserve">. Included are threats to the automotive sector in the present day. </w:t>
      </w:r>
      <w:r w:rsidR="00334E3F">
        <w:t>T</w:t>
      </w:r>
      <w:r w:rsidR="001945A7">
        <w:t>his chapter wi</w:t>
      </w:r>
      <w:r w:rsidR="00E40784">
        <w:t>ll</w:t>
      </w:r>
      <w:r w:rsidR="001945A7">
        <w:t xml:space="preserve"> focus on those highlighted in pink. </w:t>
      </w:r>
    </w:p>
    <w:p w14:paraId="6D90C82A" w14:textId="58319443" w:rsidR="008A535E" w:rsidRDefault="00A32353" w:rsidP="008A535E">
      <w:r w:rsidRPr="00A32353">
        <w:rPr>
          <w:b/>
          <w:bCs/>
          <w:u w:val="single"/>
        </w:rPr>
        <w:t>Cyber Attacks</w:t>
      </w:r>
      <w:r w:rsidRPr="00DA7250">
        <w:rPr>
          <w:b/>
          <w:bCs/>
        </w:rPr>
        <w:t xml:space="preserve">: </w:t>
      </w:r>
      <w:r w:rsidR="00DE2120">
        <w:t xml:space="preserve">An area of risk that has received significant media coverage. </w:t>
      </w:r>
      <w:r w:rsidR="00205E59">
        <w:t xml:space="preserve">April saw </w:t>
      </w:r>
      <w:r w:rsidR="00F62587">
        <w:t>Co-Op and M&amp;S as targets of ransomware attacks</w:t>
      </w:r>
      <w:r w:rsidR="001A185C">
        <w:t>.</w:t>
      </w:r>
      <w:r w:rsidR="00F014D8">
        <w:t xml:space="preserve"> I</w:t>
      </w:r>
      <w:r w:rsidR="001C6487">
        <w:t xml:space="preserve">n </w:t>
      </w:r>
      <w:r w:rsidR="00A97007">
        <w:t>late-September</w:t>
      </w:r>
      <w:r w:rsidR="00C51C53">
        <w:t>,</w:t>
      </w:r>
      <w:r w:rsidR="001C6487">
        <w:t xml:space="preserve"> JLR </w:t>
      </w:r>
      <w:r w:rsidR="00DE066D">
        <w:t>fell</w:t>
      </w:r>
      <w:r w:rsidR="001C6487">
        <w:t xml:space="preserve"> victim </w:t>
      </w:r>
      <w:r w:rsidR="00DE066D">
        <w:t>to</w:t>
      </w:r>
      <w:r w:rsidR="001C6487">
        <w:t xml:space="preserve"> the most damaging </w:t>
      </w:r>
      <w:r w:rsidR="001A185C">
        <w:t>cyber-attack</w:t>
      </w:r>
      <w:r w:rsidR="008509D2">
        <w:t xml:space="preserve"> in British history</w:t>
      </w:r>
      <w:r w:rsidR="00793D6B">
        <w:t xml:space="preserve"> with</w:t>
      </w:r>
      <w:r w:rsidR="006E7100">
        <w:t xml:space="preserve"> an</w:t>
      </w:r>
      <w:r w:rsidR="00945025">
        <w:t xml:space="preserve"> estimated </w:t>
      </w:r>
      <w:r w:rsidR="009E6BAE">
        <w:t xml:space="preserve">£1.9bn in </w:t>
      </w:r>
      <w:r w:rsidR="001A185C">
        <w:t>damage</w:t>
      </w:r>
      <w:r w:rsidR="009E6BAE">
        <w:t xml:space="preserve"> </w:t>
      </w:r>
      <w:r w:rsidR="009E6BAE">
        <w:lastRenderedPageBreak/>
        <w:t xml:space="preserve">to the British </w:t>
      </w:r>
      <w:r w:rsidR="001A185C">
        <w:t>economy</w:t>
      </w:r>
      <w:r w:rsidR="008A535E">
        <w:t xml:space="preserve"> </w:t>
      </w:r>
      <w:bookmarkEnd w:id="29"/>
      <w:r w:rsidR="008A535E" w:rsidRPr="008A535E">
        <w:t>(Tidy, 2025)</w:t>
      </w:r>
      <w:r w:rsidR="008A535E">
        <w:t>.</w:t>
      </w:r>
      <w:r w:rsidR="00322AFD">
        <w:t xml:space="preserve"> </w:t>
      </w:r>
      <w:bookmarkStart w:id="30" w:name="_Hlk216025527"/>
      <w:r w:rsidR="004D6C15">
        <w:t xml:space="preserve">The attack targeted </w:t>
      </w:r>
      <w:r w:rsidR="00B6319F">
        <w:t>JLR ‘Smart Factories</w:t>
      </w:r>
      <w:r w:rsidR="004E53F1">
        <w:t>’ which boast Industry</w:t>
      </w:r>
      <w:r w:rsidR="00275EC0">
        <w:t xml:space="preserve"> </w:t>
      </w:r>
      <w:r w:rsidR="004E53F1">
        <w:t xml:space="preserve">4.0 </w:t>
      </w:r>
      <w:r w:rsidR="00275EC0">
        <w:t>advancements</w:t>
      </w:r>
      <w:r w:rsidR="00CE505F">
        <w:t xml:space="preserve"> (such as private 5g)</w:t>
      </w:r>
      <w:r w:rsidR="00275EC0">
        <w:t xml:space="preserve"> </w:t>
      </w:r>
      <w:r w:rsidR="00D132DF">
        <w:t>to</w:t>
      </w:r>
      <w:r w:rsidR="00B25A25">
        <w:t xml:space="preserve"> create an interconnected </w:t>
      </w:r>
      <w:r w:rsidR="008D0288">
        <w:t xml:space="preserve">production outlet </w:t>
      </w:r>
      <w:r w:rsidR="008D0288" w:rsidRPr="008D0288">
        <w:t>(Pearce, 2025)</w:t>
      </w:r>
      <w:r w:rsidR="008D0288">
        <w:t>.</w:t>
      </w:r>
      <w:r w:rsidR="00754A11">
        <w:t xml:space="preserve"> When in action</w:t>
      </w:r>
      <w:r w:rsidR="002D4269">
        <w:t>,</w:t>
      </w:r>
      <w:r w:rsidR="00A159D2">
        <w:t xml:space="preserve"> this ecosystem prove</w:t>
      </w:r>
      <w:r w:rsidR="00EA1ACE">
        <w:t>s</w:t>
      </w:r>
      <w:r w:rsidR="00A159D2">
        <w:t xml:space="preserve"> to be effective</w:t>
      </w:r>
      <w:r w:rsidR="00B347F9">
        <w:t>.</w:t>
      </w:r>
      <w:r w:rsidR="00A159D2">
        <w:t xml:space="preserve"> </w:t>
      </w:r>
      <w:r w:rsidR="00B347F9">
        <w:t>H</w:t>
      </w:r>
      <w:r w:rsidR="00A159D2">
        <w:t>owever</w:t>
      </w:r>
      <w:r w:rsidR="00B347F9">
        <w:t>,</w:t>
      </w:r>
      <w:r w:rsidR="00D132DF">
        <w:t xml:space="preserve"> it carries increased risk,</w:t>
      </w:r>
      <w:r w:rsidR="00A159D2">
        <w:t xml:space="preserve"> </w:t>
      </w:r>
      <w:r w:rsidR="00D132DF">
        <w:t>and</w:t>
      </w:r>
      <w:r w:rsidR="00A159D2">
        <w:t xml:space="preserve"> </w:t>
      </w:r>
      <w:r w:rsidR="00F0659E">
        <w:t xml:space="preserve">its failure brings about catastrophic damages </w:t>
      </w:r>
      <w:r w:rsidR="00FE7032">
        <w:t>with</w:t>
      </w:r>
      <w:r w:rsidR="00F0659E">
        <w:t xml:space="preserve"> a knock-on effect throughout the JLR supply chain.</w:t>
      </w:r>
      <w:r w:rsidR="00006465">
        <w:t xml:space="preserve"> </w:t>
      </w:r>
      <w:r w:rsidR="005369E2">
        <w:t>Figure 3 is an estimation of the population affected and financial impact of the attack.</w:t>
      </w:r>
    </w:p>
    <w:p w14:paraId="5A53E590" w14:textId="77777777" w:rsidR="007125C2" w:rsidRDefault="007125C2" w:rsidP="008A535E"/>
    <w:p w14:paraId="53AF62C3" w14:textId="77777777" w:rsidR="007125C2" w:rsidRPr="008A535E" w:rsidRDefault="007125C2" w:rsidP="008A535E"/>
    <w:bookmarkEnd w:id="30"/>
    <w:p w14:paraId="464FE79F" w14:textId="77777777" w:rsidR="008D5A51" w:rsidRDefault="008D5A51" w:rsidP="008D5A51">
      <w:pPr>
        <w:keepNext/>
        <w:jc w:val="center"/>
      </w:pPr>
      <w:r>
        <w:rPr>
          <w:noProof/>
        </w:rPr>
        <w:drawing>
          <wp:inline distT="0" distB="0" distL="0" distR="0" wp14:anchorId="18C812BC" wp14:editId="04CCA63F">
            <wp:extent cx="4010025" cy="3199850"/>
            <wp:effectExtent l="0" t="0" r="0" b="635"/>
            <wp:docPr id="1307723809" name="Picture 13" descr="A chart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723809" name="Picture 13" descr="A chart with numbers and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4937" cy="3211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743FA8" w14:textId="56BD03DA" w:rsidR="00A32353" w:rsidRDefault="008D5A51" w:rsidP="008D5A51">
      <w:pPr>
        <w:pStyle w:val="Caption"/>
        <w:jc w:val="center"/>
      </w:pPr>
      <w:bookmarkStart w:id="31" w:name="_Toc216027968"/>
      <w:r>
        <w:t xml:space="preserve">Figure </w:t>
      </w:r>
      <w:fldSimple w:instr=" SEQ Figure \* ARABIC ">
        <w:r w:rsidR="007125C2">
          <w:rPr>
            <w:noProof/>
          </w:rPr>
          <w:t>3</w:t>
        </w:r>
      </w:fldSimple>
      <w:r>
        <w:t xml:space="preserve">- JLR Cyber Monitoring Matrix </w:t>
      </w:r>
      <w:r w:rsidRPr="005C16C7">
        <w:t>(Cyber Monitoring Centre, 2025)</w:t>
      </w:r>
      <w:bookmarkEnd w:id="31"/>
    </w:p>
    <w:p w14:paraId="0787C8D4" w14:textId="77777777" w:rsidR="00ED49A7" w:rsidRDefault="00ED49A7" w:rsidP="00ED49A7">
      <w:bookmarkStart w:id="32" w:name="_Hlk216025543"/>
    </w:p>
    <w:p w14:paraId="31707352" w14:textId="77777777" w:rsidR="007125C2" w:rsidRDefault="007125C2" w:rsidP="007125C2">
      <w:pPr>
        <w:keepNext/>
      </w:pPr>
      <w:r>
        <w:rPr>
          <w:noProof/>
        </w:rPr>
        <w:lastRenderedPageBreak/>
        <w:drawing>
          <wp:inline distT="0" distB="0" distL="0" distR="0" wp14:anchorId="32DB75CC" wp14:editId="16B5FFE2">
            <wp:extent cx="5731510" cy="2865755"/>
            <wp:effectExtent l="0" t="0" r="2540" b="0"/>
            <wp:docPr id="7" name="Picture 2" descr="7 cool used cars for the same price as a new Jaecoo 7 | Carw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7 cool used cars for the same price as a new Jaecoo 7 | Carwow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4B5B64" w14:textId="191CDCCB" w:rsidR="007125C2" w:rsidRDefault="007125C2" w:rsidP="007125C2">
      <w:pPr>
        <w:pStyle w:val="Caption"/>
        <w:jc w:val="center"/>
        <w:rPr>
          <w:b/>
          <w:bCs/>
          <w:u w:val="single"/>
        </w:rPr>
      </w:pPr>
      <w:bookmarkStart w:id="33" w:name="_Toc216027969"/>
      <w:r>
        <w:t xml:space="preserve">Figure </w:t>
      </w:r>
      <w:fldSimple w:instr=" SEQ Figure \* ARABIC ">
        <w:r>
          <w:rPr>
            <w:noProof/>
          </w:rPr>
          <w:t>4</w:t>
        </w:r>
      </w:fldSimple>
      <w:r w:rsidRPr="0039426C">
        <w:t xml:space="preserve">- </w:t>
      </w:r>
      <w:proofErr w:type="spellStart"/>
      <w:r w:rsidRPr="0039426C">
        <w:t>Jaecoo</w:t>
      </w:r>
      <w:proofErr w:type="spellEnd"/>
      <w:r w:rsidRPr="0039426C">
        <w:t>, Range Rover Similarity (</w:t>
      </w:r>
      <w:proofErr w:type="spellStart"/>
      <w:r w:rsidRPr="0039426C">
        <w:t>Carwow</w:t>
      </w:r>
      <w:proofErr w:type="spellEnd"/>
      <w:r w:rsidRPr="0039426C">
        <w:t>, 2025)</w:t>
      </w:r>
      <w:bookmarkEnd w:id="33"/>
    </w:p>
    <w:p w14:paraId="27E4F3F7" w14:textId="77777777" w:rsidR="007125C2" w:rsidRDefault="007125C2" w:rsidP="00ED49A7">
      <w:pPr>
        <w:rPr>
          <w:b/>
          <w:bCs/>
          <w:u w:val="single"/>
        </w:rPr>
      </w:pPr>
    </w:p>
    <w:p w14:paraId="0857BC50" w14:textId="77777777" w:rsidR="007125C2" w:rsidRDefault="007125C2" w:rsidP="00ED49A7">
      <w:pPr>
        <w:rPr>
          <w:b/>
          <w:bCs/>
          <w:u w:val="single"/>
        </w:rPr>
      </w:pPr>
    </w:p>
    <w:p w14:paraId="3377A3DC" w14:textId="5709B403" w:rsidR="00CD240E" w:rsidRDefault="007708CB" w:rsidP="007125C2">
      <w:r w:rsidRPr="00DA7250">
        <w:rPr>
          <w:b/>
          <w:bCs/>
          <w:u w:val="single"/>
        </w:rPr>
        <w:t>Unfamiliar Competition</w:t>
      </w:r>
      <w:r w:rsidR="00DA7250">
        <w:t xml:space="preserve">: 2025 </w:t>
      </w:r>
      <w:r w:rsidR="00D132DF">
        <w:t>may</w:t>
      </w:r>
      <w:r w:rsidR="00DA7250">
        <w:t xml:space="preserve"> </w:t>
      </w:r>
      <w:r w:rsidR="00B347F9">
        <w:t>be remembered</w:t>
      </w:r>
      <w:r w:rsidR="00DA7250">
        <w:t xml:space="preserve"> as the year </w:t>
      </w:r>
      <w:r w:rsidR="00830596">
        <w:t xml:space="preserve">of the Chinese car. </w:t>
      </w:r>
      <w:r w:rsidR="004A7C02">
        <w:t xml:space="preserve">Models </w:t>
      </w:r>
      <w:r w:rsidR="00D132DF">
        <w:t>including</w:t>
      </w:r>
      <w:r w:rsidR="004A7C02">
        <w:t xml:space="preserve"> the Jaecoo</w:t>
      </w:r>
      <w:r w:rsidR="00FA6F71">
        <w:t xml:space="preserve">-7 which have been available to order in Britain Since January 2025 are ubiquitous on </w:t>
      </w:r>
      <w:r w:rsidR="007D2052">
        <w:t>British</w:t>
      </w:r>
      <w:r w:rsidR="00275AA8">
        <w:t xml:space="preserve"> roads</w:t>
      </w:r>
      <w:r w:rsidR="00FE5E7A">
        <w:t xml:space="preserve"> with over 20,000 models </w:t>
      </w:r>
      <w:r w:rsidR="006E72FC">
        <w:t>sold</w:t>
      </w:r>
      <w:r w:rsidR="00911544">
        <w:t xml:space="preserve"> </w:t>
      </w:r>
      <w:r w:rsidR="00911544" w:rsidRPr="00911544">
        <w:t>(</w:t>
      </w:r>
      <w:proofErr w:type="spellStart"/>
      <w:r w:rsidR="00911544" w:rsidRPr="00911544">
        <w:t>Jaecoo</w:t>
      </w:r>
      <w:proofErr w:type="spellEnd"/>
      <w:r w:rsidR="00911544" w:rsidRPr="00911544">
        <w:t>, 2025)</w:t>
      </w:r>
      <w:r w:rsidR="00911544">
        <w:t>.</w:t>
      </w:r>
      <w:r w:rsidR="006C60D0">
        <w:t xml:space="preserve"> </w:t>
      </w:r>
      <w:r w:rsidR="00C83ACC">
        <w:t>The Chinese ma</w:t>
      </w:r>
      <w:r w:rsidR="00767059">
        <w:t xml:space="preserve">rques may not threaten </w:t>
      </w:r>
      <w:r w:rsidR="00D439FD">
        <w:t xml:space="preserve">the foundation of the automotive </w:t>
      </w:r>
      <w:r w:rsidR="007A226F">
        <w:t>industry but</w:t>
      </w:r>
      <w:r w:rsidR="006C57AB">
        <w:t xml:space="preserve"> </w:t>
      </w:r>
      <w:r w:rsidR="009E6309">
        <w:t>do</w:t>
      </w:r>
      <w:r w:rsidR="006C57AB">
        <w:t xml:space="preserve"> apply pressure to the </w:t>
      </w:r>
      <w:r w:rsidR="006C57A3">
        <w:t>OEMs</w:t>
      </w:r>
      <w:r w:rsidR="006C57AB">
        <w:t>. With competitive prices</w:t>
      </w:r>
      <w:r w:rsidR="009E6309">
        <w:t xml:space="preserve"> </w:t>
      </w:r>
      <w:r w:rsidR="006C57AB">
        <w:t xml:space="preserve">and </w:t>
      </w:r>
      <w:r w:rsidR="006E72FC">
        <w:t>bold</w:t>
      </w:r>
      <w:r w:rsidR="000B1454">
        <w:t xml:space="preserve"> styling, Chinese cars </w:t>
      </w:r>
      <w:r w:rsidR="00B55710">
        <w:t>convinc</w:t>
      </w:r>
      <w:r w:rsidR="006E72FC">
        <w:t xml:space="preserve">e </w:t>
      </w:r>
      <w:r w:rsidR="00B55710">
        <w:t>consumer</w:t>
      </w:r>
      <w:r w:rsidR="006C57A3">
        <w:t>s</w:t>
      </w:r>
      <w:r w:rsidR="00B55710">
        <w:t xml:space="preserve"> to </w:t>
      </w:r>
      <w:r w:rsidR="007A226F">
        <w:t>depart</w:t>
      </w:r>
      <w:r w:rsidR="001C6ADA">
        <w:t xml:space="preserve"> from</w:t>
      </w:r>
      <w:r w:rsidR="00B55710">
        <w:t xml:space="preserve"> </w:t>
      </w:r>
      <w:r w:rsidR="006E72FC">
        <w:t>familiarity</w:t>
      </w:r>
      <w:r w:rsidR="004E3F84">
        <w:t>. JLR’s inactivity</w:t>
      </w:r>
      <w:r w:rsidR="009E6309">
        <w:t xml:space="preserve"> means</w:t>
      </w:r>
      <w:r w:rsidR="004E3F84">
        <w:t xml:space="preserve"> </w:t>
      </w:r>
      <w:r w:rsidR="00BC72C7">
        <w:t xml:space="preserve">prices </w:t>
      </w:r>
      <w:r w:rsidR="004E3F84">
        <w:t xml:space="preserve">for </w:t>
      </w:r>
      <w:r w:rsidR="006A1A06">
        <w:t xml:space="preserve">Land/Range Rovers has </w:t>
      </w:r>
      <w:r w:rsidR="004330DA">
        <w:t xml:space="preserve">surged </w:t>
      </w:r>
      <w:r w:rsidR="00041AA9" w:rsidRPr="00041AA9">
        <w:t>(Broker News, 2025)</w:t>
      </w:r>
      <w:r w:rsidR="006A1A06">
        <w:t xml:space="preserve">. </w:t>
      </w:r>
      <w:r w:rsidR="004330DA">
        <w:t xml:space="preserve">For those looking for an alternative </w:t>
      </w:r>
      <w:r w:rsidR="00040992">
        <w:t xml:space="preserve">to </w:t>
      </w:r>
      <w:r w:rsidR="00CE5132">
        <w:t>a Range Rover sport</w:t>
      </w:r>
      <w:r w:rsidR="002C5768">
        <w:t>, the Jaecoo-7 offers a similar design</w:t>
      </w:r>
      <w:r w:rsidR="00B63D91">
        <w:t xml:space="preserve">, with an attractive price. </w:t>
      </w:r>
      <w:r w:rsidR="002E32CF">
        <w:t>With JLR not back to full production at the time of writing</w:t>
      </w:r>
      <w:r w:rsidR="00691105">
        <w:t>,</w:t>
      </w:r>
      <w:r w:rsidR="00B63D91">
        <w:t xml:space="preserve"> </w:t>
      </w:r>
      <w:proofErr w:type="spellStart"/>
      <w:r w:rsidR="00B63D91">
        <w:t>Jaecoo</w:t>
      </w:r>
      <w:proofErr w:type="spellEnd"/>
      <w:r w:rsidR="008078AC">
        <w:t xml:space="preserve"> may</w:t>
      </w:r>
      <w:r w:rsidR="002E32CF">
        <w:t xml:space="preserve"> claim an increasing </w:t>
      </w:r>
      <w:r w:rsidR="00771EB2">
        <w:t>presence</w:t>
      </w:r>
      <w:r w:rsidR="002E32CF">
        <w:t xml:space="preserve"> in the automotive world, potentially threatening </w:t>
      </w:r>
      <w:r w:rsidR="002A5010">
        <w:t xml:space="preserve">the market </w:t>
      </w:r>
      <w:r w:rsidR="006E51B0">
        <w:t>share</w:t>
      </w:r>
      <w:r w:rsidR="002A5010">
        <w:t xml:space="preserve"> of JLR’s brands.</w:t>
      </w:r>
      <w:bookmarkEnd w:id="32"/>
    </w:p>
    <w:p w14:paraId="20743A04" w14:textId="77777777" w:rsidR="00CD240E" w:rsidRDefault="00CD240E" w:rsidP="00E555C3">
      <w:pPr>
        <w:keepNext/>
        <w:jc w:val="center"/>
      </w:pPr>
    </w:p>
    <w:p w14:paraId="52CFBBFA" w14:textId="3C51E55C" w:rsidR="00E555C3" w:rsidRDefault="00C071DF" w:rsidP="00E555C3">
      <w:pPr>
        <w:keepNext/>
        <w:jc w:val="center"/>
      </w:pPr>
      <w:r>
        <w:rPr>
          <w:noProof/>
        </w:rPr>
        <w:drawing>
          <wp:inline distT="0" distB="0" distL="0" distR="0" wp14:anchorId="2105771D" wp14:editId="404AFC38">
            <wp:extent cx="5000625" cy="2298648"/>
            <wp:effectExtent l="0" t="0" r="0" b="6985"/>
            <wp:docPr id="1789938692" name="Picture 14" descr="A graph with a line going 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938692" name="Picture 14" descr="A graph with a line going up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6947" cy="23061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6B4283" w14:textId="4038CD11" w:rsidR="00E555C3" w:rsidRDefault="00E555C3" w:rsidP="00805A5E">
      <w:pPr>
        <w:pStyle w:val="Caption"/>
        <w:jc w:val="center"/>
      </w:pPr>
      <w:bookmarkStart w:id="34" w:name="_Toc216027970"/>
      <w:r>
        <w:t xml:space="preserve">Figure </w:t>
      </w:r>
      <w:fldSimple w:instr=" SEQ Figure \* ARABIC ">
        <w:r w:rsidR="007125C2">
          <w:rPr>
            <w:noProof/>
          </w:rPr>
          <w:t>5</w:t>
        </w:r>
      </w:fldSimple>
      <w:r>
        <w:t xml:space="preserve">- European Semiconductor </w:t>
      </w:r>
      <w:r w:rsidR="00B543E6">
        <w:t>I</w:t>
      </w:r>
      <w:r>
        <w:t xml:space="preserve">mport </w:t>
      </w:r>
      <w:r w:rsidR="00B543E6">
        <w:t>G</w:t>
      </w:r>
      <w:r>
        <w:t>raph</w:t>
      </w:r>
      <w:r w:rsidR="00805A5E">
        <w:t xml:space="preserve"> </w:t>
      </w:r>
      <w:r w:rsidR="00805A5E" w:rsidRPr="00805A5E">
        <w:t>(European Central Bank, 2021)</w:t>
      </w:r>
      <w:bookmarkEnd w:id="34"/>
    </w:p>
    <w:p w14:paraId="1F9A8D81" w14:textId="77777777" w:rsidR="00B543E6" w:rsidRDefault="00E555C3" w:rsidP="00B543E6">
      <w:pPr>
        <w:keepNext/>
        <w:jc w:val="center"/>
      </w:pPr>
      <w:r>
        <w:rPr>
          <w:noProof/>
        </w:rPr>
        <w:drawing>
          <wp:inline distT="0" distB="0" distL="0" distR="0" wp14:anchorId="64A77AD3" wp14:editId="2392581C">
            <wp:extent cx="4791075" cy="2322286"/>
            <wp:effectExtent l="0" t="0" r="0" b="1905"/>
            <wp:docPr id="524922007" name="Picture 15" descr="A graph with lines and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922007" name="Picture 15" descr="A graph with lines and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2383" cy="2327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F7A767" w14:textId="002A0D60" w:rsidR="005E117D" w:rsidRDefault="00B543E6" w:rsidP="00805A5E">
      <w:pPr>
        <w:pStyle w:val="Caption"/>
        <w:jc w:val="center"/>
      </w:pPr>
      <w:bookmarkStart w:id="35" w:name="_Toc216027971"/>
      <w:r>
        <w:t xml:space="preserve">Figure </w:t>
      </w:r>
      <w:fldSimple w:instr=" SEQ Figure \* ARABIC ">
        <w:r w:rsidR="007125C2">
          <w:rPr>
            <w:noProof/>
          </w:rPr>
          <w:t>6</w:t>
        </w:r>
      </w:fldSimple>
      <w:r>
        <w:t>- European supplier's Delivery Time Graph</w:t>
      </w:r>
      <w:r w:rsidR="00805A5E">
        <w:t xml:space="preserve"> </w:t>
      </w:r>
      <w:r w:rsidR="00805A5E" w:rsidRPr="00805A5E">
        <w:t>(European Central Bank, 2021)</w:t>
      </w:r>
      <w:bookmarkEnd w:id="35"/>
    </w:p>
    <w:p w14:paraId="16222BB2" w14:textId="77777777" w:rsidR="003701DF" w:rsidRDefault="003701DF" w:rsidP="00705671">
      <w:pPr>
        <w:rPr>
          <w:b/>
          <w:bCs/>
          <w:u w:val="single"/>
        </w:rPr>
      </w:pPr>
    </w:p>
    <w:p w14:paraId="661EC892" w14:textId="486420E1" w:rsidR="00472486" w:rsidRPr="00C27E0F" w:rsidRDefault="005E117D" w:rsidP="00705671">
      <w:bookmarkStart w:id="36" w:name="_Hlk216025565"/>
      <w:r w:rsidRPr="005E117D">
        <w:rPr>
          <w:b/>
          <w:bCs/>
          <w:u w:val="single"/>
        </w:rPr>
        <w:t>Supply</w:t>
      </w:r>
      <w:r>
        <w:rPr>
          <w:b/>
          <w:bCs/>
          <w:u w:val="single"/>
        </w:rPr>
        <w:t xml:space="preserve"> Chain Interruptions:</w:t>
      </w:r>
      <w:r w:rsidR="00425205">
        <w:rPr>
          <w:b/>
          <w:bCs/>
          <w:u w:val="single"/>
        </w:rPr>
        <w:t xml:space="preserve"> </w:t>
      </w:r>
      <w:r w:rsidR="00037C16">
        <w:t xml:space="preserve">The Automotive industry </w:t>
      </w:r>
      <w:r w:rsidR="003A08C8">
        <w:t>remains</w:t>
      </w:r>
      <w:r w:rsidR="00037C16">
        <w:t xml:space="preserve"> suffe</w:t>
      </w:r>
      <w:r w:rsidR="00BF1E96">
        <w:t>ring from the COVID-19 Pandemic</w:t>
      </w:r>
      <w:r w:rsidR="00C071DF">
        <w:t xml:space="preserve">, notably </w:t>
      </w:r>
      <w:r w:rsidR="003A08C8">
        <w:t>because of</w:t>
      </w:r>
      <w:r w:rsidR="00C071DF">
        <w:t xml:space="preserve"> semiconductor shortage</w:t>
      </w:r>
      <w:r w:rsidR="003A08C8">
        <w:t>s</w:t>
      </w:r>
      <w:r w:rsidR="00C071DF">
        <w:t xml:space="preserve">. </w:t>
      </w:r>
      <w:r w:rsidR="00CF1A22">
        <w:t xml:space="preserve">Figure 5 shows the drop </w:t>
      </w:r>
      <w:r w:rsidR="00B06B5F">
        <w:t>in semiconductor</w:t>
      </w:r>
      <w:r w:rsidR="0051768D">
        <w:t xml:space="preserve"> imports</w:t>
      </w:r>
      <w:r w:rsidR="00B06B5F">
        <w:t xml:space="preserve"> into Europe during the Pandemic. Figure 6 shows the result; a hike</w:t>
      </w:r>
      <w:r w:rsidR="003C4637">
        <w:t xml:space="preserve"> in delivery times. </w:t>
      </w:r>
      <w:r w:rsidR="003A08C8">
        <w:t>T</w:t>
      </w:r>
      <w:r w:rsidR="001724BE">
        <w:t xml:space="preserve">hese figures have </w:t>
      </w:r>
      <w:r w:rsidR="004A695A">
        <w:t>changed since the graphs were published</w:t>
      </w:r>
      <w:r w:rsidR="003701DF">
        <w:t xml:space="preserve"> though</w:t>
      </w:r>
      <w:r w:rsidR="00CF24AE">
        <w:t xml:space="preserve"> </w:t>
      </w:r>
      <w:r w:rsidR="00CF24AE" w:rsidRPr="00CF24AE">
        <w:t xml:space="preserve">Shah, </w:t>
      </w:r>
      <w:proofErr w:type="spellStart"/>
      <w:r w:rsidR="00CF24AE" w:rsidRPr="00CF24AE">
        <w:t>Leussink</w:t>
      </w:r>
      <w:proofErr w:type="spellEnd"/>
      <w:r w:rsidR="00CF24AE" w:rsidRPr="00CF24AE">
        <w:t xml:space="preserve"> and More (2025)</w:t>
      </w:r>
      <w:r w:rsidR="00CF24AE">
        <w:t xml:space="preserve"> </w:t>
      </w:r>
      <w:r w:rsidR="00273FE4">
        <w:t>say</w:t>
      </w:r>
      <w:r w:rsidR="00CF24AE">
        <w:t xml:space="preserve"> that </w:t>
      </w:r>
      <w:r w:rsidR="00C56889">
        <w:t>OEMs</w:t>
      </w:r>
      <w:r w:rsidR="005034C3">
        <w:t xml:space="preserve"> </w:t>
      </w:r>
      <w:r w:rsidR="00475725">
        <w:t>like</w:t>
      </w:r>
      <w:r w:rsidR="005034C3">
        <w:t xml:space="preserve"> Mercedes-Benz are </w:t>
      </w:r>
      <w:r w:rsidR="00514C77">
        <w:t xml:space="preserve">still </w:t>
      </w:r>
      <w:r w:rsidR="005034C3">
        <w:t>‘scrambling</w:t>
      </w:r>
      <w:r w:rsidR="00DC0886">
        <w:t>’</w:t>
      </w:r>
      <w:r w:rsidR="005034C3">
        <w:t xml:space="preserve"> to source chips. </w:t>
      </w:r>
      <w:r w:rsidR="007B73FB">
        <w:t xml:space="preserve">President Trump’s 25% tariff </w:t>
      </w:r>
      <w:r w:rsidR="00E06DD6">
        <w:t xml:space="preserve">for </w:t>
      </w:r>
      <w:r w:rsidR="00475725">
        <w:t>Automotive imports</w:t>
      </w:r>
      <w:r w:rsidR="00E06DD6">
        <w:t xml:space="preserve"> has also caused disruption. </w:t>
      </w:r>
      <w:r w:rsidR="003701DF">
        <w:t>M</w:t>
      </w:r>
      <w:r w:rsidR="0008017A">
        <w:t xml:space="preserve">anufacturers </w:t>
      </w:r>
      <w:r w:rsidR="00475725">
        <w:t>look</w:t>
      </w:r>
      <w:r w:rsidR="0008017A">
        <w:t xml:space="preserve"> to make up this loss </w:t>
      </w:r>
      <w:r w:rsidR="00D77576">
        <w:t>by</w:t>
      </w:r>
      <w:r w:rsidR="0008017A">
        <w:t xml:space="preserve"> </w:t>
      </w:r>
      <w:r w:rsidR="00B6519D">
        <w:t xml:space="preserve">evaluating existing suppliers and services. </w:t>
      </w:r>
      <w:r w:rsidR="0023691A" w:rsidRPr="0023691A">
        <w:t>Roden (2025)</w:t>
      </w:r>
      <w:r w:rsidR="0023691A">
        <w:t xml:space="preserve"> claims that </w:t>
      </w:r>
      <w:r w:rsidR="000B3FAE">
        <w:t xml:space="preserve">countries </w:t>
      </w:r>
      <w:r w:rsidR="00481512">
        <w:t>like</w:t>
      </w:r>
      <w:r w:rsidR="000B3FAE">
        <w:t xml:space="preserve"> China </w:t>
      </w:r>
      <w:r w:rsidR="00481512">
        <w:t>who</w:t>
      </w:r>
      <w:r w:rsidR="000B3FAE">
        <w:t xml:space="preserve"> fac</w:t>
      </w:r>
      <w:r w:rsidR="00481512">
        <w:t>e</w:t>
      </w:r>
      <w:r w:rsidR="000B3FAE">
        <w:t xml:space="preserve"> steep</w:t>
      </w:r>
      <w:r w:rsidR="0073190D">
        <w:t xml:space="preserve"> </w:t>
      </w:r>
      <w:r w:rsidR="000B3FAE">
        <w:t xml:space="preserve">tariffs may look to </w:t>
      </w:r>
      <w:r w:rsidR="00AD2200">
        <w:t>‘reroute</w:t>
      </w:r>
      <w:r w:rsidR="00926805">
        <w:t>’ their</w:t>
      </w:r>
      <w:r w:rsidR="00AD2200">
        <w:t xml:space="preserve"> </w:t>
      </w:r>
      <w:r w:rsidR="00926805">
        <w:t xml:space="preserve">part manufacturing to </w:t>
      </w:r>
      <w:r w:rsidR="00481512">
        <w:t xml:space="preserve">other </w:t>
      </w:r>
      <w:r w:rsidR="00481512">
        <w:lastRenderedPageBreak/>
        <w:t>countries</w:t>
      </w:r>
      <w:r w:rsidR="00F21DD3">
        <w:t>.</w:t>
      </w:r>
      <w:r w:rsidR="005B7F30">
        <w:t xml:space="preserve"> </w:t>
      </w:r>
      <w:r w:rsidR="00F21DD3">
        <w:t>This</w:t>
      </w:r>
      <w:r w:rsidR="005B7F30">
        <w:t xml:space="preserve"> would </w:t>
      </w:r>
      <w:r w:rsidR="00CF3BCF">
        <w:t xml:space="preserve">compete with and </w:t>
      </w:r>
      <w:r w:rsidR="005B7F30">
        <w:t xml:space="preserve">put greater pressure on </w:t>
      </w:r>
      <w:r w:rsidR="00CF3BCF">
        <w:t>pre-</w:t>
      </w:r>
      <w:r w:rsidR="005B7F30">
        <w:t>existing</w:t>
      </w:r>
      <w:r w:rsidR="00F21DD3">
        <w:t xml:space="preserve"> </w:t>
      </w:r>
      <w:r w:rsidR="0073190D">
        <w:t>established</w:t>
      </w:r>
      <w:r w:rsidR="005B7F30">
        <w:t xml:space="preserve"> suppliers. </w:t>
      </w:r>
    </w:p>
    <w:bookmarkEnd w:id="36"/>
    <w:p w14:paraId="7EAADE5F" w14:textId="77777777" w:rsidR="00C27E0F" w:rsidRDefault="00C27E0F" w:rsidP="00C27E0F">
      <w:pPr>
        <w:keepNext/>
        <w:jc w:val="center"/>
      </w:pPr>
      <w:r>
        <w:rPr>
          <w:noProof/>
        </w:rPr>
        <w:drawing>
          <wp:inline distT="0" distB="0" distL="0" distR="0" wp14:anchorId="18B02E13" wp14:editId="495F97BC">
            <wp:extent cx="4219575" cy="4219575"/>
            <wp:effectExtent l="0" t="0" r="9525" b="9525"/>
            <wp:docPr id="1303897544" name="Picture 17" descr="Infographic showing how different sectors in the EU have reduced (except for domestic transport) their greenhouse gas emissions between 1990 and 2019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Infographic showing how different sectors in the EU have reduced (except for domestic transport) their greenhouse gas emissions between 1990 and 2019.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9575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04BAEA" w14:textId="40D93692" w:rsidR="00472486" w:rsidRPr="00DB4F29" w:rsidRDefault="00C27E0F" w:rsidP="00DB4F29">
      <w:pPr>
        <w:pStyle w:val="Caption"/>
        <w:jc w:val="center"/>
      </w:pPr>
      <w:bookmarkStart w:id="37" w:name="_Toc216027972"/>
      <w:r>
        <w:t xml:space="preserve">Figure </w:t>
      </w:r>
      <w:fldSimple w:instr=" SEQ Figure \* ARABIC ">
        <w:r w:rsidR="007125C2">
          <w:rPr>
            <w:noProof/>
          </w:rPr>
          <w:t>7</w:t>
        </w:r>
      </w:fldSimple>
      <w:r>
        <w:t>- EU emissions graph</w:t>
      </w:r>
      <w:r w:rsidR="00DB4F29">
        <w:t xml:space="preserve"> </w:t>
      </w:r>
      <w:r w:rsidR="00DB4F29" w:rsidRPr="00DB4F29">
        <w:t>(</w:t>
      </w:r>
      <w:r w:rsidR="007318D3" w:rsidRPr="00DB4F29">
        <w:t>European</w:t>
      </w:r>
      <w:r w:rsidR="00DB4F29" w:rsidRPr="00DB4F29">
        <w:t xml:space="preserve"> Parliament, 2019)</w:t>
      </w:r>
      <w:bookmarkEnd w:id="37"/>
    </w:p>
    <w:p w14:paraId="12999231" w14:textId="5BD78316" w:rsidR="00705671" w:rsidRDefault="00CF3BCF" w:rsidP="00705671">
      <w:bookmarkStart w:id="38" w:name="_Hlk216025587"/>
      <w:r w:rsidRPr="00CF3BCF">
        <w:rPr>
          <w:b/>
          <w:bCs/>
          <w:u w:val="single"/>
        </w:rPr>
        <w:t>Climate Crisis</w:t>
      </w:r>
      <w:r>
        <w:rPr>
          <w:b/>
          <w:bCs/>
          <w:u w:val="single"/>
        </w:rPr>
        <w:t>:</w:t>
      </w:r>
      <w:r>
        <w:t xml:space="preserve"> </w:t>
      </w:r>
      <w:r w:rsidR="00006E34">
        <w:t>Humans are producing more CO</w:t>
      </w:r>
      <w:r w:rsidR="00006E34" w:rsidRPr="00006E34">
        <w:rPr>
          <w:vertAlign w:val="subscript"/>
        </w:rPr>
        <w:t xml:space="preserve">2 </w:t>
      </w:r>
      <w:r w:rsidR="00006E34">
        <w:t>than ever</w:t>
      </w:r>
      <w:r w:rsidR="00F21DD3">
        <w:t>.</w:t>
      </w:r>
      <w:r w:rsidR="00517949">
        <w:t xml:space="preserve"> </w:t>
      </w:r>
      <w:r w:rsidR="00F21DD3">
        <w:t>T</w:t>
      </w:r>
      <w:r w:rsidR="00A21CCD">
        <w:t xml:space="preserve">he </w:t>
      </w:r>
      <w:r w:rsidR="00A21CCD" w:rsidRPr="00A21CCD">
        <w:t>United Nations (2019)</w:t>
      </w:r>
      <w:r w:rsidR="00A21CCD">
        <w:t xml:space="preserve"> </w:t>
      </w:r>
      <w:r w:rsidR="00CD2C8C">
        <w:t>say</w:t>
      </w:r>
      <w:r w:rsidR="00A21CCD">
        <w:t xml:space="preserve"> that there’s no signs of slowing down. The automotive industry is a huge contributor</w:t>
      </w:r>
      <w:r w:rsidR="00522C5D">
        <w:t xml:space="preserve">. </w:t>
      </w:r>
      <w:r w:rsidR="00E0451C" w:rsidRPr="00E0451C">
        <w:t>European Parliament (2019)</w:t>
      </w:r>
      <w:r w:rsidR="00E0451C">
        <w:t xml:space="preserve"> reported that </w:t>
      </w:r>
      <w:r w:rsidR="000762C3">
        <w:t>a quarter of EU CO</w:t>
      </w:r>
      <w:r w:rsidR="000762C3" w:rsidRPr="000762C3">
        <w:rPr>
          <w:vertAlign w:val="subscript"/>
        </w:rPr>
        <w:t>2</w:t>
      </w:r>
      <w:r w:rsidR="000762C3">
        <w:rPr>
          <w:vertAlign w:val="subscript"/>
        </w:rPr>
        <w:t xml:space="preserve"> </w:t>
      </w:r>
      <w:r w:rsidR="000762C3">
        <w:t>emissions were</w:t>
      </w:r>
      <w:r w:rsidR="00BE6CC6">
        <w:t xml:space="preserve"> </w:t>
      </w:r>
      <w:r w:rsidR="00124F9B">
        <w:t>from</w:t>
      </w:r>
      <w:r w:rsidR="00BE6CC6">
        <w:t xml:space="preserve"> the transport sector</w:t>
      </w:r>
      <w:r w:rsidR="00A31ED8">
        <w:t xml:space="preserve"> (Figure.</w:t>
      </w:r>
      <w:r w:rsidR="007318D3">
        <w:t>7</w:t>
      </w:r>
      <w:r w:rsidR="00A31ED8">
        <w:t>)</w:t>
      </w:r>
      <w:r w:rsidR="00BE6CC6">
        <w:t xml:space="preserve">. </w:t>
      </w:r>
      <w:r w:rsidR="007318D3">
        <w:t>The</w:t>
      </w:r>
      <w:r w:rsidR="00D80E88">
        <w:t xml:space="preserve"> automotive industry </w:t>
      </w:r>
      <w:r w:rsidR="00AC33B9">
        <w:t>has</w:t>
      </w:r>
      <w:r w:rsidR="00D80E88">
        <w:t xml:space="preserve"> a responsibility </w:t>
      </w:r>
      <w:r w:rsidR="0053527B">
        <w:t xml:space="preserve">to </w:t>
      </w:r>
      <w:r w:rsidR="00632736">
        <w:t xml:space="preserve">reduce </w:t>
      </w:r>
      <w:r w:rsidR="008D29E2">
        <w:t>its</w:t>
      </w:r>
      <w:r w:rsidR="00632736">
        <w:t xml:space="preserve"> environmental impact. </w:t>
      </w:r>
      <w:r w:rsidR="00BC4AF8">
        <w:t>A report</w:t>
      </w:r>
      <w:r w:rsidR="00D819E5">
        <w:t xml:space="preserve"> (summary in Figure.8)</w:t>
      </w:r>
      <w:r w:rsidR="00BC4AF8">
        <w:t xml:space="preserve"> </w:t>
      </w:r>
      <w:r w:rsidR="00705671">
        <w:t xml:space="preserve">by </w:t>
      </w:r>
      <w:r w:rsidR="00705671" w:rsidRPr="00705671">
        <w:t>New Climate Institute (2025)</w:t>
      </w:r>
      <w:r w:rsidR="00705671">
        <w:t xml:space="preserve"> reviewed the climate strategies of</w:t>
      </w:r>
      <w:r w:rsidR="00DD27CF">
        <w:t xml:space="preserve"> OEMs</w:t>
      </w:r>
      <w:r w:rsidR="00F43E46">
        <w:t xml:space="preserve">. </w:t>
      </w:r>
      <w:r w:rsidR="00553144">
        <w:t xml:space="preserve">The trend of the report </w:t>
      </w:r>
      <w:r w:rsidR="00A25E5D">
        <w:t xml:space="preserve">shows </w:t>
      </w:r>
      <w:r w:rsidR="00B531E3">
        <w:t>g</w:t>
      </w:r>
      <w:r w:rsidR="00A25E5D">
        <w:t xml:space="preserve">reenhouse gas emission reduction targets </w:t>
      </w:r>
      <w:r w:rsidR="00B531E3">
        <w:t>as</w:t>
      </w:r>
      <w:r w:rsidR="00A25E5D">
        <w:t xml:space="preserve"> unambitious</w:t>
      </w:r>
      <w:r w:rsidR="00265F9F">
        <w:t xml:space="preserve">. The report also expresses worry </w:t>
      </w:r>
      <w:r w:rsidR="0053527B">
        <w:t xml:space="preserve">over </w:t>
      </w:r>
      <w:r w:rsidR="00B531E3">
        <w:t>low</w:t>
      </w:r>
      <w:r w:rsidR="00265F9F">
        <w:t xml:space="preserve"> EV sales </w:t>
      </w:r>
      <w:r w:rsidR="00E74F34">
        <w:t xml:space="preserve">and </w:t>
      </w:r>
      <w:r w:rsidR="004D77A0">
        <w:t xml:space="preserve">a lack of reduction in manufacturing emissions. </w:t>
      </w:r>
      <w:r w:rsidR="002443B8">
        <w:t xml:space="preserve">It can be concluded that </w:t>
      </w:r>
      <w:r w:rsidR="00741271">
        <w:t xml:space="preserve">OEMs are not prioritising </w:t>
      </w:r>
      <w:r w:rsidR="008A2B85">
        <w:t xml:space="preserve">their climate strategies and will continue to </w:t>
      </w:r>
      <w:r w:rsidR="00B164BE">
        <w:t>have a growing carbon footprint. This not only damage</w:t>
      </w:r>
      <w:r w:rsidR="001D6DA4">
        <w:t>s</w:t>
      </w:r>
      <w:r w:rsidR="00B164BE">
        <w:t xml:space="preserve"> the </w:t>
      </w:r>
      <w:r w:rsidR="007734EC">
        <w:t xml:space="preserve">environment but also the reputation of the automotive industry. </w:t>
      </w:r>
    </w:p>
    <w:bookmarkEnd w:id="38"/>
    <w:p w14:paraId="1E53CB42" w14:textId="77777777" w:rsidR="00472486" w:rsidRDefault="008369B2" w:rsidP="0047248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D70D715" wp14:editId="5BEC5DD7">
            <wp:extent cx="4913054" cy="4048125"/>
            <wp:effectExtent l="0" t="0" r="1905" b="0"/>
            <wp:docPr id="2065295042" name="Picture 16" descr="A screen 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295042" name="Picture 16" descr="A screen shot of a cha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215" cy="4100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6E593C" w14:textId="32CCB15C" w:rsidR="008369B2" w:rsidRPr="00705671" w:rsidRDefault="00472486" w:rsidP="00472486">
      <w:pPr>
        <w:pStyle w:val="Caption"/>
        <w:jc w:val="center"/>
      </w:pPr>
      <w:bookmarkStart w:id="39" w:name="_Toc216027973"/>
      <w:r>
        <w:t xml:space="preserve">Figure </w:t>
      </w:r>
      <w:fldSimple w:instr=" SEQ Figure \* ARABIC ">
        <w:r w:rsidR="007125C2">
          <w:rPr>
            <w:noProof/>
          </w:rPr>
          <w:t>8</w:t>
        </w:r>
      </w:fldSimple>
      <w:r>
        <w:t>- Climate Strategy Evaluation</w:t>
      </w:r>
      <w:r w:rsidR="00261C40">
        <w:t xml:space="preserve"> </w:t>
      </w:r>
      <w:r w:rsidR="00261C40" w:rsidRPr="00261C40">
        <w:t>(New Climate Institute, 2025b)</w:t>
      </w:r>
      <w:bookmarkEnd w:id="39"/>
    </w:p>
    <w:p w14:paraId="383DB030" w14:textId="288A16A1" w:rsidR="00E0451C" w:rsidRPr="00E0451C" w:rsidRDefault="00E0451C" w:rsidP="00E0451C"/>
    <w:p w14:paraId="0411ED27" w14:textId="42B52D4D" w:rsidR="001D6DA4" w:rsidRDefault="002A3DC2">
      <w:bookmarkStart w:id="40" w:name="_Hlk216025609"/>
      <w:r>
        <w:t xml:space="preserve">It is difficult to determine </w:t>
      </w:r>
      <w:r w:rsidR="00C65D1F">
        <w:t xml:space="preserve">what </w:t>
      </w:r>
      <w:r>
        <w:t xml:space="preserve">presents the highest risk to the automotive industry. </w:t>
      </w:r>
      <w:r w:rsidR="00384E4F">
        <w:t>The climate crisis presents the greatest risk to life, yet the cyber</w:t>
      </w:r>
      <w:r w:rsidR="00926FAC">
        <w:t>-</w:t>
      </w:r>
      <w:r w:rsidR="00384E4F">
        <w:t xml:space="preserve">attack </w:t>
      </w:r>
      <w:r w:rsidR="00C77503">
        <w:t>demonstrates the most immediate threat to profitability and industry</w:t>
      </w:r>
      <w:r w:rsidR="0001229A">
        <w:t xml:space="preserve">. </w:t>
      </w:r>
      <w:r w:rsidR="001D6DA4">
        <w:t>A</w:t>
      </w:r>
      <w:r w:rsidR="00926FAC">
        <w:t xml:space="preserve"> response will</w:t>
      </w:r>
      <w:r w:rsidR="001D6DA4">
        <w:t xml:space="preserve"> therefore</w:t>
      </w:r>
      <w:r w:rsidR="00926FAC">
        <w:t xml:space="preserve"> be </w:t>
      </w:r>
      <w:r w:rsidR="00324DF5">
        <w:t>discussed</w:t>
      </w:r>
      <w:r w:rsidR="00926FAC">
        <w:t xml:space="preserve"> in relation to a cyber-attack.</w:t>
      </w:r>
    </w:p>
    <w:p w14:paraId="3FA395B7" w14:textId="5C90FA52" w:rsidR="00696257" w:rsidRPr="00A134C3" w:rsidRDefault="00F36FA0">
      <w:r>
        <w:t>JLR suffered a cyber-attack back in March</w:t>
      </w:r>
      <w:r w:rsidR="00C609BF">
        <w:t xml:space="preserve">. If they had responded to this </w:t>
      </w:r>
      <w:r w:rsidR="003467EE">
        <w:t>properly</w:t>
      </w:r>
      <w:r w:rsidR="00061315">
        <w:t>,</w:t>
      </w:r>
      <w:r w:rsidR="00C609BF">
        <w:t xml:space="preserve"> then </w:t>
      </w:r>
      <w:r w:rsidR="004352A8">
        <w:t xml:space="preserve">they could’ve avoided </w:t>
      </w:r>
      <w:r w:rsidR="003467EE">
        <w:t>this incident</w:t>
      </w:r>
      <w:r w:rsidR="00C94225">
        <w:t xml:space="preserve"> entirely</w:t>
      </w:r>
      <w:r w:rsidR="004352A8">
        <w:t xml:space="preserve">. </w:t>
      </w:r>
      <w:r w:rsidR="006C10B3">
        <w:t>A</w:t>
      </w:r>
      <w:r w:rsidR="00C94225">
        <w:t xml:space="preserve">n </w:t>
      </w:r>
      <w:r w:rsidR="006C10B3">
        <w:t xml:space="preserve">example of how to handle a cyber breach </w:t>
      </w:r>
      <w:r w:rsidR="00565A16">
        <w:t>would be to look at the Co-Op incident.</w:t>
      </w:r>
      <w:r w:rsidR="004A2C50">
        <w:t xml:space="preserve"> </w:t>
      </w:r>
      <w:r w:rsidR="004A2C50" w:rsidRPr="004A2C50">
        <w:t>Fletcher (2025)</w:t>
      </w:r>
      <w:r w:rsidR="004A2C50">
        <w:t xml:space="preserve"> explains t</w:t>
      </w:r>
      <w:r w:rsidR="008C3FDA">
        <w:t>he breach was detected in mere minutes by a dedicated SOC</w:t>
      </w:r>
      <w:r w:rsidR="004870F9">
        <w:t xml:space="preserve"> (security operations centre)</w:t>
      </w:r>
      <w:r w:rsidR="004A2C50">
        <w:t xml:space="preserve"> team. </w:t>
      </w:r>
      <w:r w:rsidR="00C94225">
        <w:t>T</w:t>
      </w:r>
      <w:r w:rsidR="003A433B">
        <w:t xml:space="preserve">he discovery </w:t>
      </w:r>
      <w:r w:rsidR="00C94225">
        <w:t xml:space="preserve">meant </w:t>
      </w:r>
      <w:r w:rsidR="003A433B">
        <w:t xml:space="preserve">they </w:t>
      </w:r>
      <w:r w:rsidR="00E16FC6">
        <w:t>could</w:t>
      </w:r>
      <w:r w:rsidR="003A433B">
        <w:t xml:space="preserve"> shut down vulnerable </w:t>
      </w:r>
      <w:r w:rsidR="00EC3649">
        <w:t>infrastructure</w:t>
      </w:r>
      <w:r w:rsidR="003A433B">
        <w:t xml:space="preserve"> to </w:t>
      </w:r>
      <w:r w:rsidR="00EC3649">
        <w:t xml:space="preserve">minimise damages. </w:t>
      </w:r>
      <w:r w:rsidR="00E16FC6">
        <w:t>T</w:t>
      </w:r>
      <w:r w:rsidR="00C6569D">
        <w:t xml:space="preserve">he JLR attack began in </w:t>
      </w:r>
      <w:r w:rsidR="00003023">
        <w:t>August</w:t>
      </w:r>
      <w:r w:rsidR="00C6569D">
        <w:t xml:space="preserve">, </w:t>
      </w:r>
      <w:r w:rsidR="004C1528">
        <w:t>though action was not taken until September</w:t>
      </w:r>
      <w:r w:rsidR="00573B04">
        <w:t xml:space="preserve">. </w:t>
      </w:r>
      <w:r w:rsidR="00754D42">
        <w:t xml:space="preserve">If </w:t>
      </w:r>
      <w:r w:rsidR="008D24B1">
        <w:t>the correct measures were implemented</w:t>
      </w:r>
      <w:r w:rsidR="00AF27B9">
        <w:t xml:space="preserve"> following the initial breach</w:t>
      </w:r>
      <w:r w:rsidR="00CA3DE6">
        <w:t xml:space="preserve"> by deploying efficient cybersecurity and SOC</w:t>
      </w:r>
      <w:r w:rsidR="00AF27B9">
        <w:t xml:space="preserve"> coupled with </w:t>
      </w:r>
      <w:r w:rsidR="00A134C3">
        <w:t xml:space="preserve">a </w:t>
      </w:r>
      <w:r w:rsidR="007A69CE">
        <w:t>prompter</w:t>
      </w:r>
      <w:r w:rsidR="00A134C3">
        <w:t xml:space="preserve"> detection of the August </w:t>
      </w:r>
      <w:r w:rsidR="00AC33B9">
        <w:t>breach,</w:t>
      </w:r>
      <w:r w:rsidR="00A134C3">
        <w:t xml:space="preserve"> then damage </w:t>
      </w:r>
      <w:r w:rsidR="008D24B1">
        <w:t>would’ve</w:t>
      </w:r>
      <w:r w:rsidR="00A134C3">
        <w:t xml:space="preserve"> been minimised. </w:t>
      </w:r>
      <w:r w:rsidR="00C34A01">
        <w:t>It could also be argued that an overreliance on technology is responsible for the damages</w:t>
      </w:r>
      <w:r w:rsidR="006B2A9F">
        <w:t>.</w:t>
      </w:r>
      <w:r w:rsidR="00696257" w:rsidRPr="005E117D">
        <w:rPr>
          <w:rFonts w:hint="eastAsia"/>
          <w:b/>
          <w:bCs/>
          <w:u w:val="single"/>
        </w:rPr>
        <w:br w:type="page"/>
      </w:r>
    </w:p>
    <w:p w14:paraId="3D1DC3C7" w14:textId="791F9E24" w:rsidR="00696257" w:rsidRDefault="00B61B78" w:rsidP="00671D6A">
      <w:pPr>
        <w:pStyle w:val="Heading1"/>
      </w:pPr>
      <w:bookmarkStart w:id="41" w:name="_Toc216027930"/>
      <w:bookmarkEnd w:id="40"/>
      <w:r>
        <w:lastRenderedPageBreak/>
        <w:t>Engineers Role in Society</w:t>
      </w:r>
      <w:bookmarkEnd w:id="41"/>
    </w:p>
    <w:p w14:paraId="676341B0" w14:textId="714FE6F9" w:rsidR="00B03BA4" w:rsidRPr="00B61B78" w:rsidRDefault="00B03BA4" w:rsidP="00B61B78">
      <w:bookmarkStart w:id="42" w:name="_Hlk216025648"/>
      <w:r>
        <w:t xml:space="preserve">The IMECHE code of conduct is based </w:t>
      </w:r>
      <w:r w:rsidR="00192D4A">
        <w:t>off</w:t>
      </w:r>
      <w:r>
        <w:t xml:space="preserve"> four key principles</w:t>
      </w:r>
      <w:r w:rsidR="00B734CB">
        <w:t xml:space="preserve"> (Table 8).</w:t>
      </w:r>
      <w:r w:rsidR="00370903">
        <w:t xml:space="preserve"> </w:t>
      </w:r>
    </w:p>
    <w:p w14:paraId="79528421" w14:textId="293C804F" w:rsidR="00B734CB" w:rsidRDefault="00B734CB" w:rsidP="00D72FAE">
      <w:pPr>
        <w:pStyle w:val="Caption"/>
        <w:keepNext/>
        <w:jc w:val="center"/>
      </w:pPr>
      <w:bookmarkStart w:id="43" w:name="_Toc216027984"/>
      <w:bookmarkEnd w:id="42"/>
      <w:r>
        <w:t xml:space="preserve">Table </w:t>
      </w:r>
      <w:fldSimple w:instr=" SEQ Table \* ARABIC ">
        <w:r w:rsidR="00860B34">
          <w:rPr>
            <w:noProof/>
          </w:rPr>
          <w:t>8</w:t>
        </w:r>
      </w:fldSimple>
      <w:r>
        <w:t>- IMECHE Code of Conduct Principles</w:t>
      </w:r>
      <w:r w:rsidR="00D72FAE" w:rsidRPr="00D72F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72FAE" w:rsidRPr="00D72FAE">
        <w:t>(IMECHE, 2021</w:t>
      </w:r>
      <w:r w:rsidR="00461A49">
        <w:t>b</w:t>
      </w:r>
      <w:r w:rsidR="00D72FAE" w:rsidRPr="00D72FAE">
        <w:t>)</w:t>
      </w:r>
      <w:bookmarkEnd w:id="43"/>
    </w:p>
    <w:p w14:paraId="4E6AC2C2" w14:textId="77777777" w:rsidR="00BE5760" w:rsidRDefault="00B734CB" w:rsidP="00BE5760">
      <w:pPr>
        <w:jc w:val="center"/>
      </w:pPr>
      <w:r w:rsidRPr="00B734CB">
        <w:drawing>
          <wp:inline distT="0" distB="0" distL="0" distR="0" wp14:anchorId="0F622619" wp14:editId="41E62ECC">
            <wp:extent cx="5731510" cy="1862455"/>
            <wp:effectExtent l="0" t="0" r="2540" b="4445"/>
            <wp:docPr id="427180327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180327" name="Picture 1" descr="A screenshot of a phone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AB315" w14:textId="07D35B64" w:rsidR="00696257" w:rsidRPr="00C1108A" w:rsidRDefault="00353459" w:rsidP="004B6767">
      <w:pPr>
        <w:pStyle w:val="ListParagraph"/>
        <w:numPr>
          <w:ilvl w:val="0"/>
          <w:numId w:val="2"/>
        </w:num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  <w:bookmarkStart w:id="44" w:name="_Hlk216025662"/>
      <w:r w:rsidRPr="00CF3EDB">
        <w:rPr>
          <w:rFonts w:eastAsiaTheme="majorEastAsia" w:cstheme="majorBidi"/>
        </w:rPr>
        <w:t xml:space="preserve">For an engineer to </w:t>
      </w:r>
      <w:r w:rsidR="00CF3EDB">
        <w:rPr>
          <w:rFonts w:eastAsiaTheme="majorEastAsia" w:cstheme="majorBidi"/>
        </w:rPr>
        <w:t xml:space="preserve">be competent in their field is of importance to their career development, the safety of others and the reputation of the industry. </w:t>
      </w:r>
      <w:r w:rsidR="000E50CD">
        <w:rPr>
          <w:rFonts w:eastAsiaTheme="majorEastAsia" w:cstheme="majorBidi"/>
        </w:rPr>
        <w:t xml:space="preserve">If </w:t>
      </w:r>
      <w:r w:rsidR="002F65C7">
        <w:rPr>
          <w:rFonts w:eastAsiaTheme="majorEastAsia" w:cstheme="majorBidi"/>
        </w:rPr>
        <w:t xml:space="preserve">inadequate knowledge or proficiency is </w:t>
      </w:r>
      <w:r w:rsidR="004865A1">
        <w:rPr>
          <w:rFonts w:eastAsiaTheme="majorEastAsia" w:cstheme="majorBidi"/>
        </w:rPr>
        <w:t>displayed,</w:t>
      </w:r>
      <w:r w:rsidR="002F65C7">
        <w:rPr>
          <w:rFonts w:eastAsiaTheme="majorEastAsia" w:cstheme="majorBidi"/>
        </w:rPr>
        <w:t xml:space="preserve"> </w:t>
      </w:r>
      <w:r w:rsidR="004977B3">
        <w:rPr>
          <w:rFonts w:eastAsiaTheme="majorEastAsia" w:cstheme="majorBidi"/>
        </w:rPr>
        <w:t xml:space="preserve">then engineers have a responsibility to </w:t>
      </w:r>
      <w:r w:rsidR="00B87BBB">
        <w:rPr>
          <w:rFonts w:eastAsiaTheme="majorEastAsia" w:cstheme="majorBidi"/>
        </w:rPr>
        <w:t xml:space="preserve">disclose limitations </w:t>
      </w:r>
      <w:r w:rsidR="00875150">
        <w:rPr>
          <w:rFonts w:eastAsiaTheme="majorEastAsia" w:cstheme="majorBidi"/>
        </w:rPr>
        <w:t>to</w:t>
      </w:r>
      <w:r w:rsidR="004865A1">
        <w:rPr>
          <w:rFonts w:eastAsiaTheme="majorEastAsia" w:cstheme="majorBidi"/>
        </w:rPr>
        <w:t xml:space="preserve"> prevent damages</w:t>
      </w:r>
      <w:r w:rsidR="00B472D2">
        <w:rPr>
          <w:rFonts w:eastAsiaTheme="majorEastAsia" w:cstheme="majorBidi"/>
        </w:rPr>
        <w:t xml:space="preserve">. </w:t>
      </w:r>
    </w:p>
    <w:p w14:paraId="08A1764C" w14:textId="0DE870FD" w:rsidR="00C1108A" w:rsidRPr="004E7875" w:rsidRDefault="00673D02" w:rsidP="004B6767">
      <w:pPr>
        <w:pStyle w:val="ListParagraph"/>
        <w:numPr>
          <w:ilvl w:val="0"/>
          <w:numId w:val="2"/>
        </w:num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  <w:r>
        <w:rPr>
          <w:rFonts w:eastAsiaTheme="majorEastAsia" w:cstheme="majorBidi"/>
        </w:rPr>
        <w:t xml:space="preserve">To be trustworthy and </w:t>
      </w:r>
      <w:r w:rsidR="00DF6606">
        <w:rPr>
          <w:rFonts w:eastAsiaTheme="majorEastAsia" w:cstheme="majorBidi"/>
        </w:rPr>
        <w:t xml:space="preserve">ethical as an engineer is essential. A lack of </w:t>
      </w:r>
      <w:r w:rsidR="00176DFE">
        <w:rPr>
          <w:rFonts w:eastAsiaTheme="majorEastAsia" w:cstheme="majorBidi"/>
        </w:rPr>
        <w:t xml:space="preserve">integrity </w:t>
      </w:r>
      <w:r w:rsidR="0083744A">
        <w:rPr>
          <w:rFonts w:eastAsiaTheme="majorEastAsia" w:cstheme="majorBidi"/>
        </w:rPr>
        <w:t xml:space="preserve">when trusted with confidential information </w:t>
      </w:r>
      <w:r w:rsidR="00B30AF0">
        <w:rPr>
          <w:rFonts w:eastAsiaTheme="majorEastAsia" w:cstheme="majorBidi"/>
        </w:rPr>
        <w:t>is</w:t>
      </w:r>
      <w:r w:rsidR="0083744A">
        <w:rPr>
          <w:rFonts w:eastAsiaTheme="majorEastAsia" w:cstheme="majorBidi"/>
        </w:rPr>
        <w:t xml:space="preserve"> poor </w:t>
      </w:r>
      <w:r w:rsidR="00367616">
        <w:rPr>
          <w:rFonts w:eastAsiaTheme="majorEastAsia" w:cstheme="majorBidi"/>
        </w:rPr>
        <w:t xml:space="preserve">from a personal standpoint and </w:t>
      </w:r>
      <w:r w:rsidR="00B30AF0">
        <w:rPr>
          <w:rFonts w:eastAsiaTheme="majorEastAsia" w:cstheme="majorBidi"/>
        </w:rPr>
        <w:t>may</w:t>
      </w:r>
      <w:r w:rsidR="00367616">
        <w:rPr>
          <w:rFonts w:eastAsiaTheme="majorEastAsia" w:cstheme="majorBidi"/>
        </w:rPr>
        <w:t xml:space="preserve"> result in legal implications. </w:t>
      </w:r>
    </w:p>
    <w:p w14:paraId="3643365D" w14:textId="2A26BC71" w:rsidR="004E7875" w:rsidRPr="007C3DB6" w:rsidRDefault="00471D97" w:rsidP="004B6767">
      <w:pPr>
        <w:pStyle w:val="ListParagraph"/>
        <w:numPr>
          <w:ilvl w:val="0"/>
          <w:numId w:val="2"/>
        </w:num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  <w:r>
        <w:rPr>
          <w:rFonts w:eastAsiaTheme="majorEastAsia" w:cstheme="majorBidi"/>
        </w:rPr>
        <w:t xml:space="preserve">To exploit the environment and non-renewable resources in search of profit </w:t>
      </w:r>
      <w:r w:rsidR="00303511">
        <w:rPr>
          <w:rFonts w:eastAsiaTheme="majorEastAsia" w:cstheme="majorBidi"/>
        </w:rPr>
        <w:t xml:space="preserve">would be a misuse of power and does not align with the </w:t>
      </w:r>
      <w:r w:rsidR="007C3DB6">
        <w:rPr>
          <w:rFonts w:eastAsiaTheme="majorEastAsia" w:cstheme="majorBidi"/>
        </w:rPr>
        <w:t xml:space="preserve">ethical responsibilities of an engineer. </w:t>
      </w:r>
      <w:r w:rsidR="00436E33">
        <w:rPr>
          <w:rFonts w:eastAsiaTheme="majorEastAsia" w:cstheme="majorBidi"/>
        </w:rPr>
        <w:t>In the con</w:t>
      </w:r>
      <w:r w:rsidR="002346A7">
        <w:rPr>
          <w:rFonts w:eastAsiaTheme="majorEastAsia" w:cstheme="majorBidi"/>
        </w:rPr>
        <w:t xml:space="preserve">text of motorsport, a misuse would be to develop </w:t>
      </w:r>
      <w:r w:rsidR="00E30ED9">
        <w:rPr>
          <w:rFonts w:eastAsiaTheme="majorEastAsia" w:cstheme="majorBidi"/>
        </w:rPr>
        <w:t xml:space="preserve">optimally </w:t>
      </w:r>
      <w:r w:rsidR="002346A7">
        <w:rPr>
          <w:rFonts w:eastAsiaTheme="majorEastAsia" w:cstheme="majorBidi"/>
        </w:rPr>
        <w:t xml:space="preserve">competitive machinery </w:t>
      </w:r>
      <w:r w:rsidR="00E30ED9">
        <w:rPr>
          <w:rFonts w:eastAsiaTheme="majorEastAsia" w:cstheme="majorBidi"/>
        </w:rPr>
        <w:t>with no regard for environmental sustainability in the design process</w:t>
      </w:r>
      <w:r w:rsidR="0065595F">
        <w:rPr>
          <w:rFonts w:eastAsiaTheme="majorEastAsia" w:cstheme="majorBidi"/>
        </w:rPr>
        <w:t xml:space="preserve">. Efforts in the motorsport world are being made to retain the quality of racing </w:t>
      </w:r>
      <w:r w:rsidR="003B67D5">
        <w:rPr>
          <w:rFonts w:eastAsiaTheme="majorEastAsia" w:cstheme="majorBidi"/>
        </w:rPr>
        <w:t xml:space="preserve">but be more environmentally conscious. Examples include reducing engine sizes, hybridisation, alternative fuel </w:t>
      </w:r>
      <w:r w:rsidR="00F67668">
        <w:rPr>
          <w:rFonts w:eastAsiaTheme="majorEastAsia" w:cstheme="majorBidi"/>
        </w:rPr>
        <w:t xml:space="preserve">research and improved race logistics to minimise travel. </w:t>
      </w:r>
    </w:p>
    <w:p w14:paraId="4EDDF114" w14:textId="5BE7B30F" w:rsidR="00291499" w:rsidRPr="00291499" w:rsidRDefault="00D05A3A" w:rsidP="00291499">
      <w:pPr>
        <w:pStyle w:val="ListParagraph"/>
        <w:numPr>
          <w:ilvl w:val="0"/>
          <w:numId w:val="2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To</w:t>
      </w:r>
      <w:r w:rsidR="00A029CD">
        <w:rPr>
          <w:rFonts w:eastAsiaTheme="majorEastAsia" w:cstheme="majorBidi"/>
        </w:rPr>
        <w:t xml:space="preserve"> positively</w:t>
      </w:r>
      <w:r>
        <w:rPr>
          <w:rFonts w:eastAsiaTheme="majorEastAsia" w:cstheme="majorBidi"/>
        </w:rPr>
        <w:t xml:space="preserve"> represent and </w:t>
      </w:r>
      <w:r w:rsidR="00D6771A">
        <w:rPr>
          <w:rFonts w:eastAsiaTheme="majorEastAsia" w:cstheme="majorBidi"/>
        </w:rPr>
        <w:t>present the engineering community is important</w:t>
      </w:r>
      <w:r w:rsidR="00A029CD">
        <w:rPr>
          <w:rFonts w:eastAsiaTheme="majorEastAsia" w:cstheme="majorBidi"/>
        </w:rPr>
        <w:t xml:space="preserve"> for current public perception </w:t>
      </w:r>
      <w:r w:rsidR="005C0C1B">
        <w:rPr>
          <w:rFonts w:eastAsiaTheme="majorEastAsia" w:cstheme="majorBidi"/>
        </w:rPr>
        <w:t>and</w:t>
      </w:r>
      <w:r w:rsidR="00B75839">
        <w:rPr>
          <w:rFonts w:eastAsiaTheme="majorEastAsia" w:cstheme="majorBidi"/>
        </w:rPr>
        <w:t xml:space="preserve"> for the future. Current actions have a knock-on</w:t>
      </w:r>
      <w:r w:rsidR="005C0C1B">
        <w:rPr>
          <w:rFonts w:eastAsiaTheme="majorEastAsia" w:cstheme="majorBidi"/>
        </w:rPr>
        <w:t>-</w:t>
      </w:r>
      <w:r w:rsidR="00B75839">
        <w:rPr>
          <w:rFonts w:eastAsiaTheme="majorEastAsia" w:cstheme="majorBidi"/>
        </w:rPr>
        <w:t>effect</w:t>
      </w:r>
      <w:r w:rsidR="00DE4E91">
        <w:rPr>
          <w:rFonts w:eastAsiaTheme="majorEastAsia" w:cstheme="majorBidi"/>
        </w:rPr>
        <w:t xml:space="preserve">. To display the engineering community </w:t>
      </w:r>
      <w:r w:rsidR="00E67631">
        <w:rPr>
          <w:rFonts w:eastAsiaTheme="majorEastAsia" w:cstheme="majorBidi"/>
        </w:rPr>
        <w:t>positively</w:t>
      </w:r>
      <w:r w:rsidR="00DE4E91">
        <w:rPr>
          <w:rFonts w:eastAsiaTheme="majorEastAsia" w:cstheme="majorBidi"/>
        </w:rPr>
        <w:t xml:space="preserve"> </w:t>
      </w:r>
      <w:r w:rsidR="00730376">
        <w:rPr>
          <w:rFonts w:eastAsiaTheme="majorEastAsia" w:cstheme="majorBidi"/>
        </w:rPr>
        <w:t xml:space="preserve">ensures a level of trust and support from the public enabling future advancements </w:t>
      </w:r>
      <w:r w:rsidR="00BF6FBA">
        <w:rPr>
          <w:rFonts w:eastAsiaTheme="majorEastAsia" w:cstheme="majorBidi"/>
        </w:rPr>
        <w:t>to be well received</w:t>
      </w:r>
      <w:r w:rsidR="00291499">
        <w:rPr>
          <w:rFonts w:eastAsiaTheme="majorEastAsia" w:cstheme="majorBidi"/>
        </w:rPr>
        <w:t xml:space="preserve"> </w:t>
      </w:r>
      <w:r w:rsidR="00291499" w:rsidRPr="00291499">
        <w:rPr>
          <w:rFonts w:eastAsiaTheme="majorEastAsia" w:cstheme="majorBidi"/>
        </w:rPr>
        <w:t>(IMECHE, 2021a)</w:t>
      </w:r>
      <w:r w:rsidR="00291499">
        <w:rPr>
          <w:rFonts w:eastAsiaTheme="majorEastAsia" w:cstheme="majorBidi"/>
        </w:rPr>
        <w:t>.</w:t>
      </w:r>
    </w:p>
    <w:bookmarkEnd w:id="44"/>
    <w:p w14:paraId="195493A0" w14:textId="77777777" w:rsidR="007C2BAC" w:rsidRPr="009C74DE" w:rsidRDefault="007C2BAC" w:rsidP="009C74DE">
      <w:p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</w:p>
    <w:p w14:paraId="2A288228" w14:textId="06F3D4F4" w:rsidR="00860B34" w:rsidRDefault="00860B34" w:rsidP="00860B34">
      <w:pPr>
        <w:pStyle w:val="Caption"/>
        <w:keepNext/>
        <w:jc w:val="center"/>
      </w:pPr>
      <w:bookmarkStart w:id="45" w:name="_Toc216027985"/>
      <w:r>
        <w:t xml:space="preserve">Table </w:t>
      </w:r>
      <w:fldSimple w:instr=" SEQ Table \* ARABIC ">
        <w:r>
          <w:rPr>
            <w:noProof/>
          </w:rPr>
          <w:t>9</w:t>
        </w:r>
      </w:fldSimple>
      <w:r>
        <w:t>- Engineering Council Four Principles</w:t>
      </w:r>
      <w:r>
        <w:rPr>
          <w:noProof/>
        </w:rPr>
        <w:t xml:space="preserve"> </w:t>
      </w:r>
      <w:r w:rsidRPr="005A1AFA">
        <w:rPr>
          <w:noProof/>
        </w:rPr>
        <w:t>(Engineering Council, 2017)</w:t>
      </w:r>
      <w:bookmarkEnd w:id="45"/>
    </w:p>
    <w:p w14:paraId="4B3F9A2C" w14:textId="25038434" w:rsidR="0015374B" w:rsidRDefault="007C2BAC" w:rsidP="00ED3A6F">
      <w:pPr>
        <w:pStyle w:val="ListParagraph"/>
        <w:rPr>
          <w:rFonts w:eastAsiaTheme="majorEastAsia" w:cstheme="majorBidi"/>
        </w:rPr>
      </w:pPr>
      <w:r>
        <w:rPr>
          <w:rFonts w:asciiTheme="majorHAnsi" w:eastAsiaTheme="majorEastAsia" w:hAnsiTheme="majorHAnsi" w:cstheme="majorBidi"/>
          <w:b/>
          <w:bCs/>
          <w:noProof/>
          <w:sz w:val="40"/>
          <w:szCs w:val="40"/>
          <w:u w:val="single"/>
        </w:rPr>
        <w:drawing>
          <wp:inline distT="0" distB="0" distL="0" distR="0" wp14:anchorId="65987999" wp14:editId="1001240B">
            <wp:extent cx="4987240" cy="2324100"/>
            <wp:effectExtent l="0" t="0" r="4445" b="0"/>
            <wp:docPr id="1331945948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945948" name="Picture 18" descr="A screenshot of a computer&#10;&#10;AI-generated content may be incorrect.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3543" b="87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2360" cy="23870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D26541" w14:textId="53DC2E49" w:rsidR="0015374B" w:rsidRDefault="001472B8" w:rsidP="009C74DE">
      <w:pPr>
        <w:rPr>
          <w:rFonts w:eastAsiaTheme="majorEastAsia" w:cstheme="majorBidi"/>
        </w:rPr>
      </w:pPr>
      <w:bookmarkStart w:id="46" w:name="_Hlk216025677"/>
      <w:r>
        <w:rPr>
          <w:rFonts w:eastAsiaTheme="majorEastAsia" w:cstheme="majorBidi"/>
        </w:rPr>
        <w:t>T</w:t>
      </w:r>
      <w:r w:rsidR="007006C4" w:rsidRPr="009C74DE">
        <w:rPr>
          <w:rFonts w:eastAsiaTheme="majorEastAsia" w:cstheme="majorBidi"/>
        </w:rPr>
        <w:t>he Engineering Council have</w:t>
      </w:r>
      <w:r>
        <w:rPr>
          <w:rFonts w:eastAsiaTheme="majorEastAsia" w:cstheme="majorBidi"/>
        </w:rPr>
        <w:t xml:space="preserve"> also</w:t>
      </w:r>
      <w:r w:rsidR="007006C4" w:rsidRPr="009C74DE">
        <w:rPr>
          <w:rFonts w:eastAsiaTheme="majorEastAsia" w:cstheme="majorBidi"/>
        </w:rPr>
        <w:t xml:space="preserve"> published four key principles that </w:t>
      </w:r>
      <w:r w:rsidR="008405E8" w:rsidRPr="009C74DE">
        <w:rPr>
          <w:rFonts w:eastAsiaTheme="majorEastAsia" w:cstheme="majorBidi"/>
        </w:rPr>
        <w:t xml:space="preserve">serve as </w:t>
      </w:r>
      <w:r>
        <w:rPr>
          <w:rFonts w:eastAsiaTheme="majorEastAsia" w:cstheme="majorBidi"/>
        </w:rPr>
        <w:t>pillars</w:t>
      </w:r>
      <w:r w:rsidR="008405E8" w:rsidRPr="009C74DE">
        <w:rPr>
          <w:rFonts w:eastAsiaTheme="majorEastAsia" w:cstheme="majorBidi"/>
        </w:rPr>
        <w:t xml:space="preserve"> for their code of conduct. The overlap in principles prove that </w:t>
      </w:r>
      <w:r w:rsidR="00ED1EB8" w:rsidRPr="009C74DE">
        <w:rPr>
          <w:rFonts w:eastAsiaTheme="majorEastAsia" w:cstheme="majorBidi"/>
        </w:rPr>
        <w:t>the</w:t>
      </w:r>
      <w:r w:rsidR="00955E20" w:rsidRPr="009C74DE">
        <w:rPr>
          <w:rFonts w:eastAsiaTheme="majorEastAsia" w:cstheme="majorBidi"/>
        </w:rPr>
        <w:t xml:space="preserve"> points mentioned are key for engineers to adhere to. </w:t>
      </w:r>
    </w:p>
    <w:p w14:paraId="73C9847A" w14:textId="0A0FF81B" w:rsidR="009D049A" w:rsidRPr="004E7875" w:rsidRDefault="009D049A" w:rsidP="009D049A">
      <w:pPr>
        <w:pStyle w:val="ListParagraph"/>
        <w:numPr>
          <w:ilvl w:val="0"/>
          <w:numId w:val="5"/>
        </w:num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  <w:r>
        <w:rPr>
          <w:rFonts w:eastAsiaTheme="majorEastAsia" w:cstheme="majorBidi"/>
        </w:rPr>
        <w:t xml:space="preserve">Transparency in engineering is key to success. Without this, information may be obscured, dishonesty and deception will be promoted and the engineering community along with its reputation will be tarnished. </w:t>
      </w:r>
    </w:p>
    <w:p w14:paraId="1AAFB4D7" w14:textId="7BD1B318" w:rsidR="009C74DE" w:rsidRPr="00CF0BC0" w:rsidRDefault="00326ED1" w:rsidP="009C74DE">
      <w:pPr>
        <w:pStyle w:val="ListParagraph"/>
        <w:numPr>
          <w:ilvl w:val="0"/>
          <w:numId w:val="5"/>
        </w:numPr>
        <w:rPr>
          <w:rFonts w:eastAsiaTheme="majorEastAsia" w:cstheme="majorBidi"/>
          <w:b/>
          <w:bCs/>
        </w:rPr>
      </w:pPr>
      <w:r>
        <w:rPr>
          <w:rFonts w:eastAsiaTheme="majorEastAsia" w:cstheme="majorBidi"/>
        </w:rPr>
        <w:t xml:space="preserve">To irresponsibly engage with the environment would go against the qualities </w:t>
      </w:r>
      <w:r w:rsidR="00E67631">
        <w:rPr>
          <w:rFonts w:eastAsiaTheme="majorEastAsia" w:cstheme="majorBidi"/>
        </w:rPr>
        <w:t>of an engineer</w:t>
      </w:r>
      <w:r>
        <w:rPr>
          <w:rFonts w:eastAsiaTheme="majorEastAsia" w:cstheme="majorBidi"/>
        </w:rPr>
        <w:t>. An engineer should recognise the importance of compromising</w:t>
      </w:r>
      <w:r w:rsidR="00E67631">
        <w:rPr>
          <w:rFonts w:eastAsiaTheme="majorEastAsia" w:cstheme="majorBidi"/>
        </w:rPr>
        <w:t>,</w:t>
      </w:r>
      <w:r>
        <w:rPr>
          <w:rFonts w:eastAsiaTheme="majorEastAsia" w:cstheme="majorBidi"/>
        </w:rPr>
        <w:t xml:space="preserve"> to serve future generations well</w:t>
      </w:r>
      <w:r w:rsidR="00800342">
        <w:rPr>
          <w:rFonts w:eastAsiaTheme="majorEastAsia" w:cstheme="majorBidi"/>
        </w:rPr>
        <w:t>. This is important to ensure the future of motorsport</w:t>
      </w:r>
      <w:r w:rsidR="00C97391">
        <w:rPr>
          <w:rFonts w:eastAsiaTheme="majorEastAsia" w:cstheme="majorBidi"/>
        </w:rPr>
        <w:t xml:space="preserve">. Careful management of </w:t>
      </w:r>
      <w:r w:rsidR="007B64D9">
        <w:rPr>
          <w:rFonts w:eastAsiaTheme="majorEastAsia" w:cstheme="majorBidi"/>
        </w:rPr>
        <w:t xml:space="preserve">natural and non-renewable resources </w:t>
      </w:r>
      <w:r w:rsidR="00E67631">
        <w:rPr>
          <w:rFonts w:eastAsiaTheme="majorEastAsia" w:cstheme="majorBidi"/>
        </w:rPr>
        <w:t>ensures</w:t>
      </w:r>
      <w:r w:rsidR="007B64D9">
        <w:rPr>
          <w:rFonts w:eastAsiaTheme="majorEastAsia" w:cstheme="majorBidi"/>
        </w:rPr>
        <w:t xml:space="preserve"> a supply to be used in a controlled way f</w:t>
      </w:r>
      <w:r w:rsidR="00E67631">
        <w:rPr>
          <w:rFonts w:eastAsiaTheme="majorEastAsia" w:cstheme="majorBidi"/>
        </w:rPr>
        <w:t>in the future of motorsport.</w:t>
      </w:r>
      <w:r w:rsidR="007B64D9">
        <w:rPr>
          <w:rFonts w:eastAsiaTheme="majorEastAsia" w:cstheme="majorBidi"/>
        </w:rPr>
        <w:t xml:space="preserve"> </w:t>
      </w:r>
      <w:r w:rsidR="00344F9E">
        <w:rPr>
          <w:rFonts w:eastAsiaTheme="majorEastAsia" w:cstheme="majorBidi"/>
        </w:rPr>
        <w:t xml:space="preserve">To acknowledge a </w:t>
      </w:r>
      <w:r w:rsidR="00E67631">
        <w:rPr>
          <w:rFonts w:eastAsiaTheme="majorEastAsia" w:cstheme="majorBidi"/>
        </w:rPr>
        <w:t>considered</w:t>
      </w:r>
      <w:r w:rsidR="00344F9E">
        <w:rPr>
          <w:rFonts w:eastAsiaTheme="majorEastAsia" w:cstheme="majorBidi"/>
        </w:rPr>
        <w:t xml:space="preserve"> environmental poli</w:t>
      </w:r>
      <w:r w:rsidR="00D64E14">
        <w:rPr>
          <w:rFonts w:eastAsiaTheme="majorEastAsia" w:cstheme="majorBidi"/>
        </w:rPr>
        <w:t>cy will retain public favour</w:t>
      </w:r>
      <w:r w:rsidR="00E67631">
        <w:rPr>
          <w:rFonts w:eastAsiaTheme="majorEastAsia" w:cstheme="majorBidi"/>
        </w:rPr>
        <w:t>,</w:t>
      </w:r>
      <w:r w:rsidR="00D64E14">
        <w:rPr>
          <w:rFonts w:eastAsiaTheme="majorEastAsia" w:cstheme="majorBidi"/>
        </w:rPr>
        <w:t xml:space="preserve"> ensur</w:t>
      </w:r>
      <w:r w:rsidR="00E67631">
        <w:rPr>
          <w:rFonts w:eastAsiaTheme="majorEastAsia" w:cstheme="majorBidi"/>
        </w:rPr>
        <w:t>ing</w:t>
      </w:r>
      <w:r w:rsidR="00D64E14">
        <w:rPr>
          <w:rFonts w:eastAsiaTheme="majorEastAsia" w:cstheme="majorBidi"/>
        </w:rPr>
        <w:t xml:space="preserve"> the motorsport sector stay</w:t>
      </w:r>
      <w:r w:rsidR="00BB69A9">
        <w:rPr>
          <w:rFonts w:eastAsiaTheme="majorEastAsia" w:cstheme="majorBidi"/>
        </w:rPr>
        <w:t>s</w:t>
      </w:r>
      <w:r w:rsidR="00D64E14">
        <w:rPr>
          <w:rFonts w:eastAsiaTheme="majorEastAsia" w:cstheme="majorBidi"/>
        </w:rPr>
        <w:t xml:space="preserve"> in </w:t>
      </w:r>
      <w:r w:rsidR="00CF0BC0">
        <w:rPr>
          <w:rFonts w:eastAsiaTheme="majorEastAsia" w:cstheme="majorBidi"/>
        </w:rPr>
        <w:t xml:space="preserve">demand in the future. </w:t>
      </w:r>
    </w:p>
    <w:p w14:paraId="7E1198B5" w14:textId="0EF503EF" w:rsidR="00BB7969" w:rsidRPr="00C1108A" w:rsidRDefault="00BB7969" w:rsidP="00BB7969">
      <w:pPr>
        <w:pStyle w:val="ListParagraph"/>
        <w:numPr>
          <w:ilvl w:val="0"/>
          <w:numId w:val="5"/>
        </w:numPr>
        <w:rPr>
          <w:rFonts w:asciiTheme="majorHAnsi" w:eastAsiaTheme="majorEastAsia" w:hAnsiTheme="majorHAnsi" w:cstheme="majorBidi"/>
          <w:b/>
          <w:bCs/>
          <w:sz w:val="40"/>
          <w:szCs w:val="40"/>
          <w:u w:val="single"/>
        </w:rPr>
      </w:pPr>
      <w:r>
        <w:rPr>
          <w:rFonts w:eastAsiaTheme="majorEastAsia" w:cstheme="majorBidi"/>
        </w:rPr>
        <w:t>Maintaining an up-to-date CPD file help</w:t>
      </w:r>
      <w:r w:rsidR="00BB69A9">
        <w:rPr>
          <w:rFonts w:eastAsiaTheme="majorEastAsia" w:cstheme="majorBidi"/>
        </w:rPr>
        <w:t>s</w:t>
      </w:r>
      <w:r>
        <w:rPr>
          <w:rFonts w:eastAsiaTheme="majorEastAsia" w:cstheme="majorBidi"/>
        </w:rPr>
        <w:t xml:space="preserve"> to display areas of strength and knowledge which is key in personal use and for employers. </w:t>
      </w:r>
      <w:r>
        <w:rPr>
          <w:rFonts w:eastAsiaTheme="majorEastAsia" w:cstheme="majorBidi"/>
        </w:rPr>
        <w:t xml:space="preserve">It encourages </w:t>
      </w:r>
      <w:r w:rsidR="00E714C7">
        <w:rPr>
          <w:rFonts w:eastAsiaTheme="majorEastAsia" w:cstheme="majorBidi"/>
        </w:rPr>
        <w:t>growth and development amongst the engineering community</w:t>
      </w:r>
      <w:r w:rsidR="006749DF">
        <w:rPr>
          <w:rFonts w:eastAsiaTheme="majorEastAsia" w:cstheme="majorBidi"/>
        </w:rPr>
        <w:t>.</w:t>
      </w:r>
      <w:r w:rsidR="00E714C7">
        <w:rPr>
          <w:rFonts w:eastAsiaTheme="majorEastAsia" w:cstheme="majorBidi"/>
        </w:rPr>
        <w:t xml:space="preserve"> </w:t>
      </w:r>
      <w:r w:rsidR="006749DF">
        <w:rPr>
          <w:rFonts w:eastAsiaTheme="majorEastAsia" w:cstheme="majorBidi"/>
        </w:rPr>
        <w:t>This</w:t>
      </w:r>
      <w:r w:rsidR="00E4519D">
        <w:rPr>
          <w:rFonts w:eastAsiaTheme="majorEastAsia" w:cstheme="majorBidi"/>
        </w:rPr>
        <w:t xml:space="preserve"> can directly result in </w:t>
      </w:r>
      <w:r w:rsidR="00CC716A">
        <w:rPr>
          <w:rFonts w:eastAsiaTheme="majorEastAsia" w:cstheme="majorBidi"/>
        </w:rPr>
        <w:t>advancements</w:t>
      </w:r>
      <w:r w:rsidR="00512380">
        <w:rPr>
          <w:rFonts w:eastAsiaTheme="majorEastAsia" w:cstheme="majorBidi"/>
        </w:rPr>
        <w:t>.</w:t>
      </w:r>
    </w:p>
    <w:p w14:paraId="1956CC17" w14:textId="4E50D8FF" w:rsidR="00762C97" w:rsidRPr="00762C97" w:rsidRDefault="001235CE" w:rsidP="00762C97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 w:rsidRPr="00471D3A">
        <w:rPr>
          <w:rFonts w:eastAsiaTheme="majorEastAsia" w:cstheme="majorBidi"/>
        </w:rPr>
        <w:t>Communication is key b</w:t>
      </w:r>
      <w:r w:rsidR="009B0244" w:rsidRPr="00471D3A">
        <w:rPr>
          <w:rFonts w:eastAsiaTheme="majorEastAsia" w:cstheme="majorBidi"/>
        </w:rPr>
        <w:t xml:space="preserve">etween engineers. </w:t>
      </w:r>
      <w:r w:rsidR="00715DCF" w:rsidRPr="00471D3A">
        <w:rPr>
          <w:rFonts w:eastAsiaTheme="majorEastAsia" w:cstheme="majorBidi"/>
        </w:rPr>
        <w:t xml:space="preserve">Open channels of communication ensure that viewpoints </w:t>
      </w:r>
      <w:r w:rsidR="006749DF" w:rsidRPr="00471D3A">
        <w:rPr>
          <w:rFonts w:eastAsiaTheme="majorEastAsia" w:cstheme="majorBidi"/>
        </w:rPr>
        <w:t>of</w:t>
      </w:r>
      <w:r w:rsidR="00715DCF" w:rsidRPr="00471D3A">
        <w:rPr>
          <w:rFonts w:eastAsiaTheme="majorEastAsia" w:cstheme="majorBidi"/>
        </w:rPr>
        <w:t xml:space="preserve"> concern can be challenged by engineers in a safe </w:t>
      </w:r>
      <w:r w:rsidR="00715DCF" w:rsidRPr="00471D3A">
        <w:rPr>
          <w:rFonts w:eastAsiaTheme="majorEastAsia" w:cstheme="majorBidi"/>
        </w:rPr>
        <w:lastRenderedPageBreak/>
        <w:t>and open way</w:t>
      </w:r>
      <w:r w:rsidR="00762C97">
        <w:rPr>
          <w:rFonts w:eastAsiaTheme="majorEastAsia" w:cstheme="majorBidi"/>
        </w:rPr>
        <w:t xml:space="preserve"> </w:t>
      </w:r>
      <w:r w:rsidR="00762C97" w:rsidRPr="00762C97">
        <w:rPr>
          <w:rFonts w:eastAsiaTheme="majorEastAsia" w:cstheme="majorBidi"/>
        </w:rPr>
        <w:t>(Engineering Council and Royal Academy of Engineering, 2017)</w:t>
      </w:r>
      <w:r w:rsidR="00762C97">
        <w:rPr>
          <w:rFonts w:eastAsiaTheme="majorEastAsia" w:cstheme="majorBidi"/>
        </w:rPr>
        <w:t>.</w:t>
      </w:r>
    </w:p>
    <w:bookmarkEnd w:id="46"/>
    <w:p w14:paraId="00E99A12" w14:textId="31E03E03" w:rsidR="009C74DE" w:rsidRPr="00471D3A" w:rsidRDefault="009C74DE" w:rsidP="00762C97">
      <w:pPr>
        <w:pStyle w:val="ListParagraph"/>
        <w:ind w:left="1069"/>
        <w:rPr>
          <w:rFonts w:eastAsiaTheme="majorEastAsia" w:cstheme="majorBidi"/>
        </w:rPr>
      </w:pPr>
    </w:p>
    <w:p w14:paraId="12F99375" w14:textId="77777777" w:rsidR="00955E20" w:rsidRDefault="00955E20" w:rsidP="00291499">
      <w:pPr>
        <w:pStyle w:val="ListParagraph"/>
        <w:rPr>
          <w:rFonts w:eastAsiaTheme="majorEastAsia" w:cstheme="majorBidi"/>
        </w:rPr>
      </w:pPr>
    </w:p>
    <w:p w14:paraId="77199518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7574A7B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B4F83D3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5DC7CF9D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43FEB35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58EC4D26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6D890138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02983A6C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15012DD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3A3CA2E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6353D18B" w14:textId="77777777" w:rsidR="00037A77" w:rsidRDefault="00037A77" w:rsidP="00291499">
      <w:pPr>
        <w:pStyle w:val="ListParagraph"/>
        <w:rPr>
          <w:rFonts w:eastAsiaTheme="majorEastAsia" w:cstheme="majorBidi"/>
        </w:rPr>
      </w:pPr>
    </w:p>
    <w:p w14:paraId="767A30AA" w14:textId="77777777" w:rsidR="009827F5" w:rsidRDefault="009827F5" w:rsidP="00291499">
      <w:pPr>
        <w:pStyle w:val="ListParagraph"/>
        <w:rPr>
          <w:rFonts w:eastAsiaTheme="majorEastAsia" w:cstheme="majorBidi"/>
        </w:rPr>
      </w:pPr>
    </w:p>
    <w:p w14:paraId="35E3BDC2" w14:textId="77777777" w:rsidR="009827F5" w:rsidRDefault="009827F5" w:rsidP="00291499">
      <w:pPr>
        <w:pStyle w:val="ListParagraph"/>
        <w:rPr>
          <w:rFonts w:eastAsiaTheme="majorEastAsia" w:cstheme="majorBidi"/>
        </w:rPr>
      </w:pPr>
    </w:p>
    <w:p w14:paraId="26528602" w14:textId="77777777" w:rsidR="009827F5" w:rsidRDefault="009827F5" w:rsidP="00291499">
      <w:pPr>
        <w:pStyle w:val="ListParagraph"/>
        <w:rPr>
          <w:rFonts w:eastAsiaTheme="majorEastAsia" w:cstheme="majorBidi"/>
        </w:rPr>
      </w:pPr>
    </w:p>
    <w:p w14:paraId="1447CC5F" w14:textId="77777777" w:rsidR="003E7451" w:rsidRDefault="003E7451" w:rsidP="00291499">
      <w:pPr>
        <w:pStyle w:val="ListParagraph"/>
        <w:rPr>
          <w:rFonts w:eastAsiaTheme="majorEastAsia" w:cstheme="majorBidi"/>
        </w:rPr>
      </w:pPr>
    </w:p>
    <w:p w14:paraId="14EF6068" w14:textId="77777777" w:rsidR="003E7451" w:rsidRDefault="003E7451" w:rsidP="00291499">
      <w:pPr>
        <w:pStyle w:val="ListParagraph"/>
        <w:rPr>
          <w:rFonts w:eastAsiaTheme="majorEastAsia" w:cstheme="majorBidi"/>
        </w:rPr>
      </w:pPr>
    </w:p>
    <w:p w14:paraId="7000066A" w14:textId="77777777" w:rsidR="003E7451" w:rsidRDefault="003E7451" w:rsidP="00291499">
      <w:pPr>
        <w:pStyle w:val="ListParagraph"/>
        <w:rPr>
          <w:rFonts w:eastAsiaTheme="majorEastAsia" w:cstheme="majorBidi"/>
        </w:rPr>
      </w:pPr>
    </w:p>
    <w:p w14:paraId="2B491797" w14:textId="77777777" w:rsidR="003E7451" w:rsidRDefault="003E7451" w:rsidP="00291499">
      <w:pPr>
        <w:pStyle w:val="ListParagraph"/>
        <w:rPr>
          <w:rFonts w:eastAsiaTheme="majorEastAsia" w:cstheme="majorBidi"/>
        </w:rPr>
      </w:pPr>
    </w:p>
    <w:p w14:paraId="7956CBC3" w14:textId="77777777" w:rsidR="00B5034F" w:rsidRDefault="00B5034F" w:rsidP="00291499">
      <w:pPr>
        <w:pStyle w:val="ListParagraph"/>
        <w:rPr>
          <w:rFonts w:eastAsiaTheme="majorEastAsia" w:cstheme="majorBidi"/>
        </w:rPr>
      </w:pPr>
    </w:p>
    <w:p w14:paraId="09EE4632" w14:textId="77777777" w:rsidR="00B5034F" w:rsidRDefault="00B5034F" w:rsidP="00291499">
      <w:pPr>
        <w:pStyle w:val="ListParagraph"/>
        <w:rPr>
          <w:rFonts w:eastAsiaTheme="majorEastAsia" w:cstheme="majorBidi"/>
        </w:rPr>
      </w:pPr>
    </w:p>
    <w:p w14:paraId="60254C84" w14:textId="77777777" w:rsidR="00B5034F" w:rsidRDefault="00B5034F" w:rsidP="00291499">
      <w:pPr>
        <w:pStyle w:val="ListParagraph"/>
        <w:rPr>
          <w:rFonts w:eastAsiaTheme="majorEastAsia" w:cstheme="majorBidi"/>
        </w:rPr>
      </w:pPr>
    </w:p>
    <w:p w14:paraId="2C7FCB28" w14:textId="77777777" w:rsidR="00955E20" w:rsidRDefault="00955E20" w:rsidP="00955E20">
      <w:pPr>
        <w:rPr>
          <w:rFonts w:eastAsiaTheme="majorEastAsia" w:cstheme="majorBidi"/>
        </w:rPr>
      </w:pPr>
    </w:p>
    <w:p w14:paraId="0D5F90BA" w14:textId="77777777" w:rsidR="00512380" w:rsidRDefault="00512380" w:rsidP="00955E20">
      <w:pPr>
        <w:rPr>
          <w:rFonts w:eastAsiaTheme="majorEastAsia" w:cstheme="majorBidi"/>
        </w:rPr>
      </w:pPr>
    </w:p>
    <w:p w14:paraId="7C2CB292" w14:textId="77777777" w:rsidR="00512380" w:rsidRPr="00955E20" w:rsidRDefault="00512380" w:rsidP="00955E20">
      <w:pPr>
        <w:rPr>
          <w:rFonts w:eastAsiaTheme="majorEastAsia" w:cstheme="majorBidi"/>
        </w:rPr>
      </w:pPr>
    </w:p>
    <w:p w14:paraId="22BDE536" w14:textId="01912DDC" w:rsidR="00671D6A" w:rsidRDefault="00D718AD" w:rsidP="00037A77">
      <w:pPr>
        <w:pStyle w:val="Heading1"/>
      </w:pPr>
      <w:bookmarkStart w:id="47" w:name="_Toc216027931"/>
      <w:r>
        <w:lastRenderedPageBreak/>
        <w:t>Problem Solving</w:t>
      </w:r>
      <w:bookmarkEnd w:id="47"/>
    </w:p>
    <w:p w14:paraId="5D722CF8" w14:textId="77777777" w:rsidR="003C7E2E" w:rsidRDefault="003C7E2E" w:rsidP="003C7E2E"/>
    <w:p w14:paraId="3D257A73" w14:textId="41D515CF" w:rsidR="003C7E2E" w:rsidRDefault="00CF5A3A" w:rsidP="003C7E2E">
      <w:bookmarkStart w:id="48" w:name="_Hlk216025693"/>
      <w:r>
        <w:t xml:space="preserve">A method of problem solving during a design stage is utilising Ishikawa diagrams. An Ishikawa or fishbone diagram </w:t>
      </w:r>
      <w:r w:rsidR="0063710B">
        <w:t>identifies,</w:t>
      </w:r>
      <w:r>
        <w:t xml:space="preserve"> and lists causes of problem</w:t>
      </w:r>
      <w:r w:rsidR="005066C7">
        <w:t>s</w:t>
      </w:r>
      <w:r>
        <w:t xml:space="preserve"> in a simpl</w:t>
      </w:r>
      <w:r w:rsidR="0063710B">
        <w:t>y</w:t>
      </w:r>
      <w:r>
        <w:t xml:space="preserve">. Often utilised in brainstorming, the diagram is </w:t>
      </w:r>
      <w:r w:rsidR="005066C7">
        <w:t>used</w:t>
      </w:r>
      <w:r>
        <w:t xml:space="preserve"> throughout the automotive industry, famously </w:t>
      </w:r>
      <w:r w:rsidR="000A172D">
        <w:t>being used</w:t>
      </w:r>
      <w:r>
        <w:t xml:space="preserve"> in the development of the Mazda MX-5. The diagram allows individuals to work through the 6 M’s (Materials, Machinery, Methods, Measurement, Manpower and Mother nature) to identify </w:t>
      </w:r>
      <w:r w:rsidR="00F71EB9">
        <w:t>inhibiting</w:t>
      </w:r>
      <w:r>
        <w:t xml:space="preserve"> factors and create a favourable outcome</w:t>
      </w:r>
      <w:r w:rsidR="00437A93" w:rsidRPr="00437A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437A93" w:rsidRPr="00437A93">
        <w:t>(ASQ, 2024)</w:t>
      </w:r>
      <w:r>
        <w:t xml:space="preserve">. Mazda adapted these categories </w:t>
      </w:r>
      <w:r w:rsidR="00F71EB9">
        <w:t>to list</w:t>
      </w:r>
      <w:r>
        <w:t xml:space="preserve"> </w:t>
      </w:r>
      <w:r w:rsidR="00437A93">
        <w:t xml:space="preserve">desired </w:t>
      </w:r>
      <w:r>
        <w:t>characteristics of the MX-5</w:t>
      </w:r>
      <w:r w:rsidR="00437A93">
        <w:t xml:space="preserve"> to achieve ‘</w:t>
      </w:r>
      <w:proofErr w:type="spellStart"/>
      <w:r w:rsidR="00437A93">
        <w:t>Jinba</w:t>
      </w:r>
      <w:proofErr w:type="spellEnd"/>
      <w:r w:rsidR="00437A93">
        <w:t xml:space="preserve"> Ittai’ (car and driver harmony)</w:t>
      </w:r>
      <w:r>
        <w:t>. This shows how the model is adaptable to suit multi</w:t>
      </w:r>
      <w:r w:rsidR="00F71EB9">
        <w:t>ple</w:t>
      </w:r>
      <w:r>
        <w:t xml:space="preserve"> situations. </w:t>
      </w:r>
    </w:p>
    <w:bookmarkEnd w:id="48"/>
    <w:p w14:paraId="1D1CA7B0" w14:textId="77777777" w:rsidR="003C7E2E" w:rsidRDefault="003C7E2E" w:rsidP="003C7E2E"/>
    <w:p w14:paraId="44BB15A7" w14:textId="77777777" w:rsidR="00437A93" w:rsidRDefault="00437A93" w:rsidP="00437A93">
      <w:pPr>
        <w:keepNext/>
        <w:jc w:val="center"/>
      </w:pPr>
      <w:r>
        <w:rPr>
          <w:noProof/>
        </w:rPr>
        <mc:AlternateContent>
          <mc:Choice Requires="wps">
            <w:drawing>
              <wp:inline distT="0" distB="0" distL="0" distR="0" wp14:anchorId="398BF2AB" wp14:editId="48E9616A">
                <wp:extent cx="304800" cy="304800"/>
                <wp:effectExtent l="0" t="0" r="0" b="0"/>
                <wp:docPr id="1340136608" name="AutoShap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24ECB86" id="AutoShap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</w:rPr>
        <w:drawing>
          <wp:inline distT="0" distB="0" distL="0" distR="0" wp14:anchorId="736CAE14" wp14:editId="7D6DDB87">
            <wp:extent cx="3657600" cy="2228850"/>
            <wp:effectExtent l="0" t="0" r="0" b="0"/>
            <wp:docPr id="1162330743" name="Picture 19" descr="An orange and white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330743" name="Picture 19" descr="An orange and white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228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3A7478" w14:textId="5DD9F5A1" w:rsidR="00437A93" w:rsidRDefault="00437A93" w:rsidP="00437A93">
      <w:pPr>
        <w:pStyle w:val="Caption"/>
        <w:jc w:val="center"/>
      </w:pPr>
      <w:bookmarkStart w:id="49" w:name="_Toc216027974"/>
      <w:r>
        <w:t xml:space="preserve">Figure </w:t>
      </w:r>
      <w:fldSimple w:instr=" SEQ Figure \* ARABIC ">
        <w:r w:rsidR="007125C2">
          <w:rPr>
            <w:noProof/>
          </w:rPr>
          <w:t>9</w:t>
        </w:r>
      </w:fldSimple>
      <w:r>
        <w:t xml:space="preserve">- Mazda Ishikawa Diagram </w:t>
      </w:r>
      <w:r w:rsidRPr="006170EE">
        <w:t>(Miata.net, n.d.)</w:t>
      </w:r>
      <w:bookmarkEnd w:id="49"/>
    </w:p>
    <w:p w14:paraId="644BF340" w14:textId="618BA162" w:rsidR="003C7E2E" w:rsidRDefault="00437A93" w:rsidP="00437A93">
      <w:pPr>
        <w:jc w:val="center"/>
      </w:pPr>
      <w:r>
        <w:rPr>
          <w:noProof/>
        </w:rPr>
        <mc:AlternateContent>
          <mc:Choice Requires="wps">
            <w:drawing>
              <wp:inline distT="0" distB="0" distL="0" distR="0" wp14:anchorId="47E9AA24" wp14:editId="6A30F6CD">
                <wp:extent cx="304800" cy="304800"/>
                <wp:effectExtent l="0" t="0" r="0" b="0"/>
                <wp:docPr id="477264354" name="AutoShap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35F5F2D" id="AutoShape 4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69CBF092" w14:textId="5AC93FB8" w:rsidR="003C7E2E" w:rsidRDefault="00805C36" w:rsidP="003C7E2E">
      <w:bookmarkStart w:id="50" w:name="_Hlk216025709"/>
      <w:r>
        <w:t xml:space="preserve">A rigid alternative to the Ishikawa method </w:t>
      </w:r>
      <w:r w:rsidR="0030629E">
        <w:t>is</w:t>
      </w:r>
      <w:r>
        <w:t xml:space="preserve"> to utilise flow chart</w:t>
      </w:r>
      <w:r w:rsidR="00F71EB9">
        <w:t>s</w:t>
      </w:r>
      <w:r>
        <w:t xml:space="preserve">. NASA deploy a step-by-step process that enables them to identify and solve </w:t>
      </w:r>
      <w:r w:rsidR="00A77680">
        <w:t xml:space="preserve">encountered </w:t>
      </w:r>
      <w:r w:rsidR="0030629E">
        <w:t>design issues</w:t>
      </w:r>
      <w:r>
        <w:t xml:space="preserve">. The benefits of this method </w:t>
      </w:r>
      <w:r w:rsidR="00A77680">
        <w:t>are</w:t>
      </w:r>
      <w:r>
        <w:t xml:space="preserve"> evident in large organisation</w:t>
      </w:r>
      <w:r w:rsidR="00A77680">
        <w:t>s</w:t>
      </w:r>
      <w:r>
        <w:t xml:space="preserve">. It ensures that departments and sectors across the organisation </w:t>
      </w:r>
      <w:r w:rsidR="00F60C5D">
        <w:t>have a centralised process</w:t>
      </w:r>
      <w:r>
        <w:t>, minimising room for error and making collaboration seamless.</w:t>
      </w:r>
      <w:r w:rsidR="00D1200C">
        <w:t xml:space="preserve"> Other benefits of flow charts include elimination of bottlenecks, clarity of processes and information and ease of use</w:t>
      </w:r>
      <w:r w:rsidR="00D1200C" w:rsidRPr="00D120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1200C" w:rsidRPr="00D1200C">
        <w:lastRenderedPageBreak/>
        <w:t>(Dovetail Editorial Team, 2024)</w:t>
      </w:r>
      <w:r w:rsidR="00D1200C">
        <w:t xml:space="preserve">. If the process does not solve the issues, a cyclical structure is deployed from step four onwards to ensure a desired outcome is reached. </w:t>
      </w:r>
    </w:p>
    <w:bookmarkEnd w:id="50"/>
    <w:p w14:paraId="54DC102E" w14:textId="77777777" w:rsidR="003C7E2E" w:rsidRDefault="003C7E2E" w:rsidP="003C7E2E"/>
    <w:p w14:paraId="5BBDD55B" w14:textId="77777777" w:rsidR="00D1200C" w:rsidRDefault="00D1200C" w:rsidP="00D1200C">
      <w:pPr>
        <w:keepNext/>
      </w:pPr>
      <w:r>
        <w:rPr>
          <w:noProof/>
        </w:rPr>
        <w:drawing>
          <wp:inline distT="0" distB="0" distL="0" distR="0" wp14:anchorId="17E7F389" wp14:editId="06661590">
            <wp:extent cx="5731510" cy="3134360"/>
            <wp:effectExtent l="0" t="0" r="2540" b="8890"/>
            <wp:docPr id="6" name="Picture 2" descr="A flow chart consists of the following steps: identify the problem, brainstorm solutions, select a design, build a model or prototype, test and evaluate, optimize the design. The arrows between build, test and evaluate, and optimize flow in a circ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flow chart consists of the following steps: identify the problem, brainstorm solutions, select a design, build a model or prototype, test and evaluate, optimize the design. The arrows between build, test and evaluate, and optimize flow in a circle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34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E416DC" w14:textId="114FB4ED" w:rsidR="003C7E2E" w:rsidRDefault="00D1200C" w:rsidP="00D1200C">
      <w:pPr>
        <w:pStyle w:val="Caption"/>
        <w:jc w:val="center"/>
      </w:pPr>
      <w:bookmarkStart w:id="51" w:name="_Toc216027975"/>
      <w:r>
        <w:t xml:space="preserve">Figure </w:t>
      </w:r>
      <w:fldSimple w:instr=" SEQ Figure \* ARABIC ">
        <w:r w:rsidR="007125C2">
          <w:rPr>
            <w:noProof/>
          </w:rPr>
          <w:t>10</w:t>
        </w:r>
      </w:fldSimple>
      <w:r w:rsidRPr="00E239CA">
        <w:t>- Problem solving Flow Chart (NASA/JPL-Caltech, 2024)</w:t>
      </w:r>
      <w:bookmarkEnd w:id="51"/>
    </w:p>
    <w:p w14:paraId="628C5674" w14:textId="77777777" w:rsidR="003C7E2E" w:rsidRDefault="003C7E2E" w:rsidP="003C7E2E"/>
    <w:p w14:paraId="1AC23FA6" w14:textId="77777777" w:rsidR="003C7E2E" w:rsidRDefault="003C7E2E" w:rsidP="003C7E2E"/>
    <w:p w14:paraId="77256E46" w14:textId="77777777" w:rsidR="003C7E2E" w:rsidRDefault="003C7E2E" w:rsidP="003C7E2E"/>
    <w:p w14:paraId="2F6D6441" w14:textId="77777777" w:rsidR="003C7E2E" w:rsidRDefault="003C7E2E" w:rsidP="003C7E2E"/>
    <w:p w14:paraId="68AE1039" w14:textId="77777777" w:rsidR="003C7E2E" w:rsidRDefault="003C7E2E" w:rsidP="003C7E2E"/>
    <w:p w14:paraId="66854803" w14:textId="0350FA7F" w:rsidR="00805C36" w:rsidRDefault="00805C36" w:rsidP="00805C36">
      <w:pPr>
        <w:keepNext/>
        <w:jc w:val="center"/>
      </w:pPr>
    </w:p>
    <w:p w14:paraId="460DB8EC" w14:textId="1BCCACEC" w:rsidR="003C7E2E" w:rsidRDefault="003C7E2E" w:rsidP="00805C36">
      <w:pPr>
        <w:pStyle w:val="Caption"/>
        <w:jc w:val="center"/>
      </w:pPr>
    </w:p>
    <w:p w14:paraId="0C435987" w14:textId="77777777" w:rsidR="003C7E2E" w:rsidRDefault="003C7E2E" w:rsidP="003C7E2E"/>
    <w:p w14:paraId="1AECCC63" w14:textId="77777777" w:rsidR="003C7E2E" w:rsidRDefault="003C7E2E" w:rsidP="003C7E2E"/>
    <w:p w14:paraId="360525D3" w14:textId="77777777" w:rsidR="003C7E2E" w:rsidRDefault="003C7E2E" w:rsidP="003C7E2E"/>
    <w:p w14:paraId="06E8089E" w14:textId="77777777" w:rsidR="003C7E2E" w:rsidRDefault="003C7E2E" w:rsidP="003C7E2E"/>
    <w:p w14:paraId="01913068" w14:textId="77777777" w:rsidR="003C7E2E" w:rsidRPr="00671D6A" w:rsidRDefault="003C7E2E" w:rsidP="003C7E2E">
      <w:pPr>
        <w:pStyle w:val="Heading1"/>
      </w:pPr>
      <w:bookmarkStart w:id="52" w:name="_Toc216027932"/>
      <w:r>
        <w:lastRenderedPageBreak/>
        <w:t>Team Structure</w:t>
      </w:r>
      <w:bookmarkEnd w:id="52"/>
    </w:p>
    <w:p w14:paraId="17E6E627" w14:textId="77777777" w:rsidR="008A17A1" w:rsidRDefault="008A17A1" w:rsidP="003C7E2E"/>
    <w:p w14:paraId="0EF2541A" w14:textId="13115B92" w:rsidR="003C7E2E" w:rsidRDefault="00E67130" w:rsidP="003C7E2E">
      <w:bookmarkStart w:id="53" w:name="_Hlk216025722"/>
      <w:r>
        <w:t>Last year</w:t>
      </w:r>
      <w:r w:rsidR="008A17A1">
        <w:t xml:space="preserve">, Foundation </w:t>
      </w:r>
      <w:r w:rsidR="00370B84">
        <w:t>students</w:t>
      </w:r>
      <w:r w:rsidR="008A17A1">
        <w:t xml:space="preserve"> were tasked with a group project. </w:t>
      </w:r>
      <w:r w:rsidR="00752356">
        <w:t xml:space="preserve">It involved designing and presenting a </w:t>
      </w:r>
      <w:r w:rsidR="00370B84">
        <w:t>soapbox</w:t>
      </w:r>
      <w:r w:rsidR="00752356">
        <w:t xml:space="preserve">. </w:t>
      </w:r>
      <w:r w:rsidR="00250987">
        <w:t xml:space="preserve">From my understanding the purpose of the task was </w:t>
      </w:r>
      <w:r w:rsidR="006D3798">
        <w:t xml:space="preserve">about being able to understand how to work in a team as well as being able to demonstrate basic </w:t>
      </w:r>
      <w:r w:rsidR="00040862">
        <w:t xml:space="preserve">engineering principles. </w:t>
      </w:r>
    </w:p>
    <w:p w14:paraId="75436031" w14:textId="752BB2DB" w:rsidR="00D718AD" w:rsidRDefault="00040862" w:rsidP="003C7E2E">
      <w:r>
        <w:t xml:space="preserve">The team </w:t>
      </w:r>
      <w:r w:rsidR="00942C70">
        <w:t xml:space="preserve">was initially comprised of </w:t>
      </w:r>
      <w:r w:rsidR="00305DB8">
        <w:t>six individuals</w:t>
      </w:r>
      <w:r w:rsidR="00BB12B4">
        <w:t>.</w:t>
      </w:r>
      <w:r w:rsidR="00305DB8">
        <w:t xml:space="preserve"> However, </w:t>
      </w:r>
      <w:r w:rsidR="0075045A">
        <w:t xml:space="preserve">one member exited the </w:t>
      </w:r>
      <w:r w:rsidR="001247E5">
        <w:t>course, and others were often uncontactable. As a result, the team faced issues</w:t>
      </w:r>
      <w:r w:rsidR="008452B0">
        <w:t>.</w:t>
      </w:r>
    </w:p>
    <w:p w14:paraId="5096CB4E" w14:textId="5FBF1160" w:rsidR="00002962" w:rsidRDefault="00C54832" w:rsidP="003C7E2E">
      <w:r>
        <w:t xml:space="preserve">We </w:t>
      </w:r>
      <w:r w:rsidR="00232AFD">
        <w:t>split</w:t>
      </w:r>
      <w:r>
        <w:t xml:space="preserve"> into </w:t>
      </w:r>
      <w:r w:rsidR="005B5A23">
        <w:t>sub-</w:t>
      </w:r>
      <w:r>
        <w:t>teams based on personal strengths and interests</w:t>
      </w:r>
      <w:r w:rsidR="004A1E3F">
        <w:t>.</w:t>
      </w:r>
      <w:r>
        <w:t xml:space="preserve"> </w:t>
      </w:r>
      <w:r w:rsidR="004A1E3F">
        <w:t>I acted</w:t>
      </w:r>
      <w:r>
        <w:t xml:space="preserve"> as a</w:t>
      </w:r>
      <w:r w:rsidR="00A7562F">
        <w:t xml:space="preserve">n appointed leader to organise </w:t>
      </w:r>
      <w:r w:rsidR="0017607A">
        <w:t xml:space="preserve">and unite the </w:t>
      </w:r>
      <w:r w:rsidR="002575FB">
        <w:t>groups</w:t>
      </w:r>
      <w:r w:rsidR="00010091">
        <w:t xml:space="preserve">. These </w:t>
      </w:r>
      <w:r w:rsidR="005B5A23">
        <w:t>sub-</w:t>
      </w:r>
      <w:r w:rsidR="00010091">
        <w:t>teams consisted of design, costing</w:t>
      </w:r>
      <w:r w:rsidR="007A55AB">
        <w:t xml:space="preserve"> and </w:t>
      </w:r>
      <w:r w:rsidR="000F285E">
        <w:t>research/organisation</w:t>
      </w:r>
      <w:r w:rsidR="00772915">
        <w:t xml:space="preserve">. </w:t>
      </w:r>
      <w:r w:rsidR="009F059A">
        <w:t>I</w:t>
      </w:r>
      <w:r w:rsidR="00772915">
        <w:t xml:space="preserve">t became apparent that </w:t>
      </w:r>
      <w:r w:rsidR="001B73D1">
        <w:t xml:space="preserve">this approach was </w:t>
      </w:r>
      <w:r w:rsidR="00583CC4">
        <w:t>poor</w:t>
      </w:r>
      <w:r w:rsidR="001B73D1">
        <w:t xml:space="preserve">. </w:t>
      </w:r>
      <w:r w:rsidR="009D78DB">
        <w:t xml:space="preserve">I </w:t>
      </w:r>
      <w:r w:rsidR="00796406">
        <w:t>think</w:t>
      </w:r>
      <w:r w:rsidR="009D78DB">
        <w:t xml:space="preserve"> the groups lacked an overall sense of </w:t>
      </w:r>
      <w:r w:rsidR="00735CCA">
        <w:t>motivation</w:t>
      </w:r>
      <w:r w:rsidR="00583CC4">
        <w:t xml:space="preserve"> and</w:t>
      </w:r>
      <w:r w:rsidR="009D78DB">
        <w:t xml:space="preserve"> dedication</w:t>
      </w:r>
      <w:r w:rsidR="00B8226E">
        <w:t xml:space="preserve">. This was </w:t>
      </w:r>
      <w:r w:rsidR="00002962">
        <w:t>reflected in the work submitted.</w:t>
      </w:r>
      <w:r w:rsidR="002E34E8">
        <w:t xml:space="preserve"> </w:t>
      </w:r>
      <w:r w:rsidR="001C0FA6">
        <w:t>When splintered off, there was a lack of camaraderie</w:t>
      </w:r>
      <w:r w:rsidR="002E34E8">
        <w:t>. Which would allow</w:t>
      </w:r>
      <w:r w:rsidR="007F5BBF">
        <w:t xml:space="preserve"> members to perform at their best. I hold myself accountable for this. </w:t>
      </w:r>
      <w:r w:rsidR="001F5B1D">
        <w:t xml:space="preserve">When it became apparent that the </w:t>
      </w:r>
      <w:r w:rsidR="002E34E8">
        <w:t>team was</w:t>
      </w:r>
      <w:r w:rsidR="001F5B1D">
        <w:t xml:space="preserve"> </w:t>
      </w:r>
      <w:r w:rsidR="002E34E8">
        <w:t>under-</w:t>
      </w:r>
      <w:r w:rsidR="001F5B1D">
        <w:t>performing, I should’ve proposed a team restructure</w:t>
      </w:r>
      <w:r w:rsidR="002E34E8">
        <w:t>.</w:t>
      </w:r>
      <w:r w:rsidR="001F5B1D">
        <w:t xml:space="preserve"> </w:t>
      </w:r>
      <w:r w:rsidR="002E34E8">
        <w:t>This would’ve</w:t>
      </w:r>
      <w:r w:rsidR="001F5B1D">
        <w:t xml:space="preserve"> ensured </w:t>
      </w:r>
      <w:r w:rsidR="00735CCA">
        <w:t>members felt motivated and inspired to produce their best work.</w:t>
      </w:r>
    </w:p>
    <w:p w14:paraId="41A6B460" w14:textId="57073A14" w:rsidR="00D718AD" w:rsidRDefault="00B03F17" w:rsidP="003C7E2E">
      <w:r>
        <w:t>A positive to take from this experience was the communication</w:t>
      </w:r>
      <w:r w:rsidR="00955FD0">
        <w:t xml:space="preserve">. </w:t>
      </w:r>
      <w:r w:rsidR="00FF6B79">
        <w:t xml:space="preserve">Various communication channels were </w:t>
      </w:r>
      <w:r w:rsidR="008F334D">
        <w:t>created</w:t>
      </w:r>
      <w:r w:rsidR="00FF6B79">
        <w:t xml:space="preserve"> to ensure that team members were </w:t>
      </w:r>
      <w:r w:rsidR="00010CC8">
        <w:t xml:space="preserve">able to </w:t>
      </w:r>
      <w:r w:rsidR="00B37847">
        <w:t xml:space="preserve">view work, contact </w:t>
      </w:r>
      <w:r w:rsidR="008F334D">
        <w:t>each other</w:t>
      </w:r>
      <w:r w:rsidR="00B37847">
        <w:t xml:space="preserve"> and ask questions </w:t>
      </w:r>
      <w:r w:rsidR="008F334D">
        <w:t>where required</w:t>
      </w:r>
      <w:r w:rsidR="00B37847">
        <w:t xml:space="preserve">. Regular meetings were organised </w:t>
      </w:r>
      <w:r w:rsidR="00D012C8">
        <w:t>to ensure we were working towards a common goal</w:t>
      </w:r>
      <w:r w:rsidR="009E5F80">
        <w:t xml:space="preserve"> and encourage collaboration between groups</w:t>
      </w:r>
      <w:r w:rsidR="00D012C8">
        <w:t xml:space="preserve">. Despite this, </w:t>
      </w:r>
      <w:r w:rsidR="0007719E">
        <w:t>some</w:t>
      </w:r>
      <w:r w:rsidR="00D012C8">
        <w:t xml:space="preserve"> team members chose </w:t>
      </w:r>
      <w:r w:rsidR="008F334D">
        <w:t>not to</w:t>
      </w:r>
      <w:r w:rsidR="00D012C8">
        <w:t xml:space="preserve"> </w:t>
      </w:r>
      <w:r w:rsidR="008F334D">
        <w:t>uti</w:t>
      </w:r>
      <w:r w:rsidR="00024425">
        <w:t>lise</w:t>
      </w:r>
      <w:r w:rsidR="008A639B">
        <w:t xml:space="preserve"> these </w:t>
      </w:r>
      <w:r w:rsidR="00024425">
        <w:t>channels</w:t>
      </w:r>
      <w:r w:rsidR="008A639B">
        <w:t xml:space="preserve"> or attend meetings. As a result, the team became confused and disjointed</w:t>
      </w:r>
      <w:r w:rsidR="00404819">
        <w:t xml:space="preserve">. This </w:t>
      </w:r>
      <w:r w:rsidR="00C97CAD">
        <w:t xml:space="preserve">emphasises the importance of good communication when working in a team </w:t>
      </w:r>
      <w:r w:rsidR="009E5F80">
        <w:t>to achieve a common goal</w:t>
      </w:r>
      <w:r w:rsidR="006F738B">
        <w:t xml:space="preserve"> and maintain clarity</w:t>
      </w:r>
      <w:r w:rsidR="009E5F80">
        <w:t xml:space="preserve">. </w:t>
      </w:r>
    </w:p>
    <w:p w14:paraId="5B1CAC2D" w14:textId="0D4F0EB6" w:rsidR="00D718AD" w:rsidRDefault="00E6069C" w:rsidP="003C7E2E">
      <w:r>
        <w:t>I</w:t>
      </w:r>
      <w:r w:rsidR="00F2628D">
        <w:t>f I were to have an opportunity to reattempt this task, I would propose a matrix structure</w:t>
      </w:r>
      <w:r w:rsidR="001864E5">
        <w:t xml:space="preserve"> appointing</w:t>
      </w:r>
      <w:r w:rsidR="0094102C">
        <w:t xml:space="preserve"> sub leaders as opposed to a typical hierarchical structure</w:t>
      </w:r>
      <w:r w:rsidR="002B2716">
        <w:t xml:space="preserve">. I believe appointing more responsibility </w:t>
      </w:r>
      <w:r w:rsidR="009227A4">
        <w:t xml:space="preserve">would enhance productivity and </w:t>
      </w:r>
      <w:r w:rsidR="00504E71">
        <w:t xml:space="preserve">create a sense of </w:t>
      </w:r>
      <w:r w:rsidR="001864E5">
        <w:lastRenderedPageBreak/>
        <w:t>importance</w:t>
      </w:r>
      <w:r w:rsidR="00504E71">
        <w:t xml:space="preserve"> among the groups. It may also allow the groups to collaborate more closely and </w:t>
      </w:r>
      <w:r w:rsidR="002D44E1">
        <w:t xml:space="preserve">create that sense of </w:t>
      </w:r>
      <w:r w:rsidR="0034795E">
        <w:t>closeness that was absent</w:t>
      </w:r>
      <w:r w:rsidR="00036AA5">
        <w:t xml:space="preserve"> </w:t>
      </w:r>
      <w:r w:rsidR="00036AA5" w:rsidRPr="00036AA5">
        <w:t>(CPD, 2024)</w:t>
      </w:r>
      <w:r w:rsidR="0034795E">
        <w:t xml:space="preserve">. </w:t>
      </w:r>
    </w:p>
    <w:bookmarkEnd w:id="53"/>
    <w:p w14:paraId="61838FA5" w14:textId="77777777" w:rsidR="00D718AD" w:rsidRDefault="00D718AD" w:rsidP="003C7E2E"/>
    <w:p w14:paraId="6DF47327" w14:textId="77777777" w:rsidR="00D718AD" w:rsidRDefault="00D718AD" w:rsidP="003C7E2E"/>
    <w:p w14:paraId="1E0DCF4F" w14:textId="77777777" w:rsidR="00481BF4" w:rsidRDefault="00286A69" w:rsidP="00481BF4">
      <w:pPr>
        <w:keepNext/>
      </w:pPr>
      <w:r>
        <w:rPr>
          <w:noProof/>
        </w:rPr>
        <w:drawing>
          <wp:inline distT="0" distB="0" distL="0" distR="0" wp14:anchorId="3E3090CF" wp14:editId="196AB11C">
            <wp:extent cx="5731510" cy="3783965"/>
            <wp:effectExtent l="0" t="0" r="2540" b="6985"/>
            <wp:docPr id="1806921058" name="Picture 20" descr="What Is a Matrix Organization and How Does It Work? [2025] • Asan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 descr="What Is a Matrix Organization and How Does It Work? [2025] • Asana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83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2A5B1" w14:textId="3D8C31C4" w:rsidR="00D718AD" w:rsidRDefault="00481BF4" w:rsidP="00481BF4">
      <w:pPr>
        <w:pStyle w:val="Caption"/>
        <w:jc w:val="center"/>
      </w:pPr>
      <w:bookmarkStart w:id="54" w:name="_Toc216027976"/>
      <w:r>
        <w:t xml:space="preserve">Figure </w:t>
      </w:r>
      <w:fldSimple w:instr=" SEQ Figure \* ARABIC ">
        <w:r w:rsidR="007125C2">
          <w:rPr>
            <w:noProof/>
          </w:rPr>
          <w:t>11</w:t>
        </w:r>
      </w:fldSimple>
      <w:r>
        <w:t>- Matrix Structure Advantages</w:t>
      </w:r>
      <w:r>
        <w:rPr>
          <w:noProof/>
        </w:rPr>
        <w:t xml:space="preserve"> </w:t>
      </w:r>
      <w:r w:rsidRPr="00D46BA6">
        <w:rPr>
          <w:noProof/>
        </w:rPr>
        <w:t>(Asana, 2025)</w:t>
      </w:r>
      <w:bookmarkEnd w:id="54"/>
    </w:p>
    <w:p w14:paraId="44E67A4F" w14:textId="77777777" w:rsidR="00D718AD" w:rsidRDefault="00D718AD" w:rsidP="003C7E2E"/>
    <w:p w14:paraId="6518D01A" w14:textId="77777777" w:rsidR="00D718AD" w:rsidRDefault="00D718AD" w:rsidP="003C7E2E"/>
    <w:p w14:paraId="53ED9781" w14:textId="77777777" w:rsidR="00D718AD" w:rsidRDefault="00D718AD" w:rsidP="003C7E2E"/>
    <w:p w14:paraId="324040BF" w14:textId="77777777" w:rsidR="00D718AD" w:rsidRDefault="00D718AD" w:rsidP="003C7E2E"/>
    <w:p w14:paraId="43EBA1F5" w14:textId="77777777" w:rsidR="00D718AD" w:rsidRDefault="00D718AD" w:rsidP="003C7E2E"/>
    <w:p w14:paraId="432769B7" w14:textId="77777777" w:rsidR="00D718AD" w:rsidRDefault="00D718AD" w:rsidP="003C7E2E"/>
    <w:p w14:paraId="1A134E10" w14:textId="77777777" w:rsidR="00D718AD" w:rsidRDefault="00D718AD" w:rsidP="003C7E2E"/>
    <w:p w14:paraId="44173168" w14:textId="77777777" w:rsidR="00D14A23" w:rsidRDefault="00D14A23" w:rsidP="003C7E2E"/>
    <w:p w14:paraId="79CD5E07" w14:textId="6102D46E" w:rsidR="00D718AD" w:rsidRDefault="000215DD" w:rsidP="00D718AD">
      <w:pPr>
        <w:pStyle w:val="Heading1"/>
      </w:pPr>
      <w:bookmarkStart w:id="55" w:name="_Toc216027933"/>
      <w:r>
        <w:lastRenderedPageBreak/>
        <w:t>Conclusion</w:t>
      </w:r>
      <w:bookmarkEnd w:id="55"/>
    </w:p>
    <w:p w14:paraId="4066DA07" w14:textId="77777777" w:rsidR="000215DD" w:rsidRDefault="000215DD" w:rsidP="000215DD"/>
    <w:p w14:paraId="6EF3A899" w14:textId="77777777" w:rsidR="00016799" w:rsidRPr="006D4FA4" w:rsidRDefault="00016799" w:rsidP="00016799">
      <w:r>
        <w:t xml:space="preserve">This report should highlight to the reader that the engineering field is multifaceted and dynamic. Engineers as a result should carry proficiency in several areas beyond their job title and continue to nurture these skills as the industry develops. </w:t>
      </w:r>
    </w:p>
    <w:p w14:paraId="25E80ECD" w14:textId="77777777" w:rsidR="000215DD" w:rsidRDefault="000215DD" w:rsidP="000215DD"/>
    <w:p w14:paraId="7508A5EF" w14:textId="77777777" w:rsidR="000215DD" w:rsidRDefault="000215DD" w:rsidP="000215DD"/>
    <w:p w14:paraId="1C8CAB28" w14:textId="77777777" w:rsidR="000215DD" w:rsidRDefault="000215DD" w:rsidP="000215DD"/>
    <w:p w14:paraId="11C12238" w14:textId="77777777" w:rsidR="000215DD" w:rsidRDefault="000215DD" w:rsidP="000215DD"/>
    <w:p w14:paraId="7A111F08" w14:textId="77777777" w:rsidR="000215DD" w:rsidRDefault="000215DD" w:rsidP="000215DD"/>
    <w:p w14:paraId="27C97A5D" w14:textId="77777777" w:rsidR="000215DD" w:rsidRDefault="000215DD" w:rsidP="000215DD"/>
    <w:p w14:paraId="700F99C2" w14:textId="77777777" w:rsidR="000215DD" w:rsidRDefault="000215DD" w:rsidP="000215DD"/>
    <w:p w14:paraId="60130729" w14:textId="77777777" w:rsidR="000215DD" w:rsidRDefault="000215DD" w:rsidP="000215DD"/>
    <w:p w14:paraId="7BD829AD" w14:textId="77777777" w:rsidR="000215DD" w:rsidRDefault="000215DD" w:rsidP="000215DD"/>
    <w:p w14:paraId="25EB9619" w14:textId="77777777" w:rsidR="000215DD" w:rsidRDefault="000215DD" w:rsidP="000215DD"/>
    <w:p w14:paraId="044D4F9C" w14:textId="77777777" w:rsidR="000215DD" w:rsidRDefault="000215DD" w:rsidP="000215DD"/>
    <w:p w14:paraId="361ABAC3" w14:textId="77777777" w:rsidR="000215DD" w:rsidRDefault="000215DD" w:rsidP="000215DD"/>
    <w:p w14:paraId="35860C15" w14:textId="77777777" w:rsidR="000215DD" w:rsidRDefault="000215DD" w:rsidP="000215DD"/>
    <w:p w14:paraId="3D2C6713" w14:textId="77777777" w:rsidR="000215DD" w:rsidRDefault="000215DD" w:rsidP="000215DD"/>
    <w:p w14:paraId="7C607D57" w14:textId="77777777" w:rsidR="000215DD" w:rsidRDefault="000215DD" w:rsidP="000215DD"/>
    <w:p w14:paraId="4C364E1A" w14:textId="77777777" w:rsidR="00016799" w:rsidRDefault="00016799" w:rsidP="000215DD"/>
    <w:p w14:paraId="75A0DC5C" w14:textId="77777777" w:rsidR="000215DD" w:rsidRDefault="000215DD" w:rsidP="000215DD"/>
    <w:p w14:paraId="41280869" w14:textId="5F61212E" w:rsidR="000215DD" w:rsidRDefault="000215DD" w:rsidP="000215DD">
      <w:pPr>
        <w:pStyle w:val="Heading1"/>
      </w:pPr>
      <w:bookmarkStart w:id="56" w:name="_Toc216027934"/>
      <w:r>
        <w:lastRenderedPageBreak/>
        <w:t>References</w:t>
      </w:r>
      <w:bookmarkEnd w:id="56"/>
    </w:p>
    <w:p w14:paraId="3F6B3E8D" w14:textId="77777777" w:rsidR="003A5EB9" w:rsidRPr="003A5EB9" w:rsidRDefault="003A5EB9" w:rsidP="003A5EB9"/>
    <w:p w14:paraId="16E058B6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Asana (2025). </w:t>
      </w:r>
      <w:r w:rsidRPr="003A5EB9">
        <w:rPr>
          <w:rFonts w:asciiTheme="minorHAnsi" w:hAnsiTheme="minorHAnsi"/>
          <w:i/>
          <w:iCs/>
        </w:rPr>
        <w:t>Advantages vs Disadvantages of matrix organisation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Asana</w:t>
      </w:r>
      <w:r w:rsidRPr="003A5EB9">
        <w:rPr>
          <w:rFonts w:asciiTheme="minorHAnsi" w:hAnsiTheme="minorHAnsi"/>
        </w:rPr>
        <w:t>. Available at: https://asana.com/resources/matrix-organization [Accessed 6 Dec. 2025].</w:t>
      </w:r>
    </w:p>
    <w:p w14:paraId="37B7F50A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ASQ (2024). </w:t>
      </w:r>
      <w:r w:rsidRPr="003A5EB9">
        <w:rPr>
          <w:rFonts w:asciiTheme="minorHAnsi" w:hAnsiTheme="minorHAnsi"/>
          <w:i/>
          <w:iCs/>
        </w:rPr>
        <w:t>What is a Fishbone Diagram? Ishikawa Cause &amp; Effect Diagram | ASQ</w:t>
      </w:r>
      <w:r w:rsidRPr="003A5EB9">
        <w:rPr>
          <w:rFonts w:asciiTheme="minorHAnsi" w:hAnsiTheme="minorHAnsi"/>
        </w:rPr>
        <w:t>. [online] Asq.org. Available at: https://asq.org/quality-resources/fishbone?srsltid=AfmBOorXhtyETjxjIP1dHc4LFNgkXKOEeIjaptjjrbClLk2iN1yJGC53 [Accessed 6 Dec. 2025].</w:t>
      </w:r>
    </w:p>
    <w:p w14:paraId="27405FF2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Broker News (2025). </w:t>
      </w:r>
      <w:r w:rsidRPr="003A5EB9">
        <w:rPr>
          <w:rFonts w:asciiTheme="minorHAnsi" w:hAnsiTheme="minorHAnsi"/>
          <w:i/>
          <w:iCs/>
        </w:rPr>
        <w:t xml:space="preserve">Used Land Rover values boosted after </w:t>
      </w:r>
      <w:proofErr w:type="spellStart"/>
      <w:r w:rsidRPr="003A5EB9">
        <w:rPr>
          <w:rFonts w:asciiTheme="minorHAnsi" w:hAnsiTheme="minorHAnsi"/>
          <w:i/>
          <w:iCs/>
        </w:rPr>
        <w:t>cyber attack</w:t>
      </w:r>
      <w:proofErr w:type="spellEnd"/>
      <w:r w:rsidRPr="003A5EB9">
        <w:rPr>
          <w:rFonts w:asciiTheme="minorHAnsi" w:hAnsiTheme="minorHAnsi"/>
          <w:i/>
          <w:iCs/>
        </w:rPr>
        <w:t xml:space="preserve"> - Broker News</w:t>
      </w:r>
      <w:r w:rsidRPr="003A5EB9">
        <w:rPr>
          <w:rFonts w:asciiTheme="minorHAnsi" w:hAnsiTheme="minorHAnsi"/>
        </w:rPr>
        <w:t>. [online] Broker News. Available at: https://brokernews.co.uk/used-land-rover-values-boosted-after-cyber-attack/ [Accessed 5 Dec. 2025].</w:t>
      </w:r>
    </w:p>
    <w:p w14:paraId="6BAD7C30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3A5EB9">
        <w:rPr>
          <w:rFonts w:asciiTheme="minorHAnsi" w:hAnsiTheme="minorHAnsi"/>
        </w:rPr>
        <w:t>Carwow</w:t>
      </w:r>
      <w:proofErr w:type="spellEnd"/>
      <w:r w:rsidRPr="003A5EB9">
        <w:rPr>
          <w:rFonts w:asciiTheme="minorHAnsi" w:hAnsiTheme="minorHAnsi"/>
        </w:rPr>
        <w:t xml:space="preserve"> (2025). </w:t>
      </w:r>
      <w:r w:rsidRPr="003A5EB9">
        <w:rPr>
          <w:rFonts w:asciiTheme="minorHAnsi" w:hAnsiTheme="minorHAnsi"/>
          <w:i/>
          <w:iCs/>
        </w:rPr>
        <w:t>Jaecoo-7-vs-Range-Rover-Velar-lead</w:t>
      </w:r>
      <w:r w:rsidRPr="003A5EB9">
        <w:rPr>
          <w:rFonts w:asciiTheme="minorHAnsi" w:hAnsiTheme="minorHAnsi"/>
        </w:rPr>
        <w:t xml:space="preserve">. [Online Image] </w:t>
      </w:r>
      <w:proofErr w:type="spellStart"/>
      <w:r w:rsidRPr="003A5EB9">
        <w:rPr>
          <w:rFonts w:asciiTheme="minorHAnsi" w:hAnsiTheme="minorHAnsi"/>
          <w:i/>
          <w:iCs/>
        </w:rPr>
        <w:t>Carwow</w:t>
      </w:r>
      <w:proofErr w:type="spellEnd"/>
      <w:r w:rsidRPr="003A5EB9">
        <w:rPr>
          <w:rFonts w:asciiTheme="minorHAnsi" w:hAnsiTheme="minorHAnsi"/>
        </w:rPr>
        <w:t>. Available at: https://www.carwow.co.uk/editorial/best-cars/alternatives/jaecoo-7-used-alternatives [Accessed 5 Dec. 2025].</w:t>
      </w:r>
    </w:p>
    <w:p w14:paraId="79821CE5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CPD (2024). </w:t>
      </w:r>
      <w:proofErr w:type="gramStart"/>
      <w:r w:rsidRPr="003A5EB9">
        <w:rPr>
          <w:rFonts w:asciiTheme="minorHAnsi" w:hAnsiTheme="minorHAnsi"/>
          <w:i/>
          <w:iCs/>
        </w:rPr>
        <w:t>CPD ’</w:t>
      </w:r>
      <w:proofErr w:type="gramEnd"/>
      <w:r w:rsidRPr="003A5EB9">
        <w:rPr>
          <w:rFonts w:asciiTheme="minorHAnsi" w:hAnsiTheme="minorHAnsi"/>
          <w:i/>
          <w:iCs/>
        </w:rPr>
        <w:t xml:space="preserve"> What is Matrix Management and how does it work?</w:t>
      </w:r>
      <w:r w:rsidRPr="003A5EB9">
        <w:rPr>
          <w:rFonts w:asciiTheme="minorHAnsi" w:hAnsiTheme="minorHAnsi"/>
        </w:rPr>
        <w:t xml:space="preserve"> [online] Cpduk.co.uk. Available at: https://www.cpduk.co.uk/news/cpd-what-is-matrix-management-and-how-does-it-work [Accessed 6 Dec. 2025].</w:t>
      </w:r>
    </w:p>
    <w:p w14:paraId="0F9B66EB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Cyber Monitoring Centre (2025). </w:t>
      </w:r>
      <w:r w:rsidRPr="003A5EB9">
        <w:rPr>
          <w:rFonts w:asciiTheme="minorHAnsi" w:hAnsiTheme="minorHAnsi"/>
          <w:i/>
          <w:iCs/>
        </w:rPr>
        <w:t xml:space="preserve">JLR Cyber Monitoring </w:t>
      </w:r>
      <w:proofErr w:type="gramStart"/>
      <w:r w:rsidRPr="003A5EB9">
        <w:rPr>
          <w:rFonts w:asciiTheme="minorHAnsi" w:hAnsiTheme="minorHAnsi"/>
          <w:i/>
          <w:iCs/>
        </w:rPr>
        <w:t xml:space="preserve">Matrix </w:t>
      </w:r>
      <w:r w:rsidRPr="003A5EB9">
        <w:rPr>
          <w:rFonts w:asciiTheme="minorHAnsi" w:hAnsiTheme="minorHAnsi"/>
        </w:rPr>
        <w:t>.</w:t>
      </w:r>
      <w:proofErr w:type="gramEnd"/>
      <w:r w:rsidRPr="003A5EB9">
        <w:rPr>
          <w:rFonts w:asciiTheme="minorHAnsi" w:hAnsiTheme="minorHAnsi"/>
        </w:rPr>
        <w:t xml:space="preserve"> [Online Image] </w:t>
      </w:r>
      <w:r w:rsidRPr="003A5EB9">
        <w:rPr>
          <w:rFonts w:asciiTheme="minorHAnsi" w:hAnsiTheme="minorHAnsi"/>
          <w:i/>
          <w:iCs/>
        </w:rPr>
        <w:t>Cyber Monitoring Centre</w:t>
      </w:r>
      <w:r w:rsidRPr="003A5EB9">
        <w:rPr>
          <w:rFonts w:asciiTheme="minorHAnsi" w:hAnsiTheme="minorHAnsi"/>
        </w:rPr>
        <w:t>. Available at: https://cybermonitoringcentre.com/2025/10/22/cyber-monitoring-centre-statement-on-the-jaguar-land-rovercyber-incident-october-2025/ [Accessed 5 Dec. 2025].</w:t>
      </w:r>
    </w:p>
    <w:p w14:paraId="57C8043C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DeLadurantey, C.E., Kainz, R.J. and </w:t>
      </w:r>
      <w:proofErr w:type="spellStart"/>
      <w:r w:rsidRPr="003A5EB9">
        <w:rPr>
          <w:rFonts w:asciiTheme="minorHAnsi" w:hAnsiTheme="minorHAnsi"/>
        </w:rPr>
        <w:t>Prokopyshen</w:t>
      </w:r>
      <w:proofErr w:type="spellEnd"/>
      <w:r w:rsidRPr="003A5EB9">
        <w:rPr>
          <w:rFonts w:asciiTheme="minorHAnsi" w:hAnsiTheme="minorHAnsi"/>
        </w:rPr>
        <w:t xml:space="preserve">, M.H. (1996). Environment, Health and Safety: A Decision Model for Product Development. In: Chrysler Corp., ed., </w:t>
      </w:r>
      <w:r w:rsidRPr="003A5EB9">
        <w:rPr>
          <w:rFonts w:asciiTheme="minorHAnsi" w:hAnsiTheme="minorHAnsi"/>
          <w:i/>
          <w:iCs/>
        </w:rPr>
        <w:t xml:space="preserve">SAE </w:t>
      </w:r>
      <w:proofErr w:type="spellStart"/>
      <w:r w:rsidRPr="003A5EB9">
        <w:rPr>
          <w:rFonts w:asciiTheme="minorHAnsi" w:hAnsiTheme="minorHAnsi"/>
          <w:i/>
          <w:iCs/>
        </w:rPr>
        <w:t>Mobilus</w:t>
      </w:r>
      <w:proofErr w:type="spellEnd"/>
      <w:r w:rsidRPr="003A5EB9">
        <w:rPr>
          <w:rFonts w:asciiTheme="minorHAnsi" w:hAnsiTheme="minorHAnsi"/>
        </w:rPr>
        <w:t>. [online] SAE International. Available at: https://saemobilus-sae-org.ezproxy.uwtsd.ac.uk/papers/environment-health-safety-a-decision-model-product-development-960407 [Accessed 29 Nov. 2025].</w:t>
      </w:r>
    </w:p>
    <w:p w14:paraId="2F575AD9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lastRenderedPageBreak/>
        <w:t xml:space="preserve">Dovetail Editorial Team (2024). </w:t>
      </w:r>
      <w:r w:rsidRPr="003A5EB9">
        <w:rPr>
          <w:rFonts w:asciiTheme="minorHAnsi" w:hAnsiTheme="minorHAnsi"/>
          <w:i/>
          <w:iCs/>
        </w:rPr>
        <w:t>Flowcharts: Definition, Benefits, and Examples</w:t>
      </w:r>
      <w:r w:rsidRPr="003A5EB9">
        <w:rPr>
          <w:rFonts w:asciiTheme="minorHAnsi" w:hAnsiTheme="minorHAnsi"/>
        </w:rPr>
        <w:t>. [online] Dovetail.com. Available at: https://dovetail.com/product-development/what-is-a-flow-chart/ [Accessed 6 Dec. 2025].</w:t>
      </w:r>
    </w:p>
    <w:p w14:paraId="454503A2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Engineering Council (2017). </w:t>
      </w:r>
      <w:r w:rsidRPr="003A5EB9">
        <w:rPr>
          <w:rFonts w:asciiTheme="minorHAnsi" w:hAnsiTheme="minorHAnsi"/>
          <w:i/>
          <w:iCs/>
        </w:rPr>
        <w:t>four fundamental principles</w:t>
      </w:r>
      <w:r w:rsidRPr="003A5EB9">
        <w:rPr>
          <w:rFonts w:asciiTheme="minorHAnsi" w:hAnsiTheme="minorHAnsi"/>
        </w:rPr>
        <w:t xml:space="preserve">. [Drop down list] </w:t>
      </w:r>
      <w:r w:rsidRPr="003A5EB9">
        <w:rPr>
          <w:rFonts w:asciiTheme="minorHAnsi" w:hAnsiTheme="minorHAnsi"/>
          <w:i/>
          <w:iCs/>
        </w:rPr>
        <w:t>Engineering Council</w:t>
      </w:r>
      <w:r w:rsidRPr="003A5EB9">
        <w:rPr>
          <w:rFonts w:asciiTheme="minorHAnsi" w:hAnsiTheme="minorHAnsi"/>
        </w:rPr>
        <w:t>. Available at: https://www.engc.org.uk/resources-and-guidance/guidance-for-the-profession/ethical-principles [Accessed 6 Dec. 2025].</w:t>
      </w:r>
    </w:p>
    <w:p w14:paraId="03A93EAA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Engineering Council and Royal Academy of Engineering (2017). </w:t>
      </w:r>
      <w:r w:rsidRPr="003A5EB9">
        <w:rPr>
          <w:rFonts w:asciiTheme="minorHAnsi" w:hAnsiTheme="minorHAnsi"/>
          <w:i/>
          <w:iCs/>
        </w:rPr>
        <w:t>Statement of Ethical Principles</w:t>
      </w:r>
      <w:r w:rsidRPr="003A5EB9">
        <w:rPr>
          <w:rFonts w:asciiTheme="minorHAnsi" w:hAnsiTheme="minorHAnsi"/>
        </w:rPr>
        <w:t>. [online] Available at: https://www.engc.org.uk/media/hjjdmlet/guidance-on-ethical-principles-leaflet.pdf [Accessed 6 Dec. 2025].</w:t>
      </w:r>
    </w:p>
    <w:p w14:paraId="0ED5A6F3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European Central Bank (2021a). </w:t>
      </w:r>
      <w:r w:rsidRPr="003A5EB9">
        <w:rPr>
          <w:rFonts w:asciiTheme="minorHAnsi" w:hAnsiTheme="minorHAnsi"/>
          <w:i/>
          <w:iCs/>
        </w:rPr>
        <w:t>Euro area semiconductor imports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ECB</w:t>
      </w:r>
      <w:r w:rsidRPr="003A5EB9">
        <w:rPr>
          <w:rFonts w:asciiTheme="minorHAnsi" w:hAnsiTheme="minorHAnsi"/>
        </w:rPr>
        <w:t>. Available at: https://www.ecb.europa.eu/press/economic-bulletin/focus/2021/html/ebbox202104_06/ecb.ebbox202104_06.en_img1.png?bb89868a98f38bab2fcb683d35b89cb5 [Accessed 5 Dec. 2025].</w:t>
      </w:r>
    </w:p>
    <w:p w14:paraId="35726BAE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European Central Bank (2021b). </w:t>
      </w:r>
      <w:r w:rsidRPr="003A5EB9">
        <w:rPr>
          <w:rFonts w:asciiTheme="minorHAnsi" w:hAnsiTheme="minorHAnsi"/>
          <w:i/>
          <w:iCs/>
        </w:rPr>
        <w:t>Euro area suppliers’ delivery times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ECB</w:t>
      </w:r>
      <w:r w:rsidRPr="003A5EB9">
        <w:rPr>
          <w:rFonts w:asciiTheme="minorHAnsi" w:hAnsiTheme="minorHAnsi"/>
        </w:rPr>
        <w:t>. Available at: https://www.ecb.europa.eu/press/economic-bulletin/focus/2021/html/ebbox202104_06/ecb.ebbox202104_06.en_img2.png?c9aa6471dfb07c9d8ce0edec1bdae6bc [Accessed 5 Dec. 2025].</w:t>
      </w:r>
    </w:p>
    <w:p w14:paraId="0199BCEB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European Parliament (2019). </w:t>
      </w:r>
      <w:r w:rsidRPr="003A5EB9">
        <w:rPr>
          <w:rFonts w:asciiTheme="minorHAnsi" w:hAnsiTheme="minorHAnsi"/>
          <w:i/>
          <w:iCs/>
        </w:rPr>
        <w:t>CO2 emissions from cars: facts and figures (infographics)</w:t>
      </w:r>
      <w:r w:rsidRPr="003A5EB9">
        <w:rPr>
          <w:rFonts w:asciiTheme="minorHAnsi" w:hAnsiTheme="minorHAnsi"/>
        </w:rPr>
        <w:t>. [online] European Parliament. Available at: https://www.europarl.europa.eu/topics/en/article/20190313STO31218/co2-emissions-from-cars-facts-and-figures-infographics [Accessed 5 Dec. 2025].</w:t>
      </w:r>
    </w:p>
    <w:p w14:paraId="01F13A86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3A5EB9">
        <w:rPr>
          <w:rFonts w:asciiTheme="minorHAnsi" w:hAnsiTheme="minorHAnsi"/>
        </w:rPr>
        <w:t>Eurpoean</w:t>
      </w:r>
      <w:proofErr w:type="spellEnd"/>
      <w:r w:rsidRPr="003A5EB9">
        <w:rPr>
          <w:rFonts w:asciiTheme="minorHAnsi" w:hAnsiTheme="minorHAnsi"/>
        </w:rPr>
        <w:t xml:space="preserve"> Parliament (2019). </w:t>
      </w:r>
      <w:r w:rsidRPr="003A5EB9">
        <w:rPr>
          <w:rFonts w:asciiTheme="minorHAnsi" w:hAnsiTheme="minorHAnsi"/>
          <w:i/>
          <w:iCs/>
        </w:rPr>
        <w:t>Evolution of CO2 emissions in the EU by sector (1990-2019)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European Parliament</w:t>
      </w:r>
      <w:r w:rsidRPr="003A5EB9">
        <w:rPr>
          <w:rFonts w:asciiTheme="minorHAnsi" w:hAnsiTheme="minorHAnsi"/>
        </w:rPr>
        <w:t>. Available at: https://www.europarl.europa.eu/topics/en/article/20190313STO31218/co2-emissions-from-cars-facts-and-figures-infographics [Accessed 5 Dec. 2025].</w:t>
      </w:r>
    </w:p>
    <w:p w14:paraId="1E5ECE2C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Fletcher, S. (2025). </w:t>
      </w:r>
      <w:r w:rsidRPr="003A5EB9">
        <w:rPr>
          <w:rFonts w:asciiTheme="minorHAnsi" w:hAnsiTheme="minorHAnsi"/>
          <w:i/>
          <w:iCs/>
        </w:rPr>
        <w:t>M&amp;S vs Co-op: How Two 2025 Cyber-Attacks Ended So Differently</w:t>
      </w:r>
      <w:r w:rsidRPr="003A5EB9">
        <w:rPr>
          <w:rFonts w:asciiTheme="minorHAnsi" w:hAnsiTheme="minorHAnsi"/>
        </w:rPr>
        <w:t>. [online] MTI Technology. Available at: https://mti.com/ms-and-coop-2025-cyber-attacks-lessons-learned/ [Accessed 5 Dec. 2025].</w:t>
      </w:r>
    </w:p>
    <w:p w14:paraId="36182265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lastRenderedPageBreak/>
        <w:t xml:space="preserve">Health and Safety Executive (2019). </w:t>
      </w:r>
      <w:r w:rsidRPr="003A5EB9">
        <w:rPr>
          <w:rFonts w:asciiTheme="minorHAnsi" w:hAnsiTheme="minorHAnsi"/>
          <w:i/>
          <w:iCs/>
        </w:rPr>
        <w:t>Risk Assessment Template</w:t>
      </w:r>
      <w:r w:rsidRPr="003A5EB9">
        <w:rPr>
          <w:rFonts w:asciiTheme="minorHAnsi" w:hAnsiTheme="minorHAnsi"/>
        </w:rPr>
        <w:t xml:space="preserve">. [Word Template] </w:t>
      </w:r>
      <w:r w:rsidRPr="003A5EB9">
        <w:rPr>
          <w:rFonts w:asciiTheme="minorHAnsi" w:hAnsiTheme="minorHAnsi"/>
          <w:i/>
          <w:iCs/>
        </w:rPr>
        <w:t>HSE.gov</w:t>
      </w:r>
      <w:r w:rsidRPr="003A5EB9">
        <w:rPr>
          <w:rFonts w:asciiTheme="minorHAnsi" w:hAnsiTheme="minorHAnsi"/>
        </w:rPr>
        <w:t>. Available at: https://www.hse.gov.uk/simple-health-safety/risk/risk-assessment-template-and-examples.htm [Accessed 5 Dec. 2025].</w:t>
      </w:r>
    </w:p>
    <w:p w14:paraId="56EC54EB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HM Government (2021). </w:t>
      </w:r>
      <w:r w:rsidRPr="003A5EB9">
        <w:rPr>
          <w:rFonts w:asciiTheme="minorHAnsi" w:hAnsiTheme="minorHAnsi"/>
          <w:i/>
          <w:iCs/>
        </w:rPr>
        <w:t>Safety Bulletin 21 – Use of emery cloth on metalworking lathes</w:t>
      </w:r>
      <w:r w:rsidRPr="003A5EB9">
        <w:rPr>
          <w:rFonts w:asciiTheme="minorHAnsi" w:hAnsiTheme="minorHAnsi"/>
        </w:rPr>
        <w:t>. [online] GOV.UK. Available at: https://www.gov.uk/government/publications/safety-bulletin-21-use-of-emery-cloth-on-metalworking-lathes/safety-bulletin-21-use-of-emery-cloth-on-metalworking-lathes [Accessed 5 Dec. 2025].</w:t>
      </w:r>
    </w:p>
    <w:p w14:paraId="4382A3D2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3A5EB9">
        <w:rPr>
          <w:rFonts w:asciiTheme="minorHAnsi" w:hAnsiTheme="minorHAnsi"/>
        </w:rPr>
        <w:t>iHasco</w:t>
      </w:r>
      <w:proofErr w:type="spellEnd"/>
      <w:r w:rsidRPr="003A5EB9">
        <w:rPr>
          <w:rFonts w:asciiTheme="minorHAnsi" w:hAnsiTheme="minorHAnsi"/>
        </w:rPr>
        <w:t xml:space="preserve"> (2021). </w:t>
      </w:r>
      <w:r w:rsidRPr="003A5EB9">
        <w:rPr>
          <w:rFonts w:asciiTheme="minorHAnsi" w:hAnsiTheme="minorHAnsi"/>
          <w:i/>
          <w:iCs/>
        </w:rPr>
        <w:t xml:space="preserve">What is the difference between a hazard and a risk? | FAQ | </w:t>
      </w:r>
      <w:proofErr w:type="spellStart"/>
      <w:r w:rsidRPr="003A5EB9">
        <w:rPr>
          <w:rFonts w:asciiTheme="minorHAnsi" w:hAnsiTheme="minorHAnsi"/>
          <w:i/>
          <w:iCs/>
        </w:rPr>
        <w:t>iHasco</w:t>
      </w:r>
      <w:proofErr w:type="spellEnd"/>
      <w:r w:rsidRPr="003A5EB9">
        <w:rPr>
          <w:rFonts w:asciiTheme="minorHAnsi" w:hAnsiTheme="minorHAnsi"/>
        </w:rPr>
        <w:t xml:space="preserve">. [online] </w:t>
      </w:r>
      <w:proofErr w:type="spellStart"/>
      <w:r w:rsidRPr="003A5EB9">
        <w:rPr>
          <w:rFonts w:asciiTheme="minorHAnsi" w:hAnsiTheme="minorHAnsi"/>
        </w:rPr>
        <w:t>iHasco</w:t>
      </w:r>
      <w:proofErr w:type="spellEnd"/>
      <w:r w:rsidRPr="003A5EB9">
        <w:rPr>
          <w:rFonts w:asciiTheme="minorHAnsi" w:hAnsiTheme="minorHAnsi"/>
        </w:rPr>
        <w:t>. Available at: https://www.ihasco.co.uk/blog/what-is-the-difference-between-a-hazard-and-a-risk [Accessed 2 Dec. 2025].</w:t>
      </w:r>
    </w:p>
    <w:p w14:paraId="05D39113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IMECHE (2021a). </w:t>
      </w:r>
      <w:r w:rsidRPr="003A5EB9">
        <w:rPr>
          <w:rFonts w:asciiTheme="minorHAnsi" w:hAnsiTheme="minorHAnsi"/>
          <w:i/>
          <w:iCs/>
        </w:rPr>
        <w:t>CODE OF CONDUCT INSTRUCTIONS</w:t>
      </w:r>
      <w:r w:rsidRPr="003A5EB9">
        <w:rPr>
          <w:rFonts w:asciiTheme="minorHAnsi" w:hAnsiTheme="minorHAnsi"/>
        </w:rPr>
        <w:t>. [online] Available at: https://www.imeche.org/docs/default-source/1-oscar/About-us/governance/code_of_conduct_instructions_02_10.pdf?sfvrsn=2 [Accessed 6 Dec. 2025].</w:t>
      </w:r>
    </w:p>
    <w:p w14:paraId="20713AF4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IMECHE (2021b). </w:t>
      </w:r>
      <w:r w:rsidRPr="003A5EB9">
        <w:rPr>
          <w:rFonts w:asciiTheme="minorHAnsi" w:hAnsiTheme="minorHAnsi"/>
          <w:i/>
          <w:iCs/>
        </w:rPr>
        <w:t>IMECHE Code of Conduct Principles</w:t>
      </w:r>
      <w:r w:rsidRPr="003A5EB9">
        <w:rPr>
          <w:rFonts w:asciiTheme="minorHAnsi" w:hAnsiTheme="minorHAnsi"/>
        </w:rPr>
        <w:t xml:space="preserve">. [Drop down list] </w:t>
      </w:r>
      <w:r w:rsidRPr="003A5EB9">
        <w:rPr>
          <w:rFonts w:asciiTheme="minorHAnsi" w:hAnsiTheme="minorHAnsi"/>
          <w:i/>
          <w:iCs/>
        </w:rPr>
        <w:t>IMECHE</w:t>
      </w:r>
      <w:r w:rsidRPr="003A5EB9">
        <w:rPr>
          <w:rFonts w:asciiTheme="minorHAnsi" w:hAnsiTheme="minorHAnsi"/>
        </w:rPr>
        <w:t>. Available at: https://www.imeche.org/about-us/imeche-governance/governance-and-finance-reviews/code-of-conduct-explained [Accessed 6 Dec. 2025].</w:t>
      </w:r>
    </w:p>
    <w:p w14:paraId="32EF6D32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proofErr w:type="spellStart"/>
      <w:r w:rsidRPr="003A5EB9">
        <w:rPr>
          <w:rFonts w:asciiTheme="minorHAnsi" w:hAnsiTheme="minorHAnsi"/>
        </w:rPr>
        <w:t>Jaecoo</w:t>
      </w:r>
      <w:proofErr w:type="spellEnd"/>
      <w:r w:rsidRPr="003A5EB9">
        <w:rPr>
          <w:rFonts w:asciiTheme="minorHAnsi" w:hAnsiTheme="minorHAnsi"/>
        </w:rPr>
        <w:t xml:space="preserve"> (2025). </w:t>
      </w:r>
      <w:r w:rsidRPr="003A5EB9">
        <w:rPr>
          <w:rFonts w:asciiTheme="minorHAnsi" w:hAnsiTheme="minorHAnsi"/>
          <w:i/>
          <w:iCs/>
        </w:rPr>
        <w:t>JAECOO 7 NAMED UK’S BEST-SELLING CHINESE CAR IN OCTOBER</w:t>
      </w:r>
      <w:r w:rsidRPr="003A5EB9">
        <w:rPr>
          <w:rFonts w:asciiTheme="minorHAnsi" w:hAnsiTheme="minorHAnsi"/>
        </w:rPr>
        <w:t xml:space="preserve">. [online] </w:t>
      </w:r>
      <w:r w:rsidRPr="003A5EB9">
        <w:rPr>
          <w:rFonts w:asciiTheme="minorHAnsi" w:hAnsiTheme="minorHAnsi"/>
          <w:i/>
          <w:iCs/>
        </w:rPr>
        <w:t>Jaecoo.co.uk</w:t>
      </w:r>
      <w:r w:rsidRPr="003A5EB9">
        <w:rPr>
          <w:rFonts w:asciiTheme="minorHAnsi" w:hAnsiTheme="minorHAnsi"/>
        </w:rPr>
        <w:t>. Available at: https://jaecoo.co.uk/news/jaecoo-7-named-uk-s-best-selling-chinese-car-in-october [Accessed 3 Dec. 2025].</w:t>
      </w:r>
    </w:p>
    <w:p w14:paraId="263CE6BD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Main, B., W, Murphy, K., J and Design Safety Engineering, Inc. (1999). Safety Through Design: The State of the Art in Safety Processes. </w:t>
      </w:r>
      <w:r w:rsidRPr="003A5EB9">
        <w:rPr>
          <w:rFonts w:asciiTheme="minorHAnsi" w:hAnsiTheme="minorHAnsi"/>
          <w:i/>
          <w:iCs/>
        </w:rPr>
        <w:t xml:space="preserve">SAE </w:t>
      </w:r>
      <w:proofErr w:type="spellStart"/>
      <w:r w:rsidRPr="003A5EB9">
        <w:rPr>
          <w:rFonts w:asciiTheme="minorHAnsi" w:hAnsiTheme="minorHAnsi"/>
          <w:i/>
          <w:iCs/>
        </w:rPr>
        <w:t>Mobilus</w:t>
      </w:r>
      <w:proofErr w:type="spellEnd"/>
      <w:r w:rsidRPr="003A5EB9">
        <w:rPr>
          <w:rFonts w:asciiTheme="minorHAnsi" w:hAnsiTheme="minorHAnsi"/>
        </w:rPr>
        <w:t>. [online] Available at: https://saemobilus-sae-org.ezproxy.uwtsd.ac.uk/papers/safety-design-state-art-safety-processes-1999-01-0421#view [Accessed 30 Nov. 2025].</w:t>
      </w:r>
    </w:p>
    <w:p w14:paraId="096CB6C2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Miata.net (n.d.). </w:t>
      </w:r>
      <w:r w:rsidRPr="003A5EB9">
        <w:rPr>
          <w:rFonts w:asciiTheme="minorHAnsi" w:hAnsiTheme="minorHAnsi"/>
          <w:i/>
          <w:iCs/>
        </w:rPr>
        <w:t>Miata Ishikawa diagram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Miata.net</w:t>
      </w:r>
      <w:r w:rsidRPr="003A5EB9">
        <w:rPr>
          <w:rFonts w:asciiTheme="minorHAnsi" w:hAnsiTheme="minorHAnsi"/>
        </w:rPr>
        <w:t>. Available at: https://www.miata.net/news/nc_debut.html [Accessed 6 Dec. 2025].</w:t>
      </w:r>
    </w:p>
    <w:p w14:paraId="2AABD8A4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lastRenderedPageBreak/>
        <w:t xml:space="preserve">NASA/JPL-Caltech (2024). </w:t>
      </w:r>
      <w:r w:rsidRPr="003A5EB9">
        <w:rPr>
          <w:rFonts w:asciiTheme="minorHAnsi" w:hAnsiTheme="minorHAnsi"/>
          <w:i/>
          <w:iCs/>
        </w:rPr>
        <w:t>Problem Solving Flow Chart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NASA</w:t>
      </w:r>
      <w:r w:rsidRPr="003A5EB9">
        <w:rPr>
          <w:rFonts w:asciiTheme="minorHAnsi" w:hAnsiTheme="minorHAnsi"/>
        </w:rPr>
        <w:t>. Available at: https://www.jpl.nasa.gov/edu/resources/image/engineering-design-process-flow-chart/ [Accessed 6 Dec. 2025].</w:t>
      </w:r>
    </w:p>
    <w:p w14:paraId="1DA2CCD8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National Occupational Standards (2017). </w:t>
      </w:r>
      <w:r w:rsidRPr="003A5EB9">
        <w:rPr>
          <w:rFonts w:asciiTheme="minorHAnsi" w:hAnsiTheme="minorHAnsi"/>
          <w:i/>
          <w:iCs/>
        </w:rPr>
        <w:t>Preparing and using lathes for turning operations</w:t>
      </w:r>
      <w:r w:rsidRPr="003A5EB9">
        <w:rPr>
          <w:rFonts w:asciiTheme="minorHAnsi" w:hAnsiTheme="minorHAnsi"/>
        </w:rPr>
        <w:t>. [online] Available at: https://www.ukstandards.org.uk/en/nos-finder/SEMPEO211/preparing-and-using-lathes-for-turning-operations [Accessed 1 Dec. 2025].</w:t>
      </w:r>
    </w:p>
    <w:p w14:paraId="099935F7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New Climate Institute (2025a). </w:t>
      </w:r>
      <w:r w:rsidRPr="003A5EB9">
        <w:rPr>
          <w:rFonts w:asciiTheme="minorHAnsi" w:hAnsiTheme="minorHAnsi"/>
          <w:i/>
          <w:iCs/>
        </w:rPr>
        <w:t>Corporate Climate Responsibility Monitor 2025: Automotive sector</w:t>
      </w:r>
      <w:r w:rsidRPr="003A5EB9">
        <w:rPr>
          <w:rFonts w:asciiTheme="minorHAnsi" w:hAnsiTheme="minorHAnsi"/>
        </w:rPr>
        <w:t>. [online] New Climate Institute. Available at: https://newclimate.org/resources/publications/corporate-climate-responsibility-monitor-2025-automotive-sector [Accessed 5 Dec. 2025].</w:t>
      </w:r>
    </w:p>
    <w:p w14:paraId="55B800BF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New Climate Institute (2025b). </w:t>
      </w:r>
      <w:r w:rsidRPr="003A5EB9">
        <w:rPr>
          <w:rFonts w:asciiTheme="minorHAnsi" w:hAnsiTheme="minorHAnsi"/>
          <w:i/>
          <w:iCs/>
        </w:rPr>
        <w:t>Summary of CCRM 2025 ratings for automotive manufacturers</w:t>
      </w:r>
      <w:r w:rsidRPr="003A5EB9">
        <w:rPr>
          <w:rFonts w:asciiTheme="minorHAnsi" w:hAnsiTheme="minorHAnsi"/>
        </w:rPr>
        <w:t xml:space="preserve">. [Online Image] </w:t>
      </w:r>
      <w:r w:rsidRPr="003A5EB9">
        <w:rPr>
          <w:rFonts w:asciiTheme="minorHAnsi" w:hAnsiTheme="minorHAnsi"/>
          <w:i/>
          <w:iCs/>
        </w:rPr>
        <w:t>New Climate Institute</w:t>
      </w:r>
      <w:r w:rsidRPr="003A5EB9">
        <w:rPr>
          <w:rFonts w:asciiTheme="minorHAnsi" w:hAnsiTheme="minorHAnsi"/>
        </w:rPr>
        <w:t>. Available at: https://newclimate.org/resources/publications/corporate-climate-responsibility-monitor-2025-automotive-sector [Accessed 5 Dec. 2025].</w:t>
      </w:r>
    </w:p>
    <w:p w14:paraId="0F018C30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Pearce, J. (2025). </w:t>
      </w:r>
      <w:r w:rsidRPr="003A5EB9">
        <w:rPr>
          <w:rFonts w:asciiTheme="minorHAnsi" w:hAnsiTheme="minorHAnsi"/>
          <w:i/>
          <w:iCs/>
        </w:rPr>
        <w:t>Jaguar Land Rover’s private 5G factory drives Industry 4.0</w:t>
      </w:r>
      <w:r w:rsidRPr="003A5EB9">
        <w:rPr>
          <w:rFonts w:asciiTheme="minorHAnsi" w:hAnsiTheme="minorHAnsi"/>
        </w:rPr>
        <w:t xml:space="preserve">. [online] </w:t>
      </w:r>
      <w:proofErr w:type="spellStart"/>
      <w:proofErr w:type="gramStart"/>
      <w:r w:rsidRPr="003A5EB9">
        <w:rPr>
          <w:rFonts w:asciiTheme="minorHAnsi" w:hAnsiTheme="minorHAnsi"/>
        </w:rPr>
        <w:t>TechInformed</w:t>
      </w:r>
      <w:proofErr w:type="spellEnd"/>
      <w:r w:rsidRPr="003A5EB9">
        <w:rPr>
          <w:rFonts w:asciiTheme="minorHAnsi" w:hAnsiTheme="minorHAnsi"/>
        </w:rPr>
        <w:t xml:space="preserve"> .</w:t>
      </w:r>
      <w:proofErr w:type="gramEnd"/>
      <w:r w:rsidRPr="003A5EB9">
        <w:rPr>
          <w:rFonts w:asciiTheme="minorHAnsi" w:hAnsiTheme="minorHAnsi"/>
        </w:rPr>
        <w:t xml:space="preserve"> Available at: https://techinformed.com/how-jaguar-land-rover-5g-private-network/ [Accessed 5 Dec. 2025].</w:t>
      </w:r>
    </w:p>
    <w:p w14:paraId="496BB706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Roden, J. (2025). </w:t>
      </w:r>
      <w:r w:rsidRPr="003A5EB9">
        <w:rPr>
          <w:rFonts w:asciiTheme="minorHAnsi" w:hAnsiTheme="minorHAnsi"/>
          <w:i/>
          <w:iCs/>
        </w:rPr>
        <w:t>The impact of US tariffs on the UK auto sector – considerations for lenders</w:t>
      </w:r>
      <w:r w:rsidRPr="003A5EB9">
        <w:rPr>
          <w:rFonts w:asciiTheme="minorHAnsi" w:hAnsiTheme="minorHAnsi"/>
        </w:rPr>
        <w:t xml:space="preserve">. [online] </w:t>
      </w:r>
      <w:r w:rsidRPr="003A5EB9">
        <w:rPr>
          <w:rFonts w:asciiTheme="minorHAnsi" w:hAnsiTheme="minorHAnsi"/>
          <w:i/>
          <w:iCs/>
        </w:rPr>
        <w:t>Grant Thornton</w:t>
      </w:r>
      <w:r w:rsidRPr="003A5EB9">
        <w:rPr>
          <w:rFonts w:asciiTheme="minorHAnsi" w:hAnsiTheme="minorHAnsi"/>
        </w:rPr>
        <w:t>. Available at: https://www.grantthornton.co.uk/insights/the-impact-of-us-tariffs-on-the-uk-auto-sector-considerations-for-lenders/#:~:text=The%20shift%20in%20market%20dynamics,criteria%20and%20higher%20interest%20repayments. [Accessed 5 Dec. 2025].</w:t>
      </w:r>
    </w:p>
    <w:p w14:paraId="445933C0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Shah, A., </w:t>
      </w:r>
      <w:proofErr w:type="spellStart"/>
      <w:r w:rsidRPr="003A5EB9">
        <w:rPr>
          <w:rFonts w:asciiTheme="minorHAnsi" w:hAnsiTheme="minorHAnsi"/>
        </w:rPr>
        <w:t>Leussink</w:t>
      </w:r>
      <w:proofErr w:type="spellEnd"/>
      <w:r w:rsidRPr="003A5EB9">
        <w:rPr>
          <w:rFonts w:asciiTheme="minorHAnsi" w:hAnsiTheme="minorHAnsi"/>
        </w:rPr>
        <w:t xml:space="preserve">, D. and More, R. (2025). Automakers hunt high and low for chips as supply crisis worsens. </w:t>
      </w:r>
      <w:r w:rsidRPr="003A5EB9">
        <w:rPr>
          <w:rFonts w:asciiTheme="minorHAnsi" w:hAnsiTheme="minorHAnsi"/>
          <w:i/>
          <w:iCs/>
        </w:rPr>
        <w:t>Reuters</w:t>
      </w:r>
      <w:r w:rsidRPr="003A5EB9">
        <w:rPr>
          <w:rFonts w:asciiTheme="minorHAnsi" w:hAnsiTheme="minorHAnsi"/>
        </w:rPr>
        <w:t>. [online] 29 Oct. Available at: https://www.reuters.com/business/autos-transportation/nissan-mercedes-sound-alarm-over-chip-supply-crisis-2025-10-29/ [Accessed 5 Dec. 2025].</w:t>
      </w:r>
    </w:p>
    <w:p w14:paraId="2D232D09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  <w:i/>
          <w:iCs/>
        </w:rPr>
        <w:lastRenderedPageBreak/>
        <w:t>The Health and Safety (Safety Signs and Signals) Regulations 1996</w:t>
      </w:r>
      <w:r w:rsidRPr="003A5EB9">
        <w:rPr>
          <w:rFonts w:asciiTheme="minorHAnsi" w:hAnsiTheme="minorHAnsi"/>
        </w:rPr>
        <w:t>.341 [online] Available at: https://www.legislation.gov.uk/uksi/1996/341/contents [Accessed 5 Dec. 2025].</w:t>
      </w:r>
    </w:p>
    <w:p w14:paraId="39837568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Tidy, J. (2025). JLR hack ‘is costliest </w:t>
      </w:r>
      <w:proofErr w:type="spellStart"/>
      <w:r w:rsidRPr="003A5EB9">
        <w:rPr>
          <w:rFonts w:asciiTheme="minorHAnsi" w:hAnsiTheme="minorHAnsi"/>
        </w:rPr>
        <w:t>cyber attack</w:t>
      </w:r>
      <w:proofErr w:type="spellEnd"/>
      <w:r w:rsidRPr="003A5EB9">
        <w:rPr>
          <w:rFonts w:asciiTheme="minorHAnsi" w:hAnsiTheme="minorHAnsi"/>
        </w:rPr>
        <w:t xml:space="preserve"> in UK history’, experts say. </w:t>
      </w:r>
      <w:r w:rsidRPr="003A5EB9">
        <w:rPr>
          <w:rFonts w:asciiTheme="minorHAnsi" w:hAnsiTheme="minorHAnsi"/>
          <w:i/>
          <w:iCs/>
        </w:rPr>
        <w:t>BBC News</w:t>
      </w:r>
      <w:r w:rsidRPr="003A5EB9">
        <w:rPr>
          <w:rFonts w:asciiTheme="minorHAnsi" w:hAnsiTheme="minorHAnsi"/>
        </w:rPr>
        <w:t>. [online] 22 Oct. Available at: https://www.bbc.co.uk/news/articles/cy9pdld4y81o [Accessed 5 Dec. 2025].</w:t>
      </w:r>
    </w:p>
    <w:p w14:paraId="033BE709" w14:textId="77777777" w:rsidR="003A5EB9" w:rsidRPr="003A5EB9" w:rsidRDefault="003A5EB9" w:rsidP="003A5EB9">
      <w:pPr>
        <w:pStyle w:val="NormalWeb"/>
        <w:spacing w:before="0" w:beforeAutospacing="0" w:after="240" w:afterAutospacing="0" w:line="360" w:lineRule="auto"/>
        <w:rPr>
          <w:rFonts w:asciiTheme="minorHAnsi" w:hAnsiTheme="minorHAnsi"/>
        </w:rPr>
      </w:pPr>
      <w:r w:rsidRPr="003A5EB9">
        <w:rPr>
          <w:rFonts w:asciiTheme="minorHAnsi" w:hAnsiTheme="minorHAnsi"/>
        </w:rPr>
        <w:t xml:space="preserve">United Nations (2019). </w:t>
      </w:r>
      <w:r w:rsidRPr="003A5EB9">
        <w:rPr>
          <w:rFonts w:asciiTheme="minorHAnsi" w:hAnsiTheme="minorHAnsi"/>
          <w:i/>
          <w:iCs/>
        </w:rPr>
        <w:t>The Climate Crisis – a Race We Can Win</w:t>
      </w:r>
      <w:r w:rsidRPr="003A5EB9">
        <w:rPr>
          <w:rFonts w:asciiTheme="minorHAnsi" w:hAnsiTheme="minorHAnsi"/>
        </w:rPr>
        <w:t>. [online] United Nations. Available at: https://www.un.org/en/un75/climate-crisis-race-we-can-win [Accessed 5 Dec. 2025].</w:t>
      </w:r>
    </w:p>
    <w:p w14:paraId="18366500" w14:textId="77777777" w:rsidR="00D718AD" w:rsidRPr="003A5EB9" w:rsidRDefault="00D718AD" w:rsidP="003C7E2E"/>
    <w:sectPr w:rsidR="00D718AD" w:rsidRPr="003A5EB9" w:rsidSect="00891797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73AB03" w14:textId="77777777" w:rsidR="00DC6A97" w:rsidRDefault="00DC6A97" w:rsidP="00A02ECA">
      <w:pPr>
        <w:spacing w:after="0" w:line="240" w:lineRule="auto"/>
      </w:pPr>
      <w:r>
        <w:separator/>
      </w:r>
    </w:p>
  </w:endnote>
  <w:endnote w:type="continuationSeparator" w:id="0">
    <w:p w14:paraId="7B5874F0" w14:textId="77777777" w:rsidR="00DC6A97" w:rsidRDefault="00DC6A97" w:rsidP="00A02E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Bold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91831785"/>
      <w:docPartObj>
        <w:docPartGallery w:val="Page Numbers (Bottom of Page)"/>
        <w:docPartUnique/>
      </w:docPartObj>
    </w:sdtPr>
    <w:sdtContent>
      <w:p w14:paraId="3CDA1D97" w14:textId="7417BC02" w:rsidR="003F4DBD" w:rsidRDefault="003F4DBD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A2EE50E" w14:textId="6B9F0AF1" w:rsidR="00A02ECA" w:rsidRDefault="00A02E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A148C3" w14:textId="77777777" w:rsidR="00DC6A97" w:rsidRDefault="00DC6A97" w:rsidP="00A02ECA">
      <w:pPr>
        <w:spacing w:after="0" w:line="240" w:lineRule="auto"/>
      </w:pPr>
      <w:r>
        <w:separator/>
      </w:r>
    </w:p>
  </w:footnote>
  <w:footnote w:type="continuationSeparator" w:id="0">
    <w:p w14:paraId="1AFE27AE" w14:textId="77777777" w:rsidR="00DC6A97" w:rsidRDefault="00DC6A97" w:rsidP="00A02E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B72A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6C74369"/>
    <w:multiLevelType w:val="hybridMultilevel"/>
    <w:tmpl w:val="3E3263D8"/>
    <w:lvl w:ilvl="0" w:tplc="D5E2E3FA">
      <w:start w:val="1"/>
      <w:numFmt w:val="decimal"/>
      <w:lvlText w:val="%1)"/>
      <w:lvlJc w:val="left"/>
      <w:pPr>
        <w:ind w:left="644" w:hanging="360"/>
      </w:pPr>
      <w:rPr>
        <w:rFonts w:asciiTheme="minorHAnsi" w:eastAsiaTheme="minorEastAsia" w:hAnsiTheme="minorHAnsi" w:cstheme="minorBidi" w:hint="default"/>
        <w:b/>
        <w:bCs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614DE3"/>
    <w:multiLevelType w:val="hybridMultilevel"/>
    <w:tmpl w:val="8DC8B0A6"/>
    <w:lvl w:ilvl="0" w:tplc="A11EA6E4">
      <w:start w:val="1"/>
      <w:numFmt w:val="decimal"/>
      <w:lvlText w:val="%1)"/>
      <w:lvlJc w:val="left"/>
      <w:pPr>
        <w:ind w:left="1440" w:hanging="360"/>
      </w:pPr>
      <w:rPr>
        <w:rFonts w:asciiTheme="minorHAnsi" w:eastAsiaTheme="minorEastAsia" w:hAnsiTheme="minorHAnsi" w:cstheme="minorBidi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96F4771"/>
    <w:multiLevelType w:val="hybridMultilevel"/>
    <w:tmpl w:val="EBD01A38"/>
    <w:lvl w:ilvl="0" w:tplc="A11EA6E4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EastAsia" w:hAnsiTheme="minorHAnsi" w:cstheme="minorBidi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995AD2"/>
    <w:multiLevelType w:val="hybridMultilevel"/>
    <w:tmpl w:val="6BF62D34"/>
    <w:lvl w:ilvl="0" w:tplc="827A254E">
      <w:start w:val="1"/>
      <w:numFmt w:val="decimal"/>
      <w:lvlText w:val="%1)"/>
      <w:lvlJc w:val="left"/>
      <w:pPr>
        <w:ind w:left="1069" w:hanging="360"/>
      </w:pPr>
      <w:rPr>
        <w:rFonts w:hint="default"/>
        <w:b/>
        <w:bCs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num w:numId="1" w16cid:durableId="46413767">
    <w:abstractNumId w:val="0"/>
  </w:num>
  <w:num w:numId="2" w16cid:durableId="2005158097">
    <w:abstractNumId w:val="1"/>
  </w:num>
  <w:num w:numId="3" w16cid:durableId="1431731341">
    <w:abstractNumId w:val="2"/>
  </w:num>
  <w:num w:numId="4" w16cid:durableId="1251307444">
    <w:abstractNumId w:val="3"/>
  </w:num>
  <w:num w:numId="5" w16cid:durableId="13842552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2BB"/>
    <w:rsid w:val="00001B08"/>
    <w:rsid w:val="00002962"/>
    <w:rsid w:val="00003023"/>
    <w:rsid w:val="00003041"/>
    <w:rsid w:val="00006465"/>
    <w:rsid w:val="00006E34"/>
    <w:rsid w:val="00010091"/>
    <w:rsid w:val="00010CC8"/>
    <w:rsid w:val="00010CDB"/>
    <w:rsid w:val="0001229A"/>
    <w:rsid w:val="00013953"/>
    <w:rsid w:val="00016799"/>
    <w:rsid w:val="000215DD"/>
    <w:rsid w:val="0002222F"/>
    <w:rsid w:val="00024425"/>
    <w:rsid w:val="00036AA5"/>
    <w:rsid w:val="00037A77"/>
    <w:rsid w:val="00037C16"/>
    <w:rsid w:val="00040862"/>
    <w:rsid w:val="00040992"/>
    <w:rsid w:val="00041AA9"/>
    <w:rsid w:val="00043EB3"/>
    <w:rsid w:val="00047584"/>
    <w:rsid w:val="00050932"/>
    <w:rsid w:val="000509EB"/>
    <w:rsid w:val="00053C2E"/>
    <w:rsid w:val="000612C0"/>
    <w:rsid w:val="00061315"/>
    <w:rsid w:val="00062724"/>
    <w:rsid w:val="000719C1"/>
    <w:rsid w:val="00073562"/>
    <w:rsid w:val="000762C3"/>
    <w:rsid w:val="0007719E"/>
    <w:rsid w:val="00077879"/>
    <w:rsid w:val="00077CDA"/>
    <w:rsid w:val="0008017A"/>
    <w:rsid w:val="00081653"/>
    <w:rsid w:val="00084E78"/>
    <w:rsid w:val="00085544"/>
    <w:rsid w:val="00092287"/>
    <w:rsid w:val="00093513"/>
    <w:rsid w:val="000A172D"/>
    <w:rsid w:val="000B1454"/>
    <w:rsid w:val="000B3FAE"/>
    <w:rsid w:val="000B60E2"/>
    <w:rsid w:val="000D5346"/>
    <w:rsid w:val="000E01C9"/>
    <w:rsid w:val="000E50CD"/>
    <w:rsid w:val="000F2542"/>
    <w:rsid w:val="000F285E"/>
    <w:rsid w:val="001147C2"/>
    <w:rsid w:val="00121DBE"/>
    <w:rsid w:val="001235CE"/>
    <w:rsid w:val="001247E5"/>
    <w:rsid w:val="00124F9B"/>
    <w:rsid w:val="00131431"/>
    <w:rsid w:val="00134CF2"/>
    <w:rsid w:val="00134F10"/>
    <w:rsid w:val="001367E5"/>
    <w:rsid w:val="0014224D"/>
    <w:rsid w:val="001472B8"/>
    <w:rsid w:val="0015374B"/>
    <w:rsid w:val="001540E4"/>
    <w:rsid w:val="001724BE"/>
    <w:rsid w:val="0017607A"/>
    <w:rsid w:val="00176DFE"/>
    <w:rsid w:val="001864E5"/>
    <w:rsid w:val="00186E8D"/>
    <w:rsid w:val="00187C70"/>
    <w:rsid w:val="0019178B"/>
    <w:rsid w:val="00192D4A"/>
    <w:rsid w:val="001945A7"/>
    <w:rsid w:val="001A185C"/>
    <w:rsid w:val="001A3799"/>
    <w:rsid w:val="001B48EF"/>
    <w:rsid w:val="001B60CE"/>
    <w:rsid w:val="001B73D1"/>
    <w:rsid w:val="001C0FA6"/>
    <w:rsid w:val="001C4329"/>
    <w:rsid w:val="001C6487"/>
    <w:rsid w:val="001C6ADA"/>
    <w:rsid w:val="001D6DA4"/>
    <w:rsid w:val="001D6E45"/>
    <w:rsid w:val="001E10F8"/>
    <w:rsid w:val="001F5B1D"/>
    <w:rsid w:val="001F6100"/>
    <w:rsid w:val="001F75E2"/>
    <w:rsid w:val="00205E59"/>
    <w:rsid w:val="002222C8"/>
    <w:rsid w:val="0023099B"/>
    <w:rsid w:val="00232AFD"/>
    <w:rsid w:val="002346A7"/>
    <w:rsid w:val="0023691A"/>
    <w:rsid w:val="00237EDE"/>
    <w:rsid w:val="002443B8"/>
    <w:rsid w:val="00250987"/>
    <w:rsid w:val="002575FB"/>
    <w:rsid w:val="00261C40"/>
    <w:rsid w:val="00265F9F"/>
    <w:rsid w:val="00272C1B"/>
    <w:rsid w:val="00273FE4"/>
    <w:rsid w:val="00275AA8"/>
    <w:rsid w:val="00275EC0"/>
    <w:rsid w:val="00286A69"/>
    <w:rsid w:val="00291451"/>
    <w:rsid w:val="00291499"/>
    <w:rsid w:val="002966A7"/>
    <w:rsid w:val="002A21E7"/>
    <w:rsid w:val="002A3DC2"/>
    <w:rsid w:val="002A5010"/>
    <w:rsid w:val="002B0F3E"/>
    <w:rsid w:val="002B1C38"/>
    <w:rsid w:val="002B2716"/>
    <w:rsid w:val="002B5E38"/>
    <w:rsid w:val="002C0719"/>
    <w:rsid w:val="002C1F86"/>
    <w:rsid w:val="002C5768"/>
    <w:rsid w:val="002D4269"/>
    <w:rsid w:val="002D44E1"/>
    <w:rsid w:val="002E32CF"/>
    <w:rsid w:val="002E34E8"/>
    <w:rsid w:val="002F5A16"/>
    <w:rsid w:val="002F65C7"/>
    <w:rsid w:val="003002F1"/>
    <w:rsid w:val="00303511"/>
    <w:rsid w:val="00305DB8"/>
    <w:rsid w:val="0030629E"/>
    <w:rsid w:val="00313CF1"/>
    <w:rsid w:val="00315CAC"/>
    <w:rsid w:val="00322AFD"/>
    <w:rsid w:val="00322E95"/>
    <w:rsid w:val="00324DF5"/>
    <w:rsid w:val="003254CD"/>
    <w:rsid w:val="00326ED1"/>
    <w:rsid w:val="00327B5B"/>
    <w:rsid w:val="00334E3F"/>
    <w:rsid w:val="00340D28"/>
    <w:rsid w:val="00344F9E"/>
    <w:rsid w:val="003467EE"/>
    <w:rsid w:val="0034795E"/>
    <w:rsid w:val="003523D0"/>
    <w:rsid w:val="00353459"/>
    <w:rsid w:val="00367616"/>
    <w:rsid w:val="003701DF"/>
    <w:rsid w:val="00370903"/>
    <w:rsid w:val="00370B84"/>
    <w:rsid w:val="00384E4F"/>
    <w:rsid w:val="003857B2"/>
    <w:rsid w:val="00386E80"/>
    <w:rsid w:val="0039583D"/>
    <w:rsid w:val="003A0843"/>
    <w:rsid w:val="003A08C8"/>
    <w:rsid w:val="003A433B"/>
    <w:rsid w:val="003A5EB9"/>
    <w:rsid w:val="003B4772"/>
    <w:rsid w:val="003B6699"/>
    <w:rsid w:val="003B67D5"/>
    <w:rsid w:val="003C4637"/>
    <w:rsid w:val="003C7E2E"/>
    <w:rsid w:val="003D28D9"/>
    <w:rsid w:val="003E0ABE"/>
    <w:rsid w:val="003E617B"/>
    <w:rsid w:val="003E7451"/>
    <w:rsid w:val="003F0978"/>
    <w:rsid w:val="003F2A71"/>
    <w:rsid w:val="003F4DBD"/>
    <w:rsid w:val="00404819"/>
    <w:rsid w:val="004122D6"/>
    <w:rsid w:val="00424E1D"/>
    <w:rsid w:val="00425205"/>
    <w:rsid w:val="004330DA"/>
    <w:rsid w:val="004352A8"/>
    <w:rsid w:val="00436E33"/>
    <w:rsid w:val="00437A93"/>
    <w:rsid w:val="00457342"/>
    <w:rsid w:val="00461A49"/>
    <w:rsid w:val="00462D36"/>
    <w:rsid w:val="00471D3A"/>
    <w:rsid w:val="00471D97"/>
    <w:rsid w:val="00472486"/>
    <w:rsid w:val="00475725"/>
    <w:rsid w:val="00481512"/>
    <w:rsid w:val="00481BF4"/>
    <w:rsid w:val="004865A1"/>
    <w:rsid w:val="004870F9"/>
    <w:rsid w:val="004977B3"/>
    <w:rsid w:val="00497C89"/>
    <w:rsid w:val="004A0781"/>
    <w:rsid w:val="004A1E3F"/>
    <w:rsid w:val="004A2C50"/>
    <w:rsid w:val="004A695A"/>
    <w:rsid w:val="004A6F40"/>
    <w:rsid w:val="004A7C02"/>
    <w:rsid w:val="004B6767"/>
    <w:rsid w:val="004C1528"/>
    <w:rsid w:val="004C34AC"/>
    <w:rsid w:val="004C4F69"/>
    <w:rsid w:val="004C7105"/>
    <w:rsid w:val="004D6C15"/>
    <w:rsid w:val="004D77A0"/>
    <w:rsid w:val="004E3F84"/>
    <w:rsid w:val="004E53F1"/>
    <w:rsid w:val="004E7875"/>
    <w:rsid w:val="005034C3"/>
    <w:rsid w:val="005038F9"/>
    <w:rsid w:val="00504E71"/>
    <w:rsid w:val="00505F30"/>
    <w:rsid w:val="005066C7"/>
    <w:rsid w:val="00512380"/>
    <w:rsid w:val="00514C77"/>
    <w:rsid w:val="0051768D"/>
    <w:rsid w:val="00517949"/>
    <w:rsid w:val="00522C5D"/>
    <w:rsid w:val="00532353"/>
    <w:rsid w:val="00534105"/>
    <w:rsid w:val="0053527B"/>
    <w:rsid w:val="0053650A"/>
    <w:rsid w:val="005369E2"/>
    <w:rsid w:val="005403ED"/>
    <w:rsid w:val="00553144"/>
    <w:rsid w:val="005621D6"/>
    <w:rsid w:val="00565A16"/>
    <w:rsid w:val="00567E81"/>
    <w:rsid w:val="00573B04"/>
    <w:rsid w:val="00583CC4"/>
    <w:rsid w:val="00584C0D"/>
    <w:rsid w:val="00585F59"/>
    <w:rsid w:val="005B5A23"/>
    <w:rsid w:val="005B7F30"/>
    <w:rsid w:val="005C0C1B"/>
    <w:rsid w:val="005C52F2"/>
    <w:rsid w:val="005D43B8"/>
    <w:rsid w:val="005E117D"/>
    <w:rsid w:val="005F0FFC"/>
    <w:rsid w:val="00602F96"/>
    <w:rsid w:val="00613B54"/>
    <w:rsid w:val="00614BC0"/>
    <w:rsid w:val="00632736"/>
    <w:rsid w:val="0063292B"/>
    <w:rsid w:val="00636D05"/>
    <w:rsid w:val="0063710B"/>
    <w:rsid w:val="0065595F"/>
    <w:rsid w:val="00665D55"/>
    <w:rsid w:val="00671450"/>
    <w:rsid w:val="00671D6A"/>
    <w:rsid w:val="00673D02"/>
    <w:rsid w:val="006749DF"/>
    <w:rsid w:val="00691105"/>
    <w:rsid w:val="00691E58"/>
    <w:rsid w:val="00696257"/>
    <w:rsid w:val="006A1A06"/>
    <w:rsid w:val="006B1305"/>
    <w:rsid w:val="006B2A9F"/>
    <w:rsid w:val="006B72BB"/>
    <w:rsid w:val="006B72D2"/>
    <w:rsid w:val="006C10B3"/>
    <w:rsid w:val="006C2D24"/>
    <w:rsid w:val="006C57A3"/>
    <w:rsid w:val="006C57AB"/>
    <w:rsid w:val="006C60D0"/>
    <w:rsid w:val="006D1455"/>
    <w:rsid w:val="006D3798"/>
    <w:rsid w:val="006E51B0"/>
    <w:rsid w:val="006E7100"/>
    <w:rsid w:val="006E72FC"/>
    <w:rsid w:val="006F1FA5"/>
    <w:rsid w:val="006F738B"/>
    <w:rsid w:val="007006C4"/>
    <w:rsid w:val="0070112E"/>
    <w:rsid w:val="00705671"/>
    <w:rsid w:val="007125C2"/>
    <w:rsid w:val="00714138"/>
    <w:rsid w:val="00714DC8"/>
    <w:rsid w:val="00715DCF"/>
    <w:rsid w:val="00730376"/>
    <w:rsid w:val="007318D3"/>
    <w:rsid w:val="0073190D"/>
    <w:rsid w:val="00735CCA"/>
    <w:rsid w:val="00736525"/>
    <w:rsid w:val="00737617"/>
    <w:rsid w:val="0074100B"/>
    <w:rsid w:val="00741271"/>
    <w:rsid w:val="00745D29"/>
    <w:rsid w:val="0075045A"/>
    <w:rsid w:val="00752356"/>
    <w:rsid w:val="007533A2"/>
    <w:rsid w:val="00754A11"/>
    <w:rsid w:val="00754D42"/>
    <w:rsid w:val="00762C97"/>
    <w:rsid w:val="00767059"/>
    <w:rsid w:val="007708CB"/>
    <w:rsid w:val="00771EB2"/>
    <w:rsid w:val="00772915"/>
    <w:rsid w:val="007734EC"/>
    <w:rsid w:val="00776014"/>
    <w:rsid w:val="007834C5"/>
    <w:rsid w:val="00786E0B"/>
    <w:rsid w:val="00793D6B"/>
    <w:rsid w:val="00796406"/>
    <w:rsid w:val="007A0448"/>
    <w:rsid w:val="007A0DF4"/>
    <w:rsid w:val="007A226F"/>
    <w:rsid w:val="007A4011"/>
    <w:rsid w:val="007A5414"/>
    <w:rsid w:val="007A55AB"/>
    <w:rsid w:val="007A69CE"/>
    <w:rsid w:val="007B4D5E"/>
    <w:rsid w:val="007B64D9"/>
    <w:rsid w:val="007B73FB"/>
    <w:rsid w:val="007C2BAC"/>
    <w:rsid w:val="007C367F"/>
    <w:rsid w:val="007C3DB6"/>
    <w:rsid w:val="007C4829"/>
    <w:rsid w:val="007D2052"/>
    <w:rsid w:val="007D5E5D"/>
    <w:rsid w:val="007E12BF"/>
    <w:rsid w:val="007F3D26"/>
    <w:rsid w:val="007F5BBF"/>
    <w:rsid w:val="007F673E"/>
    <w:rsid w:val="00800342"/>
    <w:rsid w:val="00805A5E"/>
    <w:rsid w:val="00805C36"/>
    <w:rsid w:val="008078AC"/>
    <w:rsid w:val="008104DE"/>
    <w:rsid w:val="008109C9"/>
    <w:rsid w:val="00830596"/>
    <w:rsid w:val="008327E4"/>
    <w:rsid w:val="008369B2"/>
    <w:rsid w:val="0083744A"/>
    <w:rsid w:val="008405E8"/>
    <w:rsid w:val="00843E04"/>
    <w:rsid w:val="008452B0"/>
    <w:rsid w:val="008509D2"/>
    <w:rsid w:val="00850BB9"/>
    <w:rsid w:val="00855CD5"/>
    <w:rsid w:val="00860B34"/>
    <w:rsid w:val="0086194B"/>
    <w:rsid w:val="00861F62"/>
    <w:rsid w:val="00867BE6"/>
    <w:rsid w:val="00875150"/>
    <w:rsid w:val="00883969"/>
    <w:rsid w:val="00885DC3"/>
    <w:rsid w:val="00890102"/>
    <w:rsid w:val="00891797"/>
    <w:rsid w:val="0089789A"/>
    <w:rsid w:val="008A17A1"/>
    <w:rsid w:val="008A2B85"/>
    <w:rsid w:val="008A535E"/>
    <w:rsid w:val="008A639B"/>
    <w:rsid w:val="008B2563"/>
    <w:rsid w:val="008B3D24"/>
    <w:rsid w:val="008C1CF4"/>
    <w:rsid w:val="008C3FDA"/>
    <w:rsid w:val="008C618B"/>
    <w:rsid w:val="008D0288"/>
    <w:rsid w:val="008D0FC5"/>
    <w:rsid w:val="008D24B1"/>
    <w:rsid w:val="008D29E2"/>
    <w:rsid w:val="008D397A"/>
    <w:rsid w:val="008D5A51"/>
    <w:rsid w:val="008F334D"/>
    <w:rsid w:val="008F4202"/>
    <w:rsid w:val="00900C05"/>
    <w:rsid w:val="00904F11"/>
    <w:rsid w:val="009106CD"/>
    <w:rsid w:val="00911544"/>
    <w:rsid w:val="009227A4"/>
    <w:rsid w:val="009251BD"/>
    <w:rsid w:val="00926805"/>
    <w:rsid w:val="00926FAC"/>
    <w:rsid w:val="00930CA5"/>
    <w:rsid w:val="00931388"/>
    <w:rsid w:val="00931F24"/>
    <w:rsid w:val="0094102C"/>
    <w:rsid w:val="00942C70"/>
    <w:rsid w:val="00943204"/>
    <w:rsid w:val="00945025"/>
    <w:rsid w:val="00955BC6"/>
    <w:rsid w:val="00955E20"/>
    <w:rsid w:val="00955FD0"/>
    <w:rsid w:val="00962A4C"/>
    <w:rsid w:val="00962D5C"/>
    <w:rsid w:val="00975195"/>
    <w:rsid w:val="009827F5"/>
    <w:rsid w:val="00984896"/>
    <w:rsid w:val="00991DE7"/>
    <w:rsid w:val="009B0244"/>
    <w:rsid w:val="009B3C1B"/>
    <w:rsid w:val="009B6861"/>
    <w:rsid w:val="009B69AC"/>
    <w:rsid w:val="009C74DE"/>
    <w:rsid w:val="009D049A"/>
    <w:rsid w:val="009D2273"/>
    <w:rsid w:val="009D2423"/>
    <w:rsid w:val="009D2C4F"/>
    <w:rsid w:val="009D78DB"/>
    <w:rsid w:val="009E5F80"/>
    <w:rsid w:val="009E6309"/>
    <w:rsid w:val="009E6BAE"/>
    <w:rsid w:val="009F059A"/>
    <w:rsid w:val="009F35B5"/>
    <w:rsid w:val="00A006B9"/>
    <w:rsid w:val="00A029CD"/>
    <w:rsid w:val="00A02ECA"/>
    <w:rsid w:val="00A134C3"/>
    <w:rsid w:val="00A159D2"/>
    <w:rsid w:val="00A160C9"/>
    <w:rsid w:val="00A21CCD"/>
    <w:rsid w:val="00A25E5D"/>
    <w:rsid w:val="00A26D5E"/>
    <w:rsid w:val="00A30485"/>
    <w:rsid w:val="00A31ED8"/>
    <w:rsid w:val="00A32353"/>
    <w:rsid w:val="00A34FFD"/>
    <w:rsid w:val="00A35E10"/>
    <w:rsid w:val="00A46FA3"/>
    <w:rsid w:val="00A53705"/>
    <w:rsid w:val="00A61B5A"/>
    <w:rsid w:val="00A6404F"/>
    <w:rsid w:val="00A7562F"/>
    <w:rsid w:val="00A77680"/>
    <w:rsid w:val="00A77E71"/>
    <w:rsid w:val="00A8151A"/>
    <w:rsid w:val="00A93F26"/>
    <w:rsid w:val="00A97007"/>
    <w:rsid w:val="00AC3330"/>
    <w:rsid w:val="00AC33B9"/>
    <w:rsid w:val="00AD2200"/>
    <w:rsid w:val="00AE5B4C"/>
    <w:rsid w:val="00AF27B9"/>
    <w:rsid w:val="00AF6490"/>
    <w:rsid w:val="00B0120E"/>
    <w:rsid w:val="00B03BA4"/>
    <w:rsid w:val="00B03F17"/>
    <w:rsid w:val="00B06B5F"/>
    <w:rsid w:val="00B06E7D"/>
    <w:rsid w:val="00B12A94"/>
    <w:rsid w:val="00B164BE"/>
    <w:rsid w:val="00B25A25"/>
    <w:rsid w:val="00B30AF0"/>
    <w:rsid w:val="00B314BA"/>
    <w:rsid w:val="00B347F9"/>
    <w:rsid w:val="00B36615"/>
    <w:rsid w:val="00B37847"/>
    <w:rsid w:val="00B43476"/>
    <w:rsid w:val="00B472D2"/>
    <w:rsid w:val="00B5034F"/>
    <w:rsid w:val="00B531E3"/>
    <w:rsid w:val="00B543E6"/>
    <w:rsid w:val="00B55710"/>
    <w:rsid w:val="00B61B78"/>
    <w:rsid w:val="00B6319F"/>
    <w:rsid w:val="00B63D91"/>
    <w:rsid w:val="00B64C49"/>
    <w:rsid w:val="00B6519D"/>
    <w:rsid w:val="00B734CB"/>
    <w:rsid w:val="00B73E16"/>
    <w:rsid w:val="00B75839"/>
    <w:rsid w:val="00B8226E"/>
    <w:rsid w:val="00B85A32"/>
    <w:rsid w:val="00B87BBB"/>
    <w:rsid w:val="00B96D9E"/>
    <w:rsid w:val="00BA10D4"/>
    <w:rsid w:val="00BB12B4"/>
    <w:rsid w:val="00BB1330"/>
    <w:rsid w:val="00BB69A9"/>
    <w:rsid w:val="00BB6F9C"/>
    <w:rsid w:val="00BB7969"/>
    <w:rsid w:val="00BC4781"/>
    <w:rsid w:val="00BC4AF8"/>
    <w:rsid w:val="00BC6926"/>
    <w:rsid w:val="00BC72C7"/>
    <w:rsid w:val="00BD3AC7"/>
    <w:rsid w:val="00BE0CFF"/>
    <w:rsid w:val="00BE5760"/>
    <w:rsid w:val="00BE6288"/>
    <w:rsid w:val="00BE6CC6"/>
    <w:rsid w:val="00BF1E96"/>
    <w:rsid w:val="00BF6FBA"/>
    <w:rsid w:val="00C039C3"/>
    <w:rsid w:val="00C071DF"/>
    <w:rsid w:val="00C1108A"/>
    <w:rsid w:val="00C17450"/>
    <w:rsid w:val="00C27E0F"/>
    <w:rsid w:val="00C33135"/>
    <w:rsid w:val="00C34A01"/>
    <w:rsid w:val="00C41504"/>
    <w:rsid w:val="00C45600"/>
    <w:rsid w:val="00C51C53"/>
    <w:rsid w:val="00C5224F"/>
    <w:rsid w:val="00C54832"/>
    <w:rsid w:val="00C56889"/>
    <w:rsid w:val="00C609BF"/>
    <w:rsid w:val="00C642EF"/>
    <w:rsid w:val="00C6569D"/>
    <w:rsid w:val="00C65D1F"/>
    <w:rsid w:val="00C7330B"/>
    <w:rsid w:val="00C74DDF"/>
    <w:rsid w:val="00C77503"/>
    <w:rsid w:val="00C77C8C"/>
    <w:rsid w:val="00C83ACC"/>
    <w:rsid w:val="00C90710"/>
    <w:rsid w:val="00C94225"/>
    <w:rsid w:val="00C97391"/>
    <w:rsid w:val="00C97CAD"/>
    <w:rsid w:val="00CA3DE6"/>
    <w:rsid w:val="00CA5A92"/>
    <w:rsid w:val="00CB1752"/>
    <w:rsid w:val="00CB75F7"/>
    <w:rsid w:val="00CC716A"/>
    <w:rsid w:val="00CD240E"/>
    <w:rsid w:val="00CD2C8C"/>
    <w:rsid w:val="00CE00C7"/>
    <w:rsid w:val="00CE29F9"/>
    <w:rsid w:val="00CE40D0"/>
    <w:rsid w:val="00CE505F"/>
    <w:rsid w:val="00CE5132"/>
    <w:rsid w:val="00CF0BC0"/>
    <w:rsid w:val="00CF1A22"/>
    <w:rsid w:val="00CF24AE"/>
    <w:rsid w:val="00CF3BCF"/>
    <w:rsid w:val="00CF3EDB"/>
    <w:rsid w:val="00CF5A3A"/>
    <w:rsid w:val="00D012C8"/>
    <w:rsid w:val="00D05A3A"/>
    <w:rsid w:val="00D1200C"/>
    <w:rsid w:val="00D132DF"/>
    <w:rsid w:val="00D14A23"/>
    <w:rsid w:val="00D2042D"/>
    <w:rsid w:val="00D235D3"/>
    <w:rsid w:val="00D2650D"/>
    <w:rsid w:val="00D439FD"/>
    <w:rsid w:val="00D538C9"/>
    <w:rsid w:val="00D63A87"/>
    <w:rsid w:val="00D64E14"/>
    <w:rsid w:val="00D6771A"/>
    <w:rsid w:val="00D718AD"/>
    <w:rsid w:val="00D72FAE"/>
    <w:rsid w:val="00D76BE2"/>
    <w:rsid w:val="00D77576"/>
    <w:rsid w:val="00D80E88"/>
    <w:rsid w:val="00D819E5"/>
    <w:rsid w:val="00D82551"/>
    <w:rsid w:val="00D8529C"/>
    <w:rsid w:val="00D96A94"/>
    <w:rsid w:val="00DA7250"/>
    <w:rsid w:val="00DB12F4"/>
    <w:rsid w:val="00DB4F29"/>
    <w:rsid w:val="00DC0886"/>
    <w:rsid w:val="00DC247C"/>
    <w:rsid w:val="00DC4023"/>
    <w:rsid w:val="00DC6A97"/>
    <w:rsid w:val="00DC7F3C"/>
    <w:rsid w:val="00DD27CF"/>
    <w:rsid w:val="00DD40A9"/>
    <w:rsid w:val="00DD6166"/>
    <w:rsid w:val="00DE066D"/>
    <w:rsid w:val="00DE2120"/>
    <w:rsid w:val="00DE4E91"/>
    <w:rsid w:val="00DE5F06"/>
    <w:rsid w:val="00DF6606"/>
    <w:rsid w:val="00E0451C"/>
    <w:rsid w:val="00E06DD6"/>
    <w:rsid w:val="00E13AB2"/>
    <w:rsid w:val="00E16FC6"/>
    <w:rsid w:val="00E22E73"/>
    <w:rsid w:val="00E260DA"/>
    <w:rsid w:val="00E30ED9"/>
    <w:rsid w:val="00E36188"/>
    <w:rsid w:val="00E40784"/>
    <w:rsid w:val="00E4519D"/>
    <w:rsid w:val="00E519AC"/>
    <w:rsid w:val="00E555C3"/>
    <w:rsid w:val="00E6069C"/>
    <w:rsid w:val="00E62EDB"/>
    <w:rsid w:val="00E67130"/>
    <w:rsid w:val="00E67631"/>
    <w:rsid w:val="00E70DDF"/>
    <w:rsid w:val="00E714C7"/>
    <w:rsid w:val="00E74F34"/>
    <w:rsid w:val="00E82721"/>
    <w:rsid w:val="00E91C3A"/>
    <w:rsid w:val="00E924EE"/>
    <w:rsid w:val="00EA1ACE"/>
    <w:rsid w:val="00EA2A47"/>
    <w:rsid w:val="00EA45DA"/>
    <w:rsid w:val="00EA69B2"/>
    <w:rsid w:val="00EB0555"/>
    <w:rsid w:val="00EB374C"/>
    <w:rsid w:val="00EC11FB"/>
    <w:rsid w:val="00EC3649"/>
    <w:rsid w:val="00EC4F2C"/>
    <w:rsid w:val="00ED05AE"/>
    <w:rsid w:val="00ED1EB8"/>
    <w:rsid w:val="00ED3A6F"/>
    <w:rsid w:val="00ED49A7"/>
    <w:rsid w:val="00EE55CF"/>
    <w:rsid w:val="00EE6B24"/>
    <w:rsid w:val="00EF3288"/>
    <w:rsid w:val="00F014D8"/>
    <w:rsid w:val="00F0561E"/>
    <w:rsid w:val="00F0659E"/>
    <w:rsid w:val="00F201B3"/>
    <w:rsid w:val="00F20341"/>
    <w:rsid w:val="00F21DD3"/>
    <w:rsid w:val="00F2238A"/>
    <w:rsid w:val="00F2628D"/>
    <w:rsid w:val="00F33FB2"/>
    <w:rsid w:val="00F3479C"/>
    <w:rsid w:val="00F36FA0"/>
    <w:rsid w:val="00F43E46"/>
    <w:rsid w:val="00F52F6F"/>
    <w:rsid w:val="00F56F6E"/>
    <w:rsid w:val="00F60C5D"/>
    <w:rsid w:val="00F62587"/>
    <w:rsid w:val="00F67668"/>
    <w:rsid w:val="00F71EB9"/>
    <w:rsid w:val="00F72278"/>
    <w:rsid w:val="00F7786B"/>
    <w:rsid w:val="00F829F7"/>
    <w:rsid w:val="00F87C73"/>
    <w:rsid w:val="00F901A5"/>
    <w:rsid w:val="00FA06AF"/>
    <w:rsid w:val="00FA074E"/>
    <w:rsid w:val="00FA6F71"/>
    <w:rsid w:val="00FB57FF"/>
    <w:rsid w:val="00FC2DDC"/>
    <w:rsid w:val="00FD2193"/>
    <w:rsid w:val="00FD7C06"/>
    <w:rsid w:val="00FE5005"/>
    <w:rsid w:val="00FE5E7A"/>
    <w:rsid w:val="00FE7032"/>
    <w:rsid w:val="00FF40A8"/>
    <w:rsid w:val="00FF5031"/>
    <w:rsid w:val="00FF6B79"/>
    <w:rsid w:val="109995FC"/>
    <w:rsid w:val="4755A42B"/>
    <w:rsid w:val="5C53E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1D9F63"/>
  <w15:chartTrackingRefBased/>
  <w15:docId w15:val="{F1903CF0-C43A-4F29-8F56-0D905833F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1504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84C0D"/>
    <w:pPr>
      <w:keepNext/>
      <w:keepLines/>
      <w:numPr>
        <w:numId w:val="1"/>
      </w:numPr>
      <w:spacing w:before="360" w:after="80"/>
      <w:ind w:left="431" w:hanging="431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4C0D"/>
    <w:pPr>
      <w:keepNext/>
      <w:keepLines/>
      <w:numPr>
        <w:ilvl w:val="1"/>
        <w:numId w:val="1"/>
      </w:numPr>
      <w:spacing w:before="160" w:after="80"/>
      <w:ind w:left="578" w:hanging="578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72BB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72BB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72BB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72BB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72BB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72BB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72BB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4C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4C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72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72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72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72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72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72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72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72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72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72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72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72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72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72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72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72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72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72B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C1CF4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C1CF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1CF4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02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ECA"/>
  </w:style>
  <w:style w:type="paragraph" w:styleId="Footer">
    <w:name w:val="footer"/>
    <w:basedOn w:val="Normal"/>
    <w:link w:val="FooterChar"/>
    <w:uiPriority w:val="99"/>
    <w:unhideWhenUsed/>
    <w:rsid w:val="00A02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ECA"/>
  </w:style>
  <w:style w:type="paragraph" w:styleId="Caption">
    <w:name w:val="caption"/>
    <w:basedOn w:val="Normal"/>
    <w:next w:val="Normal"/>
    <w:uiPriority w:val="35"/>
    <w:unhideWhenUsed/>
    <w:qFormat/>
    <w:rsid w:val="005D43B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FD21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5038F9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3A5E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2478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5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03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379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340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1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02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82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61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661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75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30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561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72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180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77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46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21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193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499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70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15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42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11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02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4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6.png"/><Relationship Id="rId25" Type="http://schemas.openxmlformats.org/officeDocument/2006/relationships/image" Target="media/image14.jpe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jpe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image" Target="media/image20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jpe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d3829720f265728f85effc3740d9d15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c74be597b1a6a94ba746144c17a32e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3DDC2C-D5A7-48C8-829A-B63860B5AF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C54C23-3E5F-44A3-B65A-8319756207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874BBA-9E08-4CF0-86F3-0528265B5AA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F2ED29F-0151-42E5-ADF7-35CE9D61F8C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29</Pages>
  <Words>4451</Words>
  <Characters>23641</Characters>
  <Application>Microsoft Office Word</Application>
  <DocSecurity>0</DocSecurity>
  <Lines>656</Lines>
  <Paragraphs>200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Minchella (2405260)</dc:creator>
  <cp:keywords/>
  <dc:description/>
  <cp:lastModifiedBy>Luca Minchella</cp:lastModifiedBy>
  <cp:revision>2</cp:revision>
  <dcterms:created xsi:type="dcterms:W3CDTF">2025-12-07T19:25:00Z</dcterms:created>
  <dcterms:modified xsi:type="dcterms:W3CDTF">2025-12-07T19:25:00Z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