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sz w:val="24"/>
          <w:lang w:val="en-GB"/>
        </w:rPr>
        <w:id w:val="-1522475554"/>
      </w:sdtPr>
      <w:sdtEndPr>
        <w:rPr>
          <w:color w:val="auto"/>
        </w:rPr>
      </w:sdtEndPr>
      <w:sdtContent>
        <w:p w14:paraId="389A0608" w14:textId="77777777" w:rsidR="004178C7" w:rsidRDefault="00000000">
          <w:pPr>
            <w:pStyle w:val="a5"/>
            <w:spacing w:before="1540" w:after="240"/>
            <w:jc w:val="center"/>
            <w:rPr>
              <w:color w:val="5B9BD5" w:themeColor="accent1"/>
            </w:rPr>
          </w:pPr>
          <w:r>
            <w:rPr>
              <w:noProof/>
              <w:color w:val="5B9BD5" w:themeColor="accent1"/>
              <w:lang w:val="en-GB" w:eastAsia="en-GB"/>
            </w:rPr>
            <w:drawing>
              <wp:inline distT="0" distB="0" distL="0" distR="0" wp14:anchorId="5E36BBA8">
                <wp:extent cx="1417320" cy="7505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07E6428B" w14:textId="77777777" w:rsidR="004178C7" w:rsidRDefault="00000000">
          <w:pPr>
            <w:pStyle w:val="a5"/>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hint="eastAsia"/>
              <w:caps/>
              <w:color w:val="5B9BD5" w:themeColor="accent1"/>
              <w:sz w:val="72"/>
              <w:szCs w:val="72"/>
            </w:rPr>
            <w:t xml:space="preserve">Portal Fabrication </w:t>
          </w:r>
          <w:proofErr w:type="gramStart"/>
          <w:r>
            <w:rPr>
              <w:rFonts w:asciiTheme="majorHAnsi" w:eastAsiaTheme="majorEastAsia" w:hAnsiTheme="majorHAnsi" w:cstheme="majorBidi" w:hint="eastAsia"/>
              <w:caps/>
              <w:color w:val="5B9BD5" w:themeColor="accent1"/>
              <w:sz w:val="72"/>
              <w:szCs w:val="72"/>
            </w:rPr>
            <w:t>Plc  and</w:t>
          </w:r>
          <w:proofErr w:type="gramEnd"/>
          <w:r>
            <w:rPr>
              <w:rFonts w:asciiTheme="majorHAnsi" w:eastAsiaTheme="majorEastAsia" w:hAnsiTheme="majorHAnsi" w:cstheme="majorBidi" w:hint="eastAsia"/>
              <w:caps/>
              <w:color w:val="5B9BD5" w:themeColor="accent1"/>
              <w:sz w:val="72"/>
              <w:szCs w:val="72"/>
            </w:rPr>
            <w:t xml:space="preserve"> Troy Brands</w:t>
          </w:r>
        </w:p>
        <w:sdt>
          <w:sdtPr>
            <w:rPr>
              <w:color w:val="5B9BD5" w:themeColor="accent1"/>
              <w:sz w:val="28"/>
              <w:szCs w:val="28"/>
            </w:rPr>
            <w:alias w:val="Subtitle"/>
            <w:id w:val="328029620"/>
            <w:showingPlcHdr/>
            <w:dataBinding w:prefixMappings="xmlns:ns0='http://purl.org/dc/elements/1.1/' xmlns:ns1='http://schemas.openxmlformats.org/package/2006/metadata/core-properties' " w:xpath="/ns1:coreProperties[1]/ns0:subject[1]" w:storeItemID="{6C3C8BC8-F283-45AE-878A-BAB7291924A1}"/>
            <w:text/>
          </w:sdtPr>
          <w:sdtContent>
            <w:p w14:paraId="2793759C" w14:textId="0F50071E" w:rsidR="004178C7" w:rsidRDefault="00CB740B">
              <w:pPr>
                <w:pStyle w:val="a5"/>
                <w:jc w:val="center"/>
                <w:rPr>
                  <w:color w:val="5B9BD5" w:themeColor="accent1"/>
                  <w:sz w:val="28"/>
                  <w:szCs w:val="28"/>
                </w:rPr>
              </w:pPr>
              <w:r>
                <w:rPr>
                  <w:color w:val="5B9BD5" w:themeColor="accent1"/>
                  <w:sz w:val="28"/>
                  <w:szCs w:val="28"/>
                </w:rPr>
                <w:t xml:space="preserve">     </w:t>
              </w:r>
            </w:p>
          </w:sdtContent>
        </w:sdt>
        <w:p w14:paraId="5F13B477" w14:textId="77777777" w:rsidR="004178C7" w:rsidRDefault="00000000">
          <w:pPr>
            <w:pStyle w:val="a5"/>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74C9F4E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id w:val="197127006"/>
                                  <w:showingPlcHdr/>
                                  <w:dataBinding w:prefixMappings="xmlns:ns0='http://schemas.microsoft.com/office/2006/coverPageProps' " w:xpath="/ns0:CoverPageProperties[1]/ns0:PublishDate[1]" w:storeItemID="{55AF091B-3C7A-41E3-B477-F2FDAA23CFDA}"/>
                                  <w:date w:fullDate="2023-05-09T00:00:00Z">
                                    <w:dateFormat w:val="MMMM d, yyyy"/>
                                    <w:lid w:val="en-US"/>
                                    <w:storeMappedDataAs w:val="dateTime"/>
                                    <w:calendar w:val="gregorian"/>
                                  </w:date>
                                </w:sdtPr>
                                <w:sdtContent>
                                  <w:p w14:paraId="7E05A431" w14:textId="53EEC4B7" w:rsidR="004178C7" w:rsidRDefault="00CB740B">
                                    <w:pPr>
                                      <w:pStyle w:val="a5"/>
                                      <w:spacing w:after="40"/>
                                      <w:jc w:val="center"/>
                                      <w:rPr>
                                        <w:caps/>
                                        <w:color w:val="5B9BD5" w:themeColor="accent1"/>
                                        <w:sz w:val="28"/>
                                        <w:szCs w:val="28"/>
                                      </w:rPr>
                                    </w:pPr>
                                    <w:r>
                                      <w:rPr>
                                        <w:caps/>
                                        <w:color w:val="5B9BD5" w:themeColor="accent1"/>
                                        <w:sz w:val="28"/>
                                        <w:szCs w:val="28"/>
                                      </w:rPr>
                                      <w:t xml:space="preserve">     </w:t>
                                    </w:r>
                                  </w:p>
                                </w:sdtContent>
                              </w:sdt>
                              <w:p w14:paraId="3978ED81" w14:textId="77777777" w:rsidR="004178C7" w:rsidRDefault="00000000">
                                <w:pPr>
                                  <w:pStyle w:val="a5"/>
                                  <w:jc w:val="center"/>
                                  <w:rPr>
                                    <w:color w:val="5B9BD5" w:themeColor="accent1"/>
                                  </w:rPr>
                                </w:pPr>
                                <w:sdt>
                                  <w:sdtPr>
                                    <w:rPr>
                                      <w:caps/>
                                      <w:color w:val="5B9BD5" w:themeColor="accent1"/>
                                    </w:rPr>
                                    <w:alias w:val="Company"/>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6F3C3185" w14:textId="77777777" w:rsidR="004178C7" w:rsidRDefault="00000000">
                                <w:pPr>
                                  <w:pStyle w:val="a5"/>
                                  <w:jc w:val="center"/>
                                  <w:rPr>
                                    <w:color w:val="5B9BD5" w:themeColor="accent1"/>
                                  </w:rPr>
                                </w:pPr>
                                <w:sdt>
                                  <w:sdtPr>
                                    <w:rPr>
                                      <w:color w:val="5B9BD5" w:themeColor="accent1"/>
                                    </w:rPr>
                                    <w:alias w:val="Address"/>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type w14:anchorId="74C9F4E5"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" filled="f" stroked="f" strokeweight=".5pt">
                    <v:textbox style="mso-fit-shape-to-text:t" inset="0,0,0,0">
                      <w:txbxContent>
                        <w:sdt>
                          <w:sdtPr>
                            <w:rPr>
                              <w:caps/>
                              <w:color w:val="5B9BD5" w:themeColor="accent1"/>
                              <w:sz w:val="28"/>
                              <w:szCs w:val="28"/>
                            </w:rPr>
                            <w:alias w:val="Date"/>
                            <w:id w:val="197127006"/>
                            <w:showingPlcHdr/>
                            <w:dataBinding w:prefixMappings="xmlns:ns0='http://schemas.microsoft.com/office/2006/coverPageProps' " w:xpath="/ns0:CoverPageProperties[1]/ns0:PublishDate[1]" w:storeItemID="{55AF091B-3C7A-41E3-B477-F2FDAA23CFDA}"/>
                            <w:date w:fullDate="2023-05-09T00:00:00Z">
                              <w:dateFormat w:val="MMMM d, yyyy"/>
                              <w:lid w:val="en-US"/>
                              <w:storeMappedDataAs w:val="dateTime"/>
                              <w:calendar w:val="gregorian"/>
                            </w:date>
                          </w:sdtPr>
                          <w:sdtContent>
                            <w:p w14:paraId="7E05A431" w14:textId="53EEC4B7" w:rsidR="004178C7" w:rsidRDefault="00CB740B">
                              <w:pPr>
                                <w:pStyle w:val="a5"/>
                                <w:spacing w:after="40"/>
                                <w:jc w:val="center"/>
                                <w:rPr>
                                  <w:caps/>
                                  <w:color w:val="5B9BD5" w:themeColor="accent1"/>
                                  <w:sz w:val="28"/>
                                  <w:szCs w:val="28"/>
                                </w:rPr>
                              </w:pPr>
                              <w:r>
                                <w:rPr>
                                  <w:caps/>
                                  <w:color w:val="5B9BD5" w:themeColor="accent1"/>
                                  <w:sz w:val="28"/>
                                  <w:szCs w:val="28"/>
                                </w:rPr>
                                <w:t xml:space="preserve">     </w:t>
                              </w:r>
                            </w:p>
                          </w:sdtContent>
                        </w:sdt>
                        <w:p w14:paraId="3978ED81" w14:textId="77777777" w:rsidR="004178C7" w:rsidRDefault="00000000">
                          <w:pPr>
                            <w:pStyle w:val="a5"/>
                            <w:jc w:val="center"/>
                            <w:rPr>
                              <w:color w:val="5B9BD5" w:themeColor="accent1"/>
                            </w:rPr>
                          </w:pPr>
                          <w:sdt>
                            <w:sdtPr>
                              <w:rPr>
                                <w:caps/>
                                <w:color w:val="5B9BD5" w:themeColor="accent1"/>
                              </w:rPr>
                              <w:alias w:val="Company"/>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6F3C3185" w14:textId="77777777" w:rsidR="004178C7" w:rsidRDefault="00000000">
                          <w:pPr>
                            <w:pStyle w:val="a5"/>
                            <w:jc w:val="center"/>
                            <w:rPr>
                              <w:color w:val="5B9BD5" w:themeColor="accent1"/>
                            </w:rPr>
                          </w:pPr>
                          <w:sdt>
                            <w:sdtPr>
                              <w:rPr>
                                <w:color w:val="5B9BD5" w:themeColor="accent1"/>
                              </w:rPr>
                              <w:alias w:val="Address"/>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02C4DF5E">
                <wp:extent cx="758825" cy="478790"/>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1FF2E6C" w14:textId="77777777" w:rsidR="004178C7" w:rsidRDefault="00000000">
          <w:pPr>
            <w:pStyle w:val="1"/>
          </w:pPr>
          <w:r>
            <w:br w:type="page"/>
          </w:r>
          <w:bookmarkStart w:id="0" w:name="_Toc134611682"/>
          <w:r>
            <w:lastRenderedPageBreak/>
            <w:t>Executive Summary</w:t>
          </w:r>
          <w:bookmarkEnd w:id="0"/>
        </w:p>
        <w:p w14:paraId="05A49C03" w14:textId="77777777" w:rsidR="004178C7" w:rsidRDefault="00000000">
          <w:r>
            <w:rPr>
              <w:rFonts w:hint="eastAsia"/>
            </w:rPr>
            <w:t xml:space="preserve">This report is divided into two parts. </w:t>
          </w:r>
        </w:p>
        <w:p w14:paraId="1701CA1A" w14:textId="77777777" w:rsidR="004178C7" w:rsidRDefault="00000000">
          <w:pPr>
            <w:rPr>
              <w:lang w:val="en-US" w:eastAsia="zh-CN"/>
            </w:rPr>
          </w:pPr>
          <w:r>
            <w:rPr>
              <w:rFonts w:hint="eastAsia"/>
            </w:rPr>
            <w:t xml:space="preserve">The first part focuses on Portal Fabrication plc, where there are two departments, sales and service. Based on the financial data provided by the company, it is possible to analyze the financial situation of the company and critically analyze the new financial standards proposed by the </w:t>
          </w:r>
          <w:proofErr w:type="gramStart"/>
          <w:r>
            <w:rPr>
              <w:rFonts w:hint="eastAsia"/>
            </w:rPr>
            <w:t>company.For</w:t>
          </w:r>
          <w:proofErr w:type="gramEnd"/>
          <w:r>
            <w:rPr>
              <w:rFonts w:hint="eastAsia"/>
            </w:rPr>
            <w:t xml:space="preserve"> the two transfer pricing approaches between the two departments, it is necessary to calculate the market price and cost plus and choose a more appropriate conversion price</w:t>
          </w:r>
          <w:r>
            <w:rPr>
              <w:rFonts w:hint="eastAsia"/>
              <w:lang w:val="en-US" w:eastAsia="zh-CN"/>
            </w:rPr>
            <w:t xml:space="preserve">. </w:t>
          </w:r>
          <w:r>
            <w:rPr>
              <w:rFonts w:hint="eastAsia"/>
            </w:rPr>
            <w:t>In addition, the company has introduced the new executive information system, this report will evaluate the potential impacts</w:t>
          </w:r>
          <w:r>
            <w:rPr>
              <w:rFonts w:hint="eastAsia"/>
              <w:lang w:val="en-US" w:eastAsia="zh-CN"/>
            </w:rPr>
            <w:t>.</w:t>
          </w:r>
        </w:p>
        <w:p w14:paraId="3AB304F6" w14:textId="77777777" w:rsidR="004178C7" w:rsidRDefault="00000000">
          <w:pPr>
            <w:rPr>
              <w:lang w:val="en-US" w:eastAsia="zh-CN"/>
            </w:rPr>
          </w:pPr>
          <w:r>
            <w:rPr>
              <w:rFonts w:hint="eastAsia"/>
              <w:lang w:val="en-US" w:eastAsia="zh-CN"/>
            </w:rPr>
            <w:t xml:space="preserve">The second part focuses on Troyland Footwear Limited. Firstly, we </w:t>
          </w:r>
          <w:proofErr w:type="gramStart"/>
          <w:r>
            <w:rPr>
              <w:rFonts w:hint="eastAsia"/>
              <w:lang w:val="en-US" w:eastAsia="zh-CN"/>
            </w:rPr>
            <w:t>evaluates</w:t>
          </w:r>
          <w:proofErr w:type="gramEnd"/>
          <w:r>
            <w:rPr>
              <w:rFonts w:hint="eastAsia"/>
              <w:lang w:val="en-US" w:eastAsia="zh-CN"/>
            </w:rPr>
            <w:t xml:space="preserve"> the growth crisis that the company will face in the future based on background information, cost and sales analysis, sales composition and market share</w:t>
          </w:r>
        </w:p>
        <w:p w14:paraId="00D23015" w14:textId="77777777" w:rsidR="004178C7" w:rsidRDefault="00000000">
          <w:pPr>
            <w:rPr>
              <w:lang w:val="en-US" w:eastAsia="zh-CN"/>
            </w:rPr>
          </w:pPr>
          <w:r>
            <w:rPr>
              <w:rFonts w:hint="eastAsia"/>
              <w:lang w:val="en-US" w:eastAsia="zh-CN"/>
            </w:rPr>
            <w:t>Based on the balance sheet cash flow statement given in appendix, the Quantitative and qualitative performance of the company is reasonably evaluated in this report. In the last, we talk about what is business process reengineering and why does troyland need business process reengineering.</w:t>
          </w:r>
        </w:p>
        <w:p w14:paraId="1A8B3986" w14:textId="77777777" w:rsidR="004178C7" w:rsidRDefault="004178C7">
          <w:pPr>
            <w:pStyle w:val="2"/>
            <w:rPr>
              <w:lang w:val="en-US" w:eastAsia="zh-CN"/>
            </w:rPr>
          </w:pPr>
        </w:p>
        <w:p w14:paraId="6A2A7D61" w14:textId="77777777" w:rsidR="004178C7" w:rsidRDefault="004178C7"/>
        <w:p w14:paraId="7B18E450" w14:textId="77777777" w:rsidR="004178C7" w:rsidRDefault="004178C7"/>
        <w:p w14:paraId="04FBD324" w14:textId="77777777" w:rsidR="004178C7" w:rsidRDefault="004178C7"/>
        <w:p w14:paraId="4BDFCC24" w14:textId="77777777" w:rsidR="004178C7" w:rsidRDefault="004178C7"/>
        <w:p w14:paraId="63A76687" w14:textId="77777777" w:rsidR="004178C7" w:rsidRDefault="004178C7"/>
        <w:p w14:paraId="28154700" w14:textId="77777777" w:rsidR="004178C7" w:rsidRDefault="004178C7"/>
        <w:p w14:paraId="53518B70" w14:textId="77777777" w:rsidR="004178C7" w:rsidRDefault="004178C7"/>
        <w:p w14:paraId="7A5F299E" w14:textId="77777777" w:rsidR="004178C7" w:rsidRDefault="004178C7"/>
        <w:p w14:paraId="2FCC7BC0" w14:textId="77777777" w:rsidR="004178C7" w:rsidRDefault="004178C7"/>
        <w:p w14:paraId="52B43736" w14:textId="77777777" w:rsidR="004178C7" w:rsidRDefault="004178C7"/>
        <w:p w14:paraId="66B6F0E0" w14:textId="77777777" w:rsidR="004178C7" w:rsidRDefault="004178C7"/>
        <w:p w14:paraId="1343AE8C" w14:textId="77777777" w:rsidR="004178C7" w:rsidRDefault="004178C7"/>
        <w:p w14:paraId="268BFD4A" w14:textId="77777777" w:rsidR="004178C7" w:rsidRDefault="004178C7"/>
        <w:p w14:paraId="6380BDD9" w14:textId="77777777" w:rsidR="004178C7" w:rsidRDefault="004178C7"/>
        <w:p w14:paraId="5D000FFD" w14:textId="77777777" w:rsidR="004178C7" w:rsidRDefault="004178C7"/>
        <w:p w14:paraId="667234CD" w14:textId="77777777" w:rsidR="004178C7" w:rsidRDefault="004178C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rPr>
          </w:sdtEndPr>
          <w:sdtContent>
            <w:p w14:paraId="466078C9" w14:textId="77777777" w:rsidR="004178C7" w:rsidRDefault="00000000">
              <w:pPr>
                <w:pStyle w:val="TOC10"/>
              </w:pPr>
              <w:r>
                <w:t>Table of Contents</w:t>
              </w:r>
            </w:p>
            <w:p w14:paraId="209D9CDF" w14:textId="2F0C0551" w:rsidR="002F299E" w:rsidRDefault="00000000">
              <w:pPr>
                <w:pStyle w:val="TOC1"/>
                <w:tabs>
                  <w:tab w:val="right" w:leader="dot" w:pos="9016"/>
                </w:tabs>
                <w:rPr>
                  <w:noProof/>
                  <w:kern w:val="2"/>
                  <w:sz w:val="21"/>
                  <w:lang w:val="en-US" w:eastAsia="zh-CN"/>
                  <w14:ligatures w14:val="standardContextual"/>
                </w:rPr>
              </w:pPr>
              <w:r>
                <w:fldChar w:fldCharType="begin"/>
              </w:r>
              <w:r>
                <w:instrText xml:space="preserve"> TOC \o "1-3" \h \z \u </w:instrText>
              </w:r>
              <w:r>
                <w:fldChar w:fldCharType="separate"/>
              </w:r>
              <w:hyperlink w:anchor="_Toc134611682" w:history="1">
                <w:r w:rsidR="002F299E" w:rsidRPr="009142B7">
                  <w:rPr>
                    <w:rStyle w:val="a4"/>
                    <w:noProof/>
                  </w:rPr>
                  <w:t>Executive Summary</w:t>
                </w:r>
                <w:r w:rsidR="002F299E">
                  <w:rPr>
                    <w:noProof/>
                    <w:webHidden/>
                  </w:rPr>
                  <w:tab/>
                </w:r>
                <w:r w:rsidR="002F299E">
                  <w:rPr>
                    <w:noProof/>
                    <w:webHidden/>
                  </w:rPr>
                  <w:fldChar w:fldCharType="begin"/>
                </w:r>
                <w:r w:rsidR="002F299E">
                  <w:rPr>
                    <w:noProof/>
                    <w:webHidden/>
                  </w:rPr>
                  <w:instrText xml:space="preserve"> PAGEREF _Toc134611682 \h </w:instrText>
                </w:r>
                <w:r w:rsidR="002F299E">
                  <w:rPr>
                    <w:noProof/>
                    <w:webHidden/>
                  </w:rPr>
                </w:r>
                <w:r w:rsidR="002F299E">
                  <w:rPr>
                    <w:noProof/>
                    <w:webHidden/>
                  </w:rPr>
                  <w:fldChar w:fldCharType="separate"/>
                </w:r>
                <w:r w:rsidR="002F299E">
                  <w:rPr>
                    <w:noProof/>
                    <w:webHidden/>
                  </w:rPr>
                  <w:t>1</w:t>
                </w:r>
                <w:r w:rsidR="002F299E">
                  <w:rPr>
                    <w:noProof/>
                    <w:webHidden/>
                  </w:rPr>
                  <w:fldChar w:fldCharType="end"/>
                </w:r>
              </w:hyperlink>
            </w:p>
            <w:p w14:paraId="5997D0C8" w14:textId="2232DE59" w:rsidR="002F299E" w:rsidRDefault="002F299E">
              <w:pPr>
                <w:pStyle w:val="TOC1"/>
                <w:tabs>
                  <w:tab w:val="right" w:leader="dot" w:pos="9016"/>
                </w:tabs>
                <w:rPr>
                  <w:noProof/>
                  <w:kern w:val="2"/>
                  <w:sz w:val="21"/>
                  <w:lang w:val="en-US" w:eastAsia="zh-CN"/>
                  <w14:ligatures w14:val="standardContextual"/>
                </w:rPr>
              </w:pPr>
              <w:hyperlink w:anchor="_Toc134611683" w:history="1">
                <w:r w:rsidRPr="009142B7">
                  <w:rPr>
                    <w:rStyle w:val="a4"/>
                    <w:noProof/>
                  </w:rPr>
                  <w:t>Introduction</w:t>
                </w:r>
                <w:r>
                  <w:rPr>
                    <w:noProof/>
                    <w:webHidden/>
                  </w:rPr>
                  <w:tab/>
                </w:r>
                <w:r>
                  <w:rPr>
                    <w:noProof/>
                    <w:webHidden/>
                  </w:rPr>
                  <w:fldChar w:fldCharType="begin"/>
                </w:r>
                <w:r>
                  <w:rPr>
                    <w:noProof/>
                    <w:webHidden/>
                  </w:rPr>
                  <w:instrText xml:space="preserve"> PAGEREF _Toc134611683 \h </w:instrText>
                </w:r>
                <w:r>
                  <w:rPr>
                    <w:noProof/>
                    <w:webHidden/>
                  </w:rPr>
                </w:r>
                <w:r>
                  <w:rPr>
                    <w:noProof/>
                    <w:webHidden/>
                  </w:rPr>
                  <w:fldChar w:fldCharType="separate"/>
                </w:r>
                <w:r>
                  <w:rPr>
                    <w:noProof/>
                    <w:webHidden/>
                  </w:rPr>
                  <w:t>3</w:t>
                </w:r>
                <w:r>
                  <w:rPr>
                    <w:noProof/>
                    <w:webHidden/>
                  </w:rPr>
                  <w:fldChar w:fldCharType="end"/>
                </w:r>
              </w:hyperlink>
            </w:p>
            <w:p w14:paraId="30316438" w14:textId="50069DB5" w:rsidR="002F299E" w:rsidRDefault="002F299E">
              <w:pPr>
                <w:pStyle w:val="TOC1"/>
                <w:tabs>
                  <w:tab w:val="right" w:leader="dot" w:pos="9016"/>
                </w:tabs>
                <w:rPr>
                  <w:noProof/>
                  <w:kern w:val="2"/>
                  <w:sz w:val="21"/>
                  <w:lang w:val="en-US" w:eastAsia="zh-CN"/>
                  <w14:ligatures w14:val="standardContextual"/>
                </w:rPr>
              </w:pPr>
              <w:hyperlink w:anchor="_Toc134611684" w:history="1">
                <w:r w:rsidRPr="009142B7">
                  <w:rPr>
                    <w:rStyle w:val="a4"/>
                    <w:noProof/>
                  </w:rPr>
                  <w:t>Main Findings</w:t>
                </w:r>
                <w:r>
                  <w:rPr>
                    <w:noProof/>
                    <w:webHidden/>
                  </w:rPr>
                  <w:tab/>
                </w:r>
                <w:r>
                  <w:rPr>
                    <w:noProof/>
                    <w:webHidden/>
                  </w:rPr>
                  <w:fldChar w:fldCharType="begin"/>
                </w:r>
                <w:r>
                  <w:rPr>
                    <w:noProof/>
                    <w:webHidden/>
                  </w:rPr>
                  <w:instrText xml:space="preserve"> PAGEREF _Toc134611684 \h </w:instrText>
                </w:r>
                <w:r>
                  <w:rPr>
                    <w:noProof/>
                    <w:webHidden/>
                  </w:rPr>
                </w:r>
                <w:r>
                  <w:rPr>
                    <w:noProof/>
                    <w:webHidden/>
                  </w:rPr>
                  <w:fldChar w:fldCharType="separate"/>
                </w:r>
                <w:r>
                  <w:rPr>
                    <w:noProof/>
                    <w:webHidden/>
                  </w:rPr>
                  <w:t>4</w:t>
                </w:r>
                <w:r>
                  <w:rPr>
                    <w:noProof/>
                    <w:webHidden/>
                  </w:rPr>
                  <w:fldChar w:fldCharType="end"/>
                </w:r>
              </w:hyperlink>
            </w:p>
            <w:p w14:paraId="71DE90D5" w14:textId="449426A8" w:rsidR="002F299E" w:rsidRDefault="002F299E">
              <w:pPr>
                <w:pStyle w:val="TOC2"/>
                <w:tabs>
                  <w:tab w:val="right" w:leader="dot" w:pos="9016"/>
                </w:tabs>
                <w:rPr>
                  <w:noProof/>
                  <w:kern w:val="2"/>
                  <w:sz w:val="21"/>
                  <w:lang w:val="en-US" w:eastAsia="zh-CN"/>
                  <w14:ligatures w14:val="standardContextual"/>
                </w:rPr>
              </w:pPr>
              <w:hyperlink w:anchor="_Toc134611685" w:history="1">
                <w:r w:rsidRPr="009142B7">
                  <w:rPr>
                    <w:rStyle w:val="a4"/>
                    <w:noProof/>
                  </w:rPr>
                  <w:t>Task 1 – Portal Fabrication PLC</w:t>
                </w:r>
                <w:r>
                  <w:rPr>
                    <w:noProof/>
                    <w:webHidden/>
                  </w:rPr>
                  <w:tab/>
                </w:r>
                <w:r>
                  <w:rPr>
                    <w:noProof/>
                    <w:webHidden/>
                  </w:rPr>
                  <w:fldChar w:fldCharType="begin"/>
                </w:r>
                <w:r>
                  <w:rPr>
                    <w:noProof/>
                    <w:webHidden/>
                  </w:rPr>
                  <w:instrText xml:space="preserve"> PAGEREF _Toc134611685 \h </w:instrText>
                </w:r>
                <w:r>
                  <w:rPr>
                    <w:noProof/>
                    <w:webHidden/>
                  </w:rPr>
                </w:r>
                <w:r>
                  <w:rPr>
                    <w:noProof/>
                    <w:webHidden/>
                  </w:rPr>
                  <w:fldChar w:fldCharType="separate"/>
                </w:r>
                <w:r>
                  <w:rPr>
                    <w:noProof/>
                    <w:webHidden/>
                  </w:rPr>
                  <w:t>4</w:t>
                </w:r>
                <w:r>
                  <w:rPr>
                    <w:noProof/>
                    <w:webHidden/>
                  </w:rPr>
                  <w:fldChar w:fldCharType="end"/>
                </w:r>
              </w:hyperlink>
            </w:p>
            <w:p w14:paraId="02672914" w14:textId="3995F01A" w:rsidR="002F299E" w:rsidRDefault="002F299E">
              <w:pPr>
                <w:pStyle w:val="TOC3"/>
                <w:tabs>
                  <w:tab w:val="right" w:leader="dot" w:pos="9016"/>
                </w:tabs>
                <w:ind w:left="960"/>
                <w:rPr>
                  <w:noProof/>
                  <w:kern w:val="2"/>
                  <w:sz w:val="21"/>
                  <w:lang w:val="en-US" w:eastAsia="zh-CN"/>
                  <w14:ligatures w14:val="standardContextual"/>
                </w:rPr>
              </w:pPr>
              <w:hyperlink w:anchor="_Toc134611686" w:history="1">
                <w:r w:rsidRPr="009142B7">
                  <w:rPr>
                    <w:rStyle w:val="a4"/>
                    <w:noProof/>
                    <w:lang w:val="en-US" w:eastAsia="zh-CN"/>
                  </w:rPr>
                  <w:t xml:space="preserve">1. Evaluation of </w:t>
                </w:r>
                <w:r w:rsidRPr="009142B7">
                  <w:rPr>
                    <w:rStyle w:val="a4"/>
                    <w:noProof/>
                  </w:rPr>
                  <w:t xml:space="preserve">divisional performance </w:t>
                </w:r>
                <w:r w:rsidRPr="009142B7">
                  <w:rPr>
                    <w:rStyle w:val="a4"/>
                    <w:noProof/>
                    <w:lang w:val="en-US" w:eastAsia="zh-CN"/>
                  </w:rPr>
                  <w:t>at the company</w:t>
                </w:r>
                <w:r>
                  <w:rPr>
                    <w:noProof/>
                    <w:webHidden/>
                  </w:rPr>
                  <w:tab/>
                </w:r>
                <w:r>
                  <w:rPr>
                    <w:noProof/>
                    <w:webHidden/>
                  </w:rPr>
                  <w:fldChar w:fldCharType="begin"/>
                </w:r>
                <w:r>
                  <w:rPr>
                    <w:noProof/>
                    <w:webHidden/>
                  </w:rPr>
                  <w:instrText xml:space="preserve"> PAGEREF _Toc134611686 \h </w:instrText>
                </w:r>
                <w:r>
                  <w:rPr>
                    <w:noProof/>
                    <w:webHidden/>
                  </w:rPr>
                </w:r>
                <w:r>
                  <w:rPr>
                    <w:noProof/>
                    <w:webHidden/>
                  </w:rPr>
                  <w:fldChar w:fldCharType="separate"/>
                </w:r>
                <w:r>
                  <w:rPr>
                    <w:noProof/>
                    <w:webHidden/>
                  </w:rPr>
                  <w:t>4</w:t>
                </w:r>
                <w:r>
                  <w:rPr>
                    <w:noProof/>
                    <w:webHidden/>
                  </w:rPr>
                  <w:fldChar w:fldCharType="end"/>
                </w:r>
              </w:hyperlink>
            </w:p>
            <w:p w14:paraId="4A9F94BE" w14:textId="470F0B43" w:rsidR="002F299E" w:rsidRDefault="002F299E">
              <w:pPr>
                <w:pStyle w:val="TOC3"/>
                <w:tabs>
                  <w:tab w:val="right" w:leader="dot" w:pos="9016"/>
                </w:tabs>
                <w:ind w:left="960"/>
                <w:rPr>
                  <w:noProof/>
                  <w:kern w:val="2"/>
                  <w:sz w:val="21"/>
                  <w:lang w:val="en-US" w:eastAsia="zh-CN"/>
                  <w14:ligatures w14:val="standardContextual"/>
                </w:rPr>
              </w:pPr>
              <w:hyperlink w:anchor="_Toc134611687" w:history="1">
                <w:r w:rsidRPr="009142B7">
                  <w:rPr>
                    <w:rStyle w:val="a4"/>
                    <w:bCs/>
                    <w:noProof/>
                  </w:rPr>
                  <w:t>2.</w:t>
                </w:r>
                <w:r w:rsidRPr="009142B7">
                  <w:rPr>
                    <w:rStyle w:val="a4"/>
                    <w:rFonts w:eastAsia="宋体"/>
                    <w:bCs/>
                    <w:noProof/>
                    <w:lang w:val="en-US" w:eastAsia="zh-CN"/>
                  </w:rPr>
                  <w:t xml:space="preserve"> Discussion about t</w:t>
                </w:r>
                <w:r w:rsidRPr="009142B7">
                  <w:rPr>
                    <w:rStyle w:val="a4"/>
                    <w:bCs/>
                    <w:noProof/>
                  </w:rPr>
                  <w:t>he proposed measures</w:t>
                </w:r>
                <w:r>
                  <w:rPr>
                    <w:noProof/>
                    <w:webHidden/>
                  </w:rPr>
                  <w:tab/>
                </w:r>
                <w:r>
                  <w:rPr>
                    <w:noProof/>
                    <w:webHidden/>
                  </w:rPr>
                  <w:fldChar w:fldCharType="begin"/>
                </w:r>
                <w:r>
                  <w:rPr>
                    <w:noProof/>
                    <w:webHidden/>
                  </w:rPr>
                  <w:instrText xml:space="preserve"> PAGEREF _Toc134611687 \h </w:instrText>
                </w:r>
                <w:r>
                  <w:rPr>
                    <w:noProof/>
                    <w:webHidden/>
                  </w:rPr>
                </w:r>
                <w:r>
                  <w:rPr>
                    <w:noProof/>
                    <w:webHidden/>
                  </w:rPr>
                  <w:fldChar w:fldCharType="separate"/>
                </w:r>
                <w:r>
                  <w:rPr>
                    <w:noProof/>
                    <w:webHidden/>
                  </w:rPr>
                  <w:t>5</w:t>
                </w:r>
                <w:r>
                  <w:rPr>
                    <w:noProof/>
                    <w:webHidden/>
                  </w:rPr>
                  <w:fldChar w:fldCharType="end"/>
                </w:r>
              </w:hyperlink>
            </w:p>
            <w:p w14:paraId="671A2ADE" w14:textId="3B4FF254" w:rsidR="002F299E" w:rsidRDefault="002F299E">
              <w:pPr>
                <w:pStyle w:val="TOC3"/>
                <w:tabs>
                  <w:tab w:val="right" w:leader="dot" w:pos="9016"/>
                </w:tabs>
                <w:ind w:left="960"/>
                <w:rPr>
                  <w:noProof/>
                  <w:kern w:val="2"/>
                  <w:sz w:val="21"/>
                  <w:lang w:val="en-US" w:eastAsia="zh-CN"/>
                  <w14:ligatures w14:val="standardContextual"/>
                </w:rPr>
              </w:pPr>
              <w:hyperlink w:anchor="_Toc134611688" w:history="1">
                <w:r w:rsidRPr="009142B7">
                  <w:rPr>
                    <w:rStyle w:val="a4"/>
                    <w:noProof/>
                  </w:rPr>
                  <w:t>3. the criteria for designing a transfer pricing system</w:t>
                </w:r>
                <w:r>
                  <w:rPr>
                    <w:noProof/>
                    <w:webHidden/>
                  </w:rPr>
                  <w:tab/>
                </w:r>
                <w:r>
                  <w:rPr>
                    <w:noProof/>
                    <w:webHidden/>
                  </w:rPr>
                  <w:fldChar w:fldCharType="begin"/>
                </w:r>
                <w:r>
                  <w:rPr>
                    <w:noProof/>
                    <w:webHidden/>
                  </w:rPr>
                  <w:instrText xml:space="preserve"> PAGEREF _Toc134611688 \h </w:instrText>
                </w:r>
                <w:r>
                  <w:rPr>
                    <w:noProof/>
                    <w:webHidden/>
                  </w:rPr>
                </w:r>
                <w:r>
                  <w:rPr>
                    <w:noProof/>
                    <w:webHidden/>
                  </w:rPr>
                  <w:fldChar w:fldCharType="separate"/>
                </w:r>
                <w:r>
                  <w:rPr>
                    <w:noProof/>
                    <w:webHidden/>
                  </w:rPr>
                  <w:t>6</w:t>
                </w:r>
                <w:r>
                  <w:rPr>
                    <w:noProof/>
                    <w:webHidden/>
                  </w:rPr>
                  <w:fldChar w:fldCharType="end"/>
                </w:r>
              </w:hyperlink>
            </w:p>
            <w:p w14:paraId="71EB826D" w14:textId="3AC4DBE2" w:rsidR="002F299E" w:rsidRDefault="002F299E">
              <w:pPr>
                <w:pStyle w:val="TOC3"/>
                <w:tabs>
                  <w:tab w:val="right" w:leader="dot" w:pos="9016"/>
                </w:tabs>
                <w:ind w:left="960"/>
                <w:rPr>
                  <w:noProof/>
                  <w:kern w:val="2"/>
                  <w:sz w:val="21"/>
                  <w:lang w:val="en-US" w:eastAsia="zh-CN"/>
                  <w14:ligatures w14:val="standardContextual"/>
                </w:rPr>
              </w:pPr>
              <w:hyperlink w:anchor="_Toc134611689" w:history="1">
                <w:r w:rsidRPr="009142B7">
                  <w:rPr>
                    <w:rStyle w:val="a4"/>
                    <w:bCs/>
                    <w:noProof/>
                    <w:lang w:val="en-US" w:eastAsia="zh-CN"/>
                  </w:rPr>
                  <w:t>4.</w:t>
                </w:r>
                <w:r w:rsidRPr="009142B7">
                  <w:rPr>
                    <w:rStyle w:val="a4"/>
                    <w:bCs/>
                    <w:noProof/>
                  </w:rPr>
                  <w:t xml:space="preserve"> </w:t>
                </w:r>
                <w:r w:rsidRPr="009142B7">
                  <w:rPr>
                    <w:rStyle w:val="a4"/>
                    <w:bCs/>
                    <w:noProof/>
                    <w:lang w:val="en-US" w:eastAsia="zh-CN"/>
                  </w:rPr>
                  <w:t>T</w:t>
                </w:r>
                <w:r w:rsidRPr="009142B7">
                  <w:rPr>
                    <w:rStyle w:val="a4"/>
                    <w:bCs/>
                    <w:noProof/>
                  </w:rPr>
                  <w:t xml:space="preserve">ransfer </w:t>
                </w:r>
                <w:r w:rsidRPr="009142B7">
                  <w:rPr>
                    <w:rStyle w:val="a4"/>
                    <w:bCs/>
                    <w:noProof/>
                    <w:lang w:val="en-US" w:eastAsia="zh-CN"/>
                  </w:rPr>
                  <w:t>P</w:t>
                </w:r>
                <w:r w:rsidRPr="009142B7">
                  <w:rPr>
                    <w:rStyle w:val="a4"/>
                    <w:bCs/>
                    <w:noProof/>
                  </w:rPr>
                  <w:t xml:space="preserve">rice </w:t>
                </w:r>
                <w:r w:rsidRPr="009142B7">
                  <w:rPr>
                    <w:rStyle w:val="a4"/>
                    <w:bCs/>
                    <w:noProof/>
                    <w:lang w:val="en-US" w:eastAsia="zh-CN"/>
                  </w:rPr>
                  <w:t>B</w:t>
                </w:r>
                <w:r w:rsidRPr="009142B7">
                  <w:rPr>
                    <w:rStyle w:val="a4"/>
                    <w:bCs/>
                    <w:noProof/>
                  </w:rPr>
                  <w:t xml:space="preserve">etween </w:t>
                </w:r>
                <w:r w:rsidRPr="009142B7">
                  <w:rPr>
                    <w:rStyle w:val="a4"/>
                    <w:bCs/>
                    <w:noProof/>
                    <w:lang w:val="en-US" w:eastAsia="zh-CN"/>
                  </w:rPr>
                  <w:t>T</w:t>
                </w:r>
                <w:r w:rsidRPr="009142B7">
                  <w:rPr>
                    <w:rStyle w:val="a4"/>
                    <w:bCs/>
                    <w:noProof/>
                  </w:rPr>
                  <w:t xml:space="preserve">he </w:t>
                </w:r>
                <w:r w:rsidRPr="009142B7">
                  <w:rPr>
                    <w:rStyle w:val="a4"/>
                    <w:bCs/>
                    <w:noProof/>
                    <w:lang w:val="en-US" w:eastAsia="zh-CN"/>
                  </w:rPr>
                  <w:t>S</w:t>
                </w:r>
                <w:r w:rsidRPr="009142B7">
                  <w:rPr>
                    <w:rStyle w:val="a4"/>
                    <w:bCs/>
                    <w:noProof/>
                  </w:rPr>
                  <w:t xml:space="preserve">ervice and M/S </w:t>
                </w:r>
                <w:r w:rsidRPr="009142B7">
                  <w:rPr>
                    <w:rStyle w:val="a4"/>
                    <w:bCs/>
                    <w:noProof/>
                    <w:lang w:val="en-US" w:eastAsia="zh-CN"/>
                  </w:rPr>
                  <w:t>D</w:t>
                </w:r>
                <w:r w:rsidRPr="009142B7">
                  <w:rPr>
                    <w:rStyle w:val="a4"/>
                    <w:bCs/>
                    <w:noProof/>
                  </w:rPr>
                  <w:t>ivisions</w:t>
                </w:r>
                <w:r>
                  <w:rPr>
                    <w:noProof/>
                    <w:webHidden/>
                  </w:rPr>
                  <w:tab/>
                </w:r>
                <w:r>
                  <w:rPr>
                    <w:noProof/>
                    <w:webHidden/>
                  </w:rPr>
                  <w:fldChar w:fldCharType="begin"/>
                </w:r>
                <w:r>
                  <w:rPr>
                    <w:noProof/>
                    <w:webHidden/>
                  </w:rPr>
                  <w:instrText xml:space="preserve"> PAGEREF _Toc134611689 \h </w:instrText>
                </w:r>
                <w:r>
                  <w:rPr>
                    <w:noProof/>
                    <w:webHidden/>
                  </w:rPr>
                </w:r>
                <w:r>
                  <w:rPr>
                    <w:noProof/>
                    <w:webHidden/>
                  </w:rPr>
                  <w:fldChar w:fldCharType="separate"/>
                </w:r>
                <w:r>
                  <w:rPr>
                    <w:noProof/>
                    <w:webHidden/>
                  </w:rPr>
                  <w:t>7</w:t>
                </w:r>
                <w:r>
                  <w:rPr>
                    <w:noProof/>
                    <w:webHidden/>
                  </w:rPr>
                  <w:fldChar w:fldCharType="end"/>
                </w:r>
              </w:hyperlink>
            </w:p>
            <w:p w14:paraId="72F7927F" w14:textId="1CBCC0DE" w:rsidR="002F299E" w:rsidRDefault="002F299E">
              <w:pPr>
                <w:pStyle w:val="TOC3"/>
                <w:tabs>
                  <w:tab w:val="right" w:leader="dot" w:pos="9016"/>
                </w:tabs>
                <w:ind w:left="960"/>
                <w:rPr>
                  <w:noProof/>
                  <w:kern w:val="2"/>
                  <w:sz w:val="21"/>
                  <w:lang w:val="en-US" w:eastAsia="zh-CN"/>
                  <w14:ligatures w14:val="standardContextual"/>
                </w:rPr>
              </w:pPr>
              <w:hyperlink w:anchor="_Toc134611690" w:history="1">
                <w:r w:rsidRPr="009142B7">
                  <w:rPr>
                    <w:rStyle w:val="a4"/>
                    <w:bCs/>
                    <w:noProof/>
                    <w:lang w:val="en-US" w:eastAsia="zh-CN"/>
                  </w:rPr>
                  <w:t>5.</w:t>
                </w:r>
                <w:r w:rsidRPr="009142B7">
                  <w:rPr>
                    <w:rStyle w:val="a4"/>
                    <w:bCs/>
                    <w:noProof/>
                  </w:rPr>
                  <w:t xml:space="preserve"> </w:t>
                </w:r>
                <w:r w:rsidRPr="009142B7">
                  <w:rPr>
                    <w:rStyle w:val="a4"/>
                    <w:bCs/>
                    <w:noProof/>
                    <w:lang w:val="en-US" w:eastAsia="zh-CN"/>
                  </w:rPr>
                  <w:t>T</w:t>
                </w:r>
                <w:r w:rsidRPr="009142B7">
                  <w:rPr>
                    <w:rStyle w:val="a4"/>
                    <w:bCs/>
                    <w:noProof/>
                  </w:rPr>
                  <w:t xml:space="preserve">he </w:t>
                </w:r>
                <w:r w:rsidRPr="009142B7">
                  <w:rPr>
                    <w:rStyle w:val="a4"/>
                    <w:bCs/>
                    <w:noProof/>
                    <w:lang w:val="en-US" w:eastAsia="zh-CN"/>
                  </w:rPr>
                  <w:t>P</w:t>
                </w:r>
                <w:r w:rsidRPr="009142B7">
                  <w:rPr>
                    <w:rStyle w:val="a4"/>
                    <w:bCs/>
                    <w:noProof/>
                  </w:rPr>
                  <w:t xml:space="preserve">otential </w:t>
                </w:r>
                <w:r w:rsidRPr="009142B7">
                  <w:rPr>
                    <w:rStyle w:val="a4"/>
                    <w:bCs/>
                    <w:noProof/>
                    <w:lang w:val="en-US" w:eastAsia="zh-CN"/>
                  </w:rPr>
                  <w:t>I</w:t>
                </w:r>
                <w:r w:rsidRPr="009142B7">
                  <w:rPr>
                    <w:rStyle w:val="a4"/>
                    <w:bCs/>
                    <w:noProof/>
                  </w:rPr>
                  <w:t xml:space="preserve">mpact </w:t>
                </w:r>
                <w:r w:rsidRPr="009142B7">
                  <w:rPr>
                    <w:rStyle w:val="a4"/>
                    <w:bCs/>
                    <w:noProof/>
                    <w:lang w:val="en-US" w:eastAsia="zh-CN"/>
                  </w:rPr>
                  <w:t>O</w:t>
                </w:r>
                <w:r w:rsidRPr="009142B7">
                  <w:rPr>
                    <w:rStyle w:val="a4"/>
                    <w:bCs/>
                    <w:noProof/>
                  </w:rPr>
                  <w:t xml:space="preserve">f </w:t>
                </w:r>
                <w:r w:rsidRPr="009142B7">
                  <w:rPr>
                    <w:rStyle w:val="a4"/>
                    <w:bCs/>
                    <w:noProof/>
                    <w:lang w:val="en-US" w:eastAsia="zh-CN"/>
                  </w:rPr>
                  <w:t>T</w:t>
                </w:r>
                <w:r w:rsidRPr="009142B7">
                  <w:rPr>
                    <w:rStyle w:val="a4"/>
                    <w:bCs/>
                    <w:noProof/>
                  </w:rPr>
                  <w:t>he</w:t>
                </w:r>
                <w:r w:rsidRPr="009142B7">
                  <w:rPr>
                    <w:rStyle w:val="a4"/>
                    <w:rFonts w:eastAsia="宋体"/>
                    <w:bCs/>
                    <w:noProof/>
                    <w:lang w:val="en-US" w:eastAsia="zh-CN"/>
                  </w:rPr>
                  <w:t xml:space="preserve"> N</w:t>
                </w:r>
                <w:r w:rsidRPr="009142B7">
                  <w:rPr>
                    <w:rStyle w:val="a4"/>
                    <w:bCs/>
                    <w:noProof/>
                  </w:rPr>
                  <w:t xml:space="preserve">ew </w:t>
                </w:r>
                <w:r w:rsidRPr="009142B7">
                  <w:rPr>
                    <w:rStyle w:val="a4"/>
                    <w:bCs/>
                    <w:noProof/>
                    <w:lang w:val="en-US" w:eastAsia="zh-CN"/>
                  </w:rPr>
                  <w:t>E</w:t>
                </w:r>
                <w:r w:rsidRPr="009142B7">
                  <w:rPr>
                    <w:rStyle w:val="a4"/>
                    <w:bCs/>
                    <w:noProof/>
                  </w:rPr>
                  <w:t xml:space="preserve">xecutive </w:t>
                </w:r>
                <w:r w:rsidRPr="009142B7">
                  <w:rPr>
                    <w:rStyle w:val="a4"/>
                    <w:bCs/>
                    <w:noProof/>
                    <w:lang w:val="en-US" w:eastAsia="zh-CN"/>
                  </w:rPr>
                  <w:t>I</w:t>
                </w:r>
                <w:r w:rsidRPr="009142B7">
                  <w:rPr>
                    <w:rStyle w:val="a4"/>
                    <w:bCs/>
                    <w:noProof/>
                  </w:rPr>
                  <w:t xml:space="preserve">nformation </w:t>
                </w:r>
                <w:r w:rsidRPr="009142B7">
                  <w:rPr>
                    <w:rStyle w:val="a4"/>
                    <w:bCs/>
                    <w:noProof/>
                    <w:lang w:val="en-US" w:eastAsia="zh-CN"/>
                  </w:rPr>
                  <w:t>S</w:t>
                </w:r>
                <w:r w:rsidRPr="009142B7">
                  <w:rPr>
                    <w:rStyle w:val="a4"/>
                    <w:bCs/>
                    <w:noProof/>
                  </w:rPr>
                  <w:t>ystem</w:t>
                </w:r>
                <w:r>
                  <w:rPr>
                    <w:noProof/>
                    <w:webHidden/>
                  </w:rPr>
                  <w:tab/>
                </w:r>
                <w:r>
                  <w:rPr>
                    <w:noProof/>
                    <w:webHidden/>
                  </w:rPr>
                  <w:fldChar w:fldCharType="begin"/>
                </w:r>
                <w:r>
                  <w:rPr>
                    <w:noProof/>
                    <w:webHidden/>
                  </w:rPr>
                  <w:instrText xml:space="preserve"> PAGEREF _Toc134611690 \h </w:instrText>
                </w:r>
                <w:r>
                  <w:rPr>
                    <w:noProof/>
                    <w:webHidden/>
                  </w:rPr>
                </w:r>
                <w:r>
                  <w:rPr>
                    <w:noProof/>
                    <w:webHidden/>
                  </w:rPr>
                  <w:fldChar w:fldCharType="separate"/>
                </w:r>
                <w:r>
                  <w:rPr>
                    <w:noProof/>
                    <w:webHidden/>
                  </w:rPr>
                  <w:t>8</w:t>
                </w:r>
                <w:r>
                  <w:rPr>
                    <w:noProof/>
                    <w:webHidden/>
                  </w:rPr>
                  <w:fldChar w:fldCharType="end"/>
                </w:r>
              </w:hyperlink>
            </w:p>
            <w:p w14:paraId="1EBBF891" w14:textId="226D83CA" w:rsidR="002F299E" w:rsidRDefault="002F299E">
              <w:pPr>
                <w:pStyle w:val="TOC2"/>
                <w:tabs>
                  <w:tab w:val="right" w:leader="dot" w:pos="9016"/>
                </w:tabs>
                <w:rPr>
                  <w:noProof/>
                  <w:kern w:val="2"/>
                  <w:sz w:val="21"/>
                  <w:lang w:val="en-US" w:eastAsia="zh-CN"/>
                  <w14:ligatures w14:val="standardContextual"/>
                </w:rPr>
              </w:pPr>
              <w:hyperlink w:anchor="_Toc134611691" w:history="1">
                <w:r w:rsidRPr="009142B7">
                  <w:rPr>
                    <w:rStyle w:val="a4"/>
                    <w:noProof/>
                  </w:rPr>
                  <w:t>Task 2 – Troy Brands</w:t>
                </w:r>
                <w:r>
                  <w:rPr>
                    <w:noProof/>
                    <w:webHidden/>
                  </w:rPr>
                  <w:tab/>
                </w:r>
                <w:r>
                  <w:rPr>
                    <w:noProof/>
                    <w:webHidden/>
                  </w:rPr>
                  <w:fldChar w:fldCharType="begin"/>
                </w:r>
                <w:r>
                  <w:rPr>
                    <w:noProof/>
                    <w:webHidden/>
                  </w:rPr>
                  <w:instrText xml:space="preserve"> PAGEREF _Toc134611691 \h </w:instrText>
                </w:r>
                <w:r>
                  <w:rPr>
                    <w:noProof/>
                    <w:webHidden/>
                  </w:rPr>
                </w:r>
                <w:r>
                  <w:rPr>
                    <w:noProof/>
                    <w:webHidden/>
                  </w:rPr>
                  <w:fldChar w:fldCharType="separate"/>
                </w:r>
                <w:r>
                  <w:rPr>
                    <w:noProof/>
                    <w:webHidden/>
                  </w:rPr>
                  <w:t>9</w:t>
                </w:r>
                <w:r>
                  <w:rPr>
                    <w:noProof/>
                    <w:webHidden/>
                  </w:rPr>
                  <w:fldChar w:fldCharType="end"/>
                </w:r>
              </w:hyperlink>
            </w:p>
            <w:p w14:paraId="2C3B91D8" w14:textId="2B854E5C" w:rsidR="002F299E" w:rsidRDefault="002F299E">
              <w:pPr>
                <w:pStyle w:val="TOC3"/>
                <w:tabs>
                  <w:tab w:val="right" w:leader="dot" w:pos="9016"/>
                </w:tabs>
                <w:ind w:left="960"/>
                <w:rPr>
                  <w:noProof/>
                  <w:kern w:val="2"/>
                  <w:sz w:val="21"/>
                  <w:lang w:val="en-US" w:eastAsia="zh-CN"/>
                  <w14:ligatures w14:val="standardContextual"/>
                </w:rPr>
              </w:pPr>
              <w:hyperlink w:anchor="_Toc134611692" w:history="1">
                <w:r w:rsidRPr="009142B7">
                  <w:rPr>
                    <w:rStyle w:val="a4"/>
                    <w:noProof/>
                    <w:lang w:val="en-US" w:eastAsia="zh-CN"/>
                  </w:rPr>
                  <w:t>6.The Analysis On The Management</w:t>
                </w:r>
                <w:r>
                  <w:rPr>
                    <w:noProof/>
                    <w:webHidden/>
                  </w:rPr>
                  <w:tab/>
                </w:r>
                <w:r>
                  <w:rPr>
                    <w:noProof/>
                    <w:webHidden/>
                  </w:rPr>
                  <w:fldChar w:fldCharType="begin"/>
                </w:r>
                <w:r>
                  <w:rPr>
                    <w:noProof/>
                    <w:webHidden/>
                  </w:rPr>
                  <w:instrText xml:space="preserve"> PAGEREF _Toc134611692 \h </w:instrText>
                </w:r>
                <w:r>
                  <w:rPr>
                    <w:noProof/>
                    <w:webHidden/>
                  </w:rPr>
                </w:r>
                <w:r>
                  <w:rPr>
                    <w:noProof/>
                    <w:webHidden/>
                  </w:rPr>
                  <w:fldChar w:fldCharType="separate"/>
                </w:r>
                <w:r>
                  <w:rPr>
                    <w:noProof/>
                    <w:webHidden/>
                  </w:rPr>
                  <w:t>9</w:t>
                </w:r>
                <w:r>
                  <w:rPr>
                    <w:noProof/>
                    <w:webHidden/>
                  </w:rPr>
                  <w:fldChar w:fldCharType="end"/>
                </w:r>
              </w:hyperlink>
            </w:p>
            <w:p w14:paraId="0456C3AB" w14:textId="6271EF10" w:rsidR="002F299E" w:rsidRDefault="002F299E">
              <w:pPr>
                <w:pStyle w:val="TOC3"/>
                <w:tabs>
                  <w:tab w:val="right" w:leader="dot" w:pos="9016"/>
                </w:tabs>
                <w:ind w:left="960"/>
                <w:rPr>
                  <w:noProof/>
                  <w:kern w:val="2"/>
                  <w:sz w:val="21"/>
                  <w:lang w:val="en-US" w:eastAsia="zh-CN"/>
                  <w14:ligatures w14:val="standardContextual"/>
                </w:rPr>
              </w:pPr>
              <w:hyperlink w:anchor="_Toc134611693" w:history="1">
                <w:r w:rsidRPr="009142B7">
                  <w:rPr>
                    <w:rStyle w:val="a4"/>
                    <w:noProof/>
                    <w:lang w:val="en-US" w:eastAsia="zh-CN"/>
                  </w:rPr>
                  <w:t>7.The Growth Crisis Faced By Troyland</w:t>
                </w:r>
                <w:r>
                  <w:rPr>
                    <w:noProof/>
                    <w:webHidden/>
                  </w:rPr>
                  <w:tab/>
                </w:r>
                <w:r>
                  <w:rPr>
                    <w:noProof/>
                    <w:webHidden/>
                  </w:rPr>
                  <w:fldChar w:fldCharType="begin"/>
                </w:r>
                <w:r>
                  <w:rPr>
                    <w:noProof/>
                    <w:webHidden/>
                  </w:rPr>
                  <w:instrText xml:space="preserve"> PAGEREF _Toc134611693 \h </w:instrText>
                </w:r>
                <w:r>
                  <w:rPr>
                    <w:noProof/>
                    <w:webHidden/>
                  </w:rPr>
                </w:r>
                <w:r>
                  <w:rPr>
                    <w:noProof/>
                    <w:webHidden/>
                  </w:rPr>
                  <w:fldChar w:fldCharType="separate"/>
                </w:r>
                <w:r>
                  <w:rPr>
                    <w:noProof/>
                    <w:webHidden/>
                  </w:rPr>
                  <w:t>10</w:t>
                </w:r>
                <w:r>
                  <w:rPr>
                    <w:noProof/>
                    <w:webHidden/>
                  </w:rPr>
                  <w:fldChar w:fldCharType="end"/>
                </w:r>
              </w:hyperlink>
            </w:p>
            <w:p w14:paraId="0F9D3371" w14:textId="675FC3EC" w:rsidR="002F299E" w:rsidRDefault="002F299E">
              <w:pPr>
                <w:pStyle w:val="TOC3"/>
                <w:tabs>
                  <w:tab w:val="right" w:leader="dot" w:pos="9016"/>
                </w:tabs>
                <w:ind w:left="960"/>
                <w:rPr>
                  <w:noProof/>
                  <w:kern w:val="2"/>
                  <w:sz w:val="21"/>
                  <w:lang w:val="en-US" w:eastAsia="zh-CN"/>
                  <w14:ligatures w14:val="standardContextual"/>
                </w:rPr>
              </w:pPr>
              <w:hyperlink w:anchor="_Toc134611694" w:history="1">
                <w:r w:rsidRPr="009142B7">
                  <w:rPr>
                    <w:rStyle w:val="a4"/>
                    <w:noProof/>
                    <w:lang w:val="en-US" w:eastAsia="zh-CN"/>
                  </w:rPr>
                  <w:t>8.The Financial Performance</w:t>
                </w:r>
                <w:r>
                  <w:rPr>
                    <w:noProof/>
                    <w:webHidden/>
                  </w:rPr>
                  <w:tab/>
                </w:r>
                <w:r>
                  <w:rPr>
                    <w:noProof/>
                    <w:webHidden/>
                  </w:rPr>
                  <w:fldChar w:fldCharType="begin"/>
                </w:r>
                <w:r>
                  <w:rPr>
                    <w:noProof/>
                    <w:webHidden/>
                  </w:rPr>
                  <w:instrText xml:space="preserve"> PAGEREF _Toc134611694 \h </w:instrText>
                </w:r>
                <w:r>
                  <w:rPr>
                    <w:noProof/>
                    <w:webHidden/>
                  </w:rPr>
                </w:r>
                <w:r>
                  <w:rPr>
                    <w:noProof/>
                    <w:webHidden/>
                  </w:rPr>
                  <w:fldChar w:fldCharType="separate"/>
                </w:r>
                <w:r>
                  <w:rPr>
                    <w:noProof/>
                    <w:webHidden/>
                  </w:rPr>
                  <w:t>11</w:t>
                </w:r>
                <w:r>
                  <w:rPr>
                    <w:noProof/>
                    <w:webHidden/>
                  </w:rPr>
                  <w:fldChar w:fldCharType="end"/>
                </w:r>
              </w:hyperlink>
            </w:p>
            <w:p w14:paraId="1CCB31FF" w14:textId="4E5402DE" w:rsidR="002F299E" w:rsidRDefault="002F299E">
              <w:pPr>
                <w:pStyle w:val="TOC3"/>
                <w:tabs>
                  <w:tab w:val="right" w:leader="dot" w:pos="9016"/>
                </w:tabs>
                <w:ind w:left="960"/>
                <w:rPr>
                  <w:noProof/>
                  <w:kern w:val="2"/>
                  <w:sz w:val="21"/>
                  <w:lang w:val="en-US" w:eastAsia="zh-CN"/>
                  <w14:ligatures w14:val="standardContextual"/>
                </w:rPr>
              </w:pPr>
              <w:hyperlink w:anchor="_Toc134611695" w:history="1">
                <w:r w:rsidRPr="009142B7">
                  <w:rPr>
                    <w:rStyle w:val="a4"/>
                    <w:bCs/>
                    <w:noProof/>
                    <w:lang w:val="en-US" w:eastAsia="zh-CN"/>
                  </w:rPr>
                  <w:t>9.The need for business process reengineering</w:t>
                </w:r>
                <w:r>
                  <w:rPr>
                    <w:noProof/>
                    <w:webHidden/>
                  </w:rPr>
                  <w:tab/>
                </w:r>
                <w:r>
                  <w:rPr>
                    <w:noProof/>
                    <w:webHidden/>
                  </w:rPr>
                  <w:fldChar w:fldCharType="begin"/>
                </w:r>
                <w:r>
                  <w:rPr>
                    <w:noProof/>
                    <w:webHidden/>
                  </w:rPr>
                  <w:instrText xml:space="preserve"> PAGEREF _Toc134611695 \h </w:instrText>
                </w:r>
                <w:r>
                  <w:rPr>
                    <w:noProof/>
                    <w:webHidden/>
                  </w:rPr>
                </w:r>
                <w:r>
                  <w:rPr>
                    <w:noProof/>
                    <w:webHidden/>
                  </w:rPr>
                  <w:fldChar w:fldCharType="separate"/>
                </w:r>
                <w:r>
                  <w:rPr>
                    <w:noProof/>
                    <w:webHidden/>
                  </w:rPr>
                  <w:t>15</w:t>
                </w:r>
                <w:r>
                  <w:rPr>
                    <w:noProof/>
                    <w:webHidden/>
                  </w:rPr>
                  <w:fldChar w:fldCharType="end"/>
                </w:r>
              </w:hyperlink>
            </w:p>
            <w:p w14:paraId="3A49C31A" w14:textId="22EC90A3" w:rsidR="002F299E" w:rsidRDefault="002F299E">
              <w:pPr>
                <w:pStyle w:val="TOC1"/>
                <w:tabs>
                  <w:tab w:val="right" w:leader="dot" w:pos="9016"/>
                </w:tabs>
                <w:rPr>
                  <w:noProof/>
                  <w:kern w:val="2"/>
                  <w:sz w:val="21"/>
                  <w:lang w:val="en-US" w:eastAsia="zh-CN"/>
                  <w14:ligatures w14:val="standardContextual"/>
                </w:rPr>
              </w:pPr>
              <w:hyperlink w:anchor="_Toc134611696" w:history="1">
                <w:r w:rsidRPr="009142B7">
                  <w:rPr>
                    <w:rStyle w:val="a4"/>
                    <w:noProof/>
                  </w:rPr>
                  <w:t xml:space="preserve">Conclusion </w:t>
                </w:r>
                <w:r>
                  <w:rPr>
                    <w:noProof/>
                    <w:webHidden/>
                  </w:rPr>
                  <w:tab/>
                </w:r>
                <w:r>
                  <w:rPr>
                    <w:noProof/>
                    <w:webHidden/>
                  </w:rPr>
                  <w:fldChar w:fldCharType="begin"/>
                </w:r>
                <w:r>
                  <w:rPr>
                    <w:noProof/>
                    <w:webHidden/>
                  </w:rPr>
                  <w:instrText xml:space="preserve"> PAGEREF _Toc134611696 \h </w:instrText>
                </w:r>
                <w:r>
                  <w:rPr>
                    <w:noProof/>
                    <w:webHidden/>
                  </w:rPr>
                </w:r>
                <w:r>
                  <w:rPr>
                    <w:noProof/>
                    <w:webHidden/>
                  </w:rPr>
                  <w:fldChar w:fldCharType="separate"/>
                </w:r>
                <w:r>
                  <w:rPr>
                    <w:noProof/>
                    <w:webHidden/>
                  </w:rPr>
                  <w:t>16</w:t>
                </w:r>
                <w:r>
                  <w:rPr>
                    <w:noProof/>
                    <w:webHidden/>
                  </w:rPr>
                  <w:fldChar w:fldCharType="end"/>
                </w:r>
              </w:hyperlink>
            </w:p>
            <w:p w14:paraId="3ACE9084" w14:textId="2B9586B7" w:rsidR="002F299E" w:rsidRDefault="002F299E">
              <w:pPr>
                <w:pStyle w:val="TOC1"/>
                <w:tabs>
                  <w:tab w:val="right" w:leader="dot" w:pos="9016"/>
                </w:tabs>
                <w:rPr>
                  <w:noProof/>
                  <w:kern w:val="2"/>
                  <w:sz w:val="21"/>
                  <w:lang w:val="en-US" w:eastAsia="zh-CN"/>
                  <w14:ligatures w14:val="standardContextual"/>
                </w:rPr>
              </w:pPr>
              <w:hyperlink w:anchor="_Toc134611697" w:history="1">
                <w:r w:rsidRPr="009142B7">
                  <w:rPr>
                    <w:rStyle w:val="a4"/>
                    <w:noProof/>
                  </w:rPr>
                  <w:t>Bibliography</w:t>
                </w:r>
                <w:r>
                  <w:rPr>
                    <w:noProof/>
                    <w:webHidden/>
                  </w:rPr>
                  <w:tab/>
                </w:r>
                <w:r>
                  <w:rPr>
                    <w:noProof/>
                    <w:webHidden/>
                  </w:rPr>
                  <w:fldChar w:fldCharType="begin"/>
                </w:r>
                <w:r>
                  <w:rPr>
                    <w:noProof/>
                    <w:webHidden/>
                  </w:rPr>
                  <w:instrText xml:space="preserve"> PAGEREF _Toc134611697 \h </w:instrText>
                </w:r>
                <w:r>
                  <w:rPr>
                    <w:noProof/>
                    <w:webHidden/>
                  </w:rPr>
                </w:r>
                <w:r>
                  <w:rPr>
                    <w:noProof/>
                    <w:webHidden/>
                  </w:rPr>
                  <w:fldChar w:fldCharType="separate"/>
                </w:r>
                <w:r>
                  <w:rPr>
                    <w:noProof/>
                    <w:webHidden/>
                  </w:rPr>
                  <w:t>17</w:t>
                </w:r>
                <w:r>
                  <w:rPr>
                    <w:noProof/>
                    <w:webHidden/>
                  </w:rPr>
                  <w:fldChar w:fldCharType="end"/>
                </w:r>
              </w:hyperlink>
            </w:p>
            <w:p w14:paraId="218AEA27" w14:textId="18974618" w:rsidR="002F299E" w:rsidRDefault="002F299E">
              <w:pPr>
                <w:pStyle w:val="TOC1"/>
                <w:tabs>
                  <w:tab w:val="right" w:leader="dot" w:pos="9016"/>
                </w:tabs>
                <w:rPr>
                  <w:noProof/>
                  <w:kern w:val="2"/>
                  <w:sz w:val="21"/>
                  <w:lang w:val="en-US" w:eastAsia="zh-CN"/>
                  <w14:ligatures w14:val="standardContextual"/>
                </w:rPr>
              </w:pPr>
              <w:hyperlink w:anchor="_Toc134611698" w:history="1">
                <w:r w:rsidRPr="009142B7">
                  <w:rPr>
                    <w:rStyle w:val="a4"/>
                    <w:noProof/>
                  </w:rPr>
                  <w:t>Appendix</w:t>
                </w:r>
                <w:r>
                  <w:rPr>
                    <w:noProof/>
                    <w:webHidden/>
                  </w:rPr>
                  <w:tab/>
                </w:r>
                <w:r>
                  <w:rPr>
                    <w:noProof/>
                    <w:webHidden/>
                  </w:rPr>
                  <w:fldChar w:fldCharType="begin"/>
                </w:r>
                <w:r>
                  <w:rPr>
                    <w:noProof/>
                    <w:webHidden/>
                  </w:rPr>
                  <w:instrText xml:space="preserve"> PAGEREF _Toc134611698 \h </w:instrText>
                </w:r>
                <w:r>
                  <w:rPr>
                    <w:noProof/>
                    <w:webHidden/>
                  </w:rPr>
                </w:r>
                <w:r>
                  <w:rPr>
                    <w:noProof/>
                    <w:webHidden/>
                  </w:rPr>
                  <w:fldChar w:fldCharType="separate"/>
                </w:r>
                <w:r>
                  <w:rPr>
                    <w:noProof/>
                    <w:webHidden/>
                  </w:rPr>
                  <w:t>19</w:t>
                </w:r>
                <w:r>
                  <w:rPr>
                    <w:noProof/>
                    <w:webHidden/>
                  </w:rPr>
                  <w:fldChar w:fldCharType="end"/>
                </w:r>
              </w:hyperlink>
            </w:p>
            <w:p w14:paraId="6F5DC2D7" w14:textId="6945979B" w:rsidR="004178C7" w:rsidRDefault="00000000">
              <w:r>
                <w:rPr>
                  <w:bCs/>
                </w:rPr>
                <w:fldChar w:fldCharType="end"/>
              </w:r>
            </w:p>
          </w:sdtContent>
        </w:sdt>
        <w:p w14:paraId="7B08AAD0" w14:textId="77777777" w:rsidR="004178C7" w:rsidRDefault="004178C7"/>
        <w:p w14:paraId="168DDF62" w14:textId="77777777" w:rsidR="004178C7" w:rsidRDefault="004178C7"/>
        <w:p w14:paraId="5BBF62C7" w14:textId="77777777" w:rsidR="004178C7" w:rsidRDefault="004178C7"/>
        <w:p w14:paraId="583D64A0" w14:textId="77777777" w:rsidR="004178C7" w:rsidRDefault="004178C7"/>
        <w:p w14:paraId="464A4363" w14:textId="77777777" w:rsidR="004178C7" w:rsidRDefault="004178C7"/>
        <w:p w14:paraId="2A081112" w14:textId="77777777" w:rsidR="004178C7" w:rsidRDefault="00000000">
          <w:r>
            <w:br w:type="page"/>
          </w:r>
        </w:p>
        <w:p w14:paraId="1283ACCB" w14:textId="77777777" w:rsidR="004178C7" w:rsidRDefault="004178C7"/>
        <w:p w14:paraId="6088A5A3" w14:textId="77777777" w:rsidR="004178C7" w:rsidRDefault="00000000">
          <w:pPr>
            <w:pStyle w:val="1"/>
          </w:pPr>
          <w:bookmarkStart w:id="1" w:name="_Toc134611683"/>
          <w:r>
            <w:t>Introduction</w:t>
          </w:r>
          <w:bookmarkEnd w:id="1"/>
          <w:r>
            <w:t xml:space="preserve">  </w:t>
          </w:r>
        </w:p>
        <w:p w14:paraId="75473966" w14:textId="77777777" w:rsidR="004178C7" w:rsidRDefault="004178C7"/>
        <w:p w14:paraId="4872006E" w14:textId="77777777" w:rsidR="004178C7" w:rsidRDefault="00000000">
          <w:r>
            <w:rPr>
              <w:rFonts w:hint="eastAsia"/>
            </w:rPr>
            <w:t xml:space="preserve">Portal Fabrication plc is a company that specializes in the manufacturing of car buffing machines for use in mechanic warehouses and workshops. The company has built a strong reputation for producing high-quality machines with a three-year warranty, which covers the cost of any repairs or replacement parts needed during this period. </w:t>
          </w:r>
        </w:p>
        <w:p w14:paraId="588757E6" w14:textId="77777777" w:rsidR="004178C7" w:rsidRDefault="00000000">
          <w:r>
            <w:rPr>
              <w:rFonts w:hint="eastAsia"/>
            </w:rPr>
            <w:t>The service division has two types of repairs: warranty repairs and out-of-warranty repairs. Parts are charged to the service division by the M/S division at a cost of £85 per repair, and a repair takes an average of four hours to complete. The company is considering changing the internal recharge agreement between the M/S and service divisions and is evaluating two transfer pricing approaches: market price and cost-plus. The board is also considering implementing a new executive information system that will integrate the company's database and provide real-time input and update capabilities.</w:t>
          </w:r>
        </w:p>
        <w:p w14:paraId="5B43E786" w14:textId="77777777" w:rsidR="004178C7" w:rsidRDefault="00000000">
          <w:r>
            <w:rPr>
              <w:rFonts w:hint="eastAsia"/>
            </w:rPr>
            <w:t>Troyland is a small, privately owned retailer specializing in women's footwear, handbags, purses, and wallets. Over the past few years, the company has experienced significant growth, but has also faced a number of challenges, including increased competition and a shift towards online shopping. As a result, the company has implemented a number of management control systems and strategic performance management initiatives to help it adapt to the changing marketplace.</w:t>
          </w:r>
        </w:p>
        <w:p w14:paraId="5715D8C5" w14:textId="77777777" w:rsidR="004178C7" w:rsidRDefault="00000000">
          <w:r>
            <w:rPr>
              <w:rFonts w:hint="eastAsia"/>
            </w:rPr>
            <w:t>In terms of financial performance, Troyland has seen a decline in profitability, with a decrease in turnover and an operating loss projected for the current year. However, the company has maintained strong liquidity, efficiency, and solvency ratios, and has a healthy net profit margin. On the qualitative side, Troyland has received positive customer feedback and has invested in employee training and development, but has struggled with internal communication and process inefficiencies.</w:t>
          </w:r>
        </w:p>
        <w:p w14:paraId="7C29D647" w14:textId="77777777" w:rsidR="004178C7" w:rsidRDefault="00000000">
          <w:r>
            <w:rPr>
              <w:rFonts w:hint="eastAsia"/>
            </w:rPr>
            <w:t>To address some of these issues, Troyland is considering implementing business process reengineering, which involves analyzing and redesigning key business processes to improve efficiency and effectiveness. This could help the company streamline its operations and reduce costs, ultimately improving its bottom line.</w:t>
          </w:r>
        </w:p>
        <w:p w14:paraId="6C0E6464" w14:textId="77777777" w:rsidR="004178C7" w:rsidRDefault="00000000">
          <w:r>
            <w:br w:type="page"/>
          </w:r>
        </w:p>
        <w:p w14:paraId="7F2E413E" w14:textId="77777777" w:rsidR="004178C7" w:rsidRDefault="004178C7"/>
        <w:p w14:paraId="2C89DD89" w14:textId="77777777" w:rsidR="004178C7" w:rsidRDefault="00000000">
          <w:pPr>
            <w:pStyle w:val="1"/>
          </w:pPr>
          <w:bookmarkStart w:id="2" w:name="_Toc134611684"/>
          <w:r>
            <w:t>Main Findings</w:t>
          </w:r>
          <w:bookmarkEnd w:id="2"/>
        </w:p>
        <w:p w14:paraId="4004ADE8" w14:textId="77777777" w:rsidR="004178C7" w:rsidRDefault="00000000">
          <w:pPr>
            <w:pStyle w:val="2"/>
          </w:pPr>
          <w:bookmarkStart w:id="3" w:name="_Toc134611685"/>
          <w:r>
            <w:t>Task 1 – Portal Fabrication PLC</w:t>
          </w:r>
          <w:bookmarkEnd w:id="3"/>
        </w:p>
        <w:p w14:paraId="0E906EA8" w14:textId="77777777" w:rsidR="004178C7" w:rsidRDefault="00000000">
          <w:pPr>
            <w:pStyle w:val="3"/>
            <w:numPr>
              <w:ilvl w:val="0"/>
              <w:numId w:val="1"/>
            </w:numPr>
            <w:rPr>
              <w:lang w:val="en-US" w:eastAsia="zh-CN"/>
            </w:rPr>
          </w:pPr>
          <w:bookmarkStart w:id="4" w:name="_Toc134611686"/>
          <w:r>
            <w:rPr>
              <w:rFonts w:hint="eastAsia"/>
              <w:lang w:val="en-US" w:eastAsia="zh-CN"/>
            </w:rPr>
            <w:t xml:space="preserve">Evaluation of </w:t>
          </w:r>
          <w:r>
            <w:t xml:space="preserve">divisional performance </w:t>
          </w:r>
          <w:r>
            <w:rPr>
              <w:rFonts w:hint="eastAsia"/>
              <w:lang w:val="en-US" w:eastAsia="zh-CN"/>
            </w:rPr>
            <w:t>at the company</w:t>
          </w:r>
          <w:bookmarkEnd w:id="4"/>
        </w:p>
        <w:p w14:paraId="55F1E08C" w14:textId="77777777" w:rsidR="004178C7" w:rsidRDefault="00000000">
          <w:r>
            <w:rPr>
              <w:rFonts w:eastAsia="宋体" w:hint="eastAsia"/>
              <w:lang w:val="en-US" w:eastAsia="zh-CN"/>
            </w:rPr>
            <w:t>Acc</w:t>
          </w:r>
          <w:r>
            <w:rPr>
              <w:rFonts w:hint="eastAsia"/>
              <w:lang w:val="en-US" w:eastAsia="zh-CN"/>
            </w:rPr>
            <w:t xml:space="preserve">ording to the passage, the Portal company usually use </w:t>
          </w:r>
          <w:r>
            <w:rPr>
              <w:rFonts w:hint="eastAsia"/>
            </w:rPr>
            <w:t xml:space="preserve">return on investment as its main relative measure of performance between </w:t>
          </w:r>
          <w:proofErr w:type="gramStart"/>
          <w:r>
            <w:rPr>
              <w:rFonts w:hint="eastAsia"/>
            </w:rPr>
            <w:t>the  divisions</w:t>
          </w:r>
          <w:proofErr w:type="gramEnd"/>
          <w:r>
            <w:rPr>
              <w:rFonts w:hint="eastAsia"/>
              <w:lang w:val="en-US" w:eastAsia="zh-CN"/>
            </w:rPr>
            <w:t xml:space="preserve"> of </w:t>
          </w:r>
          <w:r>
            <w:rPr>
              <w:rFonts w:hint="eastAsia"/>
            </w:rPr>
            <w:t>manufacturing/sales (i.e. M/S) and service.</w:t>
          </w:r>
          <w:r>
            <w:rPr>
              <w:rFonts w:hint="eastAsia"/>
              <w:lang w:val="en-US" w:eastAsia="zh-CN"/>
            </w:rPr>
            <w:t>From the data collected by</w:t>
          </w:r>
          <w:r>
            <w:rPr>
              <w:rFonts w:eastAsia="宋体" w:hint="eastAsia"/>
              <w:lang w:val="en-US" w:eastAsia="zh-CN"/>
            </w:rPr>
            <w:t xml:space="preserve"> a colleague</w:t>
          </w:r>
          <w:r>
            <w:rPr>
              <w:rFonts w:hint="eastAsia"/>
            </w:rPr>
            <w:t>, we can evaluate the divisional performance at Portal using the ROI.</w:t>
          </w:r>
        </w:p>
        <w:p w14:paraId="3B403992" w14:textId="77777777" w:rsidR="004178C7" w:rsidRDefault="00000000">
          <w:r>
            <w:rPr>
              <w:rFonts w:hint="eastAsia"/>
            </w:rPr>
            <w:t>The ROI for the manufacturing/sales (M/S) division can be calculated as follows:</w:t>
          </w:r>
        </w:p>
        <w:p w14:paraId="29ED604B" w14:textId="77777777" w:rsidR="004178C7" w:rsidRDefault="00000000">
          <w:r>
            <w:rPr>
              <w:rFonts w:hint="eastAsia"/>
            </w:rPr>
            <w:t>ROI = Operating profit / Capital employed = £386m / £1,294m = 29.8%</w:t>
          </w:r>
        </w:p>
        <w:p w14:paraId="1293F750" w14:textId="77777777" w:rsidR="004178C7" w:rsidRDefault="00000000">
          <w:r>
            <w:rPr>
              <w:rFonts w:hint="eastAsia"/>
            </w:rPr>
            <w:t>The ROI for the service division can be calculated as follows:</w:t>
          </w:r>
        </w:p>
        <w:p w14:paraId="51837846" w14:textId="77777777" w:rsidR="004178C7" w:rsidRDefault="00000000">
          <w:r>
            <w:rPr>
              <w:rFonts w:hint="eastAsia"/>
            </w:rPr>
            <w:t xml:space="preserve">ROI = Operating profit / Capital </w:t>
          </w:r>
          <w:proofErr w:type="gramStart"/>
          <w:r>
            <w:rPr>
              <w:rFonts w:hint="eastAsia"/>
            </w:rPr>
            <w:t>employed  =</w:t>
          </w:r>
          <w:proofErr w:type="gramEnd"/>
          <w:r>
            <w:rPr>
              <w:rFonts w:hint="eastAsia"/>
            </w:rPr>
            <w:t xml:space="preserve"> £</w:t>
          </w:r>
          <w:r>
            <w:rPr>
              <w:rFonts w:hint="eastAsia"/>
              <w:lang w:val="en-US" w:eastAsia="zh-CN"/>
            </w:rPr>
            <w:t>6</w:t>
          </w:r>
          <w:r>
            <w:rPr>
              <w:rFonts w:hint="eastAsia"/>
            </w:rPr>
            <w:t>m / £</w:t>
          </w:r>
          <w:r>
            <w:rPr>
              <w:rFonts w:hint="eastAsia"/>
              <w:lang w:val="en-US" w:eastAsia="zh-CN"/>
            </w:rPr>
            <w:t>38m=</w:t>
          </w:r>
          <w:r>
            <w:rPr>
              <w:rFonts w:hint="eastAsia"/>
            </w:rPr>
            <w:t xml:space="preserve"> </w:t>
          </w:r>
          <w:r>
            <w:rPr>
              <w:rFonts w:hint="eastAsia"/>
              <w:lang w:val="en-US" w:eastAsia="zh-CN"/>
            </w:rPr>
            <w:t>16</w:t>
          </w:r>
          <w:r>
            <w:rPr>
              <w:rFonts w:hint="eastAsia"/>
            </w:rPr>
            <w:t>%</w:t>
          </w:r>
        </w:p>
        <w:p w14:paraId="3BAA08D2" w14:textId="77777777" w:rsidR="004178C7" w:rsidRDefault="00000000">
          <w:proofErr w:type="gramStart"/>
          <w:r>
            <w:rPr>
              <w:rFonts w:hint="eastAsia"/>
              <w:lang w:val="en-US" w:eastAsia="zh-CN"/>
            </w:rPr>
            <w:t xml:space="preserve">However, </w:t>
          </w:r>
          <w:r>
            <w:rPr>
              <w:rFonts w:hint="eastAsia"/>
            </w:rPr>
            <w:t xml:space="preserve"> The</w:t>
          </w:r>
          <w:proofErr w:type="gramEnd"/>
          <w:r>
            <w:rPr>
              <w:rFonts w:hint="eastAsia"/>
            </w:rPr>
            <w:t xml:space="preserve"> board</w:t>
          </w:r>
          <w:r>
            <w:rPr>
              <w:rFonts w:hint="eastAsia"/>
              <w:lang w:val="en-US" w:eastAsia="zh-CN"/>
            </w:rPr>
            <w:t xml:space="preserve"> worry</w:t>
          </w:r>
          <w:r>
            <w:rPr>
              <w:rFonts w:hint="eastAsia"/>
            </w:rPr>
            <w:t xml:space="preserve"> that the divisional managers</w:t>
          </w:r>
          <w:r>
            <w:rPr>
              <w:lang w:val="en-US" w:eastAsia="zh-CN"/>
            </w:rPr>
            <w:t>’</w:t>
          </w:r>
          <w:r>
            <w:rPr>
              <w:rFonts w:hint="eastAsia"/>
            </w:rPr>
            <w:t xml:space="preserve">performance is not being properly assessed by the divisional performance measure used. </w:t>
          </w:r>
          <w:proofErr w:type="gramStart"/>
          <w:r>
            <w:rPr>
              <w:rFonts w:hint="eastAsia"/>
              <w:lang w:val="en-US" w:eastAsia="zh-CN"/>
            </w:rPr>
            <w:t>So</w:t>
          </w:r>
          <w:proofErr w:type="gramEnd"/>
          <w:r>
            <w:rPr>
              <w:rFonts w:hint="eastAsia"/>
            </w:rPr>
            <w:t xml:space="preserve"> </w:t>
          </w:r>
          <w:r>
            <w:rPr>
              <w:rFonts w:hint="eastAsia"/>
              <w:lang w:val="en-US" w:eastAsia="zh-CN"/>
            </w:rPr>
            <w:t>the method of r</w:t>
          </w:r>
          <w:r>
            <w:rPr>
              <w:rFonts w:hint="eastAsia"/>
            </w:rPr>
            <w:t>esidual Income an</w:t>
          </w:r>
          <w:r>
            <w:rPr>
              <w:rFonts w:hint="eastAsia"/>
              <w:lang w:val="en-US" w:eastAsia="zh-CN"/>
            </w:rPr>
            <w:t>d</w:t>
          </w:r>
          <w:r>
            <w:rPr>
              <w:rFonts w:hint="eastAsia"/>
            </w:rPr>
            <w:t xml:space="preserve"> economic value added (EVATM) have been suggested</w:t>
          </w:r>
          <w:r>
            <w:rPr>
              <w:rFonts w:hint="eastAsia"/>
              <w:lang w:val="en-US" w:eastAsia="zh-CN"/>
            </w:rPr>
            <w:t xml:space="preserve"> to </w:t>
          </w:r>
          <w:r>
            <w:rPr>
              <w:rFonts w:hint="eastAsia"/>
            </w:rPr>
            <w:t xml:space="preserve">measure </w:t>
          </w:r>
          <w:r>
            <w:rPr>
              <w:rFonts w:hint="eastAsia"/>
              <w:lang w:val="en-US" w:eastAsia="zh-CN"/>
            </w:rPr>
            <w:t>the</w:t>
          </w:r>
          <w:r>
            <w:rPr>
              <w:rFonts w:hint="eastAsia"/>
            </w:rPr>
            <w:t xml:space="preserve"> divisional performance. </w:t>
          </w:r>
        </w:p>
        <w:p w14:paraId="05212FA4" w14:textId="77777777" w:rsidR="004178C7" w:rsidRDefault="00000000">
          <w:r>
            <w:rPr>
              <w:rFonts w:hint="eastAsia"/>
            </w:rPr>
            <w:t>The RI for the M/S division can be calculated as follows:</w:t>
          </w:r>
        </w:p>
        <w:p w14:paraId="652D67C4" w14:textId="77777777" w:rsidR="004178C7" w:rsidRDefault="00000000">
          <w:r>
            <w:rPr>
              <w:rFonts w:hint="eastAsia"/>
            </w:rPr>
            <w:t>RI = Operating profit - (Capital employed x Notional cost of capital) = £386m - (£1,294m x 9%) = £265m</w:t>
          </w:r>
        </w:p>
        <w:p w14:paraId="19F2A518" w14:textId="77777777" w:rsidR="004178C7" w:rsidRDefault="00000000">
          <w:r>
            <w:rPr>
              <w:rFonts w:hint="eastAsia"/>
            </w:rPr>
            <w:t>The RI for the service division can be calculated as follows:</w:t>
          </w:r>
        </w:p>
        <w:p w14:paraId="0CB449DC" w14:textId="77777777" w:rsidR="004178C7" w:rsidRDefault="00000000">
          <w:pPr>
            <w:rPr>
              <w:lang w:val="en-US" w:eastAsia="zh-CN"/>
            </w:rPr>
          </w:pPr>
          <w:r>
            <w:rPr>
              <w:rFonts w:hint="eastAsia"/>
            </w:rPr>
            <w:t xml:space="preserve">RI = Operating </w:t>
          </w:r>
          <w:proofErr w:type="gramStart"/>
          <w:r>
            <w:rPr>
              <w:rFonts w:hint="eastAsia"/>
            </w:rPr>
            <w:t>profit  -</w:t>
          </w:r>
          <w:proofErr w:type="gramEnd"/>
          <w:r>
            <w:rPr>
              <w:rFonts w:hint="eastAsia"/>
            </w:rPr>
            <w:t xml:space="preserve"> (Capital employed x Notional cost of capital) = £6m - (£</w:t>
          </w:r>
          <w:r>
            <w:rPr>
              <w:rFonts w:hint="eastAsia"/>
              <w:lang w:val="en-US" w:eastAsia="zh-CN"/>
            </w:rPr>
            <w:t>38</w:t>
          </w:r>
          <w:r>
            <w:rPr>
              <w:rFonts w:hint="eastAsia"/>
            </w:rPr>
            <w:t>m x 9%) = £</w:t>
          </w:r>
          <w:r>
            <w:rPr>
              <w:rFonts w:hint="eastAsia"/>
              <w:lang w:val="en-US" w:eastAsia="zh-CN"/>
            </w:rPr>
            <w:t>2.58</w:t>
          </w:r>
        </w:p>
        <w:p w14:paraId="7B8242FA" w14:textId="77777777" w:rsidR="004178C7" w:rsidRDefault="004178C7">
          <w:pPr>
            <w:rPr>
              <w:lang w:val="en-US" w:eastAsia="zh-CN"/>
            </w:rPr>
          </w:pPr>
        </w:p>
        <w:p w14:paraId="4F506AA7" w14:textId="77777777" w:rsidR="004178C7" w:rsidRDefault="00000000">
          <w:r>
            <w:rPr>
              <w:rFonts w:hint="eastAsia"/>
            </w:rPr>
            <w:t xml:space="preserve">The EVATM measure </w:t>
          </w:r>
          <w:r>
            <w:rPr>
              <w:rFonts w:hint="eastAsia"/>
              <w:lang w:val="en-US" w:eastAsia="zh-CN"/>
            </w:rPr>
            <w:t xml:space="preserve">fot M/S </w:t>
          </w:r>
          <w:r>
            <w:rPr>
              <w:rFonts w:hint="eastAsia"/>
            </w:rPr>
            <w:t>can be calculated as follows:</w:t>
          </w:r>
        </w:p>
        <w:p w14:paraId="5B186FFE" w14:textId="77777777" w:rsidR="004178C7" w:rsidRDefault="00000000">
          <w:r>
            <w:rPr>
              <w:rFonts w:hint="eastAsia"/>
            </w:rPr>
            <w:t>Calculate the net operating profit after tax:</w:t>
          </w:r>
        </w:p>
        <w:p w14:paraId="538D4F9E" w14:textId="77777777" w:rsidR="004178C7" w:rsidRDefault="00000000">
          <w:r>
            <w:rPr>
              <w:rFonts w:hint="eastAsia"/>
              <w:lang w:val="en-US" w:eastAsia="zh-CN"/>
            </w:rPr>
            <w:t>N</w:t>
          </w:r>
          <w:r>
            <w:rPr>
              <w:rFonts w:hint="eastAsia"/>
            </w:rPr>
            <w:t xml:space="preserve">et operating profit after tax = Operating profit x (1 - Tax </w:t>
          </w:r>
          <w:proofErr w:type="gramStart"/>
          <w:r>
            <w:rPr>
              <w:rFonts w:hint="eastAsia"/>
            </w:rPr>
            <w:t>rate)=</w:t>
          </w:r>
          <w:proofErr w:type="gramEnd"/>
          <w:r>
            <w:rPr>
              <w:rFonts w:hint="eastAsia"/>
            </w:rPr>
            <w:t xml:space="preserve"> £386m x (1 - 0.30)</w:t>
          </w:r>
        </w:p>
        <w:p w14:paraId="6F345343" w14:textId="77777777" w:rsidR="004178C7" w:rsidRDefault="00000000">
          <w:r>
            <w:rPr>
              <w:rFonts w:hint="eastAsia"/>
            </w:rPr>
            <w:t>= £270.2m</w:t>
          </w:r>
        </w:p>
        <w:p w14:paraId="456B1CA3" w14:textId="77777777" w:rsidR="004178C7" w:rsidRDefault="00000000">
          <w:r>
            <w:rPr>
              <w:rFonts w:hint="eastAsia"/>
            </w:rPr>
            <w:t>Calculate the total cost of capital:</w:t>
          </w:r>
        </w:p>
        <w:p w14:paraId="39367740" w14:textId="77777777" w:rsidR="004178C7" w:rsidRDefault="00000000">
          <w:r>
            <w:rPr>
              <w:rFonts w:hint="eastAsia"/>
            </w:rPr>
            <w:t>Total cost of capital = (Capital employed x Notional cost of capital) + (Current cost of debt x Debt)</w:t>
          </w:r>
        </w:p>
        <w:p w14:paraId="7989AA83" w14:textId="77777777" w:rsidR="004178C7" w:rsidRDefault="00000000">
          <w:r>
            <w:rPr>
              <w:rFonts w:hint="eastAsia"/>
            </w:rPr>
            <w:t>where debt = Operating costs - Depreciation - Other non-cash expenses</w:t>
          </w:r>
        </w:p>
        <w:p w14:paraId="315F62BF" w14:textId="77777777" w:rsidR="004178C7" w:rsidRDefault="00000000">
          <w:r>
            <w:rPr>
              <w:rFonts w:hint="eastAsia"/>
            </w:rPr>
            <w:lastRenderedPageBreak/>
            <w:t>debt = £494m - £88m - £4m= £402m</w:t>
          </w:r>
        </w:p>
        <w:p w14:paraId="335BF64E" w14:textId="77777777" w:rsidR="004178C7" w:rsidRDefault="00000000">
          <w:r>
            <w:rPr>
              <w:rFonts w:hint="eastAsia"/>
            </w:rPr>
            <w:t>Total cost of capital = (£1294m x 9%) + (5.5% x £402</w:t>
          </w:r>
          <w:proofErr w:type="gramStart"/>
          <w:r>
            <w:rPr>
              <w:rFonts w:hint="eastAsia"/>
            </w:rPr>
            <w:t>m)=</w:t>
          </w:r>
          <w:proofErr w:type="gramEnd"/>
          <w:r>
            <w:rPr>
              <w:rFonts w:hint="eastAsia"/>
            </w:rPr>
            <w:t xml:space="preserve"> £116.46m + £22.11m= £138.57m</w:t>
          </w:r>
        </w:p>
        <w:p w14:paraId="6A04DBA9" w14:textId="77777777" w:rsidR="004178C7" w:rsidRDefault="00000000">
          <w:r>
            <w:rPr>
              <w:rFonts w:hint="eastAsia"/>
            </w:rPr>
            <w:t>Calculate the EVATM:</w:t>
          </w:r>
        </w:p>
        <w:p w14:paraId="576BCD9E" w14:textId="77777777" w:rsidR="004178C7" w:rsidRDefault="00000000">
          <w:r>
            <w:rPr>
              <w:rFonts w:hint="eastAsia"/>
            </w:rPr>
            <w:t xml:space="preserve">EVATM = </w:t>
          </w:r>
          <w:r>
            <w:rPr>
              <w:rFonts w:hint="eastAsia"/>
              <w:lang w:val="en-US" w:eastAsia="zh-CN"/>
            </w:rPr>
            <w:t>N</w:t>
          </w:r>
          <w:r>
            <w:rPr>
              <w:rFonts w:hint="eastAsia"/>
            </w:rPr>
            <w:t>et operating profit after tax - Total cost of capital= £270.2m - £138.57m= £131.63m</w:t>
          </w:r>
        </w:p>
        <w:p w14:paraId="5DBBFD77" w14:textId="77777777" w:rsidR="004178C7" w:rsidRDefault="00000000">
          <w:r>
            <w:rPr>
              <w:rFonts w:hint="eastAsia"/>
            </w:rPr>
            <w:t xml:space="preserve">Therefore, the EVATM for the </w:t>
          </w:r>
          <w:r>
            <w:rPr>
              <w:rFonts w:hint="eastAsia"/>
              <w:lang w:val="en-US" w:eastAsia="zh-CN"/>
            </w:rPr>
            <w:t>M/S division</w:t>
          </w:r>
          <w:r>
            <w:rPr>
              <w:rFonts w:hint="eastAsia"/>
            </w:rPr>
            <w:t xml:space="preserve"> is £131.63m.</w:t>
          </w:r>
        </w:p>
        <w:p w14:paraId="0FF79A9F" w14:textId="77777777" w:rsidR="004178C7" w:rsidRDefault="004178C7"/>
        <w:p w14:paraId="28F377D1" w14:textId="77777777" w:rsidR="004178C7" w:rsidRDefault="00000000">
          <w:r>
            <w:rPr>
              <w:rFonts w:hint="eastAsia"/>
            </w:rPr>
            <w:t xml:space="preserve">The EVATM measure </w:t>
          </w:r>
          <w:r>
            <w:rPr>
              <w:rFonts w:hint="eastAsia"/>
              <w:lang w:val="en-US" w:eastAsia="zh-CN"/>
            </w:rPr>
            <w:t xml:space="preserve">for services </w:t>
          </w:r>
          <w:r>
            <w:rPr>
              <w:rFonts w:hint="eastAsia"/>
            </w:rPr>
            <w:t>can be calculated as follows:</w:t>
          </w:r>
        </w:p>
        <w:p w14:paraId="1F484D4B" w14:textId="77777777" w:rsidR="004178C7" w:rsidRDefault="00000000">
          <w:r>
            <w:rPr>
              <w:rFonts w:hint="eastAsia"/>
            </w:rPr>
            <w:t>Calculate the</w:t>
          </w:r>
          <w:r>
            <w:rPr>
              <w:rFonts w:hint="eastAsia"/>
              <w:lang w:val="en-US" w:eastAsia="zh-CN"/>
            </w:rPr>
            <w:t xml:space="preserve"> n</w:t>
          </w:r>
          <w:r>
            <w:rPr>
              <w:rFonts w:hint="eastAsia"/>
            </w:rPr>
            <w:t>et operating profit after tax:</w:t>
          </w:r>
        </w:p>
        <w:p w14:paraId="33C9EAD9" w14:textId="77777777" w:rsidR="004178C7" w:rsidRDefault="00000000">
          <w:r>
            <w:rPr>
              <w:rFonts w:hint="eastAsia"/>
            </w:rPr>
            <w:t xml:space="preserve">Net operating profit after tax= Operating profit x (1 - Tax </w:t>
          </w:r>
          <w:proofErr w:type="gramStart"/>
          <w:r>
            <w:rPr>
              <w:rFonts w:hint="eastAsia"/>
            </w:rPr>
            <w:t>rate)=</w:t>
          </w:r>
          <w:proofErr w:type="gramEnd"/>
          <w:r>
            <w:rPr>
              <w:rFonts w:hint="eastAsia"/>
            </w:rPr>
            <w:t xml:space="preserve"> £6.0m x (1 - 0.30)= £4.2m</w:t>
          </w:r>
        </w:p>
        <w:p w14:paraId="64434DF0" w14:textId="77777777" w:rsidR="004178C7" w:rsidRDefault="00000000">
          <w:r>
            <w:rPr>
              <w:rFonts w:hint="eastAsia"/>
            </w:rPr>
            <w:t>Calculate the total cost of capital:</w:t>
          </w:r>
        </w:p>
        <w:p w14:paraId="0511D87E" w14:textId="77777777" w:rsidR="004178C7" w:rsidRDefault="00000000">
          <w:r>
            <w:rPr>
              <w:rFonts w:hint="eastAsia"/>
            </w:rPr>
            <w:t>Total cost of capital = (Capital employed x Notional cost of capital) + (Current cost of debt x Debt)</w:t>
          </w:r>
        </w:p>
        <w:p w14:paraId="18AB0742" w14:textId="77777777" w:rsidR="004178C7" w:rsidRDefault="00000000">
          <w:r>
            <w:rPr>
              <w:rFonts w:hint="eastAsia"/>
            </w:rPr>
            <w:t>where debt = Operating costs - Depreciation - Other non-cash expenses</w:t>
          </w:r>
        </w:p>
        <w:p w14:paraId="74422C44" w14:textId="77777777" w:rsidR="004178C7" w:rsidRDefault="00000000">
          <w:r>
            <w:rPr>
              <w:rFonts w:hint="eastAsia"/>
            </w:rPr>
            <w:t>debt = £</w:t>
          </w:r>
          <w:r>
            <w:rPr>
              <w:rFonts w:hint="eastAsia"/>
              <w:lang w:val="en-US" w:eastAsia="zh-CN"/>
            </w:rPr>
            <w:t>11</w:t>
          </w:r>
          <w:r>
            <w:rPr>
              <w:rFonts w:hint="eastAsia"/>
            </w:rPr>
            <w:t>m - £</w:t>
          </w:r>
          <w:r>
            <w:rPr>
              <w:rFonts w:hint="eastAsia"/>
              <w:lang w:val="en-US" w:eastAsia="zh-CN"/>
            </w:rPr>
            <w:t>2.7</w:t>
          </w:r>
          <w:r>
            <w:rPr>
              <w:rFonts w:hint="eastAsia"/>
            </w:rPr>
            <w:t>m - £</w:t>
          </w:r>
          <w:r>
            <w:rPr>
              <w:rFonts w:hint="eastAsia"/>
              <w:lang w:val="en-US" w:eastAsia="zh-CN"/>
            </w:rPr>
            <w:t>0.3</w:t>
          </w:r>
          <w:r>
            <w:rPr>
              <w:rFonts w:hint="eastAsia"/>
            </w:rPr>
            <w:t>m= £</w:t>
          </w:r>
          <w:r>
            <w:rPr>
              <w:rFonts w:hint="eastAsia"/>
              <w:lang w:val="en-US" w:eastAsia="zh-CN"/>
            </w:rPr>
            <w:t>8</w:t>
          </w:r>
          <w:r>
            <w:rPr>
              <w:rFonts w:hint="eastAsia"/>
            </w:rPr>
            <w:t>m</w:t>
          </w:r>
        </w:p>
        <w:p w14:paraId="29A91CDF" w14:textId="77777777" w:rsidR="004178C7" w:rsidRDefault="00000000">
          <w:r>
            <w:rPr>
              <w:rFonts w:hint="eastAsia"/>
            </w:rPr>
            <w:t>Total cost of capital = (£38.0m x 9%) + (5.5% x £</w:t>
          </w:r>
          <w:r>
            <w:rPr>
              <w:rFonts w:hint="eastAsia"/>
              <w:lang w:val="en-US" w:eastAsia="zh-CN"/>
            </w:rPr>
            <w:t>8</w:t>
          </w:r>
          <w:r>
            <w:rPr>
              <w:rFonts w:hint="eastAsia"/>
            </w:rPr>
            <w:t>.0</w:t>
          </w:r>
          <w:proofErr w:type="gramStart"/>
          <w:r>
            <w:rPr>
              <w:rFonts w:hint="eastAsia"/>
            </w:rPr>
            <w:t>m)=</w:t>
          </w:r>
          <w:proofErr w:type="gramEnd"/>
          <w:r>
            <w:rPr>
              <w:rFonts w:hint="eastAsia"/>
            </w:rPr>
            <w:t xml:space="preserve"> £3.42m + £0.</w:t>
          </w:r>
          <w:r>
            <w:rPr>
              <w:rFonts w:hint="eastAsia"/>
              <w:lang w:val="en-US" w:eastAsia="zh-CN"/>
            </w:rPr>
            <w:t>44</w:t>
          </w:r>
          <w:r>
            <w:rPr>
              <w:rFonts w:hint="eastAsia"/>
            </w:rPr>
            <w:t>m= £3.</w:t>
          </w:r>
          <w:r>
            <w:rPr>
              <w:rFonts w:hint="eastAsia"/>
              <w:lang w:val="en-US" w:eastAsia="zh-CN"/>
            </w:rPr>
            <w:t>86</w:t>
          </w:r>
          <w:r>
            <w:rPr>
              <w:rFonts w:hint="eastAsia"/>
            </w:rPr>
            <w:t>m</w:t>
          </w:r>
        </w:p>
        <w:p w14:paraId="57C56DB4" w14:textId="77777777" w:rsidR="004178C7" w:rsidRDefault="00000000">
          <w:r>
            <w:rPr>
              <w:rFonts w:hint="eastAsia"/>
            </w:rPr>
            <w:t>Calculate the EVATM:</w:t>
          </w:r>
        </w:p>
        <w:p w14:paraId="4C0E724C" w14:textId="77777777" w:rsidR="004178C7" w:rsidRDefault="00000000">
          <w:r>
            <w:rPr>
              <w:rFonts w:hint="eastAsia"/>
            </w:rPr>
            <w:t>EVATM = NOPAT - Total cost of capital= £4.2m - £3.</w:t>
          </w:r>
          <w:r>
            <w:rPr>
              <w:rFonts w:hint="eastAsia"/>
              <w:lang w:val="en-US" w:eastAsia="zh-CN"/>
            </w:rPr>
            <w:t>86</w:t>
          </w:r>
          <w:r>
            <w:rPr>
              <w:rFonts w:hint="eastAsia"/>
            </w:rPr>
            <w:t>m= £0.</w:t>
          </w:r>
          <w:r>
            <w:rPr>
              <w:rFonts w:hint="eastAsia"/>
              <w:lang w:val="en-US" w:eastAsia="zh-CN"/>
            </w:rPr>
            <w:t>34</w:t>
          </w:r>
          <w:r>
            <w:rPr>
              <w:rFonts w:hint="eastAsia"/>
            </w:rPr>
            <w:t>m</w:t>
          </w:r>
        </w:p>
        <w:p w14:paraId="6143BAA1" w14:textId="77777777" w:rsidR="004178C7" w:rsidRDefault="00000000">
          <w:proofErr w:type="gramStart"/>
          <w:r>
            <w:rPr>
              <w:rFonts w:hint="eastAsia"/>
            </w:rPr>
            <w:t>Therefore,The</w:t>
          </w:r>
          <w:proofErr w:type="gramEnd"/>
          <w:r>
            <w:rPr>
              <w:rFonts w:hint="eastAsia"/>
            </w:rPr>
            <w:t xml:space="preserve"> EVATM measure shows that the M/S division is generating a return above the cost of capital</w:t>
          </w:r>
          <w:r>
            <w:rPr>
              <w:rFonts w:hint="eastAsia"/>
              <w:lang w:val="en-US" w:eastAsia="zh-CN"/>
            </w:rPr>
            <w:t xml:space="preserve">,and </w:t>
          </w:r>
          <w:r>
            <w:rPr>
              <w:rFonts w:hint="eastAsia"/>
            </w:rPr>
            <w:t xml:space="preserve">the EVATM for </w:t>
          </w:r>
          <w:r>
            <w:rPr>
              <w:rFonts w:hint="eastAsia"/>
              <w:lang w:val="en-US" w:eastAsia="zh-CN"/>
            </w:rPr>
            <w:t>service sector</w:t>
          </w:r>
          <w:r>
            <w:rPr>
              <w:rFonts w:hint="eastAsia"/>
            </w:rPr>
            <w:t xml:space="preserve"> is £0.</w:t>
          </w:r>
          <w:r>
            <w:rPr>
              <w:rFonts w:hint="eastAsia"/>
              <w:lang w:val="en-US" w:eastAsia="zh-CN"/>
            </w:rPr>
            <w:t>34</w:t>
          </w:r>
          <w:r>
            <w:rPr>
              <w:rFonts w:hint="eastAsia"/>
            </w:rPr>
            <w:t>m. This indicates that the company has generated economic value of £0.</w:t>
          </w:r>
          <w:r>
            <w:rPr>
              <w:rFonts w:hint="eastAsia"/>
              <w:lang w:val="en-US" w:eastAsia="zh-CN"/>
            </w:rPr>
            <w:t>34</w:t>
          </w:r>
          <w:r>
            <w:rPr>
              <w:rFonts w:hint="eastAsia"/>
            </w:rPr>
            <w:t xml:space="preserve">m over and above the cost of capital for the </w:t>
          </w:r>
          <w:proofErr w:type="gramStart"/>
          <w:r>
            <w:rPr>
              <w:rFonts w:hint="eastAsia"/>
            </w:rPr>
            <w:t>year.From</w:t>
          </w:r>
          <w:proofErr w:type="gramEnd"/>
          <w:r>
            <w:rPr>
              <w:rFonts w:hint="eastAsia"/>
            </w:rPr>
            <w:t xml:space="preserve"> the above calculations, we can see that the M/S division has a much higher ROI</w:t>
          </w:r>
          <w:r>
            <w:rPr>
              <w:rFonts w:hint="eastAsia"/>
              <w:lang w:val="en-US" w:eastAsia="zh-CN"/>
            </w:rPr>
            <w:t xml:space="preserve"> of 29.8%</w:t>
          </w:r>
          <w:r>
            <w:rPr>
              <w:rFonts w:hint="eastAsia"/>
            </w:rPr>
            <w:t xml:space="preserve"> </w:t>
          </w:r>
          <w:r>
            <w:rPr>
              <w:rFonts w:hint="eastAsia"/>
              <w:lang w:val="en-US" w:eastAsia="zh-CN"/>
            </w:rPr>
            <w:t xml:space="preserve">, higher RI of 265m, higher EVATM of </w:t>
          </w:r>
          <w:r>
            <w:rPr>
              <w:rFonts w:hint="eastAsia"/>
            </w:rPr>
            <w:t>£131.63m</w:t>
          </w:r>
          <w:r>
            <w:rPr>
              <w:rFonts w:hint="eastAsia"/>
              <w:lang w:val="en-US" w:eastAsia="zh-CN"/>
            </w:rPr>
            <w:t xml:space="preserve"> compared t</w:t>
          </w:r>
          <w:r>
            <w:rPr>
              <w:rFonts w:hint="eastAsia"/>
            </w:rPr>
            <w:t xml:space="preserve">o the service division. , whereas the service division is </w:t>
          </w:r>
          <w:r>
            <w:rPr>
              <w:rFonts w:hint="eastAsia"/>
              <w:lang w:val="en-US" w:eastAsia="zh-CN"/>
            </w:rPr>
            <w:t>much lower</w:t>
          </w:r>
          <w:r>
            <w:rPr>
              <w:rFonts w:hint="eastAsia"/>
            </w:rPr>
            <w:t>.</w:t>
          </w:r>
        </w:p>
        <w:p w14:paraId="7E5B9757" w14:textId="77777777" w:rsidR="004178C7" w:rsidRDefault="00000000">
          <w:pPr>
            <w:pStyle w:val="3"/>
            <w:numPr>
              <w:ilvl w:val="0"/>
              <w:numId w:val="1"/>
            </w:numPr>
            <w:rPr>
              <w:bCs/>
            </w:rPr>
          </w:pPr>
          <w:bookmarkStart w:id="5" w:name="_Toc134611687"/>
          <w:r>
            <w:rPr>
              <w:rFonts w:eastAsia="宋体" w:hint="eastAsia"/>
              <w:bCs/>
              <w:szCs w:val="24"/>
              <w:lang w:val="en-US" w:eastAsia="zh-CN"/>
            </w:rPr>
            <w:t>Discussion about t</w:t>
          </w:r>
          <w:r>
            <w:rPr>
              <w:bCs/>
              <w:szCs w:val="24"/>
            </w:rPr>
            <w:t>he proposed measures</w:t>
          </w:r>
          <w:bookmarkEnd w:id="5"/>
          <w:r>
            <w:rPr>
              <w:bCs/>
              <w:szCs w:val="24"/>
            </w:rPr>
            <w:t xml:space="preserve"> </w:t>
          </w:r>
        </w:p>
        <w:p w14:paraId="1AC9D12E" w14:textId="77777777" w:rsidR="004178C7" w:rsidRDefault="00000000">
          <w:r>
            <w:rPr>
              <w:rFonts w:hint="eastAsia"/>
            </w:rPr>
            <w:t>Regarding the suggested metrics for measuring divisional performance, residual income (RI) and economic value added (EVATM) are appropriate metrics to take into account since they account for the cost of capital, a crucial element in evaluating success. It is crucial to stress that risk, a crucial factor in evaluating performance, is not taken into account by these measurements. Other non-financial metrics like customer happiness, employee contentment, and product quality may also be important to take into account since they might affect long-term performance. The following are these two measures' benefits and drawbacks:</w:t>
          </w:r>
        </w:p>
        <w:p w14:paraId="4B6A8CD4" w14:textId="77777777" w:rsidR="004178C7" w:rsidRDefault="00000000">
          <w:r>
            <w:rPr>
              <w:rFonts w:hint="eastAsia"/>
            </w:rPr>
            <w:lastRenderedPageBreak/>
            <w:t>Advantages of RI:</w:t>
          </w:r>
        </w:p>
        <w:p w14:paraId="51A986EB" w14:textId="77777777" w:rsidR="004178C7" w:rsidRDefault="00000000">
          <w:r>
            <w:rPr>
              <w:rFonts w:hint="eastAsia"/>
            </w:rPr>
            <w:t>Encourages managers to focus on long-term profitability rather than short-term gains.</w:t>
          </w:r>
        </w:p>
        <w:p w14:paraId="6FA9C068" w14:textId="77777777" w:rsidR="004178C7" w:rsidRDefault="00000000">
          <w:pPr>
            <w:rPr>
              <w:lang w:eastAsia="zh-CN"/>
            </w:rPr>
          </w:pPr>
          <w:r>
            <w:rPr>
              <w:rFonts w:hint="eastAsia"/>
            </w:rPr>
            <w:t xml:space="preserve">Allows for performance comparisons across divisions and companies, even if they have different levels of </w:t>
          </w:r>
          <w:proofErr w:type="gramStart"/>
          <w:r>
            <w:rPr>
              <w:rFonts w:hint="eastAsia"/>
            </w:rPr>
            <w:t>investment</w:t>
          </w:r>
          <w:r>
            <w:rPr>
              <w:rFonts w:hint="eastAsia"/>
              <w:lang w:val="en-US" w:eastAsia="zh-CN"/>
            </w:rPr>
            <w:t>.(</w:t>
          </w:r>
          <w:proofErr w:type="gramEnd"/>
          <w:r>
            <w:rPr>
              <w:rFonts w:hint="eastAsia"/>
              <w:lang w:val="en-US" w:eastAsia="zh-CN"/>
            </w:rPr>
            <w:t>Plenborg, 2002)</w:t>
          </w:r>
        </w:p>
        <w:p w14:paraId="5E474A38" w14:textId="77777777" w:rsidR="004178C7" w:rsidRDefault="00000000">
          <w:pPr>
            <w:rPr>
              <w:lang w:val="en-US" w:eastAsia="zh-CN"/>
            </w:rPr>
          </w:pPr>
          <w:r>
            <w:rPr>
              <w:rFonts w:hint="eastAsia"/>
            </w:rPr>
            <w:t>Provides an easy-to-understand measure of performance that is less sensitive to accounting choices than traditional accounting measures.</w:t>
          </w:r>
          <w:r>
            <w:rPr>
              <w:rFonts w:hint="eastAsia"/>
              <w:lang w:val="en-US" w:eastAsia="zh-CN"/>
            </w:rPr>
            <w:t xml:space="preserve"> </w:t>
          </w:r>
        </w:p>
        <w:p w14:paraId="6FF72AAC" w14:textId="77777777" w:rsidR="004178C7" w:rsidRDefault="004178C7"/>
        <w:p w14:paraId="782CEAA3" w14:textId="77777777" w:rsidR="004178C7" w:rsidRDefault="00000000">
          <w:r>
            <w:rPr>
              <w:rFonts w:hint="eastAsia"/>
            </w:rPr>
            <w:t>Disadvantages of RI:</w:t>
          </w:r>
        </w:p>
        <w:p w14:paraId="6E326D9E" w14:textId="77777777" w:rsidR="004178C7" w:rsidRDefault="00000000">
          <w:pPr>
            <w:rPr>
              <w:lang w:val="en-US" w:eastAsia="zh-CN"/>
            </w:rPr>
          </w:pPr>
          <w:r>
            <w:rPr>
              <w:rFonts w:hint="eastAsia"/>
              <w:lang w:val="en-US" w:eastAsia="zh-CN"/>
            </w:rPr>
            <w:t xml:space="preserve">It might </w:t>
          </w:r>
          <w:r>
            <w:rPr>
              <w:rFonts w:hint="eastAsia"/>
            </w:rPr>
            <w:t>be affected by factors outside the control of the divisional manager, such as macroeconomic conditions or corporate-level decisions.</w:t>
          </w:r>
          <w:r>
            <w:rPr>
              <w:rFonts w:hint="eastAsia"/>
              <w:lang w:val="en-US" w:eastAsia="zh-CN"/>
            </w:rPr>
            <w:t xml:space="preserve"> </w:t>
          </w:r>
          <w:proofErr w:type="gramStart"/>
          <w:r>
            <w:rPr>
              <w:rFonts w:hint="eastAsia"/>
              <w:lang w:val="en-US" w:eastAsia="zh-CN"/>
            </w:rPr>
            <w:t>Besides ,it</w:t>
          </w:r>
          <w:proofErr w:type="gramEnd"/>
          <w:r>
            <w:rPr>
              <w:rFonts w:hint="eastAsia"/>
              <w:lang w:val="en-US" w:eastAsia="zh-CN"/>
            </w:rPr>
            <w:t xml:space="preserve"> can be </w:t>
          </w:r>
          <w:r>
            <w:rPr>
              <w:rFonts w:hint="eastAsia"/>
            </w:rPr>
            <w:t xml:space="preserve"> manipulated by managers through aggressive accounting practices or by underinvesting in the division to boost short-term RI.</w:t>
          </w:r>
          <w:r>
            <w:rPr>
              <w:rFonts w:hint="eastAsia"/>
              <w:lang w:val="en-US" w:eastAsia="zh-CN"/>
            </w:rPr>
            <w:t>(Balachandran</w:t>
          </w:r>
          <w:r>
            <w:rPr>
              <w:rFonts w:ascii="Calibri" w:hAnsi="Calibri" w:cs="Calibri"/>
              <w:lang w:val="en-US" w:eastAsia="zh-CN"/>
            </w:rPr>
            <w:t>&amp;</w:t>
          </w:r>
          <w:r>
            <w:rPr>
              <w:rFonts w:hint="eastAsia"/>
              <w:lang w:val="en-US" w:eastAsia="zh-CN"/>
            </w:rPr>
            <w:t>Mohanram, 2012)</w:t>
          </w:r>
        </w:p>
        <w:p w14:paraId="1FA430B9" w14:textId="77777777" w:rsidR="004178C7" w:rsidRDefault="004178C7"/>
        <w:p w14:paraId="78EDF974" w14:textId="77777777" w:rsidR="004178C7" w:rsidRDefault="00000000">
          <w:r>
            <w:rPr>
              <w:rFonts w:hint="eastAsia"/>
            </w:rPr>
            <w:t>Advantages of EVATM:</w:t>
          </w:r>
        </w:p>
        <w:p w14:paraId="5C87C595" w14:textId="77777777" w:rsidR="004178C7" w:rsidRDefault="00000000">
          <w:r>
            <w:rPr>
              <w:rFonts w:hint="eastAsia"/>
            </w:rPr>
            <w:t>Similar to RI, encourages long-term profitability.</w:t>
          </w:r>
        </w:p>
        <w:p w14:paraId="5FB3DB70" w14:textId="77777777" w:rsidR="004178C7" w:rsidRDefault="00000000">
          <w:pPr>
            <w:rPr>
              <w:lang w:val="en-US" w:eastAsia="zh-CN"/>
            </w:rPr>
          </w:pPr>
          <w:r>
            <w:rPr>
              <w:rFonts w:hint="eastAsia"/>
              <w:lang w:val="en-US" w:eastAsia="zh-CN"/>
            </w:rPr>
            <w:t>This measues a</w:t>
          </w:r>
          <w:r>
            <w:rPr>
              <w:rFonts w:hint="eastAsia"/>
            </w:rPr>
            <w:t>djust for the cost of capital, which is especially important when comparing divisions or companies with different levels of investment.</w:t>
          </w:r>
          <w:r>
            <w:rPr>
              <w:rFonts w:hint="eastAsia"/>
              <w:lang w:val="en-US" w:eastAsia="zh-CN"/>
            </w:rPr>
            <w:t xml:space="preserve"> And it p</w:t>
          </w:r>
          <w:r>
            <w:rPr>
              <w:rFonts w:hint="eastAsia"/>
            </w:rPr>
            <w:t xml:space="preserve">rovides a clear measure of value creation that can be compared across companies and </w:t>
          </w:r>
          <w:proofErr w:type="gramStart"/>
          <w:r>
            <w:rPr>
              <w:rFonts w:hint="eastAsia"/>
            </w:rPr>
            <w:t>industries.</w:t>
          </w:r>
          <w:r>
            <w:rPr>
              <w:rFonts w:hint="eastAsia"/>
              <w:lang w:val="en-US" w:eastAsia="zh-CN"/>
            </w:rPr>
            <w:t>(</w:t>
          </w:r>
          <w:proofErr w:type="gramEnd"/>
          <w:r>
            <w:rPr>
              <w:rFonts w:hint="eastAsia"/>
              <w:lang w:val="en-US" w:eastAsia="zh-CN"/>
            </w:rPr>
            <w:t xml:space="preserve">Sharma </w:t>
          </w:r>
          <w:r>
            <w:rPr>
              <w:rFonts w:ascii="Calibri" w:hAnsi="Calibri" w:cs="Calibri"/>
              <w:lang w:val="en-US" w:eastAsia="zh-CN"/>
            </w:rPr>
            <w:t>&amp;</w:t>
          </w:r>
          <w:r>
            <w:rPr>
              <w:rFonts w:hint="eastAsia"/>
              <w:lang w:val="en-US" w:eastAsia="zh-CN"/>
            </w:rPr>
            <w:t>Kumar, 2010)</w:t>
          </w:r>
        </w:p>
        <w:p w14:paraId="11F650A0" w14:textId="77777777" w:rsidR="004178C7" w:rsidRDefault="004178C7"/>
        <w:p w14:paraId="317FC40C" w14:textId="77777777" w:rsidR="004178C7" w:rsidRDefault="00000000">
          <w:r>
            <w:rPr>
              <w:rFonts w:hint="eastAsia"/>
            </w:rPr>
            <w:t>Disadvantages of EVATM:</w:t>
          </w:r>
        </w:p>
        <w:p w14:paraId="0D90C380" w14:textId="77777777" w:rsidR="004178C7" w:rsidRDefault="00000000">
          <w:pPr>
            <w:rPr>
              <w:lang w:val="en-US" w:eastAsia="zh-CN"/>
            </w:rPr>
          </w:pPr>
          <w:r>
            <w:rPr>
              <w:rFonts w:hint="eastAsia"/>
              <w:lang w:val="en-US" w:eastAsia="zh-CN"/>
            </w:rPr>
            <w:t xml:space="preserve">It might be </w:t>
          </w:r>
          <w:r>
            <w:rPr>
              <w:rFonts w:hint="eastAsia"/>
            </w:rPr>
            <w:t>affected by macroeconomic factors that are outside the control of the divisional manager.</w:t>
          </w:r>
          <w:r>
            <w:rPr>
              <w:rFonts w:hint="eastAsia"/>
              <w:lang w:val="en-US" w:eastAsia="zh-CN"/>
            </w:rPr>
            <w:t xml:space="preserve"> On the other hand, EVATM method c</w:t>
          </w:r>
          <w:r>
            <w:rPr>
              <w:rFonts w:hint="eastAsia"/>
            </w:rPr>
            <w:t>an be manipulated by managers through accounting practices or by under</w:t>
          </w:r>
          <w:r>
            <w:rPr>
              <w:rFonts w:hint="eastAsia"/>
              <w:lang w:val="en-US" w:eastAsia="zh-CN"/>
            </w:rPr>
            <w:t xml:space="preserve"> </w:t>
          </w:r>
          <w:r>
            <w:rPr>
              <w:rFonts w:hint="eastAsia"/>
            </w:rPr>
            <w:t>investing in the division to boost short-term</w:t>
          </w:r>
          <w:r>
            <w:rPr>
              <w:rFonts w:hint="eastAsia"/>
              <w:lang w:val="en-US" w:eastAsia="zh-CN"/>
            </w:rPr>
            <w:t xml:space="preserve"> EVA</w:t>
          </w:r>
          <w:r>
            <w:rPr>
              <w:rFonts w:hint="eastAsia"/>
            </w:rPr>
            <w:t xml:space="preserve"> </w:t>
          </w:r>
          <w:r>
            <w:rPr>
              <w:rFonts w:hint="eastAsia"/>
              <w:lang w:val="en-US" w:eastAsia="zh-CN"/>
            </w:rPr>
            <w:t>(</w:t>
          </w:r>
          <w:r>
            <w:rPr>
              <w:rFonts w:hint="eastAsia"/>
            </w:rPr>
            <w:t>Worthington</w:t>
          </w:r>
          <w:r>
            <w:rPr>
              <w:rFonts w:hint="eastAsia"/>
              <w:lang w:val="en-US" w:eastAsia="zh-CN"/>
            </w:rPr>
            <w:t xml:space="preserve"> </w:t>
          </w:r>
          <w:r>
            <w:rPr>
              <w:rFonts w:ascii="Calibri" w:hAnsi="Calibri" w:cs="Calibri"/>
              <w:lang w:val="en-US" w:eastAsia="zh-CN"/>
            </w:rPr>
            <w:t>&amp;</w:t>
          </w:r>
          <w:r>
            <w:rPr>
              <w:rFonts w:hint="eastAsia"/>
            </w:rPr>
            <w:t>West, 2001</w:t>
          </w:r>
          <w:r>
            <w:rPr>
              <w:rFonts w:hint="eastAsia"/>
              <w:lang w:val="en-US" w:eastAsia="zh-CN"/>
            </w:rPr>
            <w:t>)</w:t>
          </w:r>
        </w:p>
        <w:p w14:paraId="05A8AF64" w14:textId="77777777" w:rsidR="004178C7" w:rsidRDefault="00000000">
          <w:pPr>
            <w:rPr>
              <w:lang w:val="en-US" w:eastAsia="zh-CN"/>
            </w:rPr>
          </w:pPr>
          <w:r>
            <w:rPr>
              <w:rFonts w:hint="eastAsia"/>
              <w:lang w:val="en-US" w:eastAsia="zh-CN"/>
            </w:rPr>
            <w:t xml:space="preserve">Moreover, this measure </w:t>
          </w:r>
          <w:r>
            <w:rPr>
              <w:rFonts w:hint="eastAsia"/>
            </w:rPr>
            <w:t xml:space="preserve">equires more data and calculations than RI, which can be a disadvantage for companies that do not have sophisticated accounting </w:t>
          </w:r>
          <w:proofErr w:type="gramStart"/>
          <w:r>
            <w:rPr>
              <w:rFonts w:hint="eastAsia"/>
            </w:rPr>
            <w:t>systems.</w:t>
          </w:r>
          <w:r>
            <w:rPr>
              <w:rFonts w:hint="eastAsia"/>
              <w:lang w:val="en-US" w:eastAsia="zh-CN"/>
            </w:rPr>
            <w:t>(</w:t>
          </w:r>
          <w:proofErr w:type="gramEnd"/>
          <w:r>
            <w:rPr>
              <w:rFonts w:hint="eastAsia"/>
            </w:rPr>
            <w:t>Chen</w:t>
          </w:r>
          <w:r>
            <w:rPr>
              <w:rFonts w:ascii="Calibri" w:hAnsi="Calibri" w:cs="Calibri"/>
              <w:lang w:val="en-US" w:eastAsia="zh-CN"/>
            </w:rPr>
            <w:t>&amp;</w:t>
          </w:r>
          <w:r>
            <w:rPr>
              <w:rFonts w:hint="eastAsia"/>
            </w:rPr>
            <w:t xml:space="preserve"> Dodd</w:t>
          </w:r>
          <w:r>
            <w:rPr>
              <w:rFonts w:hint="eastAsia"/>
              <w:lang w:val="en-US" w:eastAsia="zh-CN"/>
            </w:rPr>
            <w:t xml:space="preserve"> ,</w:t>
          </w:r>
          <w:r>
            <w:rPr>
              <w:rFonts w:hint="eastAsia"/>
            </w:rPr>
            <w:t>2001.</w:t>
          </w:r>
          <w:r>
            <w:rPr>
              <w:rFonts w:hint="eastAsia"/>
              <w:lang w:val="en-US" w:eastAsia="zh-CN"/>
            </w:rPr>
            <w:t>)</w:t>
          </w:r>
        </w:p>
        <w:p w14:paraId="335D310C" w14:textId="77777777" w:rsidR="004178C7" w:rsidRDefault="00000000">
          <w:pPr>
            <w:pStyle w:val="3"/>
            <w:numPr>
              <w:ilvl w:val="0"/>
              <w:numId w:val="1"/>
            </w:numPr>
          </w:pPr>
          <w:bookmarkStart w:id="6" w:name="_Toc134611688"/>
          <w:r>
            <w:t>the criteria for designing a transfer pricing system</w:t>
          </w:r>
          <w:bookmarkEnd w:id="6"/>
        </w:p>
        <w:p w14:paraId="192F6929" w14:textId="77777777" w:rsidR="004178C7" w:rsidRDefault="004178C7">
          <w:pPr>
            <w:rPr>
              <w:b/>
              <w:bCs/>
              <w:szCs w:val="24"/>
            </w:rPr>
          </w:pPr>
        </w:p>
        <w:p w14:paraId="4AE20E87" w14:textId="77777777" w:rsidR="004178C7" w:rsidRDefault="00000000">
          <w:r>
            <w:rPr>
              <w:rFonts w:hint="eastAsia"/>
            </w:rPr>
            <w:t>Objectivity: The transfer pricing method should be based on objective criteria, such as market prices or actual costs, to avoid any bias or manipulation.</w:t>
          </w:r>
        </w:p>
        <w:p w14:paraId="5D543991" w14:textId="77777777" w:rsidR="004178C7" w:rsidRDefault="00000000">
          <w:r>
            <w:rPr>
              <w:rFonts w:hint="eastAsia"/>
            </w:rPr>
            <w:lastRenderedPageBreak/>
            <w:t>Simplicity: The transfer pricing method should be easy to understand and apply, so that it can be consistently and efficiently used by both divisions.</w:t>
          </w:r>
        </w:p>
        <w:p w14:paraId="0331586E" w14:textId="77777777" w:rsidR="004178C7" w:rsidRDefault="00000000">
          <w:r>
            <w:rPr>
              <w:rFonts w:hint="eastAsia"/>
            </w:rPr>
            <w:t>Consistency: The transfer pricing method should be consistent over time and across similar transactions, to ensure fairness and avoid disputes.</w:t>
          </w:r>
        </w:p>
        <w:p w14:paraId="171A24E4" w14:textId="77777777" w:rsidR="004178C7" w:rsidRDefault="00000000">
          <w:r>
            <w:rPr>
              <w:rFonts w:hint="eastAsia"/>
            </w:rPr>
            <w:t>Compatibility with corporate goals: The transfer pricing method should align with the overall goals of the company, such as maximizing profits or promoting collaboration between divisions.</w:t>
          </w:r>
        </w:p>
        <w:p w14:paraId="610609C2" w14:textId="77777777" w:rsidR="004178C7" w:rsidRDefault="004178C7"/>
        <w:p w14:paraId="3FB13A88" w14:textId="77777777" w:rsidR="004178C7" w:rsidRDefault="00000000">
          <w:r>
            <w:rPr>
              <w:rFonts w:hint="eastAsia"/>
            </w:rPr>
            <w:t>Compliance with tax regulations: The transfer pricing system should comply with applicable tax laws and regulations, to avoid any legal or financial penalties.</w:t>
          </w:r>
        </w:p>
        <w:p w14:paraId="0D1F5232" w14:textId="77777777" w:rsidR="004178C7" w:rsidRDefault="00000000">
          <w:pPr>
            <w:pStyle w:val="3"/>
            <w:rPr>
              <w:bCs/>
              <w:lang w:val="en-US" w:eastAsia="zh-CN"/>
            </w:rPr>
          </w:pPr>
          <w:bookmarkStart w:id="7" w:name="_Toc134611689"/>
          <w:r>
            <w:rPr>
              <w:rFonts w:hint="eastAsia"/>
              <w:bCs/>
              <w:lang w:val="en-US" w:eastAsia="zh-CN"/>
            </w:rPr>
            <w:t>4.</w:t>
          </w:r>
          <w:r>
            <w:rPr>
              <w:bCs/>
              <w:szCs w:val="24"/>
            </w:rPr>
            <w:t xml:space="preserve"> </w:t>
          </w:r>
          <w:r>
            <w:rPr>
              <w:rFonts w:hint="eastAsia"/>
              <w:bCs/>
              <w:szCs w:val="24"/>
              <w:lang w:val="en-US" w:eastAsia="zh-CN"/>
            </w:rPr>
            <w:t>T</w:t>
          </w:r>
          <w:r>
            <w:rPr>
              <w:bCs/>
              <w:szCs w:val="24"/>
            </w:rPr>
            <w:t xml:space="preserve">ransfer </w:t>
          </w:r>
          <w:r>
            <w:rPr>
              <w:rFonts w:hint="eastAsia"/>
              <w:bCs/>
              <w:szCs w:val="24"/>
              <w:lang w:val="en-US" w:eastAsia="zh-CN"/>
            </w:rPr>
            <w:t>P</w:t>
          </w:r>
          <w:r>
            <w:rPr>
              <w:bCs/>
              <w:szCs w:val="24"/>
            </w:rPr>
            <w:t xml:space="preserve">rice </w:t>
          </w:r>
          <w:r>
            <w:rPr>
              <w:rFonts w:hint="eastAsia"/>
              <w:bCs/>
              <w:szCs w:val="24"/>
              <w:lang w:val="en-US" w:eastAsia="zh-CN"/>
            </w:rPr>
            <w:t>B</w:t>
          </w:r>
          <w:r>
            <w:rPr>
              <w:bCs/>
              <w:szCs w:val="24"/>
            </w:rPr>
            <w:t xml:space="preserve">etween </w:t>
          </w:r>
          <w:proofErr w:type="gramStart"/>
          <w:r>
            <w:rPr>
              <w:rFonts w:hint="eastAsia"/>
              <w:bCs/>
              <w:szCs w:val="24"/>
              <w:lang w:val="en-US" w:eastAsia="zh-CN"/>
            </w:rPr>
            <w:t>T</w:t>
          </w:r>
          <w:r>
            <w:rPr>
              <w:bCs/>
              <w:szCs w:val="24"/>
            </w:rPr>
            <w:t>he</w:t>
          </w:r>
          <w:proofErr w:type="gramEnd"/>
          <w:r>
            <w:rPr>
              <w:bCs/>
              <w:szCs w:val="24"/>
            </w:rPr>
            <w:t xml:space="preserve"> </w:t>
          </w:r>
          <w:r>
            <w:rPr>
              <w:rFonts w:hint="eastAsia"/>
              <w:bCs/>
              <w:szCs w:val="24"/>
              <w:lang w:val="en-US" w:eastAsia="zh-CN"/>
            </w:rPr>
            <w:t>S</w:t>
          </w:r>
          <w:r>
            <w:rPr>
              <w:bCs/>
              <w:szCs w:val="24"/>
            </w:rPr>
            <w:t xml:space="preserve">ervice and M/S </w:t>
          </w:r>
          <w:r>
            <w:rPr>
              <w:rFonts w:hint="eastAsia"/>
              <w:bCs/>
              <w:szCs w:val="24"/>
              <w:lang w:val="en-US" w:eastAsia="zh-CN"/>
            </w:rPr>
            <w:t>D</w:t>
          </w:r>
          <w:r>
            <w:rPr>
              <w:bCs/>
              <w:szCs w:val="24"/>
            </w:rPr>
            <w:t>ivisions</w:t>
          </w:r>
          <w:bookmarkEnd w:id="7"/>
        </w:p>
        <w:p w14:paraId="05A0F307" w14:textId="77777777" w:rsidR="004178C7" w:rsidRDefault="00000000">
          <w:r>
            <w:rPr>
              <w:rFonts w:hint="eastAsia"/>
            </w:rPr>
            <w:t>In the case of Portal, the two transfer pricing methods that have been discussed are market price and cost plus.</w:t>
          </w:r>
        </w:p>
        <w:p w14:paraId="0A980320" w14:textId="77777777" w:rsidR="004178C7" w:rsidRDefault="00000000">
          <w:r>
            <w:rPr>
              <w:rFonts w:hint="eastAsia"/>
            </w:rPr>
            <w:t xml:space="preserve">To calculate the transfer price, we can use either the market price or </w:t>
          </w:r>
          <w:proofErr w:type="gramStart"/>
          <w:r>
            <w:rPr>
              <w:rFonts w:hint="eastAsia"/>
            </w:rPr>
            <w:t>cost plus</w:t>
          </w:r>
          <w:proofErr w:type="gramEnd"/>
          <w:r>
            <w:rPr>
              <w:rFonts w:hint="eastAsia"/>
            </w:rPr>
            <w:t xml:space="preserve"> approach.</w:t>
          </w:r>
        </w:p>
        <w:p w14:paraId="04BCA338" w14:textId="77777777" w:rsidR="004178C7" w:rsidRDefault="00000000">
          <w:r>
            <w:rPr>
              <w:rFonts w:hint="eastAsia"/>
            </w:rPr>
            <w:t>Market Price Approach:</w:t>
          </w:r>
        </w:p>
        <w:p w14:paraId="53CE3E7C" w14:textId="77777777" w:rsidR="004178C7" w:rsidRDefault="00000000">
          <w:r>
            <w:rPr>
              <w:rFonts w:hint="eastAsia"/>
            </w:rPr>
            <w:t>This method bases the transfer price on the going rate for comparable goods or services in a free market. In this instance, the neighborhood engineering company has provided a flat rate of £200 for each warranty service repair under the condition that it receives a contract from Portal for all of the warranty repairs.</w:t>
          </w:r>
        </w:p>
        <w:p w14:paraId="2A3FFC28" w14:textId="77777777" w:rsidR="004178C7" w:rsidRDefault="00000000">
          <w:r>
            <w:rPr>
              <w:rFonts w:hint="eastAsia"/>
            </w:rPr>
            <w:t xml:space="preserve">Therefore, the transfer price for warranty repairs would be £200 per repair. If the service division were to outsource the warranty service work to the local engineering firm, it could earn this price per </w:t>
          </w:r>
          <w:proofErr w:type="gramStart"/>
          <w:r>
            <w:rPr>
              <w:rFonts w:hint="eastAsia"/>
            </w:rPr>
            <w:t>repair.</w:t>
          </w:r>
          <w:r>
            <w:rPr>
              <w:rFonts w:hint="eastAsia"/>
              <w:lang w:val="en-US" w:eastAsia="zh-CN"/>
            </w:rPr>
            <w:t>I</w:t>
          </w:r>
          <w:r>
            <w:rPr>
              <w:rFonts w:hint="eastAsia"/>
            </w:rPr>
            <w:t>f</w:t>
          </w:r>
          <w:proofErr w:type="gramEnd"/>
          <w:r>
            <w:rPr>
              <w:rFonts w:hint="eastAsia"/>
            </w:rPr>
            <w:t xml:space="preserve"> the service division were to charge the M/S division this price, it would be consistent with the objectivity and simplicity criteria for designing a transfer pricing system.</w:t>
          </w:r>
        </w:p>
        <w:p w14:paraId="73B94D97" w14:textId="77777777" w:rsidR="004178C7" w:rsidRDefault="00000000">
          <w:r>
            <w:rPr>
              <w:rFonts w:hint="eastAsia"/>
            </w:rPr>
            <w:t>Cost Plus Approach:</w:t>
          </w:r>
        </w:p>
        <w:p w14:paraId="26E28980" w14:textId="77777777" w:rsidR="004178C7" w:rsidRDefault="00000000">
          <w:r>
            <w:rPr>
              <w:rFonts w:hint="eastAsia"/>
            </w:rPr>
            <w:t>According to this method, the transfer price is determined by adding a markup to account for the profit margin to the cost of manufacturing the products or services. In this situation, we may determine the price of warranty repairs as follows:</w:t>
          </w:r>
        </w:p>
        <w:p w14:paraId="5BC1BFDA" w14:textId="77777777" w:rsidR="004178C7" w:rsidRDefault="00000000">
          <w:r>
            <w:rPr>
              <w:rFonts w:hint="eastAsia"/>
            </w:rPr>
            <w:t>8% of 550,000 units require repairs within the three-year warranty = 44,000 units</w:t>
          </w:r>
        </w:p>
        <w:p w14:paraId="32E9EB8F" w14:textId="77777777" w:rsidR="004178C7" w:rsidRDefault="00000000">
          <w:r>
            <w:rPr>
              <w:rFonts w:hint="eastAsia"/>
            </w:rPr>
            <w:t>Cost of parts per repair = £85</w:t>
          </w:r>
        </w:p>
        <w:p w14:paraId="52FE8CDD" w14:textId="77777777" w:rsidR="004178C7" w:rsidRDefault="00000000">
          <w:r>
            <w:rPr>
              <w:rFonts w:hint="eastAsia"/>
            </w:rPr>
            <w:t>Labour cost per repair = 4 hours x £18 per hour = £72</w:t>
          </w:r>
        </w:p>
        <w:p w14:paraId="0A6ED1CE" w14:textId="77777777" w:rsidR="004178C7" w:rsidRDefault="00000000">
          <w:r>
            <w:rPr>
              <w:rFonts w:hint="eastAsia"/>
            </w:rPr>
            <w:t>Variable overhead cost per repair = 4 hours x £12 per hour = £48</w:t>
          </w:r>
        </w:p>
        <w:p w14:paraId="5873854E" w14:textId="77777777" w:rsidR="004178C7" w:rsidRDefault="00000000">
          <w:r>
            <w:rPr>
              <w:rFonts w:hint="eastAsia"/>
            </w:rPr>
            <w:t>Total cost per repair = £85 + £72 + £48 = £205</w:t>
          </w:r>
        </w:p>
        <w:p w14:paraId="62CDE763" w14:textId="77777777" w:rsidR="004178C7" w:rsidRDefault="00000000">
          <w:r>
            <w:rPr>
              <w:rFonts w:hint="eastAsia"/>
            </w:rPr>
            <w:lastRenderedPageBreak/>
            <w:t xml:space="preserve">Assuming a desired profit margin of 20%, the markup on cost would be 20% of £205 = £41. Therefore, the transfer price for warranty repairs under the </w:t>
          </w:r>
          <w:proofErr w:type="gramStart"/>
          <w:r>
            <w:rPr>
              <w:rFonts w:hint="eastAsia"/>
            </w:rPr>
            <w:t>cost plus</w:t>
          </w:r>
          <w:proofErr w:type="gramEnd"/>
          <w:r>
            <w:rPr>
              <w:rFonts w:hint="eastAsia"/>
            </w:rPr>
            <w:t xml:space="preserve"> approach would be £246 (£205 + £41).</w:t>
          </w:r>
        </w:p>
        <w:p w14:paraId="1032A9F1" w14:textId="77777777" w:rsidR="004178C7" w:rsidRDefault="00000000">
          <w:r>
            <w:rPr>
              <w:rFonts w:hint="eastAsia"/>
            </w:rPr>
            <w:t xml:space="preserve"> This method aligns with the compatibility with corporate goals and compliance with tax regulations criteria, as it ensures that both divisions are earning a fair profit and complying with tax regulations.</w:t>
          </w:r>
        </w:p>
        <w:p w14:paraId="02AE4863" w14:textId="77777777" w:rsidR="004178C7" w:rsidRDefault="00000000">
          <w:r>
            <w:rPr>
              <w:rFonts w:hint="eastAsia"/>
            </w:rPr>
            <w:t>The board can consider both approaches and choose the one that aligns with the company</w:t>
          </w:r>
          <w:r>
            <w:rPr>
              <w:rFonts w:hint="eastAsia"/>
            </w:rPr>
            <w:t>’</w:t>
          </w:r>
          <w:r>
            <w:rPr>
              <w:rFonts w:hint="eastAsia"/>
            </w:rPr>
            <w:t xml:space="preserve">s objectives and provides the best outcome for the M/S and service </w:t>
          </w:r>
          <w:proofErr w:type="gramStart"/>
          <w:r>
            <w:rPr>
              <w:rFonts w:hint="eastAsia"/>
            </w:rPr>
            <w:t>divisions.However</w:t>
          </w:r>
          <w:proofErr w:type="gramEnd"/>
          <w:r>
            <w:rPr>
              <w:rFonts w:hint="eastAsia"/>
            </w:rPr>
            <w:t xml:space="preserve">, both methods have some limitations. The market price method may not be feasible if there is no external market or the external market is not reliable. The </w:t>
          </w:r>
          <w:proofErr w:type="gramStart"/>
          <w:r>
            <w:rPr>
              <w:rFonts w:hint="eastAsia"/>
            </w:rPr>
            <w:t>cost plus</w:t>
          </w:r>
          <w:proofErr w:type="gramEnd"/>
          <w:r>
            <w:rPr>
              <w:rFonts w:hint="eastAsia"/>
            </w:rPr>
            <w:t xml:space="preserve"> method may not reflect the true value of the service provided and may not incentivize efficiency or cost control. Therefore, a combination of both methods, or another method that considers multiple factors, may be needed to design a comprehensive and effective transfer pricing system.</w:t>
          </w:r>
        </w:p>
        <w:p w14:paraId="731BBC87" w14:textId="77777777" w:rsidR="004178C7" w:rsidRDefault="00000000">
          <w:pPr>
            <w:pStyle w:val="3"/>
            <w:rPr>
              <w:bCs/>
              <w:szCs w:val="24"/>
            </w:rPr>
          </w:pPr>
          <w:bookmarkStart w:id="8" w:name="_Toc134611690"/>
          <w:r>
            <w:rPr>
              <w:rFonts w:hint="eastAsia"/>
              <w:bCs/>
              <w:szCs w:val="24"/>
              <w:lang w:val="en-US" w:eastAsia="zh-CN"/>
            </w:rPr>
            <w:t>5.</w:t>
          </w:r>
          <w:r>
            <w:rPr>
              <w:bCs/>
              <w:szCs w:val="24"/>
            </w:rPr>
            <w:t xml:space="preserve"> </w:t>
          </w:r>
          <w:r>
            <w:rPr>
              <w:rFonts w:hint="eastAsia"/>
              <w:bCs/>
              <w:szCs w:val="24"/>
              <w:lang w:val="en-US" w:eastAsia="zh-CN"/>
            </w:rPr>
            <w:t>T</w:t>
          </w:r>
          <w:r>
            <w:rPr>
              <w:bCs/>
              <w:szCs w:val="24"/>
            </w:rPr>
            <w:t xml:space="preserve">he </w:t>
          </w:r>
          <w:r>
            <w:rPr>
              <w:rFonts w:hint="eastAsia"/>
              <w:bCs/>
              <w:szCs w:val="24"/>
              <w:lang w:val="en-US" w:eastAsia="zh-CN"/>
            </w:rPr>
            <w:t>P</w:t>
          </w:r>
          <w:r>
            <w:rPr>
              <w:bCs/>
              <w:szCs w:val="24"/>
            </w:rPr>
            <w:t xml:space="preserve">otential </w:t>
          </w:r>
          <w:r>
            <w:rPr>
              <w:rFonts w:hint="eastAsia"/>
              <w:bCs/>
              <w:szCs w:val="24"/>
              <w:lang w:val="en-US" w:eastAsia="zh-CN"/>
            </w:rPr>
            <w:t>I</w:t>
          </w:r>
          <w:r>
            <w:rPr>
              <w:bCs/>
              <w:szCs w:val="24"/>
            </w:rPr>
            <w:t xml:space="preserve">mpact </w:t>
          </w:r>
          <w:proofErr w:type="gramStart"/>
          <w:r>
            <w:rPr>
              <w:rFonts w:hint="eastAsia"/>
              <w:bCs/>
              <w:szCs w:val="24"/>
              <w:lang w:val="en-US" w:eastAsia="zh-CN"/>
            </w:rPr>
            <w:t>O</w:t>
          </w:r>
          <w:r>
            <w:rPr>
              <w:bCs/>
              <w:szCs w:val="24"/>
            </w:rPr>
            <w:t>f</w:t>
          </w:r>
          <w:proofErr w:type="gramEnd"/>
          <w:r>
            <w:rPr>
              <w:bCs/>
              <w:szCs w:val="24"/>
            </w:rPr>
            <w:t xml:space="preserve"> </w:t>
          </w:r>
          <w:r>
            <w:rPr>
              <w:rFonts w:hint="eastAsia"/>
              <w:bCs/>
              <w:szCs w:val="24"/>
              <w:lang w:val="en-US" w:eastAsia="zh-CN"/>
            </w:rPr>
            <w:t>T</w:t>
          </w:r>
          <w:r>
            <w:rPr>
              <w:bCs/>
              <w:szCs w:val="24"/>
            </w:rPr>
            <w:t>he</w:t>
          </w:r>
          <w:r>
            <w:rPr>
              <w:rFonts w:eastAsia="宋体" w:hint="eastAsia"/>
              <w:bCs/>
              <w:szCs w:val="24"/>
              <w:lang w:val="en-US" w:eastAsia="zh-CN"/>
            </w:rPr>
            <w:t xml:space="preserve"> N</w:t>
          </w:r>
          <w:r>
            <w:rPr>
              <w:bCs/>
              <w:szCs w:val="24"/>
            </w:rPr>
            <w:t xml:space="preserve">ew </w:t>
          </w:r>
          <w:r>
            <w:rPr>
              <w:rFonts w:hint="eastAsia"/>
              <w:bCs/>
              <w:szCs w:val="24"/>
              <w:lang w:val="en-US" w:eastAsia="zh-CN"/>
            </w:rPr>
            <w:t>E</w:t>
          </w:r>
          <w:r>
            <w:rPr>
              <w:bCs/>
              <w:szCs w:val="24"/>
            </w:rPr>
            <w:t xml:space="preserve">xecutive </w:t>
          </w:r>
          <w:r>
            <w:rPr>
              <w:rFonts w:hint="eastAsia"/>
              <w:bCs/>
              <w:szCs w:val="24"/>
              <w:lang w:val="en-US" w:eastAsia="zh-CN"/>
            </w:rPr>
            <w:t>I</w:t>
          </w:r>
          <w:r>
            <w:rPr>
              <w:bCs/>
              <w:szCs w:val="24"/>
            </w:rPr>
            <w:t xml:space="preserve">nformation </w:t>
          </w:r>
          <w:r>
            <w:rPr>
              <w:rFonts w:hint="eastAsia"/>
              <w:bCs/>
              <w:szCs w:val="24"/>
              <w:lang w:val="en-US" w:eastAsia="zh-CN"/>
            </w:rPr>
            <w:t>S</w:t>
          </w:r>
          <w:r>
            <w:rPr>
              <w:bCs/>
              <w:szCs w:val="24"/>
            </w:rPr>
            <w:t>ystem</w:t>
          </w:r>
          <w:bookmarkEnd w:id="8"/>
        </w:p>
        <w:p w14:paraId="0A1C7A97" w14:textId="77777777" w:rsidR="004178C7" w:rsidRDefault="00000000">
          <w:pPr>
            <w:rPr>
              <w:szCs w:val="24"/>
            </w:rPr>
          </w:pPr>
          <w:r>
            <w:rPr>
              <w:rFonts w:hint="eastAsia"/>
              <w:szCs w:val="24"/>
              <w:lang w:val="en-US" w:eastAsia="zh-CN"/>
            </w:rPr>
            <w:t xml:space="preserve">The company's five locations would all be able to access the new information system, which would be an integrated unified </w:t>
          </w:r>
          <w:proofErr w:type="gramStart"/>
          <w:r>
            <w:rPr>
              <w:rFonts w:hint="eastAsia"/>
              <w:szCs w:val="24"/>
              <w:lang w:val="en-US" w:eastAsia="zh-CN"/>
            </w:rPr>
            <w:t>database.There</w:t>
          </w:r>
          <w:proofErr w:type="gramEnd"/>
          <w:r>
            <w:rPr>
              <w:rFonts w:hint="eastAsia"/>
              <w:szCs w:val="24"/>
              <w:lang w:val="en-US" w:eastAsia="zh-CN"/>
            </w:rPr>
            <w:t xml:space="preserve"> are several ways in which the introduction of Portal's new executive information system could have a significant impact on performance management.</w:t>
          </w:r>
          <w:r>
            <w:rPr>
              <w:rFonts w:hint="eastAsia"/>
              <w:szCs w:val="24"/>
            </w:rPr>
            <w:t>Better decision-making: The new system would give executives access to real-time information, enabling them to decide more quickly and with greater knowledge. This would be especially helpful when having to make quick judgments in response to shifting market conditions.</w:t>
          </w:r>
        </w:p>
        <w:p w14:paraId="01979A7F" w14:textId="77777777" w:rsidR="004178C7" w:rsidRDefault="00000000">
          <w:pPr>
            <w:rPr>
              <w:szCs w:val="24"/>
            </w:rPr>
          </w:pPr>
          <w:r>
            <w:rPr>
              <w:rFonts w:hint="eastAsia"/>
              <w:szCs w:val="24"/>
            </w:rPr>
            <w:t>Enhanced performance monitoring: With the new system's comprehensive management information system, executives will be able to keep a close eye on each division's performance and pinpoint opportunities for development. This might result in improved performance management and increased business performance in general.</w:t>
          </w:r>
        </w:p>
        <w:p w14:paraId="300EB0FC" w14:textId="77777777" w:rsidR="004178C7" w:rsidRDefault="00000000">
          <w:r>
            <w:rPr>
              <w:rFonts w:hint="eastAsia"/>
            </w:rPr>
            <w:t>Increased transparency: The company's five locations would all have access to the same database, ensuring that management could see all pertinent information. This would increase transparency throughout the organization and help to guarantee that all divisions are in line with the corporate objectives.</w:t>
          </w:r>
        </w:p>
        <w:p w14:paraId="3EA88BE4" w14:textId="77777777" w:rsidR="004178C7" w:rsidRDefault="00000000">
          <w:r>
            <w:rPr>
              <w:rFonts w:hint="eastAsia"/>
            </w:rPr>
            <w:t>Collaboration would be enhanced by the new system, which would facilitate cross-divisional cooperation and lessen the possibility of organizational silos. This would make it easier to make sure that every division is pursuing the same goals.</w:t>
          </w:r>
        </w:p>
        <w:p w14:paraId="630B6EB9" w14:textId="77777777" w:rsidR="004178C7" w:rsidRDefault="00000000">
          <w:r>
            <w:rPr>
              <w:rFonts w:hint="eastAsia"/>
            </w:rPr>
            <w:t xml:space="preserve">Overall, the implementation of the new executive information system may be beneficial for Portal's performance management, resulting in greater collaboration, decision-making, and performance monitoring. However, the effectiveness of the new system's deployment and the employees' readiness to adopt the new technology will determine its success. In order </w:t>
          </w:r>
          <w:r>
            <w:rPr>
              <w:rFonts w:hint="eastAsia"/>
            </w:rPr>
            <w:lastRenderedPageBreak/>
            <w:t>to make sure that the new system offers a satisfactory return on investment, it would also be necessary to carefully analyze the cost of implementation.</w:t>
          </w:r>
        </w:p>
        <w:p w14:paraId="48A39CE7" w14:textId="77777777" w:rsidR="004178C7" w:rsidRDefault="004178C7"/>
        <w:p w14:paraId="47C720C2" w14:textId="77777777" w:rsidR="004178C7" w:rsidRDefault="004178C7"/>
        <w:p w14:paraId="3D40A052" w14:textId="77777777" w:rsidR="004178C7" w:rsidRDefault="00000000">
          <w:pPr>
            <w:pStyle w:val="2"/>
          </w:pPr>
          <w:bookmarkStart w:id="9" w:name="_Toc134611691"/>
          <w:r>
            <w:t>Task 2 – Troy Brands</w:t>
          </w:r>
          <w:bookmarkEnd w:id="9"/>
        </w:p>
        <w:p w14:paraId="73534E91" w14:textId="77777777" w:rsidR="004178C7" w:rsidRDefault="004178C7">
          <w:pPr>
            <w:rPr>
              <w:b/>
              <w:bCs/>
              <w:lang w:val="en-US" w:eastAsia="zh-CN"/>
            </w:rPr>
          </w:pPr>
        </w:p>
        <w:p w14:paraId="5DF9F647" w14:textId="77777777" w:rsidR="004178C7" w:rsidRDefault="00000000">
          <w:pPr>
            <w:pStyle w:val="3"/>
            <w:rPr>
              <w:lang w:val="en-US" w:eastAsia="zh-CN"/>
            </w:rPr>
          </w:pPr>
          <w:bookmarkStart w:id="10" w:name="_Toc134611692"/>
          <w:r>
            <w:rPr>
              <w:rFonts w:hint="eastAsia"/>
              <w:lang w:val="en-US" w:eastAsia="zh-CN"/>
            </w:rPr>
            <w:t xml:space="preserve">6.The Analysis </w:t>
          </w:r>
          <w:proofErr w:type="gramStart"/>
          <w:r>
            <w:rPr>
              <w:rFonts w:hint="eastAsia"/>
              <w:lang w:val="en-US" w:eastAsia="zh-CN"/>
            </w:rPr>
            <w:t>On</w:t>
          </w:r>
          <w:proofErr w:type="gramEnd"/>
          <w:r>
            <w:rPr>
              <w:rFonts w:hint="eastAsia"/>
              <w:lang w:val="en-US" w:eastAsia="zh-CN"/>
            </w:rPr>
            <w:t xml:space="preserve"> The Management</w:t>
          </w:r>
          <w:bookmarkEnd w:id="10"/>
        </w:p>
        <w:p w14:paraId="5969E752" w14:textId="77777777" w:rsidR="004178C7" w:rsidRDefault="00000000">
          <w:pPr>
            <w:rPr>
              <w:lang w:val="en-US" w:eastAsia="zh-CN"/>
            </w:rPr>
          </w:pPr>
          <w:r>
            <w:rPr>
              <w:lang w:val="en-US" w:eastAsia="zh-CN"/>
            </w:rPr>
            <w:t>According to the cost study, the ban on buying raw materials from Uzbekistan has had a detrimental effect on Troyland Footwear Limited. Due to the low cost of labor and raw materials before the prohibition, the company was able to achieve an average gross profit ratio of 80%. The company has had to obtain raw materials from other sources as a result of the restriction, which has significantly decreased its revenues.</w:t>
          </w:r>
        </w:p>
        <w:p w14:paraId="4EDC1359" w14:textId="77777777" w:rsidR="004178C7" w:rsidRDefault="00000000">
          <w:pPr>
            <w:rPr>
              <w:lang w:val="en-US" w:eastAsia="zh-CN"/>
            </w:rPr>
          </w:pPr>
          <w:r>
            <w:rPr>
              <w:lang w:val="en-US" w:eastAsia="zh-CN"/>
            </w:rPr>
            <w:t xml:space="preserve"> </w:t>
          </w:r>
          <w:r>
            <w:rPr>
              <w:rFonts w:hint="eastAsia"/>
              <w:lang w:val="en-US" w:eastAsia="zh-CN"/>
            </w:rPr>
            <w:t xml:space="preserve">As for sales </w:t>
          </w:r>
          <w:proofErr w:type="gramStart"/>
          <w:r>
            <w:rPr>
              <w:rFonts w:hint="eastAsia"/>
              <w:lang w:val="en-US" w:eastAsia="zh-CN"/>
            </w:rPr>
            <w:t xml:space="preserve">analysis, </w:t>
          </w:r>
          <w:r>
            <w:rPr>
              <w:lang w:val="en-US" w:eastAsia="zh-CN"/>
            </w:rPr>
            <w:t xml:space="preserve"> Troyland</w:t>
          </w:r>
          <w:proofErr w:type="gramEnd"/>
          <w:r>
            <w:rPr>
              <w:lang w:val="en-US" w:eastAsia="zh-CN"/>
            </w:rPr>
            <w:t xml:space="preserve"> Footwear Limited</w:t>
          </w:r>
          <w:r>
            <w:rPr>
              <w:rFonts w:hint="eastAsia"/>
              <w:lang w:val="en-US" w:eastAsia="zh-CN"/>
            </w:rPr>
            <w:t xml:space="preserve"> </w:t>
          </w:r>
          <w:r>
            <w:rPr>
              <w:lang w:val="en-US" w:eastAsia="zh-CN"/>
            </w:rPr>
            <w:t xml:space="preserve">have a relatively successful move </w:t>
          </w:r>
          <w:r>
            <w:rPr>
              <w:rFonts w:hint="eastAsia"/>
              <w:lang w:val="en-US" w:eastAsia="zh-CN"/>
            </w:rPr>
            <w:t xml:space="preserve">in </w:t>
          </w:r>
          <w:r>
            <w:rPr>
              <w:lang w:val="en-US" w:eastAsia="zh-CN"/>
            </w:rPr>
            <w:t>2018 , generating 10% of total sales in 2019 and projected to increase to 20% by 2022.</w:t>
          </w:r>
          <w:r>
            <w:rPr>
              <w:rFonts w:hint="eastAsia"/>
              <w:lang w:val="en-US" w:eastAsia="zh-CN"/>
            </w:rPr>
            <w:t xml:space="preserve"> M</w:t>
          </w:r>
          <w:r>
            <w:rPr>
              <w:lang w:val="en-US" w:eastAsia="zh-CN"/>
            </w:rPr>
            <w:t xml:space="preserve">ost of the customers are based in London and visit the store, but there is also a significant customer base in continental Europe, particularly in Germany, Netherlands and France. </w:t>
          </w:r>
          <w:r>
            <w:rPr>
              <w:rFonts w:hint="eastAsia"/>
              <w:lang w:val="en-US" w:eastAsia="zh-CN"/>
            </w:rPr>
            <w:t>T</w:t>
          </w:r>
          <w:r>
            <w:rPr>
              <w:lang w:val="en-US" w:eastAsia="zh-CN"/>
            </w:rPr>
            <w:t xml:space="preserve">he negative impact of Brexit and the Covid-19 pandemic on the number of orders is a cause for concern. The depreciation of the pound sterling against the euro currency is also negatively affecting reported annual sales. </w:t>
          </w:r>
        </w:p>
        <w:p w14:paraId="6BDF2003" w14:textId="77777777" w:rsidR="004178C7" w:rsidRDefault="00000000">
          <w:pPr>
            <w:rPr>
              <w:lang w:val="en-US" w:eastAsia="zh-CN"/>
            </w:rPr>
          </w:pPr>
          <w:r>
            <w:rPr>
              <w:lang w:val="en-US" w:eastAsia="zh-CN"/>
            </w:rPr>
            <w:t>Based on the breakdown of working capital for Troyland Limited from 2018 to 2021, it is evident that the company has faced some challenges in effectively managing its working capital</w:t>
          </w:r>
          <w:r>
            <w:rPr>
              <w:rFonts w:hint="eastAsia"/>
              <w:lang w:val="en-US" w:eastAsia="zh-CN"/>
            </w:rPr>
            <w:t xml:space="preserve">. </w:t>
          </w:r>
          <w:r>
            <w:rPr>
              <w:lang w:val="en-US" w:eastAsia="zh-CN"/>
            </w:rPr>
            <w:t>In 2018, the company had a working capital of £145,000, which increased to £195,000 in 2019. This growth in working capital could be due to increased sales and profitability during this period. However, in 2020, the working capital decreased to £205,000, and it is projected to decrease further to £45,000 in 2021. This indicates that the company is facing a significant challenge in managing its working capital.</w:t>
          </w:r>
        </w:p>
        <w:p w14:paraId="69DBF565" w14:textId="77777777" w:rsidR="004178C7" w:rsidRDefault="00000000">
          <w:pPr>
            <w:rPr>
              <w:lang w:val="en-US" w:eastAsia="zh-CN"/>
            </w:rPr>
          </w:pPr>
          <w:r>
            <w:rPr>
              <w:lang w:val="en-US" w:eastAsia="zh-CN"/>
            </w:rPr>
            <w:t>Management control systems refer to the various tools, techniques, and procedures used by organizations to ensure that management is able to coordinate and control the organization's activities effectively. While Troyland has some measures of financial performance, there is a lack of performance measures for other aspects of the business, such as customer satisfaction, employee retention, and job completion time. This makes it difficult to determine whether the company is achieving its strategic objectives in these areas.</w:t>
          </w:r>
          <w:r>
            <w:rPr>
              <w:rFonts w:hint="eastAsia"/>
              <w:lang w:val="en-US" w:eastAsia="zh-CN"/>
            </w:rPr>
            <w:t xml:space="preserve"> </w:t>
          </w:r>
          <w:proofErr w:type="gramStart"/>
          <w:r>
            <w:rPr>
              <w:rFonts w:hint="eastAsia"/>
              <w:lang w:val="en-US" w:eastAsia="zh-CN"/>
            </w:rPr>
            <w:t>Moreover,Troyland</w:t>
          </w:r>
          <w:proofErr w:type="gramEnd"/>
          <w:r>
            <w:rPr>
              <w:rFonts w:hint="eastAsia"/>
              <w:lang w:val="en-US" w:eastAsia="zh-CN"/>
            </w:rPr>
            <w:t xml:space="preserve"> has some non-financial information, such as customer satisfaction surveys and employee retention rates, there is room to expand the use of this type of information in management decision-making.(</w:t>
          </w:r>
          <w:r>
            <w:rPr>
              <w:rFonts w:hint="eastAsia"/>
              <w:lang w:eastAsia="zh-CN"/>
            </w:rPr>
            <w:t>Langfield-Smith, 1997.</w:t>
          </w:r>
          <w:r>
            <w:rPr>
              <w:rFonts w:hint="eastAsia"/>
              <w:lang w:val="en-US" w:eastAsia="zh-CN"/>
            </w:rPr>
            <w:t>)</w:t>
          </w:r>
        </w:p>
        <w:p w14:paraId="36620985" w14:textId="77777777" w:rsidR="004178C7" w:rsidRDefault="00000000">
          <w:pPr>
            <w:rPr>
              <w:lang w:val="en-US" w:eastAsia="zh-CN"/>
            </w:rPr>
          </w:pPr>
          <w:r>
            <w:rPr>
              <w:lang w:val="en-US" w:eastAsia="zh-CN"/>
            </w:rPr>
            <w:t xml:space="preserve">Strategic cost management refers to the process of identifying, analyzing, and controlling costs to achieve organizational goals and gain a competitive advantage. Based on the information provided, Troyland Limited has been experiencing a decline in sales, particularly </w:t>
          </w:r>
          <w:r>
            <w:rPr>
              <w:lang w:val="en-US" w:eastAsia="zh-CN"/>
            </w:rPr>
            <w:lastRenderedPageBreak/>
            <w:t xml:space="preserve">in the London market, and a corresponding decline in profitability. The company's cost of sales has decreased in line with the decrease in revenue, but the operating expenses have remained constant, leading to a decline in </w:t>
          </w:r>
          <w:proofErr w:type="gramStart"/>
          <w:r>
            <w:rPr>
              <w:lang w:val="en-US" w:eastAsia="zh-CN"/>
            </w:rPr>
            <w:t>profitability.</w:t>
          </w:r>
          <w:r>
            <w:rPr>
              <w:rFonts w:hint="eastAsia"/>
              <w:lang w:val="en-US" w:eastAsia="zh-CN"/>
            </w:rPr>
            <w:t>(</w:t>
          </w:r>
          <w:proofErr w:type="gramEnd"/>
          <w:r>
            <w:rPr>
              <w:rFonts w:hint="eastAsia"/>
              <w:lang w:val="en-US" w:eastAsia="zh-CN"/>
            </w:rPr>
            <w:t>Shank, et al,1993.)</w:t>
          </w:r>
        </w:p>
        <w:p w14:paraId="6A140762" w14:textId="2EAF45B2" w:rsidR="004178C7" w:rsidRDefault="00000000">
          <w:pPr>
            <w:rPr>
              <w:lang w:val="en-US" w:eastAsia="zh-CN"/>
            </w:rPr>
          </w:pPr>
          <w:r>
            <w:rPr>
              <w:lang w:val="en-US" w:eastAsia="zh-CN"/>
            </w:rPr>
            <w:t xml:space="preserve">Strategic performance management </w:t>
          </w:r>
          <w:r>
            <w:rPr>
              <w:rFonts w:hint="eastAsia"/>
              <w:lang w:val="en-US" w:eastAsia="zh-CN"/>
            </w:rPr>
            <w:t>is the kind of a</w:t>
          </w:r>
          <w:r>
            <w:rPr>
              <w:lang w:val="en-US" w:eastAsia="zh-CN"/>
            </w:rPr>
            <w:t xml:space="preserve"> process of establishing goals, measuring performance, and taking corrective actions to achieve strategic objectives. </w:t>
          </w:r>
          <w:proofErr w:type="gramStart"/>
          <w:r>
            <w:rPr>
              <w:lang w:val="en-US" w:eastAsia="zh-CN"/>
            </w:rPr>
            <w:t>Troyland  has</w:t>
          </w:r>
          <w:proofErr w:type="gramEnd"/>
          <w:r>
            <w:rPr>
              <w:lang w:val="en-US" w:eastAsia="zh-CN"/>
            </w:rPr>
            <w:t xml:space="preserve"> set ambitious growth targets, but it has failed to achieve them.There is a lack of clarity in the roles and responsibilities of employees, which has resulted in overlapping responsibilities and gaps in performance.Additionally, the company has not adequately measured its performance against its strategic objectives. For example, the company has not set up key performance indicators (KPIs) to measure its progress in penetrating new markets such as Wales, the rest of England, and the rest of Europe. Instead, it has relied on anecdotal evidence such as the number of website hits and customer satisfaction surveys, which may not accurately reflect the performance of the </w:t>
          </w:r>
          <w:proofErr w:type="gramStart"/>
          <w:r>
            <w:rPr>
              <w:lang w:val="en-US" w:eastAsia="zh-CN"/>
            </w:rPr>
            <w:t>company.</w:t>
          </w:r>
          <w:r>
            <w:rPr>
              <w:rFonts w:hint="eastAsia"/>
              <w:lang w:val="en-US" w:eastAsia="zh-CN"/>
            </w:rPr>
            <w:t>(</w:t>
          </w:r>
          <w:proofErr w:type="gramEnd"/>
          <w:r>
            <w:rPr>
              <w:rFonts w:hint="eastAsia"/>
              <w:lang w:val="en-US" w:eastAsia="zh-CN"/>
            </w:rPr>
            <w:t xml:space="preserve">Kloot, </w:t>
          </w:r>
          <w:r w:rsidR="00CB740B" w:rsidRPr="00CB740B">
            <w:rPr>
              <w:lang w:val="en-US" w:eastAsia="zh-CN"/>
            </w:rPr>
            <w:t>&amp;</w:t>
          </w:r>
          <w:r>
            <w:rPr>
              <w:rFonts w:hint="eastAsia"/>
              <w:lang w:val="en-US" w:eastAsia="zh-CN"/>
            </w:rPr>
            <w:t>Martin, 2000.)</w:t>
          </w:r>
        </w:p>
        <w:p w14:paraId="1D6C332A" w14:textId="77777777" w:rsidR="004178C7" w:rsidRDefault="004178C7">
          <w:pPr>
            <w:rPr>
              <w:lang w:val="en-US" w:eastAsia="zh-CN"/>
            </w:rPr>
          </w:pPr>
        </w:p>
        <w:p w14:paraId="5AF38FB3" w14:textId="77777777" w:rsidR="004178C7" w:rsidRDefault="00000000">
          <w:pPr>
            <w:pStyle w:val="3"/>
            <w:rPr>
              <w:lang w:val="en-US" w:eastAsia="zh-CN"/>
            </w:rPr>
          </w:pPr>
          <w:bookmarkStart w:id="11" w:name="_Toc134611693"/>
          <w:r>
            <w:rPr>
              <w:rFonts w:hint="eastAsia"/>
              <w:lang w:val="en-US" w:eastAsia="zh-CN"/>
            </w:rPr>
            <w:t xml:space="preserve">7.The Growth Crisis Faced </w:t>
          </w:r>
          <w:proofErr w:type="gramStart"/>
          <w:r>
            <w:rPr>
              <w:rFonts w:hint="eastAsia"/>
              <w:lang w:val="en-US" w:eastAsia="zh-CN"/>
            </w:rPr>
            <w:t>By</w:t>
          </w:r>
          <w:proofErr w:type="gramEnd"/>
          <w:r>
            <w:rPr>
              <w:rFonts w:hint="eastAsia"/>
              <w:lang w:val="en-US" w:eastAsia="zh-CN"/>
            </w:rPr>
            <w:t xml:space="preserve"> Troyland</w:t>
          </w:r>
          <w:bookmarkEnd w:id="11"/>
        </w:p>
        <w:p w14:paraId="4CDC9DC5" w14:textId="77777777" w:rsidR="004178C7" w:rsidRDefault="00000000">
          <w:pPr>
            <w:rPr>
              <w:lang w:val="en-US" w:eastAsia="zh-CN"/>
            </w:rPr>
          </w:pPr>
          <w:r>
            <w:rPr>
              <w:lang w:val="en-US" w:eastAsia="zh-CN"/>
            </w:rPr>
            <w:t>Decline in Sales: The sales for Troyland have been declining since 2019. While the decline in sales for 2020 could be attributed to the COVID-19 pandemic, the projected sales for 2021 are also significantly lower. This suggests that the decline is not just a temporary blip and could be due to other factors such as increased competition or changing consumer preferences.</w:t>
          </w:r>
        </w:p>
        <w:p w14:paraId="469D5CF1" w14:textId="77777777" w:rsidR="004178C7" w:rsidRDefault="00000000">
          <w:pPr>
            <w:rPr>
              <w:lang w:val="en-US" w:eastAsia="zh-CN"/>
            </w:rPr>
          </w:pPr>
          <w:r>
            <w:rPr>
              <w:lang w:val="en-US" w:eastAsia="zh-CN"/>
            </w:rPr>
            <w:t>London Market Share: Troyland's market share in London is declining rapidly. This is concerning since London is a key market for the company, accounting for a significant portion of its sales. If this trend continues, it could have a significant impact on the company's overall sales and profitability.</w:t>
          </w:r>
        </w:p>
        <w:p w14:paraId="1E03633E" w14:textId="77777777" w:rsidR="004178C7" w:rsidRDefault="00000000">
          <w:pPr>
            <w:rPr>
              <w:lang w:val="en-US" w:eastAsia="zh-CN"/>
            </w:rPr>
          </w:pPr>
          <w:r>
            <w:rPr>
              <w:lang w:val="en-US" w:eastAsia="zh-CN"/>
            </w:rPr>
            <w:t>Lack of Diversification: Troyland's sales are heavily concentrated in Europe, with the rest of the world accounting for a very small portion of sales. This lack of diversification makes the company vulnerable to economic and political changes in Europe, which could adversely impact its sales.</w:t>
          </w:r>
        </w:p>
        <w:p w14:paraId="03030543" w14:textId="77777777" w:rsidR="004178C7" w:rsidRDefault="00000000">
          <w:pPr>
            <w:rPr>
              <w:lang w:val="en-US" w:eastAsia="zh-CN"/>
            </w:rPr>
          </w:pPr>
          <w:r>
            <w:rPr>
              <w:lang w:val="en-US" w:eastAsia="zh-CN"/>
            </w:rPr>
            <w:t>Profitability: Troyland's profitability has been declining steadily since 2019. While the decline in profitability in 2020 could be attributed to the pandemic, the projected profitability for 2021 is also negative. This suggests that the company's current business model is not sustainable and needs to be re-evaluated.</w:t>
          </w:r>
        </w:p>
        <w:p w14:paraId="25ED969C" w14:textId="77777777" w:rsidR="004178C7" w:rsidRDefault="00000000">
          <w:pPr>
            <w:rPr>
              <w:lang w:val="en-US" w:eastAsia="zh-CN"/>
            </w:rPr>
          </w:pPr>
          <w:r>
            <w:rPr>
              <w:lang w:val="en-US" w:eastAsia="zh-CN"/>
            </w:rPr>
            <w:t>Employee Retention: While employee retention has improved over the years, it is still relatively low at 89%. This could be indicative of underlying issues such as poor working conditions or low employee morale, which could impact the company's ability to attract and retain talent in the future.</w:t>
          </w:r>
        </w:p>
        <w:p w14:paraId="543A10DD" w14:textId="41BD61B0" w:rsidR="002F299E" w:rsidRDefault="00000000" w:rsidP="002F299E">
          <w:pPr>
            <w:rPr>
              <w:rFonts w:ascii="Calibri" w:eastAsia="宋体" w:hAnsi="Calibri" w:cs="Times New Roman"/>
              <w:sz w:val="21"/>
              <w:szCs w:val="21"/>
              <w:lang w:val="en-US" w:eastAsia="zh-CN"/>
            </w:rPr>
          </w:pPr>
          <w:r>
            <w:rPr>
              <w:lang w:val="en-US" w:eastAsia="zh-CN"/>
            </w:rPr>
            <w:t xml:space="preserve">Overall, Troyland is facing a number of growth crises that need to be addressed in order to ensure the company's long-term success. These issues range from declining sales and </w:t>
          </w:r>
          <w:r>
            <w:rPr>
              <w:lang w:val="en-US" w:eastAsia="zh-CN"/>
            </w:rPr>
            <w:lastRenderedPageBreak/>
            <w:t>profitability to lack of diversification and employee retention, and require a comprehensive strategy that addresses all of these challenges.</w:t>
          </w:r>
          <w:r w:rsidR="002F299E" w:rsidRPr="002F299E">
            <w:rPr>
              <w:rFonts w:cs="Calibri" w:hint="eastAsia"/>
            </w:rPr>
            <w:t xml:space="preserve"> </w:t>
          </w:r>
          <w:r w:rsidR="002F299E">
            <w:rPr>
              <w:rFonts w:cs="Calibri"/>
            </w:rPr>
            <w:t>(</w:t>
          </w:r>
          <w:r w:rsidR="002F299E">
            <w:rPr>
              <w:rFonts w:cs="Calibri" w:hint="eastAsia"/>
            </w:rPr>
            <w:t>Yue</w:t>
          </w:r>
          <w:r w:rsidR="002F299E">
            <w:rPr>
              <w:rFonts w:cs="Calibri"/>
            </w:rPr>
            <w:t xml:space="preserve"> el at,</w:t>
          </w:r>
          <w:r w:rsidR="002F299E">
            <w:rPr>
              <w:rFonts w:cs="Calibri" w:hint="eastAsia"/>
            </w:rPr>
            <w:t xml:space="preserve"> 2011). </w:t>
          </w:r>
        </w:p>
        <w:p w14:paraId="26B7AC27" w14:textId="52A5D3E3" w:rsidR="004178C7" w:rsidRDefault="004178C7">
          <w:pPr>
            <w:rPr>
              <w:lang w:val="en-US" w:eastAsia="zh-CN"/>
            </w:rPr>
          </w:pPr>
        </w:p>
        <w:p w14:paraId="6F54179A" w14:textId="77777777" w:rsidR="004178C7" w:rsidRDefault="004178C7">
          <w:pPr>
            <w:rPr>
              <w:lang w:val="en-US" w:eastAsia="zh-CN"/>
            </w:rPr>
          </w:pPr>
        </w:p>
        <w:p w14:paraId="081A5B12" w14:textId="77777777" w:rsidR="004178C7" w:rsidRDefault="004178C7">
          <w:pPr>
            <w:rPr>
              <w:lang w:val="en-US" w:eastAsia="zh-CN"/>
            </w:rPr>
          </w:pPr>
        </w:p>
        <w:p w14:paraId="76247935" w14:textId="77777777" w:rsidR="004178C7" w:rsidRDefault="00000000">
          <w:pPr>
            <w:pStyle w:val="3"/>
            <w:rPr>
              <w:lang w:val="en-US" w:eastAsia="zh-CN"/>
            </w:rPr>
          </w:pPr>
          <w:bookmarkStart w:id="12" w:name="_Toc134611694"/>
          <w:r>
            <w:rPr>
              <w:rFonts w:hint="eastAsia"/>
              <w:lang w:val="en-US" w:eastAsia="zh-CN"/>
            </w:rPr>
            <w:t>8.The Financial Performance</w:t>
          </w:r>
          <w:bookmarkEnd w:id="12"/>
          <w:r>
            <w:rPr>
              <w:rFonts w:hint="eastAsia"/>
              <w:lang w:val="en-US" w:eastAsia="zh-CN"/>
            </w:rPr>
            <w:t xml:space="preserve"> </w:t>
          </w:r>
        </w:p>
        <w:p w14:paraId="704AE4E1" w14:textId="77777777" w:rsidR="004178C7" w:rsidRDefault="00000000">
          <w:pPr>
            <w:pStyle w:val="4"/>
            <w:rPr>
              <w:lang w:val="en-US" w:eastAsia="zh-CN"/>
            </w:rPr>
          </w:pPr>
          <w:r>
            <w:rPr>
              <w:rFonts w:hint="eastAsia"/>
              <w:lang w:val="en-US" w:eastAsia="zh-CN"/>
            </w:rPr>
            <w:t>8.1 Quantitative Performance</w:t>
          </w:r>
        </w:p>
        <w:p w14:paraId="043B8B0C" w14:textId="77777777" w:rsidR="004178C7" w:rsidRDefault="00000000">
          <w:pPr>
            <w:rPr>
              <w:lang w:val="en-US" w:eastAsia="zh-CN"/>
            </w:rPr>
          </w:pPr>
          <w:r>
            <w:rPr>
              <w:rFonts w:hint="eastAsia"/>
              <w:lang w:val="en-US" w:eastAsia="zh-CN"/>
            </w:rPr>
            <w:t xml:space="preserve">Based on the financial information provided in Appendix 3, we can perform some calculations to evaluate the quantitative performance of </w:t>
          </w:r>
          <w:proofErr w:type="gramStart"/>
          <w:r>
            <w:rPr>
              <w:rFonts w:hint="eastAsia"/>
              <w:lang w:val="en-US" w:eastAsia="zh-CN"/>
            </w:rPr>
            <w:t>Troyland :</w:t>
          </w:r>
          <w:proofErr w:type="gramEnd"/>
        </w:p>
        <w:p w14:paraId="7B51EFD9" w14:textId="77777777" w:rsidR="004178C7" w:rsidRDefault="00000000">
          <w:pPr>
            <w:pStyle w:val="5"/>
            <w:rPr>
              <w:lang w:val="en-US" w:eastAsia="zh-CN"/>
            </w:rPr>
          </w:pPr>
          <w:r>
            <w:rPr>
              <w:rFonts w:hint="eastAsia"/>
              <w:lang w:val="en-US" w:eastAsia="zh-CN"/>
            </w:rPr>
            <w:t>8.1.1 Profitability Ratios:</w:t>
          </w:r>
        </w:p>
        <w:p w14:paraId="116B4348" w14:textId="77777777" w:rsidR="004178C7" w:rsidRDefault="00000000">
          <w:pPr>
            <w:rPr>
              <w:lang w:val="en-US" w:eastAsia="zh-CN"/>
            </w:rPr>
          </w:pPr>
          <w:r>
            <w:rPr>
              <w:rFonts w:hint="eastAsia"/>
              <w:lang w:val="en-US" w:eastAsia="zh-CN"/>
            </w:rPr>
            <w:t>Gross Profit Margin:</w:t>
          </w:r>
        </w:p>
        <w:p w14:paraId="5B00E6EA" w14:textId="77777777" w:rsidR="004178C7" w:rsidRDefault="00000000">
          <w:pPr>
            <w:rPr>
              <w:lang w:val="en-US" w:eastAsia="zh-CN"/>
            </w:rPr>
          </w:pPr>
          <w:r>
            <w:rPr>
              <w:rFonts w:hint="eastAsia"/>
              <w:lang w:val="en-US" w:eastAsia="zh-CN"/>
            </w:rPr>
            <w:t>Gross Profit Margin = (Gross Profit / Turnover) x 100%</w:t>
          </w:r>
        </w:p>
        <w:p w14:paraId="4CA77CF8" w14:textId="77777777" w:rsidR="004178C7" w:rsidRDefault="00000000">
          <w:pPr>
            <w:rPr>
              <w:lang w:val="en-US" w:eastAsia="zh-CN"/>
            </w:rPr>
          </w:pPr>
          <w:r>
            <w:rPr>
              <w:rFonts w:hint="eastAsia"/>
              <w:lang w:val="en-US" w:eastAsia="zh-CN"/>
            </w:rPr>
            <w:t>2018: (700 / 1,400) x 100% = 50%</w:t>
          </w:r>
        </w:p>
        <w:p w14:paraId="50720764" w14:textId="77777777" w:rsidR="004178C7" w:rsidRDefault="00000000">
          <w:pPr>
            <w:rPr>
              <w:lang w:val="en-US" w:eastAsia="zh-CN"/>
            </w:rPr>
          </w:pPr>
          <w:r>
            <w:rPr>
              <w:rFonts w:hint="eastAsia"/>
              <w:lang w:val="en-US" w:eastAsia="zh-CN"/>
            </w:rPr>
            <w:t>2019: (820 / 1,750) x 100% = 47%</w:t>
          </w:r>
        </w:p>
        <w:p w14:paraId="4192643D" w14:textId="77777777" w:rsidR="004178C7" w:rsidRDefault="00000000">
          <w:pPr>
            <w:rPr>
              <w:lang w:val="en-US" w:eastAsia="zh-CN"/>
            </w:rPr>
          </w:pPr>
          <w:r>
            <w:rPr>
              <w:rFonts w:hint="eastAsia"/>
              <w:lang w:val="en-US" w:eastAsia="zh-CN"/>
            </w:rPr>
            <w:t>2020: (600 / 1,455) x 100% = 41%</w:t>
          </w:r>
        </w:p>
        <w:p w14:paraId="281C5AFE" w14:textId="77777777" w:rsidR="004178C7" w:rsidRDefault="00000000">
          <w:pPr>
            <w:rPr>
              <w:lang w:val="en-US" w:eastAsia="zh-CN"/>
            </w:rPr>
          </w:pPr>
          <w:r>
            <w:rPr>
              <w:rFonts w:hint="eastAsia"/>
              <w:lang w:val="en-US" w:eastAsia="zh-CN"/>
            </w:rPr>
            <w:t>2021: (320 / 600) x 100% = 53%</w:t>
          </w:r>
        </w:p>
        <w:p w14:paraId="62DB8C27" w14:textId="754752AF" w:rsidR="004178C7" w:rsidRDefault="00000000">
          <w:pPr>
            <w:rPr>
              <w:lang w:val="en-US" w:eastAsia="zh-CN"/>
            </w:rPr>
          </w:pPr>
          <w:r>
            <w:rPr>
              <w:rFonts w:hint="eastAsia"/>
              <w:lang w:val="en-US" w:eastAsia="zh-CN"/>
            </w:rPr>
            <w:t>The percentage of revenue that is left over after subtracting the cost of products sold is known as the gross profit margin. In general, a bigger gross profit margin is preferred because it shows that the business is making more money from each sale. In 2018 and 2019, Troyland had a healthy gross profit margin of 50% and 47%, respectively. However, the ratio fell in 2020 and is expected to fall much more in 2021, which may point to future problems with cost management.</w:t>
          </w:r>
          <w:r w:rsidR="00CB740B" w:rsidRPr="00CB740B">
            <w:t xml:space="preserve"> </w:t>
          </w:r>
          <w:r w:rsidR="00CB740B">
            <w:rPr>
              <w:lang w:eastAsia="zh-CN"/>
            </w:rPr>
            <w:t>(</w:t>
          </w:r>
          <w:proofErr w:type="gramStart"/>
          <w:r w:rsidR="00CB740B" w:rsidRPr="00CB740B">
            <w:rPr>
              <w:lang w:val="en-US" w:eastAsia="zh-CN"/>
            </w:rPr>
            <w:t>Kangari,</w:t>
          </w:r>
          <w:r w:rsidR="00CB740B">
            <w:rPr>
              <w:rFonts w:hint="eastAsia"/>
              <w:lang w:val="en-US" w:eastAsia="zh-CN"/>
            </w:rPr>
            <w:t>e</w:t>
          </w:r>
          <w:r w:rsidR="00CB740B">
            <w:rPr>
              <w:lang w:val="en-US" w:eastAsia="zh-CN"/>
            </w:rPr>
            <w:t>l</w:t>
          </w:r>
          <w:proofErr w:type="gramEnd"/>
          <w:r w:rsidR="00CB740B">
            <w:rPr>
              <w:lang w:val="en-US" w:eastAsia="zh-CN"/>
            </w:rPr>
            <w:t xml:space="preserve"> at</w:t>
          </w:r>
          <w:r w:rsidR="00CB740B" w:rsidRPr="00CB740B">
            <w:rPr>
              <w:lang w:val="en-US" w:eastAsia="zh-CN"/>
            </w:rPr>
            <w:t xml:space="preserve"> 1992.</w:t>
          </w:r>
          <w:r w:rsidR="00CB740B">
            <w:rPr>
              <w:rFonts w:hint="eastAsia"/>
              <w:lang w:val="en-US" w:eastAsia="zh-CN"/>
            </w:rPr>
            <w:t>)</w:t>
          </w:r>
        </w:p>
        <w:p w14:paraId="1B9C91C2" w14:textId="77777777" w:rsidR="004178C7" w:rsidRDefault="00000000">
          <w:pPr>
            <w:rPr>
              <w:lang w:val="en-US" w:eastAsia="zh-CN"/>
            </w:rPr>
          </w:pPr>
          <w:r>
            <w:rPr>
              <w:rFonts w:hint="eastAsia"/>
              <w:lang w:val="en-US" w:eastAsia="zh-CN"/>
            </w:rPr>
            <w:t>Operating Profit Margin:</w:t>
          </w:r>
        </w:p>
        <w:p w14:paraId="60906DEE" w14:textId="77777777" w:rsidR="004178C7" w:rsidRDefault="00000000">
          <w:pPr>
            <w:rPr>
              <w:lang w:val="en-US" w:eastAsia="zh-CN"/>
            </w:rPr>
          </w:pPr>
          <w:r>
            <w:rPr>
              <w:rFonts w:hint="eastAsia"/>
              <w:lang w:val="en-US" w:eastAsia="zh-CN"/>
            </w:rPr>
            <w:t>Operating Profit Margin = (Operating Profit / Turnover) x 100%</w:t>
          </w:r>
        </w:p>
        <w:p w14:paraId="1FD634FB" w14:textId="77777777" w:rsidR="004178C7" w:rsidRDefault="00000000">
          <w:pPr>
            <w:rPr>
              <w:lang w:val="en-US" w:eastAsia="zh-CN"/>
            </w:rPr>
          </w:pPr>
          <w:r>
            <w:rPr>
              <w:rFonts w:hint="eastAsia"/>
              <w:lang w:val="en-US" w:eastAsia="zh-CN"/>
            </w:rPr>
            <w:t>2018: (300 / 1,400) x 100% = 21%</w:t>
          </w:r>
        </w:p>
        <w:p w14:paraId="77BB3BC6" w14:textId="77777777" w:rsidR="004178C7" w:rsidRDefault="00000000">
          <w:pPr>
            <w:rPr>
              <w:lang w:val="en-US" w:eastAsia="zh-CN"/>
            </w:rPr>
          </w:pPr>
          <w:r>
            <w:rPr>
              <w:rFonts w:hint="eastAsia"/>
              <w:lang w:val="en-US" w:eastAsia="zh-CN"/>
            </w:rPr>
            <w:t>2019: (372 / 1,750) x 100% = 21%</w:t>
          </w:r>
        </w:p>
        <w:p w14:paraId="64F11CC7" w14:textId="77777777" w:rsidR="004178C7" w:rsidRDefault="00000000">
          <w:pPr>
            <w:rPr>
              <w:lang w:val="en-US" w:eastAsia="zh-CN"/>
            </w:rPr>
          </w:pPr>
          <w:r>
            <w:rPr>
              <w:rFonts w:hint="eastAsia"/>
              <w:lang w:val="en-US" w:eastAsia="zh-CN"/>
            </w:rPr>
            <w:t>2020: (105 / 1,455) x 100% = 7%</w:t>
          </w:r>
        </w:p>
        <w:p w14:paraId="10E9F642" w14:textId="77777777" w:rsidR="004178C7" w:rsidRDefault="00000000">
          <w:pPr>
            <w:rPr>
              <w:lang w:val="en-US" w:eastAsia="zh-CN"/>
            </w:rPr>
          </w:pPr>
          <w:r>
            <w:rPr>
              <w:rFonts w:hint="eastAsia"/>
              <w:lang w:val="en-US" w:eastAsia="zh-CN"/>
            </w:rPr>
            <w:t>2021: (-175 / 600) x 100% = -29%</w:t>
          </w:r>
        </w:p>
        <w:p w14:paraId="7A98EE08" w14:textId="77777777" w:rsidR="004178C7" w:rsidRDefault="004178C7">
          <w:pPr>
            <w:rPr>
              <w:lang w:val="en-US" w:eastAsia="zh-CN"/>
            </w:rPr>
          </w:pPr>
        </w:p>
        <w:p w14:paraId="57F0A19D" w14:textId="75E85926" w:rsidR="004178C7" w:rsidRDefault="00000000">
          <w:pPr>
            <w:rPr>
              <w:lang w:val="en-US" w:eastAsia="zh-CN"/>
            </w:rPr>
          </w:pPr>
          <w:r>
            <w:rPr>
              <w:rFonts w:hint="eastAsia"/>
              <w:lang w:val="en-US" w:eastAsia="zh-CN"/>
            </w:rPr>
            <w:lastRenderedPageBreak/>
            <w:t xml:space="preserve">Operating Profit Margin is a measure of a company's profitability, specifically the amount of profit it generates from its operations after deducting operating expenses. In 2018, Troyland had an operating profit margin of 21.4%, which remain steady in 2019. However, in 2020, it decreased significantly to 7%, indicating a drop in profitability. In 2021, it is projected to decrease further to -29%, which is a cause for </w:t>
          </w:r>
          <w:proofErr w:type="gramStart"/>
          <w:r>
            <w:rPr>
              <w:rFonts w:hint="eastAsia"/>
              <w:lang w:val="en-US" w:eastAsia="zh-CN"/>
            </w:rPr>
            <w:t>concern.</w:t>
          </w:r>
          <w:r w:rsidR="00CB740B">
            <w:rPr>
              <w:lang w:val="en-US" w:eastAsia="zh-CN"/>
            </w:rPr>
            <w:t>(</w:t>
          </w:r>
          <w:proofErr w:type="gramEnd"/>
          <w:r w:rsidR="00CB740B" w:rsidRPr="00CB740B">
            <w:t xml:space="preserve"> </w:t>
          </w:r>
          <w:r w:rsidR="00CB740B" w:rsidRPr="00CB740B">
            <w:rPr>
              <w:lang w:val="en-US" w:eastAsia="zh-CN"/>
            </w:rPr>
            <w:t>Almazari, 2012</w:t>
          </w:r>
          <w:r w:rsidR="00CB740B">
            <w:rPr>
              <w:lang w:val="en-US" w:eastAsia="zh-CN"/>
            </w:rPr>
            <w:t>)</w:t>
          </w:r>
        </w:p>
        <w:p w14:paraId="4574F5DA" w14:textId="77777777" w:rsidR="004178C7" w:rsidRDefault="00000000">
          <w:pPr>
            <w:rPr>
              <w:lang w:val="en-US" w:eastAsia="zh-CN"/>
            </w:rPr>
          </w:pPr>
          <w:r>
            <w:rPr>
              <w:rFonts w:hint="eastAsia"/>
              <w:lang w:val="en-US" w:eastAsia="zh-CN"/>
            </w:rPr>
            <w:t>Net Profit Margin:</w:t>
          </w:r>
        </w:p>
        <w:p w14:paraId="330882AA" w14:textId="77777777" w:rsidR="004178C7" w:rsidRDefault="00000000">
          <w:pPr>
            <w:rPr>
              <w:lang w:val="en-US" w:eastAsia="zh-CN"/>
            </w:rPr>
          </w:pPr>
          <w:r>
            <w:rPr>
              <w:rFonts w:hint="eastAsia"/>
              <w:lang w:val="en-US" w:eastAsia="zh-CN"/>
            </w:rPr>
            <w:t>Net Profit Margin = Net Profit / Total Revenue</w:t>
          </w:r>
        </w:p>
        <w:p w14:paraId="68897EC2" w14:textId="77777777" w:rsidR="004178C7" w:rsidRDefault="00000000">
          <w:pPr>
            <w:rPr>
              <w:lang w:val="en-US" w:eastAsia="zh-CN"/>
            </w:rPr>
          </w:pPr>
          <w:r>
            <w:rPr>
              <w:rFonts w:hint="eastAsia"/>
              <w:lang w:val="en-US" w:eastAsia="zh-CN"/>
            </w:rPr>
            <w:t>For 2018: 243,000 / 1,400,000 = 17.4%</w:t>
          </w:r>
        </w:p>
        <w:p w14:paraId="7DD0D1DB" w14:textId="77777777" w:rsidR="004178C7" w:rsidRDefault="00000000">
          <w:pPr>
            <w:rPr>
              <w:lang w:val="en-US" w:eastAsia="zh-CN"/>
            </w:rPr>
          </w:pPr>
          <w:r>
            <w:rPr>
              <w:rFonts w:hint="eastAsia"/>
              <w:lang w:val="en-US" w:eastAsia="zh-CN"/>
            </w:rPr>
            <w:t>For 2019: 301,000 / 1,750,000 = 17.2%</w:t>
          </w:r>
        </w:p>
        <w:p w14:paraId="4F0FC8A7" w14:textId="77777777" w:rsidR="004178C7" w:rsidRDefault="00000000">
          <w:pPr>
            <w:rPr>
              <w:lang w:val="en-US" w:eastAsia="zh-CN"/>
            </w:rPr>
          </w:pPr>
          <w:r>
            <w:rPr>
              <w:rFonts w:hint="eastAsia"/>
              <w:lang w:val="en-US" w:eastAsia="zh-CN"/>
            </w:rPr>
            <w:t>For 2020: 86,000 / 1,455,000 = 5.91%</w:t>
          </w:r>
        </w:p>
        <w:p w14:paraId="2B917F84" w14:textId="77777777" w:rsidR="004178C7" w:rsidRDefault="00000000">
          <w:pPr>
            <w:rPr>
              <w:lang w:val="en-US" w:eastAsia="zh-CN"/>
            </w:rPr>
          </w:pPr>
          <w:r>
            <w:rPr>
              <w:rFonts w:hint="eastAsia"/>
              <w:lang w:val="en-US" w:eastAsia="zh-CN"/>
            </w:rPr>
            <w:t>For 2021: (-160,000) / 600,000 = -26.67%</w:t>
          </w:r>
        </w:p>
        <w:p w14:paraId="07D5C46C" w14:textId="310636B7" w:rsidR="004178C7" w:rsidRDefault="00000000">
          <w:pPr>
            <w:rPr>
              <w:lang w:val="en-US" w:eastAsia="zh-CN"/>
            </w:rPr>
          </w:pPr>
          <w:r>
            <w:rPr>
              <w:rFonts w:hint="eastAsia"/>
              <w:lang w:val="en-US" w:eastAsia="zh-CN"/>
            </w:rPr>
            <w:t xml:space="preserve">Net Profit Margin: </w:t>
          </w:r>
          <w:proofErr w:type="gramStart"/>
          <w:r>
            <w:rPr>
              <w:rFonts w:hint="eastAsia"/>
              <w:lang w:val="en-US" w:eastAsia="zh-CN"/>
            </w:rPr>
            <w:t>This measures</w:t>
          </w:r>
          <w:proofErr w:type="gramEnd"/>
          <w:r>
            <w:rPr>
              <w:rFonts w:hint="eastAsia"/>
              <w:lang w:val="en-US" w:eastAsia="zh-CN"/>
            </w:rPr>
            <w:t xml:space="preserve"> how much net profit the company earns for every £1 of revenue. Troyland's net profit margin has been volatile, dropping from 17.4% in 2018 to 17.2% in 2019, before rebounding to 5.9% in 2020. This indicates that the company has been struggling to maintain profitability.</w:t>
          </w:r>
        </w:p>
        <w:p w14:paraId="2EDD1211" w14:textId="77777777" w:rsidR="004178C7" w:rsidRDefault="00000000">
          <w:pPr>
            <w:rPr>
              <w:lang w:val="en-US" w:eastAsia="zh-CN"/>
            </w:rPr>
          </w:pPr>
          <w:r>
            <w:rPr>
              <w:rFonts w:hint="eastAsia"/>
              <w:lang w:val="en-US" w:eastAsia="zh-CN"/>
            </w:rPr>
            <w:t>Return on Equity (ROE):</w:t>
          </w:r>
        </w:p>
        <w:p w14:paraId="720ADDCE" w14:textId="77777777" w:rsidR="004178C7" w:rsidRDefault="00000000">
          <w:pPr>
            <w:rPr>
              <w:lang w:val="en-US" w:eastAsia="zh-CN"/>
            </w:rPr>
          </w:pPr>
          <w:r>
            <w:rPr>
              <w:rFonts w:hint="eastAsia"/>
              <w:lang w:val="en-US" w:eastAsia="zh-CN"/>
            </w:rPr>
            <w:t>ROE = (Net Income / Shareholders' Equity) x 100%</w:t>
          </w:r>
        </w:p>
        <w:p w14:paraId="25EC1A8E" w14:textId="77777777" w:rsidR="004178C7" w:rsidRDefault="00000000">
          <w:pPr>
            <w:rPr>
              <w:lang w:val="en-US" w:eastAsia="zh-CN"/>
            </w:rPr>
          </w:pPr>
          <w:r>
            <w:rPr>
              <w:rFonts w:hint="eastAsia"/>
              <w:lang w:val="en-US" w:eastAsia="zh-CN"/>
            </w:rPr>
            <w:t>2018: (243 / 845) x 100% = 29%</w:t>
          </w:r>
        </w:p>
        <w:p w14:paraId="6DC370A8" w14:textId="77777777" w:rsidR="004178C7" w:rsidRDefault="00000000">
          <w:pPr>
            <w:rPr>
              <w:lang w:val="en-US" w:eastAsia="zh-CN"/>
            </w:rPr>
          </w:pPr>
          <w:r>
            <w:rPr>
              <w:rFonts w:hint="eastAsia"/>
              <w:lang w:val="en-US" w:eastAsia="zh-CN"/>
            </w:rPr>
            <w:t>2019: (301 / 975) x 100% = 31%</w:t>
          </w:r>
        </w:p>
        <w:p w14:paraId="7DC5CA46" w14:textId="77777777" w:rsidR="004178C7" w:rsidRDefault="00000000">
          <w:pPr>
            <w:rPr>
              <w:lang w:val="en-US" w:eastAsia="zh-CN"/>
            </w:rPr>
          </w:pPr>
          <w:r>
            <w:rPr>
              <w:rFonts w:hint="eastAsia"/>
              <w:lang w:val="en-US" w:eastAsia="zh-CN"/>
            </w:rPr>
            <w:t>2020: (86 / 985) x 100% = 9%</w:t>
          </w:r>
        </w:p>
        <w:p w14:paraId="27EDD957" w14:textId="77777777" w:rsidR="004178C7" w:rsidRDefault="00000000">
          <w:pPr>
            <w:rPr>
              <w:lang w:val="en-US" w:eastAsia="zh-CN"/>
            </w:rPr>
          </w:pPr>
          <w:r>
            <w:rPr>
              <w:rFonts w:hint="eastAsia"/>
              <w:lang w:val="en-US" w:eastAsia="zh-CN"/>
            </w:rPr>
            <w:t>2021: (-160 / 825) x 100% = -19%</w:t>
          </w:r>
        </w:p>
        <w:p w14:paraId="6AB7A676" w14:textId="72CA9B29" w:rsidR="004178C7" w:rsidRDefault="00000000">
          <w:pPr>
            <w:rPr>
              <w:lang w:val="en-US" w:eastAsia="zh-CN"/>
            </w:rPr>
          </w:pPr>
          <w:r>
            <w:rPr>
              <w:rFonts w:hint="eastAsia"/>
              <w:lang w:val="en-US" w:eastAsia="zh-CN"/>
            </w:rPr>
            <w:t xml:space="preserve">Return on Equity (ROE) measures how much profit a company generates for each pound of shareholders' equity. In 2018, Troyland had an ROE of 29%, which increased to 31% in 2019. However, in 2020, it decreased to 9%, indicating a drop in profitability relative to the shareholders' investment. In 2021, it is projected to be negative at -19%, which suggests a loss on the shareholders' </w:t>
          </w:r>
          <w:proofErr w:type="gramStart"/>
          <w:r>
            <w:rPr>
              <w:rFonts w:hint="eastAsia"/>
              <w:lang w:val="en-US" w:eastAsia="zh-CN"/>
            </w:rPr>
            <w:t>investment.</w:t>
          </w:r>
          <w:r w:rsidR="00CB740B">
            <w:rPr>
              <w:lang w:val="en-US" w:eastAsia="zh-CN"/>
            </w:rPr>
            <w:t>(</w:t>
          </w:r>
          <w:proofErr w:type="gramEnd"/>
          <w:r w:rsidR="00CB740B" w:rsidRPr="00CB740B">
            <w:t xml:space="preserve"> </w:t>
          </w:r>
          <w:r w:rsidR="00CB740B" w:rsidRPr="00CB740B">
            <w:rPr>
              <w:lang w:val="en-US" w:eastAsia="zh-CN"/>
            </w:rPr>
            <w:t>Omar</w:t>
          </w:r>
          <w:r w:rsidR="00CB740B">
            <w:rPr>
              <w:lang w:val="en-US" w:eastAsia="zh-CN"/>
            </w:rPr>
            <w:t>, el at,</w:t>
          </w:r>
          <w:r w:rsidR="00CB740B" w:rsidRPr="00CB740B">
            <w:rPr>
              <w:lang w:val="en-US" w:eastAsia="zh-CN"/>
            </w:rPr>
            <w:t>2014</w:t>
          </w:r>
          <w:r w:rsidR="00CB740B">
            <w:rPr>
              <w:lang w:val="en-US" w:eastAsia="zh-CN"/>
            </w:rPr>
            <w:t>)</w:t>
          </w:r>
        </w:p>
        <w:p w14:paraId="2279DE20" w14:textId="77777777" w:rsidR="004178C7" w:rsidRDefault="00000000">
          <w:pPr>
            <w:pStyle w:val="5"/>
            <w:rPr>
              <w:lang w:val="en-US" w:eastAsia="zh-CN"/>
            </w:rPr>
          </w:pPr>
          <w:r>
            <w:rPr>
              <w:rFonts w:hint="eastAsia"/>
              <w:lang w:val="en-US" w:eastAsia="zh-CN"/>
            </w:rPr>
            <w:t>8.1.2 Liquitidy ratios</w:t>
          </w:r>
        </w:p>
        <w:p w14:paraId="384B42A0" w14:textId="77777777" w:rsidR="004178C7" w:rsidRDefault="00000000">
          <w:pPr>
            <w:rPr>
              <w:lang w:val="en-US" w:eastAsia="zh-CN"/>
            </w:rPr>
          </w:pPr>
          <w:r>
            <w:rPr>
              <w:rFonts w:hint="eastAsia"/>
              <w:lang w:val="en-US" w:eastAsia="zh-CN"/>
            </w:rPr>
            <w:t>Current Ratio:</w:t>
          </w:r>
        </w:p>
        <w:p w14:paraId="3A47B52A" w14:textId="77777777" w:rsidR="004178C7" w:rsidRDefault="00000000">
          <w:pPr>
            <w:rPr>
              <w:lang w:val="en-US" w:eastAsia="zh-CN"/>
            </w:rPr>
          </w:pPr>
          <w:r>
            <w:rPr>
              <w:rFonts w:hint="eastAsia"/>
              <w:lang w:val="en-US" w:eastAsia="zh-CN"/>
            </w:rPr>
            <w:t>Current Ratio = Current Assets / Current Liabilities</w:t>
          </w:r>
        </w:p>
        <w:p w14:paraId="6BFDD935" w14:textId="77777777" w:rsidR="004178C7" w:rsidRDefault="00000000">
          <w:pPr>
            <w:rPr>
              <w:lang w:val="en-US" w:eastAsia="zh-CN"/>
            </w:rPr>
          </w:pPr>
          <w:r>
            <w:rPr>
              <w:rFonts w:hint="eastAsia"/>
              <w:lang w:val="en-US" w:eastAsia="zh-CN"/>
            </w:rPr>
            <w:t>2018: 328 / 183 = 1.79</w:t>
          </w:r>
        </w:p>
        <w:p w14:paraId="0482B500" w14:textId="77777777" w:rsidR="004178C7" w:rsidRDefault="00000000">
          <w:pPr>
            <w:rPr>
              <w:lang w:val="en-US" w:eastAsia="zh-CN"/>
            </w:rPr>
          </w:pPr>
          <w:r>
            <w:rPr>
              <w:rFonts w:hint="eastAsia"/>
              <w:lang w:val="en-US" w:eastAsia="zh-CN"/>
            </w:rPr>
            <w:t>2019: 392 / 197 = 1.99</w:t>
          </w:r>
        </w:p>
        <w:p w14:paraId="25668676" w14:textId="77777777" w:rsidR="004178C7" w:rsidRDefault="00000000">
          <w:pPr>
            <w:rPr>
              <w:lang w:val="en-US" w:eastAsia="zh-CN"/>
            </w:rPr>
          </w:pPr>
          <w:r>
            <w:rPr>
              <w:rFonts w:hint="eastAsia"/>
              <w:lang w:val="en-US" w:eastAsia="zh-CN"/>
            </w:rPr>
            <w:t>2020: 377 / 172 = 2.19</w:t>
          </w:r>
        </w:p>
        <w:p w14:paraId="69411EF4" w14:textId="77777777" w:rsidR="004178C7" w:rsidRDefault="00000000">
          <w:pPr>
            <w:rPr>
              <w:lang w:val="en-US" w:eastAsia="zh-CN"/>
            </w:rPr>
          </w:pPr>
          <w:r>
            <w:rPr>
              <w:rFonts w:hint="eastAsia"/>
              <w:lang w:val="en-US" w:eastAsia="zh-CN"/>
            </w:rPr>
            <w:lastRenderedPageBreak/>
            <w:t>2021: 282 / 237 = 1.19</w:t>
          </w:r>
        </w:p>
        <w:p w14:paraId="024D586D" w14:textId="77777777" w:rsidR="004178C7" w:rsidRDefault="00000000">
          <w:pPr>
            <w:rPr>
              <w:lang w:val="en-US" w:eastAsia="zh-CN"/>
            </w:rPr>
          </w:pPr>
          <w:r>
            <w:rPr>
              <w:rFonts w:hint="eastAsia"/>
              <w:lang w:val="en-US" w:eastAsia="zh-CN"/>
            </w:rPr>
            <w:t>The current ratio measures the company's ability to pay off its current liabilities with current assets. A current ratio of 1.5 or higher is considered good. In 2018 and 2019, Troyland had a current ratio of 1.79 and 1.99 respectively, indicating good liquidity. However, the ratio decreased in 2020 and projected to decrease further in 2021, which may indicate potential liquidity problems.</w:t>
          </w:r>
        </w:p>
        <w:p w14:paraId="6C4602A5" w14:textId="77777777" w:rsidR="004178C7" w:rsidRDefault="00000000">
          <w:pPr>
            <w:pStyle w:val="5"/>
            <w:rPr>
              <w:lang w:val="en-US" w:eastAsia="zh-CN"/>
            </w:rPr>
          </w:pPr>
          <w:r>
            <w:rPr>
              <w:rFonts w:hint="eastAsia"/>
              <w:lang w:val="en-US" w:eastAsia="zh-CN"/>
            </w:rPr>
            <w:t>8.1.3 Activity ratios</w:t>
          </w:r>
        </w:p>
        <w:p w14:paraId="54E064DC" w14:textId="77777777" w:rsidR="004178C7" w:rsidRDefault="00000000">
          <w:pPr>
            <w:rPr>
              <w:lang w:val="en-US" w:eastAsia="zh-CN"/>
            </w:rPr>
          </w:pPr>
          <w:r>
            <w:rPr>
              <w:rFonts w:hint="eastAsia"/>
              <w:lang w:val="en-US" w:eastAsia="zh-CN"/>
            </w:rPr>
            <w:t>Inventory Turnover:</w:t>
          </w:r>
        </w:p>
        <w:p w14:paraId="3F8A3280" w14:textId="77777777" w:rsidR="004178C7" w:rsidRDefault="00000000">
          <w:pPr>
            <w:rPr>
              <w:lang w:val="en-US" w:eastAsia="zh-CN"/>
            </w:rPr>
          </w:pPr>
          <w:r>
            <w:rPr>
              <w:rFonts w:hint="eastAsia"/>
              <w:lang w:val="en-US" w:eastAsia="zh-CN"/>
            </w:rPr>
            <w:t>Inventory Turnover = Cost of Sales / Average Inventory</w:t>
          </w:r>
        </w:p>
        <w:p w14:paraId="33C02587" w14:textId="77777777" w:rsidR="004178C7" w:rsidRDefault="00000000">
          <w:pPr>
            <w:rPr>
              <w:lang w:val="en-US" w:eastAsia="zh-CN"/>
            </w:rPr>
          </w:pPr>
          <w:r>
            <w:rPr>
              <w:rFonts w:hint="eastAsia"/>
              <w:lang w:val="en-US" w:eastAsia="zh-CN"/>
            </w:rPr>
            <w:t>Average Inventory = (Beginning Inventory + Ending Inventory) / 2</w:t>
          </w:r>
        </w:p>
        <w:p w14:paraId="6D6C7B64" w14:textId="77777777" w:rsidR="004178C7" w:rsidRDefault="00000000">
          <w:pPr>
            <w:rPr>
              <w:lang w:val="en-US" w:eastAsia="zh-CN"/>
            </w:rPr>
          </w:pPr>
          <w:r>
            <w:rPr>
              <w:rFonts w:hint="eastAsia"/>
              <w:lang w:val="en-US" w:eastAsia="zh-CN"/>
            </w:rPr>
            <w:t>2018: 700 / ((40 + 60) / 2) = 14.00 times</w:t>
          </w:r>
        </w:p>
        <w:p w14:paraId="75C692E0" w14:textId="77777777" w:rsidR="004178C7" w:rsidRDefault="00000000">
          <w:pPr>
            <w:rPr>
              <w:lang w:val="en-US" w:eastAsia="zh-CN"/>
            </w:rPr>
          </w:pPr>
          <w:r>
            <w:rPr>
              <w:rFonts w:hint="eastAsia"/>
              <w:lang w:val="en-US" w:eastAsia="zh-CN"/>
            </w:rPr>
            <w:t>2019: 930 / ((60 + 90) / 2) = 12.33 times</w:t>
          </w:r>
        </w:p>
        <w:p w14:paraId="5DFD9CC6" w14:textId="77777777" w:rsidR="004178C7" w:rsidRDefault="00000000">
          <w:pPr>
            <w:rPr>
              <w:lang w:val="en-US" w:eastAsia="zh-CN"/>
            </w:rPr>
          </w:pPr>
          <w:r>
            <w:rPr>
              <w:rFonts w:hint="eastAsia"/>
              <w:lang w:val="en-US" w:eastAsia="zh-CN"/>
            </w:rPr>
            <w:t>2020: 855 / ((90 + 70) / 2) = 12.21 times</w:t>
          </w:r>
        </w:p>
        <w:p w14:paraId="65744C71" w14:textId="77777777" w:rsidR="004178C7" w:rsidRDefault="00000000">
          <w:pPr>
            <w:rPr>
              <w:lang w:val="en-US" w:eastAsia="zh-CN"/>
            </w:rPr>
          </w:pPr>
          <w:r>
            <w:rPr>
              <w:rFonts w:hint="eastAsia"/>
              <w:lang w:val="en-US" w:eastAsia="zh-CN"/>
            </w:rPr>
            <w:t>2021: 280 / ((70 + 30) / 2) = 4.67 times</w:t>
          </w:r>
        </w:p>
        <w:p w14:paraId="39A57633" w14:textId="1FC96D54" w:rsidR="004178C7" w:rsidRDefault="00000000">
          <w:pPr>
            <w:rPr>
              <w:lang w:val="en-US" w:eastAsia="zh-CN"/>
            </w:rPr>
          </w:pPr>
          <w:r>
            <w:rPr>
              <w:rFonts w:hint="eastAsia"/>
              <w:lang w:val="en-US" w:eastAsia="zh-CN"/>
            </w:rPr>
            <w:t xml:space="preserve">The inventory turnover ratio measures how efficiently a company is managing its inventory by showing the number of times inventory is sold and replaced during a period. A higher inventory turnover ratio is generally considered better, as it implies that the company is selling its inventory quickly. Troyland had an inventory turnover of 14 in 2018 and 12 in 2019, which indicates that it sold its inventory twice and almost twice, respectively, during those years. However, the ratio decreased in 2020 and is projected to decrease further in 2021, which could indicate potential issues with inventory </w:t>
          </w:r>
          <w:proofErr w:type="gramStart"/>
          <w:r>
            <w:rPr>
              <w:rFonts w:hint="eastAsia"/>
              <w:lang w:val="en-US" w:eastAsia="zh-CN"/>
            </w:rPr>
            <w:t>management.</w:t>
          </w:r>
          <w:r w:rsidR="00CB740B">
            <w:rPr>
              <w:lang w:val="en-US" w:eastAsia="zh-CN"/>
            </w:rPr>
            <w:t>(</w:t>
          </w:r>
          <w:proofErr w:type="gramEnd"/>
          <w:r w:rsidR="00CB740B" w:rsidRPr="00CB740B">
            <w:t xml:space="preserve"> </w:t>
          </w:r>
          <w:r w:rsidR="00CB740B" w:rsidRPr="00CB740B">
            <w:rPr>
              <w:lang w:val="en-US" w:eastAsia="zh-CN"/>
            </w:rPr>
            <w:t>Wang, X. 2023</w:t>
          </w:r>
          <w:r w:rsidR="00CB740B">
            <w:rPr>
              <w:lang w:val="en-US" w:eastAsia="zh-CN"/>
            </w:rPr>
            <w:t>)</w:t>
          </w:r>
        </w:p>
        <w:p w14:paraId="1BB452A1" w14:textId="77777777" w:rsidR="004178C7" w:rsidRDefault="00000000">
          <w:pPr>
            <w:rPr>
              <w:lang w:val="en-US" w:eastAsia="zh-CN"/>
            </w:rPr>
          </w:pPr>
          <w:r>
            <w:rPr>
              <w:rFonts w:hint="eastAsia"/>
              <w:lang w:val="en-US" w:eastAsia="zh-CN"/>
            </w:rPr>
            <w:t>Accounts Receivable Turnover:</w:t>
          </w:r>
        </w:p>
        <w:p w14:paraId="6FD2A4A1" w14:textId="77777777" w:rsidR="004178C7" w:rsidRDefault="00000000">
          <w:pPr>
            <w:rPr>
              <w:lang w:val="en-US" w:eastAsia="zh-CN"/>
            </w:rPr>
          </w:pPr>
          <w:r>
            <w:rPr>
              <w:rFonts w:hint="eastAsia"/>
              <w:lang w:val="en-US" w:eastAsia="zh-CN"/>
            </w:rPr>
            <w:t>Accounts Receivable Turnover = Total Revenue / Average Accounts Receivable</w:t>
          </w:r>
        </w:p>
        <w:p w14:paraId="7F02B2E4" w14:textId="77777777" w:rsidR="004178C7" w:rsidRDefault="00000000">
          <w:pPr>
            <w:rPr>
              <w:lang w:val="en-US" w:eastAsia="zh-CN"/>
            </w:rPr>
          </w:pPr>
          <w:r>
            <w:rPr>
              <w:rFonts w:hint="eastAsia"/>
              <w:lang w:val="en-US" w:eastAsia="zh-CN"/>
            </w:rPr>
            <w:t>2018: 1,400,000 / [(700,000 + 0) / 2] = 2 times</w:t>
          </w:r>
        </w:p>
        <w:p w14:paraId="2595BF27" w14:textId="77777777" w:rsidR="004178C7" w:rsidRDefault="00000000">
          <w:pPr>
            <w:rPr>
              <w:lang w:val="en-US" w:eastAsia="zh-CN"/>
            </w:rPr>
          </w:pPr>
          <w:r>
            <w:rPr>
              <w:rFonts w:hint="eastAsia"/>
              <w:lang w:val="en-US" w:eastAsia="zh-CN"/>
            </w:rPr>
            <w:t>2019: 1,750,000 / [(930,000 + 0) / 2] = 3.7634 times</w:t>
          </w:r>
        </w:p>
        <w:p w14:paraId="7CD30B6A" w14:textId="77777777" w:rsidR="004178C7" w:rsidRDefault="00000000">
          <w:pPr>
            <w:rPr>
              <w:lang w:val="en-US" w:eastAsia="zh-CN"/>
            </w:rPr>
          </w:pPr>
          <w:r>
            <w:rPr>
              <w:rFonts w:hint="eastAsia"/>
              <w:lang w:val="en-US" w:eastAsia="zh-CN"/>
            </w:rPr>
            <w:t>2020: 1,455,000 / [(855,000 + 0) / 2] = 3.4006 times</w:t>
          </w:r>
        </w:p>
        <w:p w14:paraId="4769CFF4" w14:textId="77777777" w:rsidR="004178C7" w:rsidRDefault="00000000">
          <w:pPr>
            <w:rPr>
              <w:lang w:val="en-US" w:eastAsia="zh-CN"/>
            </w:rPr>
          </w:pPr>
          <w:r>
            <w:rPr>
              <w:rFonts w:hint="eastAsia"/>
              <w:lang w:val="en-US" w:eastAsia="zh-CN"/>
            </w:rPr>
            <w:t>2021: 600,000 / [(280,000 + 0) / 2] = 4.2857 times</w:t>
          </w:r>
        </w:p>
        <w:p w14:paraId="415B9397" w14:textId="7C08B03E" w:rsidR="004178C7" w:rsidRDefault="00000000">
          <w:pPr>
            <w:rPr>
              <w:lang w:val="en-US" w:eastAsia="zh-CN"/>
            </w:rPr>
          </w:pPr>
          <w:r>
            <w:rPr>
              <w:rFonts w:hint="eastAsia"/>
              <w:lang w:val="en-US" w:eastAsia="zh-CN"/>
            </w:rPr>
            <w:t xml:space="preserve">Accounts Receivable Turnover: </w:t>
          </w:r>
          <w:proofErr w:type="gramStart"/>
          <w:r>
            <w:rPr>
              <w:rFonts w:hint="eastAsia"/>
              <w:lang w:val="en-US" w:eastAsia="zh-CN"/>
            </w:rPr>
            <w:t>This measures</w:t>
          </w:r>
          <w:proofErr w:type="gramEnd"/>
          <w:r>
            <w:rPr>
              <w:rFonts w:hint="eastAsia"/>
              <w:lang w:val="en-US" w:eastAsia="zh-CN"/>
            </w:rPr>
            <w:t xml:space="preserve"> how many times the company collects its accounts receivable over a given period. Troyland's accounts receivable turnover has been increasing over the years, from 4.7 in 2018 to 5.3 in 2020, indicating that the company is collecting its receivables </w:t>
          </w:r>
          <w:proofErr w:type="gramStart"/>
          <w:r>
            <w:rPr>
              <w:rFonts w:hint="eastAsia"/>
              <w:lang w:val="en-US" w:eastAsia="zh-CN"/>
            </w:rPr>
            <w:t>faster.</w:t>
          </w:r>
          <w:r w:rsidR="00CB740B">
            <w:rPr>
              <w:lang w:val="en-US" w:eastAsia="zh-CN"/>
            </w:rPr>
            <w:t>(</w:t>
          </w:r>
          <w:proofErr w:type="gramEnd"/>
          <w:r w:rsidR="00CB740B" w:rsidRPr="00CB740B">
            <w:t xml:space="preserve"> </w:t>
          </w:r>
          <w:r w:rsidR="00CB740B" w:rsidRPr="00CB740B">
            <w:rPr>
              <w:lang w:val="en-US" w:eastAsia="zh-CN"/>
            </w:rPr>
            <w:t>Huang, 2020</w:t>
          </w:r>
          <w:r w:rsidR="00CB740B">
            <w:rPr>
              <w:lang w:val="en-US" w:eastAsia="zh-CN"/>
            </w:rPr>
            <w:t>)</w:t>
          </w:r>
        </w:p>
        <w:p w14:paraId="7139DA6C" w14:textId="77777777" w:rsidR="004178C7" w:rsidRDefault="00000000">
          <w:pPr>
            <w:pStyle w:val="5"/>
            <w:rPr>
              <w:lang w:val="en-US" w:eastAsia="zh-CN"/>
            </w:rPr>
          </w:pPr>
          <w:r>
            <w:rPr>
              <w:rFonts w:hint="eastAsia"/>
              <w:lang w:val="en-US" w:eastAsia="zh-CN"/>
            </w:rPr>
            <w:lastRenderedPageBreak/>
            <w:t>8.1.4 Solvency Ratio</w:t>
          </w:r>
        </w:p>
        <w:p w14:paraId="537D67E1" w14:textId="77777777" w:rsidR="004178C7" w:rsidRDefault="00000000">
          <w:pPr>
            <w:rPr>
              <w:lang w:val="en-US" w:eastAsia="zh-CN"/>
            </w:rPr>
          </w:pPr>
          <w:r>
            <w:rPr>
              <w:lang w:val="en-US" w:eastAsia="zh-CN"/>
            </w:rPr>
            <w:t>Interest Coverage Ratio:</w:t>
          </w:r>
        </w:p>
        <w:p w14:paraId="0D070C51" w14:textId="77777777" w:rsidR="004178C7" w:rsidRDefault="00000000">
          <w:pPr>
            <w:rPr>
              <w:lang w:val="en-US" w:eastAsia="zh-CN"/>
            </w:rPr>
          </w:pPr>
          <w:r>
            <w:rPr>
              <w:lang w:val="en-US" w:eastAsia="zh-CN"/>
            </w:rPr>
            <w:t>Interest Coverage Ratio = Earnings Before Interest and Taxes (EBIT) / Interest Expense</w:t>
          </w:r>
        </w:p>
        <w:p w14:paraId="62703047" w14:textId="77777777" w:rsidR="004178C7" w:rsidRDefault="004178C7">
          <w:pPr>
            <w:rPr>
              <w:lang w:val="en-US" w:eastAsia="zh-CN"/>
            </w:rPr>
          </w:pPr>
        </w:p>
        <w:p w14:paraId="04F8FE1F" w14:textId="77777777" w:rsidR="004178C7" w:rsidRDefault="00000000">
          <w:pPr>
            <w:rPr>
              <w:lang w:val="en-US" w:eastAsia="zh-CN"/>
            </w:rPr>
          </w:pPr>
          <w:r>
            <w:rPr>
              <w:lang w:val="en-US" w:eastAsia="zh-CN"/>
            </w:rPr>
            <w:t>For 2018: 300,000 / 57,000 = 5.2632 times</w:t>
          </w:r>
        </w:p>
        <w:p w14:paraId="5F399512" w14:textId="77777777" w:rsidR="004178C7" w:rsidRDefault="00000000">
          <w:pPr>
            <w:rPr>
              <w:lang w:val="en-US" w:eastAsia="zh-CN"/>
            </w:rPr>
          </w:pPr>
          <w:r>
            <w:rPr>
              <w:lang w:val="en-US" w:eastAsia="zh-CN"/>
            </w:rPr>
            <w:t>For 2019: 372,000 / 71,000 = 5.2394 times</w:t>
          </w:r>
        </w:p>
        <w:p w14:paraId="3F18BB04" w14:textId="77777777" w:rsidR="004178C7" w:rsidRDefault="00000000">
          <w:pPr>
            <w:rPr>
              <w:lang w:val="en-US" w:eastAsia="zh-CN"/>
            </w:rPr>
          </w:pPr>
          <w:r>
            <w:rPr>
              <w:lang w:val="en-US" w:eastAsia="zh-CN"/>
            </w:rPr>
            <w:t>For 2020: 105,000 / 19,000 = 5.5263 times</w:t>
          </w:r>
        </w:p>
        <w:p w14:paraId="32CB5C60" w14:textId="77777777" w:rsidR="004178C7" w:rsidRDefault="00000000">
          <w:pPr>
            <w:rPr>
              <w:lang w:val="en-US" w:eastAsia="zh-CN"/>
            </w:rPr>
          </w:pPr>
          <w:r>
            <w:rPr>
              <w:lang w:val="en-US" w:eastAsia="zh-CN"/>
            </w:rPr>
            <w:t xml:space="preserve">For 2021: (-175,000) / 15,000 = -11.6667 times </w:t>
          </w:r>
        </w:p>
        <w:p w14:paraId="3EA39323" w14:textId="77777777" w:rsidR="004178C7" w:rsidRDefault="00000000">
          <w:pPr>
            <w:rPr>
              <w:lang w:val="en-US" w:eastAsia="zh-CN"/>
            </w:rPr>
          </w:pPr>
          <w:r>
            <w:rPr>
              <w:lang w:val="en-US" w:eastAsia="zh-CN"/>
            </w:rPr>
            <w:t xml:space="preserve"> Negative result indicates insufficient earnings to cover interest expense</w:t>
          </w:r>
        </w:p>
        <w:p w14:paraId="24506B66" w14:textId="77777777" w:rsidR="004178C7" w:rsidRDefault="00000000">
          <w:pPr>
            <w:rPr>
              <w:lang w:val="en-US" w:eastAsia="zh-CN"/>
            </w:rPr>
          </w:pPr>
          <w:r>
            <w:rPr>
              <w:rFonts w:hint="eastAsia"/>
              <w:lang w:val="en-US" w:eastAsia="zh-CN"/>
            </w:rPr>
            <w:t>Interest Coverage Ratio measures the company's ability to pay its interest expense using its operating income. Troyland's interest coverage ratio has been declining over the years, indicating that the company may struggle to pay its interest expense.</w:t>
          </w:r>
        </w:p>
        <w:p w14:paraId="49E6DB32" w14:textId="6D170108" w:rsidR="002A4A3F" w:rsidRDefault="00000000" w:rsidP="002A4A3F">
          <w:pPr>
            <w:rPr>
              <w:rFonts w:ascii="Calibri" w:eastAsia="宋体" w:hAnsi="Calibri" w:cs="Times New Roman"/>
              <w:sz w:val="21"/>
              <w:szCs w:val="21"/>
              <w:lang w:val="en-US" w:eastAsia="zh-CN"/>
            </w:rPr>
          </w:pPr>
          <w:r>
            <w:rPr>
              <w:rFonts w:hint="eastAsia"/>
              <w:lang w:val="en-US" w:eastAsia="zh-CN"/>
            </w:rPr>
            <w:t xml:space="preserve">Overall, Troyland's financial performance has been declining in recent years, with decreasing profitability and liquidity, and mixed efficiency and solvency performance. The company may need to re-evaluate its cost structure, sales strategy, and working capital management to improve its financial </w:t>
          </w:r>
          <w:proofErr w:type="gramStart"/>
          <w:r>
            <w:rPr>
              <w:rFonts w:hint="eastAsia"/>
              <w:lang w:val="en-US" w:eastAsia="zh-CN"/>
            </w:rPr>
            <w:t>health.</w:t>
          </w:r>
          <w:r w:rsidR="002A4A3F">
            <w:rPr>
              <w:lang w:val="en-US" w:eastAsia="zh-CN"/>
            </w:rPr>
            <w:t>(</w:t>
          </w:r>
          <w:proofErr w:type="gramEnd"/>
          <w:r w:rsidR="002A4A3F" w:rsidRPr="002A4A3F">
            <w:rPr>
              <w:rFonts w:cs="Calibri" w:hint="eastAsia"/>
            </w:rPr>
            <w:t xml:space="preserve"> </w:t>
          </w:r>
          <w:r w:rsidR="002A4A3F">
            <w:rPr>
              <w:rFonts w:cs="Calibri" w:hint="eastAsia"/>
            </w:rPr>
            <w:t>Lu, H. 2019).</w:t>
          </w:r>
        </w:p>
        <w:p w14:paraId="3C34FF0C" w14:textId="3873FA56" w:rsidR="004178C7" w:rsidRDefault="002A4A3F">
          <w:pPr>
            <w:rPr>
              <w:lang w:val="en-US" w:eastAsia="zh-CN"/>
            </w:rPr>
          </w:pPr>
          <w:r>
            <w:rPr>
              <w:lang w:val="en-US" w:eastAsia="zh-CN"/>
            </w:rPr>
            <w:t>)</w:t>
          </w:r>
        </w:p>
        <w:p w14:paraId="582944C7" w14:textId="77777777" w:rsidR="004178C7" w:rsidRDefault="00000000">
          <w:pPr>
            <w:pStyle w:val="4"/>
            <w:rPr>
              <w:lang w:val="en-US" w:eastAsia="zh-CN"/>
            </w:rPr>
          </w:pPr>
          <w:proofErr w:type="gramStart"/>
          <w:r>
            <w:rPr>
              <w:rFonts w:hint="eastAsia"/>
              <w:lang w:val="en-US" w:eastAsia="zh-CN"/>
            </w:rPr>
            <w:t>8.2  qualitative</w:t>
          </w:r>
          <w:proofErr w:type="gramEnd"/>
          <w:r>
            <w:rPr>
              <w:rFonts w:hint="eastAsia"/>
              <w:lang w:val="en-US" w:eastAsia="zh-CN"/>
            </w:rPr>
            <w:t xml:space="preserve"> performance</w:t>
          </w:r>
        </w:p>
        <w:p w14:paraId="424062D4" w14:textId="77777777" w:rsidR="004178C7" w:rsidRDefault="00000000">
          <w:pPr>
            <w:rPr>
              <w:lang w:val="en-US" w:eastAsia="zh-CN"/>
            </w:rPr>
          </w:pPr>
          <w:r>
            <w:rPr>
              <w:rFonts w:hint="eastAsia"/>
              <w:lang w:val="en-US" w:eastAsia="zh-CN"/>
            </w:rPr>
            <w:t xml:space="preserve"> Qualitative performance evaluation of Troyland involves assessing the company's non-financial aspects. Below are some key qualitative factors that can impact Troyland's performance:</w:t>
          </w:r>
        </w:p>
        <w:p w14:paraId="3B1C455E" w14:textId="77777777" w:rsidR="004178C7" w:rsidRDefault="00000000">
          <w:pPr>
            <w:rPr>
              <w:lang w:val="en-US" w:eastAsia="zh-CN"/>
            </w:rPr>
          </w:pPr>
          <w:r>
            <w:rPr>
              <w:rFonts w:hint="eastAsia"/>
              <w:lang w:val="en-US" w:eastAsia="zh-CN"/>
            </w:rPr>
            <w:t>Brand image: Troyland's brand image is critical to the company's success. A strong brand image can help the company differentiate itself from competitors and build a loyal customer base. The company needs to focus on maintaining and enhancing its brand image through effective branding and marketing efforts.</w:t>
          </w:r>
        </w:p>
        <w:p w14:paraId="469E05A2" w14:textId="4A698FB8" w:rsidR="004178C7" w:rsidRPr="002F299E" w:rsidRDefault="00000000">
          <w:pPr>
            <w:rPr>
              <w:rFonts w:ascii="Calibri" w:eastAsia="宋体" w:hAnsi="Calibri" w:cs="Times New Roman" w:hint="eastAsia"/>
              <w:sz w:val="21"/>
              <w:szCs w:val="21"/>
              <w:lang w:val="en-US" w:eastAsia="zh-CN"/>
            </w:rPr>
          </w:pPr>
          <w:r>
            <w:rPr>
              <w:rFonts w:hint="eastAsia"/>
              <w:lang w:val="en-US" w:eastAsia="zh-CN"/>
            </w:rPr>
            <w:t xml:space="preserve">Customer satisfaction: Customer satisfaction is an essential factor for any business, and Troyland is no exception. The company needs to ensure that its products and services meet or exceed customer expectations, leading to high customer satisfaction levels. This can be achieved by offering quality products and services, providing excellent customer service, and listening to customer </w:t>
          </w:r>
          <w:proofErr w:type="gramStart"/>
          <w:r>
            <w:rPr>
              <w:rFonts w:hint="eastAsia"/>
              <w:lang w:val="en-US" w:eastAsia="zh-CN"/>
            </w:rPr>
            <w:t>feedback.</w:t>
          </w:r>
          <w:r w:rsidR="002F299E">
            <w:rPr>
              <w:lang w:val="en-US" w:eastAsia="zh-CN"/>
            </w:rPr>
            <w:t>(</w:t>
          </w:r>
          <w:proofErr w:type="gramEnd"/>
          <w:r w:rsidR="002F299E" w:rsidRPr="002F299E">
            <w:rPr>
              <w:rFonts w:cs="Calibri" w:hint="eastAsia"/>
            </w:rPr>
            <w:t xml:space="preserve"> </w:t>
          </w:r>
          <w:r w:rsidR="002F299E">
            <w:rPr>
              <w:rFonts w:cs="Calibri" w:hint="eastAsia"/>
            </w:rPr>
            <w:t>Lu, Y. 2015)</w:t>
          </w:r>
        </w:p>
        <w:p w14:paraId="374AF391" w14:textId="77777777" w:rsidR="004178C7" w:rsidRDefault="00000000">
          <w:pPr>
            <w:rPr>
              <w:lang w:val="en-US" w:eastAsia="zh-CN"/>
            </w:rPr>
          </w:pPr>
          <w:r>
            <w:rPr>
              <w:rFonts w:hint="eastAsia"/>
              <w:lang w:val="en-US" w:eastAsia="zh-CN"/>
            </w:rPr>
            <w:t xml:space="preserve">Innovation: Innovation is crucial in the fashion industry, where trends and customer preferences change rapidly. Troyland needs to continuously innovate to keep up with changing trends and stay ahead of the competition. This can be achieved by investing in </w:t>
          </w:r>
          <w:r>
            <w:rPr>
              <w:rFonts w:hint="eastAsia"/>
              <w:lang w:val="en-US" w:eastAsia="zh-CN"/>
            </w:rPr>
            <w:lastRenderedPageBreak/>
            <w:t>research and development and collaborating with fashion designers to create unique products.</w:t>
          </w:r>
        </w:p>
        <w:p w14:paraId="516EC1BD" w14:textId="77777777" w:rsidR="004178C7" w:rsidRDefault="00000000">
          <w:pPr>
            <w:rPr>
              <w:lang w:val="en-US" w:eastAsia="zh-CN"/>
            </w:rPr>
          </w:pPr>
          <w:r>
            <w:rPr>
              <w:rFonts w:hint="eastAsia"/>
              <w:lang w:val="en-US" w:eastAsia="zh-CN"/>
            </w:rPr>
            <w:t>Employee engagement: Troyland's employees are critical to the company's success. The company needs to ensure that employees are motivated and engaged, which can lead to increased productivity and job satisfaction. Employee engagement can be achieved by offering competitive compensation packages, providing training and development opportunities, and creating a positive work environment. Troyland seems to be investing in employee training and development, with an increase in the number of CPDs attended by employees in 2020. The employee retention rate has also increased, which suggests that the company is succeeding in retaining its employees.</w:t>
          </w:r>
        </w:p>
        <w:p w14:paraId="210B551E" w14:textId="77777777" w:rsidR="004178C7" w:rsidRDefault="00000000">
          <w:pPr>
            <w:rPr>
              <w:lang w:val="en-US" w:eastAsia="zh-CN"/>
            </w:rPr>
          </w:pPr>
          <w:r>
            <w:rPr>
              <w:rFonts w:hint="eastAsia"/>
              <w:lang w:val="en-US" w:eastAsia="zh-CN"/>
            </w:rPr>
            <w:t xml:space="preserve">Market </w:t>
          </w:r>
          <w:proofErr w:type="gramStart"/>
          <w:r>
            <w:rPr>
              <w:rFonts w:hint="eastAsia"/>
              <w:lang w:val="en-US" w:eastAsia="zh-CN"/>
            </w:rPr>
            <w:t>Share:the</w:t>
          </w:r>
          <w:proofErr w:type="gramEnd"/>
          <w:r>
            <w:rPr>
              <w:rFonts w:hint="eastAsia"/>
              <w:lang w:val="en-US" w:eastAsia="zh-CN"/>
            </w:rPr>
            <w:t xml:space="preserve"> company's market share in the London market has decreased significantly in 2021, which may indicate that the company is losing its competitive edge in this market. The company's non-existent market share in the retail fashion segment of the London market is also a concern.</w:t>
          </w:r>
        </w:p>
        <w:p w14:paraId="4ACD1120" w14:textId="77777777" w:rsidR="004178C7" w:rsidRDefault="00000000">
          <w:pPr>
            <w:rPr>
              <w:lang w:val="en-US" w:eastAsia="zh-CN"/>
            </w:rPr>
          </w:pPr>
          <w:r>
            <w:rPr>
              <w:rFonts w:hint="eastAsia"/>
              <w:lang w:val="en-US" w:eastAsia="zh-CN"/>
            </w:rPr>
            <w:t>Social responsibility: Consumers are increasingly conscious of social and environmental issues. Troyland needs to be socially responsible by adopting sustainable practices and supporting social causes. This can help the company build a positive reputation and attract customers who prioritize ethical and sustainable practices.</w:t>
          </w:r>
        </w:p>
        <w:p w14:paraId="3816DF6D" w14:textId="77777777" w:rsidR="004178C7" w:rsidRDefault="00000000">
          <w:pPr>
            <w:rPr>
              <w:lang w:val="en-US" w:eastAsia="zh-CN"/>
            </w:rPr>
          </w:pPr>
          <w:r>
            <w:rPr>
              <w:rFonts w:hint="eastAsia"/>
              <w:lang w:val="en-US" w:eastAsia="zh-CN"/>
            </w:rPr>
            <w:t>Overall, the qualitative performance of Troyland is essential for its long-term success. The company needs to focus on maintaining a strong brand image, ensuring high customer satisfaction levels, innovating to keep up with changing trends, engaging employees, and being socially responsible.</w:t>
          </w:r>
        </w:p>
        <w:p w14:paraId="60863A87" w14:textId="77777777" w:rsidR="004178C7" w:rsidRDefault="00000000">
          <w:pPr>
            <w:pStyle w:val="3"/>
            <w:rPr>
              <w:bCs/>
              <w:lang w:val="en-US" w:eastAsia="zh-CN"/>
            </w:rPr>
          </w:pPr>
          <w:bookmarkStart w:id="13" w:name="_Toc134611695"/>
          <w:r>
            <w:rPr>
              <w:rFonts w:hint="eastAsia"/>
              <w:bCs/>
              <w:lang w:val="en-US" w:eastAsia="zh-CN"/>
            </w:rPr>
            <w:t>9.The need for business process reengineering</w:t>
          </w:r>
          <w:bookmarkEnd w:id="13"/>
          <w:r>
            <w:rPr>
              <w:rFonts w:hint="eastAsia"/>
              <w:bCs/>
              <w:lang w:val="en-US" w:eastAsia="zh-CN"/>
            </w:rPr>
            <w:t xml:space="preserve"> </w:t>
          </w:r>
          <w:r>
            <w:rPr>
              <w:rFonts w:hint="eastAsia"/>
              <w:bCs/>
              <w:lang w:val="en-US" w:eastAsia="zh-CN"/>
            </w:rPr>
            <w:tab/>
          </w:r>
        </w:p>
        <w:p w14:paraId="18803665" w14:textId="77777777" w:rsidR="004178C7" w:rsidRDefault="00000000">
          <w:pPr>
            <w:rPr>
              <w:lang w:val="en-US" w:eastAsia="zh-CN"/>
            </w:rPr>
          </w:pPr>
          <w:r>
            <w:rPr>
              <w:lang w:val="en-US" w:eastAsia="zh-CN"/>
            </w:rPr>
            <w:t>Business Process Reengineering (BPR) is a methodology for redesigning business processes to improve organizational performance. It involves the fundamental rethinking and radical redesign of business processes to achieve dramatic improvements in critical measures of performance, such as cost, quality, service, and speed. BPR typically involves analyzing and rethinking the company's business processes from the ground up, rather than simply making incremental improvements to existing processes. The goal of BPR is to transform the organization to be more efficient, effective, and responsive to customer needs, by eliminating non-value-added activities, simplifying processes, and leveraging technology.</w:t>
          </w:r>
        </w:p>
        <w:p w14:paraId="09B38302" w14:textId="77777777" w:rsidR="004178C7" w:rsidRDefault="00000000">
          <w:pPr>
            <w:rPr>
              <w:lang w:val="en-US" w:eastAsia="zh-CN"/>
            </w:rPr>
          </w:pPr>
          <w:r>
            <w:rPr>
              <w:lang w:val="en-US" w:eastAsia="zh-CN"/>
            </w:rPr>
            <w:t xml:space="preserve"> Troyland may need business process reengineering due to the growth crisis it is currently facing. The company's sales have been declining, and it is facing increased competition and changing customer preferences.</w:t>
          </w:r>
        </w:p>
        <w:p w14:paraId="46B58DB0" w14:textId="77777777" w:rsidR="004178C7" w:rsidRDefault="00000000">
          <w:pPr>
            <w:rPr>
              <w:lang w:val="en-US" w:eastAsia="zh-CN"/>
            </w:rPr>
          </w:pPr>
          <w:r>
            <w:rPr>
              <w:lang w:val="en-US" w:eastAsia="zh-CN"/>
            </w:rPr>
            <w:t>Business process reengineering can help Troyland improve its operational efficiency, reduce costs, and increase profitability. By analyzing and redesigning its business processes, Troyland can eliminate redundancies, streamline workflows, and improve communication and collaboration among its departments. This can help the company to better respond to changes in the market, meet customer demands, and remain competitive.</w:t>
          </w:r>
        </w:p>
        <w:p w14:paraId="3E0967FD" w14:textId="77777777" w:rsidR="004178C7" w:rsidRDefault="00000000">
          <w:pPr>
            <w:rPr>
              <w:lang w:val="en-US" w:eastAsia="zh-CN"/>
            </w:rPr>
          </w:pPr>
          <w:r>
            <w:rPr>
              <w:lang w:val="en-US" w:eastAsia="zh-CN"/>
            </w:rPr>
            <w:lastRenderedPageBreak/>
            <w:t>One area that Troyland can focus on with BPR is its supply chain management. Currently, Troyland has a long lead time for its products, which is causing it to miss out on opportunities to capitalize on trends and customer demand. By reengineering its supply chain, Troyland can reduce lead times and improve its ability to respond to changes in the market.</w:t>
          </w:r>
        </w:p>
        <w:p w14:paraId="09E72097" w14:textId="77777777" w:rsidR="004178C7" w:rsidRDefault="00000000">
          <w:pPr>
            <w:rPr>
              <w:lang w:val="en-US" w:eastAsia="zh-CN"/>
            </w:rPr>
          </w:pPr>
          <w:r>
            <w:rPr>
              <w:lang w:val="en-US" w:eastAsia="zh-CN"/>
            </w:rPr>
            <w:t>Another area that Troyland can focus on is its product development process. Currently, Troyland is focused on developing products that it thinks will sell, rather than listening to the needs and wants of its customers. By reengineering its product development process, Troyland can become more customer-centric and develop products that better meet the needs of its customers.</w:t>
          </w:r>
        </w:p>
        <w:p w14:paraId="02DA05DE" w14:textId="77777777" w:rsidR="004178C7" w:rsidRDefault="00000000">
          <w:pPr>
            <w:rPr>
              <w:lang w:val="en-US" w:eastAsia="zh-CN"/>
            </w:rPr>
          </w:pPr>
          <w:r>
            <w:rPr>
              <w:lang w:val="en-US" w:eastAsia="zh-CN"/>
            </w:rPr>
            <w:t>BPR can also help Troyland to improve its marketing and sales processes. Currently, Troyland is struggling to reach its target market and generate sales. By reengineering its marketing and sales processes, Troyland can improve its targeting, messaging, and sales techniques, which can help it to better reach its target market and increase sales.</w:t>
          </w:r>
        </w:p>
        <w:p w14:paraId="011FD44B" w14:textId="77777777" w:rsidR="004178C7" w:rsidRDefault="00000000">
          <w:pPr>
            <w:rPr>
              <w:lang w:val="en-US" w:eastAsia="zh-CN"/>
            </w:rPr>
          </w:pPr>
          <w:r>
            <w:rPr>
              <w:lang w:val="en-US" w:eastAsia="zh-CN"/>
            </w:rPr>
            <w:t>Overall, BPR can help Troyland to become more efficient, customer-centric, and profitable. By reengineering its business processes, Troyland can improve its ability to respond to changes in the market, reduce costs, and provide a better customer experience.</w:t>
          </w:r>
        </w:p>
        <w:p w14:paraId="3D1FEF08" w14:textId="77777777" w:rsidR="004178C7" w:rsidRDefault="00000000">
          <w:r>
            <w:rPr>
              <w:lang w:val="en-US" w:eastAsia="zh-CN"/>
            </w:rPr>
            <w:t>Additionally, reengineering its business processes can help Troyland to leverage new technologies, improve data analysis and decision-making, and enhance customer service. By transforming its operations and adopting new best practices, the company can position itself for growth and success in the long term.</w:t>
          </w:r>
        </w:p>
        <w:p w14:paraId="0D21CFB5" w14:textId="77777777" w:rsidR="004178C7" w:rsidRDefault="00000000">
          <w:pPr>
            <w:pStyle w:val="1"/>
          </w:pPr>
          <w:bookmarkStart w:id="14" w:name="_Toc134611696"/>
          <w:r>
            <w:t>Conclusion (average of 10% of word count)</w:t>
          </w:r>
          <w:bookmarkEnd w:id="14"/>
        </w:p>
        <w:p w14:paraId="652A1643" w14:textId="77777777" w:rsidR="004178C7" w:rsidRDefault="004178C7"/>
        <w:p w14:paraId="1AA4FB6F" w14:textId="77777777" w:rsidR="004178C7" w:rsidRDefault="00000000">
          <w:r>
            <w:rPr>
              <w:rFonts w:hint="eastAsia"/>
            </w:rPr>
            <w:t>Portal Fabrication</w:t>
          </w:r>
          <w:r>
            <w:rPr>
              <w:rFonts w:hint="eastAsia"/>
              <w:lang w:val="en-US" w:eastAsia="zh-CN"/>
            </w:rPr>
            <w:t xml:space="preserve"> </w:t>
          </w:r>
          <w:r>
            <w:rPr>
              <w:rFonts w:hint="eastAsia"/>
            </w:rPr>
            <w:t>is performing well overall, with strong sales revenue and operating profit. However, there are some areas where the company may be able to improve its performance and increase shareholder wealth.The introduction of a new executive information system has the potential to improve performance management within the company, allowing for more effective decision-making and better coordination between the manufacturing/sales and service divisions.The use of Residual Income and Economic Value Added (EVA) as measures of divisional performance may also help to better assess the performance of each division and ensure that divisional managers are being properly evaluated.</w:t>
          </w:r>
        </w:p>
        <w:p w14:paraId="2FE59044" w14:textId="25AD03CD" w:rsidR="004178C7" w:rsidRDefault="00000000">
          <w:r>
            <w:rPr>
              <w:rFonts w:hint="eastAsia"/>
            </w:rPr>
            <w:t xml:space="preserve">Based on the analysis of Troyland's financial and qualitative performance, it can be concluded that the company is facing significant challenges in terms of growth and profitability. The declining trend in sales and market share, coupled with decreasing profitability ratios, highlights the need for the company to re-evaluate its strategic direction and take necessary steps to improve its financial </w:t>
          </w:r>
          <w:proofErr w:type="gramStart"/>
          <w:r>
            <w:rPr>
              <w:rFonts w:hint="eastAsia"/>
            </w:rPr>
            <w:t>performance.Troyland</w:t>
          </w:r>
          <w:proofErr w:type="gramEnd"/>
          <w:r>
            <w:rPr>
              <w:rFonts w:hint="eastAsia"/>
            </w:rPr>
            <w:t xml:space="preserve"> needs to re-evaluate its strategic direction, improve its financial performance, and implement effective management control and performance management systems to overcome the challenges it faces and ensure long-term success.</w:t>
          </w:r>
        </w:p>
        <w:p w14:paraId="53195ACC" w14:textId="77777777" w:rsidR="002F299E" w:rsidRDefault="00000000" w:rsidP="002F299E">
          <w:pPr>
            <w:pStyle w:val="1"/>
          </w:pPr>
          <w:bookmarkStart w:id="15" w:name="_Toc134611697"/>
          <w:r>
            <w:lastRenderedPageBreak/>
            <w:t>Bibliography</w:t>
          </w:r>
          <w:bookmarkEnd w:id="15"/>
        </w:p>
        <w:p w14:paraId="22EAAA20" w14:textId="0AF42418" w:rsidR="004178C7" w:rsidRPr="002F299E" w:rsidRDefault="00000000" w:rsidP="002F299E"/>
      </w:sdtContent>
    </w:sdt>
    <w:p w14:paraId="529063E3" w14:textId="77777777" w:rsidR="002F299E" w:rsidRDefault="002F299E" w:rsidP="002F299E">
      <w:r>
        <w:t>1.Almazari, A.A., 2012. Financial performance analysis of the Jordanian Arab bank by using the DuPont system of financial analysis. International Journal of Economics and Finance, 4(4), pp.86-94.</w:t>
      </w:r>
    </w:p>
    <w:p w14:paraId="0854DD06" w14:textId="77777777" w:rsidR="002F299E" w:rsidRDefault="002F299E" w:rsidP="002F299E">
      <w:r>
        <w:t>2.Balachandran, S. and Mohanram, P., 2012. Using residual income to refine the relationship between earnings growth and stock returns. Review of Accounting Studies, 17, pp.134-165.</w:t>
      </w:r>
    </w:p>
    <w:p w14:paraId="3AAFF5B0" w14:textId="77777777" w:rsidR="002F299E" w:rsidRDefault="002F299E" w:rsidP="002F299E">
      <w:r>
        <w:t xml:space="preserve">3.Chen, S. and Dodd, J.L., 2001. Operating income, residual income and EVA™: Which metric is more value </w:t>
      </w:r>
      <w:proofErr w:type="gramStart"/>
      <w:r>
        <w:t>relevant?.</w:t>
      </w:r>
      <w:proofErr w:type="gramEnd"/>
      <w:r>
        <w:t xml:space="preserve"> Journal of managerial issues, pp.65-86.</w:t>
      </w:r>
    </w:p>
    <w:p w14:paraId="0B7137DC" w14:textId="77777777" w:rsidR="002F299E" w:rsidRDefault="002F299E" w:rsidP="002F299E">
      <w:r>
        <w:t>4.Huang, F. (2020). The Application of Financial Ratio Analysis in Business Management. Public Standardization, 16(2020), 208-209.</w:t>
      </w:r>
    </w:p>
    <w:p w14:paraId="11789B03" w14:textId="77777777" w:rsidR="002F299E" w:rsidRDefault="002F299E" w:rsidP="002F299E">
      <w:r>
        <w:t>5.Kangari, R., Farid, F. and Elgharib, H.M., 1992. Financial performance analysis for construction industry. Journal of Construction Engineering and Management, 118(2), pp.349-361.</w:t>
      </w:r>
    </w:p>
    <w:p w14:paraId="5ADF7C62" w14:textId="77777777" w:rsidR="002F299E" w:rsidRDefault="002F299E" w:rsidP="002F299E">
      <w:r>
        <w:t>6.Kloot, L. and Martin, J., 2000. Strategic performance management: A balanced approach to performance management issues in local government. Management accounting research, 11(2), pp.231-251.</w:t>
      </w:r>
    </w:p>
    <w:p w14:paraId="4AB3A194" w14:textId="77777777" w:rsidR="002F299E" w:rsidRDefault="002F299E" w:rsidP="002F299E">
      <w:r>
        <w:t>7.Langfield-Smith, K., 1997. Management control systems and strategy: a critical review. Accounting, organizations and society, 22(2), pp.207-232.</w:t>
      </w:r>
    </w:p>
    <w:p w14:paraId="684A8CC5" w14:textId="77777777" w:rsidR="002F299E" w:rsidRDefault="002F299E" w:rsidP="002F299E">
      <w:r>
        <w:t>8.Lu, H. (2019). Application of Ratio Analysis in Enterprise Financial Analysis - A Case Study of M Health Management Consulting Company. Public Investment Guide, 24(2019), 160-161.</w:t>
      </w:r>
    </w:p>
    <w:p w14:paraId="0F0751E3" w14:textId="77777777" w:rsidR="002F299E" w:rsidRDefault="002F299E" w:rsidP="002F299E">
      <w:r>
        <w:t>9.Lu, Y. (2015). Economic Fluctuation, the Enterprise Growth and Zhenhua Heavy Financial Crisis - In the Perspective of Sustainable Growth Rate Higgins. New Accounting, 12(2015), 37-42. doi: 10.13511/j.cnki.xkj.2015.12.010</w:t>
      </w:r>
    </w:p>
    <w:p w14:paraId="26DD2FA8" w14:textId="77777777" w:rsidR="002F299E" w:rsidRDefault="002F299E" w:rsidP="002F299E">
      <w:r>
        <w:t>10.Omar, N., Koya, R.K., Sanusi, Z.M. and Shafie, N.A., 2014. Financial statement fraud: A case examination using Beneish Model and ratio analysis. International Journal of Trade, Economics and Finance, 5(2), p.184.</w:t>
      </w:r>
    </w:p>
    <w:p w14:paraId="0E7A10BB" w14:textId="77777777" w:rsidR="002F299E" w:rsidRDefault="002F299E" w:rsidP="002F299E">
      <w:r>
        <w:t>11.Plenborg, T., 2002. Firm valuation: comparing the residual income and discounted cash flow approaches. Scandinavian Journal of Management, 18(3), pp.303-318.</w:t>
      </w:r>
    </w:p>
    <w:p w14:paraId="7BE0A175" w14:textId="77777777" w:rsidR="002F299E" w:rsidRDefault="002F299E" w:rsidP="002F299E">
      <w:r>
        <w:t>12.Productivity Research. (2020). Industry Applicability Analysis of Different Stock Valuation Models: A Case Study of Real Estate Industry. Productivity Research, 03(2020), 111-114+118. doi: 10.19374/j.cnki.14-1145/f.2020.03.027</w:t>
      </w:r>
    </w:p>
    <w:p w14:paraId="739F094D" w14:textId="77777777" w:rsidR="002F299E" w:rsidRDefault="002F299E" w:rsidP="002F299E">
      <w:r>
        <w:t>13.Shank, J.K., Shank, J.H., Govindarajan, V. and Govindarajan, S., 1993. Strategic cost management: the new tool for competitive advantage. Simon and Schuster.</w:t>
      </w:r>
    </w:p>
    <w:p w14:paraId="3734BC4B" w14:textId="77777777" w:rsidR="002F299E" w:rsidRDefault="002F299E" w:rsidP="002F299E">
      <w:r>
        <w:lastRenderedPageBreak/>
        <w:t>14.Sharma, A.K. and Kumar, S., 2010. Economic value added (EVA)-literature review and relevant issues. International journal of economics and finance, 2(2), pp.200-220.</w:t>
      </w:r>
    </w:p>
    <w:p w14:paraId="7D2863AE" w14:textId="77777777" w:rsidR="002F299E" w:rsidRDefault="002F299E" w:rsidP="002F299E">
      <w:r>
        <w:t>15.Wang, X. (2023). Analysis of Enterprise Financial Ratio - Taking Q Enterprise as an Example. Modern Marketing, 01(2023), 164-166. doi: 10.19932/j.cnki.22-1256/F.2023.01.164</w:t>
      </w:r>
    </w:p>
    <w:p w14:paraId="118513A2" w14:textId="77777777" w:rsidR="002F299E" w:rsidRDefault="002F299E" w:rsidP="002F299E">
      <w:pPr>
        <w:rPr>
          <w:rFonts w:hint="eastAsia"/>
        </w:rPr>
      </w:pPr>
      <w:r>
        <w:rPr>
          <w:rFonts w:hint="eastAsia"/>
        </w:rPr>
        <w:t>16.Worthington, A.C. and West, T., 2001. Economic value</w:t>
      </w:r>
      <w:r>
        <w:rPr>
          <w:rFonts w:hint="eastAsia"/>
        </w:rPr>
        <w:t>‐</w:t>
      </w:r>
      <w:r>
        <w:rPr>
          <w:rFonts w:hint="eastAsia"/>
        </w:rPr>
        <w:t>added: a review of the theoretical and empirical literature. Asian Review of Accounting.</w:t>
      </w:r>
    </w:p>
    <w:p w14:paraId="1F8D435A" w14:textId="394EE66C" w:rsidR="004178C7" w:rsidRDefault="002F299E" w:rsidP="002F299E">
      <w:r>
        <w:t>17.Yue, G., Li, M., &amp; Song, N. (2011). A Study on the Relationship between Enterprise Growth and Financial Crisis. Journal of Finance and Accounting, 26(2011), 25-27. doi: 10.19641/j.cnki.42-1290/F.2011.26.008</w:t>
      </w:r>
    </w:p>
    <w:p w14:paraId="095DA73E" w14:textId="77777777" w:rsidR="004178C7" w:rsidRDefault="004178C7"/>
    <w:p w14:paraId="68E5BD4D" w14:textId="77777777" w:rsidR="004178C7" w:rsidRDefault="004178C7"/>
    <w:p w14:paraId="509C33A0" w14:textId="77777777" w:rsidR="004178C7" w:rsidRDefault="004178C7"/>
    <w:p w14:paraId="1375563F" w14:textId="77777777" w:rsidR="004178C7" w:rsidRDefault="004178C7"/>
    <w:p w14:paraId="177A6F8D" w14:textId="77777777" w:rsidR="004178C7" w:rsidRDefault="004178C7"/>
    <w:p w14:paraId="4F1644B2" w14:textId="77777777" w:rsidR="004178C7" w:rsidRDefault="004178C7"/>
    <w:p w14:paraId="24563DA7" w14:textId="77777777" w:rsidR="004178C7" w:rsidRDefault="004178C7"/>
    <w:p w14:paraId="1B87F31B" w14:textId="77777777" w:rsidR="004178C7" w:rsidRDefault="004178C7"/>
    <w:p w14:paraId="49861891" w14:textId="77777777" w:rsidR="004178C7" w:rsidRDefault="004178C7"/>
    <w:p w14:paraId="386950A3" w14:textId="77777777" w:rsidR="004178C7" w:rsidRDefault="004178C7"/>
    <w:p w14:paraId="3B474E83" w14:textId="77777777" w:rsidR="004178C7" w:rsidRDefault="004178C7"/>
    <w:p w14:paraId="399BD480" w14:textId="77777777" w:rsidR="004178C7" w:rsidRDefault="004178C7"/>
    <w:p w14:paraId="2A341555" w14:textId="77777777" w:rsidR="004178C7" w:rsidRDefault="004178C7"/>
    <w:p w14:paraId="2B2327C3" w14:textId="77777777" w:rsidR="004178C7" w:rsidRDefault="004178C7"/>
    <w:p w14:paraId="7EB91B0F" w14:textId="77777777" w:rsidR="004178C7" w:rsidRDefault="004178C7"/>
    <w:p w14:paraId="1E5009A2" w14:textId="77777777" w:rsidR="004178C7" w:rsidRDefault="004178C7"/>
    <w:p w14:paraId="7F8E5700" w14:textId="7C929DF9" w:rsidR="002F299E" w:rsidRDefault="002F299E">
      <w:pPr>
        <w:spacing w:after="0" w:line="240" w:lineRule="auto"/>
      </w:pPr>
      <w:r>
        <w:br w:type="page"/>
      </w:r>
    </w:p>
    <w:p w14:paraId="1FC362F4" w14:textId="77777777" w:rsidR="004178C7" w:rsidRDefault="004178C7"/>
    <w:p w14:paraId="12ACA253" w14:textId="77777777" w:rsidR="004178C7" w:rsidRDefault="00000000">
      <w:pPr>
        <w:pStyle w:val="1"/>
      </w:pPr>
      <w:bookmarkStart w:id="16" w:name="_Toc134611698"/>
      <w:r>
        <w:t>Appendix</w:t>
      </w:r>
      <w:bookmarkEnd w:id="16"/>
    </w:p>
    <w:p w14:paraId="03DBFF6E" w14:textId="77777777" w:rsidR="004178C7" w:rsidRDefault="00000000">
      <w:r>
        <w:rPr>
          <w:rFonts w:hint="eastAsia"/>
        </w:rPr>
        <w:t xml:space="preserve">ROI = Operating profit / Capital employed </w:t>
      </w:r>
    </w:p>
    <w:p w14:paraId="29E2D80F" w14:textId="77777777" w:rsidR="004178C7" w:rsidRDefault="00000000">
      <w:r>
        <w:rPr>
          <w:rFonts w:hint="eastAsia"/>
        </w:rPr>
        <w:t xml:space="preserve">RI = Operating profit - (Capital employed x Notional cost of capital) </w:t>
      </w:r>
    </w:p>
    <w:p w14:paraId="7E877AA8" w14:textId="77777777" w:rsidR="004178C7" w:rsidRDefault="00000000">
      <w:r>
        <w:rPr>
          <w:rFonts w:hint="eastAsia"/>
        </w:rPr>
        <w:t>EVATM = Net operating profit after tax - Total cost of capital</w:t>
      </w:r>
    </w:p>
    <w:p w14:paraId="2E797C9D" w14:textId="77777777" w:rsidR="004178C7" w:rsidRDefault="00000000">
      <w:r>
        <w:rPr>
          <w:rFonts w:hint="eastAsia"/>
        </w:rPr>
        <w:t>Gross Profit Margin = (Gross Profit / Turnover) x 100%</w:t>
      </w:r>
    </w:p>
    <w:p w14:paraId="05AE5700" w14:textId="77777777" w:rsidR="004178C7" w:rsidRDefault="00000000">
      <w:r>
        <w:rPr>
          <w:rFonts w:hint="eastAsia"/>
        </w:rPr>
        <w:t>Operating Profit Margin = (Operating Profit / Turnover) x 100%</w:t>
      </w:r>
    </w:p>
    <w:p w14:paraId="0C4C44D0" w14:textId="77777777" w:rsidR="004178C7" w:rsidRDefault="00000000">
      <w:r>
        <w:rPr>
          <w:rFonts w:hint="eastAsia"/>
        </w:rPr>
        <w:t>Net Profit Margin = Net Profit / Total Revenue</w:t>
      </w:r>
    </w:p>
    <w:p w14:paraId="64F8A0AC" w14:textId="77777777" w:rsidR="004178C7" w:rsidRDefault="00000000">
      <w:r>
        <w:rPr>
          <w:rFonts w:hint="eastAsia"/>
        </w:rPr>
        <w:t>ROE = (Net Income / Shareholders' Equity) x 100%</w:t>
      </w:r>
    </w:p>
    <w:p w14:paraId="3138E0C5" w14:textId="77777777" w:rsidR="004178C7" w:rsidRDefault="00000000">
      <w:r>
        <w:rPr>
          <w:rFonts w:hint="eastAsia"/>
        </w:rPr>
        <w:t>Current Ratio = Current Assets / Current Liabilities</w:t>
      </w:r>
    </w:p>
    <w:p w14:paraId="6E13A9D3" w14:textId="77777777" w:rsidR="004178C7" w:rsidRDefault="00000000">
      <w:r>
        <w:rPr>
          <w:rFonts w:hint="eastAsia"/>
        </w:rPr>
        <w:t>Inventory Turnover = Cost of Sales / Average Inventory</w:t>
      </w:r>
    </w:p>
    <w:p w14:paraId="0366EFB4" w14:textId="77777777" w:rsidR="004178C7" w:rsidRDefault="00000000">
      <w:r>
        <w:rPr>
          <w:rFonts w:hint="eastAsia"/>
        </w:rPr>
        <w:t>Accounts Receivable Turnover = Total Revenue / Average Accounts Receivable</w:t>
      </w:r>
    </w:p>
    <w:p w14:paraId="1F067D2C" w14:textId="77777777" w:rsidR="004178C7" w:rsidRDefault="00000000">
      <w:r>
        <w:rPr>
          <w:rFonts w:hint="eastAsia"/>
        </w:rPr>
        <w:t>Interest Coverage Ratio = Earnings Before Interest and Taxes (EBIT) / Interest Expense</w:t>
      </w:r>
    </w:p>
    <w:p w14:paraId="56FCBDFA" w14:textId="77777777" w:rsidR="004178C7" w:rsidRDefault="004178C7"/>
    <w:p w14:paraId="3910F41E" w14:textId="77777777" w:rsidR="004178C7" w:rsidRDefault="004178C7"/>
    <w:p w14:paraId="5A71E3A3" w14:textId="77777777" w:rsidR="004178C7" w:rsidRDefault="004178C7"/>
    <w:sectPr w:rsidR="004178C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48AEE" w14:textId="77777777" w:rsidR="007C183A" w:rsidRDefault="007C183A">
      <w:pPr>
        <w:spacing w:line="240" w:lineRule="auto"/>
      </w:pPr>
      <w:r>
        <w:separator/>
      </w:r>
    </w:p>
  </w:endnote>
  <w:endnote w:type="continuationSeparator" w:id="0">
    <w:p w14:paraId="18BE4E7D" w14:textId="77777777" w:rsidR="007C183A" w:rsidRDefault="007C18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3416F" w14:textId="77777777" w:rsidR="007C183A" w:rsidRDefault="007C183A">
      <w:pPr>
        <w:spacing w:after="0"/>
      </w:pPr>
      <w:r>
        <w:separator/>
      </w:r>
    </w:p>
  </w:footnote>
  <w:footnote w:type="continuationSeparator" w:id="0">
    <w:p w14:paraId="05E0AE33" w14:textId="77777777" w:rsidR="007C183A" w:rsidRDefault="007C183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19862"/>
    <w:multiLevelType w:val="singleLevel"/>
    <w:tmpl w:val="1DD19862"/>
    <w:lvl w:ilvl="0">
      <w:start w:val="1"/>
      <w:numFmt w:val="decimal"/>
      <w:suff w:val="space"/>
      <w:lvlText w:val="%1."/>
      <w:lvlJc w:val="left"/>
    </w:lvl>
  </w:abstractNum>
  <w:num w:numId="1" w16cid:durableId="2109963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DlkMjdmOTA5Y2JjOWEzZGJjNzhiMjVjNjY0OGU2M2UifQ=="/>
  </w:docVars>
  <w:rsids>
    <w:rsidRoot w:val="007D1947"/>
    <w:rsid w:val="000232C6"/>
    <w:rsid w:val="00107936"/>
    <w:rsid w:val="00115B96"/>
    <w:rsid w:val="00292977"/>
    <w:rsid w:val="002A4A3F"/>
    <w:rsid w:val="002F299E"/>
    <w:rsid w:val="00324CCD"/>
    <w:rsid w:val="004178C7"/>
    <w:rsid w:val="00480872"/>
    <w:rsid w:val="004A11F6"/>
    <w:rsid w:val="004D519C"/>
    <w:rsid w:val="005014C5"/>
    <w:rsid w:val="00693E27"/>
    <w:rsid w:val="007C183A"/>
    <w:rsid w:val="007D1947"/>
    <w:rsid w:val="008D4C45"/>
    <w:rsid w:val="00931CAA"/>
    <w:rsid w:val="00A12B58"/>
    <w:rsid w:val="00A4233F"/>
    <w:rsid w:val="00AA2A91"/>
    <w:rsid w:val="00B22C1F"/>
    <w:rsid w:val="00CA09F3"/>
    <w:rsid w:val="00CB740B"/>
    <w:rsid w:val="00D854A5"/>
    <w:rsid w:val="00DF3B0A"/>
    <w:rsid w:val="00E91208"/>
    <w:rsid w:val="0397607D"/>
    <w:rsid w:val="1D82487D"/>
    <w:rsid w:val="1F6341C4"/>
    <w:rsid w:val="2412732E"/>
    <w:rsid w:val="24982A8B"/>
    <w:rsid w:val="24ED56A6"/>
    <w:rsid w:val="27096745"/>
    <w:rsid w:val="28C02EC2"/>
    <w:rsid w:val="30A734F4"/>
    <w:rsid w:val="3E755008"/>
    <w:rsid w:val="40BE117E"/>
    <w:rsid w:val="423B3A9C"/>
    <w:rsid w:val="4B5C5483"/>
    <w:rsid w:val="4EF27765"/>
    <w:rsid w:val="5BF40736"/>
    <w:rsid w:val="5D600B2F"/>
    <w:rsid w:val="5E5C61D5"/>
    <w:rsid w:val="62570027"/>
    <w:rsid w:val="6EAB6C83"/>
    <w:rsid w:val="7E0A6A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47AF315"/>
  <w15:docId w15:val="{184DF965-235B-433D-9E80-4EE7DE3B3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Theme="minorHAnsi" w:eastAsiaTheme="minorEastAsia" w:hAnsiTheme="minorHAnsi" w:cstheme="minorBidi"/>
      <w:sz w:val="24"/>
      <w:szCs w:val="22"/>
      <w:lang w:val="en-GB" w:eastAsia="en-US"/>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uiPriority w:val="9"/>
    <w:unhideWhenUsed/>
    <w:qFormat/>
    <w:pPr>
      <w:keepNext/>
      <w:keepLines/>
      <w:spacing w:before="260" w:after="260" w:line="413" w:lineRule="auto"/>
      <w:outlineLvl w:val="2"/>
    </w:pPr>
    <w:rPr>
      <w:rFonts w:ascii="Times New Roman" w:hAnsi="Times New Roman" w:cs="Calibri"/>
      <w:b/>
    </w:rPr>
  </w:style>
  <w:style w:type="paragraph" w:styleId="4">
    <w:name w:val="heading 4"/>
    <w:basedOn w:val="a"/>
    <w:next w:val="a"/>
    <w:uiPriority w:val="9"/>
    <w:unhideWhenUsed/>
    <w:qFormat/>
    <w:pPr>
      <w:keepNext/>
      <w:keepLines/>
      <w:spacing w:before="280" w:after="290" w:line="372" w:lineRule="auto"/>
      <w:outlineLvl w:val="3"/>
    </w:pPr>
    <w:rPr>
      <w:rFonts w:ascii="Calibri" w:eastAsia="黑体" w:hAnsi="Calibri"/>
    </w:rPr>
  </w:style>
  <w:style w:type="paragraph" w:styleId="5">
    <w:name w:val="heading 5"/>
    <w:basedOn w:val="a"/>
    <w:next w:val="a"/>
    <w:uiPriority w:val="9"/>
    <w:unhideWhenUsed/>
    <w:qFormat/>
    <w:pPr>
      <w:keepNext/>
      <w:keepLines/>
      <w:spacing w:before="280" w:after="290" w:line="372" w:lineRule="auto"/>
      <w:outlineLvl w:val="4"/>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3">
    <w:name w:val="toc 3"/>
    <w:basedOn w:val="a"/>
    <w:next w:val="a"/>
    <w:uiPriority w:val="39"/>
    <w:unhideWhenUsed/>
    <w:pPr>
      <w:ind w:leftChars="400" w:left="840"/>
    </w:pPr>
  </w:style>
  <w:style w:type="paragraph" w:styleId="TOC1">
    <w:name w:val="toc 1"/>
    <w:basedOn w:val="a"/>
    <w:next w:val="a"/>
    <w:uiPriority w:val="39"/>
    <w:unhideWhenUsed/>
    <w:qFormat/>
    <w:pPr>
      <w:spacing w:after="100"/>
    </w:pPr>
  </w:style>
  <w:style w:type="paragraph" w:styleId="TOC2">
    <w:name w:val="toc 2"/>
    <w:basedOn w:val="a"/>
    <w:next w:val="a"/>
    <w:uiPriority w:val="39"/>
    <w:unhideWhenUsed/>
    <w:qFormat/>
    <w:pPr>
      <w:spacing w:after="100"/>
      <w:ind w:left="220"/>
    </w:pPr>
  </w:style>
  <w:style w:type="paragraph" w:styleId="a3">
    <w:name w:val="Normal (Web)"/>
    <w:basedOn w:val="a"/>
    <w:uiPriority w:val="99"/>
    <w:semiHidden/>
    <w:unhideWhenUsed/>
    <w:pPr>
      <w:spacing w:beforeAutospacing="1" w:after="0" w:afterAutospacing="1"/>
    </w:pPr>
    <w:rPr>
      <w:rFonts w:cs="Times New Roman"/>
      <w:lang w:val="en-US" w:eastAsia="zh-CN"/>
    </w:rPr>
  </w:style>
  <w:style w:type="character" w:styleId="a4">
    <w:name w:val="Hyperlink"/>
    <w:basedOn w:val="a0"/>
    <w:uiPriority w:val="99"/>
    <w:unhideWhenUsed/>
    <w:qFormat/>
    <w:rPr>
      <w:color w:val="0563C1" w:themeColor="hyperlink"/>
      <w:u w:val="single"/>
    </w:rPr>
  </w:style>
  <w:style w:type="paragraph" w:styleId="a5">
    <w:name w:val="No Spacing"/>
    <w:link w:val="a6"/>
    <w:uiPriority w:val="1"/>
    <w:qFormat/>
    <w:rPr>
      <w:rFonts w:asciiTheme="minorHAnsi" w:eastAsiaTheme="minorEastAsia" w:hAnsiTheme="minorHAnsi" w:cstheme="minorBidi"/>
      <w:sz w:val="22"/>
      <w:szCs w:val="22"/>
      <w:lang w:eastAsia="en-US"/>
    </w:rPr>
  </w:style>
  <w:style w:type="character" w:customStyle="1" w:styleId="a6">
    <w:name w:val="无间隔 字符"/>
    <w:basedOn w:val="a0"/>
    <w:link w:val="a5"/>
    <w:uiPriority w:val="1"/>
    <w:qFormat/>
    <w:rPr>
      <w:rFonts w:eastAsiaTheme="minorEastAsia"/>
      <w:lang w:val="en-US"/>
    </w:rPr>
  </w:style>
  <w:style w:type="character" w:customStyle="1" w:styleId="10">
    <w:name w:val="标题 1 字符"/>
    <w:basedOn w:val="a0"/>
    <w:link w:val="1"/>
    <w:uiPriority w:val="9"/>
    <w:qFormat/>
    <w:rPr>
      <w:rFonts w:asciiTheme="majorHAnsi" w:eastAsiaTheme="majorEastAsia" w:hAnsiTheme="majorHAnsi" w:cstheme="majorBidi"/>
      <w:color w:val="2E74B5" w:themeColor="accent1" w:themeShade="BF"/>
      <w:sz w:val="32"/>
      <w:szCs w:val="32"/>
    </w:rPr>
  </w:style>
  <w:style w:type="paragraph" w:customStyle="1" w:styleId="TOC10">
    <w:name w:val="TOC 标题1"/>
    <w:basedOn w:val="1"/>
    <w:next w:val="a"/>
    <w:uiPriority w:val="39"/>
    <w:unhideWhenUsed/>
    <w:qFormat/>
    <w:pPr>
      <w:outlineLvl w:val="9"/>
    </w:pPr>
    <w:rPr>
      <w:lang w:val="en-US"/>
    </w:rPr>
  </w:style>
  <w:style w:type="character" w:customStyle="1" w:styleId="20">
    <w:name w:val="标题 2 字符"/>
    <w:basedOn w:val="a0"/>
    <w:link w:val="2"/>
    <w:uiPriority w:val="9"/>
    <w:qFormat/>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248025">
      <w:bodyDiv w:val="1"/>
      <w:marLeft w:val="0"/>
      <w:marRight w:val="0"/>
      <w:marTop w:val="0"/>
      <w:marBottom w:val="0"/>
      <w:divBdr>
        <w:top w:val="none" w:sz="0" w:space="0" w:color="auto"/>
        <w:left w:val="none" w:sz="0" w:space="0" w:color="auto"/>
        <w:bottom w:val="none" w:sz="0" w:space="0" w:color="auto"/>
        <w:right w:val="none" w:sz="0" w:space="0" w:color="auto"/>
      </w:divBdr>
    </w:div>
    <w:div w:id="863641519">
      <w:bodyDiv w:val="1"/>
      <w:marLeft w:val="0"/>
      <w:marRight w:val="0"/>
      <w:marTop w:val="0"/>
      <w:marBottom w:val="0"/>
      <w:divBdr>
        <w:top w:val="none" w:sz="0" w:space="0" w:color="auto"/>
        <w:left w:val="none" w:sz="0" w:space="0" w:color="auto"/>
        <w:bottom w:val="none" w:sz="0" w:space="0" w:color="auto"/>
        <w:right w:val="none" w:sz="0" w:space="0" w:color="auto"/>
      </w:divBdr>
    </w:div>
    <w:div w:id="14140886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B15A26-42CA-B54F-9963-1E6D88092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20</Pages>
  <Words>5755</Words>
  <Characters>32808</Characters>
  <Application>Microsoft Office Word</Application>
  <DocSecurity>0</DocSecurity>
  <Lines>273</Lines>
  <Paragraphs>76</Paragraphs>
  <ScaleCrop>false</ScaleCrop>
  <Company>University of Wales Trinity Saint David</Company>
  <LinksUpToDate>false</LinksUpToDate>
  <CharactersWithSpaces>38487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Pitson</dc:creator>
  <cp:lastModifiedBy>聊 乘化</cp:lastModifiedBy>
  <cp:revision>5</cp:revision>
  <dcterms:created xsi:type="dcterms:W3CDTF">2023-03-10T11:13:00Z</dcterms:created>
  <dcterms:modified xsi:type="dcterms:W3CDTF">2023-05-10T03:48:00Z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07487F33DC04449F9C86707D865ACA80_13</vt:lpwstr>
  </property>
</Properties>
</file>