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48233D" w14:textId="77777777" w:rsidR="00275920" w:rsidRDefault="00275920" w:rsidP="00275920">
      <w:pPr>
        <w:jc w:val="center"/>
        <w:rPr>
          <w:b/>
          <w:color w:val="000000"/>
          <w:sz w:val="36"/>
          <w:szCs w:val="36"/>
        </w:rPr>
      </w:pPr>
    </w:p>
    <w:p w14:paraId="2B7C9CE0" w14:textId="63FF550A" w:rsidR="00275920" w:rsidRDefault="00275920" w:rsidP="00275920">
      <w:pPr>
        <w:jc w:val="center"/>
        <w:rPr>
          <w:b/>
          <w:color w:val="000000"/>
          <w:sz w:val="36"/>
          <w:szCs w:val="36"/>
        </w:rPr>
      </w:pPr>
    </w:p>
    <w:p w14:paraId="4C7F848D" w14:textId="77777777" w:rsidR="005E450C" w:rsidRDefault="00B04BA0" w:rsidP="00B04BA0">
      <w:pPr>
        <w:rPr>
          <w:b/>
          <w:color w:val="000000"/>
          <w:sz w:val="32"/>
          <w:szCs w:val="32"/>
        </w:rPr>
      </w:pPr>
      <w:r>
        <w:rPr>
          <w:b/>
          <w:color w:val="000000"/>
          <w:sz w:val="32"/>
          <w:szCs w:val="32"/>
        </w:rPr>
        <w:t xml:space="preserve">            </w:t>
      </w:r>
      <w:r w:rsidR="005E450C">
        <w:rPr>
          <w:b/>
          <w:color w:val="000000"/>
          <w:sz w:val="32"/>
          <w:szCs w:val="32"/>
        </w:rPr>
        <w:t xml:space="preserve"> </w:t>
      </w:r>
    </w:p>
    <w:p w14:paraId="33419EB7" w14:textId="77777777" w:rsidR="005E450C" w:rsidRDefault="005E450C" w:rsidP="00B04BA0">
      <w:pPr>
        <w:rPr>
          <w:b/>
          <w:color w:val="000000"/>
          <w:sz w:val="32"/>
          <w:szCs w:val="32"/>
        </w:rPr>
      </w:pPr>
    </w:p>
    <w:p w14:paraId="3DAF1703" w14:textId="5315171E" w:rsidR="006037E1" w:rsidRDefault="005E450C" w:rsidP="006037E1">
      <w:pPr>
        <w:rPr>
          <w:b/>
          <w:color w:val="000000"/>
          <w:sz w:val="32"/>
          <w:szCs w:val="32"/>
        </w:rPr>
      </w:pPr>
      <w:r>
        <w:rPr>
          <w:b/>
          <w:color w:val="000000"/>
          <w:sz w:val="32"/>
          <w:szCs w:val="32"/>
        </w:rPr>
        <w:t xml:space="preserve">                            </w:t>
      </w:r>
      <w:r w:rsidR="006037E1">
        <w:rPr>
          <w:b/>
          <w:color w:val="000000"/>
          <w:sz w:val="32"/>
          <w:szCs w:val="32"/>
        </w:rPr>
        <w:t xml:space="preserve"> </w:t>
      </w:r>
      <w:r>
        <w:rPr>
          <w:b/>
          <w:color w:val="000000"/>
          <w:sz w:val="32"/>
          <w:szCs w:val="32"/>
        </w:rPr>
        <w:t xml:space="preserve">Student </w:t>
      </w:r>
      <w:proofErr w:type="gramStart"/>
      <w:r>
        <w:rPr>
          <w:b/>
          <w:color w:val="000000"/>
          <w:sz w:val="32"/>
          <w:szCs w:val="32"/>
        </w:rPr>
        <w:t>Name :</w:t>
      </w:r>
      <w:proofErr w:type="gramEnd"/>
      <w:r>
        <w:rPr>
          <w:b/>
          <w:color w:val="000000"/>
          <w:sz w:val="32"/>
          <w:szCs w:val="32"/>
        </w:rPr>
        <w:t xml:space="preserve"> Ionut Paul Polt</w:t>
      </w:r>
      <w:r w:rsidR="006037E1">
        <w:rPr>
          <w:b/>
          <w:color w:val="000000"/>
          <w:sz w:val="32"/>
          <w:szCs w:val="32"/>
        </w:rPr>
        <w:t>z</w:t>
      </w:r>
    </w:p>
    <w:p w14:paraId="2277F424" w14:textId="77777777" w:rsidR="006037E1" w:rsidRDefault="006037E1" w:rsidP="00B04BA0">
      <w:pPr>
        <w:rPr>
          <w:b/>
          <w:color w:val="000000"/>
          <w:sz w:val="32"/>
          <w:szCs w:val="32"/>
        </w:rPr>
      </w:pPr>
      <w:r>
        <w:rPr>
          <w:b/>
          <w:color w:val="000000"/>
          <w:sz w:val="32"/>
          <w:szCs w:val="32"/>
        </w:rPr>
        <w:t xml:space="preserve">                                      </w:t>
      </w:r>
      <w:r w:rsidR="00842965">
        <w:rPr>
          <w:b/>
          <w:color w:val="000000"/>
          <w:sz w:val="32"/>
          <w:szCs w:val="32"/>
        </w:rPr>
        <w:t xml:space="preserve">Student </w:t>
      </w:r>
      <w:proofErr w:type="gramStart"/>
      <w:r w:rsidR="00842965">
        <w:rPr>
          <w:b/>
          <w:color w:val="000000"/>
          <w:sz w:val="32"/>
          <w:szCs w:val="32"/>
        </w:rPr>
        <w:t>ID :</w:t>
      </w:r>
      <w:proofErr w:type="gramEnd"/>
      <w:r w:rsidR="00842965">
        <w:rPr>
          <w:b/>
          <w:color w:val="000000"/>
          <w:sz w:val="32"/>
          <w:szCs w:val="32"/>
        </w:rPr>
        <w:t xml:space="preserve"> </w:t>
      </w:r>
      <w:r>
        <w:rPr>
          <w:b/>
          <w:sz w:val="32"/>
          <w:szCs w:val="32"/>
        </w:rPr>
        <w:t>2211944</w:t>
      </w:r>
      <w:r>
        <w:rPr>
          <w:b/>
          <w:color w:val="000000"/>
          <w:sz w:val="32"/>
          <w:szCs w:val="32"/>
        </w:rPr>
        <w:t xml:space="preserve">   </w:t>
      </w:r>
    </w:p>
    <w:p w14:paraId="669AFC50" w14:textId="23DF92F2" w:rsidR="00275920" w:rsidRDefault="006037E1" w:rsidP="00B04BA0">
      <w:pPr>
        <w:rPr>
          <w:b/>
          <w:color w:val="000000"/>
          <w:sz w:val="32"/>
          <w:szCs w:val="32"/>
        </w:rPr>
      </w:pPr>
      <w:r>
        <w:rPr>
          <w:b/>
          <w:color w:val="000000"/>
          <w:sz w:val="32"/>
          <w:szCs w:val="32"/>
        </w:rPr>
        <w:t xml:space="preserve">                 </w:t>
      </w:r>
      <w:r w:rsidR="00B04BA0">
        <w:rPr>
          <w:b/>
          <w:color w:val="000000"/>
          <w:sz w:val="32"/>
          <w:szCs w:val="32"/>
        </w:rPr>
        <w:t xml:space="preserve"> </w:t>
      </w:r>
      <w:proofErr w:type="gramStart"/>
      <w:r w:rsidR="00DB1B82">
        <w:rPr>
          <w:b/>
          <w:color w:val="000000"/>
          <w:sz w:val="32"/>
          <w:szCs w:val="32"/>
        </w:rPr>
        <w:t>Programme :</w:t>
      </w:r>
      <w:proofErr w:type="gramEnd"/>
      <w:r w:rsidR="00DB1B82">
        <w:rPr>
          <w:b/>
          <w:color w:val="000000"/>
          <w:sz w:val="32"/>
          <w:szCs w:val="32"/>
        </w:rPr>
        <w:t xml:space="preserve"> </w:t>
      </w:r>
      <w:r w:rsidR="00275920" w:rsidRPr="00E128D2">
        <w:rPr>
          <w:b/>
          <w:color w:val="000000"/>
          <w:sz w:val="32"/>
          <w:szCs w:val="32"/>
        </w:rPr>
        <w:t xml:space="preserve">International Hotel Management (BA) </w:t>
      </w:r>
    </w:p>
    <w:p w14:paraId="5F9CE3A5" w14:textId="19A73DDB" w:rsidR="004A5827" w:rsidRDefault="004A5827" w:rsidP="00275920">
      <w:pPr>
        <w:jc w:val="center"/>
        <w:rPr>
          <w:b/>
          <w:color w:val="000000"/>
          <w:sz w:val="32"/>
          <w:szCs w:val="32"/>
        </w:rPr>
      </w:pPr>
      <w:proofErr w:type="gramStart"/>
      <w:r>
        <w:rPr>
          <w:b/>
          <w:color w:val="000000"/>
          <w:sz w:val="32"/>
          <w:szCs w:val="32"/>
        </w:rPr>
        <w:t>Module :</w:t>
      </w:r>
      <w:proofErr w:type="gramEnd"/>
      <w:r>
        <w:rPr>
          <w:b/>
          <w:color w:val="000000"/>
          <w:sz w:val="32"/>
          <w:szCs w:val="32"/>
        </w:rPr>
        <w:t xml:space="preserve"> International </w:t>
      </w:r>
      <w:r w:rsidR="00AF1C91">
        <w:rPr>
          <w:b/>
          <w:color w:val="000000"/>
          <w:sz w:val="32"/>
          <w:szCs w:val="32"/>
        </w:rPr>
        <w:t xml:space="preserve">Meetings Management </w:t>
      </w:r>
      <w:r w:rsidR="00D14927">
        <w:rPr>
          <w:b/>
          <w:color w:val="000000"/>
          <w:sz w:val="32"/>
          <w:szCs w:val="32"/>
        </w:rPr>
        <w:t xml:space="preserve">for the Hotel Industry </w:t>
      </w:r>
    </w:p>
    <w:p w14:paraId="745B90AC" w14:textId="0D5AB7CB" w:rsidR="00121855" w:rsidRDefault="00997FA9" w:rsidP="00275920">
      <w:pPr>
        <w:jc w:val="center"/>
        <w:rPr>
          <w:b/>
          <w:color w:val="000000"/>
          <w:sz w:val="32"/>
          <w:szCs w:val="32"/>
        </w:rPr>
      </w:pPr>
      <w:r>
        <w:rPr>
          <w:b/>
          <w:color w:val="000000"/>
          <w:sz w:val="32"/>
          <w:szCs w:val="32"/>
        </w:rPr>
        <w:t xml:space="preserve">Module </w:t>
      </w:r>
      <w:proofErr w:type="gramStart"/>
      <w:r>
        <w:rPr>
          <w:b/>
          <w:color w:val="000000"/>
          <w:sz w:val="32"/>
          <w:szCs w:val="32"/>
        </w:rPr>
        <w:t>Code :</w:t>
      </w:r>
      <w:proofErr w:type="gramEnd"/>
      <w:r w:rsidR="004A5827">
        <w:rPr>
          <w:b/>
          <w:color w:val="000000"/>
          <w:sz w:val="32"/>
          <w:szCs w:val="32"/>
        </w:rPr>
        <w:t xml:space="preserve"> </w:t>
      </w:r>
      <w:r>
        <w:rPr>
          <w:b/>
          <w:color w:val="000000"/>
          <w:sz w:val="32"/>
          <w:szCs w:val="32"/>
        </w:rPr>
        <w:t>BMIH6007</w:t>
      </w:r>
    </w:p>
    <w:p w14:paraId="27303268" w14:textId="77777777" w:rsidR="005E450C" w:rsidRDefault="00B04BA0" w:rsidP="005E450C">
      <w:pPr>
        <w:jc w:val="center"/>
        <w:rPr>
          <w:b/>
          <w:color w:val="000000"/>
          <w:sz w:val="32"/>
          <w:szCs w:val="32"/>
        </w:rPr>
      </w:pPr>
      <w:proofErr w:type="gramStart"/>
      <w:r>
        <w:rPr>
          <w:b/>
          <w:color w:val="000000"/>
          <w:sz w:val="32"/>
          <w:szCs w:val="32"/>
        </w:rPr>
        <w:t>Lecturers</w:t>
      </w:r>
      <w:r w:rsidR="00E42192">
        <w:rPr>
          <w:b/>
          <w:color w:val="000000"/>
          <w:sz w:val="32"/>
          <w:szCs w:val="32"/>
        </w:rPr>
        <w:t xml:space="preserve"> :</w:t>
      </w:r>
      <w:proofErr w:type="gramEnd"/>
      <w:r w:rsidR="00E42192">
        <w:rPr>
          <w:b/>
          <w:color w:val="000000"/>
          <w:sz w:val="32"/>
          <w:szCs w:val="32"/>
        </w:rPr>
        <w:t xml:space="preserve"> Chris Wilkin </w:t>
      </w:r>
      <w:r w:rsidR="005E450C">
        <w:rPr>
          <w:b/>
          <w:color w:val="000000"/>
          <w:sz w:val="32"/>
          <w:szCs w:val="32"/>
        </w:rPr>
        <w:t xml:space="preserve">   </w:t>
      </w:r>
    </w:p>
    <w:p w14:paraId="2607E350" w14:textId="1A8CD0BA" w:rsidR="00275920" w:rsidRPr="00E128D2" w:rsidRDefault="00275920" w:rsidP="005E450C">
      <w:pPr>
        <w:jc w:val="center"/>
        <w:rPr>
          <w:b/>
          <w:color w:val="000000"/>
          <w:sz w:val="32"/>
          <w:szCs w:val="32"/>
        </w:rPr>
      </w:pPr>
      <w:r w:rsidRPr="00E128D2">
        <w:rPr>
          <w:b/>
          <w:color w:val="000000"/>
          <w:sz w:val="32"/>
          <w:szCs w:val="32"/>
        </w:rPr>
        <w:t>Assignment 1: Feasibility Plan for an International Meeting. Individual Presentation</w:t>
      </w:r>
    </w:p>
    <w:p w14:paraId="17A82EE2" w14:textId="77777777" w:rsidR="00275920" w:rsidRDefault="00275920" w:rsidP="00275920">
      <w:pPr>
        <w:rPr>
          <w:b/>
          <w:color w:val="000000"/>
          <w:sz w:val="36"/>
          <w:szCs w:val="36"/>
        </w:rPr>
      </w:pPr>
      <w:r>
        <w:br w:type="page"/>
      </w:r>
    </w:p>
    <w:p w14:paraId="45BA1B4E" w14:textId="77777777" w:rsidR="00275920" w:rsidRDefault="00275920" w:rsidP="00275920">
      <w:pPr>
        <w:spacing w:line="360" w:lineRule="auto"/>
      </w:pPr>
    </w:p>
    <w:p w14:paraId="0FB66218" w14:textId="6DCCDA57" w:rsidR="00275920" w:rsidRDefault="00DF648E" w:rsidP="00275920">
      <w:pPr>
        <w:spacing w:line="360" w:lineRule="auto"/>
        <w:jc w:val="center"/>
      </w:pPr>
      <w:r>
        <w:object w:dxaOrig="7246" w:dyaOrig="4067" w14:anchorId="62DDF5A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8" type="#_x0000_t75" style="width:465.4pt;height:261pt" o:ole="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8" DrawAspect="Content" ObjectID="_1790358426" r:id="rId7"/>
        </w:object>
      </w:r>
    </w:p>
    <w:p w14:paraId="7B4861A5" w14:textId="77777777" w:rsidR="00275920" w:rsidRDefault="00275920" w:rsidP="00275920">
      <w:pPr>
        <w:spacing w:line="360" w:lineRule="auto"/>
      </w:pPr>
    </w:p>
    <w:p w14:paraId="2825429C" w14:textId="66B9FEA7" w:rsidR="00275920" w:rsidRDefault="00275920" w:rsidP="00275920">
      <w:pPr>
        <w:spacing w:line="360" w:lineRule="auto"/>
        <w:jc w:val="center"/>
      </w:pPr>
      <w:r>
        <w:object w:dxaOrig="7198" w:dyaOrig="4047" w14:anchorId="4E708A79">
          <v:shape id="_x0000_i1026" type="#_x0000_t75" style="width:458.25pt;height:258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90358427" r:id="rId9"/>
        </w:object>
      </w:r>
    </w:p>
    <w:p w14:paraId="055A6DF5" w14:textId="77777777" w:rsidR="00275920" w:rsidRDefault="00275920" w:rsidP="00275920">
      <w:pPr>
        <w:spacing w:line="360" w:lineRule="auto"/>
      </w:pPr>
    </w:p>
    <w:p w14:paraId="1A7B5789" w14:textId="3466406F" w:rsidR="00275920" w:rsidRDefault="00275920" w:rsidP="00275920">
      <w:pPr>
        <w:spacing w:line="360" w:lineRule="auto"/>
        <w:jc w:val="center"/>
      </w:pPr>
      <w:r>
        <w:object w:dxaOrig="7198" w:dyaOrig="4047" w14:anchorId="25CF7BAA">
          <v:shape id="_x0000_i1027" type="#_x0000_t75" style="width:443.25pt;height:249.4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90358428" r:id="rId11"/>
        </w:object>
      </w:r>
    </w:p>
    <w:p w14:paraId="5A6CE803" w14:textId="51C2AEC0" w:rsidR="00275920" w:rsidRDefault="00275920" w:rsidP="00275920"/>
    <w:p w14:paraId="43680056" w14:textId="1FF19CC5" w:rsidR="00275920" w:rsidRDefault="00275920" w:rsidP="00275920">
      <w:pPr>
        <w:spacing w:line="360" w:lineRule="auto"/>
        <w:jc w:val="center"/>
      </w:pPr>
      <w:r>
        <w:object w:dxaOrig="7198" w:dyaOrig="4047" w14:anchorId="79030AD9">
          <v:shape id="_x0000_i1028" type="#_x0000_t75" style="width:449.25pt;height:252.7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90358429" r:id="rId13"/>
        </w:object>
      </w:r>
    </w:p>
    <w:p w14:paraId="73DD76AA" w14:textId="77777777" w:rsidR="00275920" w:rsidRDefault="00275920" w:rsidP="00275920">
      <w:pPr>
        <w:spacing w:line="360" w:lineRule="auto"/>
      </w:pPr>
    </w:p>
    <w:p w14:paraId="30AE4F4A" w14:textId="1AC57A1D" w:rsidR="00275920" w:rsidRDefault="00275920" w:rsidP="00275920">
      <w:pPr>
        <w:spacing w:line="360" w:lineRule="auto"/>
        <w:jc w:val="center"/>
      </w:pPr>
      <w:r>
        <w:object w:dxaOrig="7198" w:dyaOrig="4047" w14:anchorId="3079C4F7">
          <v:shape id="_x0000_i1029" type="#_x0000_t75" style="width:429.4pt;height:241.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90358430" r:id="rId15"/>
        </w:object>
      </w:r>
    </w:p>
    <w:p w14:paraId="4126AF5B" w14:textId="77777777" w:rsidR="00275920" w:rsidRDefault="00275920" w:rsidP="00275920">
      <w:pPr>
        <w:spacing w:line="360" w:lineRule="auto"/>
      </w:pPr>
    </w:p>
    <w:p w14:paraId="2BA02705" w14:textId="30983E32" w:rsidR="00275920" w:rsidRDefault="00275920" w:rsidP="00275920">
      <w:pPr>
        <w:spacing w:line="360" w:lineRule="auto"/>
        <w:jc w:val="center"/>
      </w:pPr>
      <w:r>
        <w:object w:dxaOrig="7198" w:dyaOrig="4047" w14:anchorId="6869D5EA">
          <v:shape id="_x0000_i1030" type="#_x0000_t75" style="width:439.15pt;height:246.7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90358431" r:id="rId17"/>
        </w:object>
      </w:r>
    </w:p>
    <w:p w14:paraId="66A7F66A" w14:textId="77777777" w:rsidR="00275920" w:rsidRDefault="00275920" w:rsidP="00275920">
      <w:pPr>
        <w:spacing w:line="360" w:lineRule="auto"/>
        <w:jc w:val="center"/>
      </w:pPr>
    </w:p>
    <w:p w14:paraId="00E79987" w14:textId="77777777" w:rsidR="00275920" w:rsidRDefault="00275920" w:rsidP="00275920">
      <w:pPr>
        <w:spacing w:line="360" w:lineRule="auto"/>
      </w:pPr>
    </w:p>
    <w:p w14:paraId="2F96B541" w14:textId="618E8E1A" w:rsidR="00275920" w:rsidRDefault="00275920" w:rsidP="00275920">
      <w:pPr>
        <w:spacing w:line="360" w:lineRule="auto"/>
        <w:jc w:val="center"/>
      </w:pPr>
      <w:r>
        <w:object w:dxaOrig="7198" w:dyaOrig="4047" w14:anchorId="65754697">
          <v:shape id="_x0000_i1031" type="#_x0000_t75" style="width:445.15pt;height:250.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90358432" r:id="rId19"/>
        </w:object>
      </w:r>
    </w:p>
    <w:p w14:paraId="765BE0CC" w14:textId="77777777" w:rsidR="00275920" w:rsidRDefault="00275920" w:rsidP="00275920">
      <w:pPr>
        <w:spacing w:line="360" w:lineRule="auto"/>
      </w:pPr>
    </w:p>
    <w:p w14:paraId="5449B6BD" w14:textId="720D6EBF" w:rsidR="00275920" w:rsidRDefault="00275920" w:rsidP="00275920">
      <w:pPr>
        <w:spacing w:line="360" w:lineRule="auto"/>
        <w:jc w:val="center"/>
      </w:pPr>
      <w:r>
        <w:object w:dxaOrig="7198" w:dyaOrig="4047" w14:anchorId="67640857">
          <v:shape id="_x0000_i1032" type="#_x0000_t75" style="width:445.15pt;height:250.1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90358433" r:id="rId21"/>
        </w:object>
      </w:r>
    </w:p>
    <w:p w14:paraId="4563E46E" w14:textId="77777777" w:rsidR="00275920" w:rsidRDefault="00275920" w:rsidP="00275920">
      <w:pPr>
        <w:spacing w:line="360" w:lineRule="auto"/>
      </w:pPr>
    </w:p>
    <w:p w14:paraId="26478E3E" w14:textId="0D5D5F47" w:rsidR="00275920" w:rsidRDefault="00275920" w:rsidP="00275920">
      <w:pPr>
        <w:spacing w:line="360" w:lineRule="auto"/>
        <w:jc w:val="center"/>
      </w:pPr>
      <w:r>
        <w:object w:dxaOrig="7198" w:dyaOrig="4047" w14:anchorId="0C9EDFDB">
          <v:shape id="_x0000_i1033" type="#_x0000_t75" style="width:428.65pt;height:241.15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790358434" r:id="rId23"/>
        </w:object>
      </w:r>
    </w:p>
    <w:p w14:paraId="6C5824F2" w14:textId="521CE848" w:rsidR="00275920" w:rsidRDefault="00275920"/>
    <w:p w14:paraId="17F9EDEE" w14:textId="77777777" w:rsidR="00275920" w:rsidRDefault="00275920" w:rsidP="00275920">
      <w:pPr>
        <w:spacing w:line="360" w:lineRule="auto"/>
      </w:pPr>
    </w:p>
    <w:p w14:paraId="535D2B84" w14:textId="00519609" w:rsidR="00275920" w:rsidRDefault="00275920" w:rsidP="00275920">
      <w:pPr>
        <w:spacing w:line="360" w:lineRule="auto"/>
        <w:jc w:val="center"/>
      </w:pPr>
      <w:r>
        <w:object w:dxaOrig="7198" w:dyaOrig="4047" w14:anchorId="6ED25F0D">
          <v:shape id="_x0000_i1034" type="#_x0000_t75" style="width:418.5pt;height:235.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790358435" r:id="rId25"/>
        </w:object>
      </w:r>
    </w:p>
    <w:p w14:paraId="13EFAFDB" w14:textId="77777777" w:rsidR="00275920" w:rsidRDefault="00275920" w:rsidP="00275920">
      <w:pPr>
        <w:spacing w:line="360" w:lineRule="auto"/>
      </w:pPr>
    </w:p>
    <w:p w14:paraId="6AE969B8" w14:textId="755B0541" w:rsidR="00275920" w:rsidRDefault="00275920" w:rsidP="00275920">
      <w:pPr>
        <w:spacing w:line="360" w:lineRule="auto"/>
        <w:jc w:val="center"/>
      </w:pPr>
      <w:r>
        <w:object w:dxaOrig="7198" w:dyaOrig="4047" w14:anchorId="306F7A57">
          <v:shape id="_x0000_i1035" type="#_x0000_t75" style="width:426.75pt;height:240.4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790358436" r:id="rId27"/>
        </w:object>
      </w:r>
    </w:p>
    <w:p w14:paraId="0844B5C0" w14:textId="77777777" w:rsidR="00275920" w:rsidRDefault="00275920" w:rsidP="00275920">
      <w:pPr>
        <w:spacing w:line="360" w:lineRule="auto"/>
      </w:pPr>
    </w:p>
    <w:p w14:paraId="641FAFB2" w14:textId="0E04F4A6" w:rsidR="00275920" w:rsidRDefault="00275920" w:rsidP="00275920">
      <w:pPr>
        <w:spacing w:line="360" w:lineRule="auto"/>
        <w:jc w:val="center"/>
      </w:pPr>
      <w:r>
        <w:object w:dxaOrig="7198" w:dyaOrig="4047" w14:anchorId="32D44FAE">
          <v:shape id="_x0000_i1036" type="#_x0000_t75" style="width:439.5pt;height:247.15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6" DrawAspect="Content" ObjectID="_1790358437" r:id="rId29"/>
        </w:object>
      </w:r>
    </w:p>
    <w:p w14:paraId="2815B834" w14:textId="77777777" w:rsidR="00275920" w:rsidRDefault="00275920" w:rsidP="00275920">
      <w:pPr>
        <w:spacing w:line="360" w:lineRule="auto"/>
        <w:jc w:val="center"/>
      </w:pPr>
    </w:p>
    <w:p w14:paraId="425FDD2E" w14:textId="77777777" w:rsidR="00275920" w:rsidRDefault="00275920" w:rsidP="00275920">
      <w:pPr>
        <w:spacing w:line="360" w:lineRule="auto"/>
        <w:jc w:val="center"/>
      </w:pPr>
    </w:p>
    <w:p w14:paraId="48F64BE8" w14:textId="77777777" w:rsidR="00275920" w:rsidRDefault="00275920" w:rsidP="00275920">
      <w:pPr>
        <w:spacing w:line="360" w:lineRule="auto"/>
        <w:jc w:val="center"/>
      </w:pPr>
    </w:p>
    <w:p w14:paraId="1349B602" w14:textId="77777777" w:rsidR="00275920" w:rsidRDefault="00275920" w:rsidP="00275920">
      <w:pPr>
        <w:pStyle w:val="Heading1"/>
        <w:spacing w:before="240"/>
        <w:rPr>
          <w:color w:val="000000"/>
        </w:rPr>
      </w:pPr>
      <w:bookmarkStart w:id="0" w:name="_Toc179312425"/>
      <w:r>
        <w:rPr>
          <w:color w:val="000000"/>
        </w:rPr>
        <w:lastRenderedPageBreak/>
        <w:t>Ref</w:t>
      </w:r>
      <w:sdt>
        <w:sdtPr>
          <w:tag w:val="goog_rdk_2"/>
          <w:id w:val="1078483410"/>
        </w:sdtPr>
        <w:sdtContent/>
      </w:sdt>
      <w:r>
        <w:rPr>
          <w:color w:val="000000"/>
        </w:rPr>
        <w:t>erence List</w:t>
      </w:r>
      <w:bookmarkEnd w:id="0"/>
      <w:r>
        <w:rPr>
          <w:color w:val="000000"/>
        </w:rPr>
        <w:t xml:space="preserve"> </w:t>
      </w:r>
    </w:p>
    <w:p w14:paraId="0DD81849" w14:textId="77777777" w:rsidR="00275920" w:rsidRDefault="00275920" w:rsidP="00275920">
      <w:pPr>
        <w:spacing w:before="240" w:after="240"/>
        <w:rPr>
          <w:color w:val="000000"/>
        </w:rPr>
      </w:pPr>
      <w:proofErr w:type="spellStart"/>
      <w:r>
        <w:rPr>
          <w:color w:val="000000"/>
        </w:rPr>
        <w:t>Alliedmarketresearch</w:t>
      </w:r>
      <w:proofErr w:type="spellEnd"/>
      <w:r>
        <w:rPr>
          <w:color w:val="000000"/>
        </w:rPr>
        <w:t xml:space="preserve">, (2023). </w:t>
      </w:r>
      <w:r>
        <w:rPr>
          <w:i/>
          <w:color w:val="000000"/>
        </w:rPr>
        <w:t xml:space="preserve">UK Events Industry, by Type (Music Concert, Festivals, Sports, Exhibitions and Conferences, Corporate Events &amp; Seminars, and Others), Revenue Source (Ticket Sale, Sponsorship, and Others), Organizer (Corporate, Sports, Education, Entertainment, and Others), and Age Group (Below 20 Years, 21-40 Years, and Above 40 Years): Opportunity Analysis and Industry Forecast, 2023-2032. </w:t>
      </w:r>
      <w:r>
        <w:rPr>
          <w:color w:val="000000"/>
        </w:rPr>
        <w:t xml:space="preserve">Available at: </w:t>
      </w:r>
      <w:hyperlink r:id="rId30">
        <w:r>
          <w:rPr>
            <w:color w:val="000000"/>
          </w:rPr>
          <w:t>https://www.alliedmarketresearch.com/uk-events-industry-market-A169718</w:t>
        </w:r>
      </w:hyperlink>
      <w:r>
        <w:rPr>
          <w:color w:val="000000"/>
        </w:rPr>
        <w:t xml:space="preserve"> (Accessed: 03 October 2024)</w:t>
      </w:r>
    </w:p>
    <w:p w14:paraId="36286CC8" w14:textId="77777777" w:rsidR="00275920" w:rsidRDefault="00275920" w:rsidP="00275920">
      <w:pPr>
        <w:spacing w:before="240" w:after="240"/>
        <w:rPr>
          <w:color w:val="000000"/>
        </w:rPr>
      </w:pPr>
      <w:proofErr w:type="spellStart"/>
      <w:r>
        <w:rPr>
          <w:color w:val="000000"/>
        </w:rPr>
        <w:t>Artscouncil</w:t>
      </w:r>
      <w:proofErr w:type="spellEnd"/>
      <w:r>
        <w:rPr>
          <w:color w:val="000000"/>
        </w:rPr>
        <w:t xml:space="preserve">, (2024). </w:t>
      </w:r>
      <w:r>
        <w:rPr>
          <w:i/>
          <w:color w:val="000000"/>
        </w:rPr>
        <w:t>Welcome</w:t>
      </w:r>
      <w:r>
        <w:rPr>
          <w:color w:val="000000"/>
        </w:rPr>
        <w:t xml:space="preserve">. Available at: </w:t>
      </w:r>
      <w:hyperlink r:id="rId31">
        <w:r>
          <w:rPr>
            <w:color w:val="000000"/>
          </w:rPr>
          <w:t>https://www.artscouncil.org.uk/</w:t>
        </w:r>
      </w:hyperlink>
      <w:r>
        <w:rPr>
          <w:color w:val="000000"/>
        </w:rPr>
        <w:t xml:space="preserve"> (Accessed: 04 October 2024)</w:t>
      </w:r>
    </w:p>
    <w:p w14:paraId="47E1FA57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t xml:space="preserve">Bashir, U., (2024). </w:t>
      </w:r>
      <w:r>
        <w:rPr>
          <w:i/>
          <w:color w:val="000000"/>
        </w:rPr>
        <w:t xml:space="preserve">Event ticket online bookings by brand in the UK as of June 2024. </w:t>
      </w:r>
      <w:r>
        <w:rPr>
          <w:color w:val="000000"/>
        </w:rPr>
        <w:t xml:space="preserve">Available at: </w:t>
      </w:r>
      <w:hyperlink r:id="rId32">
        <w:r>
          <w:rPr>
            <w:color w:val="000000"/>
          </w:rPr>
          <w:t>https://www.statista.com/forecasts/997781/event-ticket-online-bookings-by-brand-in-the-uk</w:t>
        </w:r>
      </w:hyperlink>
      <w:r>
        <w:rPr>
          <w:color w:val="000000"/>
        </w:rPr>
        <w:t xml:space="preserve"> (Accessed: 04 October 2024)</w:t>
      </w:r>
    </w:p>
    <w:p w14:paraId="434DB299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t xml:space="preserve">Deng, L., Ye, Q., Xu, D., Sun, W. and Jiang, G., (2022). A literature review and integrated framework for the determinants of crowdfunding success. </w:t>
      </w:r>
      <w:r>
        <w:rPr>
          <w:i/>
          <w:color w:val="000000"/>
        </w:rPr>
        <w:t>Financial Innovation</w:t>
      </w:r>
      <w:r>
        <w:rPr>
          <w:color w:val="000000"/>
        </w:rPr>
        <w:t xml:space="preserve">, </w:t>
      </w:r>
      <w:r>
        <w:rPr>
          <w:i/>
          <w:color w:val="000000"/>
        </w:rPr>
        <w:t>8</w:t>
      </w:r>
      <w:r>
        <w:rPr>
          <w:color w:val="000000"/>
        </w:rPr>
        <w:t>(1), p.41.</w:t>
      </w:r>
    </w:p>
    <w:p w14:paraId="16C96D01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t xml:space="preserve">Fox, D., Gouthro, M.B., </w:t>
      </w:r>
      <w:proofErr w:type="spellStart"/>
      <w:r>
        <w:rPr>
          <w:color w:val="000000"/>
        </w:rPr>
        <w:t>Morakabati</w:t>
      </w:r>
      <w:proofErr w:type="spellEnd"/>
      <w:r>
        <w:rPr>
          <w:color w:val="000000"/>
        </w:rPr>
        <w:t xml:space="preserve">, Y. and </w:t>
      </w:r>
      <w:proofErr w:type="spellStart"/>
      <w:r>
        <w:rPr>
          <w:color w:val="000000"/>
        </w:rPr>
        <w:t>Brackstone</w:t>
      </w:r>
      <w:proofErr w:type="spellEnd"/>
      <w:r>
        <w:rPr>
          <w:color w:val="000000"/>
        </w:rPr>
        <w:t xml:space="preserve">, J., (2014). </w:t>
      </w:r>
      <w:r>
        <w:rPr>
          <w:i/>
          <w:color w:val="000000"/>
        </w:rPr>
        <w:t>Doing events research: From theory to practice</w:t>
      </w:r>
      <w:r>
        <w:rPr>
          <w:color w:val="000000"/>
        </w:rPr>
        <w:t>. Routledge.</w:t>
      </w:r>
    </w:p>
    <w:p w14:paraId="48677589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t xml:space="preserve">Getz, D. and Page, S.J., (2019). </w:t>
      </w:r>
      <w:r>
        <w:rPr>
          <w:i/>
          <w:color w:val="000000"/>
        </w:rPr>
        <w:t>Event studies: Theory, research and policy for planned events</w:t>
      </w:r>
      <w:r>
        <w:rPr>
          <w:color w:val="000000"/>
        </w:rPr>
        <w:t>. Routledge.</w:t>
      </w:r>
    </w:p>
    <w:p w14:paraId="4414EF1F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t xml:space="preserve">Gov, (2023a). </w:t>
      </w:r>
      <w:r>
        <w:rPr>
          <w:i/>
          <w:color w:val="000000"/>
        </w:rPr>
        <w:t xml:space="preserve">Most adults report making some changes to their lifestyle for environmental reasons. </w:t>
      </w:r>
      <w:r>
        <w:rPr>
          <w:color w:val="000000"/>
        </w:rPr>
        <w:t xml:space="preserve">Available at: </w:t>
      </w:r>
      <w:hyperlink r:id="rId33" w:anchor=":~:text=More%20than%20eight%20in%20ten,between%20May%20and%20June%202023">
        <w:r>
          <w:rPr>
            <w:color w:val="000000"/>
          </w:rPr>
          <w:t>https://www.ons.gov.uk/peoplepopulationandcommunity/wellbeing/articles/mostadultsreportmakingsomechangestotheirlifestyleforenvironmentalreasons/2023-07-05#:~:text=More%20than%20eight%20in%20ten,between%20May%20and%20June%202023</w:t>
        </w:r>
      </w:hyperlink>
      <w:r>
        <w:rPr>
          <w:color w:val="000000"/>
        </w:rPr>
        <w:t>. (Accessed: 03 October 2024)</w:t>
      </w:r>
    </w:p>
    <w:p w14:paraId="722656BE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t xml:space="preserve">Gov, (2023b). </w:t>
      </w:r>
      <w:r>
        <w:rPr>
          <w:i/>
          <w:color w:val="000000"/>
        </w:rPr>
        <w:t xml:space="preserve">Families and households in the UK: 2022. </w:t>
      </w:r>
      <w:r>
        <w:rPr>
          <w:color w:val="000000"/>
        </w:rPr>
        <w:t xml:space="preserve">Available at: </w:t>
      </w:r>
      <w:hyperlink r:id="rId34" w:anchor=":~:text=There%20were%20an%20estimated%2019.4,2012%20(18.4%20million%20families)">
        <w:r>
          <w:rPr>
            <w:color w:val="000000"/>
          </w:rPr>
          <w:t>https://www.ons.gov.uk/peoplepopulationandcommunity/birthsdeathsandmarriages/families/bulletins/familiesandhouseholds/2022#:~:text=There%20were%20an%20estimated%2019.4,2012%20(18.4%20million%20families)</w:t>
        </w:r>
      </w:hyperlink>
      <w:r>
        <w:rPr>
          <w:color w:val="000000"/>
        </w:rPr>
        <w:t>. (Accessed: 04 October 2024)</w:t>
      </w:r>
    </w:p>
    <w:p w14:paraId="43DAB919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t xml:space="preserve">Gov, (2024). </w:t>
      </w:r>
      <w:r>
        <w:rPr>
          <w:i/>
          <w:color w:val="000000"/>
        </w:rPr>
        <w:t xml:space="preserve">Tourists. </w:t>
      </w:r>
      <w:r>
        <w:rPr>
          <w:color w:val="000000"/>
        </w:rPr>
        <w:t xml:space="preserve">Available at: </w:t>
      </w:r>
      <w:hyperlink r:id="rId35" w:anchor=":~:text=Current%20surveys%20show%20that%2018.1,the%20Lake%20District%20each%20year">
        <w:r>
          <w:rPr>
            <w:color w:val="000000"/>
          </w:rPr>
          <w:t>https://www.lakedistrict.gov.uk/learning/forteachers/ks2tourists#:~:text=Current%20surveys%20show%20that%2018.1,the%20Lake%20District%20each%20year</w:t>
        </w:r>
      </w:hyperlink>
      <w:r>
        <w:rPr>
          <w:color w:val="000000"/>
        </w:rPr>
        <w:t>. (Accessed: 03 October 2024)</w:t>
      </w:r>
    </w:p>
    <w:p w14:paraId="38FBDA82" w14:textId="77777777" w:rsidR="00275920" w:rsidRDefault="00275920" w:rsidP="00275920">
      <w:pPr>
        <w:spacing w:before="240" w:after="240"/>
        <w:rPr>
          <w:color w:val="000000"/>
        </w:rPr>
      </w:pPr>
      <w:proofErr w:type="spellStart"/>
      <w:r>
        <w:rPr>
          <w:color w:val="000000"/>
        </w:rPr>
        <w:t>Ibisworld</w:t>
      </w:r>
      <w:proofErr w:type="spellEnd"/>
      <w:r>
        <w:rPr>
          <w:color w:val="000000"/>
        </w:rPr>
        <w:t xml:space="preserve">, (2024). </w:t>
      </w:r>
      <w:r>
        <w:rPr>
          <w:i/>
          <w:color w:val="000000"/>
        </w:rPr>
        <w:t xml:space="preserve">Festivals in the UK - Market Research Report (2014-2029). </w:t>
      </w:r>
      <w:r>
        <w:rPr>
          <w:color w:val="000000"/>
        </w:rPr>
        <w:t xml:space="preserve">Available at: </w:t>
      </w:r>
      <w:hyperlink r:id="rId36">
        <w:r>
          <w:rPr>
            <w:color w:val="000000"/>
          </w:rPr>
          <w:t>https://www.ibisworld.com/united-kingdom/market-research-reports/festivals-industry/</w:t>
        </w:r>
      </w:hyperlink>
      <w:r>
        <w:rPr>
          <w:color w:val="000000"/>
        </w:rPr>
        <w:t xml:space="preserve"> (Accessed: 04 October 2024)</w:t>
      </w:r>
    </w:p>
    <w:p w14:paraId="30FA92AE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t xml:space="preserve">Jones-Evans, D., (2022). </w:t>
      </w:r>
      <w:r>
        <w:rPr>
          <w:i/>
          <w:color w:val="000000"/>
        </w:rPr>
        <w:t xml:space="preserve">The huge economic impact of the UK's event industry. </w:t>
      </w:r>
      <w:r>
        <w:rPr>
          <w:color w:val="000000"/>
        </w:rPr>
        <w:t xml:space="preserve">Available at: </w:t>
      </w:r>
      <w:hyperlink r:id="rId37">
        <w:r>
          <w:rPr>
            <w:color w:val="000000"/>
          </w:rPr>
          <w:t>https://www.business-live.co.uk/opinion-analysis/huge-economic-impact-uks-event-23563660</w:t>
        </w:r>
      </w:hyperlink>
      <w:r>
        <w:rPr>
          <w:color w:val="000000"/>
        </w:rPr>
        <w:t xml:space="preserve"> (Accessed: 05 October 2024)</w:t>
      </w:r>
    </w:p>
    <w:p w14:paraId="17D9F4CE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lastRenderedPageBreak/>
        <w:t xml:space="preserve">Kunst, A., (2023). </w:t>
      </w:r>
      <w:r>
        <w:rPr>
          <w:i/>
          <w:color w:val="000000"/>
        </w:rPr>
        <w:t xml:space="preserve">Share of consumers celebrating Christmas / holiday season in the United Kingdom in 2023. </w:t>
      </w:r>
      <w:r>
        <w:rPr>
          <w:color w:val="000000"/>
        </w:rPr>
        <w:t xml:space="preserve">Available at: </w:t>
      </w:r>
      <w:hyperlink r:id="rId38" w:anchor=":~:text=In%20a%20Consumer%20Insights%20survey,to%20celebrate%20Christmas%20in%202023">
        <w:r>
          <w:rPr>
            <w:color w:val="000000"/>
          </w:rPr>
          <w:t>https://www.statista.com/statistics/1084762/christmas-celebration-plans-among-uk-consumers/#:~:text=In%20a%20Consumer%20Insights%20survey,to%20celebrate%20Christmas%20in%202023</w:t>
        </w:r>
      </w:hyperlink>
      <w:r>
        <w:rPr>
          <w:color w:val="000000"/>
        </w:rPr>
        <w:t>. (Accessed: 05 October 2024)</w:t>
      </w:r>
    </w:p>
    <w:p w14:paraId="1F914347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t xml:space="preserve">McKee, M., (2024). </w:t>
      </w:r>
      <w:r>
        <w:rPr>
          <w:i/>
          <w:color w:val="000000"/>
        </w:rPr>
        <w:t xml:space="preserve">Competitor Analysis: Definition, Benefits and Elements. </w:t>
      </w:r>
      <w:r>
        <w:rPr>
          <w:color w:val="000000"/>
        </w:rPr>
        <w:t xml:space="preserve">Available at: </w:t>
      </w:r>
      <w:hyperlink r:id="rId39">
        <w:r>
          <w:rPr>
            <w:color w:val="000000"/>
          </w:rPr>
          <w:t>https://www.indeed.com/career-advice/career-development/competitor-analysis</w:t>
        </w:r>
      </w:hyperlink>
      <w:r>
        <w:rPr>
          <w:color w:val="000000"/>
        </w:rPr>
        <w:t xml:space="preserve"> (Accessed: 05 October 2024)</w:t>
      </w:r>
    </w:p>
    <w:p w14:paraId="22CEB65D" w14:textId="77777777" w:rsidR="00275920" w:rsidRDefault="00275920" w:rsidP="00275920">
      <w:pPr>
        <w:spacing w:before="240" w:after="240"/>
        <w:rPr>
          <w:color w:val="000000"/>
        </w:rPr>
      </w:pPr>
      <w:proofErr w:type="spellStart"/>
      <w:r>
        <w:rPr>
          <w:color w:val="000000"/>
        </w:rPr>
        <w:t>Nationaltrust</w:t>
      </w:r>
      <w:proofErr w:type="spellEnd"/>
      <w:r>
        <w:rPr>
          <w:color w:val="000000"/>
        </w:rPr>
        <w:t xml:space="preserve">, (2024). </w:t>
      </w:r>
      <w:r>
        <w:rPr>
          <w:i/>
          <w:color w:val="000000"/>
        </w:rPr>
        <w:t xml:space="preserve">Enchanted Winter Walk at Quarry Bank. </w:t>
      </w:r>
      <w:r>
        <w:rPr>
          <w:color w:val="000000"/>
        </w:rPr>
        <w:t xml:space="preserve">Available at: </w:t>
      </w:r>
      <w:hyperlink r:id="rId40">
        <w:r>
          <w:rPr>
            <w:color w:val="000000"/>
          </w:rPr>
          <w:t>https://www.nationaltrust.org.uk/visit/cheshire-greater-manchester/quarry-bank/events/ca014fac-9a36-4827-9cc7-4d702bb57b0d</w:t>
        </w:r>
      </w:hyperlink>
      <w:r>
        <w:rPr>
          <w:color w:val="000000"/>
        </w:rPr>
        <w:t xml:space="preserve"> (Accessed: 04 October 2024)</w:t>
      </w:r>
    </w:p>
    <w:p w14:paraId="6F36D0C5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t xml:space="preserve">Padron, T.C. and Stone, M.J., (2019). Leadership skills in event management courses. </w:t>
      </w:r>
      <w:r>
        <w:rPr>
          <w:i/>
          <w:color w:val="000000"/>
        </w:rPr>
        <w:t>Event Management</w:t>
      </w:r>
      <w:r>
        <w:rPr>
          <w:color w:val="000000"/>
        </w:rPr>
        <w:t xml:space="preserve">, </w:t>
      </w:r>
      <w:r>
        <w:rPr>
          <w:i/>
          <w:color w:val="000000"/>
        </w:rPr>
        <w:t>23</w:t>
      </w:r>
      <w:r>
        <w:rPr>
          <w:color w:val="000000"/>
        </w:rPr>
        <w:t>(6), pp.927-937.</w:t>
      </w:r>
    </w:p>
    <w:p w14:paraId="24F3FE3E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t xml:space="preserve">Small Business, (2022). </w:t>
      </w:r>
      <w:r>
        <w:rPr>
          <w:i/>
          <w:color w:val="000000"/>
        </w:rPr>
        <w:t xml:space="preserve">What Is Cost Breakdown? </w:t>
      </w:r>
      <w:r>
        <w:rPr>
          <w:color w:val="000000"/>
        </w:rPr>
        <w:t xml:space="preserve">Available at: </w:t>
      </w:r>
      <w:hyperlink r:id="rId41">
        <w:r>
          <w:rPr>
            <w:color w:val="000000"/>
          </w:rPr>
          <w:t>https://smallbusiness.chron.com/cost-breakdown-24520.html</w:t>
        </w:r>
      </w:hyperlink>
      <w:r>
        <w:rPr>
          <w:color w:val="000000"/>
        </w:rPr>
        <w:t xml:space="preserve"> (Accessed: 04 October 2024)</w:t>
      </w:r>
    </w:p>
    <w:p w14:paraId="3F6D60EC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t xml:space="preserve">Statista, (2023). </w:t>
      </w:r>
      <w:r>
        <w:rPr>
          <w:i/>
          <w:color w:val="000000"/>
        </w:rPr>
        <w:t xml:space="preserve">Share of adults donating money to the Department of Culture, Media and Sport sectors in England from 2011/12 to 2019/20*, by age. </w:t>
      </w:r>
      <w:r>
        <w:rPr>
          <w:color w:val="000000"/>
        </w:rPr>
        <w:t xml:space="preserve">Available at: </w:t>
      </w:r>
      <w:hyperlink r:id="rId42">
        <w:r>
          <w:rPr>
            <w:color w:val="000000"/>
          </w:rPr>
          <w:t>https://www.statista.com/statistics/420650/arts-sports-culture-donations-uk-england-by-age/</w:t>
        </w:r>
      </w:hyperlink>
      <w:r>
        <w:rPr>
          <w:color w:val="000000"/>
        </w:rPr>
        <w:t xml:space="preserve"> (Accessed: 05 October 2024)</w:t>
      </w:r>
    </w:p>
    <w:p w14:paraId="622C13C0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t xml:space="preserve">Statista, (2024). </w:t>
      </w:r>
      <w:r>
        <w:rPr>
          <w:i/>
          <w:color w:val="000000"/>
        </w:rPr>
        <w:t xml:space="preserve">Share of generational groups who love to try new things as soon as possible in the United Kingdom (UK) in 2017. </w:t>
      </w:r>
      <w:r>
        <w:rPr>
          <w:color w:val="000000"/>
        </w:rPr>
        <w:t>Available at:</w:t>
      </w:r>
      <w:r>
        <w:rPr>
          <w:i/>
          <w:color w:val="000000"/>
        </w:rPr>
        <w:t xml:space="preserve"> </w:t>
      </w:r>
      <w:hyperlink r:id="rId43">
        <w:r>
          <w:rPr>
            <w:color w:val="000000"/>
          </w:rPr>
          <w:t>https://www.statista.com/statistics/790447/individuals-who-love-to-try-new-things-as-soon-as-possible-in-uk/</w:t>
        </w:r>
      </w:hyperlink>
      <w:r>
        <w:rPr>
          <w:color w:val="000000"/>
        </w:rPr>
        <w:t xml:space="preserve"> (Accessed: 04 October 2024)</w:t>
      </w:r>
    </w:p>
    <w:p w14:paraId="4FFE9AAB" w14:textId="77777777" w:rsidR="00275920" w:rsidRDefault="00275920" w:rsidP="00275920">
      <w:pPr>
        <w:spacing w:before="240" w:after="240"/>
        <w:rPr>
          <w:color w:val="000000"/>
        </w:rPr>
      </w:pPr>
      <w:proofErr w:type="spellStart"/>
      <w:r>
        <w:rPr>
          <w:color w:val="000000"/>
        </w:rPr>
        <w:t>Theaudienceagency</w:t>
      </w:r>
      <w:proofErr w:type="spellEnd"/>
      <w:r>
        <w:rPr>
          <w:color w:val="000000"/>
        </w:rPr>
        <w:t xml:space="preserve">, (2022). </w:t>
      </w:r>
      <w:r>
        <w:rPr>
          <w:i/>
          <w:color w:val="000000"/>
        </w:rPr>
        <w:t xml:space="preserve">Willingness to Attend. </w:t>
      </w:r>
      <w:r>
        <w:rPr>
          <w:color w:val="000000"/>
        </w:rPr>
        <w:t xml:space="preserve">Available at: </w:t>
      </w:r>
      <w:hyperlink r:id="rId44">
        <w:r>
          <w:rPr>
            <w:color w:val="000000"/>
          </w:rPr>
          <w:t>https://www.theaudienceagency.org/evidence/cultural-participation-monitor/willingness-to-attend</w:t>
        </w:r>
      </w:hyperlink>
      <w:r>
        <w:rPr>
          <w:color w:val="000000"/>
        </w:rPr>
        <w:t xml:space="preserve"> (Accessed: 04 October 2024)</w:t>
      </w:r>
    </w:p>
    <w:p w14:paraId="75807DDD" w14:textId="77777777" w:rsidR="00275920" w:rsidRDefault="00275920" w:rsidP="00275920">
      <w:pPr>
        <w:spacing w:before="240" w:after="240"/>
        <w:rPr>
          <w:color w:val="000000"/>
        </w:rPr>
      </w:pPr>
      <w:proofErr w:type="spellStart"/>
      <w:r>
        <w:rPr>
          <w:color w:val="000000"/>
        </w:rPr>
        <w:t>Thelingholmestate</w:t>
      </w:r>
      <w:proofErr w:type="spellEnd"/>
      <w:r>
        <w:rPr>
          <w:color w:val="000000"/>
        </w:rPr>
        <w:t xml:space="preserve">, (2024). </w:t>
      </w:r>
      <w:r>
        <w:rPr>
          <w:i/>
          <w:color w:val="000000"/>
        </w:rPr>
        <w:t>About</w:t>
      </w:r>
      <w:r>
        <w:rPr>
          <w:color w:val="000000"/>
        </w:rPr>
        <w:t xml:space="preserve">. Available at: </w:t>
      </w:r>
      <w:hyperlink r:id="rId45">
        <w:r>
          <w:rPr>
            <w:color w:val="000000"/>
          </w:rPr>
          <w:t>https://thelingholmestate.co.uk/</w:t>
        </w:r>
      </w:hyperlink>
      <w:r>
        <w:rPr>
          <w:color w:val="000000"/>
        </w:rPr>
        <w:t xml:space="preserve"> (Accessed: 03 October 2024)</w:t>
      </w:r>
    </w:p>
    <w:p w14:paraId="5D698F21" w14:textId="77777777" w:rsidR="00275920" w:rsidRDefault="00275920" w:rsidP="00275920">
      <w:pPr>
        <w:spacing w:before="240" w:after="240"/>
        <w:rPr>
          <w:color w:val="000000"/>
        </w:rPr>
      </w:pPr>
      <w:proofErr w:type="spellStart"/>
      <w:r>
        <w:rPr>
          <w:color w:val="000000"/>
        </w:rPr>
        <w:t>VisitBritian</w:t>
      </w:r>
      <w:proofErr w:type="spellEnd"/>
      <w:r>
        <w:rPr>
          <w:color w:val="000000"/>
        </w:rPr>
        <w:t xml:space="preserve">, (2023). </w:t>
      </w:r>
      <w:r>
        <w:rPr>
          <w:i/>
          <w:color w:val="000000"/>
        </w:rPr>
        <w:t>Domestic Trip Tracker</w:t>
      </w:r>
      <w:r>
        <w:rPr>
          <w:color w:val="000000"/>
        </w:rPr>
        <w:t xml:space="preserve">. Available at: </w:t>
      </w:r>
      <w:hyperlink r:id="rId46">
        <w:r>
          <w:rPr>
            <w:color w:val="000000"/>
          </w:rPr>
          <w:t>https://www.visitbritain.org/media/2850/download?attachment</w:t>
        </w:r>
      </w:hyperlink>
      <w:r>
        <w:rPr>
          <w:color w:val="000000"/>
        </w:rPr>
        <w:t xml:space="preserve"> (Accessed: 03 October 2024)</w:t>
      </w:r>
    </w:p>
    <w:p w14:paraId="35A4CAF7" w14:textId="77777777" w:rsidR="00275920" w:rsidRDefault="00275920" w:rsidP="00275920">
      <w:pPr>
        <w:spacing w:before="240" w:after="240"/>
        <w:rPr>
          <w:color w:val="000000"/>
        </w:rPr>
      </w:pPr>
      <w:r>
        <w:rPr>
          <w:color w:val="000000"/>
        </w:rPr>
        <w:t xml:space="preserve">Visit-Kendal, (2024). </w:t>
      </w:r>
      <w:r>
        <w:rPr>
          <w:i/>
          <w:color w:val="000000"/>
        </w:rPr>
        <w:t>Christmas Celebration</w:t>
      </w:r>
      <w:r>
        <w:rPr>
          <w:color w:val="000000"/>
        </w:rPr>
        <w:t xml:space="preserve">. Available at: </w:t>
      </w:r>
      <w:hyperlink r:id="rId47">
        <w:r>
          <w:rPr>
            <w:color w:val="000000"/>
          </w:rPr>
          <w:t>https://visit-kendal.co.uk/event/christmas-celebration-3/</w:t>
        </w:r>
      </w:hyperlink>
      <w:r>
        <w:rPr>
          <w:color w:val="000000"/>
        </w:rPr>
        <w:t xml:space="preserve"> (Accessed: 03 October 2024)</w:t>
      </w:r>
    </w:p>
    <w:p w14:paraId="51299914" w14:textId="77777777" w:rsidR="00275920" w:rsidRDefault="00275920" w:rsidP="00275920">
      <w:pPr>
        <w:spacing w:line="360" w:lineRule="auto"/>
      </w:pPr>
    </w:p>
    <w:p w14:paraId="46239DBD" w14:textId="77777777" w:rsidR="00275920" w:rsidRDefault="00275920" w:rsidP="00275920">
      <w:pPr>
        <w:spacing w:line="360" w:lineRule="auto"/>
      </w:pPr>
    </w:p>
    <w:sectPr w:rsidR="002759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47100EF" w14:textId="77777777" w:rsidR="000C1972" w:rsidRDefault="000C1972" w:rsidP="00885FB3">
      <w:pPr>
        <w:spacing w:after="0" w:line="240" w:lineRule="auto"/>
      </w:pPr>
      <w:r>
        <w:separator/>
      </w:r>
    </w:p>
  </w:endnote>
  <w:endnote w:type="continuationSeparator" w:id="0">
    <w:p w14:paraId="1A74EF4A" w14:textId="77777777" w:rsidR="000C1972" w:rsidRDefault="000C1972" w:rsidP="00885F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38DD156" w14:textId="77777777" w:rsidR="000C1972" w:rsidRDefault="000C1972" w:rsidP="00885FB3">
      <w:pPr>
        <w:spacing w:after="0" w:line="240" w:lineRule="auto"/>
      </w:pPr>
      <w:r>
        <w:separator/>
      </w:r>
    </w:p>
  </w:footnote>
  <w:footnote w:type="continuationSeparator" w:id="0">
    <w:p w14:paraId="05E0ADFB" w14:textId="77777777" w:rsidR="000C1972" w:rsidRDefault="000C1972" w:rsidP="00885FB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5920"/>
    <w:rsid w:val="000C1972"/>
    <w:rsid w:val="00121855"/>
    <w:rsid w:val="00275920"/>
    <w:rsid w:val="004A5827"/>
    <w:rsid w:val="004F7F8B"/>
    <w:rsid w:val="005E450C"/>
    <w:rsid w:val="006037E1"/>
    <w:rsid w:val="00842965"/>
    <w:rsid w:val="00885FB3"/>
    <w:rsid w:val="00997FA9"/>
    <w:rsid w:val="00A55FEF"/>
    <w:rsid w:val="00AF1C91"/>
    <w:rsid w:val="00B04BA0"/>
    <w:rsid w:val="00B4219C"/>
    <w:rsid w:val="00BF0E75"/>
    <w:rsid w:val="00D037E8"/>
    <w:rsid w:val="00D14927"/>
    <w:rsid w:val="00D15D67"/>
    <w:rsid w:val="00D430C8"/>
    <w:rsid w:val="00DB1B82"/>
    <w:rsid w:val="00DF648E"/>
    <w:rsid w:val="00E421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6BEB554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5920"/>
    <w:pPr>
      <w:keepNext/>
      <w:keepLines/>
      <w:spacing w:after="0" w:line="360" w:lineRule="auto"/>
      <w:jc w:val="both"/>
      <w:outlineLvl w:val="0"/>
    </w:pPr>
    <w:rPr>
      <w:rFonts w:ascii="Times New Roman" w:eastAsia="Times New Roman" w:hAnsi="Times New Roman" w:cs="Times New Roman"/>
      <w:b/>
      <w:kern w:val="0"/>
      <w:sz w:val="28"/>
      <w:szCs w:val="28"/>
      <w:lang w:val="en"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5920"/>
    <w:rPr>
      <w:rFonts w:ascii="Times New Roman" w:eastAsia="Times New Roman" w:hAnsi="Times New Roman" w:cs="Times New Roman"/>
      <w:b/>
      <w:kern w:val="0"/>
      <w:sz w:val="28"/>
      <w:szCs w:val="28"/>
      <w:lang w:val="en"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85F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FB3"/>
  </w:style>
  <w:style w:type="paragraph" w:styleId="Footer">
    <w:name w:val="footer"/>
    <w:basedOn w:val="Normal"/>
    <w:link w:val="FooterChar"/>
    <w:uiPriority w:val="99"/>
    <w:unhideWhenUsed/>
    <w:rsid w:val="00885F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FB3"/>
  </w:style>
  <w:style w:type="paragraph" w:customStyle="1" w:styleId="Normal1">
    <w:name w:val="Normal1"/>
    <w:rsid w:val="006037E1"/>
    <w:pPr>
      <w:spacing w:after="0" w:line="360" w:lineRule="auto"/>
      <w:jc w:val="both"/>
    </w:pPr>
    <w:rPr>
      <w:rFonts w:ascii="Arial" w:eastAsia="Arial" w:hAnsi="Arial" w:cs="Arial"/>
      <w:kern w:val="0"/>
      <w:sz w:val="24"/>
      <w:szCs w:val="24"/>
      <w:lang w:val="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3.sldx"/><Relationship Id="rId18" Type="http://schemas.openxmlformats.org/officeDocument/2006/relationships/image" Target="media/image7.emf"/><Relationship Id="rId26" Type="http://schemas.openxmlformats.org/officeDocument/2006/relationships/image" Target="media/image11.emf"/><Relationship Id="rId39" Type="http://schemas.openxmlformats.org/officeDocument/2006/relationships/hyperlink" Target="https://www.indeed.com/career-advice/career-development/competitor-analysis" TargetMode="External"/><Relationship Id="rId21" Type="http://schemas.openxmlformats.org/officeDocument/2006/relationships/package" Target="embeddings/Microsoft_PowerPoint_Slide7.sldx"/><Relationship Id="rId34" Type="http://schemas.openxmlformats.org/officeDocument/2006/relationships/hyperlink" Target="https://www.ons.gov.uk/peoplepopulationandcommunity/birthsdeathsandmarriages/families/bulletins/familiesandhouseholds/2022" TargetMode="External"/><Relationship Id="rId42" Type="http://schemas.openxmlformats.org/officeDocument/2006/relationships/hyperlink" Target="https://www.statista.com/statistics/420650/arts-sports-culture-donations-uk-england-by-age/" TargetMode="External"/><Relationship Id="rId47" Type="http://schemas.openxmlformats.org/officeDocument/2006/relationships/hyperlink" Target="https://visit-kendal.co.uk/event/christmas-celebration-3/" TargetMode="External"/><Relationship Id="rId7" Type="http://schemas.openxmlformats.org/officeDocument/2006/relationships/package" Target="embeddings/Microsoft_PowerPoint_Slide.sldx"/><Relationship Id="rId2" Type="http://schemas.openxmlformats.org/officeDocument/2006/relationships/settings" Target="settings.xml"/><Relationship Id="rId16" Type="http://schemas.openxmlformats.org/officeDocument/2006/relationships/image" Target="media/image6.emf"/><Relationship Id="rId29" Type="http://schemas.openxmlformats.org/officeDocument/2006/relationships/package" Target="embeddings/Microsoft_PowerPoint_Slide11.sldx"/><Relationship Id="rId11" Type="http://schemas.openxmlformats.org/officeDocument/2006/relationships/package" Target="embeddings/Microsoft_PowerPoint_Slide2.sldx"/><Relationship Id="rId24" Type="http://schemas.openxmlformats.org/officeDocument/2006/relationships/image" Target="media/image10.emf"/><Relationship Id="rId32" Type="http://schemas.openxmlformats.org/officeDocument/2006/relationships/hyperlink" Target="https://www.statista.com/forecasts/997781/event-ticket-online-bookings-by-brand-in-the-uk" TargetMode="External"/><Relationship Id="rId37" Type="http://schemas.openxmlformats.org/officeDocument/2006/relationships/hyperlink" Target="https://www.business-live.co.uk/opinion-analysis/huge-economic-impact-uks-event-23563660" TargetMode="External"/><Relationship Id="rId40" Type="http://schemas.openxmlformats.org/officeDocument/2006/relationships/hyperlink" Target="https://www.nationaltrust.org.uk/visit/cheshire-greater-manchester/quarry-bank/events/ca014fac-9a36-4827-9cc7-4d702bb57b0d" TargetMode="External"/><Relationship Id="rId45" Type="http://schemas.openxmlformats.org/officeDocument/2006/relationships/hyperlink" Target="https://thelingholmestate.co.uk/" TargetMode="External"/><Relationship Id="rId5" Type="http://schemas.openxmlformats.org/officeDocument/2006/relationships/endnotes" Target="endnotes.xml"/><Relationship Id="rId15" Type="http://schemas.openxmlformats.org/officeDocument/2006/relationships/package" Target="embeddings/Microsoft_PowerPoint_Slide4.sldx"/><Relationship Id="rId23" Type="http://schemas.openxmlformats.org/officeDocument/2006/relationships/package" Target="embeddings/Microsoft_PowerPoint_Slide8.sldx"/><Relationship Id="rId28" Type="http://schemas.openxmlformats.org/officeDocument/2006/relationships/image" Target="media/image12.emf"/><Relationship Id="rId36" Type="http://schemas.openxmlformats.org/officeDocument/2006/relationships/hyperlink" Target="https://www.ibisworld.com/united-kingdom/market-research-reports/festivals-industry/" TargetMode="External"/><Relationship Id="rId49" Type="http://schemas.openxmlformats.org/officeDocument/2006/relationships/theme" Target="theme/theme1.xml"/><Relationship Id="rId10" Type="http://schemas.openxmlformats.org/officeDocument/2006/relationships/image" Target="media/image3.emf"/><Relationship Id="rId19" Type="http://schemas.openxmlformats.org/officeDocument/2006/relationships/package" Target="embeddings/Microsoft_PowerPoint_Slide6.sldx"/><Relationship Id="rId31" Type="http://schemas.openxmlformats.org/officeDocument/2006/relationships/hyperlink" Target="https://www.artscouncil.org.uk/" TargetMode="External"/><Relationship Id="rId44" Type="http://schemas.openxmlformats.org/officeDocument/2006/relationships/hyperlink" Target="https://www.theaudienceagency.org/evidence/cultural-participation-monitor/willingness-to-attend" TargetMode="External"/><Relationship Id="rId4" Type="http://schemas.openxmlformats.org/officeDocument/2006/relationships/footnotes" Target="footnotes.xml"/><Relationship Id="rId9" Type="http://schemas.openxmlformats.org/officeDocument/2006/relationships/package" Target="embeddings/Microsoft_PowerPoint_Slide1.sldx"/><Relationship Id="rId14" Type="http://schemas.openxmlformats.org/officeDocument/2006/relationships/image" Target="media/image5.emf"/><Relationship Id="rId22" Type="http://schemas.openxmlformats.org/officeDocument/2006/relationships/image" Target="media/image9.emf"/><Relationship Id="rId27" Type="http://schemas.openxmlformats.org/officeDocument/2006/relationships/package" Target="embeddings/Microsoft_PowerPoint_Slide10.sldx"/><Relationship Id="rId30" Type="http://schemas.openxmlformats.org/officeDocument/2006/relationships/hyperlink" Target="https://www.alliedmarketresearch.com/uk-events-industry-market-A169718" TargetMode="External"/><Relationship Id="rId35" Type="http://schemas.openxmlformats.org/officeDocument/2006/relationships/hyperlink" Target="https://www.lakedistrict.gov.uk/learning/forteachers/ks2tourists" TargetMode="External"/><Relationship Id="rId43" Type="http://schemas.openxmlformats.org/officeDocument/2006/relationships/hyperlink" Target="https://www.statista.com/statistics/790447/individuals-who-love-to-try-new-things-as-soon-as-possible-in-uk/" TargetMode="External"/><Relationship Id="rId48" Type="http://schemas.openxmlformats.org/officeDocument/2006/relationships/fontTable" Target="fontTable.xml"/><Relationship Id="rId8" Type="http://schemas.openxmlformats.org/officeDocument/2006/relationships/image" Target="media/image2.emf"/><Relationship Id="rId3" Type="http://schemas.openxmlformats.org/officeDocument/2006/relationships/webSettings" Target="webSettings.xml"/><Relationship Id="rId12" Type="http://schemas.openxmlformats.org/officeDocument/2006/relationships/image" Target="media/image4.emf"/><Relationship Id="rId17" Type="http://schemas.openxmlformats.org/officeDocument/2006/relationships/package" Target="embeddings/Microsoft_PowerPoint_Slide5.sldx"/><Relationship Id="rId25" Type="http://schemas.openxmlformats.org/officeDocument/2006/relationships/package" Target="embeddings/Microsoft_PowerPoint_Slide9.sldx"/><Relationship Id="rId33" Type="http://schemas.openxmlformats.org/officeDocument/2006/relationships/hyperlink" Target="https://www.ons.gov.uk/peoplepopulationandcommunity/wellbeing/articles/mostadultsreportmakingsomechangestotheirlifestyleforenvironmentalreasons/2023-07-05" TargetMode="External"/><Relationship Id="rId38" Type="http://schemas.openxmlformats.org/officeDocument/2006/relationships/hyperlink" Target="https://www.statista.com/statistics/1084762/christmas-celebration-plans-among-uk-consumers/" TargetMode="External"/><Relationship Id="rId46" Type="http://schemas.openxmlformats.org/officeDocument/2006/relationships/hyperlink" Target="https://www.visitbritain.org/media/2850/download?attachment" TargetMode="External"/><Relationship Id="rId20" Type="http://schemas.openxmlformats.org/officeDocument/2006/relationships/image" Target="media/image8.emf"/><Relationship Id="rId41" Type="http://schemas.openxmlformats.org/officeDocument/2006/relationships/hyperlink" Target="https://smallbusiness.chron.com/cost-breakdown-24520.html" TargetMode="External"/><Relationship Id="rId1" Type="http://schemas.openxmlformats.org/officeDocument/2006/relationships/styles" Target="styles.xml"/><Relationship Id="rId6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1153</Words>
  <Characters>6577</Characters>
  <Application>Microsoft Office Word</Application>
  <DocSecurity>0</DocSecurity>
  <Lines>54</Lines>
  <Paragraphs>15</Paragraphs>
  <ScaleCrop>false</ScaleCrop>
  <Company/>
  <LinksUpToDate>false</LinksUpToDate>
  <CharactersWithSpaces>7715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2024-10-11T17:41:00Z</dcterms:created>
  <dcterms:modified xsi:type="dcterms:W3CDTF">2024-10-13T20:00:00Z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9cd5f854fe6ffd5096aa95b85f3cad836096c72a6dbf7d10a8167744c8264a72</vt:lpwstr>
  </property>
</Properties>
</file>