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FCDC75" w14:textId="77777777" w:rsidR="002A476F" w:rsidRDefault="002A476F" w:rsidP="002A476F">
      <w:pPr>
        <w:pStyle w:val="Default"/>
        <w:rPr>
          <w:rFonts w:ascii="Times New Roman" w:hAnsi="Times New Roman" w:cs="Times New Roman"/>
          <w:color w:val="000000" w:themeColor="text1"/>
          <w:lang w:val="en-GB"/>
        </w:rPr>
      </w:pPr>
      <w:r>
        <w:rPr>
          <w:rFonts w:ascii="Times New Roman" w:hAnsi="Times New Roman" w:cs="Times New Roman"/>
          <w:color w:val="000000" w:themeColor="text1"/>
          <w:lang w:val="en-GB"/>
        </w:rPr>
        <w:t>Name: Anghel Daniel Claudiu</w:t>
      </w:r>
      <w:r>
        <w:rPr>
          <w:rFonts w:ascii="Times New Roman" w:hAnsi="Times New Roman" w:cs="Times New Roman"/>
          <w:color w:val="000000" w:themeColor="text1"/>
          <w:lang w:val="en-GB"/>
        </w:rPr>
        <w:tab/>
      </w:r>
    </w:p>
    <w:p w14:paraId="66A23EFB" w14:textId="77777777" w:rsidR="002A476F" w:rsidRDefault="002A476F" w:rsidP="002A476F">
      <w:pPr>
        <w:pStyle w:val="Default"/>
        <w:rPr>
          <w:rFonts w:ascii="Times New Roman" w:hAnsi="Times New Roman" w:cs="Times New Roman"/>
          <w:color w:val="000000" w:themeColor="text1"/>
          <w:lang w:val="en-GB"/>
        </w:rPr>
      </w:pPr>
      <w:r>
        <w:rPr>
          <w:rFonts w:ascii="Times New Roman" w:hAnsi="Times New Roman" w:cs="Times New Roman"/>
          <w:color w:val="000000" w:themeColor="text1"/>
          <w:lang w:val="en-GB"/>
        </w:rPr>
        <w:t>Student ID: 2022101</w:t>
      </w:r>
      <w:r>
        <w:rPr>
          <w:rFonts w:ascii="Times New Roman" w:hAnsi="Times New Roman" w:cs="Times New Roman"/>
          <w:color w:val="000000" w:themeColor="text1"/>
          <w:lang w:val="en-GB"/>
        </w:rPr>
        <w:tab/>
      </w:r>
    </w:p>
    <w:p w14:paraId="79571226" w14:textId="679DD007" w:rsidR="002A476F" w:rsidRDefault="002A476F" w:rsidP="002A476F">
      <w:pPr>
        <w:pStyle w:val="Default"/>
        <w:rPr>
          <w:rFonts w:ascii="Times New Roman" w:hAnsi="Times New Roman" w:cs="Times New Roman"/>
          <w:color w:val="000000" w:themeColor="text1"/>
          <w:lang w:val="en-GB"/>
        </w:rPr>
      </w:pPr>
      <w:r>
        <w:rPr>
          <w:rFonts w:ascii="Times New Roman" w:hAnsi="Times New Roman" w:cs="Times New Roman"/>
          <w:color w:val="000000" w:themeColor="text1"/>
          <w:lang w:val="en-GB"/>
        </w:rPr>
        <w:t>Module code: LCBB400</w:t>
      </w:r>
      <w:r>
        <w:rPr>
          <w:rFonts w:ascii="Times New Roman" w:hAnsi="Times New Roman" w:cs="Times New Roman"/>
          <w:color w:val="000000" w:themeColor="text1"/>
          <w:lang w:val="en-GB"/>
        </w:rPr>
        <w:t>5</w:t>
      </w:r>
    </w:p>
    <w:p w14:paraId="3D73678F" w14:textId="77777777" w:rsidR="00A061F8" w:rsidRPr="00BA7E74" w:rsidRDefault="00A061F8" w:rsidP="00BA7E74">
      <w:pPr>
        <w:spacing w:line="360" w:lineRule="auto"/>
        <w:jc w:val="center"/>
        <w:rPr>
          <w:b/>
          <w:i/>
          <w:u w:val="single"/>
        </w:rPr>
      </w:pPr>
    </w:p>
    <w:p w14:paraId="0F58BB42" w14:textId="77777777" w:rsidR="00A061F8" w:rsidRPr="00BA7E74" w:rsidRDefault="00A061F8" w:rsidP="00BA7E74">
      <w:pPr>
        <w:spacing w:line="360" w:lineRule="auto"/>
        <w:jc w:val="center"/>
        <w:rPr>
          <w:b/>
          <w:i/>
          <w:u w:val="single"/>
        </w:rPr>
      </w:pPr>
    </w:p>
    <w:p w14:paraId="5A149271" w14:textId="77777777" w:rsidR="00A061F8" w:rsidRPr="00BA7E74" w:rsidRDefault="00A061F8" w:rsidP="00BA7E74">
      <w:pPr>
        <w:spacing w:line="360" w:lineRule="auto"/>
        <w:jc w:val="center"/>
        <w:rPr>
          <w:b/>
          <w:i/>
          <w:u w:val="single"/>
        </w:rPr>
      </w:pPr>
    </w:p>
    <w:p w14:paraId="6242CD1E" w14:textId="77777777" w:rsidR="00A061F8" w:rsidRPr="00BA7E74" w:rsidRDefault="00A061F8" w:rsidP="00BA7E74">
      <w:pPr>
        <w:spacing w:line="360" w:lineRule="auto"/>
        <w:jc w:val="center"/>
        <w:rPr>
          <w:b/>
          <w:i/>
          <w:u w:val="single"/>
        </w:rPr>
      </w:pPr>
    </w:p>
    <w:p w14:paraId="37C3F075" w14:textId="77777777" w:rsidR="00A061F8" w:rsidRPr="00BA7E74" w:rsidRDefault="00A061F8" w:rsidP="00BA7E74">
      <w:pPr>
        <w:spacing w:line="360" w:lineRule="auto"/>
        <w:jc w:val="center"/>
        <w:rPr>
          <w:b/>
          <w:i/>
          <w:u w:val="single"/>
        </w:rPr>
      </w:pPr>
    </w:p>
    <w:p w14:paraId="72EC9C4E" w14:textId="77777777" w:rsidR="00A061F8" w:rsidRPr="00BA7E74" w:rsidRDefault="00A061F8" w:rsidP="00BA7E74">
      <w:pPr>
        <w:spacing w:line="360" w:lineRule="auto"/>
        <w:jc w:val="center"/>
        <w:rPr>
          <w:b/>
          <w:i/>
          <w:u w:val="single"/>
        </w:rPr>
      </w:pPr>
    </w:p>
    <w:p w14:paraId="7A355A70" w14:textId="77777777" w:rsidR="00A061F8" w:rsidRPr="00BA7E74" w:rsidRDefault="00A061F8" w:rsidP="00BA7E74">
      <w:pPr>
        <w:spacing w:line="360" w:lineRule="auto"/>
        <w:jc w:val="center"/>
        <w:rPr>
          <w:b/>
          <w:i/>
          <w:u w:val="single"/>
        </w:rPr>
      </w:pPr>
    </w:p>
    <w:p w14:paraId="6BDB6F80" w14:textId="77777777" w:rsidR="00A061F8" w:rsidRPr="00BA7E74" w:rsidRDefault="00A061F8" w:rsidP="00BA7E74">
      <w:pPr>
        <w:spacing w:line="360" w:lineRule="auto"/>
        <w:jc w:val="center"/>
        <w:rPr>
          <w:b/>
          <w:i/>
          <w:u w:val="single"/>
        </w:rPr>
      </w:pPr>
    </w:p>
    <w:p w14:paraId="5C51623B" w14:textId="77777777" w:rsidR="00727A0F" w:rsidRPr="00BA7E74" w:rsidRDefault="00727A0F" w:rsidP="00BA7E74">
      <w:pPr>
        <w:spacing w:line="360" w:lineRule="auto"/>
        <w:jc w:val="center"/>
        <w:rPr>
          <w:b/>
          <w:i/>
          <w:u w:val="single"/>
        </w:rPr>
      </w:pPr>
      <w:r w:rsidRPr="00BA7E74">
        <w:rPr>
          <w:b/>
          <w:i/>
          <w:u w:val="single"/>
        </w:rPr>
        <w:t>The Global Business Environment</w:t>
      </w:r>
    </w:p>
    <w:p w14:paraId="39325E74" w14:textId="00EF1267" w:rsidR="00727A0F" w:rsidRPr="00BA7E74" w:rsidRDefault="00727A0F" w:rsidP="00BA7E74">
      <w:pPr>
        <w:spacing w:line="360" w:lineRule="auto"/>
        <w:jc w:val="both"/>
        <w:rPr>
          <w:b/>
          <w:lang w:val="en-IN"/>
        </w:rPr>
      </w:pPr>
      <w:r w:rsidRPr="00BA7E74">
        <w:rPr>
          <w:b/>
          <w:lang w:val="en-IN"/>
        </w:rPr>
        <w:br w:type="page"/>
      </w:r>
    </w:p>
    <w:sdt>
      <w:sdtPr>
        <w:rPr>
          <w:rFonts w:ascii="Times New Roman" w:eastAsiaTheme="minorHAnsi" w:hAnsi="Times New Roman" w:cs="Times New Roman"/>
          <w:color w:val="auto"/>
          <w:sz w:val="24"/>
          <w:szCs w:val="24"/>
        </w:rPr>
        <w:id w:val="-1570023584"/>
        <w:docPartObj>
          <w:docPartGallery w:val="Table of Contents"/>
          <w:docPartUnique/>
        </w:docPartObj>
      </w:sdtPr>
      <w:sdtEndPr>
        <w:rPr>
          <w:b/>
          <w:bCs/>
          <w:noProof/>
        </w:rPr>
      </w:sdtEndPr>
      <w:sdtContent>
        <w:p w14:paraId="0BC4B1D6" w14:textId="407B31E7" w:rsidR="007A38F2" w:rsidRPr="00BA7E74" w:rsidRDefault="007A38F2" w:rsidP="00BA7E74">
          <w:pPr>
            <w:pStyle w:val="TOCHeading"/>
            <w:spacing w:line="360" w:lineRule="auto"/>
            <w:jc w:val="center"/>
            <w:rPr>
              <w:rFonts w:ascii="Times New Roman" w:hAnsi="Times New Roman" w:cs="Times New Roman"/>
              <w:b/>
              <w:bCs/>
              <w:i/>
              <w:iCs/>
              <w:color w:val="auto"/>
              <w:sz w:val="24"/>
              <w:szCs w:val="24"/>
              <w:u w:val="single"/>
            </w:rPr>
          </w:pPr>
          <w:r w:rsidRPr="00BA7E74">
            <w:rPr>
              <w:rFonts w:ascii="Times New Roman" w:hAnsi="Times New Roman" w:cs="Times New Roman"/>
              <w:b/>
              <w:bCs/>
              <w:i/>
              <w:iCs/>
              <w:color w:val="auto"/>
              <w:sz w:val="24"/>
              <w:szCs w:val="24"/>
              <w:u w:val="single"/>
            </w:rPr>
            <w:t>Table of Contents</w:t>
          </w:r>
        </w:p>
        <w:p w14:paraId="3B2149AA" w14:textId="57A93AC2" w:rsidR="00BB39C3" w:rsidRDefault="007A38F2">
          <w:pPr>
            <w:pStyle w:val="TOC1"/>
            <w:tabs>
              <w:tab w:val="right" w:leader="dot" w:pos="9350"/>
            </w:tabs>
            <w:rPr>
              <w:rFonts w:asciiTheme="minorHAnsi" w:eastAsiaTheme="minorEastAsia" w:hAnsiTheme="minorHAnsi" w:cstheme="minorBidi"/>
              <w:noProof/>
              <w:sz w:val="22"/>
              <w:szCs w:val="22"/>
              <w:lang w:val="en-IN" w:eastAsia="en-IN"/>
            </w:rPr>
          </w:pPr>
          <w:r w:rsidRPr="00BA7E74">
            <w:fldChar w:fldCharType="begin"/>
          </w:r>
          <w:r w:rsidRPr="00BA7E74">
            <w:instrText xml:space="preserve"> TOC \o "1-3" \h \z \u </w:instrText>
          </w:r>
          <w:r w:rsidRPr="00BA7E74">
            <w:fldChar w:fldCharType="separate"/>
          </w:r>
          <w:hyperlink w:anchor="_Toc97419969" w:history="1">
            <w:r w:rsidR="00BB39C3" w:rsidRPr="000D76D3">
              <w:rPr>
                <w:rStyle w:val="Hyperlink"/>
                <w:i/>
                <w:iCs/>
                <w:noProof/>
                <w:lang w:val="en-IN"/>
              </w:rPr>
              <w:t>Introduction-</w:t>
            </w:r>
            <w:r w:rsidR="00BB39C3">
              <w:rPr>
                <w:noProof/>
                <w:webHidden/>
              </w:rPr>
              <w:tab/>
            </w:r>
            <w:r w:rsidR="00BB39C3">
              <w:rPr>
                <w:noProof/>
                <w:webHidden/>
              </w:rPr>
              <w:fldChar w:fldCharType="begin"/>
            </w:r>
            <w:r w:rsidR="00BB39C3">
              <w:rPr>
                <w:noProof/>
                <w:webHidden/>
              </w:rPr>
              <w:instrText xml:space="preserve"> PAGEREF _Toc97419969 \h </w:instrText>
            </w:r>
            <w:r w:rsidR="00BB39C3">
              <w:rPr>
                <w:noProof/>
                <w:webHidden/>
              </w:rPr>
            </w:r>
            <w:r w:rsidR="00BB39C3">
              <w:rPr>
                <w:noProof/>
                <w:webHidden/>
              </w:rPr>
              <w:fldChar w:fldCharType="separate"/>
            </w:r>
            <w:r w:rsidR="00BB39C3">
              <w:rPr>
                <w:noProof/>
                <w:webHidden/>
              </w:rPr>
              <w:t>3</w:t>
            </w:r>
            <w:r w:rsidR="00BB39C3">
              <w:rPr>
                <w:noProof/>
                <w:webHidden/>
              </w:rPr>
              <w:fldChar w:fldCharType="end"/>
            </w:r>
          </w:hyperlink>
        </w:p>
        <w:p w14:paraId="0713D83A" w14:textId="5878BF66" w:rsidR="00BB39C3" w:rsidRDefault="00BB22B0">
          <w:pPr>
            <w:pStyle w:val="TOC1"/>
            <w:tabs>
              <w:tab w:val="right" w:leader="dot" w:pos="9350"/>
            </w:tabs>
            <w:rPr>
              <w:rFonts w:asciiTheme="minorHAnsi" w:eastAsiaTheme="minorEastAsia" w:hAnsiTheme="minorHAnsi" w:cstheme="minorBidi"/>
              <w:noProof/>
              <w:sz w:val="22"/>
              <w:szCs w:val="22"/>
              <w:lang w:val="en-IN" w:eastAsia="en-IN"/>
            </w:rPr>
          </w:pPr>
          <w:hyperlink w:anchor="_Toc97419970" w:history="1">
            <w:r w:rsidR="00BB39C3" w:rsidRPr="000D76D3">
              <w:rPr>
                <w:rStyle w:val="Hyperlink"/>
                <w:i/>
                <w:iCs/>
                <w:noProof/>
              </w:rPr>
              <w:t>Impact of Pandemic on the Industry</w:t>
            </w:r>
            <w:r w:rsidR="00BB39C3">
              <w:rPr>
                <w:noProof/>
                <w:webHidden/>
              </w:rPr>
              <w:tab/>
            </w:r>
            <w:r w:rsidR="00BB39C3">
              <w:rPr>
                <w:noProof/>
                <w:webHidden/>
              </w:rPr>
              <w:fldChar w:fldCharType="begin"/>
            </w:r>
            <w:r w:rsidR="00BB39C3">
              <w:rPr>
                <w:noProof/>
                <w:webHidden/>
              </w:rPr>
              <w:instrText xml:space="preserve"> PAGEREF _Toc97419970 \h </w:instrText>
            </w:r>
            <w:r w:rsidR="00BB39C3">
              <w:rPr>
                <w:noProof/>
                <w:webHidden/>
              </w:rPr>
            </w:r>
            <w:r w:rsidR="00BB39C3">
              <w:rPr>
                <w:noProof/>
                <w:webHidden/>
              </w:rPr>
              <w:fldChar w:fldCharType="separate"/>
            </w:r>
            <w:r w:rsidR="00BB39C3">
              <w:rPr>
                <w:noProof/>
                <w:webHidden/>
              </w:rPr>
              <w:t>3</w:t>
            </w:r>
            <w:r w:rsidR="00BB39C3">
              <w:rPr>
                <w:noProof/>
                <w:webHidden/>
              </w:rPr>
              <w:fldChar w:fldCharType="end"/>
            </w:r>
          </w:hyperlink>
        </w:p>
        <w:p w14:paraId="1F5AD7E7" w14:textId="4CD9616C" w:rsidR="00BB39C3" w:rsidRDefault="00BB22B0">
          <w:pPr>
            <w:pStyle w:val="TOC1"/>
            <w:tabs>
              <w:tab w:val="right" w:leader="dot" w:pos="9350"/>
            </w:tabs>
            <w:rPr>
              <w:rFonts w:asciiTheme="minorHAnsi" w:eastAsiaTheme="minorEastAsia" w:hAnsiTheme="minorHAnsi" w:cstheme="minorBidi"/>
              <w:noProof/>
              <w:sz w:val="22"/>
              <w:szCs w:val="22"/>
              <w:lang w:val="en-IN" w:eastAsia="en-IN"/>
            </w:rPr>
          </w:pPr>
          <w:hyperlink w:anchor="_Toc97419971" w:history="1">
            <w:r w:rsidR="00BB39C3" w:rsidRPr="000D76D3">
              <w:rPr>
                <w:rStyle w:val="Hyperlink"/>
                <w:i/>
                <w:iCs/>
                <w:noProof/>
              </w:rPr>
              <w:t>Factors leading to Growth in International Business</w:t>
            </w:r>
            <w:r w:rsidR="00BB39C3">
              <w:rPr>
                <w:noProof/>
                <w:webHidden/>
              </w:rPr>
              <w:tab/>
            </w:r>
            <w:r w:rsidR="00BB39C3">
              <w:rPr>
                <w:noProof/>
                <w:webHidden/>
              </w:rPr>
              <w:fldChar w:fldCharType="begin"/>
            </w:r>
            <w:r w:rsidR="00BB39C3">
              <w:rPr>
                <w:noProof/>
                <w:webHidden/>
              </w:rPr>
              <w:instrText xml:space="preserve"> PAGEREF _Toc97419971 \h </w:instrText>
            </w:r>
            <w:r w:rsidR="00BB39C3">
              <w:rPr>
                <w:noProof/>
                <w:webHidden/>
              </w:rPr>
            </w:r>
            <w:r w:rsidR="00BB39C3">
              <w:rPr>
                <w:noProof/>
                <w:webHidden/>
              </w:rPr>
              <w:fldChar w:fldCharType="separate"/>
            </w:r>
            <w:r w:rsidR="00BB39C3">
              <w:rPr>
                <w:noProof/>
                <w:webHidden/>
              </w:rPr>
              <w:t>4</w:t>
            </w:r>
            <w:r w:rsidR="00BB39C3">
              <w:rPr>
                <w:noProof/>
                <w:webHidden/>
              </w:rPr>
              <w:fldChar w:fldCharType="end"/>
            </w:r>
          </w:hyperlink>
        </w:p>
        <w:p w14:paraId="7B19808C" w14:textId="5059021E" w:rsidR="00BB39C3" w:rsidRDefault="00BB22B0">
          <w:pPr>
            <w:pStyle w:val="TOC1"/>
            <w:tabs>
              <w:tab w:val="right" w:leader="dot" w:pos="9350"/>
            </w:tabs>
            <w:rPr>
              <w:rFonts w:asciiTheme="minorHAnsi" w:eastAsiaTheme="minorEastAsia" w:hAnsiTheme="minorHAnsi" w:cstheme="minorBidi"/>
              <w:noProof/>
              <w:sz w:val="22"/>
              <w:szCs w:val="22"/>
              <w:lang w:val="en-IN" w:eastAsia="en-IN"/>
            </w:rPr>
          </w:pPr>
          <w:hyperlink w:anchor="_Toc97419972" w:history="1">
            <w:r w:rsidR="00BB39C3" w:rsidRPr="000D76D3">
              <w:rPr>
                <w:rStyle w:val="Hyperlink"/>
                <w:i/>
                <w:iCs/>
                <w:noProof/>
              </w:rPr>
              <w:t>Porters 5 Forces Analysis of Marks and Spencer</w:t>
            </w:r>
            <w:r w:rsidR="00BB39C3">
              <w:rPr>
                <w:noProof/>
                <w:webHidden/>
              </w:rPr>
              <w:tab/>
            </w:r>
            <w:r w:rsidR="00BB39C3">
              <w:rPr>
                <w:noProof/>
                <w:webHidden/>
              </w:rPr>
              <w:fldChar w:fldCharType="begin"/>
            </w:r>
            <w:r w:rsidR="00BB39C3">
              <w:rPr>
                <w:noProof/>
                <w:webHidden/>
              </w:rPr>
              <w:instrText xml:space="preserve"> PAGEREF _Toc97419972 \h </w:instrText>
            </w:r>
            <w:r w:rsidR="00BB39C3">
              <w:rPr>
                <w:noProof/>
                <w:webHidden/>
              </w:rPr>
            </w:r>
            <w:r w:rsidR="00BB39C3">
              <w:rPr>
                <w:noProof/>
                <w:webHidden/>
              </w:rPr>
              <w:fldChar w:fldCharType="separate"/>
            </w:r>
            <w:r w:rsidR="00BB39C3">
              <w:rPr>
                <w:noProof/>
                <w:webHidden/>
              </w:rPr>
              <w:t>5</w:t>
            </w:r>
            <w:r w:rsidR="00BB39C3">
              <w:rPr>
                <w:noProof/>
                <w:webHidden/>
              </w:rPr>
              <w:fldChar w:fldCharType="end"/>
            </w:r>
          </w:hyperlink>
        </w:p>
        <w:p w14:paraId="1C656D94" w14:textId="2B2B581E" w:rsidR="00BB39C3" w:rsidRDefault="00BB22B0">
          <w:pPr>
            <w:pStyle w:val="TOC1"/>
            <w:tabs>
              <w:tab w:val="right" w:leader="dot" w:pos="9350"/>
            </w:tabs>
            <w:rPr>
              <w:rFonts w:asciiTheme="minorHAnsi" w:eastAsiaTheme="minorEastAsia" w:hAnsiTheme="minorHAnsi" w:cstheme="minorBidi"/>
              <w:noProof/>
              <w:sz w:val="22"/>
              <w:szCs w:val="22"/>
              <w:lang w:val="en-IN" w:eastAsia="en-IN"/>
            </w:rPr>
          </w:pPr>
          <w:hyperlink w:anchor="_Toc97419973" w:history="1">
            <w:r w:rsidR="00BB39C3" w:rsidRPr="000D76D3">
              <w:rPr>
                <w:rStyle w:val="Hyperlink"/>
                <w:i/>
                <w:iCs/>
                <w:noProof/>
              </w:rPr>
              <w:t>Marks &amp; Spencer PESTLE Analysis</w:t>
            </w:r>
            <w:r w:rsidR="00BB39C3">
              <w:rPr>
                <w:noProof/>
                <w:webHidden/>
              </w:rPr>
              <w:tab/>
            </w:r>
            <w:r w:rsidR="00BB39C3">
              <w:rPr>
                <w:noProof/>
                <w:webHidden/>
              </w:rPr>
              <w:fldChar w:fldCharType="begin"/>
            </w:r>
            <w:r w:rsidR="00BB39C3">
              <w:rPr>
                <w:noProof/>
                <w:webHidden/>
              </w:rPr>
              <w:instrText xml:space="preserve"> PAGEREF _Toc97419973 \h </w:instrText>
            </w:r>
            <w:r w:rsidR="00BB39C3">
              <w:rPr>
                <w:noProof/>
                <w:webHidden/>
              </w:rPr>
            </w:r>
            <w:r w:rsidR="00BB39C3">
              <w:rPr>
                <w:noProof/>
                <w:webHidden/>
              </w:rPr>
              <w:fldChar w:fldCharType="separate"/>
            </w:r>
            <w:r w:rsidR="00BB39C3">
              <w:rPr>
                <w:noProof/>
                <w:webHidden/>
              </w:rPr>
              <w:t>6</w:t>
            </w:r>
            <w:r w:rsidR="00BB39C3">
              <w:rPr>
                <w:noProof/>
                <w:webHidden/>
              </w:rPr>
              <w:fldChar w:fldCharType="end"/>
            </w:r>
          </w:hyperlink>
        </w:p>
        <w:p w14:paraId="7A297DD6" w14:textId="36C83B87" w:rsidR="00BB39C3" w:rsidRDefault="00BB22B0">
          <w:pPr>
            <w:pStyle w:val="TOC1"/>
            <w:tabs>
              <w:tab w:val="right" w:leader="dot" w:pos="9350"/>
            </w:tabs>
            <w:rPr>
              <w:rFonts w:asciiTheme="minorHAnsi" w:eastAsiaTheme="minorEastAsia" w:hAnsiTheme="minorHAnsi" w:cstheme="minorBidi"/>
              <w:noProof/>
              <w:sz w:val="22"/>
              <w:szCs w:val="22"/>
              <w:lang w:val="en-IN" w:eastAsia="en-IN"/>
            </w:rPr>
          </w:pPr>
          <w:hyperlink w:anchor="_Toc97419974" w:history="1">
            <w:r w:rsidR="00BB39C3" w:rsidRPr="000D76D3">
              <w:rPr>
                <w:rStyle w:val="Hyperlink"/>
                <w:i/>
                <w:iCs/>
                <w:noProof/>
              </w:rPr>
              <w:t>Long run and Short Run Strategy</w:t>
            </w:r>
            <w:r w:rsidR="00BB39C3">
              <w:rPr>
                <w:noProof/>
                <w:webHidden/>
              </w:rPr>
              <w:tab/>
            </w:r>
            <w:r w:rsidR="00BB39C3">
              <w:rPr>
                <w:noProof/>
                <w:webHidden/>
              </w:rPr>
              <w:fldChar w:fldCharType="begin"/>
            </w:r>
            <w:r w:rsidR="00BB39C3">
              <w:rPr>
                <w:noProof/>
                <w:webHidden/>
              </w:rPr>
              <w:instrText xml:space="preserve"> PAGEREF _Toc97419974 \h </w:instrText>
            </w:r>
            <w:r w:rsidR="00BB39C3">
              <w:rPr>
                <w:noProof/>
                <w:webHidden/>
              </w:rPr>
            </w:r>
            <w:r w:rsidR="00BB39C3">
              <w:rPr>
                <w:noProof/>
                <w:webHidden/>
              </w:rPr>
              <w:fldChar w:fldCharType="separate"/>
            </w:r>
            <w:r w:rsidR="00BB39C3">
              <w:rPr>
                <w:noProof/>
                <w:webHidden/>
              </w:rPr>
              <w:t>8</w:t>
            </w:r>
            <w:r w:rsidR="00BB39C3">
              <w:rPr>
                <w:noProof/>
                <w:webHidden/>
              </w:rPr>
              <w:fldChar w:fldCharType="end"/>
            </w:r>
          </w:hyperlink>
        </w:p>
        <w:p w14:paraId="24CD67FD" w14:textId="7187867E" w:rsidR="00BB39C3" w:rsidRDefault="00BB22B0">
          <w:pPr>
            <w:pStyle w:val="TOC1"/>
            <w:tabs>
              <w:tab w:val="right" w:leader="dot" w:pos="9350"/>
            </w:tabs>
            <w:rPr>
              <w:rFonts w:asciiTheme="minorHAnsi" w:eastAsiaTheme="minorEastAsia" w:hAnsiTheme="minorHAnsi" w:cstheme="minorBidi"/>
              <w:noProof/>
              <w:sz w:val="22"/>
              <w:szCs w:val="22"/>
              <w:lang w:val="en-IN" w:eastAsia="en-IN"/>
            </w:rPr>
          </w:pPr>
          <w:hyperlink w:anchor="_Toc97419975" w:history="1">
            <w:r w:rsidR="00BB39C3" w:rsidRPr="000D76D3">
              <w:rPr>
                <w:rStyle w:val="Hyperlink"/>
                <w:i/>
                <w:iCs/>
                <w:noProof/>
              </w:rPr>
              <w:t>Conclusion and Recommendation</w:t>
            </w:r>
            <w:r w:rsidR="00BB39C3">
              <w:rPr>
                <w:noProof/>
                <w:webHidden/>
              </w:rPr>
              <w:tab/>
            </w:r>
            <w:r w:rsidR="00BB39C3">
              <w:rPr>
                <w:noProof/>
                <w:webHidden/>
              </w:rPr>
              <w:fldChar w:fldCharType="begin"/>
            </w:r>
            <w:r w:rsidR="00BB39C3">
              <w:rPr>
                <w:noProof/>
                <w:webHidden/>
              </w:rPr>
              <w:instrText xml:space="preserve"> PAGEREF _Toc97419975 \h </w:instrText>
            </w:r>
            <w:r w:rsidR="00BB39C3">
              <w:rPr>
                <w:noProof/>
                <w:webHidden/>
              </w:rPr>
            </w:r>
            <w:r w:rsidR="00BB39C3">
              <w:rPr>
                <w:noProof/>
                <w:webHidden/>
              </w:rPr>
              <w:fldChar w:fldCharType="separate"/>
            </w:r>
            <w:r w:rsidR="00BB39C3">
              <w:rPr>
                <w:noProof/>
                <w:webHidden/>
              </w:rPr>
              <w:t>8</w:t>
            </w:r>
            <w:r w:rsidR="00BB39C3">
              <w:rPr>
                <w:noProof/>
                <w:webHidden/>
              </w:rPr>
              <w:fldChar w:fldCharType="end"/>
            </w:r>
          </w:hyperlink>
        </w:p>
        <w:p w14:paraId="771B2874" w14:textId="732A4856" w:rsidR="00BB39C3" w:rsidRDefault="00BB22B0">
          <w:pPr>
            <w:pStyle w:val="TOC1"/>
            <w:tabs>
              <w:tab w:val="right" w:leader="dot" w:pos="9350"/>
            </w:tabs>
            <w:rPr>
              <w:rFonts w:asciiTheme="minorHAnsi" w:eastAsiaTheme="minorEastAsia" w:hAnsiTheme="minorHAnsi" w:cstheme="minorBidi"/>
              <w:noProof/>
              <w:sz w:val="22"/>
              <w:szCs w:val="22"/>
              <w:lang w:val="en-IN" w:eastAsia="en-IN"/>
            </w:rPr>
          </w:pPr>
          <w:hyperlink w:anchor="_Toc97419976" w:history="1">
            <w:r w:rsidR="00BB39C3" w:rsidRPr="000D76D3">
              <w:rPr>
                <w:rStyle w:val="Hyperlink"/>
                <w:i/>
                <w:iCs/>
                <w:noProof/>
              </w:rPr>
              <w:t>References</w:t>
            </w:r>
            <w:r w:rsidR="00BB39C3">
              <w:rPr>
                <w:noProof/>
                <w:webHidden/>
              </w:rPr>
              <w:tab/>
            </w:r>
            <w:r w:rsidR="00BB39C3">
              <w:rPr>
                <w:noProof/>
                <w:webHidden/>
              </w:rPr>
              <w:fldChar w:fldCharType="begin"/>
            </w:r>
            <w:r w:rsidR="00BB39C3">
              <w:rPr>
                <w:noProof/>
                <w:webHidden/>
              </w:rPr>
              <w:instrText xml:space="preserve"> PAGEREF _Toc97419976 \h </w:instrText>
            </w:r>
            <w:r w:rsidR="00BB39C3">
              <w:rPr>
                <w:noProof/>
                <w:webHidden/>
              </w:rPr>
            </w:r>
            <w:r w:rsidR="00BB39C3">
              <w:rPr>
                <w:noProof/>
                <w:webHidden/>
              </w:rPr>
              <w:fldChar w:fldCharType="separate"/>
            </w:r>
            <w:r w:rsidR="00BB39C3">
              <w:rPr>
                <w:noProof/>
                <w:webHidden/>
              </w:rPr>
              <w:t>9</w:t>
            </w:r>
            <w:r w:rsidR="00BB39C3">
              <w:rPr>
                <w:noProof/>
                <w:webHidden/>
              </w:rPr>
              <w:fldChar w:fldCharType="end"/>
            </w:r>
          </w:hyperlink>
        </w:p>
        <w:p w14:paraId="13E71FDC" w14:textId="67EBD848" w:rsidR="007A38F2" w:rsidRPr="00BA7E74" w:rsidRDefault="007A38F2" w:rsidP="00BA7E74">
          <w:pPr>
            <w:spacing w:line="360" w:lineRule="auto"/>
          </w:pPr>
          <w:r w:rsidRPr="00BA7E74">
            <w:rPr>
              <w:b/>
              <w:bCs/>
              <w:noProof/>
            </w:rPr>
            <w:fldChar w:fldCharType="end"/>
          </w:r>
        </w:p>
      </w:sdtContent>
    </w:sdt>
    <w:p w14:paraId="6EA1ACD1" w14:textId="4B6FBEFE" w:rsidR="007A38F2" w:rsidRPr="00BA7E74" w:rsidRDefault="007A38F2" w:rsidP="00BA7E74">
      <w:pPr>
        <w:spacing w:line="360" w:lineRule="auto"/>
        <w:jc w:val="both"/>
        <w:rPr>
          <w:b/>
          <w:lang w:val="en-IN"/>
        </w:rPr>
      </w:pPr>
    </w:p>
    <w:p w14:paraId="18FEFF67" w14:textId="0998BFD4" w:rsidR="007A38F2" w:rsidRPr="00BA7E74" w:rsidRDefault="007A38F2" w:rsidP="00BA7E74">
      <w:pPr>
        <w:spacing w:line="360" w:lineRule="auto"/>
        <w:jc w:val="both"/>
        <w:rPr>
          <w:b/>
          <w:lang w:val="en-IN"/>
        </w:rPr>
      </w:pPr>
    </w:p>
    <w:p w14:paraId="4403DE57" w14:textId="63757D87" w:rsidR="007A38F2" w:rsidRPr="00BA7E74" w:rsidRDefault="007A38F2" w:rsidP="00BA7E74">
      <w:pPr>
        <w:spacing w:line="360" w:lineRule="auto"/>
        <w:jc w:val="both"/>
        <w:rPr>
          <w:b/>
          <w:lang w:val="en-IN"/>
        </w:rPr>
      </w:pPr>
    </w:p>
    <w:p w14:paraId="2D5DA0A6" w14:textId="7BE8DCC3" w:rsidR="007A38F2" w:rsidRPr="00BA7E74" w:rsidRDefault="007A38F2" w:rsidP="00BA7E74">
      <w:pPr>
        <w:spacing w:line="360" w:lineRule="auto"/>
        <w:jc w:val="both"/>
        <w:rPr>
          <w:b/>
          <w:lang w:val="en-IN"/>
        </w:rPr>
      </w:pPr>
    </w:p>
    <w:p w14:paraId="2F6A2A97" w14:textId="16F09F2D" w:rsidR="007A38F2" w:rsidRPr="00BA7E74" w:rsidRDefault="007A38F2" w:rsidP="00BA7E74">
      <w:pPr>
        <w:spacing w:line="360" w:lineRule="auto"/>
        <w:jc w:val="both"/>
        <w:rPr>
          <w:b/>
          <w:lang w:val="en-IN"/>
        </w:rPr>
      </w:pPr>
    </w:p>
    <w:p w14:paraId="64880EAA" w14:textId="52A770A4" w:rsidR="007A38F2" w:rsidRPr="00BA7E74" w:rsidRDefault="007A38F2" w:rsidP="00BA7E74">
      <w:pPr>
        <w:spacing w:line="360" w:lineRule="auto"/>
        <w:jc w:val="both"/>
        <w:rPr>
          <w:b/>
          <w:lang w:val="en-IN"/>
        </w:rPr>
      </w:pPr>
    </w:p>
    <w:p w14:paraId="7C991818" w14:textId="183E4CBA" w:rsidR="007A38F2" w:rsidRPr="00BA7E74" w:rsidRDefault="007A38F2" w:rsidP="00BA7E74">
      <w:pPr>
        <w:spacing w:line="360" w:lineRule="auto"/>
        <w:jc w:val="both"/>
        <w:rPr>
          <w:b/>
          <w:lang w:val="en-IN"/>
        </w:rPr>
      </w:pPr>
    </w:p>
    <w:p w14:paraId="291246BA" w14:textId="3D30082A" w:rsidR="007A38F2" w:rsidRPr="00BA7E74" w:rsidRDefault="007A38F2" w:rsidP="00BA7E74">
      <w:pPr>
        <w:spacing w:line="360" w:lineRule="auto"/>
        <w:jc w:val="both"/>
        <w:rPr>
          <w:b/>
          <w:lang w:val="en-IN"/>
        </w:rPr>
      </w:pPr>
    </w:p>
    <w:p w14:paraId="76B60EBE" w14:textId="416086E9" w:rsidR="007A38F2" w:rsidRPr="00BA7E74" w:rsidRDefault="007A38F2" w:rsidP="00BA7E74">
      <w:pPr>
        <w:spacing w:line="360" w:lineRule="auto"/>
        <w:jc w:val="both"/>
        <w:rPr>
          <w:b/>
          <w:lang w:val="en-IN"/>
        </w:rPr>
      </w:pPr>
    </w:p>
    <w:p w14:paraId="2F246419" w14:textId="2220E98D" w:rsidR="007A38F2" w:rsidRPr="00BA7E74" w:rsidRDefault="007A38F2" w:rsidP="00BA7E74">
      <w:pPr>
        <w:spacing w:line="360" w:lineRule="auto"/>
        <w:jc w:val="both"/>
        <w:rPr>
          <w:b/>
          <w:lang w:val="en-IN"/>
        </w:rPr>
      </w:pPr>
    </w:p>
    <w:p w14:paraId="63AC9139" w14:textId="6E4C3117" w:rsidR="007A38F2" w:rsidRPr="00BA7E74" w:rsidRDefault="007A38F2" w:rsidP="00BA7E74">
      <w:pPr>
        <w:spacing w:line="360" w:lineRule="auto"/>
        <w:jc w:val="both"/>
        <w:rPr>
          <w:b/>
          <w:lang w:val="en-IN"/>
        </w:rPr>
      </w:pPr>
    </w:p>
    <w:p w14:paraId="7C042315" w14:textId="45C2D3D7" w:rsidR="007A38F2" w:rsidRPr="00BA7E74" w:rsidRDefault="007A38F2" w:rsidP="00BA7E74">
      <w:pPr>
        <w:spacing w:line="360" w:lineRule="auto"/>
        <w:jc w:val="both"/>
        <w:rPr>
          <w:b/>
          <w:lang w:val="en-IN"/>
        </w:rPr>
      </w:pPr>
    </w:p>
    <w:p w14:paraId="5E45B8A5" w14:textId="33C96E1B" w:rsidR="007A38F2" w:rsidRPr="00BA7E74" w:rsidRDefault="007A38F2" w:rsidP="00BA7E74">
      <w:pPr>
        <w:spacing w:line="360" w:lineRule="auto"/>
        <w:jc w:val="both"/>
        <w:rPr>
          <w:b/>
          <w:lang w:val="en-IN"/>
        </w:rPr>
      </w:pPr>
    </w:p>
    <w:p w14:paraId="5191C551" w14:textId="604BA784" w:rsidR="007A38F2" w:rsidRPr="00BA7E74" w:rsidRDefault="007A38F2" w:rsidP="00BA7E74">
      <w:pPr>
        <w:spacing w:line="360" w:lineRule="auto"/>
        <w:jc w:val="both"/>
        <w:rPr>
          <w:b/>
          <w:lang w:val="en-IN"/>
        </w:rPr>
      </w:pPr>
    </w:p>
    <w:p w14:paraId="51664CCB" w14:textId="5C9CD96B" w:rsidR="007A38F2" w:rsidRPr="00BA7E74" w:rsidRDefault="007A38F2" w:rsidP="00BA7E74">
      <w:pPr>
        <w:spacing w:line="360" w:lineRule="auto"/>
        <w:jc w:val="both"/>
        <w:rPr>
          <w:b/>
          <w:lang w:val="en-IN"/>
        </w:rPr>
      </w:pPr>
    </w:p>
    <w:p w14:paraId="084DB744" w14:textId="77777777" w:rsidR="007A38F2" w:rsidRPr="00BA7E74" w:rsidRDefault="007A38F2" w:rsidP="00BA7E74">
      <w:pPr>
        <w:spacing w:line="360" w:lineRule="auto"/>
        <w:jc w:val="both"/>
        <w:rPr>
          <w:b/>
          <w:lang w:val="en-IN"/>
        </w:rPr>
      </w:pPr>
    </w:p>
    <w:p w14:paraId="5C5E6CFE" w14:textId="4BF1A481" w:rsidR="00FC6E6A" w:rsidRPr="00BA7E74" w:rsidRDefault="00727A0F" w:rsidP="00BA7E74">
      <w:pPr>
        <w:pStyle w:val="Heading1"/>
        <w:spacing w:line="360" w:lineRule="auto"/>
        <w:rPr>
          <w:rFonts w:ascii="Times New Roman" w:hAnsi="Times New Roman" w:cs="Times New Roman"/>
          <w:i/>
          <w:iCs/>
          <w:color w:val="auto"/>
          <w:sz w:val="24"/>
          <w:szCs w:val="24"/>
          <w:u w:val="single"/>
          <w:lang w:val="en-IN"/>
        </w:rPr>
      </w:pPr>
      <w:bookmarkStart w:id="0" w:name="_Toc97419969"/>
      <w:r w:rsidRPr="00BA7E74">
        <w:rPr>
          <w:rFonts w:ascii="Times New Roman" w:hAnsi="Times New Roman" w:cs="Times New Roman"/>
          <w:i/>
          <w:iCs/>
          <w:color w:val="auto"/>
          <w:sz w:val="24"/>
          <w:szCs w:val="24"/>
          <w:u w:val="single"/>
          <w:lang w:val="en-IN"/>
        </w:rPr>
        <w:lastRenderedPageBreak/>
        <w:t>Introduction</w:t>
      </w:r>
      <w:bookmarkEnd w:id="0"/>
    </w:p>
    <w:p w14:paraId="0726AA97" w14:textId="3FED1FCF" w:rsidR="006845A0" w:rsidRPr="00BA7E74" w:rsidRDefault="006845A0" w:rsidP="00BA7E74">
      <w:pPr>
        <w:spacing w:line="360" w:lineRule="auto"/>
        <w:jc w:val="both"/>
      </w:pPr>
      <w:r w:rsidRPr="00BA7E74">
        <w:t xml:space="preserve">International trade is nothing new; it has been going on for thousands of years all throughout the globe. These three civilizations traded with each other through their established channels in Mediterranean waters: Phoenicians, </w:t>
      </w:r>
      <w:r w:rsidR="00BA7E74" w:rsidRPr="00BA7E74">
        <w:t>Mesopotamians,</w:t>
      </w:r>
      <w:r w:rsidRPr="00BA7E74">
        <w:t xml:space="preserve"> and Greeks. Facilitating the transfer of commodities, resources, and money across nations became more popular as advanced commercial practises arose. Colonization efforts fueled its expansion even further. By introducing mass market manufacturing processes and efficient means for exploiting raw resources, the Industrial Revolution sparked the expansion of multinational commerce. Adapting to a competitive landscape where the rules of the game are always shifting is the largest issue facing today's businesses. </w:t>
      </w:r>
    </w:p>
    <w:p w14:paraId="54C2A5C3" w14:textId="77777777" w:rsidR="006845A0" w:rsidRPr="00BA7E74" w:rsidRDefault="006845A0" w:rsidP="00BA7E74">
      <w:pPr>
        <w:spacing w:line="360" w:lineRule="auto"/>
        <w:jc w:val="both"/>
      </w:pPr>
      <w:r w:rsidRPr="00BA7E74">
        <w:t>Michael Marks established Marks and Spencer in 1884 as a clothes retailer in the North of England under the name Penny Bazaars. Co-owner Thomas Spencer joined the Michael Marks firm eight years after its inception. Since 1894, the firm has operated under the Marks &amp; Spencer (M&amp;S) moniker. It spread like wildfire, first in the UK, where it originated, and then over the world. In the 1920s, M&amp;S was inspired by American chain shops and began selling both food and clothing. Over the course of the company's existence, it opened 234 shops. To ensure that its goods were of the best quality, M&amp;S worked closely with its suppliers and devised innovative technology initiatives.</w:t>
      </w:r>
    </w:p>
    <w:p w14:paraId="4B444B4F" w14:textId="284BEC0A" w:rsidR="00727A0F" w:rsidRPr="00BA7E74" w:rsidRDefault="00727A0F" w:rsidP="00BA7E74">
      <w:pPr>
        <w:pStyle w:val="Heading1"/>
        <w:spacing w:line="360" w:lineRule="auto"/>
        <w:rPr>
          <w:rFonts w:ascii="Times New Roman" w:hAnsi="Times New Roman" w:cs="Times New Roman"/>
          <w:i/>
          <w:iCs/>
          <w:color w:val="auto"/>
          <w:sz w:val="24"/>
          <w:szCs w:val="24"/>
          <w:u w:val="single"/>
        </w:rPr>
      </w:pPr>
      <w:bookmarkStart w:id="1" w:name="_Toc97419970"/>
      <w:r w:rsidRPr="00BA7E74">
        <w:rPr>
          <w:rFonts w:ascii="Times New Roman" w:hAnsi="Times New Roman" w:cs="Times New Roman"/>
          <w:i/>
          <w:iCs/>
          <w:color w:val="auto"/>
          <w:sz w:val="24"/>
          <w:szCs w:val="24"/>
          <w:u w:val="single"/>
        </w:rPr>
        <w:t>Impact of Pandemic on the Industry</w:t>
      </w:r>
      <w:bookmarkEnd w:id="1"/>
    </w:p>
    <w:p w14:paraId="37A914BF" w14:textId="7C70EB1C" w:rsidR="006845A0" w:rsidRPr="00BA7E74" w:rsidRDefault="006845A0" w:rsidP="00BA7E74">
      <w:pPr>
        <w:spacing w:line="360" w:lineRule="auto"/>
        <w:jc w:val="both"/>
      </w:pPr>
      <w:r w:rsidRPr="00BA7E74">
        <w:t xml:space="preserve">Retail is one of the most hit industries by the COVID-19 pandemic, which has forced it to meet the high standards and hurdles that consumers and companies alike are facing as a consequence of the rigorous lockdown measures put in place to stop the Coronavirus from spreading. Retailers have been hit hard by the drastic changes in the external environment brought on by COVID-19. In the wake of the financial crisis, there has been a wide range of firm performance. When it comes to consumer buying </w:t>
      </w:r>
      <w:r w:rsidR="00BA7E74" w:rsidRPr="00BA7E74">
        <w:t>behavior</w:t>
      </w:r>
      <w:r w:rsidRPr="00BA7E74">
        <w:t xml:space="preserve">, there are both internal and external variables that play a role. Consumers are feeling the effects of economic uncertainty most acutely right now. The financial crisis has had a significant impact on both planned and spontaneous consumer purchases. Social and economic factors have altered consumer </w:t>
      </w:r>
      <w:r w:rsidR="00BA7E74" w:rsidRPr="00BA7E74">
        <w:t>behavior</w:t>
      </w:r>
      <w:r w:rsidRPr="00BA7E74">
        <w:t xml:space="preserve">, notably in terms of what individuals purchase and why. Shopping </w:t>
      </w:r>
      <w:r w:rsidR="00BA7E74" w:rsidRPr="00BA7E74">
        <w:t>centers</w:t>
      </w:r>
      <w:r w:rsidRPr="00BA7E74">
        <w:t xml:space="preserve"> were forced to close as a result of COVID-19, which was so prevalent that it resulted in significant job losses. This has not only resulted in </w:t>
      </w:r>
      <w:r w:rsidRPr="00BA7E74">
        <w:lastRenderedPageBreak/>
        <w:t xml:space="preserve">the closure of numerous companies and the loss of jobs, but it has also changed the way people purchase for goods. </w:t>
      </w:r>
    </w:p>
    <w:p w14:paraId="4194F19E" w14:textId="06EA2676" w:rsidR="006845A0" w:rsidRPr="00BA7E74" w:rsidRDefault="006845A0" w:rsidP="00BA7E74">
      <w:pPr>
        <w:spacing w:line="360" w:lineRule="auto"/>
        <w:jc w:val="both"/>
      </w:pPr>
      <w:r w:rsidRPr="00BA7E74">
        <w:t xml:space="preserve">The effective transfer of manufactured products and services from suppliers to consumers is at the heart of retail, an economic activity that serves as a value-creating intermediary. A pleasant shopping environment, a raised shopping atmosphere, reduced risks, </w:t>
      </w:r>
      <w:r w:rsidR="00BA7E74" w:rsidRPr="00BA7E74">
        <w:t>personalizing</w:t>
      </w:r>
      <w:r w:rsidRPr="00BA7E74">
        <w:t xml:space="preserve"> purchase procedures to meet the demands of </w:t>
      </w:r>
      <w:r w:rsidR="00BA7E74" w:rsidRPr="00BA7E74">
        <w:t>customers,</w:t>
      </w:r>
      <w:r w:rsidRPr="00BA7E74">
        <w:t xml:space="preserve"> and boosting transaction efficiency in communication and distribution channels are all examples of retail's value-added role in the economy (Kent, Omar, 2003). </w:t>
      </w:r>
    </w:p>
    <w:p w14:paraId="78F7E076" w14:textId="1228C832" w:rsidR="00727A0F" w:rsidRPr="00BA7E74" w:rsidRDefault="00727A0F" w:rsidP="00BA7E74">
      <w:pPr>
        <w:pStyle w:val="Heading1"/>
        <w:spacing w:line="360" w:lineRule="auto"/>
        <w:rPr>
          <w:rFonts w:ascii="Times New Roman" w:hAnsi="Times New Roman" w:cs="Times New Roman"/>
          <w:i/>
          <w:iCs/>
          <w:color w:val="auto"/>
          <w:sz w:val="24"/>
          <w:szCs w:val="24"/>
          <w:u w:val="single"/>
        </w:rPr>
      </w:pPr>
      <w:bookmarkStart w:id="2" w:name="_Toc97419971"/>
      <w:r w:rsidRPr="00BA7E74">
        <w:rPr>
          <w:rFonts w:ascii="Times New Roman" w:hAnsi="Times New Roman" w:cs="Times New Roman"/>
          <w:i/>
          <w:iCs/>
          <w:color w:val="auto"/>
          <w:sz w:val="24"/>
          <w:szCs w:val="24"/>
          <w:u w:val="single"/>
        </w:rPr>
        <w:t>Factors leading to Growth in International Business</w:t>
      </w:r>
      <w:bookmarkEnd w:id="2"/>
    </w:p>
    <w:p w14:paraId="586AF7B1" w14:textId="77777777" w:rsidR="00727A0F" w:rsidRPr="00BB39C3" w:rsidRDefault="00727A0F" w:rsidP="00BB39C3">
      <w:pPr>
        <w:pStyle w:val="ListParagraph"/>
        <w:numPr>
          <w:ilvl w:val="0"/>
          <w:numId w:val="5"/>
        </w:numPr>
        <w:spacing w:line="360" w:lineRule="auto"/>
        <w:jc w:val="both"/>
        <w:rPr>
          <w:b/>
          <w:i/>
          <w:iCs/>
        </w:rPr>
      </w:pPr>
      <w:r w:rsidRPr="00BB39C3">
        <w:rPr>
          <w:b/>
          <w:i/>
          <w:iCs/>
        </w:rPr>
        <w:t>Development and expansion of technology</w:t>
      </w:r>
    </w:p>
    <w:p w14:paraId="1AAD1FA3" w14:textId="139879DD" w:rsidR="00727A0F" w:rsidRPr="00BA7E74" w:rsidRDefault="006845A0" w:rsidP="00BA7E74">
      <w:pPr>
        <w:spacing w:line="360" w:lineRule="auto"/>
        <w:jc w:val="both"/>
      </w:pPr>
      <w:r w:rsidRPr="00BA7E74">
        <w:t xml:space="preserve">Telegraph, telephone, radio, aeroplane (in 1903), television (in 1926), liquid fueled rocket (in 1927) and coaxial cable (in 1930's) were all major events that sparked worldwide business's rapid expansion. Digital information processing and electronic communication have become the second and third most important areas of technical advancement after air transportation. Companies were able to launch an increasing number of foreign commercial operations because to these technical improvements. </w:t>
      </w:r>
      <w:r w:rsidR="00727A0F" w:rsidRPr="00BA7E74">
        <w:t>(Spyros Hadjidakis, 2007)</w:t>
      </w:r>
    </w:p>
    <w:p w14:paraId="7EA37DFD" w14:textId="77777777" w:rsidR="00727A0F" w:rsidRPr="00BB39C3" w:rsidRDefault="00727A0F" w:rsidP="00BB39C3">
      <w:pPr>
        <w:pStyle w:val="ListParagraph"/>
        <w:numPr>
          <w:ilvl w:val="0"/>
          <w:numId w:val="5"/>
        </w:numPr>
        <w:spacing w:line="360" w:lineRule="auto"/>
        <w:jc w:val="both"/>
        <w:rPr>
          <w:b/>
          <w:i/>
          <w:iCs/>
        </w:rPr>
      </w:pPr>
      <w:r w:rsidRPr="00BB39C3">
        <w:rPr>
          <w:b/>
          <w:i/>
          <w:iCs/>
        </w:rPr>
        <w:t>Liberalization of cross border activities</w:t>
      </w:r>
    </w:p>
    <w:p w14:paraId="61254194" w14:textId="633F48F1" w:rsidR="00727A0F" w:rsidRPr="00BA7E74" w:rsidRDefault="006D7E9E" w:rsidP="00BA7E74">
      <w:pPr>
        <w:spacing w:line="360" w:lineRule="auto"/>
        <w:jc w:val="both"/>
      </w:pPr>
      <w:r w:rsidRPr="00BA7E74">
        <w:t>World War II lowered the number of obstacles to international business. The European Union, the North American Free Trade Agreement, the Association of Southeast Asian Nations, and other global economic blocs have made it simpler to travel across borders. The European Union was awarded the Nobel Peace Prize 2012 in recognition of its decades-long efforts to maintain peace in Europe by fostering trade, reconciliation, and respect for human rights.</w:t>
      </w:r>
    </w:p>
    <w:p w14:paraId="19AC70FB" w14:textId="4CCE31CB" w:rsidR="00702119" w:rsidRPr="00BB39C3" w:rsidRDefault="00702119" w:rsidP="00BB39C3">
      <w:pPr>
        <w:pStyle w:val="ListParagraph"/>
        <w:numPr>
          <w:ilvl w:val="1"/>
          <w:numId w:val="5"/>
        </w:numPr>
        <w:spacing w:line="360" w:lineRule="auto"/>
        <w:jc w:val="both"/>
        <w:rPr>
          <w:b/>
          <w:i/>
          <w:iCs/>
        </w:rPr>
      </w:pPr>
      <w:r w:rsidRPr="00BB39C3">
        <w:rPr>
          <w:b/>
          <w:i/>
          <w:iCs/>
        </w:rPr>
        <w:t>The creation of additional services to aid in the process.</w:t>
      </w:r>
    </w:p>
    <w:p w14:paraId="71C84D19" w14:textId="5FD243AC" w:rsidR="00727A0F" w:rsidRPr="00BA7E74" w:rsidRDefault="00702119" w:rsidP="00BA7E74">
      <w:pPr>
        <w:spacing w:line="360" w:lineRule="auto"/>
        <w:jc w:val="both"/>
        <w:rPr>
          <w:bCs/>
        </w:rPr>
      </w:pPr>
      <w:r w:rsidRPr="00BA7E74">
        <w:rPr>
          <w:bCs/>
        </w:rPr>
        <w:t xml:space="preserve">Doing business in foreign countries has become simpler because to the efforts of both governments and enterprises. Even if the mail is delivered to its final destination by a different aircraft than the one used to convey it from the nation of birth, the stamp from the country of origin is still visible. International sales may be financed by financial institutions, who have developed effective and efficient transaction mechanisms. </w:t>
      </w:r>
      <w:r w:rsidR="00727A0F" w:rsidRPr="00BA7E74">
        <w:rPr>
          <w:bCs/>
        </w:rPr>
        <w:t>(Katsioloudes and Hadjidakis, 2007)</w:t>
      </w:r>
    </w:p>
    <w:p w14:paraId="2C429D9D" w14:textId="77777777" w:rsidR="00727A0F" w:rsidRPr="00BA7E74" w:rsidRDefault="00727A0F" w:rsidP="00BA7E74">
      <w:pPr>
        <w:pStyle w:val="Heading1"/>
        <w:spacing w:line="360" w:lineRule="auto"/>
        <w:rPr>
          <w:rFonts w:ascii="Times New Roman" w:hAnsi="Times New Roman" w:cs="Times New Roman"/>
          <w:i/>
          <w:iCs/>
          <w:color w:val="auto"/>
          <w:sz w:val="24"/>
          <w:szCs w:val="24"/>
          <w:u w:val="single"/>
        </w:rPr>
      </w:pPr>
      <w:bookmarkStart w:id="3" w:name="_Toc97419972"/>
      <w:r w:rsidRPr="00BA7E74">
        <w:rPr>
          <w:rFonts w:ascii="Times New Roman" w:hAnsi="Times New Roman" w:cs="Times New Roman"/>
          <w:i/>
          <w:iCs/>
          <w:color w:val="auto"/>
          <w:sz w:val="24"/>
          <w:szCs w:val="24"/>
          <w:u w:val="single"/>
        </w:rPr>
        <w:lastRenderedPageBreak/>
        <w:t>Porters 5 Forces Analysis of Marks and Spencer</w:t>
      </w:r>
      <w:bookmarkEnd w:id="3"/>
    </w:p>
    <w:p w14:paraId="12A5484F" w14:textId="58CC7494" w:rsidR="00727A0F" w:rsidRPr="00BA7E74" w:rsidRDefault="00F14446" w:rsidP="00BA7E74">
      <w:pPr>
        <w:spacing w:line="360" w:lineRule="auto"/>
        <w:jc w:val="both"/>
      </w:pPr>
      <w:r w:rsidRPr="00BA7E74">
        <w:t>Porter's Five Forces are a set of five factors that influence how businesses operate. Marks &amp; Spencer's competitive environment and the variables influencing its industry are examined in this report. Analyses of the company's position take into account factors such as the threat of substitutes, the negotiating power of purchasers, and the bargaining power of suppliers, as well as competition among competitors.</w:t>
      </w:r>
    </w:p>
    <w:p w14:paraId="69D3C1FC" w14:textId="77777777" w:rsidR="00727A0F" w:rsidRPr="00BB39C3" w:rsidRDefault="00727A0F" w:rsidP="00BB39C3">
      <w:pPr>
        <w:pStyle w:val="ListParagraph"/>
        <w:numPr>
          <w:ilvl w:val="0"/>
          <w:numId w:val="6"/>
        </w:numPr>
        <w:spacing w:line="360" w:lineRule="auto"/>
        <w:jc w:val="both"/>
        <w:rPr>
          <w:b/>
          <w:i/>
          <w:iCs/>
        </w:rPr>
      </w:pPr>
      <w:r w:rsidRPr="00BB39C3">
        <w:rPr>
          <w:b/>
          <w:i/>
          <w:iCs/>
        </w:rPr>
        <w:t>Level of competition</w:t>
      </w:r>
    </w:p>
    <w:p w14:paraId="7BC5BEBA" w14:textId="62826EEA" w:rsidR="00727A0F" w:rsidRPr="00BA7E74" w:rsidRDefault="00702119" w:rsidP="00BA7E74">
      <w:pPr>
        <w:spacing w:line="360" w:lineRule="auto"/>
        <w:jc w:val="both"/>
      </w:pPr>
      <w:r w:rsidRPr="00BA7E74">
        <w:t xml:space="preserve">In the retail business, there's fierce competition. Attempts by firms to expand into non-core sectors make the problem much more difficult. Retailers like M&amp;S, which also sell apparel and household items, are more vulnerable to competition since they have a wider product range. The grocery store and clothing sectors are both in competition with Tesco, Asda, and Sainsbury's, to name a few. </w:t>
      </w:r>
      <w:r w:rsidR="00F14446" w:rsidRPr="00BA7E74">
        <w:t xml:space="preserve">Low cost, distinctiveness, or a mixed approach are the three general tactics outlined by Porter (1985). M&amp;S has always worked to separate itself from its competitors by portraying itself as a </w:t>
      </w:r>
      <w:r w:rsidR="00BA7E74" w:rsidRPr="00BA7E74">
        <w:t>better-quality</w:t>
      </w:r>
      <w:r w:rsidR="00F14446" w:rsidRPr="00BA7E74">
        <w:t xml:space="preserve"> value-for-money brand. As a result of its recent price cuts and attempt to appeal to a broader audience, the brand may be losing value in a market where expertise is becoming more crucial (Armstrong, 2008). </w:t>
      </w:r>
    </w:p>
    <w:p w14:paraId="6C32F222" w14:textId="77777777" w:rsidR="00727A0F" w:rsidRPr="00BB39C3" w:rsidRDefault="00727A0F" w:rsidP="00BB39C3">
      <w:pPr>
        <w:pStyle w:val="ListParagraph"/>
        <w:numPr>
          <w:ilvl w:val="0"/>
          <w:numId w:val="6"/>
        </w:numPr>
        <w:spacing w:line="360" w:lineRule="auto"/>
        <w:jc w:val="both"/>
        <w:rPr>
          <w:b/>
          <w:i/>
          <w:iCs/>
        </w:rPr>
      </w:pPr>
      <w:r w:rsidRPr="00BB39C3">
        <w:rPr>
          <w:b/>
          <w:i/>
          <w:iCs/>
        </w:rPr>
        <w:t>Threat of Substitutes</w:t>
      </w:r>
    </w:p>
    <w:p w14:paraId="797FF942" w14:textId="79AAD44F" w:rsidR="00727A0F" w:rsidRPr="00BA7E74" w:rsidRDefault="00F14446" w:rsidP="00BA7E74">
      <w:pPr>
        <w:spacing w:line="360" w:lineRule="auto"/>
        <w:jc w:val="both"/>
      </w:pPr>
      <w:r w:rsidRPr="00BA7E74">
        <w:t xml:space="preserve">Food and clothing have no </w:t>
      </w:r>
      <w:r w:rsidR="00BA7E74" w:rsidRPr="00BA7E74">
        <w:t>replacements;</w:t>
      </w:r>
      <w:r w:rsidRPr="00BA7E74">
        <w:t xml:space="preserve"> thus the danger of substitutions is minimal. While Marks &amp; Spencer has built up considerable brand value in the clothing sector, it continues to invest in design in order to set itself apart from the competition. However, it is not difficult to copy the designs and sell a knockoff at a lower price. There is still some benefit to the company's brand value in this regard.</w:t>
      </w:r>
      <w:r w:rsidR="00727A0F" w:rsidRPr="00BA7E74">
        <w:t>.</w:t>
      </w:r>
    </w:p>
    <w:p w14:paraId="3D8A635F" w14:textId="77777777" w:rsidR="00727A0F" w:rsidRPr="00BB39C3" w:rsidRDefault="00727A0F" w:rsidP="00BB39C3">
      <w:pPr>
        <w:pStyle w:val="ListParagraph"/>
        <w:numPr>
          <w:ilvl w:val="0"/>
          <w:numId w:val="6"/>
        </w:numPr>
        <w:spacing w:line="360" w:lineRule="auto"/>
        <w:jc w:val="both"/>
        <w:rPr>
          <w:b/>
          <w:i/>
          <w:iCs/>
        </w:rPr>
      </w:pPr>
      <w:r w:rsidRPr="00BB39C3">
        <w:rPr>
          <w:b/>
          <w:i/>
          <w:iCs/>
        </w:rPr>
        <w:t>Threat of New Entrants</w:t>
      </w:r>
    </w:p>
    <w:p w14:paraId="0112F9E0" w14:textId="207B1047" w:rsidR="00727A0F" w:rsidRPr="00BA7E74" w:rsidRDefault="00F14446" w:rsidP="00BA7E74">
      <w:pPr>
        <w:spacing w:line="360" w:lineRule="auto"/>
        <w:jc w:val="both"/>
      </w:pPr>
      <w:r w:rsidRPr="00BA7E74">
        <w:t xml:space="preserve">New entrants provide a little threat. This is because establishing a successful network of businesses requires substantial upfront financial commitments. A new entrant would have to come up with something revolutionary in order to get into the market, which is challenging in the food and clothes industry. It is increasingly crucial in homogeneous marketplaces for merchants to have strong brand identities and strong consumer loyalty (Doyle, 2002). The incumbents have </w:t>
      </w:r>
      <w:r w:rsidRPr="00BA7E74">
        <w:lastRenderedPageBreak/>
        <w:t xml:space="preserve">a tight grip on the market and will use every tool at their disposal to keep newcomers at bay, including lawsuits. </w:t>
      </w:r>
    </w:p>
    <w:p w14:paraId="5008A8FE" w14:textId="77777777" w:rsidR="00727A0F" w:rsidRPr="00BB39C3" w:rsidRDefault="00727A0F" w:rsidP="00BB39C3">
      <w:pPr>
        <w:pStyle w:val="ListParagraph"/>
        <w:numPr>
          <w:ilvl w:val="0"/>
          <w:numId w:val="7"/>
        </w:numPr>
        <w:spacing w:line="360" w:lineRule="auto"/>
        <w:jc w:val="both"/>
        <w:rPr>
          <w:b/>
          <w:i/>
          <w:iCs/>
        </w:rPr>
      </w:pPr>
      <w:r w:rsidRPr="00BB39C3">
        <w:rPr>
          <w:b/>
          <w:i/>
          <w:iCs/>
        </w:rPr>
        <w:t>Bargaining Power of Buyers</w:t>
      </w:r>
    </w:p>
    <w:p w14:paraId="7747EEF7" w14:textId="751C1BF9" w:rsidR="00727A0F" w:rsidRPr="00BA7E74" w:rsidRDefault="00F14446" w:rsidP="00BA7E74">
      <w:pPr>
        <w:spacing w:line="360" w:lineRule="auto"/>
        <w:jc w:val="both"/>
      </w:pPr>
      <w:r w:rsidRPr="00BA7E74">
        <w:t>Marks &amp; Spencer's items are sold to customers. Competitiveness is inherent in the retail business, and consumers are price-conscious by nature. It becomes more difficult to keep clients when the switching costs for customers are low. As a result, there is a significant concentration of consumers. Customers have a wide range of options to pick from. In addition, a wide range of rivals provide items that are both distinctive and comparable. There are a variety of options that are both pricey and economical.</w:t>
      </w:r>
    </w:p>
    <w:p w14:paraId="1DA7651B" w14:textId="77777777" w:rsidR="00727A0F" w:rsidRPr="00BB39C3" w:rsidRDefault="00727A0F" w:rsidP="00BB39C3">
      <w:pPr>
        <w:pStyle w:val="ListParagraph"/>
        <w:numPr>
          <w:ilvl w:val="0"/>
          <w:numId w:val="7"/>
        </w:numPr>
        <w:spacing w:line="360" w:lineRule="auto"/>
        <w:jc w:val="both"/>
        <w:rPr>
          <w:b/>
          <w:i/>
          <w:iCs/>
        </w:rPr>
      </w:pPr>
      <w:r w:rsidRPr="00BB39C3">
        <w:rPr>
          <w:b/>
          <w:i/>
          <w:iCs/>
        </w:rPr>
        <w:t>Bargaining Power of Suppliers</w:t>
      </w:r>
    </w:p>
    <w:p w14:paraId="39DE7B86" w14:textId="2C2C31C3" w:rsidR="00727A0F" w:rsidRPr="00BA7E74" w:rsidRDefault="007A38F2" w:rsidP="00BA7E74">
      <w:pPr>
        <w:spacing w:line="360" w:lineRule="auto"/>
        <w:jc w:val="both"/>
      </w:pPr>
      <w:r w:rsidRPr="00BA7E74">
        <w:t xml:space="preserve">Marks &amp; Spencer obtains its raw ingredients from a variety of suppliers. Marks &amp; Spencer is well-known for its worldwide operations and strong brand equity across several nations. It does not rely on a single source for its raw materials. They don't have a lot of variety in the materials they provide. As a result, the business is able to sell at larger margins than other companies since it makes its own products rather than acquiring completed items. In addition, suppliers' forwarding integration is limited. </w:t>
      </w:r>
    </w:p>
    <w:p w14:paraId="27359ECB" w14:textId="77777777" w:rsidR="003D45CF" w:rsidRPr="00BA7E74" w:rsidRDefault="003D45CF" w:rsidP="00BA7E74">
      <w:pPr>
        <w:pStyle w:val="Heading1"/>
        <w:spacing w:line="360" w:lineRule="auto"/>
        <w:rPr>
          <w:rFonts w:ascii="Times New Roman" w:hAnsi="Times New Roman" w:cs="Times New Roman"/>
          <w:i/>
          <w:iCs/>
          <w:color w:val="auto"/>
          <w:sz w:val="24"/>
          <w:szCs w:val="24"/>
          <w:u w:val="single"/>
        </w:rPr>
      </w:pPr>
      <w:bookmarkStart w:id="4" w:name="_Toc97419973"/>
      <w:r w:rsidRPr="00BA7E74">
        <w:rPr>
          <w:rFonts w:ascii="Times New Roman" w:hAnsi="Times New Roman" w:cs="Times New Roman"/>
          <w:i/>
          <w:iCs/>
          <w:color w:val="auto"/>
          <w:sz w:val="24"/>
          <w:szCs w:val="24"/>
          <w:u w:val="single"/>
        </w:rPr>
        <w:t>Marks &amp; Spencer PESTLE Analysis</w:t>
      </w:r>
      <w:bookmarkEnd w:id="4"/>
    </w:p>
    <w:p w14:paraId="4F19A6CA" w14:textId="491A2D13" w:rsidR="003D45CF" w:rsidRPr="00BA7E74" w:rsidRDefault="007A38F2" w:rsidP="00BA7E74">
      <w:pPr>
        <w:spacing w:line="360" w:lineRule="auto"/>
        <w:jc w:val="both"/>
      </w:pPr>
      <w:r w:rsidRPr="00BA7E74">
        <w:t>Marks &amp; Spencer PESTLE Analysis examines the company's business strategies. Retailer M &amp; S Using PESTLE Analysis, a company may assess the influence of different external variables, including political, economic, social, and technical (PEST), on its business.</w:t>
      </w:r>
    </w:p>
    <w:p w14:paraId="26207371" w14:textId="77777777" w:rsidR="003D45CF" w:rsidRPr="00BB39C3" w:rsidRDefault="003D45CF" w:rsidP="00BB39C3">
      <w:pPr>
        <w:pStyle w:val="ListParagraph"/>
        <w:numPr>
          <w:ilvl w:val="0"/>
          <w:numId w:val="6"/>
        </w:numPr>
        <w:spacing w:line="360" w:lineRule="auto"/>
        <w:jc w:val="both"/>
        <w:rPr>
          <w:b/>
          <w:i/>
          <w:iCs/>
        </w:rPr>
      </w:pPr>
      <w:r w:rsidRPr="00BB39C3">
        <w:rPr>
          <w:b/>
          <w:i/>
          <w:iCs/>
        </w:rPr>
        <w:t>Political Factors</w:t>
      </w:r>
    </w:p>
    <w:p w14:paraId="45F98AA5" w14:textId="1952C456" w:rsidR="003D45CF" w:rsidRPr="00BA7E74" w:rsidRDefault="00702119" w:rsidP="00BA7E74">
      <w:pPr>
        <w:spacing w:line="360" w:lineRule="auto"/>
        <w:jc w:val="both"/>
      </w:pPr>
      <w:r w:rsidRPr="00BA7E74">
        <w:t xml:space="preserve">Customers throughout the globe </w:t>
      </w:r>
      <w:r w:rsidR="004C1B13" w:rsidRPr="00BA7E74">
        <w:t>recognize</w:t>
      </w:r>
      <w:r w:rsidRPr="00BA7E74">
        <w:t xml:space="preserve"> the Marks &amp; Spencer name. The firm has over 1300 sites throughout the world and is based in the UK. </w:t>
      </w:r>
      <w:r w:rsidR="007A38F2" w:rsidRPr="00BA7E74">
        <w:t>As a result of EC trade agreements, the firm has seen an overall drop in the cost of sourcing. In the vast EU market, Marks &amp; Spencer can take advantage of the fact that its goods may move freely between nations without being subject to tariffs or taxes of any kind.</w:t>
      </w:r>
    </w:p>
    <w:p w14:paraId="1148B88E" w14:textId="77777777" w:rsidR="003D45CF" w:rsidRPr="00BB39C3" w:rsidRDefault="003D45CF" w:rsidP="00BB39C3">
      <w:pPr>
        <w:pStyle w:val="ListParagraph"/>
        <w:numPr>
          <w:ilvl w:val="0"/>
          <w:numId w:val="6"/>
        </w:numPr>
        <w:spacing w:line="360" w:lineRule="auto"/>
        <w:jc w:val="both"/>
        <w:rPr>
          <w:b/>
          <w:i/>
          <w:iCs/>
        </w:rPr>
      </w:pPr>
      <w:r w:rsidRPr="00BB39C3">
        <w:rPr>
          <w:b/>
          <w:i/>
          <w:iCs/>
        </w:rPr>
        <w:t>Economic Factors</w:t>
      </w:r>
    </w:p>
    <w:p w14:paraId="2DDCE68B" w14:textId="62A75CB4" w:rsidR="003D45CF" w:rsidRPr="00BA7E74" w:rsidRDefault="00BA7E74" w:rsidP="00BA7E74">
      <w:pPr>
        <w:spacing w:line="360" w:lineRule="auto"/>
        <w:jc w:val="both"/>
      </w:pPr>
      <w:r w:rsidRPr="00BA7E74">
        <w:lastRenderedPageBreak/>
        <w:t>Price changes are affected by inflation, and this affects firms functioning in a particular economy. Economic factors include, but are not limited to, inflation, interest rates, currency exchange rates, and trends in economic growth. With one of the world's largest economies and direct access to global commerce, the United Kingdom is a wonderful place to conduct business. The UK's fiscal and monetary policies are successful because of the country's strong economy and low rate of inflation.</w:t>
      </w:r>
      <w:r w:rsidR="007A38F2" w:rsidRPr="00BA7E74">
        <w:t>.</w:t>
      </w:r>
      <w:r w:rsidR="003D45CF" w:rsidRPr="00BA7E74">
        <w:t>. </w:t>
      </w:r>
    </w:p>
    <w:p w14:paraId="0E853CDD" w14:textId="77777777" w:rsidR="003D45CF" w:rsidRPr="00BB39C3" w:rsidRDefault="003D45CF" w:rsidP="00BB39C3">
      <w:pPr>
        <w:pStyle w:val="ListParagraph"/>
        <w:numPr>
          <w:ilvl w:val="0"/>
          <w:numId w:val="6"/>
        </w:numPr>
        <w:spacing w:line="360" w:lineRule="auto"/>
        <w:jc w:val="both"/>
        <w:rPr>
          <w:b/>
          <w:i/>
          <w:iCs/>
        </w:rPr>
      </w:pPr>
      <w:r w:rsidRPr="00BB39C3">
        <w:rPr>
          <w:b/>
          <w:i/>
          <w:iCs/>
        </w:rPr>
        <w:t>Social Factors:</w:t>
      </w:r>
    </w:p>
    <w:p w14:paraId="287CA003" w14:textId="7CE592C8" w:rsidR="003D45CF" w:rsidRPr="00BA7E74" w:rsidRDefault="00BA7E74" w:rsidP="00BA7E74">
      <w:pPr>
        <w:spacing w:line="360" w:lineRule="auto"/>
        <w:jc w:val="both"/>
      </w:pPr>
      <w:r w:rsidRPr="00BA7E74">
        <w:t xml:space="preserve">In 2006, Marks &amp; Spencer's CEO Stuart Rose intended to expand the company's brand identity in order to keep on top of the ever-changing business. Asda and Marks &amp; Spencer serve to quite diverse customers in terms of socioeconomic level and demographics, and this has an important influence on how they cope with present market issues. Consumer buying </w:t>
      </w:r>
      <w:r w:rsidR="004C1B13" w:rsidRPr="00BA7E74">
        <w:t>behavior</w:t>
      </w:r>
      <w:r w:rsidRPr="00BA7E74">
        <w:t xml:space="preserve"> is affected by cultural, social, personal, and psychological changes in the marketplace.</w:t>
      </w:r>
      <w:r w:rsidR="007A38F2" w:rsidRPr="00BA7E74">
        <w:t>.</w:t>
      </w:r>
      <w:r w:rsidR="003D45CF" w:rsidRPr="00BA7E74">
        <w:t>. </w:t>
      </w:r>
    </w:p>
    <w:p w14:paraId="50134FA2" w14:textId="77777777" w:rsidR="003D45CF" w:rsidRPr="00BB39C3" w:rsidRDefault="003D45CF" w:rsidP="00BB39C3">
      <w:pPr>
        <w:pStyle w:val="ListParagraph"/>
        <w:numPr>
          <w:ilvl w:val="0"/>
          <w:numId w:val="6"/>
        </w:numPr>
        <w:spacing w:line="360" w:lineRule="auto"/>
        <w:jc w:val="both"/>
        <w:rPr>
          <w:b/>
          <w:i/>
          <w:iCs/>
        </w:rPr>
      </w:pPr>
      <w:r w:rsidRPr="00BB39C3">
        <w:rPr>
          <w:b/>
          <w:i/>
          <w:iCs/>
        </w:rPr>
        <w:t>Technological Factors</w:t>
      </w:r>
    </w:p>
    <w:p w14:paraId="0FE2CAB4" w14:textId="02189F1E" w:rsidR="003D45CF" w:rsidRPr="00BA7E74" w:rsidRDefault="00BA7E74" w:rsidP="00BA7E74">
      <w:pPr>
        <w:spacing w:line="360" w:lineRule="auto"/>
        <w:jc w:val="both"/>
      </w:pPr>
      <w:r w:rsidRPr="00BA7E74">
        <w:t xml:space="preserve">M&amp;S has announced a Technology Transformation Program that would help the company to become a digital-first </w:t>
      </w:r>
      <w:r w:rsidR="004C1B13" w:rsidRPr="00BA7E74">
        <w:t>organization</w:t>
      </w:r>
      <w:r w:rsidRPr="00BA7E74">
        <w:t xml:space="preserve"> and create a more diversified customer </w:t>
      </w:r>
      <w:r w:rsidR="004C1B13" w:rsidRPr="00BA7E74">
        <w:t>experience.</w:t>
      </w:r>
      <w:r w:rsidRPr="00BA7E74">
        <w:t xml:space="preserve"> One of its main objectives is to assist businesses in growing by setting up an IT department that is swift and effective while also being commercially focused.</w:t>
      </w:r>
      <w:r w:rsidR="007A38F2" w:rsidRPr="00BA7E74">
        <w:t>.</w:t>
      </w:r>
      <w:r w:rsidR="003D45CF" w:rsidRPr="00BA7E74">
        <w:t>. </w:t>
      </w:r>
    </w:p>
    <w:p w14:paraId="0A870E7F" w14:textId="77777777" w:rsidR="003D45CF" w:rsidRPr="00BB39C3" w:rsidRDefault="003D45CF" w:rsidP="00BB39C3">
      <w:pPr>
        <w:pStyle w:val="ListParagraph"/>
        <w:numPr>
          <w:ilvl w:val="0"/>
          <w:numId w:val="6"/>
        </w:numPr>
        <w:spacing w:line="360" w:lineRule="auto"/>
        <w:jc w:val="both"/>
        <w:rPr>
          <w:b/>
          <w:i/>
          <w:iCs/>
        </w:rPr>
      </w:pPr>
      <w:r w:rsidRPr="00BB39C3">
        <w:rPr>
          <w:b/>
          <w:i/>
          <w:iCs/>
        </w:rPr>
        <w:t>Legal Factors</w:t>
      </w:r>
    </w:p>
    <w:p w14:paraId="7A43CCF7" w14:textId="6FF74723" w:rsidR="003D45CF" w:rsidRPr="00BA7E74" w:rsidRDefault="00BA7E74" w:rsidP="00BA7E74">
      <w:pPr>
        <w:spacing w:line="360" w:lineRule="auto"/>
        <w:jc w:val="both"/>
      </w:pPr>
      <w:r w:rsidRPr="00BA7E74">
        <w:t>It is impossible to predict exactly how laws will change from one nation to the next. Marks &amp; Spencer offers health-related seminars every year, and these sessions are continually revised to meet the most current legislative changes. By failing to appropriately protect its workers and employees from the risk of asbestos exposure, the corporation was brought to the notice of governmental officials. Toxic cancer-causing substances were found in the ceiling tiles that fell from an M&amp;S store on Broad Street, which was being renovated.</w:t>
      </w:r>
    </w:p>
    <w:p w14:paraId="161B0DBA" w14:textId="77777777" w:rsidR="003D45CF" w:rsidRPr="00BB39C3" w:rsidRDefault="003D45CF" w:rsidP="00BB39C3">
      <w:pPr>
        <w:pStyle w:val="ListParagraph"/>
        <w:numPr>
          <w:ilvl w:val="0"/>
          <w:numId w:val="6"/>
        </w:numPr>
        <w:spacing w:line="360" w:lineRule="auto"/>
        <w:jc w:val="both"/>
        <w:rPr>
          <w:b/>
          <w:i/>
          <w:iCs/>
        </w:rPr>
      </w:pPr>
      <w:r w:rsidRPr="00BB39C3">
        <w:rPr>
          <w:b/>
          <w:i/>
          <w:iCs/>
        </w:rPr>
        <w:t>Environmental Factors</w:t>
      </w:r>
    </w:p>
    <w:p w14:paraId="26EA64ED" w14:textId="1053AF35" w:rsidR="003D45CF" w:rsidRPr="00BA7E74" w:rsidRDefault="007A38F2" w:rsidP="00BA7E74">
      <w:pPr>
        <w:spacing w:line="360" w:lineRule="auto"/>
        <w:jc w:val="both"/>
      </w:pPr>
      <w:r w:rsidRPr="00BA7E74">
        <w:t>On television, in magazines, and in newspapers, concerns connected to present climatic conditions are highlighted on a daily basis. In order to encourage sustainable methods for cotton procurement and processing, they collaborate closely with the Better Cotton Initiative (BCI).</w:t>
      </w:r>
      <w:r w:rsidR="003D45CF" w:rsidRPr="00BA7E74">
        <w:t>.</w:t>
      </w:r>
    </w:p>
    <w:p w14:paraId="092E8F19" w14:textId="2B1D699E" w:rsidR="003D45CF" w:rsidRPr="00BA7E74" w:rsidRDefault="003D45CF" w:rsidP="00BA7E74">
      <w:pPr>
        <w:pStyle w:val="Heading1"/>
        <w:spacing w:line="360" w:lineRule="auto"/>
        <w:rPr>
          <w:rFonts w:ascii="Times New Roman" w:hAnsi="Times New Roman" w:cs="Times New Roman"/>
          <w:i/>
          <w:iCs/>
          <w:color w:val="auto"/>
          <w:sz w:val="24"/>
          <w:szCs w:val="24"/>
          <w:u w:val="single"/>
        </w:rPr>
      </w:pPr>
      <w:bookmarkStart w:id="5" w:name="_Toc97419974"/>
      <w:r w:rsidRPr="00BA7E74">
        <w:rPr>
          <w:rFonts w:ascii="Times New Roman" w:hAnsi="Times New Roman" w:cs="Times New Roman"/>
          <w:i/>
          <w:iCs/>
          <w:color w:val="auto"/>
          <w:sz w:val="24"/>
          <w:szCs w:val="24"/>
          <w:u w:val="single"/>
        </w:rPr>
        <w:lastRenderedPageBreak/>
        <w:t>Long run and Short Run Strategy</w:t>
      </w:r>
      <w:bookmarkEnd w:id="5"/>
    </w:p>
    <w:p w14:paraId="521E1A89" w14:textId="059CEB30" w:rsidR="007A38F2" w:rsidRPr="00BA7E74" w:rsidRDefault="007A38F2" w:rsidP="00BA7E74">
      <w:pPr>
        <w:spacing w:line="360" w:lineRule="auto"/>
        <w:jc w:val="both"/>
      </w:pPr>
      <w:r w:rsidRPr="00BA7E74">
        <w:t xml:space="preserve">The failure of M&amp;S to expand internationally may be traced back to </w:t>
      </w:r>
      <w:r w:rsidR="00BA7E74" w:rsidRPr="00BA7E74">
        <w:t>several</w:t>
      </w:r>
      <w:r w:rsidRPr="00BA7E74">
        <w:t xml:space="preserve"> interconnected causes. Analysts believe that Greenbury </w:t>
      </w:r>
      <w:r w:rsidR="00BA7E74" w:rsidRPr="00BA7E74">
        <w:t>prioritized</w:t>
      </w:r>
      <w:r w:rsidRPr="00BA7E74">
        <w:t xml:space="preserve"> the organization's daily operations above its long-term strategic intentions, which necessitated revision. Marks &amp; Spencer's success in the UK was due to factors that did not apply to the worldwide market. With its long-term buy British philosophy, the uniqueness of its retail operation and its focus on a single British brand, the company had difficulties in the worldwide market. Furthermore, the lack of expertise with </w:t>
      </w:r>
      <w:r w:rsidR="00BA7E74" w:rsidRPr="00BA7E74">
        <w:t>decentralized</w:t>
      </w:r>
      <w:r w:rsidRPr="00BA7E74">
        <w:t xml:space="preserve"> control of firms was a contributing factor. As the crisis loomed, they took the swift decision to cut ties with this worldwide undertaking. Marks &amp; Spencer's methods of operation have evolved significantly during the course of the company's rapid expansion. </w:t>
      </w:r>
    </w:p>
    <w:p w14:paraId="089B733F" w14:textId="61882B2C" w:rsidR="007A38F2" w:rsidRPr="00BA7E74" w:rsidRDefault="007A38F2" w:rsidP="00BA7E74">
      <w:pPr>
        <w:spacing w:line="360" w:lineRule="auto"/>
        <w:jc w:val="both"/>
      </w:pPr>
      <w:r w:rsidRPr="00BA7E74">
        <w:t xml:space="preserve">The failure of Marks &amp; Spencer's growth may be traced back to the company's insistence on sticking with its tried-and-true approach in the face of a market with its own distinct culture and thus failing to flourish. M&amp;S was forced to put its growth ambitions on hold and finally withdraw. Marks &amp; Spencer According to Lassarre (2007), in order to be successful, a corporation must have global goals, a global position, a global business system, and a global </w:t>
      </w:r>
      <w:r w:rsidR="00BA7E74" w:rsidRPr="00BA7E74">
        <w:t>organizational</w:t>
      </w:r>
      <w:r w:rsidRPr="00BA7E74">
        <w:t xml:space="preserve"> structure process, as well as the coordination of human resource management. It is essential for M&amp;S to strengthen its management and worldwide supply chain in order to survive in their particular market. Every market is in a state of imbalance, and an </w:t>
      </w:r>
      <w:r w:rsidR="00BA7E74" w:rsidRPr="00BA7E74">
        <w:t>organization</w:t>
      </w:r>
      <w:r w:rsidRPr="00BA7E74">
        <w:t xml:space="preserve"> must be aware of this. </w:t>
      </w:r>
    </w:p>
    <w:p w14:paraId="6A4C8700" w14:textId="22594095" w:rsidR="00A061F8" w:rsidRPr="00BA7E74" w:rsidRDefault="00A061F8" w:rsidP="00BA7E74">
      <w:pPr>
        <w:pStyle w:val="Heading1"/>
        <w:spacing w:line="360" w:lineRule="auto"/>
        <w:rPr>
          <w:rFonts w:ascii="Times New Roman" w:hAnsi="Times New Roman" w:cs="Times New Roman"/>
          <w:i/>
          <w:iCs/>
          <w:color w:val="auto"/>
          <w:sz w:val="24"/>
          <w:szCs w:val="24"/>
          <w:u w:val="single"/>
        </w:rPr>
      </w:pPr>
      <w:bookmarkStart w:id="6" w:name="_Toc97419975"/>
      <w:r w:rsidRPr="00BA7E74">
        <w:rPr>
          <w:rFonts w:ascii="Times New Roman" w:hAnsi="Times New Roman" w:cs="Times New Roman"/>
          <w:i/>
          <w:iCs/>
          <w:color w:val="auto"/>
          <w:sz w:val="24"/>
          <w:szCs w:val="24"/>
          <w:u w:val="single"/>
        </w:rPr>
        <w:t>Conclusion and Recommendation</w:t>
      </w:r>
      <w:bookmarkEnd w:id="6"/>
    </w:p>
    <w:p w14:paraId="742507AB" w14:textId="34B438AD" w:rsidR="007A38F2" w:rsidRPr="00BA7E74" w:rsidRDefault="007A38F2" w:rsidP="00BA7E74">
      <w:pPr>
        <w:spacing w:line="360" w:lineRule="auto"/>
        <w:jc w:val="both"/>
      </w:pPr>
      <w:r w:rsidRPr="00BA7E74">
        <w:t xml:space="preserve">As the textile industry grows, so should M&amp;S' marketing approach. M&amp;S has to be in touch with their clients so that their inventions may be tailored to meet their needs. It can get new clients without having to worry about alienating existing ones by using this strategy. As a result of this strategy, M&amp;S will be able to have an appropriate supply of inventory on hand to meet market demand while also avoiding the accumulation of surplus inventory. To prevent more financial difficulties, the corporation has to make further modifications. (Rankine, 1998). As a preventative measure, M&amp;S should engage closely with its suppliers to set up a flexible manufacturing system at their facilities. Suppliers will be able to react to any order modifications on time with the items that are most in demand, thanks to this. British suppliers are more costly than those in Europe or Asia, thus M&amp;S buys most of its items from them. M&amp;S should </w:t>
      </w:r>
      <w:r w:rsidRPr="00BA7E74">
        <w:lastRenderedPageBreak/>
        <w:t>implement a new global sourcing strategy in order to cut supply costs and increase profit margins.</w:t>
      </w:r>
    </w:p>
    <w:p w14:paraId="07A368B3" w14:textId="550F6307" w:rsidR="00A061F8" w:rsidRPr="00BA7E74" w:rsidRDefault="00A061F8" w:rsidP="00BA7E74">
      <w:pPr>
        <w:pStyle w:val="Heading1"/>
        <w:spacing w:line="360" w:lineRule="auto"/>
        <w:rPr>
          <w:rFonts w:ascii="Times New Roman" w:hAnsi="Times New Roman" w:cs="Times New Roman"/>
          <w:i/>
          <w:iCs/>
          <w:color w:val="auto"/>
          <w:sz w:val="24"/>
          <w:szCs w:val="24"/>
          <w:u w:val="single"/>
        </w:rPr>
      </w:pPr>
      <w:bookmarkStart w:id="7" w:name="_Toc97419976"/>
      <w:r w:rsidRPr="00BA7E74">
        <w:rPr>
          <w:rFonts w:ascii="Times New Roman" w:hAnsi="Times New Roman" w:cs="Times New Roman"/>
          <w:i/>
          <w:iCs/>
          <w:color w:val="auto"/>
          <w:sz w:val="24"/>
          <w:szCs w:val="24"/>
          <w:u w:val="single"/>
        </w:rPr>
        <w:t>References</w:t>
      </w:r>
      <w:bookmarkEnd w:id="7"/>
    </w:p>
    <w:p w14:paraId="22F460DD" w14:textId="77777777" w:rsidR="00A061F8" w:rsidRPr="00BA7E74" w:rsidRDefault="00A061F8" w:rsidP="0023444F">
      <w:pPr>
        <w:pStyle w:val="ListParagraph"/>
        <w:numPr>
          <w:ilvl w:val="0"/>
          <w:numId w:val="8"/>
        </w:numPr>
        <w:spacing w:line="360" w:lineRule="auto"/>
        <w:jc w:val="both"/>
      </w:pPr>
      <w:r w:rsidRPr="00BA7E74">
        <w:t>Alon, I., 2000. Marks &amp; Spencer: A Case Study in International Retailing. Case Study. New York: University of New York.</w:t>
      </w:r>
    </w:p>
    <w:p w14:paraId="1434BCDA" w14:textId="77777777" w:rsidR="00A061F8" w:rsidRPr="00BA7E74" w:rsidRDefault="00A061F8" w:rsidP="0023444F">
      <w:pPr>
        <w:pStyle w:val="ListParagraph"/>
        <w:numPr>
          <w:ilvl w:val="0"/>
          <w:numId w:val="8"/>
        </w:numPr>
        <w:spacing w:line="360" w:lineRule="auto"/>
        <w:jc w:val="both"/>
      </w:pPr>
      <w:r w:rsidRPr="00BA7E74">
        <w:t>Capell, K., 2002. A Sigh of Relief at Marks &amp; Sparks, Vandevelde’s restructuring has crash registers ringing again. Business Week International – European Business.</w:t>
      </w:r>
    </w:p>
    <w:p w14:paraId="4AA34DCC" w14:textId="77777777" w:rsidR="00A061F8" w:rsidRPr="00BA7E74" w:rsidRDefault="00A061F8" w:rsidP="0023444F">
      <w:pPr>
        <w:pStyle w:val="ListParagraph"/>
        <w:numPr>
          <w:ilvl w:val="0"/>
          <w:numId w:val="8"/>
        </w:numPr>
        <w:spacing w:line="360" w:lineRule="auto"/>
        <w:jc w:val="both"/>
      </w:pPr>
      <w:r w:rsidRPr="00BA7E74">
        <w:t>Domestic Trade Ministry of China, 1997. Domestic Trade Ministry of China. Almanac of China’s Domestic Trade.</w:t>
      </w:r>
    </w:p>
    <w:p w14:paraId="09BB6683" w14:textId="77777777" w:rsidR="00A061F8" w:rsidRPr="00BA7E74" w:rsidRDefault="00A061F8" w:rsidP="0023444F">
      <w:pPr>
        <w:pStyle w:val="ListParagraph"/>
        <w:numPr>
          <w:ilvl w:val="0"/>
          <w:numId w:val="8"/>
        </w:numPr>
        <w:spacing w:line="360" w:lineRule="auto"/>
        <w:jc w:val="both"/>
      </w:pPr>
      <w:r w:rsidRPr="00BA7E74">
        <w:t>Gabrielsson, M. et al., 2008. Born-global: Propositions to help advance the theory. International Business Review, 17(4), pp.385-401.</w:t>
      </w:r>
    </w:p>
    <w:p w14:paraId="755868C2" w14:textId="77777777" w:rsidR="00A061F8" w:rsidRPr="00BA7E74" w:rsidRDefault="00A061F8" w:rsidP="0023444F">
      <w:pPr>
        <w:pStyle w:val="ListParagraph"/>
        <w:numPr>
          <w:ilvl w:val="0"/>
          <w:numId w:val="8"/>
        </w:numPr>
        <w:spacing w:line="360" w:lineRule="auto"/>
        <w:jc w:val="both"/>
      </w:pPr>
      <w:r w:rsidRPr="00BA7E74">
        <w:t>Jackson, P. and Sparks, L., 2005. Retail internationalisation: Marks and Spencer in Hong Kong. International Journal of Retail and Distribution Management, 33(10), pp.766-83.</w:t>
      </w:r>
    </w:p>
    <w:p w14:paraId="5BB7CB04" w14:textId="77777777" w:rsidR="00A061F8" w:rsidRPr="00BA7E74" w:rsidRDefault="00A061F8" w:rsidP="0023444F">
      <w:pPr>
        <w:pStyle w:val="ListParagraph"/>
        <w:numPr>
          <w:ilvl w:val="0"/>
          <w:numId w:val="8"/>
        </w:numPr>
        <w:spacing w:line="360" w:lineRule="auto"/>
        <w:jc w:val="both"/>
      </w:pPr>
      <w:r w:rsidRPr="00BA7E74">
        <w:t>Johanson, J. and Wiedersheim-Paul, F., 1975. The internationalization of the firm: Four Swedish cases. Journal of Management Studies, 12(3), pp.305-22.</w:t>
      </w:r>
    </w:p>
    <w:p w14:paraId="1BFD0216" w14:textId="77777777" w:rsidR="00A061F8" w:rsidRPr="00BA7E74" w:rsidRDefault="00A061F8" w:rsidP="0023444F">
      <w:pPr>
        <w:pStyle w:val="ListParagraph"/>
        <w:numPr>
          <w:ilvl w:val="0"/>
          <w:numId w:val="8"/>
        </w:numPr>
        <w:spacing w:line="360" w:lineRule="auto"/>
        <w:jc w:val="both"/>
      </w:pPr>
      <w:r w:rsidRPr="00BA7E74">
        <w:t>Oviatt, B.M. and McDougall, P.P., 1994. Toward a Theory of International New Ventures. Journal of International Business Studies, 25(1), pp.45-64.</w:t>
      </w:r>
    </w:p>
    <w:p w14:paraId="1472A50A" w14:textId="77777777" w:rsidR="00A061F8" w:rsidRPr="00BA7E74" w:rsidRDefault="00A061F8" w:rsidP="0023444F">
      <w:pPr>
        <w:pStyle w:val="ListParagraph"/>
        <w:numPr>
          <w:ilvl w:val="0"/>
          <w:numId w:val="8"/>
        </w:numPr>
        <w:spacing w:line="360" w:lineRule="auto"/>
        <w:jc w:val="both"/>
      </w:pPr>
      <w:r w:rsidRPr="00BA7E74">
        <w:t>Zhuang, G., Herndon, N.C. and Zhou, N.J., 2003. The Transforming Structure of Competition in China’s Retail Industry. Journal of Marketing Channels, 11(1), pp.27-51.</w:t>
      </w:r>
    </w:p>
    <w:p w14:paraId="0D323F63" w14:textId="77777777" w:rsidR="00A061F8" w:rsidRPr="00BA7E74" w:rsidRDefault="00A061F8" w:rsidP="00BA7E74">
      <w:pPr>
        <w:spacing w:line="360" w:lineRule="auto"/>
        <w:jc w:val="both"/>
      </w:pPr>
    </w:p>
    <w:sectPr w:rsidR="00A061F8" w:rsidRPr="00BA7E74" w:rsidSect="00F70F28">
      <w:footerReference w:type="default" r:id="rId8"/>
      <w:pgSz w:w="12240" w:h="15840"/>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017B2" w14:textId="77777777" w:rsidR="00BB22B0" w:rsidRDefault="00BB22B0" w:rsidP="00A061F8">
      <w:pPr>
        <w:spacing w:after="0"/>
      </w:pPr>
      <w:r>
        <w:separator/>
      </w:r>
    </w:p>
  </w:endnote>
  <w:endnote w:type="continuationSeparator" w:id="0">
    <w:p w14:paraId="7E15D416" w14:textId="77777777" w:rsidR="00BB22B0" w:rsidRDefault="00BB22B0" w:rsidP="00A061F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791333"/>
      <w:docPartObj>
        <w:docPartGallery w:val="Page Numbers (Bottom of Page)"/>
        <w:docPartUnique/>
      </w:docPartObj>
    </w:sdtPr>
    <w:sdtEndPr>
      <w:rPr>
        <w:noProof/>
      </w:rPr>
    </w:sdtEndPr>
    <w:sdtContent>
      <w:p w14:paraId="7965FA3D" w14:textId="59A5DC30" w:rsidR="00F70F28" w:rsidRDefault="00F70F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698CC3" w14:textId="77777777" w:rsidR="00A061F8" w:rsidRDefault="00A061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61A1AC" w14:textId="77777777" w:rsidR="00BB22B0" w:rsidRDefault="00BB22B0" w:rsidP="00A061F8">
      <w:pPr>
        <w:spacing w:after="0"/>
      </w:pPr>
      <w:r>
        <w:separator/>
      </w:r>
    </w:p>
  </w:footnote>
  <w:footnote w:type="continuationSeparator" w:id="0">
    <w:p w14:paraId="28232B45" w14:textId="77777777" w:rsidR="00BB22B0" w:rsidRDefault="00BB22B0" w:rsidP="00A061F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94599"/>
    <w:multiLevelType w:val="hybridMultilevel"/>
    <w:tmpl w:val="78EEC9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CD21A6"/>
    <w:multiLevelType w:val="hybridMultilevel"/>
    <w:tmpl w:val="3AB0FC8C"/>
    <w:lvl w:ilvl="0" w:tplc="04090001">
      <w:start w:val="1"/>
      <w:numFmt w:val="bullet"/>
      <w:lvlText w:val=""/>
      <w:lvlJc w:val="left"/>
      <w:pPr>
        <w:ind w:left="720" w:hanging="360"/>
      </w:pPr>
      <w:rPr>
        <w:rFonts w:ascii="Symbol" w:hAnsi="Symbol" w:hint="default"/>
      </w:rPr>
    </w:lvl>
    <w:lvl w:ilvl="1" w:tplc="3028BC0A">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0044C0B"/>
    <w:multiLevelType w:val="hybridMultilevel"/>
    <w:tmpl w:val="F2900FEE"/>
    <w:lvl w:ilvl="0" w:tplc="40090009">
      <w:start w:val="1"/>
      <w:numFmt w:val="bullet"/>
      <w:lvlText w:val=""/>
      <w:lvlJc w:val="left"/>
      <w:pPr>
        <w:ind w:left="720" w:hanging="360"/>
      </w:pPr>
      <w:rPr>
        <w:rFonts w:ascii="Wingdings" w:hAnsi="Wingdings" w:hint="default"/>
      </w:rPr>
    </w:lvl>
    <w:lvl w:ilvl="1" w:tplc="FFFFFFFF">
      <w:numFmt w:val="bullet"/>
      <w:lvlText w:val="•"/>
      <w:lvlJc w:val="left"/>
      <w:pPr>
        <w:ind w:left="1440" w:hanging="360"/>
      </w:pPr>
      <w:rPr>
        <w:rFonts w:ascii="Times New Roman" w:eastAsiaTheme="minorHAnsi" w:hAnsi="Times New Roman" w:cs="Times New Roman"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40607CA"/>
    <w:multiLevelType w:val="hybridMultilevel"/>
    <w:tmpl w:val="FF5404FC"/>
    <w:lvl w:ilvl="0" w:tplc="40090009">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C5A5AA3"/>
    <w:multiLevelType w:val="hybridMultilevel"/>
    <w:tmpl w:val="E0B635F8"/>
    <w:lvl w:ilvl="0" w:tplc="40090003">
      <w:start w:val="1"/>
      <w:numFmt w:val="bullet"/>
      <w:lvlText w:val="o"/>
      <w:lvlJc w:val="left"/>
      <w:pPr>
        <w:ind w:left="720" w:hanging="360"/>
      </w:pPr>
      <w:rPr>
        <w:rFonts w:ascii="Courier New" w:hAnsi="Courier New" w:cs="Courier New" w:hint="default"/>
      </w:rPr>
    </w:lvl>
    <w:lvl w:ilvl="1" w:tplc="FFFFFFFF">
      <w:numFmt w:val="bullet"/>
      <w:lvlText w:val="•"/>
      <w:lvlJc w:val="left"/>
      <w:pPr>
        <w:ind w:left="1440" w:hanging="360"/>
      </w:pPr>
      <w:rPr>
        <w:rFonts w:ascii="Times New Roman" w:eastAsiaTheme="minorHAnsi" w:hAnsi="Times New Roman" w:cs="Times New Roman"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5A4B29E3"/>
    <w:multiLevelType w:val="hybridMultilevel"/>
    <w:tmpl w:val="5D586614"/>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F587AA4"/>
    <w:multiLevelType w:val="hybridMultilevel"/>
    <w:tmpl w:val="87CAC33C"/>
    <w:lvl w:ilvl="0" w:tplc="40090003">
      <w:start w:val="1"/>
      <w:numFmt w:val="bullet"/>
      <w:lvlText w:val="o"/>
      <w:lvlJc w:val="left"/>
      <w:pPr>
        <w:ind w:left="720" w:hanging="360"/>
      </w:pPr>
      <w:rPr>
        <w:rFonts w:ascii="Courier New" w:hAnsi="Courier New" w:cs="Courier New" w:hint="default"/>
      </w:rPr>
    </w:lvl>
    <w:lvl w:ilvl="1" w:tplc="FFFFFFFF">
      <w:numFmt w:val="bullet"/>
      <w:lvlText w:val="•"/>
      <w:lvlJc w:val="left"/>
      <w:pPr>
        <w:ind w:left="1440" w:hanging="360"/>
      </w:pPr>
      <w:rPr>
        <w:rFonts w:ascii="Times New Roman" w:eastAsiaTheme="minorHAnsi" w:hAnsi="Times New Roman" w:cs="Times New Roman"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6AA33EBB"/>
    <w:multiLevelType w:val="hybridMultilevel"/>
    <w:tmpl w:val="75B896B2"/>
    <w:lvl w:ilvl="0" w:tplc="40090009">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2"/>
  </w:num>
  <w:num w:numId="5">
    <w:abstractNumId w:val="5"/>
  </w:num>
  <w:num w:numId="6">
    <w:abstractNumId w:val="4"/>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27A0F"/>
    <w:rsid w:val="0022511B"/>
    <w:rsid w:val="0023444F"/>
    <w:rsid w:val="0024008C"/>
    <w:rsid w:val="002A476F"/>
    <w:rsid w:val="00390306"/>
    <w:rsid w:val="003D45CF"/>
    <w:rsid w:val="003F2080"/>
    <w:rsid w:val="004C1B13"/>
    <w:rsid w:val="004E11A5"/>
    <w:rsid w:val="005150E2"/>
    <w:rsid w:val="006845A0"/>
    <w:rsid w:val="006D7E9E"/>
    <w:rsid w:val="00702119"/>
    <w:rsid w:val="00727A0F"/>
    <w:rsid w:val="007741E8"/>
    <w:rsid w:val="007A38F2"/>
    <w:rsid w:val="00A061F8"/>
    <w:rsid w:val="00A3035F"/>
    <w:rsid w:val="00A66D30"/>
    <w:rsid w:val="00BA7E74"/>
    <w:rsid w:val="00BB22B0"/>
    <w:rsid w:val="00BB39C3"/>
    <w:rsid w:val="00CD5C8A"/>
    <w:rsid w:val="00DE35D6"/>
    <w:rsid w:val="00E473F2"/>
    <w:rsid w:val="00F14446"/>
    <w:rsid w:val="00F36BA8"/>
    <w:rsid w:val="00F70F28"/>
    <w:rsid w:val="00FC6E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52B2E5"/>
  <w15:docId w15:val="{ACE90961-E83A-494E-A99A-E0A456035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E6A"/>
  </w:style>
  <w:style w:type="paragraph" w:styleId="Heading1">
    <w:name w:val="heading 1"/>
    <w:basedOn w:val="Normal"/>
    <w:next w:val="Normal"/>
    <w:link w:val="Heading1Char"/>
    <w:uiPriority w:val="9"/>
    <w:qFormat/>
    <w:rsid w:val="00727A0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27A0F"/>
    <w:pPr>
      <w:spacing w:before="100" w:beforeAutospacing="1" w:after="100" w:afterAutospacing="1"/>
      <w:outlineLvl w:val="1"/>
    </w:pPr>
    <w:rPr>
      <w:rFonts w:eastAsia="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27A0F"/>
    <w:rPr>
      <w:b/>
      <w:bCs/>
    </w:rPr>
  </w:style>
  <w:style w:type="character" w:customStyle="1" w:styleId="Heading2Char">
    <w:name w:val="Heading 2 Char"/>
    <w:basedOn w:val="DefaultParagraphFont"/>
    <w:link w:val="Heading2"/>
    <w:uiPriority w:val="9"/>
    <w:rsid w:val="00727A0F"/>
    <w:rPr>
      <w:rFonts w:eastAsia="Times New Roman"/>
      <w:b/>
      <w:bCs/>
      <w:sz w:val="36"/>
      <w:szCs w:val="36"/>
    </w:rPr>
  </w:style>
  <w:style w:type="paragraph" w:styleId="NormalWeb">
    <w:name w:val="Normal (Web)"/>
    <w:basedOn w:val="Normal"/>
    <w:uiPriority w:val="99"/>
    <w:unhideWhenUsed/>
    <w:rsid w:val="00727A0F"/>
    <w:pPr>
      <w:spacing w:before="100" w:beforeAutospacing="1" w:after="100" w:afterAutospacing="1"/>
    </w:pPr>
    <w:rPr>
      <w:rFonts w:eastAsia="Times New Roman"/>
    </w:rPr>
  </w:style>
  <w:style w:type="paragraph" w:styleId="ListParagraph">
    <w:name w:val="List Paragraph"/>
    <w:basedOn w:val="Normal"/>
    <w:uiPriority w:val="34"/>
    <w:qFormat/>
    <w:rsid w:val="00727A0F"/>
    <w:pPr>
      <w:ind w:left="720"/>
      <w:contextualSpacing/>
    </w:pPr>
  </w:style>
  <w:style w:type="character" w:customStyle="1" w:styleId="Heading1Char">
    <w:name w:val="Heading 1 Char"/>
    <w:basedOn w:val="DefaultParagraphFont"/>
    <w:link w:val="Heading1"/>
    <w:uiPriority w:val="9"/>
    <w:rsid w:val="00727A0F"/>
    <w:rPr>
      <w:rFonts w:asciiTheme="majorHAnsi" w:eastAsiaTheme="majorEastAsia" w:hAnsiTheme="majorHAnsi" w:cstheme="majorBidi"/>
      <w:b/>
      <w:bCs/>
      <w:color w:val="365F91" w:themeColor="accent1" w:themeShade="BF"/>
      <w:sz w:val="28"/>
      <w:szCs w:val="28"/>
    </w:rPr>
  </w:style>
  <w:style w:type="character" w:customStyle="1" w:styleId="a">
    <w:name w:val="_"/>
    <w:basedOn w:val="DefaultParagraphFont"/>
    <w:rsid w:val="00727A0F"/>
  </w:style>
  <w:style w:type="character" w:styleId="Emphasis">
    <w:name w:val="Emphasis"/>
    <w:basedOn w:val="DefaultParagraphFont"/>
    <w:uiPriority w:val="20"/>
    <w:qFormat/>
    <w:rsid w:val="00A061F8"/>
    <w:rPr>
      <w:i/>
      <w:iCs/>
    </w:rPr>
  </w:style>
  <w:style w:type="paragraph" w:styleId="Header">
    <w:name w:val="header"/>
    <w:basedOn w:val="Normal"/>
    <w:link w:val="HeaderChar"/>
    <w:uiPriority w:val="99"/>
    <w:unhideWhenUsed/>
    <w:rsid w:val="00A061F8"/>
    <w:pPr>
      <w:tabs>
        <w:tab w:val="center" w:pos="4680"/>
        <w:tab w:val="right" w:pos="9360"/>
      </w:tabs>
      <w:spacing w:after="0"/>
    </w:pPr>
  </w:style>
  <w:style w:type="character" w:customStyle="1" w:styleId="HeaderChar">
    <w:name w:val="Header Char"/>
    <w:basedOn w:val="DefaultParagraphFont"/>
    <w:link w:val="Header"/>
    <w:uiPriority w:val="99"/>
    <w:rsid w:val="00A061F8"/>
  </w:style>
  <w:style w:type="paragraph" w:styleId="Footer">
    <w:name w:val="footer"/>
    <w:basedOn w:val="Normal"/>
    <w:link w:val="FooterChar"/>
    <w:uiPriority w:val="99"/>
    <w:unhideWhenUsed/>
    <w:rsid w:val="00A061F8"/>
    <w:pPr>
      <w:tabs>
        <w:tab w:val="center" w:pos="4680"/>
        <w:tab w:val="right" w:pos="9360"/>
      </w:tabs>
      <w:spacing w:after="0"/>
    </w:pPr>
  </w:style>
  <w:style w:type="character" w:customStyle="1" w:styleId="FooterChar">
    <w:name w:val="Footer Char"/>
    <w:basedOn w:val="DefaultParagraphFont"/>
    <w:link w:val="Footer"/>
    <w:uiPriority w:val="99"/>
    <w:rsid w:val="00A061F8"/>
  </w:style>
  <w:style w:type="paragraph" w:styleId="TOCHeading">
    <w:name w:val="TOC Heading"/>
    <w:basedOn w:val="Heading1"/>
    <w:next w:val="Normal"/>
    <w:uiPriority w:val="39"/>
    <w:unhideWhenUsed/>
    <w:qFormat/>
    <w:rsid w:val="007A38F2"/>
    <w:pPr>
      <w:spacing w:before="240" w:line="259" w:lineRule="auto"/>
      <w:outlineLvl w:val="9"/>
    </w:pPr>
    <w:rPr>
      <w:b w:val="0"/>
      <w:bCs w:val="0"/>
      <w:sz w:val="32"/>
      <w:szCs w:val="32"/>
    </w:rPr>
  </w:style>
  <w:style w:type="paragraph" w:styleId="TOC1">
    <w:name w:val="toc 1"/>
    <w:basedOn w:val="Normal"/>
    <w:next w:val="Normal"/>
    <w:autoRedefine/>
    <w:uiPriority w:val="39"/>
    <w:unhideWhenUsed/>
    <w:rsid w:val="007A38F2"/>
    <w:pPr>
      <w:spacing w:after="100"/>
    </w:pPr>
  </w:style>
  <w:style w:type="character" w:styleId="Hyperlink">
    <w:name w:val="Hyperlink"/>
    <w:basedOn w:val="DefaultParagraphFont"/>
    <w:uiPriority w:val="99"/>
    <w:unhideWhenUsed/>
    <w:rsid w:val="007A38F2"/>
    <w:rPr>
      <w:color w:val="0000FF" w:themeColor="hyperlink"/>
      <w:u w:val="single"/>
    </w:rPr>
  </w:style>
  <w:style w:type="paragraph" w:customStyle="1" w:styleId="Default">
    <w:name w:val="Default"/>
    <w:rsid w:val="002A476F"/>
    <w:pPr>
      <w:autoSpaceDE w:val="0"/>
      <w:autoSpaceDN w:val="0"/>
      <w:adjustRightInd w:val="0"/>
      <w:spacing w:after="0"/>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8681">
      <w:bodyDiv w:val="1"/>
      <w:marLeft w:val="0"/>
      <w:marRight w:val="0"/>
      <w:marTop w:val="0"/>
      <w:marBottom w:val="0"/>
      <w:divBdr>
        <w:top w:val="none" w:sz="0" w:space="0" w:color="auto"/>
        <w:left w:val="none" w:sz="0" w:space="0" w:color="auto"/>
        <w:bottom w:val="none" w:sz="0" w:space="0" w:color="auto"/>
        <w:right w:val="none" w:sz="0" w:space="0" w:color="auto"/>
      </w:divBdr>
    </w:div>
    <w:div w:id="47151831">
      <w:bodyDiv w:val="1"/>
      <w:marLeft w:val="0"/>
      <w:marRight w:val="0"/>
      <w:marTop w:val="0"/>
      <w:marBottom w:val="0"/>
      <w:divBdr>
        <w:top w:val="none" w:sz="0" w:space="0" w:color="auto"/>
        <w:left w:val="none" w:sz="0" w:space="0" w:color="auto"/>
        <w:bottom w:val="none" w:sz="0" w:space="0" w:color="auto"/>
        <w:right w:val="none" w:sz="0" w:space="0" w:color="auto"/>
      </w:divBdr>
    </w:div>
    <w:div w:id="146097532">
      <w:bodyDiv w:val="1"/>
      <w:marLeft w:val="0"/>
      <w:marRight w:val="0"/>
      <w:marTop w:val="0"/>
      <w:marBottom w:val="0"/>
      <w:divBdr>
        <w:top w:val="none" w:sz="0" w:space="0" w:color="auto"/>
        <w:left w:val="none" w:sz="0" w:space="0" w:color="auto"/>
        <w:bottom w:val="none" w:sz="0" w:space="0" w:color="auto"/>
        <w:right w:val="none" w:sz="0" w:space="0" w:color="auto"/>
      </w:divBdr>
    </w:div>
    <w:div w:id="190146549">
      <w:bodyDiv w:val="1"/>
      <w:marLeft w:val="0"/>
      <w:marRight w:val="0"/>
      <w:marTop w:val="0"/>
      <w:marBottom w:val="0"/>
      <w:divBdr>
        <w:top w:val="none" w:sz="0" w:space="0" w:color="auto"/>
        <w:left w:val="none" w:sz="0" w:space="0" w:color="auto"/>
        <w:bottom w:val="none" w:sz="0" w:space="0" w:color="auto"/>
        <w:right w:val="none" w:sz="0" w:space="0" w:color="auto"/>
      </w:divBdr>
    </w:div>
    <w:div w:id="278532161">
      <w:bodyDiv w:val="1"/>
      <w:marLeft w:val="0"/>
      <w:marRight w:val="0"/>
      <w:marTop w:val="0"/>
      <w:marBottom w:val="0"/>
      <w:divBdr>
        <w:top w:val="none" w:sz="0" w:space="0" w:color="auto"/>
        <w:left w:val="none" w:sz="0" w:space="0" w:color="auto"/>
        <w:bottom w:val="none" w:sz="0" w:space="0" w:color="auto"/>
        <w:right w:val="none" w:sz="0" w:space="0" w:color="auto"/>
      </w:divBdr>
    </w:div>
    <w:div w:id="307823100">
      <w:bodyDiv w:val="1"/>
      <w:marLeft w:val="0"/>
      <w:marRight w:val="0"/>
      <w:marTop w:val="0"/>
      <w:marBottom w:val="0"/>
      <w:divBdr>
        <w:top w:val="none" w:sz="0" w:space="0" w:color="auto"/>
        <w:left w:val="none" w:sz="0" w:space="0" w:color="auto"/>
        <w:bottom w:val="none" w:sz="0" w:space="0" w:color="auto"/>
        <w:right w:val="none" w:sz="0" w:space="0" w:color="auto"/>
      </w:divBdr>
    </w:div>
    <w:div w:id="323820118">
      <w:bodyDiv w:val="1"/>
      <w:marLeft w:val="0"/>
      <w:marRight w:val="0"/>
      <w:marTop w:val="0"/>
      <w:marBottom w:val="0"/>
      <w:divBdr>
        <w:top w:val="none" w:sz="0" w:space="0" w:color="auto"/>
        <w:left w:val="none" w:sz="0" w:space="0" w:color="auto"/>
        <w:bottom w:val="none" w:sz="0" w:space="0" w:color="auto"/>
        <w:right w:val="none" w:sz="0" w:space="0" w:color="auto"/>
      </w:divBdr>
    </w:div>
    <w:div w:id="333723301">
      <w:bodyDiv w:val="1"/>
      <w:marLeft w:val="0"/>
      <w:marRight w:val="0"/>
      <w:marTop w:val="0"/>
      <w:marBottom w:val="0"/>
      <w:divBdr>
        <w:top w:val="none" w:sz="0" w:space="0" w:color="auto"/>
        <w:left w:val="none" w:sz="0" w:space="0" w:color="auto"/>
        <w:bottom w:val="none" w:sz="0" w:space="0" w:color="auto"/>
        <w:right w:val="none" w:sz="0" w:space="0" w:color="auto"/>
      </w:divBdr>
    </w:div>
    <w:div w:id="392851117">
      <w:bodyDiv w:val="1"/>
      <w:marLeft w:val="0"/>
      <w:marRight w:val="0"/>
      <w:marTop w:val="0"/>
      <w:marBottom w:val="0"/>
      <w:divBdr>
        <w:top w:val="none" w:sz="0" w:space="0" w:color="auto"/>
        <w:left w:val="none" w:sz="0" w:space="0" w:color="auto"/>
        <w:bottom w:val="none" w:sz="0" w:space="0" w:color="auto"/>
        <w:right w:val="none" w:sz="0" w:space="0" w:color="auto"/>
      </w:divBdr>
    </w:div>
    <w:div w:id="416367557">
      <w:bodyDiv w:val="1"/>
      <w:marLeft w:val="0"/>
      <w:marRight w:val="0"/>
      <w:marTop w:val="0"/>
      <w:marBottom w:val="0"/>
      <w:divBdr>
        <w:top w:val="none" w:sz="0" w:space="0" w:color="auto"/>
        <w:left w:val="none" w:sz="0" w:space="0" w:color="auto"/>
        <w:bottom w:val="none" w:sz="0" w:space="0" w:color="auto"/>
        <w:right w:val="none" w:sz="0" w:space="0" w:color="auto"/>
      </w:divBdr>
    </w:div>
    <w:div w:id="419302684">
      <w:bodyDiv w:val="1"/>
      <w:marLeft w:val="0"/>
      <w:marRight w:val="0"/>
      <w:marTop w:val="0"/>
      <w:marBottom w:val="0"/>
      <w:divBdr>
        <w:top w:val="none" w:sz="0" w:space="0" w:color="auto"/>
        <w:left w:val="none" w:sz="0" w:space="0" w:color="auto"/>
        <w:bottom w:val="none" w:sz="0" w:space="0" w:color="auto"/>
        <w:right w:val="none" w:sz="0" w:space="0" w:color="auto"/>
      </w:divBdr>
    </w:div>
    <w:div w:id="421487327">
      <w:bodyDiv w:val="1"/>
      <w:marLeft w:val="0"/>
      <w:marRight w:val="0"/>
      <w:marTop w:val="0"/>
      <w:marBottom w:val="0"/>
      <w:divBdr>
        <w:top w:val="none" w:sz="0" w:space="0" w:color="auto"/>
        <w:left w:val="none" w:sz="0" w:space="0" w:color="auto"/>
        <w:bottom w:val="none" w:sz="0" w:space="0" w:color="auto"/>
        <w:right w:val="none" w:sz="0" w:space="0" w:color="auto"/>
      </w:divBdr>
    </w:div>
    <w:div w:id="450393790">
      <w:bodyDiv w:val="1"/>
      <w:marLeft w:val="0"/>
      <w:marRight w:val="0"/>
      <w:marTop w:val="0"/>
      <w:marBottom w:val="0"/>
      <w:divBdr>
        <w:top w:val="none" w:sz="0" w:space="0" w:color="auto"/>
        <w:left w:val="none" w:sz="0" w:space="0" w:color="auto"/>
        <w:bottom w:val="none" w:sz="0" w:space="0" w:color="auto"/>
        <w:right w:val="none" w:sz="0" w:space="0" w:color="auto"/>
      </w:divBdr>
    </w:div>
    <w:div w:id="593781336">
      <w:bodyDiv w:val="1"/>
      <w:marLeft w:val="0"/>
      <w:marRight w:val="0"/>
      <w:marTop w:val="0"/>
      <w:marBottom w:val="0"/>
      <w:divBdr>
        <w:top w:val="none" w:sz="0" w:space="0" w:color="auto"/>
        <w:left w:val="none" w:sz="0" w:space="0" w:color="auto"/>
        <w:bottom w:val="none" w:sz="0" w:space="0" w:color="auto"/>
        <w:right w:val="none" w:sz="0" w:space="0" w:color="auto"/>
      </w:divBdr>
    </w:div>
    <w:div w:id="775053973">
      <w:bodyDiv w:val="1"/>
      <w:marLeft w:val="0"/>
      <w:marRight w:val="0"/>
      <w:marTop w:val="0"/>
      <w:marBottom w:val="0"/>
      <w:divBdr>
        <w:top w:val="none" w:sz="0" w:space="0" w:color="auto"/>
        <w:left w:val="none" w:sz="0" w:space="0" w:color="auto"/>
        <w:bottom w:val="none" w:sz="0" w:space="0" w:color="auto"/>
        <w:right w:val="none" w:sz="0" w:space="0" w:color="auto"/>
      </w:divBdr>
    </w:div>
    <w:div w:id="806514712">
      <w:bodyDiv w:val="1"/>
      <w:marLeft w:val="0"/>
      <w:marRight w:val="0"/>
      <w:marTop w:val="0"/>
      <w:marBottom w:val="0"/>
      <w:divBdr>
        <w:top w:val="none" w:sz="0" w:space="0" w:color="auto"/>
        <w:left w:val="none" w:sz="0" w:space="0" w:color="auto"/>
        <w:bottom w:val="none" w:sz="0" w:space="0" w:color="auto"/>
        <w:right w:val="none" w:sz="0" w:space="0" w:color="auto"/>
      </w:divBdr>
    </w:div>
    <w:div w:id="955869190">
      <w:bodyDiv w:val="1"/>
      <w:marLeft w:val="0"/>
      <w:marRight w:val="0"/>
      <w:marTop w:val="0"/>
      <w:marBottom w:val="0"/>
      <w:divBdr>
        <w:top w:val="none" w:sz="0" w:space="0" w:color="auto"/>
        <w:left w:val="none" w:sz="0" w:space="0" w:color="auto"/>
        <w:bottom w:val="none" w:sz="0" w:space="0" w:color="auto"/>
        <w:right w:val="none" w:sz="0" w:space="0" w:color="auto"/>
      </w:divBdr>
    </w:div>
    <w:div w:id="962539074">
      <w:bodyDiv w:val="1"/>
      <w:marLeft w:val="0"/>
      <w:marRight w:val="0"/>
      <w:marTop w:val="0"/>
      <w:marBottom w:val="0"/>
      <w:divBdr>
        <w:top w:val="none" w:sz="0" w:space="0" w:color="auto"/>
        <w:left w:val="none" w:sz="0" w:space="0" w:color="auto"/>
        <w:bottom w:val="none" w:sz="0" w:space="0" w:color="auto"/>
        <w:right w:val="none" w:sz="0" w:space="0" w:color="auto"/>
      </w:divBdr>
    </w:div>
    <w:div w:id="997273004">
      <w:bodyDiv w:val="1"/>
      <w:marLeft w:val="0"/>
      <w:marRight w:val="0"/>
      <w:marTop w:val="0"/>
      <w:marBottom w:val="0"/>
      <w:divBdr>
        <w:top w:val="none" w:sz="0" w:space="0" w:color="auto"/>
        <w:left w:val="none" w:sz="0" w:space="0" w:color="auto"/>
        <w:bottom w:val="none" w:sz="0" w:space="0" w:color="auto"/>
        <w:right w:val="none" w:sz="0" w:space="0" w:color="auto"/>
      </w:divBdr>
    </w:div>
    <w:div w:id="1093433246">
      <w:bodyDiv w:val="1"/>
      <w:marLeft w:val="0"/>
      <w:marRight w:val="0"/>
      <w:marTop w:val="0"/>
      <w:marBottom w:val="0"/>
      <w:divBdr>
        <w:top w:val="none" w:sz="0" w:space="0" w:color="auto"/>
        <w:left w:val="none" w:sz="0" w:space="0" w:color="auto"/>
        <w:bottom w:val="none" w:sz="0" w:space="0" w:color="auto"/>
        <w:right w:val="none" w:sz="0" w:space="0" w:color="auto"/>
      </w:divBdr>
    </w:div>
    <w:div w:id="1106585316">
      <w:bodyDiv w:val="1"/>
      <w:marLeft w:val="0"/>
      <w:marRight w:val="0"/>
      <w:marTop w:val="0"/>
      <w:marBottom w:val="0"/>
      <w:divBdr>
        <w:top w:val="none" w:sz="0" w:space="0" w:color="auto"/>
        <w:left w:val="none" w:sz="0" w:space="0" w:color="auto"/>
        <w:bottom w:val="none" w:sz="0" w:space="0" w:color="auto"/>
        <w:right w:val="none" w:sz="0" w:space="0" w:color="auto"/>
      </w:divBdr>
    </w:div>
    <w:div w:id="1153715404">
      <w:bodyDiv w:val="1"/>
      <w:marLeft w:val="0"/>
      <w:marRight w:val="0"/>
      <w:marTop w:val="0"/>
      <w:marBottom w:val="0"/>
      <w:divBdr>
        <w:top w:val="none" w:sz="0" w:space="0" w:color="auto"/>
        <w:left w:val="none" w:sz="0" w:space="0" w:color="auto"/>
        <w:bottom w:val="none" w:sz="0" w:space="0" w:color="auto"/>
        <w:right w:val="none" w:sz="0" w:space="0" w:color="auto"/>
      </w:divBdr>
    </w:div>
    <w:div w:id="1159351291">
      <w:bodyDiv w:val="1"/>
      <w:marLeft w:val="0"/>
      <w:marRight w:val="0"/>
      <w:marTop w:val="0"/>
      <w:marBottom w:val="0"/>
      <w:divBdr>
        <w:top w:val="none" w:sz="0" w:space="0" w:color="auto"/>
        <w:left w:val="none" w:sz="0" w:space="0" w:color="auto"/>
        <w:bottom w:val="none" w:sz="0" w:space="0" w:color="auto"/>
        <w:right w:val="none" w:sz="0" w:space="0" w:color="auto"/>
      </w:divBdr>
    </w:div>
    <w:div w:id="1335761800">
      <w:bodyDiv w:val="1"/>
      <w:marLeft w:val="0"/>
      <w:marRight w:val="0"/>
      <w:marTop w:val="0"/>
      <w:marBottom w:val="0"/>
      <w:divBdr>
        <w:top w:val="none" w:sz="0" w:space="0" w:color="auto"/>
        <w:left w:val="none" w:sz="0" w:space="0" w:color="auto"/>
        <w:bottom w:val="none" w:sz="0" w:space="0" w:color="auto"/>
        <w:right w:val="none" w:sz="0" w:space="0" w:color="auto"/>
      </w:divBdr>
    </w:div>
    <w:div w:id="1379013518">
      <w:bodyDiv w:val="1"/>
      <w:marLeft w:val="0"/>
      <w:marRight w:val="0"/>
      <w:marTop w:val="0"/>
      <w:marBottom w:val="0"/>
      <w:divBdr>
        <w:top w:val="none" w:sz="0" w:space="0" w:color="auto"/>
        <w:left w:val="none" w:sz="0" w:space="0" w:color="auto"/>
        <w:bottom w:val="none" w:sz="0" w:space="0" w:color="auto"/>
        <w:right w:val="none" w:sz="0" w:space="0" w:color="auto"/>
      </w:divBdr>
    </w:div>
    <w:div w:id="1530605991">
      <w:bodyDiv w:val="1"/>
      <w:marLeft w:val="0"/>
      <w:marRight w:val="0"/>
      <w:marTop w:val="0"/>
      <w:marBottom w:val="0"/>
      <w:divBdr>
        <w:top w:val="none" w:sz="0" w:space="0" w:color="auto"/>
        <w:left w:val="none" w:sz="0" w:space="0" w:color="auto"/>
        <w:bottom w:val="none" w:sz="0" w:space="0" w:color="auto"/>
        <w:right w:val="none" w:sz="0" w:space="0" w:color="auto"/>
      </w:divBdr>
    </w:div>
    <w:div w:id="1533494127">
      <w:bodyDiv w:val="1"/>
      <w:marLeft w:val="0"/>
      <w:marRight w:val="0"/>
      <w:marTop w:val="0"/>
      <w:marBottom w:val="0"/>
      <w:divBdr>
        <w:top w:val="none" w:sz="0" w:space="0" w:color="auto"/>
        <w:left w:val="none" w:sz="0" w:space="0" w:color="auto"/>
        <w:bottom w:val="none" w:sz="0" w:space="0" w:color="auto"/>
        <w:right w:val="none" w:sz="0" w:space="0" w:color="auto"/>
      </w:divBdr>
    </w:div>
    <w:div w:id="1836875170">
      <w:bodyDiv w:val="1"/>
      <w:marLeft w:val="0"/>
      <w:marRight w:val="0"/>
      <w:marTop w:val="0"/>
      <w:marBottom w:val="0"/>
      <w:divBdr>
        <w:top w:val="none" w:sz="0" w:space="0" w:color="auto"/>
        <w:left w:val="none" w:sz="0" w:space="0" w:color="auto"/>
        <w:bottom w:val="none" w:sz="0" w:space="0" w:color="auto"/>
        <w:right w:val="none" w:sz="0" w:space="0" w:color="auto"/>
      </w:divBdr>
    </w:div>
    <w:div w:id="1883784751">
      <w:bodyDiv w:val="1"/>
      <w:marLeft w:val="0"/>
      <w:marRight w:val="0"/>
      <w:marTop w:val="0"/>
      <w:marBottom w:val="0"/>
      <w:divBdr>
        <w:top w:val="none" w:sz="0" w:space="0" w:color="auto"/>
        <w:left w:val="none" w:sz="0" w:space="0" w:color="auto"/>
        <w:bottom w:val="none" w:sz="0" w:space="0" w:color="auto"/>
        <w:right w:val="none" w:sz="0" w:space="0" w:color="auto"/>
      </w:divBdr>
    </w:div>
    <w:div w:id="1940209951">
      <w:bodyDiv w:val="1"/>
      <w:marLeft w:val="0"/>
      <w:marRight w:val="0"/>
      <w:marTop w:val="0"/>
      <w:marBottom w:val="0"/>
      <w:divBdr>
        <w:top w:val="none" w:sz="0" w:space="0" w:color="auto"/>
        <w:left w:val="none" w:sz="0" w:space="0" w:color="auto"/>
        <w:bottom w:val="none" w:sz="0" w:space="0" w:color="auto"/>
        <w:right w:val="none" w:sz="0" w:space="0" w:color="auto"/>
      </w:divBdr>
    </w:div>
    <w:div w:id="1963262419">
      <w:bodyDiv w:val="1"/>
      <w:marLeft w:val="0"/>
      <w:marRight w:val="0"/>
      <w:marTop w:val="0"/>
      <w:marBottom w:val="0"/>
      <w:divBdr>
        <w:top w:val="none" w:sz="0" w:space="0" w:color="auto"/>
        <w:left w:val="none" w:sz="0" w:space="0" w:color="auto"/>
        <w:bottom w:val="none" w:sz="0" w:space="0" w:color="auto"/>
        <w:right w:val="none" w:sz="0" w:space="0" w:color="auto"/>
      </w:divBdr>
    </w:div>
    <w:div w:id="2008705823">
      <w:bodyDiv w:val="1"/>
      <w:marLeft w:val="0"/>
      <w:marRight w:val="0"/>
      <w:marTop w:val="0"/>
      <w:marBottom w:val="0"/>
      <w:divBdr>
        <w:top w:val="none" w:sz="0" w:space="0" w:color="auto"/>
        <w:left w:val="none" w:sz="0" w:space="0" w:color="auto"/>
        <w:bottom w:val="none" w:sz="0" w:space="0" w:color="auto"/>
        <w:right w:val="none" w:sz="0" w:space="0" w:color="auto"/>
      </w:divBdr>
    </w:div>
    <w:div w:id="2077822895">
      <w:bodyDiv w:val="1"/>
      <w:marLeft w:val="0"/>
      <w:marRight w:val="0"/>
      <w:marTop w:val="0"/>
      <w:marBottom w:val="0"/>
      <w:divBdr>
        <w:top w:val="none" w:sz="0" w:space="0" w:color="auto"/>
        <w:left w:val="none" w:sz="0" w:space="0" w:color="auto"/>
        <w:bottom w:val="none" w:sz="0" w:space="0" w:color="auto"/>
        <w:right w:val="none" w:sz="0" w:space="0" w:color="auto"/>
      </w:divBdr>
    </w:div>
    <w:div w:id="2092267319">
      <w:bodyDiv w:val="1"/>
      <w:marLeft w:val="0"/>
      <w:marRight w:val="0"/>
      <w:marTop w:val="0"/>
      <w:marBottom w:val="0"/>
      <w:divBdr>
        <w:top w:val="none" w:sz="0" w:space="0" w:color="auto"/>
        <w:left w:val="none" w:sz="0" w:space="0" w:color="auto"/>
        <w:bottom w:val="none" w:sz="0" w:space="0" w:color="auto"/>
        <w:right w:val="none" w:sz="0" w:space="0" w:color="auto"/>
      </w:divBdr>
    </w:div>
    <w:div w:id="2128313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6F66AE-EC4F-4E4A-8B96-51DCD65BF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2372</Words>
  <Characters>13527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Daniel Anghel</cp:lastModifiedBy>
  <cp:revision>21</cp:revision>
  <dcterms:created xsi:type="dcterms:W3CDTF">2022-03-04T21:42:00Z</dcterms:created>
  <dcterms:modified xsi:type="dcterms:W3CDTF">2022-03-25T16:56:00Z</dcterms:modified>
</cp:coreProperties>
</file>