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9D1F1" w14:textId="65F8A335" w:rsidR="00025027" w:rsidRPr="00025027" w:rsidRDefault="00461A82">
      <w:pPr>
        <w:rPr>
          <w:rFonts w:ascii="Arial" w:eastAsia="Times New Roman" w:hAnsi="Arial" w:cs="Arial"/>
          <w:b/>
          <w:bCs/>
          <w:color w:val="242F60"/>
          <w:spacing w:val="8"/>
          <w:kern w:val="0"/>
          <w:sz w:val="30"/>
          <w:szCs w:val="30"/>
          <w:lang w:eastAsia="en-GB"/>
          <w14:ligatures w14:val="none"/>
        </w:rPr>
      </w:pPr>
      <w:r w:rsidRPr="00025027">
        <w:rPr>
          <w:rFonts w:ascii="Arial" w:hAnsi="Arial" w:cs="Arial"/>
          <w:b/>
          <w:sz w:val="32"/>
          <w:szCs w:val="32"/>
        </w:rPr>
        <w:t>D</w:t>
      </w:r>
      <w:r w:rsidR="00DF370A" w:rsidRPr="00025027">
        <w:rPr>
          <w:rFonts w:ascii="Arial" w:hAnsi="Arial" w:cs="Arial"/>
          <w:b/>
          <w:sz w:val="32"/>
          <w:szCs w:val="32"/>
        </w:rPr>
        <w:t>BA</w:t>
      </w:r>
      <w:r w:rsidR="00025027" w:rsidRPr="00025027">
        <w:rPr>
          <w:rFonts w:ascii="Arial" w:hAnsi="Arial" w:cs="Arial"/>
          <w:b/>
          <w:sz w:val="32"/>
          <w:szCs w:val="32"/>
        </w:rPr>
        <w:t xml:space="preserve"> Visions of Management</w:t>
      </w:r>
      <w:r w:rsidR="00DF370A" w:rsidRPr="00025027">
        <w:rPr>
          <w:rFonts w:ascii="Arial" w:hAnsi="Arial" w:cs="Arial"/>
          <w:b/>
          <w:sz w:val="32"/>
          <w:szCs w:val="32"/>
        </w:rPr>
        <w:t xml:space="preserve">: Student </w:t>
      </w:r>
      <w:r w:rsidR="00025027" w:rsidRPr="00025027">
        <w:rPr>
          <w:rFonts w:ascii="Arial" w:hAnsi="Arial" w:cs="Arial"/>
          <w:b/>
          <w:sz w:val="32"/>
          <w:szCs w:val="32"/>
        </w:rPr>
        <w:t>assignment plans.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103"/>
      </w:tblGrid>
      <w:tr w:rsidR="00025027" w:rsidRPr="00025027" w14:paraId="78CACE8B" w14:textId="746FF207" w:rsidTr="00025027">
        <w:tc>
          <w:tcPr>
            <w:tcW w:w="3539" w:type="dxa"/>
          </w:tcPr>
          <w:p w14:paraId="4C37952D" w14:textId="77777777" w:rsidR="00025027" w:rsidRPr="00025027" w:rsidRDefault="00025027" w:rsidP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 xml:space="preserve">Stephen Griffiths (Lecturer)      </w:t>
            </w:r>
          </w:p>
          <w:p w14:paraId="24D3F137" w14:textId="77777777" w:rsidR="00025027" w:rsidRPr="00025027" w:rsidRDefault="00025027" w:rsidP="00025027">
            <w:pPr>
              <w:rPr>
                <w:rFonts w:ascii="Arial" w:hAnsi="Arial" w:cs="Arial"/>
              </w:rPr>
            </w:pPr>
          </w:p>
          <w:p w14:paraId="4F57DD1F" w14:textId="779FA116" w:rsidR="00025027" w:rsidRPr="00025027" w:rsidRDefault="00025027" w:rsidP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 xml:space="preserve">Use my work </w:t>
            </w:r>
            <w:r w:rsidR="00305E6D" w:rsidRPr="00025027">
              <w:rPr>
                <w:rFonts w:ascii="Arial" w:hAnsi="Arial" w:cs="Arial"/>
              </w:rPr>
              <w:t>email but</w:t>
            </w:r>
            <w:r w:rsidRPr="00025027">
              <w:rPr>
                <w:rFonts w:ascii="Arial" w:hAnsi="Arial" w:cs="Arial"/>
              </w:rPr>
              <w:t xml:space="preserve"> give me a couple of days and if no reply, give me a nudge on my private email.</w:t>
            </w:r>
          </w:p>
        </w:tc>
        <w:tc>
          <w:tcPr>
            <w:tcW w:w="5103" w:type="dxa"/>
          </w:tcPr>
          <w:p w14:paraId="1B95803B" w14:textId="255BC674" w:rsidR="00025027" w:rsidRPr="00025027" w:rsidRDefault="00025027" w:rsidP="00025027">
            <w:pPr>
              <w:rPr>
                <w:rFonts w:ascii="Arial" w:hAnsi="Arial" w:cs="Arial"/>
              </w:rPr>
            </w:pPr>
            <w:hyperlink r:id="rId5" w:history="1">
              <w:r w:rsidRPr="00025027">
                <w:rPr>
                  <w:rStyle w:val="Hyperlink"/>
                  <w:rFonts w:ascii="Arial" w:hAnsi="Arial" w:cs="Arial"/>
                </w:rPr>
                <w:t>s.griffiths@uwtsd.ac.uk</w:t>
              </w:r>
            </w:hyperlink>
          </w:p>
          <w:p w14:paraId="05A4DE66" w14:textId="71BA7D36" w:rsidR="00025027" w:rsidRPr="00025027" w:rsidRDefault="00025027" w:rsidP="00025027">
            <w:pPr>
              <w:rPr>
                <w:rFonts w:ascii="Arial" w:hAnsi="Arial" w:cs="Arial"/>
              </w:rPr>
            </w:pPr>
            <w:hyperlink r:id="rId6" w:history="1">
              <w:r w:rsidRPr="00025027">
                <w:rPr>
                  <w:rStyle w:val="Hyperlink"/>
                  <w:rFonts w:ascii="Arial" w:hAnsi="Arial" w:cs="Arial"/>
                </w:rPr>
                <w:t>stevelloydg2013@</w:t>
              </w:r>
            </w:hyperlink>
            <w:r w:rsidRPr="00025027">
              <w:rPr>
                <w:rFonts w:ascii="Arial" w:hAnsi="Arial" w:cs="Arial"/>
              </w:rPr>
              <w:t>gmail.com             07926870563</w:t>
            </w:r>
          </w:p>
        </w:tc>
      </w:tr>
    </w:tbl>
    <w:p w14:paraId="23CC2030" w14:textId="12292E17" w:rsidR="00E97A9E" w:rsidRPr="00025027" w:rsidRDefault="00E97A9E">
      <w:pPr>
        <w:rPr>
          <w:rFonts w:ascii="Arial" w:eastAsia="Times New Roman" w:hAnsi="Arial" w:cs="Arial"/>
          <w:b/>
          <w:bCs/>
          <w:color w:val="242F60"/>
          <w:spacing w:val="8"/>
          <w:kern w:val="0"/>
          <w:sz w:val="30"/>
          <w:szCs w:val="30"/>
          <w:lang w:eastAsia="en-GB"/>
          <w14:ligatures w14:val="none"/>
        </w:rPr>
      </w:pPr>
    </w:p>
    <w:p w14:paraId="68FB9CE3" w14:textId="0045853E" w:rsidR="00C5283D" w:rsidRPr="00025027" w:rsidRDefault="00C5283D">
      <w:pPr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</w:pPr>
      <w:r w:rsidRPr="00025027"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  <w:t xml:space="preserve">Please fill in your </w:t>
      </w:r>
      <w:r w:rsidR="00025027" w:rsidRPr="00025027"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  <w:t>assignment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</w:tblGrid>
      <w:tr w:rsidR="00025027" w:rsidRPr="00025027" w14:paraId="53732DD1" w14:textId="77777777" w:rsidTr="00025027">
        <w:tc>
          <w:tcPr>
            <w:tcW w:w="7792" w:type="dxa"/>
          </w:tcPr>
          <w:p w14:paraId="17BEAD4C" w14:textId="36FB1A51" w:rsidR="00025027" w:rsidRPr="00025027" w:rsidRDefault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Name &amp; email</w:t>
            </w:r>
          </w:p>
        </w:tc>
      </w:tr>
      <w:tr w:rsidR="00025027" w:rsidRPr="00025027" w14:paraId="2BD80AE5" w14:textId="77777777" w:rsidTr="00025027">
        <w:tc>
          <w:tcPr>
            <w:tcW w:w="7792" w:type="dxa"/>
          </w:tcPr>
          <w:p w14:paraId="21EB33FD" w14:textId="77777777" w:rsidR="00025027" w:rsidRPr="00025027" w:rsidRDefault="00025027">
            <w:pPr>
              <w:rPr>
                <w:rFonts w:ascii="Arial" w:hAnsi="Arial" w:cs="Arial"/>
              </w:rPr>
            </w:pPr>
          </w:p>
          <w:p w14:paraId="5D1C1321" w14:textId="77777777" w:rsidR="00025027" w:rsidRDefault="004F7B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 Pan</w:t>
            </w:r>
          </w:p>
          <w:p w14:paraId="04B17BB4" w14:textId="07C76F6A" w:rsidR="004F7BBD" w:rsidRPr="00025027" w:rsidRDefault="004F7BBD">
            <w:pPr>
              <w:rPr>
                <w:rFonts w:ascii="Arial" w:hAnsi="Arial" w:cs="Arial"/>
              </w:rPr>
            </w:pPr>
          </w:p>
        </w:tc>
      </w:tr>
      <w:tr w:rsidR="00025027" w:rsidRPr="00025027" w14:paraId="34F51358" w14:textId="77777777" w:rsidTr="00025027">
        <w:tc>
          <w:tcPr>
            <w:tcW w:w="7792" w:type="dxa"/>
          </w:tcPr>
          <w:p w14:paraId="5C162EC7" w14:textId="05D0D6C2" w:rsidR="00025027" w:rsidRPr="00025027" w:rsidRDefault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Title of your assignment:</w:t>
            </w:r>
          </w:p>
          <w:p w14:paraId="5A0D6CB2" w14:textId="77777777" w:rsidR="00025027" w:rsidRPr="00025027" w:rsidRDefault="00025027">
            <w:pPr>
              <w:rPr>
                <w:rFonts w:ascii="Arial" w:hAnsi="Arial" w:cs="Arial"/>
              </w:rPr>
            </w:pPr>
          </w:p>
          <w:p w14:paraId="027DC4A2" w14:textId="77777777" w:rsidR="00025027" w:rsidRDefault="004F7B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analysis of the potential for growth in mobile payments systems in the PRC.</w:t>
            </w:r>
          </w:p>
          <w:p w14:paraId="500FD1CA" w14:textId="0425736F" w:rsidR="004F7BBD" w:rsidRPr="00025027" w:rsidRDefault="004F7BBD">
            <w:pPr>
              <w:rPr>
                <w:rFonts w:ascii="Arial" w:hAnsi="Arial" w:cs="Arial"/>
              </w:rPr>
            </w:pPr>
          </w:p>
        </w:tc>
      </w:tr>
    </w:tbl>
    <w:p w14:paraId="1768EC12" w14:textId="77777777" w:rsidR="00C5283D" w:rsidRPr="00025027" w:rsidRDefault="00C5283D" w:rsidP="00E54B5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23"/>
      </w:tblGrid>
      <w:tr w:rsidR="00461A82" w:rsidRPr="00025027" w14:paraId="4D45217D" w14:textId="77777777" w:rsidTr="00025027">
        <w:tc>
          <w:tcPr>
            <w:tcW w:w="7792" w:type="dxa"/>
          </w:tcPr>
          <w:p w14:paraId="77CE7305" w14:textId="321E8756" w:rsidR="00461A82" w:rsidRPr="00025027" w:rsidRDefault="00025027" w:rsidP="00E54B5F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The event, trend, challenge, crisis, opportunity………which is driving change and that you think must be responded to.</w:t>
            </w:r>
          </w:p>
          <w:p w14:paraId="4420EA41" w14:textId="77777777" w:rsidR="00461A82" w:rsidRPr="00025027" w:rsidRDefault="00461A82" w:rsidP="00E54B5F">
            <w:pPr>
              <w:rPr>
                <w:rFonts w:ascii="Arial" w:hAnsi="Arial" w:cs="Arial"/>
              </w:rPr>
            </w:pPr>
          </w:p>
          <w:p w14:paraId="62C13F71" w14:textId="77777777" w:rsidR="004F7BBD" w:rsidRDefault="004F7BBD" w:rsidP="004F7BBD">
            <w:r>
              <w:rPr>
                <w:rFonts w:ascii="Arial" w:hAnsi="Arial" w:cs="Arial"/>
              </w:rPr>
              <w:t xml:space="preserve">The growth, potential benefits and need for wider adoption of mobile payments in the PRC. Adoption of m-payments is already high in international comparisons for the PRC. However further growth in adoption rates could be beneficial for consumers and the economy in the PRC. </w:t>
            </w:r>
            <w:hyperlink r:id="rId7" w:history="1">
              <w:r w:rsidRPr="00D64A10">
                <w:rPr>
                  <w:rStyle w:val="Hyperlink"/>
                </w:rPr>
                <w:t>https://www.statista.com/chart/17909/pos-mobile-payment-user-penetration-rates/</w:t>
              </w:r>
            </w:hyperlink>
          </w:p>
          <w:p w14:paraId="5F161804" w14:textId="0B0063BE" w:rsidR="00461A82" w:rsidRPr="00025027" w:rsidRDefault="004F7BBD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Statistia</w:t>
            </w:r>
            <w:proofErr w:type="spellEnd"/>
            <w:r>
              <w:rPr>
                <w:rFonts w:ascii="Arial" w:hAnsi="Arial" w:cs="Arial"/>
              </w:rPr>
              <w:t>, 2023)</w:t>
            </w:r>
          </w:p>
          <w:p w14:paraId="51792740" w14:textId="77777777" w:rsidR="00DF370A" w:rsidRPr="00025027" w:rsidRDefault="00DF370A" w:rsidP="00E54B5F">
            <w:pPr>
              <w:rPr>
                <w:rFonts w:ascii="Arial" w:hAnsi="Arial" w:cs="Arial"/>
              </w:rPr>
            </w:pPr>
          </w:p>
          <w:p w14:paraId="0707B205" w14:textId="072049DD" w:rsidR="00DF370A" w:rsidRPr="00025027" w:rsidRDefault="00DF370A" w:rsidP="00E54B5F">
            <w:pPr>
              <w:rPr>
                <w:rFonts w:ascii="Arial" w:hAnsi="Arial" w:cs="Arial"/>
              </w:rPr>
            </w:pPr>
          </w:p>
        </w:tc>
      </w:tr>
      <w:tr w:rsidR="00461A82" w:rsidRPr="00025027" w14:paraId="791515A2" w14:textId="77777777" w:rsidTr="00025027">
        <w:tc>
          <w:tcPr>
            <w:tcW w:w="7792" w:type="dxa"/>
          </w:tcPr>
          <w:p w14:paraId="5A6C7A71" w14:textId="1C6B715E" w:rsidR="00461A82" w:rsidRPr="00025027" w:rsidRDefault="00025027" w:rsidP="00E54B5F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The industry, company, organisation, public body………that you will analyse the trend for.</w:t>
            </w:r>
          </w:p>
          <w:p w14:paraId="1A701F95" w14:textId="77777777" w:rsidR="00025027" w:rsidRPr="00025027" w:rsidRDefault="00025027" w:rsidP="00E54B5F">
            <w:pPr>
              <w:rPr>
                <w:rFonts w:ascii="Arial" w:hAnsi="Arial" w:cs="Arial"/>
              </w:rPr>
            </w:pPr>
          </w:p>
          <w:p w14:paraId="4F15BCE7" w14:textId="15647689" w:rsidR="00461A82" w:rsidRDefault="004F7BBD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Banking, Alipay and other financial institutions of the PRC. Special focus on The Bank of China.</w:t>
            </w:r>
            <w:r w:rsidR="00117655">
              <w:t xml:space="preserve"> </w:t>
            </w:r>
            <w:hyperlink r:id="rId8" w:history="1">
              <w:r w:rsidR="00117655" w:rsidRPr="00897618">
                <w:rPr>
                  <w:rStyle w:val="Hyperlink"/>
                  <w:rFonts w:ascii="Arial" w:hAnsi="Arial" w:cs="Arial"/>
                </w:rPr>
                <w:t>https://www.boc.cn/en/custserv/bocmbs/201004/t20100429_1016363.html</w:t>
              </w:r>
            </w:hyperlink>
            <w:r w:rsidR="00117655">
              <w:rPr>
                <w:rFonts w:ascii="Arial" w:hAnsi="Arial" w:cs="Arial"/>
              </w:rPr>
              <w:t xml:space="preserve"> </w:t>
            </w:r>
          </w:p>
          <w:p w14:paraId="6695CFCC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056ABE00" w14:textId="386DEBBF" w:rsidR="00117655" w:rsidRDefault="00117655" w:rsidP="00E54B5F">
            <w:pPr>
              <w:rPr>
                <w:rFonts w:ascii="Arial" w:hAnsi="Arial" w:cs="Arial"/>
              </w:rPr>
            </w:pPr>
            <w:hyperlink r:id="rId9" w:history="1">
              <w:r w:rsidRPr="00897618">
                <w:rPr>
                  <w:rStyle w:val="Hyperlink"/>
                  <w:rFonts w:ascii="Arial" w:hAnsi="Arial" w:cs="Arial"/>
                </w:rPr>
                <w:t>https://www.bankofchina.com/sg/custserv/bocmbs/201610/t20161021_7900139.html</w:t>
              </w:r>
            </w:hyperlink>
          </w:p>
          <w:p w14:paraId="20B4FD3E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678D8169" w14:textId="63597B82" w:rsidR="00117655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problem that </w:t>
            </w:r>
            <w:proofErr w:type="gramStart"/>
            <w:r>
              <w:rPr>
                <w:rFonts w:ascii="Arial" w:hAnsi="Arial" w:cs="Arial"/>
              </w:rPr>
              <w:t>non users</w:t>
            </w:r>
            <w:proofErr w:type="gramEnd"/>
            <w:r>
              <w:rPr>
                <w:rFonts w:ascii="Arial" w:hAnsi="Arial" w:cs="Arial"/>
              </w:rPr>
              <w:t xml:space="preserve"> might be excluded from certain markets and opportunities to improve their welfare. </w:t>
            </w:r>
            <w:hyperlink r:id="rId10" w:history="1">
              <w:r w:rsidRPr="00897618">
                <w:rPr>
                  <w:rStyle w:val="Hyperlink"/>
                  <w:rFonts w:ascii="Arial" w:hAnsi="Arial" w:cs="Arial"/>
                </w:rPr>
                <w:t>https://dl.acm.org/doi/abs/10.1145/3415241</w:t>
              </w:r>
            </w:hyperlink>
          </w:p>
          <w:p w14:paraId="38128992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4AF4614B" w14:textId="77777777" w:rsidR="00117655" w:rsidRPr="00025027" w:rsidRDefault="00117655" w:rsidP="00E54B5F">
            <w:pPr>
              <w:rPr>
                <w:rFonts w:ascii="Arial" w:hAnsi="Arial" w:cs="Arial"/>
              </w:rPr>
            </w:pPr>
          </w:p>
          <w:p w14:paraId="702290AC" w14:textId="01CF2C69" w:rsidR="00461A82" w:rsidRPr="00025027" w:rsidRDefault="00461A82" w:rsidP="00E54B5F">
            <w:pPr>
              <w:rPr>
                <w:rFonts w:ascii="Arial" w:hAnsi="Arial" w:cs="Arial"/>
              </w:rPr>
            </w:pPr>
          </w:p>
        </w:tc>
      </w:tr>
      <w:tr w:rsidR="00461A82" w:rsidRPr="00025027" w14:paraId="266DBA36" w14:textId="77777777" w:rsidTr="00025027">
        <w:tc>
          <w:tcPr>
            <w:tcW w:w="7792" w:type="dxa"/>
          </w:tcPr>
          <w:p w14:paraId="6E310346" w14:textId="370880AF" w:rsidR="00461A82" w:rsidRDefault="00DF370A" w:rsidP="00E54B5F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T</w:t>
            </w:r>
            <w:r w:rsidR="00025027" w:rsidRPr="00025027">
              <w:rPr>
                <w:rFonts w:ascii="Arial" w:hAnsi="Arial" w:cs="Arial"/>
              </w:rPr>
              <w:t>heories that I will employ for analysis of the trend.</w:t>
            </w:r>
          </w:p>
          <w:p w14:paraId="1B6C60C7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772387C6" w14:textId="519A0584" w:rsidR="00117655" w:rsidRPr="00025027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China mobile payments scene. </w:t>
            </w:r>
            <w:hyperlink r:id="rId11" w:history="1">
              <w:r w:rsidRPr="00897618">
                <w:rPr>
                  <w:rStyle w:val="Hyperlink"/>
                  <w:rFonts w:ascii="Arial" w:hAnsi="Arial" w:cs="Arial"/>
                </w:rPr>
                <w:t>https://chinagravy.com/all-you-need-to-know-about-mobile-china-payment-systems/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5D27DC77" w14:textId="77777777" w:rsidR="00461A82" w:rsidRDefault="00461A82" w:rsidP="00E54B5F">
            <w:pPr>
              <w:rPr>
                <w:rFonts w:ascii="Arial" w:hAnsi="Arial" w:cs="Arial"/>
              </w:rPr>
            </w:pPr>
          </w:p>
          <w:p w14:paraId="38AAF7FA" w14:textId="005F650D" w:rsidR="00117655" w:rsidRPr="00117655" w:rsidRDefault="00117655" w:rsidP="00E54B5F">
            <w:pPr>
              <w:rPr>
                <w:rFonts w:ascii="Arial" w:hAnsi="Arial" w:cs="Arial"/>
                <w:sz w:val="24"/>
                <w:szCs w:val="24"/>
              </w:rPr>
            </w:pPr>
            <w:r w:rsidRPr="00117655">
              <w:rPr>
                <w:rFonts w:ascii="Arial" w:hAnsi="Arial" w:cs="Arial"/>
                <w:sz w:val="24"/>
                <w:szCs w:val="24"/>
              </w:rPr>
              <w:t>Roger’s diffusion theory to define Laggard behaviours.</w:t>
            </w:r>
          </w:p>
          <w:p w14:paraId="3BE650AE" w14:textId="77777777" w:rsidR="00461A82" w:rsidRPr="00117655" w:rsidRDefault="00461A82" w:rsidP="00E54B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C282DD" w14:textId="77777777" w:rsidR="004F7BBD" w:rsidRPr="00117655" w:rsidRDefault="004F7BBD" w:rsidP="004F7BBD">
            <w:pPr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</w:pPr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>Unified Theory of Acceptance and Use of Technology (UTAUT)</w:t>
            </w:r>
          </w:p>
          <w:p w14:paraId="5BDD84B0" w14:textId="63E7948B" w:rsidR="00461A82" w:rsidRPr="00117655" w:rsidRDefault="004F7BBD" w:rsidP="004F7BBD">
            <w:pPr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</w:pPr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 xml:space="preserve">Abrahim Sleiman KA, </w:t>
            </w:r>
            <w:proofErr w:type="spellStart"/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>Juanli</w:t>
            </w:r>
            <w:proofErr w:type="spellEnd"/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 xml:space="preserve"> L, Lei HZ, Rong W, </w:t>
            </w:r>
            <w:proofErr w:type="spellStart"/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>Yubo</w:t>
            </w:r>
            <w:proofErr w:type="spellEnd"/>
            <w:r w:rsidRPr="00117655">
              <w:rPr>
                <w:rFonts w:ascii="Arial" w:hAnsi="Arial" w:cs="Arial"/>
                <w:color w:val="212121"/>
                <w:sz w:val="24"/>
                <w:szCs w:val="24"/>
                <w:shd w:val="clear" w:color="auto" w:fill="FFFFFF"/>
              </w:rPr>
              <w:t xml:space="preserve"> W, Li S, Cheng J, and Amin F. (2023)</w:t>
            </w:r>
          </w:p>
          <w:p w14:paraId="4DA2837F" w14:textId="77777777" w:rsidR="004F7BBD" w:rsidRDefault="004F7BBD" w:rsidP="004F7BBD">
            <w:pPr>
              <w:rPr>
                <w:rFonts w:ascii="Arial" w:hAnsi="Arial" w:cs="Arial"/>
              </w:rPr>
            </w:pPr>
          </w:p>
          <w:p w14:paraId="5EB91244" w14:textId="1CD27CFC" w:rsidR="004F7BBD" w:rsidRPr="00025027" w:rsidRDefault="004F7BBD" w:rsidP="004F7B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positive and negative features of mobile payment systems</w:t>
            </w:r>
            <w:r w:rsidR="00117655">
              <w:rPr>
                <w:rFonts w:ascii="Arial" w:hAnsi="Arial" w:cs="Arial"/>
              </w:rPr>
              <w:t>.</w:t>
            </w:r>
          </w:p>
          <w:p w14:paraId="0208F918" w14:textId="77777777" w:rsidR="00461A82" w:rsidRPr="00025027" w:rsidRDefault="00461A82" w:rsidP="00E54B5F">
            <w:pPr>
              <w:rPr>
                <w:rFonts w:ascii="Arial" w:hAnsi="Arial" w:cs="Arial"/>
              </w:rPr>
            </w:pPr>
          </w:p>
          <w:p w14:paraId="6F3C569A" w14:textId="03518E56" w:rsidR="00461A82" w:rsidRDefault="00117655" w:rsidP="00E54B5F">
            <w:pPr>
              <w:rPr>
                <w:rFonts w:ascii="Arial" w:hAnsi="Arial" w:cs="Arial"/>
              </w:rPr>
            </w:pPr>
            <w:hyperlink r:id="rId12" w:history="1">
              <w:r w:rsidRPr="00897618">
                <w:rPr>
                  <w:rStyle w:val="Hyperlink"/>
                  <w:rFonts w:ascii="Arial" w:hAnsi="Arial" w:cs="Arial"/>
                </w:rPr>
                <w:t>https://www.shopify.com/blog/mobile-payment</w:t>
              </w:r>
            </w:hyperlink>
          </w:p>
          <w:p w14:paraId="07ADCE65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20A61D9D" w14:textId="44117BB9" w:rsidR="00117655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Negative factors</w:t>
            </w:r>
          </w:p>
          <w:p w14:paraId="1C74600D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02047944" w14:textId="58C4A6B0" w:rsidR="00117655" w:rsidRDefault="00F51C09" w:rsidP="00E54B5F">
            <w:pPr>
              <w:rPr>
                <w:rFonts w:ascii="Arial" w:hAnsi="Arial" w:cs="Arial"/>
              </w:rPr>
            </w:pPr>
            <w:hyperlink r:id="rId13" w:history="1">
              <w:r w:rsidRPr="00897618">
                <w:rPr>
                  <w:rStyle w:val="Hyperlink"/>
                  <w:rFonts w:ascii="Arial" w:hAnsi="Arial" w:cs="Arial"/>
                </w:rPr>
                <w:t>https://www.igi-global.com/article/business-model-for-mobile-payment-in-china/126636</w:t>
              </w:r>
            </w:hyperlink>
          </w:p>
          <w:p w14:paraId="69788060" w14:textId="77777777" w:rsidR="00F51C09" w:rsidRDefault="00F51C09" w:rsidP="00E54B5F">
            <w:pPr>
              <w:rPr>
                <w:rFonts w:ascii="Arial" w:hAnsi="Arial" w:cs="Arial"/>
              </w:rPr>
            </w:pPr>
          </w:p>
          <w:p w14:paraId="0578B31B" w14:textId="2968EAAC" w:rsidR="00F51C09" w:rsidRDefault="00F51C09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focus:</w:t>
            </w:r>
          </w:p>
          <w:p w14:paraId="3F2EBC6A" w14:textId="77777777" w:rsidR="00F51C09" w:rsidRDefault="00F51C09" w:rsidP="00E54B5F">
            <w:pPr>
              <w:rPr>
                <w:rFonts w:ascii="Arial" w:hAnsi="Arial" w:cs="Arial"/>
              </w:rPr>
            </w:pPr>
          </w:p>
          <w:p w14:paraId="19464C20" w14:textId="35B17334" w:rsidR="00F51C09" w:rsidRDefault="00F51C09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Older consumers</w:t>
            </w:r>
          </w:p>
          <w:p w14:paraId="7671D6AD" w14:textId="77777777" w:rsidR="00F51C09" w:rsidRDefault="00F51C09" w:rsidP="00E54B5F">
            <w:pPr>
              <w:rPr>
                <w:rFonts w:ascii="Arial" w:hAnsi="Arial" w:cs="Arial"/>
              </w:rPr>
            </w:pPr>
          </w:p>
          <w:p w14:paraId="71A37BC8" w14:textId="144AD157" w:rsidR="00F51C09" w:rsidRDefault="00F51C09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Rural consumers</w:t>
            </w:r>
          </w:p>
          <w:p w14:paraId="0206A6FD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59598939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6E50A242" w14:textId="26774727" w:rsidR="00117655" w:rsidRPr="00025027" w:rsidRDefault="00117655" w:rsidP="00E54B5F">
            <w:pPr>
              <w:rPr>
                <w:rFonts w:ascii="Arial" w:hAnsi="Arial" w:cs="Arial"/>
              </w:rPr>
            </w:pPr>
          </w:p>
        </w:tc>
      </w:tr>
      <w:tr w:rsidR="00461A82" w:rsidRPr="00025027" w14:paraId="4E9C6289" w14:textId="77777777" w:rsidTr="00025027">
        <w:tc>
          <w:tcPr>
            <w:tcW w:w="7792" w:type="dxa"/>
          </w:tcPr>
          <w:p w14:paraId="7C5309F8" w14:textId="3F2A95A7" w:rsidR="00461A82" w:rsidRPr="00025027" w:rsidRDefault="00DF370A" w:rsidP="00E54B5F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lastRenderedPageBreak/>
              <w:t>Th</w:t>
            </w:r>
            <w:r w:rsidR="00025027" w:rsidRPr="00025027">
              <w:rPr>
                <w:rFonts w:ascii="Arial" w:hAnsi="Arial" w:cs="Arial"/>
              </w:rPr>
              <w:t>eories that I will employ to analyse the organisation.</w:t>
            </w:r>
          </w:p>
          <w:p w14:paraId="039340F3" w14:textId="77777777" w:rsidR="00025027" w:rsidRPr="00025027" w:rsidRDefault="00025027" w:rsidP="00E54B5F">
            <w:pPr>
              <w:rPr>
                <w:rFonts w:ascii="Arial" w:hAnsi="Arial" w:cs="Arial"/>
              </w:rPr>
            </w:pPr>
          </w:p>
          <w:p w14:paraId="0C4ED9BA" w14:textId="77777777" w:rsidR="00025027" w:rsidRPr="00025027" w:rsidRDefault="00025027" w:rsidP="00E54B5F">
            <w:pPr>
              <w:rPr>
                <w:rFonts w:ascii="Arial" w:hAnsi="Arial" w:cs="Arial"/>
              </w:rPr>
            </w:pPr>
          </w:p>
          <w:p w14:paraId="46877CD9" w14:textId="77777777" w:rsidR="00025027" w:rsidRPr="00025027" w:rsidRDefault="00025027" w:rsidP="00E54B5F">
            <w:pPr>
              <w:rPr>
                <w:rFonts w:ascii="Arial" w:hAnsi="Arial" w:cs="Arial"/>
              </w:rPr>
            </w:pPr>
          </w:p>
          <w:p w14:paraId="4CAD626B" w14:textId="6362A7DC" w:rsidR="00461A82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Management and leadership theories to view the potential for change in the </w:t>
            </w:r>
            <w:proofErr w:type="gramStart"/>
            <w:r>
              <w:rPr>
                <w:rFonts w:ascii="Arial" w:hAnsi="Arial" w:cs="Arial"/>
              </w:rPr>
              <w:t>BoC</w:t>
            </w:r>
            <w:proofErr w:type="gramEnd"/>
          </w:p>
          <w:p w14:paraId="4191BF93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3BC7A29E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7F2C62E1" w14:textId="5AD0C904" w:rsidR="00117655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 theory to implement policies to reduce “freezing” behaviours in the organisation.</w:t>
            </w:r>
          </w:p>
          <w:p w14:paraId="2486B352" w14:textId="77777777" w:rsidR="00117655" w:rsidRDefault="00117655" w:rsidP="00E54B5F">
            <w:pPr>
              <w:rPr>
                <w:rFonts w:ascii="Arial" w:hAnsi="Arial" w:cs="Arial"/>
              </w:rPr>
            </w:pPr>
          </w:p>
          <w:p w14:paraId="1210E61B" w14:textId="5E9A0F6D" w:rsidR="00117655" w:rsidRDefault="00117655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Policies to reassure and educate to overcome laggard behaviours in the consumer group.</w:t>
            </w:r>
          </w:p>
          <w:p w14:paraId="14AFA18F" w14:textId="77777777" w:rsidR="00117655" w:rsidRPr="00025027" w:rsidRDefault="00117655" w:rsidP="00E54B5F">
            <w:pPr>
              <w:rPr>
                <w:rFonts w:ascii="Arial" w:hAnsi="Arial" w:cs="Arial"/>
              </w:rPr>
            </w:pPr>
          </w:p>
          <w:p w14:paraId="40AF697E" w14:textId="77777777" w:rsidR="00461A82" w:rsidRPr="00025027" w:rsidRDefault="00461A82" w:rsidP="00E54B5F">
            <w:pPr>
              <w:rPr>
                <w:rFonts w:ascii="Arial" w:hAnsi="Arial" w:cs="Arial"/>
              </w:rPr>
            </w:pPr>
          </w:p>
          <w:p w14:paraId="38EBF17F" w14:textId="0C4060AD" w:rsidR="00461A82" w:rsidRPr="00025027" w:rsidRDefault="00461A82" w:rsidP="00E54B5F">
            <w:pPr>
              <w:rPr>
                <w:rFonts w:ascii="Arial" w:hAnsi="Arial" w:cs="Arial"/>
              </w:rPr>
            </w:pPr>
          </w:p>
        </w:tc>
      </w:tr>
      <w:tr w:rsidR="00025027" w:rsidRPr="00025027" w14:paraId="61E63A99" w14:textId="77777777" w:rsidTr="00025027">
        <w:tc>
          <w:tcPr>
            <w:tcW w:w="7792" w:type="dxa"/>
          </w:tcPr>
          <w:p w14:paraId="0A3A9A89" w14:textId="77777777" w:rsidR="00025027" w:rsidRPr="00025027" w:rsidRDefault="00025027" w:rsidP="00E54B5F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>Recommendation and implementation issues</w:t>
            </w:r>
          </w:p>
          <w:p w14:paraId="16633E47" w14:textId="77777777" w:rsidR="00025027" w:rsidRDefault="00025027" w:rsidP="00E54B5F">
            <w:pPr>
              <w:rPr>
                <w:rFonts w:ascii="Arial" w:hAnsi="Arial" w:cs="Arial"/>
              </w:rPr>
            </w:pPr>
          </w:p>
          <w:p w14:paraId="5FF5B420" w14:textId="1DECFFE6" w:rsidR="00F51C09" w:rsidRDefault="00F51C09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 of practical policies</w:t>
            </w:r>
          </w:p>
          <w:p w14:paraId="19CFF5DE" w14:textId="77777777" w:rsidR="00F51C09" w:rsidRDefault="00F51C09" w:rsidP="00E54B5F">
            <w:pPr>
              <w:rPr>
                <w:rFonts w:ascii="Arial" w:hAnsi="Arial" w:cs="Arial"/>
              </w:rPr>
            </w:pPr>
          </w:p>
          <w:p w14:paraId="348DB335" w14:textId="47E43B9E" w:rsidR="00F51C09" w:rsidRPr="00F51C09" w:rsidRDefault="00F51C09" w:rsidP="00F51C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Training</w:t>
            </w:r>
          </w:p>
          <w:p w14:paraId="19135080" w14:textId="177A3F89" w:rsidR="00F51C09" w:rsidRPr="00F51C09" w:rsidRDefault="00F51C09" w:rsidP="00F51C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Recruitment</w:t>
            </w:r>
          </w:p>
          <w:p w14:paraId="2EB9D396" w14:textId="21F08B12" w:rsidR="00F51C09" w:rsidRPr="00F51C09" w:rsidRDefault="00F51C09" w:rsidP="00F51C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Investment</w:t>
            </w:r>
          </w:p>
          <w:p w14:paraId="2DB8146C" w14:textId="74EF482C" w:rsidR="00F51C09" w:rsidRPr="00F51C09" w:rsidRDefault="00F51C09" w:rsidP="00F51C0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Education</w:t>
            </w:r>
          </w:p>
          <w:p w14:paraId="0594C194" w14:textId="77777777" w:rsidR="00025027" w:rsidRDefault="00025027" w:rsidP="00E54B5F">
            <w:pPr>
              <w:rPr>
                <w:rFonts w:ascii="Arial" w:hAnsi="Arial" w:cs="Arial"/>
              </w:rPr>
            </w:pPr>
          </w:p>
          <w:p w14:paraId="3CE55E17" w14:textId="77777777" w:rsidR="00305E6D" w:rsidRPr="00025027" w:rsidRDefault="00305E6D" w:rsidP="00E54B5F">
            <w:pPr>
              <w:rPr>
                <w:rFonts w:ascii="Arial" w:hAnsi="Arial" w:cs="Arial"/>
              </w:rPr>
            </w:pPr>
          </w:p>
          <w:p w14:paraId="54EC7F2A" w14:textId="77777777" w:rsidR="00025027" w:rsidRPr="00025027" w:rsidRDefault="00025027" w:rsidP="00E54B5F">
            <w:pPr>
              <w:rPr>
                <w:rFonts w:ascii="Arial" w:hAnsi="Arial" w:cs="Arial"/>
              </w:rPr>
            </w:pPr>
          </w:p>
          <w:p w14:paraId="4A816AAD" w14:textId="17FF604C" w:rsidR="00025027" w:rsidRPr="00025027" w:rsidRDefault="00025027" w:rsidP="00E54B5F">
            <w:pPr>
              <w:rPr>
                <w:rFonts w:ascii="Arial" w:hAnsi="Arial" w:cs="Arial"/>
              </w:rPr>
            </w:pPr>
          </w:p>
        </w:tc>
      </w:tr>
      <w:tr w:rsidR="00F51C09" w:rsidRPr="00025027" w14:paraId="341F0A1B" w14:textId="77777777" w:rsidTr="00025027">
        <w:tc>
          <w:tcPr>
            <w:tcW w:w="7792" w:type="dxa"/>
          </w:tcPr>
          <w:p w14:paraId="4AC33D35" w14:textId="56B75041" w:rsidR="00F51C09" w:rsidRDefault="00F51C09" w:rsidP="00E54B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 list</w:t>
            </w:r>
          </w:p>
          <w:p w14:paraId="6133D87A" w14:textId="77777777" w:rsidR="00F51C09" w:rsidRDefault="00F51C09" w:rsidP="00E54B5F">
            <w:pPr>
              <w:rPr>
                <w:rFonts w:ascii="Arial" w:hAnsi="Arial" w:cs="Arial"/>
              </w:rPr>
            </w:pPr>
          </w:p>
          <w:p w14:paraId="229B1FC8" w14:textId="20F340BE" w:rsidR="00F51C09" w:rsidRPr="00025027" w:rsidRDefault="00F51C09" w:rsidP="00E54B5F">
            <w:pPr>
              <w:rPr>
                <w:rFonts w:ascii="Arial" w:hAnsi="Arial" w:cs="Arial"/>
              </w:rPr>
            </w:pPr>
          </w:p>
        </w:tc>
      </w:tr>
    </w:tbl>
    <w:p w14:paraId="4E3CDA01" w14:textId="77777777" w:rsidR="00461A82" w:rsidRDefault="00461A82" w:rsidP="00E54B5F"/>
    <w:sectPr w:rsidR="00461A82" w:rsidSect="00025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65C29"/>
    <w:multiLevelType w:val="hybridMultilevel"/>
    <w:tmpl w:val="D85A9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482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83D"/>
    <w:rsid w:val="00025027"/>
    <w:rsid w:val="00117655"/>
    <w:rsid w:val="00305E6D"/>
    <w:rsid w:val="00461A82"/>
    <w:rsid w:val="004F7BBD"/>
    <w:rsid w:val="00C5283D"/>
    <w:rsid w:val="00DF370A"/>
    <w:rsid w:val="00E54B5F"/>
    <w:rsid w:val="00E97A9E"/>
    <w:rsid w:val="00F5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AFF2E"/>
  <w15:chartTrackingRefBased/>
  <w15:docId w15:val="{DCA1EA0B-8D15-4265-B043-89C735D9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8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83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1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c.cn/en/custserv/bocmbs/201004/t20100429_1016363.html" TargetMode="External"/><Relationship Id="rId13" Type="http://schemas.openxmlformats.org/officeDocument/2006/relationships/hyperlink" Target="https://www.igi-global.com/article/business-model-for-mobile-payment-in-china/12663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atista.com/chart/17909/pos-mobile-payment-user-penetration-rates/" TargetMode="External"/><Relationship Id="rId12" Type="http://schemas.openxmlformats.org/officeDocument/2006/relationships/hyperlink" Target="https://www.shopify.com/blog/mobile-pay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evelloydg2013@" TargetMode="External"/><Relationship Id="rId11" Type="http://schemas.openxmlformats.org/officeDocument/2006/relationships/hyperlink" Target="https://chinagravy.com/all-you-need-to-know-about-mobile-china-payment-systems/" TargetMode="External"/><Relationship Id="rId5" Type="http://schemas.openxmlformats.org/officeDocument/2006/relationships/hyperlink" Target="mailto:s.griffiths@uwtsd.ac.u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l.acm.org/doi/abs/10.1145/34152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nkofchina.com/sg/custserv/bocmbs/201610/t20161021_7900139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Steve  Griffiths</cp:lastModifiedBy>
  <cp:revision>3</cp:revision>
  <dcterms:created xsi:type="dcterms:W3CDTF">2023-12-08T07:37:00Z</dcterms:created>
  <dcterms:modified xsi:type="dcterms:W3CDTF">2023-12-08T07:51:00Z</dcterms:modified>
</cp:coreProperties>
</file>