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3.png" ContentType="image/png"/>
  <Override PartName="/word/media/image4.png" ContentType="image/png"/>
  <Override PartName="/word/media/image9.png" ContentType="image/png"/>
  <Override PartName="/word/media/image18.png" ContentType="image/png"/>
  <Override PartName="/word/media/image20.png" ContentType="image/png"/>
  <Override PartName="/word/media/image12.png" ContentType="image/png"/>
  <Override PartName="/word/media/image3.png" ContentType="image/png"/>
  <Override PartName="/word/media/image8.png" ContentType="image/png"/>
  <Override PartName="/word/media/image17.png" ContentType="image/png"/>
  <Override PartName="/word/media/image11.png" ContentType="image/png"/>
  <Override PartName="/word/media/image2.png" ContentType="image/png"/>
  <Override PartName="/word/media/image7.png" ContentType="image/png"/>
  <Override PartName="/word/media/image16.png" ContentType="image/png"/>
  <Override PartName="/word/media/image27.png" ContentType="image/png"/>
  <Override PartName="/word/media/image26.png" ContentType="image/png"/>
  <Override PartName="/word/media/image25.png" ContentType="image/png"/>
  <Override PartName="/word/media/image24.png" ContentType="image/png"/>
  <Override PartName="/word/media/image23.png" ContentType="image/png"/>
  <Override PartName="/word/media/image22.png" ContentType="image/png"/>
  <Override PartName="/word/media/image15.png" ContentType="image/png"/>
  <Override PartName="/word/media/image6.png" ContentType="image/png"/>
  <Override PartName="/word/media/image14.png" ContentType="image/png"/>
  <Override PartName="/word/media/image5.png" ContentType="image/png"/>
  <Override PartName="/word/media/image21.png" ContentType="image/png"/>
  <Override PartName="/word/media/image19.png" ContentType="image/png"/>
  <Override PartName="/word/media/image10.png" ContentType="image/png"/>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bidi w:val="0"/>
        <w:spacing w:before="240" w:after="120"/>
        <w:jc w:val="start"/>
        <w:rPr/>
      </w:pPr>
      <w:r>
        <w:rPr/>
        <w:t xml:space="preserve">Network Operating Systems </w:t>
        <w:br/>
        <w:t>and Services (ACCA5023)</w:t>
      </w:r>
    </w:p>
    <w:p>
      <w:pPr>
        <w:pStyle w:val="Subtitle"/>
        <w:bidi w:val="0"/>
        <w:jc w:val="start"/>
        <w:rPr/>
      </w:pPr>
      <w:r>
        <w:rPr/>
        <w:t>Assignment 1 Report</w:t>
      </w:r>
    </w:p>
    <w:p>
      <w:pPr>
        <w:pStyle w:val="BodyText"/>
        <w:bidi w:val="0"/>
        <w:jc w:val="start"/>
        <w:rPr/>
      </w:pPr>
      <w:r>
        <w:rPr/>
      </w:r>
    </w:p>
    <w:p>
      <w:pPr>
        <w:pStyle w:val="Heading1"/>
        <w:bidi w:val="0"/>
        <w:jc w:val="start"/>
        <w:rPr/>
      </w:pPr>
      <w:r>
        <w:rPr/>
        <w:t>Samuel Mifsud (2305369)</w:t>
      </w:r>
    </w:p>
    <w:p>
      <w:pPr>
        <w:pStyle w:val="Heading2"/>
        <w:bidi w:val="0"/>
        <w:ind w:hanging="0" w:start="0"/>
        <w:jc w:val="start"/>
        <w:rPr/>
      </w:pPr>
      <w:r>
        <w:rPr/>
        <w:t>07/02/2025</w:t>
      </w:r>
      <w:r>
        <w:br w:type="page"/>
      </w:r>
    </w:p>
    <w:p>
      <w:pPr>
        <w:pStyle w:val="Heading1"/>
        <w:bidi w:val="0"/>
        <w:jc w:val="start"/>
        <w:rPr/>
      </w:pPr>
      <w:r>
        <w:rPr/>
        <w:t>Table of Contents</w:t>
      </w:r>
    </w:p>
    <w:tbl>
      <w:tblPr>
        <w:tblW w:w="5000" w:type="pct"/>
        <w:jc w:val="start"/>
        <w:tblInd w:w="0" w:type="dxa"/>
        <w:tblLayout w:type="fixed"/>
        <w:tblCellMar>
          <w:top w:w="0" w:type="dxa"/>
          <w:start w:w="0" w:type="dxa"/>
          <w:bottom w:w="0" w:type="dxa"/>
          <w:end w:w="0" w:type="dxa"/>
        </w:tblCellMar>
      </w:tblPr>
      <w:tblGrid>
        <w:gridCol w:w="7824"/>
        <w:gridCol w:w="1814"/>
      </w:tblGrid>
      <w:tr>
        <w:trPr/>
        <w:tc>
          <w:tcPr>
            <w:tcW w:w="7824" w:type="dxa"/>
            <w:tcBorders/>
          </w:tcPr>
          <w:p>
            <w:pPr>
              <w:pStyle w:val="TableContents"/>
              <w:bidi w:val="0"/>
              <w:jc w:val="start"/>
              <w:rPr>
                <w:b/>
                <w:bCs/>
              </w:rPr>
            </w:pPr>
            <w:r>
              <w:rPr>
                <w:b/>
                <w:bCs/>
              </w:rPr>
              <w:t xml:space="preserve"> </w:t>
            </w:r>
            <w:r>
              <w:rPr>
                <w:b/>
                <w:bCs/>
              </w:rPr>
              <w:t>Section Title</w:t>
            </w:r>
          </w:p>
        </w:tc>
        <w:tc>
          <w:tcPr>
            <w:tcW w:w="1814" w:type="dxa"/>
            <w:tcBorders/>
          </w:tcPr>
          <w:p>
            <w:pPr>
              <w:pStyle w:val="TableContents"/>
              <w:bidi w:val="0"/>
              <w:jc w:val="start"/>
              <w:rPr>
                <w:b/>
                <w:bCs/>
              </w:rPr>
            </w:pPr>
            <w:r>
              <w:rPr>
                <w:b/>
                <w:bCs/>
              </w:rPr>
              <w:t xml:space="preserve"> </w:t>
            </w:r>
            <w:r>
              <w:rPr>
                <w:b/>
                <w:bCs/>
              </w:rPr>
              <w:t>Page Number</w:t>
            </w:r>
          </w:p>
        </w:tc>
      </w:tr>
      <w:tr>
        <w:trPr>
          <w:trHeight w:val="123" w:hRule="atLeast"/>
        </w:trPr>
        <w:tc>
          <w:tcPr>
            <w:tcW w:w="7824" w:type="dxa"/>
            <w:tcBorders/>
          </w:tcPr>
          <w:p>
            <w:pPr>
              <w:pStyle w:val="TableContents"/>
              <w:bidi w:val="0"/>
              <w:jc w:val="start"/>
              <w:rPr/>
            </w:pPr>
            <w:r>
              <w:rPr/>
              <w:t xml:space="preserve"> </w:t>
            </w:r>
            <w:r>
              <w:rPr/>
              <w:t>Task 1</w:t>
            </w:r>
          </w:p>
        </w:tc>
        <w:tc>
          <w:tcPr>
            <w:tcW w:w="1814" w:type="dxa"/>
            <w:tcBorders/>
          </w:tcPr>
          <w:p>
            <w:pPr>
              <w:pStyle w:val="TableContents"/>
              <w:bidi w:val="0"/>
              <w:jc w:val="center"/>
              <w:rPr/>
            </w:pPr>
            <w:r>
              <w:rPr/>
              <w:t>3</w:t>
            </w:r>
          </w:p>
        </w:tc>
      </w:tr>
      <w:tr>
        <w:trPr/>
        <w:tc>
          <w:tcPr>
            <w:tcW w:w="7824" w:type="dxa"/>
            <w:tcBorders/>
          </w:tcPr>
          <w:p>
            <w:pPr>
              <w:pStyle w:val="TableContents"/>
              <w:widowControl w:val="false"/>
              <w:suppressLineNumbers/>
              <w:bidi w:val="0"/>
              <w:jc w:val="start"/>
              <w:rPr/>
            </w:pPr>
            <w:r>
              <w:rPr/>
              <w:t xml:space="preserve"> </w:t>
            </w:r>
            <w:r>
              <w:rPr/>
              <w:t>-</w:t>
            </w:r>
            <w:r>
              <w:rPr/>
              <w:t>Research on Hypervisors</w:t>
            </w:r>
          </w:p>
        </w:tc>
        <w:tc>
          <w:tcPr>
            <w:tcW w:w="1814" w:type="dxa"/>
            <w:tcBorders/>
          </w:tcPr>
          <w:p>
            <w:pPr>
              <w:pStyle w:val="TableContents"/>
              <w:bidi w:val="0"/>
              <w:jc w:val="center"/>
              <w:rPr/>
            </w:pPr>
            <w:r>
              <w:rPr/>
              <w:t>-</w:t>
            </w:r>
          </w:p>
        </w:tc>
      </w:tr>
      <w:tr>
        <w:trPr/>
        <w:tc>
          <w:tcPr>
            <w:tcW w:w="7824" w:type="dxa"/>
            <w:tcBorders/>
          </w:tcPr>
          <w:p>
            <w:pPr>
              <w:pStyle w:val="TableContents"/>
              <w:widowControl w:val="false"/>
              <w:suppressLineNumbers/>
              <w:bidi w:val="0"/>
              <w:jc w:val="start"/>
              <w:rPr/>
            </w:pPr>
            <w:r>
              <w:rPr/>
              <w:t xml:space="preserve"> </w:t>
            </w:r>
            <w:r>
              <w:rPr/>
              <w:t>--</w:t>
            </w:r>
            <w:r>
              <w:rPr/>
              <w:t>Type 1 Hypervisors</w:t>
            </w:r>
          </w:p>
        </w:tc>
        <w:tc>
          <w:tcPr>
            <w:tcW w:w="1814" w:type="dxa"/>
            <w:tcBorders/>
          </w:tcPr>
          <w:p>
            <w:pPr>
              <w:pStyle w:val="TableContents"/>
              <w:bidi w:val="0"/>
              <w:jc w:val="center"/>
              <w:rPr/>
            </w:pPr>
            <w:r>
              <w:rPr/>
              <w:t>-</w:t>
            </w:r>
          </w:p>
        </w:tc>
      </w:tr>
      <w:tr>
        <w:trPr/>
        <w:tc>
          <w:tcPr>
            <w:tcW w:w="7824" w:type="dxa"/>
            <w:tcBorders/>
          </w:tcPr>
          <w:p>
            <w:pPr>
              <w:pStyle w:val="TableContents"/>
              <w:widowControl w:val="false"/>
              <w:suppressLineNumbers/>
              <w:bidi w:val="0"/>
              <w:jc w:val="start"/>
              <w:rPr/>
            </w:pPr>
            <w:r>
              <w:rPr/>
              <w:t xml:space="preserve"> </w:t>
            </w:r>
            <w:r>
              <w:rPr/>
              <w:t>--</w:t>
            </w:r>
            <w:r>
              <w:rPr/>
              <w:t>Type 2 Hypervisors</w:t>
            </w:r>
          </w:p>
        </w:tc>
        <w:tc>
          <w:tcPr>
            <w:tcW w:w="1814" w:type="dxa"/>
            <w:tcBorders/>
          </w:tcPr>
          <w:p>
            <w:pPr>
              <w:pStyle w:val="TableContents"/>
              <w:bidi w:val="0"/>
              <w:jc w:val="center"/>
              <w:rPr/>
            </w:pPr>
            <w:r>
              <w:rPr/>
              <w:t>4</w:t>
            </w:r>
          </w:p>
        </w:tc>
      </w:tr>
      <w:tr>
        <w:trPr/>
        <w:tc>
          <w:tcPr>
            <w:tcW w:w="7824" w:type="dxa"/>
            <w:tcBorders/>
          </w:tcPr>
          <w:p>
            <w:pPr>
              <w:pStyle w:val="TableContents"/>
              <w:widowControl w:val="false"/>
              <w:suppressLineNumbers/>
              <w:bidi w:val="0"/>
              <w:jc w:val="start"/>
              <w:rPr/>
            </w:pPr>
            <w:r>
              <w:rPr/>
              <w:t xml:space="preserve"> </w:t>
            </w:r>
            <w:r>
              <w:rPr/>
              <w:t>-</w:t>
            </w:r>
            <w:r>
              <w:rPr/>
              <w:t>Research on IP Addressing</w:t>
            </w:r>
          </w:p>
        </w:tc>
        <w:tc>
          <w:tcPr>
            <w:tcW w:w="1814" w:type="dxa"/>
            <w:tcBorders/>
          </w:tcPr>
          <w:p>
            <w:pPr>
              <w:pStyle w:val="TableContents"/>
              <w:bidi w:val="0"/>
              <w:jc w:val="center"/>
              <w:rPr/>
            </w:pPr>
            <w:r>
              <w:rPr/>
              <w:t>-</w:t>
            </w:r>
          </w:p>
        </w:tc>
      </w:tr>
      <w:tr>
        <w:trPr/>
        <w:tc>
          <w:tcPr>
            <w:tcW w:w="7824" w:type="dxa"/>
            <w:tcBorders/>
          </w:tcPr>
          <w:p>
            <w:pPr>
              <w:pStyle w:val="TableContents"/>
              <w:bidi w:val="0"/>
              <w:jc w:val="start"/>
              <w:rPr/>
            </w:pPr>
            <w:r>
              <w:rPr/>
              <w:t xml:space="preserve"> </w:t>
            </w:r>
            <w:r>
              <w:rPr/>
              <w:t>Task 2</w:t>
            </w:r>
          </w:p>
        </w:tc>
        <w:tc>
          <w:tcPr>
            <w:tcW w:w="1814" w:type="dxa"/>
            <w:tcBorders/>
          </w:tcPr>
          <w:p>
            <w:pPr>
              <w:pStyle w:val="TableContents"/>
              <w:bidi w:val="0"/>
              <w:jc w:val="center"/>
              <w:rPr/>
            </w:pPr>
            <w:r>
              <w:rPr/>
              <w:t>5</w:t>
            </w:r>
          </w:p>
        </w:tc>
      </w:tr>
      <w:tr>
        <w:trPr/>
        <w:tc>
          <w:tcPr>
            <w:tcW w:w="7824" w:type="dxa"/>
            <w:tcBorders/>
          </w:tcPr>
          <w:p>
            <w:pPr>
              <w:pStyle w:val="TableContents"/>
              <w:widowControl w:val="false"/>
              <w:suppressLineNumbers/>
              <w:bidi w:val="0"/>
              <w:jc w:val="start"/>
              <w:rPr/>
            </w:pPr>
            <w:r>
              <w:rPr/>
              <w:t xml:space="preserve"> </w:t>
            </w:r>
            <w:r>
              <w:rPr/>
              <w:t>-</w:t>
            </w:r>
            <w:r>
              <w:rPr/>
              <w:t>Choice of Hypervisor</w:t>
            </w:r>
          </w:p>
        </w:tc>
        <w:tc>
          <w:tcPr>
            <w:tcW w:w="1814" w:type="dxa"/>
            <w:tcBorders/>
          </w:tcPr>
          <w:p>
            <w:pPr>
              <w:pStyle w:val="TableContents"/>
              <w:bidi w:val="0"/>
              <w:jc w:val="center"/>
              <w:rPr/>
            </w:pPr>
            <w:r>
              <w:rPr/>
              <w:t>-</w:t>
            </w:r>
          </w:p>
        </w:tc>
      </w:tr>
      <w:tr>
        <w:trPr/>
        <w:tc>
          <w:tcPr>
            <w:tcW w:w="7824" w:type="dxa"/>
            <w:tcBorders/>
          </w:tcPr>
          <w:p>
            <w:pPr>
              <w:pStyle w:val="TableContents"/>
              <w:widowControl w:val="false"/>
              <w:suppressLineNumbers/>
              <w:bidi w:val="0"/>
              <w:jc w:val="start"/>
              <w:rPr/>
            </w:pPr>
            <w:r>
              <w:rPr/>
              <w:t xml:space="preserve"> </w:t>
            </w:r>
            <w:r>
              <w:rPr/>
              <w:t>-</w:t>
            </w:r>
            <w:r>
              <w:rPr/>
              <w:t>Downloading Installation Files</w:t>
            </w:r>
          </w:p>
        </w:tc>
        <w:tc>
          <w:tcPr>
            <w:tcW w:w="1814" w:type="dxa"/>
            <w:tcBorders/>
          </w:tcPr>
          <w:p>
            <w:pPr>
              <w:pStyle w:val="TableContents"/>
              <w:bidi w:val="0"/>
              <w:jc w:val="center"/>
              <w:rPr/>
            </w:pPr>
            <w:r>
              <w:rPr/>
              <w:t>-</w:t>
            </w:r>
          </w:p>
        </w:tc>
      </w:tr>
      <w:tr>
        <w:trPr/>
        <w:tc>
          <w:tcPr>
            <w:tcW w:w="7824" w:type="dxa"/>
            <w:tcBorders/>
          </w:tcPr>
          <w:p>
            <w:pPr>
              <w:pStyle w:val="TableContents"/>
              <w:widowControl w:val="false"/>
              <w:suppressLineNumbers/>
              <w:bidi w:val="0"/>
              <w:jc w:val="start"/>
              <w:rPr/>
            </w:pPr>
            <w:r>
              <w:rPr/>
              <w:t xml:space="preserve"> </w:t>
            </w:r>
            <w:r>
              <w:rPr/>
              <w:t>--</w:t>
            </w:r>
            <w:r>
              <w:rPr/>
              <w:t>Windows Server 2022</w:t>
            </w:r>
          </w:p>
        </w:tc>
        <w:tc>
          <w:tcPr>
            <w:tcW w:w="1814" w:type="dxa"/>
            <w:tcBorders/>
          </w:tcPr>
          <w:p>
            <w:pPr>
              <w:pStyle w:val="TableContents"/>
              <w:bidi w:val="0"/>
              <w:jc w:val="center"/>
              <w:rPr/>
            </w:pPr>
            <w:r>
              <w:rPr/>
              <w:t>-</w:t>
            </w:r>
          </w:p>
        </w:tc>
      </w:tr>
      <w:tr>
        <w:trPr/>
        <w:tc>
          <w:tcPr>
            <w:tcW w:w="7824" w:type="dxa"/>
            <w:tcBorders/>
          </w:tcPr>
          <w:p>
            <w:pPr>
              <w:pStyle w:val="TableContents"/>
              <w:bidi w:val="0"/>
              <w:jc w:val="start"/>
              <w:rPr/>
            </w:pPr>
            <w:r>
              <w:rPr/>
              <w:t xml:space="preserve"> </w:t>
            </w:r>
            <w:r>
              <w:rPr/>
              <w:t>--</w:t>
            </w:r>
            <w:r>
              <w:rPr/>
              <w:t>Windows 10</w:t>
            </w:r>
          </w:p>
        </w:tc>
        <w:tc>
          <w:tcPr>
            <w:tcW w:w="1814" w:type="dxa"/>
            <w:tcBorders/>
          </w:tcPr>
          <w:p>
            <w:pPr>
              <w:pStyle w:val="TableContents"/>
              <w:bidi w:val="0"/>
              <w:jc w:val="center"/>
              <w:rPr/>
            </w:pPr>
            <w:r>
              <w:rPr/>
              <w:t>7</w:t>
            </w:r>
          </w:p>
        </w:tc>
      </w:tr>
      <w:tr>
        <w:trPr/>
        <w:tc>
          <w:tcPr>
            <w:tcW w:w="7824" w:type="dxa"/>
            <w:tcBorders/>
          </w:tcPr>
          <w:p>
            <w:pPr>
              <w:pStyle w:val="TableContents"/>
              <w:bidi w:val="0"/>
              <w:jc w:val="start"/>
              <w:rPr/>
            </w:pPr>
            <w:r>
              <w:rPr/>
              <w:t xml:space="preserve"> </w:t>
            </w:r>
            <w:r>
              <w:rPr/>
              <w:t>--</w:t>
            </w:r>
            <w:r>
              <w:rPr/>
              <w:t>Debian</w:t>
            </w:r>
          </w:p>
        </w:tc>
        <w:tc>
          <w:tcPr>
            <w:tcW w:w="1814" w:type="dxa"/>
            <w:tcBorders/>
          </w:tcPr>
          <w:p>
            <w:pPr>
              <w:pStyle w:val="TableContents"/>
              <w:bidi w:val="0"/>
              <w:jc w:val="center"/>
              <w:rPr/>
            </w:pPr>
            <w:r>
              <w:rPr/>
              <w:t>9</w:t>
            </w:r>
          </w:p>
        </w:tc>
      </w:tr>
      <w:tr>
        <w:trPr/>
        <w:tc>
          <w:tcPr>
            <w:tcW w:w="7824" w:type="dxa"/>
            <w:tcBorders/>
          </w:tcPr>
          <w:p>
            <w:pPr>
              <w:pStyle w:val="TableContents"/>
              <w:widowControl w:val="false"/>
              <w:suppressLineNumbers/>
              <w:bidi w:val="0"/>
              <w:jc w:val="start"/>
              <w:rPr/>
            </w:pPr>
            <w:r>
              <w:rPr/>
              <w:t xml:space="preserve"> </w:t>
            </w:r>
            <w:r>
              <w:rPr/>
              <w:t>-</w:t>
            </w:r>
            <w:r>
              <w:rPr/>
              <w:t>Setup and Installation</w:t>
            </w:r>
          </w:p>
        </w:tc>
        <w:tc>
          <w:tcPr>
            <w:tcW w:w="1814" w:type="dxa"/>
            <w:tcBorders/>
          </w:tcPr>
          <w:p>
            <w:pPr>
              <w:pStyle w:val="TableContents"/>
              <w:bidi w:val="0"/>
              <w:jc w:val="center"/>
              <w:rPr/>
            </w:pPr>
            <w:r>
              <w:rPr/>
              <w:t>10</w:t>
            </w:r>
          </w:p>
        </w:tc>
      </w:tr>
      <w:tr>
        <w:trPr/>
        <w:tc>
          <w:tcPr>
            <w:tcW w:w="7824" w:type="dxa"/>
            <w:tcBorders/>
          </w:tcPr>
          <w:p>
            <w:pPr>
              <w:pStyle w:val="TableContents"/>
              <w:widowControl w:val="false"/>
              <w:suppressLineNumbers/>
              <w:bidi w:val="0"/>
              <w:jc w:val="start"/>
              <w:rPr/>
            </w:pPr>
            <w:r>
              <w:rPr/>
              <w:t xml:space="preserve"> </w:t>
            </w:r>
            <w:r>
              <w:rPr/>
              <w:t>--</w:t>
            </w:r>
            <w:r>
              <w:rPr/>
              <w:t>Windows Server 2022</w:t>
            </w:r>
          </w:p>
        </w:tc>
        <w:tc>
          <w:tcPr>
            <w:tcW w:w="1814" w:type="dxa"/>
            <w:tcBorders/>
          </w:tcPr>
          <w:p>
            <w:pPr>
              <w:pStyle w:val="TableContents"/>
              <w:bidi w:val="0"/>
              <w:jc w:val="center"/>
              <w:rPr/>
            </w:pPr>
            <w:r>
              <w:rPr/>
              <w:t>-</w:t>
            </w:r>
          </w:p>
        </w:tc>
      </w:tr>
      <w:tr>
        <w:trPr/>
        <w:tc>
          <w:tcPr>
            <w:tcW w:w="7824" w:type="dxa"/>
            <w:tcBorders/>
          </w:tcPr>
          <w:p>
            <w:pPr>
              <w:pStyle w:val="TableContents"/>
              <w:widowControl w:val="false"/>
              <w:suppressLineNumbers/>
              <w:bidi w:val="0"/>
              <w:jc w:val="start"/>
              <w:rPr/>
            </w:pPr>
            <w:r>
              <w:rPr/>
              <w:t xml:space="preserve"> </w:t>
            </w:r>
            <w:r>
              <w:rPr/>
              <w:t>--</w:t>
            </w:r>
            <w:r>
              <w:rPr/>
              <w:t>Windows 10 Client</w:t>
            </w:r>
          </w:p>
        </w:tc>
        <w:tc>
          <w:tcPr>
            <w:tcW w:w="1814" w:type="dxa"/>
            <w:tcBorders/>
          </w:tcPr>
          <w:p>
            <w:pPr>
              <w:pStyle w:val="TableContents"/>
              <w:bidi w:val="0"/>
              <w:jc w:val="center"/>
              <w:rPr/>
            </w:pPr>
            <w:r>
              <w:rPr/>
              <w:t>15</w:t>
            </w:r>
          </w:p>
        </w:tc>
      </w:tr>
      <w:tr>
        <w:trPr/>
        <w:tc>
          <w:tcPr>
            <w:tcW w:w="7824" w:type="dxa"/>
            <w:tcBorders/>
          </w:tcPr>
          <w:p>
            <w:pPr>
              <w:pStyle w:val="TableContents"/>
              <w:widowControl w:val="false"/>
              <w:suppressLineNumbers/>
              <w:bidi w:val="0"/>
              <w:jc w:val="start"/>
              <w:rPr/>
            </w:pPr>
            <w:r>
              <w:rPr/>
              <w:t xml:space="preserve"> </w:t>
            </w:r>
            <w:r>
              <w:rPr/>
              <w:t>--</w:t>
            </w:r>
            <w:r>
              <w:rPr/>
              <w:t>Debian Server</w:t>
            </w:r>
          </w:p>
        </w:tc>
        <w:tc>
          <w:tcPr>
            <w:tcW w:w="1814" w:type="dxa"/>
            <w:tcBorders/>
          </w:tcPr>
          <w:p>
            <w:pPr>
              <w:pStyle w:val="TableContents"/>
              <w:bidi w:val="0"/>
              <w:jc w:val="center"/>
              <w:rPr/>
            </w:pPr>
            <w:r>
              <w:rPr/>
              <w:t>19</w:t>
            </w:r>
          </w:p>
        </w:tc>
      </w:tr>
      <w:tr>
        <w:trPr/>
        <w:tc>
          <w:tcPr>
            <w:tcW w:w="7824" w:type="dxa"/>
            <w:tcBorders/>
          </w:tcPr>
          <w:p>
            <w:pPr>
              <w:pStyle w:val="TableContents"/>
              <w:widowControl w:val="false"/>
              <w:suppressLineNumbers/>
              <w:bidi w:val="0"/>
              <w:jc w:val="start"/>
              <w:rPr/>
            </w:pPr>
            <w:r>
              <w:rPr/>
              <w:t xml:space="preserve"> </w:t>
            </w:r>
            <w:r>
              <w:rPr/>
              <w:t>--</w:t>
            </w:r>
            <w:r>
              <w:rPr/>
              <w:t>Debian Client</w:t>
            </w:r>
          </w:p>
        </w:tc>
        <w:tc>
          <w:tcPr>
            <w:tcW w:w="1814" w:type="dxa"/>
            <w:tcBorders/>
          </w:tcPr>
          <w:p>
            <w:pPr>
              <w:pStyle w:val="TableContents"/>
              <w:bidi w:val="0"/>
              <w:jc w:val="center"/>
              <w:rPr/>
            </w:pPr>
            <w:r>
              <w:rPr/>
              <w:t>-</w:t>
            </w:r>
          </w:p>
        </w:tc>
      </w:tr>
      <w:tr>
        <w:trPr/>
        <w:tc>
          <w:tcPr>
            <w:tcW w:w="7824" w:type="dxa"/>
            <w:tcBorders/>
          </w:tcPr>
          <w:p>
            <w:pPr>
              <w:pStyle w:val="TableContents"/>
              <w:widowControl w:val="false"/>
              <w:suppressLineNumbers/>
              <w:bidi w:val="0"/>
              <w:jc w:val="start"/>
              <w:rPr/>
            </w:pPr>
            <w:r>
              <w:rPr/>
              <w:t xml:space="preserve"> </w:t>
            </w:r>
            <w:r>
              <w:rPr/>
              <w:t>Task 3</w:t>
            </w:r>
          </w:p>
        </w:tc>
        <w:tc>
          <w:tcPr>
            <w:tcW w:w="1814" w:type="dxa"/>
            <w:tcBorders/>
          </w:tcPr>
          <w:p>
            <w:pPr>
              <w:pStyle w:val="TableContents"/>
              <w:bidi w:val="0"/>
              <w:jc w:val="center"/>
              <w:rPr/>
            </w:pPr>
            <w:r>
              <w:rPr/>
              <w:t>20</w:t>
            </w:r>
          </w:p>
        </w:tc>
      </w:tr>
      <w:tr>
        <w:trPr>
          <w:trHeight w:val="294" w:hRule="atLeast"/>
        </w:trPr>
        <w:tc>
          <w:tcPr>
            <w:tcW w:w="7824" w:type="dxa"/>
            <w:tcBorders/>
          </w:tcPr>
          <w:p>
            <w:pPr>
              <w:pStyle w:val="TableContents"/>
              <w:widowControl w:val="false"/>
              <w:suppressLineNumbers/>
              <w:bidi w:val="0"/>
              <w:jc w:val="start"/>
              <w:rPr/>
            </w:pPr>
            <w:r>
              <w:rPr/>
              <w:t xml:space="preserve"> </w:t>
            </w:r>
            <w:r>
              <w:rPr/>
              <w:t>References</w:t>
            </w:r>
          </w:p>
        </w:tc>
        <w:tc>
          <w:tcPr>
            <w:tcW w:w="1814" w:type="dxa"/>
            <w:tcBorders/>
          </w:tcPr>
          <w:p>
            <w:pPr>
              <w:pStyle w:val="TableContents"/>
              <w:bidi w:val="0"/>
              <w:jc w:val="center"/>
              <w:rPr/>
            </w:pPr>
            <w:r>
              <w:rPr/>
              <w:t>21</w:t>
            </w:r>
          </w:p>
        </w:tc>
      </w:tr>
    </w:tbl>
    <w:p>
      <w:pPr>
        <w:pStyle w:val="BodyText"/>
        <w:bidi w:val="0"/>
        <w:jc w:val="start"/>
        <w:rPr/>
      </w:pPr>
      <w:r>
        <w:rPr/>
        <w:tab/>
      </w:r>
      <w:r>
        <w:br w:type="page"/>
      </w:r>
    </w:p>
    <w:p>
      <w:pPr>
        <w:pStyle w:val="Heading1"/>
        <w:bidi w:val="0"/>
        <w:jc w:val="start"/>
        <w:rPr/>
      </w:pPr>
      <w:r>
        <w:rPr/>
        <w:t>Task 1</w:t>
      </w:r>
    </w:p>
    <w:p>
      <w:pPr>
        <w:pStyle w:val="Heading2"/>
        <w:bidi w:val="0"/>
        <w:ind w:hanging="0" w:start="0"/>
        <w:jc w:val="start"/>
        <w:rPr/>
      </w:pPr>
      <w:r>
        <w:rPr/>
        <w:t>Research on Hypervisors</w:t>
      </w:r>
    </w:p>
    <w:p>
      <w:pPr>
        <w:pStyle w:val="BodyText"/>
        <w:bidi w:val="0"/>
        <w:jc w:val="start"/>
        <w:rPr/>
      </w:pPr>
      <w:r>
        <w:rPr/>
        <w:t>Virtual machi</w:t>
      </w:r>
      <w:r>
        <w:rPr/>
        <w:t>ne</w:t>
      </w:r>
      <w:r>
        <w:rPr/>
        <w:t xml:space="preserve">s are </w:t>
      </w:r>
      <w:r>
        <w:rPr/>
        <w:t>digital approximations of a computer system, with their own software, as well as hardware that is either shared by the host system or passed through to the virtual machine by it</w:t>
      </w:r>
      <w:r>
        <w:rPr/>
        <w:t>.</w:t>
      </w:r>
      <w:r>
        <w:rPr/>
        <w:t xml:space="preserve"> </w:t>
      </w:r>
      <w:r>
        <w:rPr/>
        <w:t>Hypervisors</w:t>
      </w:r>
      <w:r>
        <w:rPr/>
        <w:t xml:space="preserve"> </w:t>
      </w:r>
      <w:r>
        <w:rPr/>
        <w:t xml:space="preserve">are software which </w:t>
      </w:r>
      <w:r>
        <w:rPr/>
        <w:t xml:space="preserve">manage the allocation of </w:t>
      </w:r>
      <w:r>
        <w:rPr/>
        <w:t xml:space="preserve">this hardware </w:t>
      </w:r>
      <w:r>
        <w:rPr/>
        <w:t>and software</w:t>
      </w:r>
      <w:r>
        <w:rPr/>
        <w:t xml:space="preserve">, assigning </w:t>
      </w:r>
      <w:r>
        <w:rPr/>
        <w:t xml:space="preserve">portions of physical resources, such as </w:t>
      </w:r>
      <w:r>
        <w:rPr/>
        <w:t xml:space="preserve">assigning </w:t>
      </w:r>
      <w:r>
        <w:rPr/>
        <w:t xml:space="preserve">threads </w:t>
      </w:r>
      <w:r>
        <w:rPr/>
        <w:t xml:space="preserve">or entire cores </w:t>
      </w:r>
      <w:r>
        <w:rPr/>
        <w:t xml:space="preserve">for a virtual CPU, assigning a block of memory for virtual RAM, and </w:t>
      </w:r>
      <w:r>
        <w:rPr/>
        <w:t xml:space="preserve">a file on a storage device, or an entire physical storage device, to act the machine’s storage </w:t>
      </w:r>
      <w:r>
        <w:rPr/>
        <w:t>[1]</w:t>
      </w:r>
      <w:r>
        <w:rPr/>
        <w:t xml:space="preserve">. </w:t>
      </w:r>
    </w:p>
    <w:p>
      <w:pPr>
        <w:pStyle w:val="BodyText"/>
        <w:bidi w:val="0"/>
        <w:jc w:val="start"/>
        <w:rPr/>
      </w:pPr>
      <w:r>
        <w:rPr/>
        <w:t>There are two main types of hypervisors: Type 1 hypervisors, which run directly on the host machine’s hardware without an operating system in between; and Type 2 hypervisors, which run on top of an operating system. The two types, their use cases, advantages and disadvantages will be discussed below.</w:t>
      </w:r>
    </w:p>
    <w:p>
      <w:pPr>
        <w:pStyle w:val="Heading3"/>
        <w:bidi w:val="0"/>
        <w:ind w:hanging="0" w:start="0"/>
        <w:jc w:val="start"/>
        <w:rPr/>
      </w:pPr>
      <w:r>
        <w:rPr/>
        <w:t>Type 1 Hypervisors</w:t>
      </w:r>
    </w:p>
    <w:p>
      <w:pPr>
        <w:pStyle w:val="BodyText"/>
        <w:bidi w:val="0"/>
        <w:jc w:val="start"/>
        <w:rPr/>
      </w:pPr>
      <w:r>
        <w:rPr/>
        <w:t xml:space="preserve">Type 1 Hypervisors, also known as bare metal hypervisors, </w:t>
      </w:r>
      <w:r>
        <w:rPr/>
        <w:t xml:space="preserve">run directly on the host machine, interfacing directly with its hardware without an operating system in between. It </w:t>
      </w:r>
      <w:r>
        <w:rPr/>
        <w:t xml:space="preserve">manages the allocation of hardware to virtual machines directly, as well as creating and managing the emulated hardware devices </w:t>
      </w:r>
      <w:r>
        <w:rPr/>
        <w:t xml:space="preserve">that </w:t>
      </w:r>
      <w:r>
        <w:rPr/>
        <w:t>the virtual machines it manages require [1]</w:t>
      </w:r>
      <w:r>
        <w:rPr/>
        <w:t>[</w:t>
      </w:r>
      <w:r>
        <w:rPr/>
        <w:t>2</w:t>
      </w:r>
      <w:r>
        <w:rPr/>
        <w:t>]</w:t>
      </w:r>
      <w:r>
        <w:rPr/>
        <w:t xml:space="preserve">. </w:t>
      </w:r>
    </w:p>
    <w:p>
      <w:pPr>
        <w:pStyle w:val="BodyText"/>
        <w:bidi w:val="0"/>
        <w:jc w:val="start"/>
        <w:rPr/>
      </w:pPr>
      <w:r>
        <w:rPr/>
        <w:t xml:space="preserve">Some examples of Type 1 Hypervisors are Microsoft’s Hyper-V [1] </w:t>
      </w:r>
      <w:r>
        <w:rPr/>
        <w:t>[</w:t>
      </w:r>
      <w:r>
        <w:rPr/>
        <w:t>2</w:t>
      </w:r>
      <w:r>
        <w:rPr/>
        <w:t>]</w:t>
      </w:r>
      <w:r>
        <w:rPr/>
        <w:t xml:space="preserve">, </w:t>
      </w:r>
      <w:r>
        <w:rPr/>
        <w:t>KVM (Kernel-based Virtual Machine) [</w:t>
      </w:r>
      <w:r>
        <w:rPr/>
        <w:t>2</w:t>
      </w:r>
      <w:r>
        <w:rPr/>
        <w:t>]</w:t>
      </w:r>
      <w:r>
        <w:rPr/>
        <w:t>[</w:t>
      </w:r>
      <w:r>
        <w:rPr/>
        <w:t>3</w:t>
      </w:r>
      <w:r>
        <w:rPr/>
        <w:t xml:space="preserve">], </w:t>
      </w:r>
      <w:r>
        <w:rPr/>
        <w:t>Xen [4]</w:t>
      </w:r>
      <w:r>
        <w:rPr/>
        <w:t xml:space="preserve"> and V</w:t>
      </w:r>
      <w:r>
        <w:rPr/>
        <w:t>M</w:t>
      </w:r>
      <w:r>
        <w:rPr/>
        <w:t>ware ESXi [</w:t>
      </w:r>
      <w:r>
        <w:rPr/>
        <w:t>5</w:t>
      </w:r>
      <w:r>
        <w:rPr/>
        <w:t xml:space="preserve">]. </w:t>
      </w:r>
    </w:p>
    <w:p>
      <w:pPr>
        <w:pStyle w:val="BodyText"/>
        <w:bidi w:val="0"/>
        <w:jc w:val="start"/>
        <w:rPr/>
      </w:pPr>
      <w:r>
        <w:rPr/>
        <w:t xml:space="preserve">Microsoft’s Hyper-V </w:t>
      </w:r>
      <w:r>
        <w:rPr/>
        <w:t xml:space="preserve">is a component of their Windows Operating systems. </w:t>
      </w:r>
      <w:r>
        <w:rPr/>
        <w:t>While it is possible to use Windows Operating Systems without purchasing a Windows License, and many computer systems come with it pre-installed activated, Windows is a paid product and therefore Hyper-V is a paid product.</w:t>
      </w:r>
    </w:p>
    <w:p>
      <w:pPr>
        <w:pStyle w:val="BodyText"/>
        <w:bidi w:val="0"/>
        <w:jc w:val="start"/>
        <w:rPr/>
      </w:pPr>
      <w:r>
        <w:rPr/>
        <w:t xml:space="preserve">VMware’s ESXi solution </w:t>
      </w:r>
      <w:r>
        <w:rPr/>
        <w:t>appears to have been integrated into their vSphere product [</w:t>
      </w:r>
      <w:r>
        <w:rPr/>
        <w:t>6</w:t>
      </w:r>
      <w:r>
        <w:rPr/>
        <w:t>]</w:t>
      </w:r>
      <w:r>
        <w:rPr/>
        <w:t>[</w:t>
      </w:r>
      <w:r>
        <w:rPr/>
        <w:t>2</w:t>
      </w:r>
      <w:r>
        <w:rPr/>
        <w:t xml:space="preserve">]. </w:t>
      </w:r>
      <w:r>
        <w:rPr/>
        <w:t xml:space="preserve">While VMware previously offered a free version of their ESXi tool, this was removed after their </w:t>
      </w:r>
      <w:r>
        <w:rPr/>
        <w:t xml:space="preserve">acquisition by Broadcom </w:t>
      </w:r>
      <w:r>
        <w:rPr/>
        <w:t>[12].</w:t>
      </w:r>
    </w:p>
    <w:p>
      <w:pPr>
        <w:pStyle w:val="BodyText"/>
        <w:bidi w:val="0"/>
        <w:jc w:val="start"/>
        <w:rPr/>
      </w:pPr>
      <w:r>
        <w:rPr/>
        <w:t xml:space="preserve">As of 2007 [2] </w:t>
      </w:r>
      <w:r>
        <w:rPr/>
        <w:t xml:space="preserve">KVM has been integrated into the Linux Kernel </w:t>
      </w:r>
      <w:r>
        <w:rPr/>
        <w:t>[2]</w:t>
      </w:r>
      <w:r>
        <w:rPr/>
        <w:t>[</w:t>
      </w:r>
      <w:r>
        <w:rPr/>
        <w:t>3</w:t>
      </w:r>
      <w:r>
        <w:rPr/>
        <w:t>]. Because of this KVM can be used on a</w:t>
      </w:r>
      <w:r>
        <w:rPr/>
        <w:t>ny linux</w:t>
      </w:r>
      <w:r>
        <w:rPr/>
        <w:t xml:space="preserve"> </w:t>
      </w:r>
      <w:r>
        <w:rPr/>
        <w:t xml:space="preserve">host </w:t>
      </w:r>
      <w:r>
        <w:rPr/>
        <w:t xml:space="preserve">system along with a </w:t>
      </w:r>
      <w:r>
        <w:rPr/>
        <w:t>traditional desktop</w:t>
      </w:r>
      <w:r>
        <w:rPr/>
        <w:t xml:space="preserve"> </w:t>
      </w:r>
      <w:r>
        <w:rPr/>
        <w:t xml:space="preserve">environment if required. </w:t>
      </w:r>
      <w:r>
        <w:rPr/>
        <w:t>S</w:t>
      </w:r>
      <w:r>
        <w:rPr/>
        <w:t xml:space="preserve">olutions such as </w:t>
      </w:r>
      <w:r>
        <w:rPr/>
        <w:t xml:space="preserve">Proxmox [6] </w:t>
      </w:r>
      <w:r>
        <w:rPr/>
        <w:t xml:space="preserve">can </w:t>
      </w:r>
      <w:r>
        <w:rPr/>
        <w:t xml:space="preserve">offer a more lightweight, streamlined </w:t>
      </w:r>
      <w:r>
        <w:rPr/>
        <w:t>solution, while still offering comprehensive tools and features, or one could run a lightweight commandline linux distribution if they do not need these features</w:t>
      </w:r>
      <w:r>
        <w:rPr/>
        <w:t xml:space="preserve">. </w:t>
      </w:r>
      <w:r>
        <w:rPr/>
        <w:t>It is free open source software.</w:t>
      </w:r>
    </w:p>
    <w:p>
      <w:pPr>
        <w:pStyle w:val="BodyText"/>
        <w:bidi w:val="0"/>
        <w:jc w:val="start"/>
        <w:rPr/>
      </w:pPr>
      <w:r>
        <w:rPr/>
        <w:t xml:space="preserve">Using a Type 1 Hypervisor has some advantages. Removing the performance overhead of the host operating system </w:t>
      </w:r>
      <w:r>
        <w:rPr/>
        <w:t xml:space="preserve">can </w:t>
      </w:r>
      <w:r>
        <w:rPr/>
        <w:t xml:space="preserve">free up more of the system’s resources for the virtual machines, allowing for better performance </w:t>
      </w:r>
      <w:r>
        <w:rPr/>
        <w:t xml:space="preserve">compared to Type 2 Hypervisors. </w:t>
      </w:r>
      <w:r>
        <w:rPr/>
        <w:t xml:space="preserve">The host operating system also can be a security vulnerability, compromising the security of any virtual machines on the system, which makes Type 1 Hypervisors a better choice for high security tasks also. </w:t>
      </w:r>
    </w:p>
    <w:p>
      <w:pPr>
        <w:pStyle w:val="BodyText"/>
        <w:bidi w:val="0"/>
        <w:jc w:val="start"/>
        <w:rPr/>
      </w:pPr>
      <w:r>
        <w:rPr/>
        <w:t xml:space="preserve">Even when a host operating system is still present, such as </w:t>
      </w:r>
      <w:r>
        <w:rPr/>
        <w:t>running</w:t>
      </w:r>
      <w:r>
        <w:rPr/>
        <w:t xml:space="preserve"> KVM </w:t>
      </w:r>
      <w:r>
        <w:rPr/>
        <w:t>with a traditional desktop operating system</w:t>
      </w:r>
      <w:r>
        <w:rPr/>
        <w:t xml:space="preserve">, performance is </w:t>
      </w:r>
      <w:r>
        <w:rPr/>
        <w:t xml:space="preserve">still </w:t>
      </w:r>
      <w:r>
        <w:rPr/>
        <w:t xml:space="preserve">improved compared to a Type 2 hypervisor. </w:t>
      </w:r>
      <w:r>
        <w:rPr/>
        <w:t>A</w:t>
      </w:r>
      <w:r>
        <w:rPr/>
        <w:t xml:space="preserve">llowing the hypervisor direct hardware access, rather than requiring it to access the hardware through the host operating system, is much faster. </w:t>
      </w:r>
      <w:r>
        <w:rPr/>
        <w:t>However, th</w:t>
      </w:r>
      <w:r>
        <w:rPr/>
        <w:t>ere are still</w:t>
      </w:r>
      <w:r>
        <w:rPr/>
        <w:t xml:space="preserve"> compromise</w:t>
      </w:r>
      <w:r>
        <w:rPr/>
        <w:t>s to</w:t>
      </w:r>
      <w:r>
        <w:rPr/>
        <w:t xml:space="preserve"> security, and performance is somewhat reduced, so </w:t>
      </w:r>
    </w:p>
    <w:p>
      <w:pPr>
        <w:pStyle w:val="BodyText"/>
        <w:bidi w:val="0"/>
        <w:jc w:val="start"/>
        <w:rPr/>
      </w:pPr>
      <w:r>
        <w:rPr/>
        <w:t xml:space="preserve">The downside </w:t>
      </w:r>
      <w:r>
        <w:rPr/>
        <w:t xml:space="preserve">of a Type 1 Hypervisor is mainly that it requires a lot more knowledge to work with [11]. </w:t>
      </w:r>
    </w:p>
    <w:p>
      <w:pPr>
        <w:pStyle w:val="Heading3"/>
        <w:bidi w:val="0"/>
        <w:ind w:hanging="0" w:start="0"/>
        <w:jc w:val="start"/>
        <w:rPr/>
      </w:pPr>
      <w:r>
        <w:rPr/>
        <w:t>Type 2 Hypervisors</w:t>
      </w:r>
    </w:p>
    <w:p>
      <w:pPr>
        <w:pStyle w:val="BodyText"/>
        <w:bidi w:val="0"/>
        <w:jc w:val="start"/>
        <w:rPr/>
      </w:pPr>
      <w:r>
        <w:rPr/>
        <w:t xml:space="preserve">Type 2 Hypervisors run on top of an operating system as an ordinary application. </w:t>
      </w:r>
      <w:r>
        <w:rPr/>
        <w:t xml:space="preserve">Because of this, they don’t have direct access to the system’s hardware, and have to interact with it through the Operating System [11]. </w:t>
      </w:r>
    </w:p>
    <w:p>
      <w:pPr>
        <w:pStyle w:val="BodyText"/>
        <w:bidi w:val="0"/>
        <w:jc w:val="start"/>
        <w:rPr/>
      </w:pPr>
      <w:r>
        <w:rPr/>
        <w:t>Because of this, Type 2 Hypervisors will always perform worse than Type 1 Hypervisors. Not only does the underlying operating system use up more hardware resources than required for a Type 1 Hypervisor, but the interaction with the hardware through the operating system is slower than accessing it directly. The host operating system will also assign its own processes a higher priority for hardware resources than those of the hypervisor and the virtual machines’ operating systems, which can reduce performance further [11].</w:t>
      </w:r>
    </w:p>
    <w:p>
      <w:pPr>
        <w:pStyle w:val="BodyText"/>
        <w:bidi w:val="0"/>
        <w:jc w:val="start"/>
        <w:rPr/>
      </w:pPr>
      <w:r>
        <w:rPr/>
        <w:t>Some examples of Type 2 Hypervisors are VMware Workstation/Fusion [13], a paid product, and Oracle VM VirtualBox [14], a free software.</w:t>
      </w:r>
    </w:p>
    <w:p>
      <w:pPr>
        <w:pStyle w:val="BodyText"/>
        <w:bidi w:val="0"/>
        <w:jc w:val="start"/>
        <w:rPr/>
      </w:pPr>
      <w:r>
        <w:rPr/>
        <w:t xml:space="preserve">As mentioned above, one main disadvantage of a Type 2 Hypervisor is the performance impact. The underlying operating system can also pose a security risk for infection through malware or cyberattacks. </w:t>
      </w:r>
    </w:p>
    <w:p>
      <w:pPr>
        <w:pStyle w:val="Heading3"/>
        <w:bidi w:val="0"/>
        <w:ind w:hanging="0" w:start="0"/>
        <w:jc w:val="start"/>
        <w:rPr/>
      </w:pPr>
      <w:r>
        <w:rPr/>
        <w:t>Research on IP Addressing</w:t>
      </w:r>
    </w:p>
    <w:p>
      <w:pPr>
        <w:pStyle w:val="BodyText"/>
        <w:bidi w:val="0"/>
        <w:jc w:val="start"/>
        <w:rPr/>
      </w:pPr>
      <w:r>
        <w:rPr/>
      </w:r>
      <w:r>
        <w:br w:type="page"/>
      </w:r>
    </w:p>
    <w:p>
      <w:pPr>
        <w:pStyle w:val="Heading1"/>
        <w:bidi w:val="0"/>
        <w:jc w:val="start"/>
        <w:rPr/>
      </w:pPr>
      <w:r>
        <w:rPr/>
        <w:t>Task 2</w:t>
      </w:r>
    </w:p>
    <w:p>
      <w:pPr>
        <w:pStyle w:val="Heading2"/>
        <w:bidi w:val="0"/>
        <w:ind w:hanging="0" w:start="0"/>
        <w:jc w:val="start"/>
        <w:rPr/>
      </w:pPr>
      <w:r>
        <w:rPr/>
        <w:t>Choice of Hypervisor</w:t>
      </w:r>
    </w:p>
    <w:p>
      <w:pPr>
        <w:pStyle w:val="BodyText"/>
        <w:bidi w:val="0"/>
        <w:jc w:val="start"/>
        <w:rPr/>
      </w:pPr>
      <w:r>
        <w:rPr/>
        <w:t xml:space="preserve">For this task a simple virtualized network will be created. </w:t>
      </w:r>
      <w:r>
        <w:rPr/>
        <w:t xml:space="preserve">This virtual network will consist of 2 server virtual machines and 2 client virtual machines. </w:t>
      </w:r>
      <w:r>
        <w:rPr/>
        <w:t xml:space="preserve">The brief does not suggest that the virtual machines will have significant performance or security requirements, so a Type 2 Hypervisor would likely be sufficient. However, a Type 1 Hypervisor, KVM, was chosen for several reasons. </w:t>
      </w:r>
    </w:p>
    <w:p>
      <w:pPr>
        <w:pStyle w:val="BodyText"/>
        <w:bidi w:val="0"/>
        <w:jc w:val="start"/>
        <w:rPr/>
      </w:pPr>
      <w:r>
        <w:rPr/>
        <w:t>Firstly, t</w:t>
      </w:r>
      <w:r>
        <w:rPr/>
        <w:t xml:space="preserve">he hypervisor will be run on a personal home computer for this assignment, as unfortunate circumstances prevented the use of the work computer the task was originally started on. </w:t>
      </w:r>
      <w:r>
        <w:rPr/>
        <w:t>The computer already has the KVM Hypervisor set up, with virt-manager, a GUI front end b</w:t>
      </w:r>
      <w:r>
        <w:rPr/>
        <w:t xml:space="preserve">uilt </w:t>
      </w:r>
      <w:r>
        <w:rPr/>
        <w:t xml:space="preserve">on libvirt [7] configured from previous use. This makes it far more convenient and will save time compared to installing and configuring another solution. </w:t>
      </w:r>
    </w:p>
    <w:p>
      <w:pPr>
        <w:pStyle w:val="BodyText"/>
        <w:bidi w:val="0"/>
        <w:jc w:val="start"/>
        <w:rPr/>
      </w:pPr>
      <w:r>
        <w:rPr/>
        <w:t xml:space="preserve">The virtual machines could </w:t>
      </w:r>
      <w:r>
        <w:rPr/>
        <w:t xml:space="preserve">also </w:t>
      </w:r>
      <w:r>
        <w:rPr/>
        <w:t xml:space="preserve">be later used for tasks which require higher security or performance, and could be </w:t>
      </w:r>
      <w:r>
        <w:rPr/>
        <w:t xml:space="preserve">more </w:t>
      </w:r>
      <w:r>
        <w:rPr/>
        <w:t xml:space="preserve">easily transferred to a dedicated </w:t>
      </w:r>
      <w:r>
        <w:rPr/>
        <w:t>host with a more streamlined KVM/</w:t>
      </w:r>
      <w:r>
        <w:rPr/>
        <w:t>libvirt/QEMU</w:t>
      </w:r>
      <w:r>
        <w:rPr/>
        <w:t xml:space="preserve"> based hypervisor setup, </w:t>
      </w:r>
      <w:r>
        <w:rPr/>
        <w:t>compared with a type 2 hypervisor,</w:t>
      </w:r>
      <w:r>
        <w:rPr/>
        <w:t xml:space="preserve"> if required. </w:t>
      </w:r>
    </w:p>
    <w:p>
      <w:pPr>
        <w:pStyle w:val="BodyText"/>
        <w:bidi w:val="0"/>
        <w:jc w:val="start"/>
        <w:rPr/>
      </w:pPr>
      <w:r>
        <w:rPr/>
        <w:t xml:space="preserve">While in its current configuration, running along with a desktop operating system that is used for personal </w:t>
      </w:r>
      <w:r>
        <w:rPr/>
        <w:t xml:space="preserve">tasks does introduce security vulnerabilities and reduce the hardware resources available to the machine, the requirements set out in the brief should not require high security or performance and, as specified above, the machines and configuration could be transferred to a setup more optimized for these requirements if required. </w:t>
      </w:r>
      <w:r>
        <w:rPr/>
        <w:t xml:space="preserve">Even in its current state, KVM offers performance close to that of running the operating system directly on the host’s hardware </w:t>
      </w:r>
    </w:p>
    <w:p>
      <w:pPr>
        <w:pStyle w:val="Heading2"/>
        <w:bidi w:val="0"/>
        <w:ind w:hanging="0" w:start="0"/>
        <w:jc w:val="start"/>
        <w:rPr/>
      </w:pPr>
      <w:r>
        <w:rPr/>
        <w:t>Download</w:t>
      </w:r>
      <w:r>
        <w:rPr/>
        <w:t>ing installation files</w:t>
      </w:r>
    </w:p>
    <w:p>
      <w:pPr>
        <w:pStyle w:val="Heading3"/>
        <w:bidi w:val="0"/>
        <w:ind w:hanging="0" w:start="0"/>
        <w:jc w:val="start"/>
        <w:rPr/>
      </w:pPr>
      <w:r>
        <w:rPr/>
        <w:t>Windows Server 2022</w:t>
      </w:r>
    </w:p>
    <w:p>
      <w:pPr>
        <w:pStyle w:val="BodyText"/>
        <w:bidi w:val="0"/>
        <w:jc w:val="start"/>
        <w:rPr/>
      </w:pPr>
      <w:r>
        <w:rPr/>
        <w:t xml:space="preserve">For the Windows Server 2022 machine I downloaded an ISO installation file from Microsoft’s Evaluation Center [8]. </w:t>
      </w:r>
    </w:p>
    <w:p>
      <w:pPr>
        <w:pStyle w:val="BodyText"/>
        <w:bidi w:val="0"/>
        <w:jc w:val="start"/>
        <w:rPr/>
      </w:pPr>
      <w:r>
        <w:rPr/>
        <w:drawing>
          <wp:anchor behindDoc="0" distT="0" distB="0" distL="0" distR="0" simplePos="0" locked="0" layoutInCell="0" allowOverlap="1" relativeHeight="2">
            <wp:simplePos x="0" y="0"/>
            <wp:positionH relativeFrom="column">
              <wp:posOffset>0</wp:posOffset>
            </wp:positionH>
            <wp:positionV relativeFrom="paragraph">
              <wp:posOffset>342900</wp:posOffset>
            </wp:positionV>
            <wp:extent cx="6120130" cy="3442335"/>
            <wp:effectExtent l="0" t="0" r="0" b="0"/>
            <wp:wrapSquare wrapText="largest"/>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2"/>
                    <a:stretch>
                      <a:fillRect/>
                    </a:stretch>
                  </pic:blipFill>
                  <pic:spPr bwMode="auto">
                    <a:xfrm>
                      <a:off x="0" y="0"/>
                      <a:ext cx="6120130" cy="3442335"/>
                    </a:xfrm>
                    <a:prstGeom prst="rect">
                      <a:avLst/>
                    </a:prstGeom>
                    <a:noFill/>
                  </pic:spPr>
                </pic:pic>
              </a:graphicData>
            </a:graphic>
          </wp:anchor>
        </w:drawing>
      </w:r>
    </w:p>
    <w:p>
      <w:pPr>
        <w:pStyle w:val="BodyText"/>
        <w:bidi w:val="0"/>
        <w:jc w:val="start"/>
        <w:rPr>
          <w:sz w:val="20"/>
          <w:szCs w:val="20"/>
        </w:rPr>
      </w:pPr>
      <w:r>
        <w:rPr>
          <w:sz w:val="20"/>
          <w:szCs w:val="20"/>
        </w:rPr>
        <w:t xml:space="preserve">Fig 1. Windows Server 2022 Page on Microsoft’s Evaluation Center website </w:t>
      </w:r>
      <w:r>
        <w:rPr>
          <w:sz w:val="20"/>
          <w:szCs w:val="20"/>
        </w:rPr>
        <w:t>[8], own work</w:t>
      </w:r>
    </w:p>
    <w:p>
      <w:pPr>
        <w:pStyle w:val="BodyText"/>
        <w:bidi w:val="0"/>
        <w:jc w:val="start"/>
        <w:rPr/>
      </w:pPr>
      <w:r>
        <w:rPr/>
        <w:t xml:space="preserve">From this page I clicked the “Download the ISO” button in the middle of the page which took me to a </w:t>
      </w:r>
      <w:r>
        <w:rPr/>
        <w:t>page with a form I was required to fill in.</w:t>
      </w:r>
    </w:p>
    <w:p>
      <w:pPr>
        <w:pStyle w:val="BodyText"/>
        <w:bidi w:val="0"/>
        <w:jc w:val="start"/>
        <w:rPr>
          <w:sz w:val="20"/>
          <w:szCs w:val="20"/>
        </w:rPr>
      </w:pPr>
      <w:r>
        <w:drawing>
          <wp:anchor behindDoc="0" distT="0" distB="0" distL="0" distR="0" simplePos="0" locked="0" layoutInCell="0" allowOverlap="1" relativeHeight="3">
            <wp:simplePos x="0" y="0"/>
            <wp:positionH relativeFrom="column">
              <wp:posOffset>0</wp:posOffset>
            </wp:positionH>
            <wp:positionV relativeFrom="paragraph">
              <wp:posOffset>14605</wp:posOffset>
            </wp:positionV>
            <wp:extent cx="6120130" cy="3442335"/>
            <wp:effectExtent l="0" t="0" r="0" b="0"/>
            <wp:wrapSquare wrapText="largest"/>
            <wp:docPr id="2"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title=""/>
                    <pic:cNvPicPr>
                      <a:picLocks noChangeAspect="1" noChangeArrowheads="1"/>
                    </pic:cNvPicPr>
                  </pic:nvPicPr>
                  <pic:blipFill>
                    <a:blip r:embed="rId3"/>
                    <a:stretch>
                      <a:fillRect/>
                    </a:stretch>
                  </pic:blipFill>
                  <pic:spPr bwMode="auto">
                    <a:xfrm>
                      <a:off x="0" y="0"/>
                      <a:ext cx="6120130" cy="3442335"/>
                    </a:xfrm>
                    <a:prstGeom prst="rect">
                      <a:avLst/>
                    </a:prstGeom>
                    <a:noFill/>
                  </pic:spPr>
                </pic:pic>
              </a:graphicData>
            </a:graphic>
          </wp:anchor>
        </w:drawing>
      </w:r>
      <w:r>
        <w:rPr>
          <w:sz w:val="20"/>
          <w:szCs w:val="20"/>
        </w:rPr>
        <w:t>Fig 2. Registration page on Windows Server 2022 Evaluation Center website [8], own work</w:t>
      </w:r>
    </w:p>
    <w:p>
      <w:pPr>
        <w:pStyle w:val="BodyText"/>
        <w:bidi w:val="0"/>
        <w:jc w:val="start"/>
        <w:rPr/>
      </w:pPr>
      <w:r>
        <w:rPr/>
        <w:t>I filled in the form and pressed the “Download now” button which sent me to a page where I could select the ISO I required. As specified by the brief I selected the English (United States) 64-bit edition download.</w:t>
      </w:r>
    </w:p>
    <w:p>
      <w:pPr>
        <w:pStyle w:val="BodyText"/>
        <w:bidi w:val="0"/>
        <w:jc w:val="start"/>
        <w:rPr>
          <w:sz w:val="20"/>
          <w:szCs w:val="20"/>
        </w:rPr>
      </w:pPr>
      <w:r>
        <w:drawing>
          <wp:anchor behindDoc="0" distT="0" distB="0" distL="0" distR="0" simplePos="0" locked="0" layoutInCell="0" allowOverlap="1" relativeHeight="4">
            <wp:simplePos x="0" y="0"/>
            <wp:positionH relativeFrom="column">
              <wp:align>center</wp:align>
            </wp:positionH>
            <wp:positionV relativeFrom="paragraph">
              <wp:posOffset>635</wp:posOffset>
            </wp:positionV>
            <wp:extent cx="6120130" cy="3442335"/>
            <wp:effectExtent l="0" t="0" r="0" b="0"/>
            <wp:wrapSquare wrapText="largest"/>
            <wp:docPr id="3" name="Image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title=""/>
                    <pic:cNvPicPr>
                      <a:picLocks noChangeAspect="1" noChangeArrowheads="1"/>
                    </pic:cNvPicPr>
                  </pic:nvPicPr>
                  <pic:blipFill>
                    <a:blip r:embed="rId4"/>
                    <a:stretch>
                      <a:fillRect/>
                    </a:stretch>
                  </pic:blipFill>
                  <pic:spPr bwMode="auto">
                    <a:xfrm>
                      <a:off x="0" y="0"/>
                      <a:ext cx="6120130" cy="3442335"/>
                    </a:xfrm>
                    <a:prstGeom prst="rect">
                      <a:avLst/>
                    </a:prstGeom>
                    <a:noFill/>
                  </pic:spPr>
                </pic:pic>
              </a:graphicData>
            </a:graphic>
          </wp:anchor>
        </w:drawing>
      </w:r>
      <w:r>
        <w:rPr>
          <w:sz w:val="20"/>
          <w:szCs w:val="20"/>
        </w:rPr>
        <w:t>Fig 3. Windows Server 2022 Evaluation Center [8] download selection page, own work</w:t>
      </w:r>
    </w:p>
    <w:p>
      <w:pPr>
        <w:pStyle w:val="BodyText"/>
        <w:bidi w:val="0"/>
        <w:jc w:val="start"/>
        <w:rPr/>
      </w:pPr>
      <w:r>
        <w:rPr/>
        <w:t>Clicking this button started the download for the required ISO file</w:t>
      </w:r>
    </w:p>
    <w:p>
      <w:pPr>
        <w:pStyle w:val="BodyText"/>
        <w:bidi w:val="0"/>
        <w:jc w:val="start"/>
        <w:rPr>
          <w:sz w:val="20"/>
          <w:szCs w:val="20"/>
        </w:rPr>
      </w:pPr>
      <w:r>
        <w:drawing>
          <wp:anchor behindDoc="0" distT="0" distB="0" distL="0" distR="0" simplePos="0" locked="0" layoutInCell="0" allowOverlap="1" relativeHeight="5">
            <wp:simplePos x="0" y="0"/>
            <wp:positionH relativeFrom="column">
              <wp:posOffset>0</wp:posOffset>
            </wp:positionH>
            <wp:positionV relativeFrom="paragraph">
              <wp:posOffset>-72390</wp:posOffset>
            </wp:positionV>
            <wp:extent cx="6120130" cy="3442335"/>
            <wp:effectExtent l="0" t="0" r="0" b="0"/>
            <wp:wrapSquare wrapText="largest"/>
            <wp:docPr id="4" name="Image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title=""/>
                    <pic:cNvPicPr>
                      <a:picLocks noChangeAspect="1" noChangeArrowheads="1"/>
                    </pic:cNvPicPr>
                  </pic:nvPicPr>
                  <pic:blipFill>
                    <a:blip r:embed="rId5"/>
                    <a:stretch>
                      <a:fillRect/>
                    </a:stretch>
                  </pic:blipFill>
                  <pic:spPr bwMode="auto">
                    <a:xfrm>
                      <a:off x="0" y="0"/>
                      <a:ext cx="6120130" cy="3442335"/>
                    </a:xfrm>
                    <a:prstGeom prst="rect">
                      <a:avLst/>
                    </a:prstGeom>
                    <a:noFill/>
                  </pic:spPr>
                </pic:pic>
              </a:graphicData>
            </a:graphic>
          </wp:anchor>
        </w:drawing>
      </w:r>
      <w:r>
        <w:rPr>
          <w:sz w:val="20"/>
          <w:szCs w:val="20"/>
        </w:rPr>
        <w:t xml:space="preserve">Fig 4. Windows Server 2022 </w:t>
      </w:r>
      <w:r>
        <w:rPr>
          <w:sz w:val="20"/>
          <w:szCs w:val="20"/>
        </w:rPr>
        <w:t>E</w:t>
      </w:r>
      <w:r>
        <w:rPr>
          <w:sz w:val="20"/>
          <w:szCs w:val="20"/>
        </w:rPr>
        <w:t xml:space="preserve">valuation </w:t>
      </w:r>
      <w:r>
        <w:rPr>
          <w:sz w:val="20"/>
          <w:szCs w:val="20"/>
        </w:rPr>
        <w:t xml:space="preserve">page [8] showing </w:t>
      </w:r>
      <w:r>
        <w:rPr>
          <w:sz w:val="20"/>
          <w:szCs w:val="20"/>
        </w:rPr>
        <w:t>ISO File downloading, own work</w:t>
      </w:r>
    </w:p>
    <w:p>
      <w:pPr>
        <w:pStyle w:val="Heading3"/>
        <w:bidi w:val="0"/>
        <w:ind w:hanging="0" w:start="0"/>
        <w:jc w:val="start"/>
        <w:rPr/>
      </w:pPr>
      <w:r>
        <w:rPr/>
        <w:t>Windows 10</w:t>
      </w:r>
    </w:p>
    <w:p>
      <w:pPr>
        <w:pStyle w:val="BodyText"/>
        <w:bidi w:val="0"/>
        <w:jc w:val="start"/>
        <w:rPr/>
      </w:pPr>
      <w:r>
        <w:rPr/>
        <w:t>The ISO file for Windows 10 can be downloaded from Microsoft’s website [9]. On the website I selected the correct edition and language.</w:t>
      </w:r>
    </w:p>
    <w:p>
      <w:pPr>
        <w:pStyle w:val="BodyText"/>
        <w:bidi w:val="0"/>
        <w:jc w:val="start"/>
        <w:rPr/>
      </w:pPr>
      <w:r>
        <w:rPr/>
      </w:r>
    </w:p>
    <w:p>
      <w:pPr>
        <w:pStyle w:val="BodyText"/>
        <w:bidi w:val="0"/>
        <w:jc w:val="start"/>
        <w:rPr>
          <w:sz w:val="20"/>
          <w:szCs w:val="20"/>
        </w:rPr>
      </w:pPr>
      <w:r>
        <w:drawing>
          <wp:anchor behindDoc="0" distT="0" distB="0" distL="0" distR="0" simplePos="0" locked="0" layoutInCell="0" allowOverlap="1" relativeHeight="6">
            <wp:simplePos x="0" y="0"/>
            <wp:positionH relativeFrom="column">
              <wp:posOffset>0</wp:posOffset>
            </wp:positionH>
            <wp:positionV relativeFrom="paragraph">
              <wp:posOffset>-34290</wp:posOffset>
            </wp:positionV>
            <wp:extent cx="6120130" cy="3442335"/>
            <wp:effectExtent l="0" t="0" r="0" b="0"/>
            <wp:wrapSquare wrapText="largest"/>
            <wp:docPr id="5" name="Image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title=""/>
                    <pic:cNvPicPr>
                      <a:picLocks noChangeAspect="1" noChangeArrowheads="1"/>
                    </pic:cNvPicPr>
                  </pic:nvPicPr>
                  <pic:blipFill>
                    <a:blip r:embed="rId6"/>
                    <a:stretch>
                      <a:fillRect/>
                    </a:stretch>
                  </pic:blipFill>
                  <pic:spPr bwMode="auto">
                    <a:xfrm>
                      <a:off x="0" y="0"/>
                      <a:ext cx="6120130" cy="3442335"/>
                    </a:xfrm>
                    <a:prstGeom prst="rect">
                      <a:avLst/>
                    </a:prstGeom>
                    <a:noFill/>
                  </pic:spPr>
                </pic:pic>
              </a:graphicData>
            </a:graphic>
          </wp:anchor>
        </w:drawing>
      </w:r>
      <w:r>
        <w:rPr>
          <w:sz w:val="20"/>
          <w:szCs w:val="20"/>
        </w:rPr>
        <w:t>Fig 5. Windows 10 download page on Microsoft Website [9], own work</w:t>
      </w:r>
    </w:p>
    <w:p>
      <w:pPr>
        <w:pStyle w:val="BodyText"/>
        <w:bidi w:val="0"/>
        <w:jc w:val="start"/>
        <w:rPr/>
      </w:pPr>
      <w:r>
        <w:rPr/>
        <w:t>I then pressed confirm, which sent me to a page where I could select between the 64 and 32 bit versions. I selected the 64 bit version.</w:t>
      </w:r>
    </w:p>
    <w:p>
      <w:pPr>
        <w:pStyle w:val="BodyText"/>
        <w:bidi w:val="0"/>
        <w:jc w:val="start"/>
        <w:rPr>
          <w:sz w:val="20"/>
          <w:szCs w:val="20"/>
        </w:rPr>
      </w:pPr>
      <w:r>
        <w:drawing>
          <wp:anchor behindDoc="0" distT="0" distB="0" distL="0" distR="0" simplePos="0" locked="0" layoutInCell="0" allowOverlap="1" relativeHeight="7">
            <wp:simplePos x="0" y="0"/>
            <wp:positionH relativeFrom="column">
              <wp:posOffset>0</wp:posOffset>
            </wp:positionH>
            <wp:positionV relativeFrom="paragraph">
              <wp:posOffset>-53340</wp:posOffset>
            </wp:positionV>
            <wp:extent cx="6120130" cy="3442335"/>
            <wp:effectExtent l="0" t="0" r="0" b="0"/>
            <wp:wrapSquare wrapText="largest"/>
            <wp:docPr id="6" name="Image6"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title=""/>
                    <pic:cNvPicPr>
                      <a:picLocks noChangeAspect="1" noChangeArrowheads="1"/>
                    </pic:cNvPicPr>
                  </pic:nvPicPr>
                  <pic:blipFill>
                    <a:blip r:embed="rId7"/>
                    <a:stretch>
                      <a:fillRect/>
                    </a:stretch>
                  </pic:blipFill>
                  <pic:spPr bwMode="auto">
                    <a:xfrm>
                      <a:off x="0" y="0"/>
                      <a:ext cx="6120130" cy="3442335"/>
                    </a:xfrm>
                    <a:prstGeom prst="rect">
                      <a:avLst/>
                    </a:prstGeom>
                    <a:noFill/>
                  </pic:spPr>
                </pic:pic>
              </a:graphicData>
            </a:graphic>
          </wp:anchor>
        </w:drawing>
      </w:r>
      <w:r>
        <w:rPr>
          <w:sz w:val="20"/>
          <w:szCs w:val="20"/>
        </w:rPr>
        <w:t>Fig 6. Windows 10 download page [9] with download options, own work</w:t>
      </w:r>
    </w:p>
    <w:p>
      <w:pPr>
        <w:pStyle w:val="BodyText"/>
        <w:bidi w:val="0"/>
        <w:jc w:val="start"/>
        <w:rPr/>
      </w:pPr>
      <w:r>
        <w:rPr/>
        <w:t>This started the download of the ISO file.</w:t>
      </w:r>
    </w:p>
    <w:p>
      <w:pPr>
        <w:pStyle w:val="BodyText"/>
        <w:bidi w:val="0"/>
        <w:jc w:val="start"/>
        <w:rPr/>
      </w:pPr>
      <w:r>
        <w:rPr/>
      </w:r>
    </w:p>
    <w:p>
      <w:pPr>
        <w:pStyle w:val="BodyText"/>
        <w:bidi w:val="0"/>
        <w:jc w:val="start"/>
        <w:rPr/>
      </w:pPr>
      <w:r>
        <w:rPr/>
      </w:r>
    </w:p>
    <w:p>
      <w:pPr>
        <w:pStyle w:val="BodyText"/>
        <w:bidi w:val="0"/>
        <w:jc w:val="start"/>
        <w:rPr/>
      </w:pPr>
      <w:r>
        <w:rPr/>
      </w:r>
    </w:p>
    <w:p>
      <w:pPr>
        <w:pStyle w:val="BodyText"/>
        <w:bidi w:val="0"/>
        <w:jc w:val="start"/>
        <w:rPr>
          <w:sz w:val="20"/>
          <w:szCs w:val="20"/>
        </w:rPr>
      </w:pPr>
      <w:r>
        <w:drawing>
          <wp:anchor behindDoc="0" distT="0" distB="0" distL="0" distR="0" simplePos="0" locked="0" layoutInCell="0" allowOverlap="1" relativeHeight="8">
            <wp:simplePos x="0" y="0"/>
            <wp:positionH relativeFrom="column">
              <wp:posOffset>0</wp:posOffset>
            </wp:positionH>
            <wp:positionV relativeFrom="paragraph">
              <wp:posOffset>-15240</wp:posOffset>
            </wp:positionV>
            <wp:extent cx="6120130" cy="3442335"/>
            <wp:effectExtent l="0" t="0" r="0" b="0"/>
            <wp:wrapSquare wrapText="largest"/>
            <wp:docPr id="7" name="Image7"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title=""/>
                    <pic:cNvPicPr>
                      <a:picLocks noChangeAspect="1" noChangeArrowheads="1"/>
                    </pic:cNvPicPr>
                  </pic:nvPicPr>
                  <pic:blipFill>
                    <a:blip r:embed="rId8"/>
                    <a:stretch>
                      <a:fillRect/>
                    </a:stretch>
                  </pic:blipFill>
                  <pic:spPr bwMode="auto">
                    <a:xfrm>
                      <a:off x="0" y="0"/>
                      <a:ext cx="6120130" cy="3442335"/>
                    </a:xfrm>
                    <a:prstGeom prst="rect">
                      <a:avLst/>
                    </a:prstGeom>
                    <a:noFill/>
                  </pic:spPr>
                </pic:pic>
              </a:graphicData>
            </a:graphic>
          </wp:anchor>
        </w:drawing>
      </w:r>
      <w:r>
        <w:rPr>
          <w:sz w:val="20"/>
          <w:szCs w:val="20"/>
        </w:rPr>
        <w:t>Fig 6. Windows 10 download page [9] showing ISO download in progress, own work</w:t>
      </w:r>
    </w:p>
    <w:p>
      <w:pPr>
        <w:pStyle w:val="Heading3"/>
        <w:bidi w:val="0"/>
        <w:ind w:hanging="0" w:start="0"/>
        <w:jc w:val="start"/>
        <w:rPr/>
      </w:pPr>
      <w:r>
        <w:rPr/>
        <w:t>Debian</w:t>
      </w:r>
    </w:p>
    <w:p>
      <w:pPr>
        <w:pStyle w:val="BodyText"/>
        <w:bidi w:val="0"/>
        <w:jc w:val="start"/>
        <w:rPr/>
      </w:pPr>
      <w:r>
        <w:rPr/>
        <w:t xml:space="preserve">The same installation media can be used for both the Debian client and server. I </w:t>
      </w:r>
      <w:r>
        <w:rPr/>
        <w:t>chose</w:t>
      </w:r>
      <w:r>
        <w:rPr/>
        <w:t xml:space="preserve"> the network install media available from the Debian website [10], </w:t>
      </w:r>
      <w:r>
        <w:rPr/>
        <w:t>and downloaded the amd64 CD image.</w:t>
      </w:r>
    </w:p>
    <w:p>
      <w:pPr>
        <w:pStyle w:val="BodyText"/>
        <w:bidi w:val="0"/>
        <w:jc w:val="start"/>
        <w:rPr>
          <w:sz w:val="20"/>
          <w:szCs w:val="20"/>
        </w:rPr>
      </w:pPr>
      <w:r>
        <w:drawing>
          <wp:anchor behindDoc="0" distT="0" distB="0" distL="0" distR="0" simplePos="0" locked="0" layoutInCell="0" allowOverlap="1" relativeHeight="9">
            <wp:simplePos x="0" y="0"/>
            <wp:positionH relativeFrom="column">
              <wp:posOffset>0</wp:posOffset>
            </wp:positionH>
            <wp:positionV relativeFrom="paragraph">
              <wp:posOffset>-81915</wp:posOffset>
            </wp:positionV>
            <wp:extent cx="6120130" cy="3442335"/>
            <wp:effectExtent l="0" t="0" r="0" b="0"/>
            <wp:wrapSquare wrapText="largest"/>
            <wp:docPr id="8" name="Image9"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9" descr="" title=""/>
                    <pic:cNvPicPr>
                      <a:picLocks noChangeAspect="1" noChangeArrowheads="1"/>
                    </pic:cNvPicPr>
                  </pic:nvPicPr>
                  <pic:blipFill>
                    <a:blip r:embed="rId9"/>
                    <a:stretch>
                      <a:fillRect/>
                    </a:stretch>
                  </pic:blipFill>
                  <pic:spPr bwMode="auto">
                    <a:xfrm>
                      <a:off x="0" y="0"/>
                      <a:ext cx="6120130" cy="3442335"/>
                    </a:xfrm>
                    <a:prstGeom prst="rect">
                      <a:avLst/>
                    </a:prstGeom>
                    <a:noFill/>
                  </pic:spPr>
                </pic:pic>
              </a:graphicData>
            </a:graphic>
          </wp:anchor>
        </w:drawing>
      </w:r>
      <w:r>
        <w:rPr>
          <w:sz w:val="20"/>
          <w:szCs w:val="20"/>
        </w:rPr>
        <w:t>Fig 7. Debian download page [10], own work</w:t>
      </w:r>
    </w:p>
    <w:p>
      <w:pPr>
        <w:pStyle w:val="BodyText"/>
        <w:bidi w:val="0"/>
        <w:jc w:val="start"/>
        <w:rPr>
          <w:sz w:val="20"/>
          <w:szCs w:val="20"/>
        </w:rPr>
      </w:pPr>
      <w:r>
        <w:drawing>
          <wp:anchor behindDoc="0" distT="0" distB="0" distL="0" distR="0" simplePos="0" locked="0" layoutInCell="0" allowOverlap="1" relativeHeight="10">
            <wp:simplePos x="0" y="0"/>
            <wp:positionH relativeFrom="column">
              <wp:align>center</wp:align>
            </wp:positionH>
            <wp:positionV relativeFrom="paragraph">
              <wp:posOffset>635</wp:posOffset>
            </wp:positionV>
            <wp:extent cx="6120130" cy="3439160"/>
            <wp:effectExtent l="0" t="0" r="0" b="0"/>
            <wp:wrapSquare wrapText="largest"/>
            <wp:docPr id="9" name="Image10"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0" descr="" title=""/>
                    <pic:cNvPicPr>
                      <a:picLocks noChangeAspect="1" noChangeArrowheads="1"/>
                    </pic:cNvPicPr>
                  </pic:nvPicPr>
                  <pic:blipFill>
                    <a:blip r:embed="rId10"/>
                    <a:stretch>
                      <a:fillRect/>
                    </a:stretch>
                  </pic:blipFill>
                  <pic:spPr bwMode="auto">
                    <a:xfrm>
                      <a:off x="0" y="0"/>
                      <a:ext cx="6120130" cy="3439160"/>
                    </a:xfrm>
                    <a:prstGeom prst="rect">
                      <a:avLst/>
                    </a:prstGeom>
                    <a:noFill/>
                  </pic:spPr>
                </pic:pic>
              </a:graphicData>
            </a:graphic>
          </wp:anchor>
        </w:drawing>
      </w:r>
      <w:r>
        <w:rPr>
          <w:sz w:val="20"/>
          <w:szCs w:val="20"/>
        </w:rPr>
        <w:t>Fig 8. Debian download page [10] showing completed installation of installation file, own work</w:t>
      </w:r>
    </w:p>
    <w:p>
      <w:pPr>
        <w:pStyle w:val="Heading2"/>
        <w:bidi w:val="0"/>
        <w:ind w:hanging="0" w:start="0"/>
        <w:jc w:val="start"/>
        <w:rPr/>
      </w:pPr>
      <w:r>
        <w:rPr/>
        <w:t xml:space="preserve">Setup </w:t>
      </w:r>
      <w:r>
        <w:rPr/>
        <w:t>and Installation</w:t>
      </w:r>
    </w:p>
    <w:p>
      <w:pPr>
        <w:pStyle w:val="Heading3"/>
        <w:bidi w:val="0"/>
        <w:ind w:hanging="0" w:start="0"/>
        <w:jc w:val="start"/>
        <w:rPr/>
      </w:pPr>
      <w:r>
        <w:rPr/>
        <w:t>Windows Server 2022</w:t>
      </w:r>
    </w:p>
    <w:p>
      <w:pPr>
        <w:pStyle w:val="BodyText"/>
        <w:bidi w:val="0"/>
        <w:jc w:val="start"/>
        <w:rPr/>
      </w:pPr>
      <w:r>
        <w:rPr/>
        <w:t xml:space="preserve">To begin with, I opened the virt-manager application </w:t>
      </w:r>
      <w:r>
        <w:rPr/>
        <w:t>and created a new virtual machine</w:t>
      </w:r>
      <w:r>
        <w:rPr/>
        <w:drawing>
          <wp:anchor behindDoc="0" distT="0" distB="0" distL="0" distR="0" simplePos="0" locked="0" layoutInCell="0" allowOverlap="1" relativeHeight="11">
            <wp:simplePos x="0" y="0"/>
            <wp:positionH relativeFrom="column">
              <wp:posOffset>0</wp:posOffset>
            </wp:positionH>
            <wp:positionV relativeFrom="paragraph">
              <wp:posOffset>476250</wp:posOffset>
            </wp:positionV>
            <wp:extent cx="6120130" cy="3442335"/>
            <wp:effectExtent l="0" t="0" r="0" b="0"/>
            <wp:wrapSquare wrapText="largest"/>
            <wp:docPr id="10" name="Image8"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title=""/>
                    <pic:cNvPicPr>
                      <a:picLocks noChangeAspect="1" noChangeArrowheads="1"/>
                    </pic:cNvPicPr>
                  </pic:nvPicPr>
                  <pic:blipFill>
                    <a:blip r:embed="rId11"/>
                    <a:stretch>
                      <a:fillRect/>
                    </a:stretch>
                  </pic:blipFill>
                  <pic:spPr bwMode="auto">
                    <a:xfrm>
                      <a:off x="0" y="0"/>
                      <a:ext cx="6120130" cy="3442335"/>
                    </a:xfrm>
                    <a:prstGeom prst="rect">
                      <a:avLst/>
                    </a:prstGeom>
                    <a:noFill/>
                  </pic:spPr>
                </pic:pic>
              </a:graphicData>
            </a:graphic>
          </wp:anchor>
        </w:drawing>
      </w:r>
      <w:r>
        <w:rPr/>
        <w:t xml:space="preserve">. </w:t>
      </w:r>
    </w:p>
    <w:p>
      <w:pPr>
        <w:pStyle w:val="BodyText"/>
        <w:bidi w:val="0"/>
        <w:jc w:val="start"/>
        <w:rPr>
          <w:sz w:val="20"/>
          <w:szCs w:val="20"/>
        </w:rPr>
      </w:pPr>
      <w:r>
        <w:rPr>
          <w:sz w:val="20"/>
          <w:szCs w:val="20"/>
        </w:rPr>
        <w:t xml:space="preserve">Fig 9. </w:t>
      </w:r>
      <w:r>
        <w:rPr>
          <w:sz w:val="20"/>
          <w:szCs w:val="20"/>
        </w:rPr>
        <w:t>v</w:t>
      </w:r>
      <w:r>
        <w:rPr>
          <w:sz w:val="20"/>
          <w:szCs w:val="20"/>
        </w:rPr>
        <w:t xml:space="preserve">irt-manager </w:t>
      </w:r>
      <w:r>
        <w:rPr>
          <w:sz w:val="20"/>
          <w:szCs w:val="20"/>
        </w:rPr>
        <w:t>virtual machine creation wizard</w:t>
      </w:r>
      <w:r>
        <w:rPr>
          <w:sz w:val="20"/>
          <w:szCs w:val="20"/>
        </w:rPr>
        <w:t>, own work</w:t>
      </w:r>
    </w:p>
    <w:p>
      <w:pPr>
        <w:pStyle w:val="BodyText"/>
        <w:bidi w:val="0"/>
        <w:jc w:val="start"/>
        <w:rPr/>
      </w:pPr>
      <w:r>
        <w:rPr/>
        <w:t xml:space="preserve">I selected the local install media option, and selected the Windows Server </w:t>
      </w:r>
      <w:r>
        <w:rPr/>
        <w:t>E</w:t>
      </w:r>
      <w:r>
        <w:rPr/>
        <w:t>valuation ISO.</w:t>
      </w:r>
    </w:p>
    <w:p>
      <w:pPr>
        <w:pStyle w:val="BodyText"/>
        <w:bidi w:val="0"/>
        <w:jc w:val="start"/>
        <w:rPr>
          <w:sz w:val="20"/>
          <w:szCs w:val="20"/>
        </w:rPr>
      </w:pPr>
      <w:r>
        <w:drawing>
          <wp:anchor behindDoc="0" distT="0" distB="0" distL="0" distR="0" simplePos="0" locked="0" layoutInCell="0" allowOverlap="1" relativeHeight="12">
            <wp:simplePos x="0" y="0"/>
            <wp:positionH relativeFrom="column">
              <wp:posOffset>0</wp:posOffset>
            </wp:positionH>
            <wp:positionV relativeFrom="paragraph">
              <wp:posOffset>-42545</wp:posOffset>
            </wp:positionV>
            <wp:extent cx="6120130" cy="3291205"/>
            <wp:effectExtent l="0" t="0" r="0" b="0"/>
            <wp:wrapSquare wrapText="largest"/>
            <wp:docPr id="11" name="Image1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title=""/>
                    <pic:cNvPicPr>
                      <a:picLocks noChangeAspect="1" noChangeArrowheads="1"/>
                    </pic:cNvPicPr>
                  </pic:nvPicPr>
                  <pic:blipFill>
                    <a:blip r:embed="rId12"/>
                    <a:stretch>
                      <a:fillRect/>
                    </a:stretch>
                  </pic:blipFill>
                  <pic:spPr bwMode="auto">
                    <a:xfrm>
                      <a:off x="0" y="0"/>
                      <a:ext cx="6120130" cy="3291205"/>
                    </a:xfrm>
                    <a:prstGeom prst="rect">
                      <a:avLst/>
                    </a:prstGeom>
                    <a:noFill/>
                  </pic:spPr>
                </pic:pic>
              </a:graphicData>
            </a:graphic>
          </wp:anchor>
        </w:drawing>
      </w:r>
      <w:r>
        <w:rPr>
          <w:sz w:val="20"/>
          <w:szCs w:val="20"/>
        </w:rPr>
        <w:t>Fig 10. virt-manager showing selected installation media file, own work</w:t>
      </w:r>
    </w:p>
    <w:p>
      <w:pPr>
        <w:pStyle w:val="BodyText"/>
        <w:bidi w:val="0"/>
        <w:jc w:val="start"/>
        <w:rPr/>
      </w:pPr>
      <w:r>
        <w:rPr/>
        <w:t xml:space="preserve">I allocated 4 cores and 8GB of RAM </w:t>
      </w:r>
      <w:r>
        <w:rPr/>
        <w:t>to provide adequate hardware resources for any potential requirements the server might have later</w:t>
      </w:r>
      <w:r>
        <w:rPr/>
        <w:t>.</w:t>
      </w:r>
    </w:p>
    <w:p>
      <w:pPr>
        <w:pStyle w:val="BodyText"/>
        <w:bidi w:val="0"/>
        <w:jc w:val="start"/>
        <w:rPr/>
      </w:pPr>
      <w:r>
        <w:drawing>
          <wp:anchor behindDoc="0" distT="0" distB="0" distL="0" distR="0" simplePos="0" locked="0" layoutInCell="0" allowOverlap="1" relativeHeight="13">
            <wp:simplePos x="0" y="0"/>
            <wp:positionH relativeFrom="column">
              <wp:align>center</wp:align>
            </wp:positionH>
            <wp:positionV relativeFrom="paragraph">
              <wp:posOffset>635</wp:posOffset>
            </wp:positionV>
            <wp:extent cx="6120130" cy="3442335"/>
            <wp:effectExtent l="0" t="0" r="0" b="0"/>
            <wp:wrapSquare wrapText="largest"/>
            <wp:docPr id="12" name="Image1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title=""/>
                    <pic:cNvPicPr>
                      <a:picLocks noChangeAspect="1" noChangeArrowheads="1"/>
                    </pic:cNvPicPr>
                  </pic:nvPicPr>
                  <pic:blipFill>
                    <a:blip r:embed="rId13"/>
                    <a:stretch>
                      <a:fillRect/>
                    </a:stretch>
                  </pic:blipFill>
                  <pic:spPr bwMode="auto">
                    <a:xfrm>
                      <a:off x="0" y="0"/>
                      <a:ext cx="6120130" cy="3442335"/>
                    </a:xfrm>
                    <a:prstGeom prst="rect">
                      <a:avLst/>
                    </a:prstGeom>
                    <a:noFill/>
                  </pic:spPr>
                </pic:pic>
              </a:graphicData>
            </a:graphic>
          </wp:anchor>
        </w:drawing>
      </w:r>
      <w:r>
        <w:rPr>
          <w:sz w:val="20"/>
          <w:szCs w:val="20"/>
        </w:rPr>
        <w:t xml:space="preserve">Fig 11. virt-manager showing configured CPU and RAM options, </w:t>
      </w:r>
      <w:r>
        <w:rPr>
          <w:sz w:val="20"/>
          <w:szCs w:val="20"/>
        </w:rPr>
        <w:t>own work</w:t>
      </w:r>
    </w:p>
    <w:p>
      <w:pPr>
        <w:pStyle w:val="BodyText"/>
        <w:bidi w:val="0"/>
        <w:jc w:val="start"/>
        <w:rPr/>
      </w:pPr>
      <w:r>
        <w:rPr/>
        <w:t>I also increased the hard disk capacity from the default 40GB to 80GB to provide adequate space for any software that might need installing later.</w:t>
      </w:r>
    </w:p>
    <w:p>
      <w:pPr>
        <w:pStyle w:val="BodyText"/>
        <w:bidi w:val="0"/>
        <w:jc w:val="start"/>
        <w:rPr/>
      </w:pPr>
      <w:r>
        <w:rPr/>
      </w:r>
      <w:r>
        <w:br w:type="page"/>
      </w:r>
    </w:p>
    <w:p>
      <w:pPr>
        <w:pStyle w:val="BodyText"/>
        <w:bidi w:val="0"/>
        <w:jc w:val="start"/>
        <w:rPr>
          <w:position w:val="0"/>
          <w:sz w:val="20"/>
          <w:sz w:val="20"/>
          <w:szCs w:val="20"/>
          <w:vertAlign w:val="baseline"/>
        </w:rPr>
      </w:pPr>
      <w:r>
        <w:drawing>
          <wp:anchor behindDoc="0" distT="0" distB="0" distL="0" distR="0" simplePos="0" locked="0" layoutInCell="0" allowOverlap="1" relativeHeight="14">
            <wp:simplePos x="0" y="0"/>
            <wp:positionH relativeFrom="column">
              <wp:posOffset>0</wp:posOffset>
            </wp:positionH>
            <wp:positionV relativeFrom="paragraph">
              <wp:posOffset>26670</wp:posOffset>
            </wp:positionV>
            <wp:extent cx="6120130" cy="3442335"/>
            <wp:effectExtent l="0" t="0" r="0" b="0"/>
            <wp:wrapSquare wrapText="largest"/>
            <wp:docPr id="13" name="Image1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title=""/>
                    <pic:cNvPicPr>
                      <a:picLocks noChangeAspect="1" noChangeArrowheads="1"/>
                    </pic:cNvPicPr>
                  </pic:nvPicPr>
                  <pic:blipFill>
                    <a:blip r:embed="rId14"/>
                    <a:stretch>
                      <a:fillRect/>
                    </a:stretch>
                  </pic:blipFill>
                  <pic:spPr bwMode="auto">
                    <a:xfrm>
                      <a:off x="0" y="0"/>
                      <a:ext cx="6120130" cy="3442335"/>
                    </a:xfrm>
                    <a:prstGeom prst="rect">
                      <a:avLst/>
                    </a:prstGeom>
                    <a:noFill/>
                  </pic:spPr>
                </pic:pic>
              </a:graphicData>
            </a:graphic>
          </wp:anchor>
        </w:drawing>
      </w:r>
      <w:r>
        <w:rPr>
          <w:position w:val="0"/>
          <w:sz w:val="20"/>
          <w:sz w:val="20"/>
          <w:szCs w:val="20"/>
          <w:vertAlign w:val="baseline"/>
        </w:rPr>
        <w:t>Fig 12. virt-manager showing configured disk options, own work</w:t>
      </w:r>
    </w:p>
    <w:p>
      <w:pPr>
        <w:pStyle w:val="BodyText"/>
        <w:bidi w:val="0"/>
        <w:jc w:val="start"/>
        <w:rPr>
          <w:position w:val="0"/>
          <w:sz w:val="24"/>
          <w:sz w:val="24"/>
          <w:szCs w:val="24"/>
          <w:vertAlign w:val="baseline"/>
        </w:rPr>
      </w:pPr>
      <w:r>
        <w:rPr>
          <w:position w:val="0"/>
          <w:sz w:val="24"/>
          <w:sz w:val="24"/>
          <w:szCs w:val="24"/>
          <w:vertAlign w:val="baseline"/>
        </w:rPr>
        <w:t>I named the VM “NOSSwin2022”</w:t>
      </w:r>
    </w:p>
    <w:p>
      <w:pPr>
        <w:pStyle w:val="BodyText"/>
        <w:bidi w:val="0"/>
        <w:jc w:val="start"/>
        <w:rPr>
          <w:position w:val="0"/>
          <w:sz w:val="20"/>
          <w:sz w:val="20"/>
          <w:szCs w:val="20"/>
          <w:vertAlign w:val="baseline"/>
        </w:rPr>
      </w:pPr>
      <w:r>
        <w:drawing>
          <wp:anchor behindDoc="0" distT="0" distB="0" distL="0" distR="0" simplePos="0" locked="0" layoutInCell="0" allowOverlap="1" relativeHeight="15">
            <wp:simplePos x="0" y="0"/>
            <wp:positionH relativeFrom="column">
              <wp:posOffset>0</wp:posOffset>
            </wp:positionH>
            <wp:positionV relativeFrom="paragraph">
              <wp:posOffset>-62865</wp:posOffset>
            </wp:positionV>
            <wp:extent cx="6120130" cy="3449320"/>
            <wp:effectExtent l="0" t="0" r="0" b="0"/>
            <wp:wrapSquare wrapText="largest"/>
            <wp:docPr id="14" name="Image1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title=""/>
                    <pic:cNvPicPr>
                      <a:picLocks noChangeAspect="1" noChangeArrowheads="1"/>
                    </pic:cNvPicPr>
                  </pic:nvPicPr>
                  <pic:blipFill>
                    <a:blip r:embed="rId15"/>
                    <a:stretch>
                      <a:fillRect/>
                    </a:stretch>
                  </pic:blipFill>
                  <pic:spPr bwMode="auto">
                    <a:xfrm>
                      <a:off x="0" y="0"/>
                      <a:ext cx="6120130" cy="3449320"/>
                    </a:xfrm>
                    <a:prstGeom prst="rect">
                      <a:avLst/>
                    </a:prstGeom>
                    <a:noFill/>
                  </pic:spPr>
                </pic:pic>
              </a:graphicData>
            </a:graphic>
          </wp:anchor>
        </w:drawing>
      </w:r>
      <w:r>
        <w:rPr>
          <w:position w:val="0"/>
          <w:sz w:val="20"/>
          <w:sz w:val="20"/>
          <w:szCs w:val="20"/>
          <w:vertAlign w:val="baseline"/>
        </w:rPr>
        <w:t>Fig 13. virt-manager showing vm name, own work</w:t>
      </w:r>
    </w:p>
    <w:p>
      <w:pPr>
        <w:pStyle w:val="BodyText"/>
        <w:bidi w:val="0"/>
        <w:jc w:val="start"/>
        <w:rPr>
          <w:position w:val="0"/>
          <w:sz w:val="24"/>
          <w:sz w:val="24"/>
          <w:szCs w:val="24"/>
          <w:vertAlign w:val="baseline"/>
        </w:rPr>
      </w:pPr>
      <w:r>
        <w:rPr>
          <w:position w:val="0"/>
          <w:sz w:val="24"/>
          <w:sz w:val="24"/>
          <w:szCs w:val="24"/>
          <w:vertAlign w:val="baseline"/>
        </w:rPr>
        <w:t>I then installed the windows server operating system. I set the language to English (United Kingdom).</w:t>
      </w:r>
    </w:p>
    <w:p>
      <w:pPr>
        <w:pStyle w:val="BodyText"/>
        <w:bidi w:val="0"/>
        <w:jc w:val="start"/>
        <w:rPr>
          <w:position w:val="0"/>
          <w:sz w:val="20"/>
          <w:sz w:val="20"/>
          <w:szCs w:val="20"/>
          <w:vertAlign w:val="baseline"/>
        </w:rPr>
      </w:pPr>
      <w:r>
        <w:drawing>
          <wp:anchor behindDoc="0" distT="0" distB="0" distL="0" distR="0" simplePos="0" locked="0" layoutInCell="0" allowOverlap="1" relativeHeight="16">
            <wp:simplePos x="0" y="0"/>
            <wp:positionH relativeFrom="column">
              <wp:align>center</wp:align>
            </wp:positionH>
            <wp:positionV relativeFrom="paragraph">
              <wp:posOffset>635</wp:posOffset>
            </wp:positionV>
            <wp:extent cx="6120130" cy="3442335"/>
            <wp:effectExtent l="0" t="0" r="0" b="0"/>
            <wp:wrapSquare wrapText="largest"/>
            <wp:docPr id="15" name="Image1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title=""/>
                    <pic:cNvPicPr>
                      <a:picLocks noChangeAspect="1" noChangeArrowheads="1"/>
                    </pic:cNvPicPr>
                  </pic:nvPicPr>
                  <pic:blipFill>
                    <a:blip r:embed="rId16"/>
                    <a:stretch>
                      <a:fillRect/>
                    </a:stretch>
                  </pic:blipFill>
                  <pic:spPr bwMode="auto">
                    <a:xfrm>
                      <a:off x="0" y="0"/>
                      <a:ext cx="6120130" cy="3442335"/>
                    </a:xfrm>
                    <a:prstGeom prst="rect">
                      <a:avLst/>
                    </a:prstGeom>
                    <a:noFill/>
                  </pic:spPr>
                </pic:pic>
              </a:graphicData>
            </a:graphic>
          </wp:anchor>
        </w:drawing>
      </w:r>
      <w:r>
        <w:rPr>
          <w:position w:val="0"/>
          <w:sz w:val="20"/>
          <w:sz w:val="20"/>
          <w:szCs w:val="20"/>
          <w:vertAlign w:val="baseline"/>
        </w:rPr>
        <w:t>Fig 14. Windows Server install language selection, own work</w:t>
      </w:r>
    </w:p>
    <w:p>
      <w:pPr>
        <w:pStyle w:val="BodyText"/>
        <w:bidi w:val="0"/>
        <w:jc w:val="start"/>
        <w:rPr>
          <w:position w:val="0"/>
          <w:sz w:val="24"/>
          <w:sz w:val="24"/>
          <w:szCs w:val="24"/>
          <w:vertAlign w:val="baseline"/>
        </w:rPr>
      </w:pPr>
      <w:r>
        <w:rPr>
          <w:position w:val="0"/>
          <w:sz w:val="24"/>
          <w:sz w:val="24"/>
          <w:szCs w:val="24"/>
          <w:vertAlign w:val="baseline"/>
        </w:rPr>
        <w:t xml:space="preserve">Then I selected the Windows Server 2022 Datacenter Evaluation (Desktop Experience) option, as this is the option requested in the brief. </w:t>
      </w:r>
    </w:p>
    <w:p>
      <w:pPr>
        <w:pStyle w:val="BodyText"/>
        <w:bidi w:val="0"/>
        <w:jc w:val="start"/>
        <w:rPr>
          <w:position w:val="0"/>
          <w:sz w:val="20"/>
          <w:sz w:val="20"/>
          <w:szCs w:val="20"/>
          <w:vertAlign w:val="baseline"/>
        </w:rPr>
      </w:pPr>
      <w:r>
        <w:drawing>
          <wp:anchor behindDoc="0" distT="0" distB="0" distL="0" distR="0" simplePos="0" locked="0" layoutInCell="0" allowOverlap="1" relativeHeight="17">
            <wp:simplePos x="0" y="0"/>
            <wp:positionH relativeFrom="column">
              <wp:align>center</wp:align>
            </wp:positionH>
            <wp:positionV relativeFrom="paragraph">
              <wp:posOffset>635</wp:posOffset>
            </wp:positionV>
            <wp:extent cx="6120130" cy="3442335"/>
            <wp:effectExtent l="0" t="0" r="0" b="0"/>
            <wp:wrapSquare wrapText="largest"/>
            <wp:docPr id="16" name="Image16"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title=""/>
                    <pic:cNvPicPr>
                      <a:picLocks noChangeAspect="1" noChangeArrowheads="1"/>
                    </pic:cNvPicPr>
                  </pic:nvPicPr>
                  <pic:blipFill>
                    <a:blip r:embed="rId17"/>
                    <a:stretch>
                      <a:fillRect/>
                    </a:stretch>
                  </pic:blipFill>
                  <pic:spPr bwMode="auto">
                    <a:xfrm>
                      <a:off x="0" y="0"/>
                      <a:ext cx="6120130" cy="3442335"/>
                    </a:xfrm>
                    <a:prstGeom prst="rect">
                      <a:avLst/>
                    </a:prstGeom>
                    <a:noFill/>
                  </pic:spPr>
                </pic:pic>
              </a:graphicData>
            </a:graphic>
          </wp:anchor>
        </w:drawing>
      </w:r>
      <w:r>
        <w:rPr>
          <w:position w:val="0"/>
          <w:sz w:val="20"/>
          <w:sz w:val="20"/>
          <w:szCs w:val="20"/>
          <w:vertAlign w:val="baseline"/>
        </w:rPr>
        <w:t>Fig 15. Windows Server install version selection, own work</w:t>
      </w:r>
    </w:p>
    <w:p>
      <w:pPr>
        <w:pStyle w:val="BodyText"/>
        <w:bidi w:val="0"/>
        <w:jc w:val="start"/>
        <w:rPr>
          <w:position w:val="0"/>
          <w:sz w:val="24"/>
          <w:sz w:val="24"/>
          <w:szCs w:val="24"/>
          <w:vertAlign w:val="baseline"/>
        </w:rPr>
      </w:pPr>
      <w:r>
        <w:rPr>
          <w:position w:val="0"/>
          <w:sz w:val="24"/>
          <w:sz w:val="24"/>
          <w:szCs w:val="24"/>
          <w:vertAlign w:val="baseline"/>
        </w:rPr>
        <w:t>I decided to create a single disk partition for the sake of simplicity. If the server needs to host shared files, for example, or store large quantities of backups or other data, 2 partitions may be preferred, however additional disk space can be allocated for this in the future as required, with seperate partitions if necessary. I then installed the operating system to this main partition.</w:t>
      </w:r>
    </w:p>
    <w:p>
      <w:pPr>
        <w:pStyle w:val="BodyText"/>
        <w:bidi w:val="0"/>
        <w:jc w:val="start"/>
        <w:rPr>
          <w:position w:val="0"/>
          <w:sz w:val="20"/>
          <w:sz w:val="20"/>
          <w:szCs w:val="20"/>
          <w:vertAlign w:val="baseline"/>
        </w:rPr>
      </w:pPr>
      <w:r>
        <w:drawing>
          <wp:anchor behindDoc="0" distT="0" distB="0" distL="0" distR="0" simplePos="0" locked="0" layoutInCell="0" allowOverlap="1" relativeHeight="18">
            <wp:simplePos x="0" y="0"/>
            <wp:positionH relativeFrom="column">
              <wp:align>center</wp:align>
            </wp:positionH>
            <wp:positionV relativeFrom="paragraph">
              <wp:posOffset>635</wp:posOffset>
            </wp:positionV>
            <wp:extent cx="6120130" cy="3451225"/>
            <wp:effectExtent l="0" t="0" r="0" b="0"/>
            <wp:wrapSquare wrapText="largest"/>
            <wp:docPr id="17" name="Image17"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title=""/>
                    <pic:cNvPicPr>
                      <a:picLocks noChangeAspect="1" noChangeArrowheads="1"/>
                    </pic:cNvPicPr>
                  </pic:nvPicPr>
                  <pic:blipFill>
                    <a:blip r:embed="rId18"/>
                    <a:stretch>
                      <a:fillRect/>
                    </a:stretch>
                  </pic:blipFill>
                  <pic:spPr bwMode="auto">
                    <a:xfrm>
                      <a:off x="0" y="0"/>
                      <a:ext cx="6120130" cy="3451225"/>
                    </a:xfrm>
                    <a:prstGeom prst="rect">
                      <a:avLst/>
                    </a:prstGeom>
                    <a:noFill/>
                  </pic:spPr>
                </pic:pic>
              </a:graphicData>
            </a:graphic>
          </wp:anchor>
        </w:drawing>
      </w:r>
      <w:r>
        <w:rPr>
          <w:position w:val="0"/>
          <w:sz w:val="20"/>
          <w:sz w:val="20"/>
          <w:szCs w:val="20"/>
          <w:vertAlign w:val="baseline"/>
        </w:rPr>
        <w:t>Fig 16. Windows Server disk configuration, own work</w:t>
      </w:r>
    </w:p>
    <w:p>
      <w:pPr>
        <w:pStyle w:val="BodyText"/>
        <w:bidi w:val="0"/>
        <w:jc w:val="start"/>
        <w:rPr>
          <w:position w:val="0"/>
          <w:sz w:val="24"/>
          <w:sz w:val="24"/>
          <w:szCs w:val="24"/>
          <w:vertAlign w:val="baseline"/>
        </w:rPr>
      </w:pPr>
      <w:r>
        <w:rPr>
          <w:position w:val="0"/>
          <w:sz w:val="24"/>
          <w:sz w:val="24"/>
          <w:szCs w:val="24"/>
          <w:vertAlign w:val="baseline"/>
        </w:rPr>
        <w:t>The operating system was then installed.</w:t>
      </w:r>
    </w:p>
    <w:p>
      <w:pPr>
        <w:pStyle w:val="BodyText"/>
        <w:bidi w:val="0"/>
        <w:jc w:val="start"/>
        <w:rPr>
          <w:position w:val="0"/>
          <w:sz w:val="20"/>
          <w:sz w:val="20"/>
          <w:szCs w:val="20"/>
          <w:vertAlign w:val="baseline"/>
        </w:rPr>
      </w:pPr>
      <w:r>
        <w:drawing>
          <wp:anchor behindDoc="0" distT="0" distB="0" distL="0" distR="0" simplePos="0" locked="0" layoutInCell="0" allowOverlap="1" relativeHeight="19">
            <wp:simplePos x="0" y="0"/>
            <wp:positionH relativeFrom="column">
              <wp:align>center</wp:align>
            </wp:positionH>
            <wp:positionV relativeFrom="paragraph">
              <wp:posOffset>635</wp:posOffset>
            </wp:positionV>
            <wp:extent cx="6120130" cy="3442335"/>
            <wp:effectExtent l="0" t="0" r="0" b="0"/>
            <wp:wrapSquare wrapText="largest"/>
            <wp:docPr id="18" name="Image18"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title=""/>
                    <pic:cNvPicPr>
                      <a:picLocks noChangeAspect="1" noChangeArrowheads="1"/>
                    </pic:cNvPicPr>
                  </pic:nvPicPr>
                  <pic:blipFill>
                    <a:blip r:embed="rId19"/>
                    <a:stretch>
                      <a:fillRect/>
                    </a:stretch>
                  </pic:blipFill>
                  <pic:spPr bwMode="auto">
                    <a:xfrm>
                      <a:off x="0" y="0"/>
                      <a:ext cx="6120130" cy="3442335"/>
                    </a:xfrm>
                    <a:prstGeom prst="rect">
                      <a:avLst/>
                    </a:prstGeom>
                    <a:noFill/>
                  </pic:spPr>
                </pic:pic>
              </a:graphicData>
            </a:graphic>
          </wp:anchor>
        </w:drawing>
      </w:r>
      <w:r>
        <w:rPr>
          <w:position w:val="0"/>
          <w:sz w:val="20"/>
          <w:sz w:val="20"/>
          <w:szCs w:val="20"/>
          <w:vertAlign w:val="baseline"/>
        </w:rPr>
        <w:t>Fig 17. Windows Server installation in progress, own work.</w:t>
      </w:r>
    </w:p>
    <w:p>
      <w:pPr>
        <w:pStyle w:val="BodyText"/>
        <w:bidi w:val="0"/>
        <w:jc w:val="start"/>
        <w:rPr>
          <w:position w:val="0"/>
          <w:sz w:val="24"/>
          <w:sz w:val="24"/>
          <w:szCs w:val="24"/>
          <w:vertAlign w:val="baseline"/>
        </w:rPr>
      </w:pPr>
      <w:r>
        <w:rPr>
          <w:position w:val="0"/>
          <w:sz w:val="24"/>
          <w:sz w:val="24"/>
          <w:szCs w:val="24"/>
          <w:vertAlign w:val="baseline"/>
        </w:rPr>
        <w:t>I set an administrator password for the virtual machine</w:t>
      </w:r>
    </w:p>
    <w:p>
      <w:pPr>
        <w:pStyle w:val="BodyText"/>
        <w:bidi w:val="0"/>
        <w:jc w:val="start"/>
        <w:rPr>
          <w:position w:val="0"/>
          <w:sz w:val="20"/>
          <w:sz w:val="20"/>
          <w:szCs w:val="20"/>
          <w:vertAlign w:val="baseline"/>
        </w:rPr>
      </w:pPr>
      <w:r>
        <w:drawing>
          <wp:anchor behindDoc="0" distT="0" distB="0" distL="0" distR="0" simplePos="0" locked="0" layoutInCell="0" allowOverlap="1" relativeHeight="20">
            <wp:simplePos x="0" y="0"/>
            <wp:positionH relativeFrom="column">
              <wp:align>center</wp:align>
            </wp:positionH>
            <wp:positionV relativeFrom="paragraph">
              <wp:posOffset>635</wp:posOffset>
            </wp:positionV>
            <wp:extent cx="6120130" cy="3442335"/>
            <wp:effectExtent l="0" t="0" r="0" b="0"/>
            <wp:wrapSquare wrapText="largest"/>
            <wp:docPr id="19" name="Image19"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title=""/>
                    <pic:cNvPicPr>
                      <a:picLocks noChangeAspect="1" noChangeArrowheads="1"/>
                    </pic:cNvPicPr>
                  </pic:nvPicPr>
                  <pic:blipFill>
                    <a:blip r:embed="rId20"/>
                    <a:stretch>
                      <a:fillRect/>
                    </a:stretch>
                  </pic:blipFill>
                  <pic:spPr bwMode="auto">
                    <a:xfrm>
                      <a:off x="0" y="0"/>
                      <a:ext cx="6120130" cy="3442335"/>
                    </a:xfrm>
                    <a:prstGeom prst="rect">
                      <a:avLst/>
                    </a:prstGeom>
                    <a:noFill/>
                  </pic:spPr>
                </pic:pic>
              </a:graphicData>
            </a:graphic>
          </wp:anchor>
        </w:drawing>
      </w:r>
      <w:r>
        <w:rPr>
          <w:position w:val="0"/>
          <w:sz w:val="20"/>
          <w:sz w:val="20"/>
          <w:szCs w:val="20"/>
          <w:vertAlign w:val="baseline"/>
        </w:rPr>
        <w:t xml:space="preserve">Fig 18. Windows Server password setup, </w:t>
      </w:r>
      <w:r>
        <w:rPr>
          <w:position w:val="0"/>
          <w:sz w:val="20"/>
          <w:sz w:val="20"/>
          <w:szCs w:val="20"/>
          <w:vertAlign w:val="baseline"/>
        </w:rPr>
        <w:t>own work</w:t>
      </w:r>
    </w:p>
    <w:p>
      <w:pPr>
        <w:pStyle w:val="BodyText"/>
        <w:bidi w:val="0"/>
        <w:jc w:val="start"/>
        <w:rPr>
          <w:position w:val="0"/>
          <w:sz w:val="24"/>
          <w:sz w:val="24"/>
          <w:szCs w:val="24"/>
          <w:vertAlign w:val="baseline"/>
        </w:rPr>
      </w:pPr>
      <w:r>
        <w:rPr>
          <w:position w:val="0"/>
          <w:sz w:val="24"/>
          <w:sz w:val="24"/>
          <w:szCs w:val="24"/>
          <w:vertAlign w:val="baseline"/>
        </w:rPr>
        <w:t>The installation is now complete</w:t>
      </w:r>
    </w:p>
    <w:p>
      <w:pPr>
        <w:pStyle w:val="BodyText"/>
        <w:bidi w:val="0"/>
        <w:jc w:val="start"/>
        <w:rPr>
          <w:position w:val="0"/>
          <w:sz w:val="20"/>
          <w:sz w:val="20"/>
          <w:szCs w:val="20"/>
          <w:vertAlign w:val="baseline"/>
        </w:rPr>
      </w:pPr>
      <w:r>
        <w:drawing>
          <wp:anchor behindDoc="0" distT="0" distB="0" distL="0" distR="0" simplePos="0" locked="0" layoutInCell="0" allowOverlap="1" relativeHeight="21">
            <wp:simplePos x="0" y="0"/>
            <wp:positionH relativeFrom="column">
              <wp:align>center</wp:align>
            </wp:positionH>
            <wp:positionV relativeFrom="paragraph">
              <wp:posOffset>635</wp:posOffset>
            </wp:positionV>
            <wp:extent cx="6120130" cy="3442335"/>
            <wp:effectExtent l="0" t="0" r="0" b="0"/>
            <wp:wrapSquare wrapText="largest"/>
            <wp:docPr id="20" name="Image20"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title=""/>
                    <pic:cNvPicPr>
                      <a:picLocks noChangeAspect="1" noChangeArrowheads="1"/>
                    </pic:cNvPicPr>
                  </pic:nvPicPr>
                  <pic:blipFill>
                    <a:blip r:embed="rId21"/>
                    <a:stretch>
                      <a:fillRect/>
                    </a:stretch>
                  </pic:blipFill>
                  <pic:spPr bwMode="auto">
                    <a:xfrm>
                      <a:off x="0" y="0"/>
                      <a:ext cx="6120130" cy="3442335"/>
                    </a:xfrm>
                    <a:prstGeom prst="rect">
                      <a:avLst/>
                    </a:prstGeom>
                    <a:noFill/>
                  </pic:spPr>
                </pic:pic>
              </a:graphicData>
            </a:graphic>
          </wp:anchor>
        </w:drawing>
      </w:r>
      <w:r>
        <w:rPr>
          <w:position w:val="0"/>
          <w:sz w:val="20"/>
          <w:sz w:val="20"/>
          <w:szCs w:val="20"/>
          <w:vertAlign w:val="baseline"/>
        </w:rPr>
        <w:t>Fig 19. Windows Server installation complete, showing operating system running, own work</w:t>
      </w:r>
    </w:p>
    <w:p>
      <w:pPr>
        <w:pStyle w:val="Heading3"/>
        <w:bidi w:val="0"/>
        <w:ind w:hanging="0" w:start="0"/>
        <w:jc w:val="start"/>
        <w:rPr/>
      </w:pPr>
      <w:r>
        <w:rPr/>
        <w:t>Windows 10 Client</w:t>
      </w:r>
    </w:p>
    <w:p>
      <w:pPr>
        <w:pStyle w:val="BodyText"/>
        <w:bidi w:val="0"/>
        <w:jc w:val="start"/>
        <w:rPr/>
      </w:pPr>
      <w:r>
        <w:rPr/>
        <w:t xml:space="preserve">For the Windows 10 client I repeated the same process as the </w:t>
      </w:r>
      <w:r>
        <w:rPr/>
        <w:t xml:space="preserve">Windows Server 2022 machine. I created a new virtual machine and selected the correct installation media file. </w:t>
      </w:r>
    </w:p>
    <w:p>
      <w:pPr>
        <w:pStyle w:val="BodyText"/>
        <w:bidi w:val="0"/>
        <w:jc w:val="start"/>
        <w:rPr>
          <w:sz w:val="20"/>
          <w:szCs w:val="20"/>
        </w:rPr>
      </w:pPr>
      <w:r>
        <w:drawing>
          <wp:anchor behindDoc="0" distT="0" distB="0" distL="0" distR="0" simplePos="0" locked="0" layoutInCell="0" allowOverlap="1" relativeHeight="22">
            <wp:simplePos x="0" y="0"/>
            <wp:positionH relativeFrom="column">
              <wp:align>center</wp:align>
            </wp:positionH>
            <wp:positionV relativeFrom="paragraph">
              <wp:posOffset>635</wp:posOffset>
            </wp:positionV>
            <wp:extent cx="6120130" cy="3442335"/>
            <wp:effectExtent l="0" t="0" r="0" b="0"/>
            <wp:wrapSquare wrapText="largest"/>
            <wp:docPr id="21" name="Image2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title=""/>
                    <pic:cNvPicPr>
                      <a:picLocks noChangeAspect="1" noChangeArrowheads="1"/>
                    </pic:cNvPicPr>
                  </pic:nvPicPr>
                  <pic:blipFill>
                    <a:blip r:embed="rId22"/>
                    <a:stretch>
                      <a:fillRect/>
                    </a:stretch>
                  </pic:blipFill>
                  <pic:spPr bwMode="auto">
                    <a:xfrm>
                      <a:off x="0" y="0"/>
                      <a:ext cx="6120130" cy="3442335"/>
                    </a:xfrm>
                    <a:prstGeom prst="rect">
                      <a:avLst/>
                    </a:prstGeom>
                    <a:noFill/>
                  </pic:spPr>
                </pic:pic>
              </a:graphicData>
            </a:graphic>
          </wp:anchor>
        </w:drawing>
      </w:r>
      <w:r>
        <w:rPr>
          <w:sz w:val="20"/>
          <w:szCs w:val="20"/>
        </w:rPr>
        <w:t>Fig 20. virt-manager setup for Windows 10 client showing selected ISO file, own work</w:t>
      </w:r>
    </w:p>
    <w:p>
      <w:pPr>
        <w:pStyle w:val="BodyText"/>
        <w:bidi w:val="0"/>
        <w:jc w:val="start"/>
        <w:rPr>
          <w:sz w:val="24"/>
          <w:szCs w:val="24"/>
        </w:rPr>
      </w:pPr>
      <w:r>
        <w:rPr>
          <w:sz w:val="24"/>
          <w:szCs w:val="24"/>
        </w:rPr>
        <w:t>I allocated this machine 4GB of RAM and 2 CPU cores as its performance requirements should be lower, though these can be increased in the future as required.</w:t>
      </w:r>
    </w:p>
    <w:p>
      <w:pPr>
        <w:pStyle w:val="BodyText"/>
        <w:bidi w:val="0"/>
        <w:jc w:val="start"/>
        <w:rPr>
          <w:sz w:val="20"/>
          <w:szCs w:val="20"/>
        </w:rPr>
      </w:pPr>
      <w:r>
        <w:drawing>
          <wp:anchor behindDoc="0" distT="0" distB="0" distL="0" distR="0" simplePos="0" locked="0" layoutInCell="0" allowOverlap="1" relativeHeight="23">
            <wp:simplePos x="0" y="0"/>
            <wp:positionH relativeFrom="column">
              <wp:align>center</wp:align>
            </wp:positionH>
            <wp:positionV relativeFrom="paragraph">
              <wp:posOffset>635</wp:posOffset>
            </wp:positionV>
            <wp:extent cx="6120130" cy="3442335"/>
            <wp:effectExtent l="0" t="0" r="0" b="0"/>
            <wp:wrapSquare wrapText="largest"/>
            <wp:docPr id="22" name="Image2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title=""/>
                    <pic:cNvPicPr>
                      <a:picLocks noChangeAspect="1" noChangeArrowheads="1"/>
                    </pic:cNvPicPr>
                  </pic:nvPicPr>
                  <pic:blipFill>
                    <a:blip r:embed="rId23"/>
                    <a:stretch>
                      <a:fillRect/>
                    </a:stretch>
                  </pic:blipFill>
                  <pic:spPr bwMode="auto">
                    <a:xfrm>
                      <a:off x="0" y="0"/>
                      <a:ext cx="6120130" cy="3442335"/>
                    </a:xfrm>
                    <a:prstGeom prst="rect">
                      <a:avLst/>
                    </a:prstGeom>
                    <a:noFill/>
                  </pic:spPr>
                </pic:pic>
              </a:graphicData>
            </a:graphic>
          </wp:anchor>
        </w:drawing>
      </w:r>
      <w:r>
        <w:rPr>
          <w:sz w:val="20"/>
          <w:szCs w:val="20"/>
        </w:rPr>
        <w:t>Fig 21. virt-manager setup for Windows 10 client showing assigned CPU and RAM resources, own work</w:t>
      </w:r>
    </w:p>
    <w:p>
      <w:pPr>
        <w:pStyle w:val="BodyText"/>
        <w:bidi w:val="0"/>
        <w:jc w:val="start"/>
        <w:rPr>
          <w:sz w:val="24"/>
          <w:szCs w:val="24"/>
        </w:rPr>
      </w:pPr>
      <w:r>
        <w:rPr>
          <w:sz w:val="24"/>
          <w:szCs w:val="24"/>
        </w:rPr>
        <w:t>I left the disk space allocation at the default 40GB.</w:t>
      </w:r>
    </w:p>
    <w:p>
      <w:pPr>
        <w:pStyle w:val="BodyText"/>
        <w:bidi w:val="0"/>
        <w:jc w:val="start"/>
        <w:rPr>
          <w:sz w:val="20"/>
          <w:szCs w:val="20"/>
        </w:rPr>
      </w:pPr>
      <w:r>
        <w:drawing>
          <wp:anchor behindDoc="0" distT="0" distB="0" distL="0" distR="0" simplePos="0" locked="0" layoutInCell="0" allowOverlap="1" relativeHeight="24">
            <wp:simplePos x="0" y="0"/>
            <wp:positionH relativeFrom="column">
              <wp:posOffset>0</wp:posOffset>
            </wp:positionH>
            <wp:positionV relativeFrom="paragraph">
              <wp:posOffset>635</wp:posOffset>
            </wp:positionV>
            <wp:extent cx="6120130" cy="3442335"/>
            <wp:effectExtent l="0" t="0" r="0" b="0"/>
            <wp:wrapSquare wrapText="largest"/>
            <wp:docPr id="23" name="Image2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title=""/>
                    <pic:cNvPicPr>
                      <a:picLocks noChangeAspect="1" noChangeArrowheads="1"/>
                    </pic:cNvPicPr>
                  </pic:nvPicPr>
                  <pic:blipFill>
                    <a:blip r:embed="rId24"/>
                    <a:stretch>
                      <a:fillRect/>
                    </a:stretch>
                  </pic:blipFill>
                  <pic:spPr bwMode="auto">
                    <a:xfrm>
                      <a:off x="0" y="0"/>
                      <a:ext cx="6120130" cy="3442335"/>
                    </a:xfrm>
                    <a:prstGeom prst="rect">
                      <a:avLst/>
                    </a:prstGeom>
                    <a:noFill/>
                  </pic:spPr>
                </pic:pic>
              </a:graphicData>
            </a:graphic>
          </wp:anchor>
        </w:drawing>
      </w:r>
      <w:r>
        <w:rPr>
          <w:sz w:val="20"/>
          <w:szCs w:val="20"/>
        </w:rPr>
        <w:t>Fig 22. virt-manager setup for Windows 10 client machine showing allocated disk space, own work</w:t>
      </w:r>
    </w:p>
    <w:p>
      <w:pPr>
        <w:pStyle w:val="BodyText"/>
        <w:bidi w:val="0"/>
        <w:jc w:val="start"/>
        <w:rPr>
          <w:sz w:val="24"/>
          <w:szCs w:val="24"/>
        </w:rPr>
      </w:pPr>
      <w:r>
        <w:rPr>
          <w:sz w:val="24"/>
          <w:szCs w:val="24"/>
        </w:rPr>
        <w:t>I named the virtual machine “NOSSwin10” and started the setup.</w:t>
      </w:r>
    </w:p>
    <w:p>
      <w:pPr>
        <w:pStyle w:val="BodyText"/>
        <w:bidi w:val="0"/>
        <w:jc w:val="start"/>
        <w:rPr>
          <w:sz w:val="20"/>
          <w:szCs w:val="20"/>
        </w:rPr>
      </w:pPr>
      <w:r>
        <w:drawing>
          <wp:anchor behindDoc="0" distT="0" distB="0" distL="0" distR="0" simplePos="0" locked="0" layoutInCell="0" allowOverlap="1" relativeHeight="25">
            <wp:simplePos x="0" y="0"/>
            <wp:positionH relativeFrom="column">
              <wp:posOffset>0</wp:posOffset>
            </wp:positionH>
            <wp:positionV relativeFrom="paragraph">
              <wp:posOffset>-81915</wp:posOffset>
            </wp:positionV>
            <wp:extent cx="6120130" cy="3442335"/>
            <wp:effectExtent l="0" t="0" r="0" b="0"/>
            <wp:wrapSquare wrapText="largest"/>
            <wp:docPr id="24" name="Image2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title=""/>
                    <pic:cNvPicPr>
                      <a:picLocks noChangeAspect="1" noChangeArrowheads="1"/>
                    </pic:cNvPicPr>
                  </pic:nvPicPr>
                  <pic:blipFill>
                    <a:blip r:embed="rId25"/>
                    <a:stretch>
                      <a:fillRect/>
                    </a:stretch>
                  </pic:blipFill>
                  <pic:spPr bwMode="auto">
                    <a:xfrm>
                      <a:off x="0" y="0"/>
                      <a:ext cx="6120130" cy="3442335"/>
                    </a:xfrm>
                    <a:prstGeom prst="rect">
                      <a:avLst/>
                    </a:prstGeom>
                    <a:noFill/>
                  </pic:spPr>
                </pic:pic>
              </a:graphicData>
            </a:graphic>
          </wp:anchor>
        </w:drawing>
      </w:r>
      <w:r>
        <w:rPr>
          <w:sz w:val="20"/>
          <w:szCs w:val="20"/>
        </w:rPr>
        <w:t>Fig 23. virt-manager setup for Windows 10 client showing virtual machine name</w:t>
      </w:r>
    </w:p>
    <w:p>
      <w:pPr>
        <w:pStyle w:val="BodyText"/>
        <w:bidi w:val="0"/>
        <w:jc w:val="start"/>
        <w:rPr>
          <w:sz w:val="24"/>
          <w:szCs w:val="24"/>
        </w:rPr>
      </w:pPr>
      <w:r>
        <w:rPr>
          <w:sz w:val="24"/>
          <w:szCs w:val="24"/>
        </w:rPr>
        <w:t>I once again set the language to English (United Kingdom)</w:t>
      </w:r>
    </w:p>
    <w:p>
      <w:pPr>
        <w:pStyle w:val="BodyText"/>
        <w:bidi w:val="0"/>
        <w:jc w:val="start"/>
        <w:rPr>
          <w:sz w:val="20"/>
          <w:szCs w:val="20"/>
        </w:rPr>
      </w:pPr>
      <w:r>
        <w:drawing>
          <wp:anchor behindDoc="0" distT="0" distB="0" distL="0" distR="0" simplePos="0" locked="0" layoutInCell="0" allowOverlap="1" relativeHeight="26">
            <wp:simplePos x="0" y="0"/>
            <wp:positionH relativeFrom="column">
              <wp:align>center</wp:align>
            </wp:positionH>
            <wp:positionV relativeFrom="paragraph">
              <wp:posOffset>635</wp:posOffset>
            </wp:positionV>
            <wp:extent cx="6120130" cy="3442335"/>
            <wp:effectExtent l="0" t="0" r="0" b="0"/>
            <wp:wrapSquare wrapText="largest"/>
            <wp:docPr id="25" name="Image2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title=""/>
                    <pic:cNvPicPr>
                      <a:picLocks noChangeAspect="1" noChangeArrowheads="1"/>
                    </pic:cNvPicPr>
                  </pic:nvPicPr>
                  <pic:blipFill>
                    <a:blip r:embed="rId26"/>
                    <a:stretch>
                      <a:fillRect/>
                    </a:stretch>
                  </pic:blipFill>
                  <pic:spPr bwMode="auto">
                    <a:xfrm>
                      <a:off x="0" y="0"/>
                      <a:ext cx="6120130" cy="3442335"/>
                    </a:xfrm>
                    <a:prstGeom prst="rect">
                      <a:avLst/>
                    </a:prstGeom>
                    <a:noFill/>
                  </pic:spPr>
                </pic:pic>
              </a:graphicData>
            </a:graphic>
          </wp:anchor>
        </w:drawing>
      </w:r>
      <w:r>
        <w:rPr>
          <w:sz w:val="20"/>
          <w:szCs w:val="20"/>
        </w:rPr>
        <w:t>Fig 24. Windows 10 Installation showing selected language, own work</w:t>
      </w:r>
    </w:p>
    <w:p>
      <w:pPr>
        <w:pStyle w:val="BodyText"/>
        <w:bidi w:val="0"/>
        <w:jc w:val="start"/>
        <w:rPr>
          <w:sz w:val="24"/>
          <w:szCs w:val="24"/>
        </w:rPr>
      </w:pPr>
      <w:r>
        <w:rPr>
          <w:sz w:val="24"/>
          <w:szCs w:val="24"/>
        </w:rPr>
        <w:t>I created a 40GB partition on the virtual disk to install the operating system to.</w:t>
      </w:r>
    </w:p>
    <w:p>
      <w:pPr>
        <w:pStyle w:val="BodyText"/>
        <w:bidi w:val="0"/>
        <w:jc w:val="start"/>
        <w:rPr>
          <w:sz w:val="20"/>
          <w:szCs w:val="20"/>
        </w:rPr>
      </w:pPr>
      <w:r>
        <w:drawing>
          <wp:anchor behindDoc="0" distT="0" distB="0" distL="0" distR="0" simplePos="0" locked="0" layoutInCell="0" allowOverlap="1" relativeHeight="27">
            <wp:simplePos x="0" y="0"/>
            <wp:positionH relativeFrom="column">
              <wp:align>center</wp:align>
            </wp:positionH>
            <wp:positionV relativeFrom="paragraph">
              <wp:posOffset>635</wp:posOffset>
            </wp:positionV>
            <wp:extent cx="6120130" cy="3442335"/>
            <wp:effectExtent l="0" t="0" r="0" b="0"/>
            <wp:wrapSquare wrapText="largest"/>
            <wp:docPr id="26" name="Image26"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title=""/>
                    <pic:cNvPicPr>
                      <a:picLocks noChangeAspect="1" noChangeArrowheads="1"/>
                    </pic:cNvPicPr>
                  </pic:nvPicPr>
                  <pic:blipFill>
                    <a:blip r:embed="rId27"/>
                    <a:stretch>
                      <a:fillRect/>
                    </a:stretch>
                  </pic:blipFill>
                  <pic:spPr bwMode="auto">
                    <a:xfrm>
                      <a:off x="0" y="0"/>
                      <a:ext cx="6120130" cy="3442335"/>
                    </a:xfrm>
                    <a:prstGeom prst="rect">
                      <a:avLst/>
                    </a:prstGeom>
                    <a:noFill/>
                  </pic:spPr>
                </pic:pic>
              </a:graphicData>
            </a:graphic>
          </wp:anchor>
        </w:drawing>
      </w:r>
      <w:r>
        <w:rPr>
          <w:sz w:val="20"/>
          <w:szCs w:val="20"/>
        </w:rPr>
        <w:t>Fig 25. Windows 10 Installation showing disk partition configuration, own work.</w:t>
      </w:r>
    </w:p>
    <w:p>
      <w:pPr>
        <w:pStyle w:val="BodyText"/>
        <w:bidi w:val="0"/>
        <w:jc w:val="start"/>
        <w:rPr>
          <w:sz w:val="20"/>
          <w:szCs w:val="20"/>
        </w:rPr>
      </w:pPr>
      <w:r>
        <w:drawing>
          <wp:anchor behindDoc="0" distT="0" distB="0" distL="0" distR="0" simplePos="0" locked="0" layoutInCell="0" allowOverlap="1" relativeHeight="28">
            <wp:simplePos x="0" y="0"/>
            <wp:positionH relativeFrom="column">
              <wp:posOffset>0</wp:posOffset>
            </wp:positionH>
            <wp:positionV relativeFrom="paragraph">
              <wp:posOffset>409575</wp:posOffset>
            </wp:positionV>
            <wp:extent cx="6120130" cy="3462020"/>
            <wp:effectExtent l="0" t="0" r="0" b="0"/>
            <wp:wrapSquare wrapText="largest"/>
            <wp:docPr id="27" name="Image27"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title=""/>
                    <pic:cNvPicPr>
                      <a:picLocks noChangeAspect="1" noChangeArrowheads="1"/>
                    </pic:cNvPicPr>
                  </pic:nvPicPr>
                  <pic:blipFill>
                    <a:blip r:embed="rId28"/>
                    <a:stretch>
                      <a:fillRect/>
                    </a:stretch>
                  </pic:blipFill>
                  <pic:spPr bwMode="auto">
                    <a:xfrm>
                      <a:off x="0" y="0"/>
                      <a:ext cx="6120130" cy="3462020"/>
                    </a:xfrm>
                    <a:prstGeom prst="rect">
                      <a:avLst/>
                    </a:prstGeom>
                    <a:noFill/>
                  </pic:spPr>
                </pic:pic>
              </a:graphicData>
            </a:graphic>
          </wp:anchor>
        </w:drawing>
      </w:r>
      <w:r>
        <w:rPr>
          <w:sz w:val="24"/>
          <w:szCs w:val="24"/>
        </w:rPr>
        <w:t>I then set Windows to install to that partition</w:t>
      </w:r>
    </w:p>
    <w:p>
      <w:pPr>
        <w:pStyle w:val="BodyText"/>
        <w:bidi w:val="0"/>
        <w:jc w:val="start"/>
        <w:rPr>
          <w:sz w:val="20"/>
          <w:szCs w:val="20"/>
        </w:rPr>
      </w:pPr>
      <w:r>
        <w:rPr>
          <w:sz w:val="20"/>
          <w:szCs w:val="20"/>
        </w:rPr>
        <w:t>Fig 26. Windows 10 Installation in progress, own work</w:t>
      </w:r>
    </w:p>
    <w:p>
      <w:pPr>
        <w:pStyle w:val="Heading3"/>
        <w:bidi w:val="0"/>
        <w:ind w:hanging="0" w:start="0"/>
        <w:jc w:val="start"/>
        <w:rPr/>
      </w:pPr>
      <w:r>
        <w:rPr/>
        <w:t>Debian Server</w:t>
      </w:r>
    </w:p>
    <w:p>
      <w:pPr>
        <w:pStyle w:val="BodyText"/>
        <w:bidi w:val="0"/>
        <w:jc w:val="start"/>
        <w:rPr/>
      </w:pPr>
      <w:r>
        <w:rPr/>
      </w:r>
    </w:p>
    <w:p>
      <w:pPr>
        <w:pStyle w:val="Heading3"/>
        <w:bidi w:val="0"/>
        <w:ind w:hanging="0" w:start="0"/>
        <w:jc w:val="start"/>
        <w:rPr/>
      </w:pPr>
      <w:r>
        <w:rPr/>
        <w:t>Debian Client</w:t>
      </w:r>
    </w:p>
    <w:p>
      <w:pPr>
        <w:pStyle w:val="BodyText"/>
        <w:bidi w:val="0"/>
        <w:jc w:val="start"/>
        <w:rPr/>
      </w:pPr>
      <w:r>
        <w:rPr/>
      </w:r>
      <w:r>
        <w:br w:type="page"/>
      </w:r>
    </w:p>
    <w:p>
      <w:pPr>
        <w:pStyle w:val="Heading1"/>
        <w:bidi w:val="0"/>
        <w:jc w:val="start"/>
        <w:rPr/>
      </w:pPr>
      <w:r>
        <w:rPr/>
        <w:t>Task 3</w:t>
      </w:r>
    </w:p>
    <w:p>
      <w:pPr>
        <w:pStyle w:val="BodyText"/>
        <w:bidi w:val="0"/>
        <w:jc w:val="start"/>
        <w:rPr/>
      </w:pPr>
      <w:r>
        <w:rPr/>
        <w:t xml:space="preserve">Due to </w:t>
      </w:r>
      <w:r>
        <w:br w:type="page"/>
      </w:r>
    </w:p>
    <w:p>
      <w:pPr>
        <w:pStyle w:val="Heading1"/>
        <w:bidi w:val="0"/>
        <w:jc w:val="start"/>
        <w:rPr/>
      </w:pPr>
      <w:r>
        <w:rPr/>
        <w:t>References</w:t>
      </w:r>
    </w:p>
    <w:p>
      <w:pPr>
        <w:pStyle w:val="BodyText"/>
        <w:bidi w:val="0"/>
        <w:jc w:val="start"/>
        <w:rPr/>
      </w:pPr>
      <w:r>
        <w:rPr/>
        <w:t xml:space="preserve">[1] </w:t>
      </w:r>
      <w:r>
        <w:rPr/>
        <w:t xml:space="preserve">R. Harwood, S. Cai, “Xelu86”, L. Casey, E. Ross, T. Petersen, C. Plett, L. Poggemeyer. (01/10/2025). </w:t>
      </w:r>
      <w:r>
        <w:rPr>
          <w:i/>
          <w:iCs/>
        </w:rPr>
        <w:t>Hyper-V architecture</w:t>
      </w:r>
      <w:r>
        <w:rPr/>
        <w:t xml:space="preserve"> [Online]. Available: </w:t>
      </w:r>
      <w:hyperlink r:id="rId29">
        <w:r>
          <w:rPr>
            <w:rStyle w:val="Hyperlink"/>
          </w:rPr>
          <w:t>https://learn.microsoft.com/en-us/windows-server/administration/performance-tuning/role/hyper-v-server/architecture</w:t>
        </w:r>
      </w:hyperlink>
      <w:r>
        <w:rPr/>
        <w:t xml:space="preserve">. </w:t>
      </w:r>
      <w:r>
        <w:rPr/>
        <w:t>Accessed: 04/03/2025.</w:t>
      </w:r>
    </w:p>
    <w:p>
      <w:pPr>
        <w:pStyle w:val="BodyText"/>
        <w:bidi w:val="0"/>
        <w:jc w:val="start"/>
        <w:rPr/>
      </w:pPr>
      <w:r>
        <w:rPr/>
        <w:t xml:space="preserve">[2] Red Hat. (03/01/2023). </w:t>
      </w:r>
      <w:r>
        <w:rPr>
          <w:b w:val="false"/>
          <w:i/>
          <w:iCs/>
          <w:caps w:val="false"/>
          <w:smallCaps w:val="false"/>
          <w:color w:val="151515"/>
          <w:spacing w:val="0"/>
        </w:rPr>
        <w:t>What is a hypervisor?</w:t>
      </w:r>
      <w:r>
        <w:rPr>
          <w:rFonts w:ascii="var rh-font-family-heading;RedHatDisplay;Helvetica;Arial;sans-serif" w:hAnsi="var rh-font-family-heading;RedHatDisplay;Helvetica;Arial;sans-serif"/>
          <w:b w:val="false"/>
          <w:i/>
          <w:iCs/>
          <w:caps w:val="false"/>
          <w:smallCaps w:val="false"/>
          <w:color w:val="151515"/>
          <w:spacing w:val="0"/>
        </w:rPr>
        <w:t xml:space="preserve"> </w:t>
      </w:r>
      <w:r>
        <w:rPr>
          <w:rFonts w:ascii="var rh-font-family-heading;RedHatDisplay;Helvetica;Arial;sans-serif" w:hAnsi="var rh-font-family-heading;RedHatDisplay;Helvetica;Arial;sans-serif"/>
          <w:b w:val="false"/>
          <w:i w:val="false"/>
          <w:iCs w:val="false"/>
          <w:caps w:val="false"/>
          <w:smallCaps w:val="false"/>
          <w:color w:val="151515"/>
          <w:spacing w:val="0"/>
        </w:rPr>
        <w:t xml:space="preserve">[Online]. </w:t>
      </w:r>
      <w:r>
        <w:rPr>
          <w:b w:val="false"/>
          <w:i w:val="false"/>
          <w:iCs w:val="false"/>
          <w:caps w:val="false"/>
          <w:smallCaps w:val="false"/>
          <w:color w:val="151515"/>
          <w:spacing w:val="0"/>
        </w:rPr>
        <w:t xml:space="preserve">Available: </w:t>
      </w:r>
      <w:r>
        <w:fldChar w:fldCharType="begin"/>
      </w:r>
      <w:r>
        <w:rPr>
          <w:rStyle w:val="Hyperlink"/>
          <w:smallCaps w:val="false"/>
          <w:caps w:val="false"/>
          <w:spacing w:val="0"/>
          <w:i w:val="false"/>
          <w:b w:val="false"/>
          <w:iCs w:val="false"/>
          <w:color w:val="000080"/>
        </w:rPr>
        <w:instrText xml:space="preserve"> HYPERLINK "https://www.redhat.com/en/topics/virtualization/what-is-a-hypervisor" \l ":~:text=KVM%2C%20Microsoft%20Hyper%2DV%2C,already%20have%20access%20to%20KVM"</w:instrText>
      </w:r>
      <w:r>
        <w:rPr>
          <w:rStyle w:val="Hyperlink"/>
          <w:smallCaps w:val="false"/>
          <w:caps w:val="false"/>
          <w:spacing w:val="0"/>
          <w:i w:val="false"/>
          <w:b w:val="false"/>
          <w:iCs w:val="false"/>
          <w:color w:val="000080"/>
        </w:rPr>
        <w:fldChar w:fldCharType="separate"/>
      </w:r>
      <w:r>
        <w:rPr>
          <w:rStyle w:val="Hyperlink"/>
          <w:b w:val="false"/>
          <w:i w:val="false"/>
          <w:iCs w:val="false"/>
          <w:caps w:val="false"/>
          <w:smallCaps w:val="false"/>
          <w:color w:val="000080"/>
          <w:spacing w:val="0"/>
        </w:rPr>
        <w:t>https://www.redhat.com/en/topics/virtualization/what-is-a-hypervisor#:~:text=KVM%2C%20Microsoft%20Hyper%2DV%2C,already%20have%20access%20to%20KVM</w:t>
      </w:r>
      <w:r>
        <w:rPr>
          <w:rStyle w:val="Hyperlink"/>
          <w:smallCaps w:val="false"/>
          <w:caps w:val="false"/>
          <w:spacing w:val="0"/>
          <w:i w:val="false"/>
          <w:b w:val="false"/>
          <w:iCs w:val="false"/>
          <w:color w:val="000080"/>
        </w:rPr>
        <w:fldChar w:fldCharType="end"/>
      </w:r>
      <w:r>
        <w:rPr>
          <w:b w:val="false"/>
          <w:i w:val="false"/>
          <w:iCs w:val="false"/>
          <w:caps w:val="false"/>
          <w:smallCaps w:val="false"/>
          <w:color w:val="151515"/>
          <w:spacing w:val="0"/>
        </w:rPr>
        <w:t>. Accessed: 0</w:t>
      </w:r>
      <w:r>
        <w:rPr>
          <w:b w:val="false"/>
          <w:i w:val="false"/>
          <w:iCs w:val="false"/>
          <w:caps w:val="false"/>
          <w:smallCaps w:val="false"/>
          <w:color w:val="151515"/>
          <w:spacing w:val="0"/>
        </w:rPr>
        <w:t>5</w:t>
      </w:r>
      <w:r>
        <w:rPr>
          <w:b w:val="false"/>
          <w:i w:val="false"/>
          <w:iCs w:val="false"/>
          <w:caps w:val="false"/>
          <w:smallCaps w:val="false"/>
          <w:color w:val="151515"/>
          <w:spacing w:val="0"/>
        </w:rPr>
        <w:t>/03/2025</w:t>
      </w:r>
    </w:p>
    <w:p>
      <w:pPr>
        <w:pStyle w:val="BodyText"/>
        <w:bidi w:val="0"/>
        <w:jc w:val="start"/>
        <w:rPr/>
      </w:pPr>
      <w:r>
        <w:rPr/>
        <w:t>[</w:t>
      </w:r>
      <w:r>
        <w:rPr/>
        <w:t>3</w:t>
      </w:r>
      <w:r>
        <w:rPr/>
        <w:t xml:space="preserve">] KVM.org. (04/10/2023). </w:t>
      </w:r>
      <w:r>
        <w:rPr>
          <w:i/>
          <w:iCs/>
        </w:rPr>
        <w:t xml:space="preserve">Main Page, Kernel Virtual Machine </w:t>
      </w:r>
      <w:r>
        <w:rPr>
          <w:i w:val="false"/>
          <w:iCs w:val="false"/>
        </w:rPr>
        <w:t xml:space="preserve">[Online]. Available: </w:t>
      </w:r>
      <w:hyperlink r:id="rId30">
        <w:r>
          <w:rPr>
            <w:rStyle w:val="Hyperlink"/>
            <w:i w:val="false"/>
            <w:iCs w:val="false"/>
          </w:rPr>
          <w:t>https://linux-kvm.org/page/Main_Page</w:t>
        </w:r>
      </w:hyperlink>
      <w:r>
        <w:rPr>
          <w:i w:val="false"/>
          <w:iCs w:val="false"/>
        </w:rPr>
        <w:t>. Accessed: 05/03/2025.</w:t>
      </w:r>
    </w:p>
    <w:p>
      <w:pPr>
        <w:pStyle w:val="BodyText"/>
        <w:bidi w:val="0"/>
        <w:jc w:val="start"/>
        <w:rPr/>
      </w:pPr>
      <w:r>
        <w:rPr>
          <w:i w:val="false"/>
          <w:iCs w:val="false"/>
        </w:rPr>
        <w:t xml:space="preserve">[4] Xen Project. </w:t>
      </w:r>
      <w:r>
        <w:rPr>
          <w:i/>
          <w:iCs/>
        </w:rPr>
        <w:t>Hypervisor</w:t>
      </w:r>
      <w:r>
        <w:rPr>
          <w:rFonts w:ascii="gotham;sans-serif" w:hAnsi="gotham;sans-serif"/>
          <w:b w:val="false"/>
          <w:i/>
          <w:iCs/>
          <w:caps w:val="false"/>
          <w:smallCaps w:val="false"/>
        </w:rPr>
        <w:t>.</w:t>
      </w:r>
      <w:r>
        <w:rPr>
          <w:rFonts w:ascii="gotham;sans-serif" w:hAnsi="gotham;sans-serif"/>
          <w:b w:val="false"/>
          <w:i/>
          <w:iCs/>
          <w:caps w:val="false"/>
          <w:smallCaps w:val="false"/>
        </w:rPr>
        <w:t xml:space="preserve"> </w:t>
      </w:r>
      <w:r>
        <w:rPr>
          <w:rFonts w:ascii="gotham;sans-serif" w:hAnsi="gotham;sans-serif"/>
          <w:b w:val="false"/>
          <w:i w:val="false"/>
          <w:iCs w:val="false"/>
          <w:caps w:val="false"/>
          <w:smallCaps w:val="false"/>
        </w:rPr>
        <w:t xml:space="preserve">[Online]. Available: </w:t>
      </w:r>
      <w:hyperlink r:id="rId31">
        <w:r>
          <w:rPr>
            <w:rStyle w:val="Hyperlink"/>
            <w:rFonts w:ascii="gotham;sans-serif" w:hAnsi="gotham;sans-serif"/>
            <w:b w:val="false"/>
            <w:i w:val="false"/>
            <w:iCs w:val="false"/>
            <w:caps w:val="false"/>
            <w:smallCaps w:val="false"/>
          </w:rPr>
          <w:t>https://xenproject.org/projects/hypervisor/</w:t>
        </w:r>
      </w:hyperlink>
      <w:r>
        <w:rPr>
          <w:rFonts w:ascii="gotham;sans-serif" w:hAnsi="gotham;sans-serif"/>
          <w:b w:val="false"/>
          <w:i w:val="false"/>
          <w:iCs w:val="false"/>
          <w:caps w:val="false"/>
          <w:smallCaps w:val="false"/>
        </w:rPr>
        <w:t>. Accessed: 06/03/2025</w:t>
      </w:r>
    </w:p>
    <w:p>
      <w:pPr>
        <w:pStyle w:val="BodyText"/>
        <w:bidi w:val="0"/>
        <w:jc w:val="start"/>
        <w:rPr/>
      </w:pPr>
      <w:r>
        <w:rPr>
          <w:i w:val="false"/>
          <w:iCs w:val="false"/>
        </w:rPr>
        <w:t>[</w:t>
      </w:r>
      <w:r>
        <w:rPr>
          <w:i w:val="false"/>
          <w:iCs w:val="false"/>
        </w:rPr>
        <w:t>5</w:t>
      </w:r>
      <w:r>
        <w:rPr>
          <w:i w:val="false"/>
          <w:iCs w:val="false"/>
        </w:rPr>
        <w:t>] V</w:t>
      </w:r>
      <w:r>
        <w:rPr>
          <w:i w:val="false"/>
          <w:iCs w:val="false"/>
        </w:rPr>
        <w:t>M</w:t>
      </w:r>
      <w:r>
        <w:rPr>
          <w:i w:val="false"/>
          <w:iCs w:val="false"/>
        </w:rPr>
        <w:t>ware. vS</w:t>
      </w:r>
      <w:r>
        <w:rPr>
          <w:i/>
          <w:iCs/>
        </w:rPr>
        <w:t xml:space="preserve">phere </w:t>
      </w:r>
      <w:r>
        <w:rPr>
          <w:i w:val="false"/>
          <w:iCs w:val="false"/>
        </w:rPr>
        <w:t xml:space="preserve">[Online]. Available: </w:t>
      </w:r>
      <w:hyperlink r:id="rId32">
        <w:r>
          <w:rPr>
            <w:rStyle w:val="Hyperlink"/>
            <w:i w:val="false"/>
            <w:iCs w:val="false"/>
          </w:rPr>
          <w:t>https://www.vmware.com/products/cloud-infrastructure/vsphere</w:t>
        </w:r>
      </w:hyperlink>
      <w:r>
        <w:rPr>
          <w:i w:val="false"/>
          <w:iCs w:val="false"/>
        </w:rPr>
        <w:t>. Accessed: 06/03/2025</w:t>
      </w:r>
    </w:p>
    <w:p>
      <w:pPr>
        <w:pStyle w:val="BodyText"/>
        <w:bidi w:val="0"/>
        <w:jc w:val="start"/>
        <w:rPr/>
      </w:pPr>
      <w:r>
        <w:rPr>
          <w:i w:val="false"/>
          <w:iCs w:val="false"/>
        </w:rPr>
        <w:t>[</w:t>
      </w:r>
      <w:r>
        <w:rPr>
          <w:i w:val="false"/>
          <w:iCs w:val="false"/>
        </w:rPr>
        <w:t>6</w:t>
      </w:r>
      <w:r>
        <w:rPr>
          <w:i w:val="false"/>
          <w:iCs w:val="false"/>
        </w:rPr>
        <w:t>] Broadcom. (26/02/2025)</w:t>
      </w:r>
      <w:r>
        <w:rPr>
          <w:i w:val="false"/>
          <w:iCs w:val="false"/>
        </w:rPr>
        <w:t xml:space="preserve">. </w:t>
      </w:r>
      <w:r>
        <w:rPr>
          <w:i/>
          <w:iCs/>
        </w:rPr>
        <w:t xml:space="preserve">VMware vSphere downloads, OEM custom images, patches and addons in the Broadcom Support Portal </w:t>
      </w:r>
      <w:r>
        <w:rPr>
          <w:i w:val="false"/>
          <w:iCs w:val="false"/>
        </w:rPr>
        <w:t xml:space="preserve">[Online]. Available: </w:t>
      </w:r>
      <w:hyperlink r:id="rId33">
        <w:r>
          <w:rPr>
            <w:rStyle w:val="Hyperlink"/>
            <w:i w:val="false"/>
            <w:iCs w:val="false"/>
          </w:rPr>
          <w:t>https://knowledge.broadcom.com/external/article?articleId=366685</w:t>
        </w:r>
      </w:hyperlink>
      <w:r>
        <w:rPr>
          <w:i w:val="false"/>
          <w:iCs w:val="false"/>
        </w:rPr>
        <w:t>. Accessed: 06/03/2025</w:t>
      </w:r>
    </w:p>
    <w:p>
      <w:pPr>
        <w:pStyle w:val="BodyText"/>
        <w:bidi w:val="0"/>
        <w:jc w:val="start"/>
        <w:rPr/>
      </w:pPr>
      <w:r>
        <w:rPr>
          <w:i w:val="false"/>
          <w:iCs w:val="false"/>
        </w:rPr>
        <w:t>[</w:t>
      </w:r>
      <w:r>
        <w:rPr>
          <w:i w:val="false"/>
          <w:iCs w:val="false"/>
        </w:rPr>
        <w:t xml:space="preserve">7] “The Virtual Machine Managers Contributors”. </w:t>
      </w:r>
      <w:r>
        <w:rPr>
          <w:i/>
          <w:iCs/>
        </w:rPr>
        <w:t xml:space="preserve">Manage virtual machines with virt-manager </w:t>
      </w:r>
      <w:r>
        <w:rPr>
          <w:i w:val="false"/>
          <w:iCs w:val="false"/>
        </w:rPr>
        <w:t xml:space="preserve">[Online]. Available: </w:t>
      </w:r>
      <w:hyperlink r:id="rId34">
        <w:r>
          <w:rPr>
            <w:rStyle w:val="Hyperlink"/>
            <w:i w:val="false"/>
            <w:iCs w:val="false"/>
          </w:rPr>
          <w:t>https://virt-manager.org/index.html</w:t>
        </w:r>
      </w:hyperlink>
      <w:r>
        <w:rPr>
          <w:i w:val="false"/>
          <w:iCs w:val="false"/>
        </w:rPr>
        <w:t>. Accessed: 06/03/2025</w:t>
      </w:r>
    </w:p>
    <w:p>
      <w:pPr>
        <w:pStyle w:val="BodyText"/>
        <w:bidi w:val="0"/>
        <w:jc w:val="start"/>
        <w:rPr/>
      </w:pPr>
      <w:r>
        <w:rPr>
          <w:i w:val="false"/>
          <w:iCs w:val="false"/>
        </w:rPr>
        <w:t xml:space="preserve">[8] Microsoft. </w:t>
      </w:r>
      <w:r>
        <w:rPr>
          <w:i/>
          <w:iCs/>
        </w:rPr>
        <w:t xml:space="preserve">Windows Server 2022 – Microsoft Evaluation Center </w:t>
      </w:r>
      <w:r>
        <w:rPr>
          <w:i w:val="false"/>
          <w:iCs w:val="false"/>
        </w:rPr>
        <w:t xml:space="preserve">[Online]. Available: </w:t>
      </w:r>
      <w:hyperlink r:id="rId35">
        <w:r>
          <w:rPr>
            <w:rStyle w:val="Hyperlink"/>
            <w:i w:val="false"/>
            <w:iCs w:val="false"/>
          </w:rPr>
          <w:t>https://www.microsoft.com/en-us/evalcenter/evaluate-windows-server-2022</w:t>
        </w:r>
      </w:hyperlink>
      <w:r>
        <w:rPr>
          <w:i w:val="false"/>
          <w:iCs w:val="false"/>
        </w:rPr>
        <w:t>. Accessed: 07/03/2025</w:t>
      </w:r>
    </w:p>
    <w:p>
      <w:pPr>
        <w:pStyle w:val="BodyText"/>
        <w:bidi w:val="0"/>
        <w:jc w:val="start"/>
        <w:rPr/>
      </w:pPr>
      <w:r>
        <w:rPr>
          <w:i w:val="false"/>
          <w:iCs w:val="false"/>
        </w:rPr>
        <w:t xml:space="preserve">[9] Microsoft. </w:t>
      </w:r>
      <w:r>
        <w:rPr>
          <w:i/>
          <w:iCs/>
        </w:rPr>
        <w:t xml:space="preserve">Download Windows 10 Disc Image (ISO File) </w:t>
      </w:r>
      <w:r>
        <w:rPr>
          <w:i w:val="false"/>
          <w:iCs w:val="false"/>
        </w:rPr>
        <w:t xml:space="preserve">[Online]. Available: </w:t>
      </w:r>
      <w:hyperlink r:id="rId36">
        <w:r>
          <w:rPr>
            <w:rStyle w:val="Hyperlink"/>
            <w:i w:val="false"/>
            <w:iCs w:val="false"/>
          </w:rPr>
          <w:t>https://www.microsoft.com/en-gb/software-download/windows10iso</w:t>
        </w:r>
      </w:hyperlink>
      <w:r>
        <w:rPr>
          <w:i w:val="false"/>
          <w:iCs w:val="false"/>
        </w:rPr>
        <w:t>. Accessed: 07/03/2025</w:t>
      </w:r>
    </w:p>
    <w:p>
      <w:pPr>
        <w:pStyle w:val="BodyText"/>
        <w:bidi w:val="0"/>
        <w:jc w:val="start"/>
        <w:rPr/>
      </w:pPr>
      <w:r>
        <w:rPr>
          <w:i w:val="false"/>
          <w:iCs w:val="false"/>
        </w:rPr>
        <w:t xml:space="preserve">[10] Debian Project. </w:t>
      </w:r>
      <w:r>
        <w:rPr>
          <w:i/>
          <w:iCs/>
        </w:rPr>
        <w:t xml:space="preserve">Network Install from a minimal USB, CD </w:t>
      </w:r>
      <w:r>
        <w:rPr>
          <w:i w:val="false"/>
          <w:iCs w:val="false"/>
        </w:rPr>
        <w:t xml:space="preserve">[Online]. Available: </w:t>
      </w:r>
      <w:hyperlink r:id="rId37">
        <w:r>
          <w:rPr>
            <w:rStyle w:val="Hyperlink"/>
            <w:i w:val="false"/>
            <w:iCs w:val="false"/>
          </w:rPr>
          <w:t>https://www.debian.org/CD/netinst/</w:t>
        </w:r>
      </w:hyperlink>
      <w:r>
        <w:rPr>
          <w:i w:val="false"/>
          <w:iCs w:val="false"/>
        </w:rPr>
        <w:t>. Accessed: 07/03/2025</w:t>
      </w:r>
    </w:p>
    <w:p>
      <w:pPr>
        <w:pStyle w:val="BodyText"/>
        <w:bidi w:val="0"/>
        <w:jc w:val="start"/>
        <w:rPr/>
      </w:pPr>
      <w:r>
        <w:rPr>
          <w:i w:val="false"/>
          <w:iCs w:val="false"/>
        </w:rPr>
        <w:t xml:space="preserve">[11] AWS. </w:t>
      </w:r>
      <w:r>
        <w:rPr>
          <w:i/>
          <w:iCs/>
        </w:rPr>
        <w:t xml:space="preserve">What’s the Difference Between Type 1 and Type 2 Hypervisors? </w:t>
      </w:r>
      <w:r>
        <w:rPr>
          <w:i w:val="false"/>
          <w:iCs w:val="false"/>
        </w:rPr>
        <w:t xml:space="preserve">[Online]. Available: </w:t>
      </w:r>
      <w:hyperlink r:id="rId38">
        <w:r>
          <w:rPr>
            <w:rStyle w:val="Hyperlink"/>
            <w:i w:val="false"/>
            <w:iCs w:val="false"/>
          </w:rPr>
          <w:t>https://aws.amazon.com/compare/the-difference-between-type-1-and-type-2-hypervisors/</w:t>
        </w:r>
      </w:hyperlink>
      <w:r>
        <w:rPr>
          <w:i w:val="false"/>
          <w:iCs w:val="false"/>
        </w:rPr>
        <w:t>. Accessed: 07/03/2025</w:t>
      </w:r>
    </w:p>
    <w:p>
      <w:pPr>
        <w:pStyle w:val="BodyText"/>
        <w:bidi w:val="0"/>
        <w:jc w:val="start"/>
        <w:rPr/>
      </w:pPr>
      <w:r>
        <w:rPr>
          <w:i w:val="false"/>
          <w:iCs w:val="false"/>
        </w:rPr>
        <w:t xml:space="preserve">[12] Wikipedia, The Free Encyclopedia. </w:t>
      </w:r>
      <w:r>
        <w:rPr>
          <w:i/>
          <w:iCs/>
          <w:u w:val="none"/>
        </w:rPr>
        <w:t xml:space="preserve">VMware ESXi </w:t>
      </w:r>
      <w:r>
        <w:rPr>
          <w:i w:val="false"/>
          <w:iCs w:val="false"/>
          <w:u w:val="none"/>
        </w:rPr>
        <w:t xml:space="preserve">[Online]. Available: </w:t>
      </w:r>
      <w:hyperlink r:id="rId39">
        <w:r>
          <w:rPr>
            <w:rStyle w:val="Hyperlink"/>
            <w:i w:val="false"/>
            <w:iCs w:val="false"/>
            <w:u w:val="none"/>
          </w:rPr>
          <w:t>https://en.wikipedia.org/wiki/VMware_ESXi</w:t>
        </w:r>
      </w:hyperlink>
      <w:r>
        <w:rPr>
          <w:i w:val="false"/>
          <w:iCs w:val="false"/>
          <w:u w:val="none"/>
        </w:rPr>
        <w:t>. Accessed: 07/03/2025</w:t>
      </w:r>
    </w:p>
    <w:p>
      <w:pPr>
        <w:pStyle w:val="BodyText"/>
        <w:bidi w:val="0"/>
        <w:jc w:val="start"/>
        <w:rPr/>
      </w:pPr>
      <w:r>
        <w:rPr>
          <w:i w:val="false"/>
          <w:iCs w:val="false"/>
          <w:u w:val="none"/>
        </w:rPr>
        <w:t xml:space="preserve">[13] VMware. </w:t>
      </w:r>
      <w:r>
        <w:rPr>
          <w:i/>
          <w:iCs/>
          <w:u w:val="none"/>
        </w:rPr>
        <w:t>Desktop Hypervisor</w:t>
      </w:r>
      <w:r>
        <w:rPr>
          <w:i w:val="false"/>
          <w:iCs w:val="false"/>
          <w:u w:val="none"/>
        </w:rPr>
        <w:t xml:space="preserve"> [Online]. Available: </w:t>
      </w:r>
      <w:hyperlink r:id="rId40">
        <w:r>
          <w:rPr>
            <w:rStyle w:val="Hyperlink"/>
            <w:i w:val="false"/>
            <w:iCs w:val="false"/>
            <w:u w:val="none"/>
          </w:rPr>
          <w:t>https://www.vmware.com/products/desktop-hypervisor/workstation-and-fusion</w:t>
        </w:r>
      </w:hyperlink>
      <w:r>
        <w:rPr>
          <w:i w:val="false"/>
          <w:iCs w:val="false"/>
          <w:u w:val="none"/>
        </w:rPr>
        <w:t>. Accessed: 07/03/2025</w:t>
      </w:r>
    </w:p>
    <w:p>
      <w:pPr>
        <w:pStyle w:val="BodyText"/>
        <w:bidi w:val="0"/>
        <w:spacing w:before="0" w:after="140"/>
        <w:jc w:val="start"/>
        <w:rPr/>
      </w:pPr>
      <w:r>
        <w:rPr>
          <w:i w:val="false"/>
          <w:iCs w:val="false"/>
          <w:u w:val="none"/>
        </w:rPr>
        <w:t xml:space="preserve">[14] Oracle. </w:t>
      </w:r>
      <w:r>
        <w:rPr>
          <w:i/>
          <w:iCs/>
          <w:u w:val="none"/>
        </w:rPr>
        <w:t xml:space="preserve">VirtualBox </w:t>
      </w:r>
      <w:r>
        <w:rPr>
          <w:i w:val="false"/>
          <w:iCs w:val="false"/>
          <w:u w:val="none"/>
        </w:rPr>
        <w:t xml:space="preserve">[Online]. Available: </w:t>
      </w:r>
      <w:hyperlink r:id="rId41">
        <w:r>
          <w:rPr>
            <w:rStyle w:val="Hyperlink"/>
            <w:i w:val="false"/>
            <w:iCs w:val="false"/>
            <w:u w:val="none"/>
          </w:rPr>
          <w:t>https://www.virtualbox.org/</w:t>
        </w:r>
      </w:hyperlink>
      <w:r>
        <w:rPr>
          <w:i w:val="false"/>
          <w:iCs w:val="false"/>
          <w:u w:val="none"/>
        </w:rPr>
        <w:t>. Accessed: 07/03/2025</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Noto Serif">
    <w:charset w:val="00" w:characterSet="us-ascii"/>
    <w:family w:val="roman"/>
    <w:pitch w:val="variable"/>
  </w:font>
  <w:font w:name="Noto Sans">
    <w:charset w:val="00" w:characterSet="us-ascii"/>
    <w:family w:val="swiss"/>
    <w:pitch w:val="variable"/>
  </w:font>
  <w:font w:name="var rh-font-family-heading">
    <w:altName w:val="RedHatDisplay"/>
    <w:charset w:val="00" w:characterSet="us-ascii"/>
    <w:family w:val="auto"/>
    <w:pitch w:val="default"/>
  </w:font>
  <w:font w:name="gotham">
    <w:altName w:val="sans-serif"/>
    <w:charset w:val="00" w:characterSet="us-ascii"/>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start"/>
      <w:pPr>
        <w:tabs>
          <w:tab w:val="num" w:pos="0"/>
        </w:tabs>
        <w:ind w:start="0" w:hanging="0"/>
      </w:pPr>
    </w:lvl>
    <w:lvl w:ilvl="1">
      <w:start w:val="1"/>
      <w:pStyle w:val="Heading2"/>
      <w:numFmt w:val="none"/>
      <w:suff w:val="nothing"/>
      <w:lvlText w:val="%2"/>
      <w:lvlJc w:val="start"/>
      <w:pPr>
        <w:tabs>
          <w:tab w:val="num" w:pos="0"/>
        </w:tabs>
        <w:ind w:start="0" w:hanging="0"/>
      </w:pPr>
    </w:lvl>
    <w:lvl w:ilvl="2">
      <w:start w:val="1"/>
      <w:pStyle w:val="Heading3"/>
      <w:numFmt w:val="none"/>
      <w:suff w:val="nothing"/>
      <w:lvlText w:val="%3"/>
      <w:lvlJc w:val="start"/>
      <w:pPr>
        <w:tabs>
          <w:tab w:val="num" w:pos="0"/>
        </w:tabs>
        <w:ind w:start="0" w:hanging="0"/>
      </w:pPr>
    </w:lvl>
    <w:lvl w:ilvl="3">
      <w:start w:val="1"/>
      <w:numFmt w:val="none"/>
      <w:suff w:val="nothing"/>
      <w:lvlText w:val="%4"/>
      <w:lvlJc w:val="start"/>
      <w:pPr>
        <w:tabs>
          <w:tab w:val="num" w:pos="0"/>
        </w:tabs>
        <w:ind w:start="0" w:hanging="0"/>
      </w:pPr>
    </w:lvl>
    <w:lvl w:ilvl="4">
      <w:start w:val="1"/>
      <w:numFmt w:val="none"/>
      <w:suff w:val="nothing"/>
      <w:lvlText w:val="%5"/>
      <w:lvlJc w:val="start"/>
      <w:pPr>
        <w:tabs>
          <w:tab w:val="num" w:pos="0"/>
        </w:tabs>
        <w:ind w:start="0" w:hanging="0"/>
      </w:pPr>
    </w:lvl>
    <w:lvl w:ilvl="5">
      <w:start w:val="1"/>
      <w:numFmt w:val="none"/>
      <w:suff w:val="nothing"/>
      <w:lvlText w:val="%6"/>
      <w:lvlJc w:val="start"/>
      <w:pPr>
        <w:tabs>
          <w:tab w:val="num" w:pos="0"/>
        </w:tabs>
        <w:ind w:start="0" w:hanging="0"/>
      </w:pPr>
    </w:lvl>
    <w:lvl w:ilvl="6">
      <w:start w:val="1"/>
      <w:numFmt w:val="none"/>
      <w:suff w:val="nothing"/>
      <w:lvlText w:val="%7"/>
      <w:lvlJc w:val="start"/>
      <w:pPr>
        <w:tabs>
          <w:tab w:val="num" w:pos="0"/>
        </w:tabs>
        <w:ind w:start="0" w:hanging="0"/>
      </w:pPr>
    </w:lvl>
    <w:lvl w:ilvl="7">
      <w:start w:val="1"/>
      <w:numFmt w:val="none"/>
      <w:suff w:val="nothing"/>
      <w:lvlText w:val="%8"/>
      <w:lvlJc w:val="start"/>
      <w:pPr>
        <w:tabs>
          <w:tab w:val="num" w:pos="0"/>
        </w:tabs>
        <w:ind w:start="0" w:hanging="0"/>
      </w:pPr>
    </w:lvl>
    <w:lvl w:ilvl="8">
      <w:start w:val="1"/>
      <w:numFmt w:val="none"/>
      <w:suff w:val="nothing"/>
      <w:lvlText w:val="%9"/>
      <w:lvlJc w:val="start"/>
      <w:pPr>
        <w:tabs>
          <w:tab w:val="num" w:pos="0"/>
        </w:tabs>
        <w:ind w:start="0" w:hanging="0"/>
      </w:pPr>
    </w:lvl>
  </w:abstractNum>
  <w:num w:numId="1">
    <w:abstractNumId w:val="1"/>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Noto Serif" w:hAnsi="Noto Serif" w:eastAsia="Noto Serif CJK SC" w:cs="FreeSans"/>
        <w:kern w:val="2"/>
        <w:sz w:val="24"/>
        <w:szCs w:val="24"/>
        <w:lang w:val="en-GB"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Noto Serif" w:hAnsi="Noto Serif" w:eastAsia="Noto Serif CJK SC" w:cs="FreeSans"/>
      <w:color w:val="auto"/>
      <w:kern w:val="2"/>
      <w:sz w:val="24"/>
      <w:szCs w:val="24"/>
      <w:lang w:val="en-GB" w:eastAsia="zh-CN" w:bidi="hi-IN"/>
    </w:rPr>
  </w:style>
  <w:style w:type="paragraph" w:styleId="Heading1">
    <w:name w:val="heading 1"/>
    <w:basedOn w:val="Heading"/>
    <w:next w:val="BodyText"/>
    <w:qFormat/>
    <w:pPr>
      <w:numPr>
        <w:ilvl w:val="0"/>
        <w:numId w:val="0"/>
      </w:numPr>
      <w:spacing w:before="240" w:after="120"/>
      <w:outlineLvl w:val="0"/>
    </w:pPr>
    <w:rPr>
      <w:rFonts w:ascii="Noto Serif" w:hAnsi="Noto Serif" w:eastAsia="Noto Serif CJK SC" w:cs="FreeSans"/>
      <w:b/>
      <w:bCs/>
      <w:sz w:val="48"/>
      <w:szCs w:val="48"/>
    </w:rPr>
  </w:style>
  <w:style w:type="paragraph" w:styleId="Heading2">
    <w:name w:val="heading 2"/>
    <w:basedOn w:val="Heading"/>
    <w:next w:val="BodyText"/>
    <w:qFormat/>
    <w:pPr>
      <w:numPr>
        <w:ilvl w:val="1"/>
        <w:numId w:val="1"/>
      </w:numPr>
      <w:spacing w:before="200" w:after="120"/>
      <w:outlineLvl w:val="1"/>
    </w:pPr>
    <w:rPr>
      <w:b/>
      <w:bCs/>
      <w:sz w:val="32"/>
      <w:szCs w:val="32"/>
    </w:rPr>
  </w:style>
  <w:style w:type="paragraph" w:styleId="Heading3">
    <w:name w:val="heading 3"/>
    <w:basedOn w:val="Heading"/>
    <w:next w:val="BodyText"/>
    <w:qFormat/>
    <w:pPr>
      <w:numPr>
        <w:ilvl w:val="2"/>
        <w:numId w:val="1"/>
      </w:numPr>
      <w:spacing w:before="140" w:after="120"/>
      <w:outlineLvl w:val="2"/>
    </w:pPr>
    <w:rPr>
      <w:b/>
      <w:bCs/>
      <w:sz w:val="28"/>
      <w:szCs w:val="28"/>
    </w:rPr>
  </w:style>
  <w:style w:type="character" w:styleId="Hyperlink">
    <w:name w:val="Hyperlink"/>
    <w:rPr>
      <w:color w:val="000080"/>
      <w:u w:val="single"/>
    </w:rPr>
  </w:style>
  <w:style w:type="paragraph" w:styleId="Heading">
    <w:name w:val="Heading"/>
    <w:basedOn w:val="Normal"/>
    <w:next w:val="BodyText"/>
    <w:qFormat/>
    <w:pPr>
      <w:keepNext w:val="true"/>
      <w:spacing w:before="240" w:after="120"/>
    </w:pPr>
    <w:rPr>
      <w:rFonts w:ascii="Noto Sans" w:hAnsi="Noto Sans" w:eastAsia="Noto Sans CJK SC" w:cs="Free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Title">
    <w:name w:val="Title"/>
    <w:basedOn w:val="Heading"/>
    <w:next w:val="BodyText"/>
    <w:qFormat/>
    <w:pPr>
      <w:jc w:val="center"/>
    </w:pPr>
    <w:rPr>
      <w:b/>
      <w:bCs/>
      <w:sz w:val="56"/>
      <w:szCs w:val="56"/>
    </w:rPr>
  </w:style>
  <w:style w:type="paragraph" w:styleId="Subtitle">
    <w:name w:val="Subtitle"/>
    <w:basedOn w:val="Heading"/>
    <w:next w:val="BodyText"/>
    <w:qFormat/>
    <w:pPr>
      <w:spacing w:before="60" w:after="120"/>
      <w:jc w:val="center"/>
    </w:pPr>
    <w:rPr>
      <w:sz w:val="36"/>
      <w:szCs w:val="36"/>
    </w:rPr>
  </w:style>
  <w:style w:type="paragraph" w:styleId="TableContents">
    <w:name w:val="Table Contents"/>
    <w:basedOn w:val="Normal"/>
    <w:qFormat/>
    <w:pPr>
      <w:widowControl w:val="false"/>
      <w:suppressLineNumbers/>
    </w:pPr>
    <w:rPr/>
  </w:style>
  <w:style w:type="paragraph" w:styleId="IndexHeading">
    <w:name w:val="index heading"/>
    <w:basedOn w:val="Heading"/>
    <w:pPr>
      <w:suppressLineNumbers/>
      <w:ind w:hanging="0" w:start="0"/>
    </w:pPr>
    <w:rPr>
      <w:b/>
      <w:bCs/>
      <w:sz w:val="32"/>
      <w:szCs w:val="32"/>
    </w:rPr>
  </w:style>
  <w:style w:type="paragraph" w:styleId="TableofAuthorities">
    <w:name w:val="table of authorities"/>
    <w:basedOn w:val="IndexHeading"/>
    <w:pPr>
      <w:suppressLineNumbers/>
      <w:ind w:hanging="0" w:start="0"/>
    </w:pPr>
    <w:rPr>
      <w:b/>
      <w:bCs/>
      <w:sz w:val="32"/>
      <w:szCs w:val="3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image" Target="media/image14.png"/><Relationship Id="rId16" Type="http://schemas.openxmlformats.org/officeDocument/2006/relationships/image" Target="media/image15.png"/><Relationship Id="rId17" Type="http://schemas.openxmlformats.org/officeDocument/2006/relationships/image" Target="media/image16.png"/><Relationship Id="rId18" Type="http://schemas.openxmlformats.org/officeDocument/2006/relationships/image" Target="media/image17.png"/><Relationship Id="rId19" Type="http://schemas.openxmlformats.org/officeDocument/2006/relationships/image" Target="media/image18.png"/><Relationship Id="rId20" Type="http://schemas.openxmlformats.org/officeDocument/2006/relationships/image" Target="media/image19.png"/><Relationship Id="rId21" Type="http://schemas.openxmlformats.org/officeDocument/2006/relationships/image" Target="media/image20.png"/><Relationship Id="rId22" Type="http://schemas.openxmlformats.org/officeDocument/2006/relationships/image" Target="media/image21.png"/><Relationship Id="rId23" Type="http://schemas.openxmlformats.org/officeDocument/2006/relationships/image" Target="media/image22.png"/><Relationship Id="rId24" Type="http://schemas.openxmlformats.org/officeDocument/2006/relationships/image" Target="media/image23.png"/><Relationship Id="rId25" Type="http://schemas.openxmlformats.org/officeDocument/2006/relationships/image" Target="media/image24.png"/><Relationship Id="rId26" Type="http://schemas.openxmlformats.org/officeDocument/2006/relationships/image" Target="media/image25.png"/><Relationship Id="rId27" Type="http://schemas.openxmlformats.org/officeDocument/2006/relationships/image" Target="media/image26.png"/><Relationship Id="rId28" Type="http://schemas.openxmlformats.org/officeDocument/2006/relationships/image" Target="media/image27.png"/><Relationship Id="rId29" Type="http://schemas.openxmlformats.org/officeDocument/2006/relationships/hyperlink" Target="https://learn.microsoft.com/en-us/windows-server/administration/performance-tuning/role/hyper-v-server/architecture" TargetMode="External"/><Relationship Id="rId30" Type="http://schemas.openxmlformats.org/officeDocument/2006/relationships/hyperlink" Target="https://linux-kvm.org/page/Main_Page" TargetMode="External"/><Relationship Id="rId31" Type="http://schemas.openxmlformats.org/officeDocument/2006/relationships/hyperlink" Target="https://xenproject.org/projects/hypervisor/" TargetMode="External"/><Relationship Id="rId32" Type="http://schemas.openxmlformats.org/officeDocument/2006/relationships/hyperlink" Target="https://www.vmware.com/products/cloud-infrastructure/vsphere" TargetMode="External"/><Relationship Id="rId33" Type="http://schemas.openxmlformats.org/officeDocument/2006/relationships/hyperlink" Target="https://knowledge.broadcom.com/external/article?articleId=366685" TargetMode="External"/><Relationship Id="rId34" Type="http://schemas.openxmlformats.org/officeDocument/2006/relationships/hyperlink" Target="https://virt-manager.org/index.html" TargetMode="External"/><Relationship Id="rId35" Type="http://schemas.openxmlformats.org/officeDocument/2006/relationships/hyperlink" Target="https://www.microsoft.com/en-us/evalcenter/evaluate-windows-server-2022" TargetMode="External"/><Relationship Id="rId36" Type="http://schemas.openxmlformats.org/officeDocument/2006/relationships/hyperlink" Target="https://www.microsoft.com/en-gb/software-download/windows10iso" TargetMode="External"/><Relationship Id="rId37" Type="http://schemas.openxmlformats.org/officeDocument/2006/relationships/hyperlink" Target="https://www.debian.org/CD/netinst/" TargetMode="External"/><Relationship Id="rId38" Type="http://schemas.openxmlformats.org/officeDocument/2006/relationships/hyperlink" Target="https://aws.amazon.com/compare/the-difference-between-type-1-and-type-2-hypervisors/" TargetMode="External"/><Relationship Id="rId39" Type="http://schemas.openxmlformats.org/officeDocument/2006/relationships/hyperlink" Target="https://en.wikipedia.org/wiki/Vmware_ESXi" TargetMode="External"/><Relationship Id="rId40" Type="http://schemas.openxmlformats.org/officeDocument/2006/relationships/hyperlink" Target="https://www.vmware.com/products/desktop-hypervisor/workstation-and-fusion" TargetMode="External"/><Relationship Id="rId41" Type="http://schemas.openxmlformats.org/officeDocument/2006/relationships/hyperlink" Target="https://www.virtualbox.org/" TargetMode="External"/><Relationship Id="rId42" Type="http://schemas.openxmlformats.org/officeDocument/2006/relationships/numbering" Target="numbering.xml"/><Relationship Id="rId43" Type="http://schemas.openxmlformats.org/officeDocument/2006/relationships/fontTable" Target="fontTable.xml"/><Relationship Id="rId44" Type="http://schemas.openxmlformats.org/officeDocument/2006/relationships/settings" Target="settings.xml"/><Relationship Id="rId4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6109</TotalTime>
  <Application>LibreOffice/24.8.4.2$Linux_X86_64 LibreOffice_project/480$Build-2</Application>
  <AppVersion>15.0000</AppVersion>
  <Pages>22</Pages>
  <Words>2090</Words>
  <Characters>11978</Characters>
  <CharactersWithSpaces>13952</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2025-02-07T15:07:28Z</dcterms:created>
  <dc:creator/>
  <dc:description/>
  <dc:language>en-GB</dc:language>
  <cp:lastModifiedBy/>
  <dcterms:modified xsi:type="dcterms:W3CDTF">2025-03-07T14:56:57Z</dcterms:modified>
  <cp:revision>23</cp:revision>
  <dc:subject/>
  <dc:title/>
</cp:coreProperties>
</file>