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E18EC" w14:textId="3D2D7DE5" w:rsidR="00BB19B9" w:rsidRPr="00B14793" w:rsidRDefault="00C12E98">
      <w:pPr>
        <w:rPr>
          <w:rFonts w:ascii="Arial" w:hAnsi="Arial" w:cs="Arial"/>
          <w:b/>
          <w:bCs/>
        </w:rPr>
      </w:pPr>
      <w:r w:rsidRPr="00B14793">
        <w:rPr>
          <w:rFonts w:ascii="Arial" w:hAnsi="Arial" w:cs="Arial"/>
          <w:b/>
          <w:bCs/>
        </w:rPr>
        <w:t>Background</w:t>
      </w:r>
    </w:p>
    <w:p w14:paraId="694B3B27" w14:textId="33DB7C3F" w:rsidR="00C352CA" w:rsidRPr="00C352CA" w:rsidRDefault="00C12E98" w:rsidP="00C12E98">
      <w:pPr>
        <w:pStyle w:val="Web"/>
        <w:spacing w:before="0" w:beforeAutospacing="0" w:after="0" w:afterAutospacing="0"/>
        <w:rPr>
          <w:rFonts w:ascii="Arial" w:hAnsi="Arial" w:cs="Arial"/>
          <w:color w:val="000000"/>
        </w:rPr>
      </w:pPr>
      <w:r w:rsidRPr="00B14793">
        <w:rPr>
          <w:rFonts w:ascii="Arial" w:hAnsi="Arial" w:cs="Arial"/>
          <w:color w:val="000000"/>
        </w:rPr>
        <w:t>Generally</w:t>
      </w:r>
      <w:r w:rsidRPr="00B14793">
        <w:rPr>
          <w:rFonts w:ascii="Arial" w:hAnsi="Arial" w:cs="Arial"/>
          <w:color w:val="000000"/>
        </w:rPr>
        <w:t xml:space="preserve">, virtual banking refers to the delivery of banking services primarily </w:t>
      </w:r>
      <w:proofErr w:type="gramStart"/>
      <w:r w:rsidRPr="00B14793">
        <w:rPr>
          <w:rFonts w:ascii="Arial" w:hAnsi="Arial" w:cs="Arial"/>
          <w:color w:val="000000"/>
        </w:rPr>
        <w:t>through the use of</w:t>
      </w:r>
      <w:proofErr w:type="gramEnd"/>
      <w:r w:rsidRPr="00B14793">
        <w:rPr>
          <w:rFonts w:ascii="Arial" w:hAnsi="Arial" w:cs="Arial"/>
          <w:color w:val="000000"/>
        </w:rPr>
        <w:t xml:space="preserve"> information technology, eliminating the need for customers to physically visit a bank. Virtual banking practices have been adopted to enhance business processes, infrastructure, and customer relationships, resulting in a significant impact on the banking business. The introduction of virtual banking has </w:t>
      </w:r>
      <w:r w:rsidRPr="00B14793">
        <w:rPr>
          <w:rFonts w:ascii="Arial" w:hAnsi="Arial" w:cs="Arial"/>
          <w:color w:val="000000"/>
        </w:rPr>
        <w:t>promoted financial inclusion (</w:t>
      </w:r>
      <w:r w:rsidR="00DF441F" w:rsidRPr="00B14793">
        <w:rPr>
          <w:rFonts w:ascii="Arial" w:hAnsi="Arial" w:cs="Arial"/>
          <w:color w:val="000000"/>
        </w:rPr>
        <w:t>Law, 2024), eliminate</w:t>
      </w:r>
      <w:r w:rsidR="00C352CA">
        <w:rPr>
          <w:rFonts w:ascii="Arial" w:hAnsi="Arial" w:cs="Arial"/>
          <w:color w:val="000000"/>
        </w:rPr>
        <w:t>d</w:t>
      </w:r>
      <w:r w:rsidR="00DF441F" w:rsidRPr="00B14793">
        <w:rPr>
          <w:rFonts w:ascii="Arial" w:hAnsi="Arial" w:cs="Arial"/>
          <w:color w:val="000000"/>
        </w:rPr>
        <w:t xml:space="preserve"> potential human errors (</w:t>
      </w:r>
      <w:proofErr w:type="gramStart"/>
      <w:r w:rsidR="00DF441F" w:rsidRPr="00B14793">
        <w:rPr>
          <w:rFonts w:ascii="Arial" w:hAnsi="Arial" w:cs="Arial"/>
          <w:color w:val="000000"/>
        </w:rPr>
        <w:t>e.g.</w:t>
      </w:r>
      <w:proofErr w:type="gramEnd"/>
      <w:r w:rsidR="00DF441F" w:rsidRPr="00B14793">
        <w:rPr>
          <w:rFonts w:ascii="Arial" w:hAnsi="Arial" w:cs="Arial"/>
          <w:color w:val="000000"/>
        </w:rPr>
        <w:t xml:space="preserve"> handling paper documents and data), reduce</w:t>
      </w:r>
      <w:r w:rsidR="00C352CA">
        <w:rPr>
          <w:rFonts w:ascii="Arial" w:hAnsi="Arial" w:cs="Arial"/>
          <w:color w:val="000000"/>
        </w:rPr>
        <w:t>d</w:t>
      </w:r>
      <w:r w:rsidR="00DF441F" w:rsidRPr="00B14793">
        <w:rPr>
          <w:rFonts w:ascii="Arial" w:hAnsi="Arial" w:cs="Arial"/>
          <w:color w:val="000000"/>
        </w:rPr>
        <w:t xml:space="preserve"> </w:t>
      </w:r>
      <w:r w:rsidR="00DF441F" w:rsidRPr="00B14793">
        <w:rPr>
          <w:rFonts w:ascii="Arial" w:hAnsi="Arial" w:cs="Arial"/>
          <w:color w:val="000000"/>
        </w:rPr>
        <w:t>customers' reliance on bank tellers for basic transactions and statement printing</w:t>
      </w:r>
      <w:r w:rsidR="00DF441F" w:rsidRPr="00B14793">
        <w:rPr>
          <w:rFonts w:ascii="Arial" w:hAnsi="Arial" w:cs="Arial"/>
          <w:color w:val="000000"/>
        </w:rPr>
        <w:t xml:space="preserve"> and allow</w:t>
      </w:r>
      <w:r w:rsidR="00C352CA">
        <w:rPr>
          <w:rFonts w:ascii="Arial" w:hAnsi="Arial" w:cs="Arial"/>
          <w:color w:val="000000"/>
        </w:rPr>
        <w:t>ed</w:t>
      </w:r>
      <w:r w:rsidR="00DF441F" w:rsidRPr="00B14793">
        <w:rPr>
          <w:rFonts w:ascii="Arial" w:hAnsi="Arial" w:cs="Arial"/>
          <w:color w:val="000000"/>
        </w:rPr>
        <w:t xml:space="preserve"> banks to reduce operational expenses such as rent such that they can offer improved deals to customers (Mishra, 2009).</w:t>
      </w:r>
      <w:r w:rsidR="00C352CA">
        <w:rPr>
          <w:rFonts w:ascii="Arial" w:hAnsi="Arial" w:cs="Arial"/>
          <w:color w:val="000000"/>
        </w:rPr>
        <w:t xml:space="preserve"> Virtual Bank have been increasingly popular in Hong Kong and worldwide. As in May 2024, there are 8 virtual banks in Hong Kong, namely </w:t>
      </w:r>
      <w:proofErr w:type="spellStart"/>
      <w:r w:rsidR="00C352CA">
        <w:rPr>
          <w:rFonts w:ascii="Arial" w:hAnsi="Arial" w:cs="Arial"/>
          <w:color w:val="000000"/>
        </w:rPr>
        <w:t>Airstar</w:t>
      </w:r>
      <w:proofErr w:type="spellEnd"/>
      <w:r w:rsidR="00C352CA">
        <w:rPr>
          <w:rFonts w:ascii="Arial" w:hAnsi="Arial" w:cs="Arial"/>
          <w:color w:val="000000"/>
        </w:rPr>
        <w:t xml:space="preserve"> Bank Limited, Ant Bank (Hong Kong) Limited, Fusion Bank Limited, </w:t>
      </w:r>
      <w:proofErr w:type="spellStart"/>
      <w:r w:rsidR="00C352CA">
        <w:rPr>
          <w:rFonts w:ascii="Arial" w:hAnsi="Arial" w:cs="Arial"/>
          <w:color w:val="000000"/>
        </w:rPr>
        <w:t>Livi</w:t>
      </w:r>
      <w:proofErr w:type="spellEnd"/>
      <w:r w:rsidR="00C352CA">
        <w:rPr>
          <w:rFonts w:ascii="Arial" w:hAnsi="Arial" w:cs="Arial"/>
          <w:color w:val="000000"/>
        </w:rPr>
        <w:t xml:space="preserve"> Bank Limited, </w:t>
      </w:r>
      <w:proofErr w:type="spellStart"/>
      <w:r w:rsidR="00C352CA">
        <w:rPr>
          <w:rFonts w:ascii="Arial" w:hAnsi="Arial" w:cs="Arial"/>
          <w:color w:val="000000"/>
        </w:rPr>
        <w:t>Mox</w:t>
      </w:r>
      <w:proofErr w:type="spellEnd"/>
      <w:r w:rsidR="00C352CA">
        <w:rPr>
          <w:rFonts w:ascii="Arial" w:hAnsi="Arial" w:cs="Arial"/>
          <w:color w:val="000000"/>
        </w:rPr>
        <w:t xml:space="preserve"> Bank Limited, Pao Bank Limited, </w:t>
      </w:r>
      <w:proofErr w:type="spellStart"/>
      <w:r w:rsidR="00C352CA">
        <w:rPr>
          <w:rFonts w:ascii="Arial" w:hAnsi="Arial" w:cs="Arial"/>
          <w:color w:val="000000"/>
        </w:rPr>
        <w:t>Welab</w:t>
      </w:r>
      <w:proofErr w:type="spellEnd"/>
      <w:r w:rsidR="00C352CA">
        <w:rPr>
          <w:rFonts w:ascii="Arial" w:hAnsi="Arial" w:cs="Arial"/>
          <w:color w:val="000000"/>
        </w:rPr>
        <w:t xml:space="preserve"> Bank Limited and ZA Bank Limited. According to HKMA, there are a total of</w:t>
      </w:r>
      <w:r w:rsidR="00C352CA" w:rsidRPr="00C352CA">
        <w:rPr>
          <w:rFonts w:ascii="Arial" w:hAnsi="Arial" w:cs="Arial"/>
          <w:color w:val="000000"/>
        </w:rPr>
        <w:t xml:space="preserve"> 2.2 million customers in 2023, 20 per cent more than </w:t>
      </w:r>
      <w:r w:rsidR="00C352CA">
        <w:rPr>
          <w:rFonts w:ascii="Arial" w:hAnsi="Arial" w:cs="Arial"/>
          <w:color w:val="000000"/>
        </w:rPr>
        <w:t>the previous year.</w:t>
      </w:r>
    </w:p>
    <w:p w14:paraId="1C89790B" w14:textId="77777777" w:rsidR="00C12E98" w:rsidRDefault="00C12E98" w:rsidP="00C12E98">
      <w:pPr>
        <w:rPr>
          <w:rFonts w:hint="eastAsia"/>
        </w:rPr>
      </w:pPr>
    </w:p>
    <w:p w14:paraId="3EB78C7C" w14:textId="65DFE80B" w:rsidR="00DF441F" w:rsidRPr="00B14793" w:rsidRDefault="00DF441F" w:rsidP="00C12E98">
      <w:pPr>
        <w:rPr>
          <w:rFonts w:ascii="Arial" w:hAnsi="Arial" w:cs="Arial"/>
        </w:rPr>
      </w:pPr>
      <w:r w:rsidRPr="00B14793">
        <w:rPr>
          <w:rFonts w:ascii="Arial" w:hAnsi="Arial" w:cs="Arial"/>
        </w:rPr>
        <w:t>Differences between online banking and virtual banking</w:t>
      </w:r>
    </w:p>
    <w:p w14:paraId="63990BD0" w14:textId="4C4A7D1C" w:rsidR="00DF441F" w:rsidRPr="00B14793" w:rsidRDefault="00DF441F" w:rsidP="00DF441F">
      <w:pPr>
        <w:pStyle w:val="Web"/>
        <w:spacing w:before="0" w:beforeAutospacing="0" w:after="0" w:afterAutospacing="0"/>
        <w:rPr>
          <w:rFonts w:ascii="Arial" w:hAnsi="Arial" w:cs="Arial"/>
          <w:color w:val="000000"/>
        </w:rPr>
      </w:pPr>
      <w:r w:rsidRPr="00B14793">
        <w:rPr>
          <w:rFonts w:ascii="Arial" w:hAnsi="Arial" w:cs="Arial"/>
          <w:color w:val="000000"/>
        </w:rPr>
        <w:t>There are distinct differences between online banking and digital-only banking. Online banking is a component of the digitalization process within the banking sector, while</w:t>
      </w:r>
      <w:r w:rsidR="00B14793" w:rsidRPr="00B14793">
        <w:rPr>
          <w:rFonts w:ascii="Arial" w:hAnsi="Arial" w:cs="Arial"/>
          <w:color w:val="000000"/>
        </w:rPr>
        <w:t xml:space="preserve"> virtual</w:t>
      </w:r>
      <w:r w:rsidRPr="00B14793">
        <w:rPr>
          <w:rFonts w:ascii="Arial" w:hAnsi="Arial" w:cs="Arial"/>
          <w:color w:val="000000"/>
        </w:rPr>
        <w:t xml:space="preserve"> banking represents a new business model and approach in the market. Online banking is integrated into the operations of traditional banks, serving </w:t>
      </w:r>
      <w:proofErr w:type="gramStart"/>
      <w:r w:rsidRPr="00B14793">
        <w:rPr>
          <w:rFonts w:ascii="Arial" w:hAnsi="Arial" w:cs="Arial"/>
          <w:color w:val="000000"/>
        </w:rPr>
        <w:t>as a means to</w:t>
      </w:r>
      <w:proofErr w:type="gramEnd"/>
      <w:r w:rsidRPr="00B14793">
        <w:rPr>
          <w:rFonts w:ascii="Arial" w:hAnsi="Arial" w:cs="Arial"/>
          <w:color w:val="000000"/>
        </w:rPr>
        <w:t xml:space="preserve"> facilitate customer transactions and enhance their experience with traditional banking products and services. In contrast, virtual banks offer an upgraded version of online banking services and have the potential to replace traditional banks. These virtual banks operate independently and provide a comprehensive range of banking products and services, </w:t>
      </w:r>
      <w:proofErr w:type="gramStart"/>
      <w:r w:rsidRPr="00B14793">
        <w:rPr>
          <w:rFonts w:ascii="Arial" w:hAnsi="Arial" w:cs="Arial"/>
          <w:color w:val="000000"/>
        </w:rPr>
        <w:t>similar to</w:t>
      </w:r>
      <w:proofErr w:type="gramEnd"/>
      <w:r w:rsidRPr="00B14793">
        <w:rPr>
          <w:rFonts w:ascii="Arial" w:hAnsi="Arial" w:cs="Arial"/>
          <w:color w:val="000000"/>
        </w:rPr>
        <w:t xml:space="preserve"> those offered by licensed traditional banks.</w:t>
      </w:r>
      <w:r w:rsidR="00B14793" w:rsidRPr="00B14793">
        <w:rPr>
          <w:rFonts w:ascii="Arial" w:hAnsi="Arial" w:cs="Arial"/>
          <w:color w:val="000000"/>
        </w:rPr>
        <w:t xml:space="preserve"> Moreover, customers will open their bank account completely online</w:t>
      </w:r>
      <w:r w:rsidR="00B14793">
        <w:rPr>
          <w:rFonts w:ascii="Arial" w:hAnsi="Arial" w:cs="Arial"/>
          <w:color w:val="000000"/>
        </w:rPr>
        <w:t xml:space="preserve"> for virtual banking</w:t>
      </w:r>
      <w:r w:rsidR="00B14793" w:rsidRPr="00B14793">
        <w:rPr>
          <w:rFonts w:ascii="Arial" w:hAnsi="Arial" w:cs="Arial"/>
          <w:color w:val="000000"/>
        </w:rPr>
        <w:t>. Bank card (if applicable) will be delivered to their address. On the other hand, customers still need to open bank account at</w:t>
      </w:r>
      <w:r w:rsidR="00B14793" w:rsidRPr="00B14793">
        <w:rPr>
          <w:rFonts w:ascii="Arial" w:hAnsi="Arial" w:cs="Arial"/>
        </w:rPr>
        <w:t xml:space="preserve"> physical bank branches</w:t>
      </w:r>
      <w:r w:rsidR="00B14793" w:rsidRPr="00B14793">
        <w:rPr>
          <w:rFonts w:ascii="Arial" w:hAnsi="Arial" w:cs="Arial"/>
        </w:rPr>
        <w:t xml:space="preserve"> before using online banking</w:t>
      </w:r>
      <w:r w:rsidR="00B14793">
        <w:rPr>
          <w:rFonts w:ascii="Arial" w:hAnsi="Arial" w:cs="Arial"/>
        </w:rPr>
        <w:t xml:space="preserve"> (</w:t>
      </w:r>
      <w:proofErr w:type="spellStart"/>
      <w:r w:rsidR="00B14793">
        <w:rPr>
          <w:rFonts w:ascii="Arial" w:hAnsi="Arial" w:cs="Arial"/>
        </w:rPr>
        <w:t>Nguyem</w:t>
      </w:r>
      <w:proofErr w:type="spellEnd"/>
      <w:r w:rsidR="00B14793">
        <w:rPr>
          <w:rFonts w:ascii="Arial" w:hAnsi="Arial" w:cs="Arial"/>
        </w:rPr>
        <w:t xml:space="preserve"> &amp; </w:t>
      </w:r>
      <w:proofErr w:type="spellStart"/>
      <w:r w:rsidR="00B14793">
        <w:rPr>
          <w:rFonts w:ascii="Arial" w:hAnsi="Arial" w:cs="Arial"/>
        </w:rPr>
        <w:t>McCahery</w:t>
      </w:r>
      <w:proofErr w:type="spellEnd"/>
      <w:r w:rsidR="00B14793">
        <w:rPr>
          <w:rFonts w:ascii="Arial" w:hAnsi="Arial" w:cs="Arial"/>
        </w:rPr>
        <w:t>, 2020)</w:t>
      </w:r>
      <w:r w:rsidR="00B14793" w:rsidRPr="00B14793">
        <w:rPr>
          <w:rFonts w:ascii="Arial" w:hAnsi="Arial" w:cs="Arial"/>
        </w:rPr>
        <w:t>.</w:t>
      </w:r>
    </w:p>
    <w:p w14:paraId="016726DF" w14:textId="77777777" w:rsidR="00DF441F" w:rsidRDefault="00DF441F" w:rsidP="00DF441F"/>
    <w:p w14:paraId="7D204EAE" w14:textId="26290A56" w:rsidR="00DF441F" w:rsidRPr="00EA40E4" w:rsidRDefault="00B14793" w:rsidP="00C12E98">
      <w:pPr>
        <w:rPr>
          <w:rFonts w:ascii="Arial" w:hAnsi="Arial" w:cs="Arial"/>
          <w:b/>
          <w:bCs/>
        </w:rPr>
      </w:pPr>
      <w:r w:rsidRPr="00EA40E4">
        <w:rPr>
          <w:rFonts w:ascii="Arial" w:hAnsi="Arial" w:cs="Arial"/>
          <w:b/>
          <w:bCs/>
        </w:rPr>
        <w:t>Research Question</w:t>
      </w:r>
    </w:p>
    <w:p w14:paraId="587DC443" w14:textId="7CBA5724" w:rsidR="00B14793" w:rsidRPr="00EA40E4" w:rsidRDefault="00B14793" w:rsidP="00B14793">
      <w:pPr>
        <w:pStyle w:val="Web"/>
        <w:spacing w:before="0" w:beforeAutospacing="0" w:after="0" w:afterAutospacing="0"/>
        <w:rPr>
          <w:rFonts w:ascii="Arial" w:hAnsi="Arial" w:cs="Arial"/>
          <w:color w:val="000000"/>
        </w:rPr>
      </w:pPr>
      <w:r w:rsidRPr="00EA40E4">
        <w:rPr>
          <w:rFonts w:ascii="Arial" w:hAnsi="Arial" w:cs="Arial"/>
          <w:color w:val="000000"/>
        </w:rPr>
        <w:t xml:space="preserve">This study aims to investigate the factors that influence Hong Kong residents' intention to use virtual banks, including </w:t>
      </w:r>
      <w:r w:rsidRPr="00EA40E4">
        <w:rPr>
          <w:rFonts w:ascii="Arial" w:hAnsi="Arial" w:cs="Arial"/>
          <w:color w:val="000000"/>
        </w:rPr>
        <w:t xml:space="preserve">brand image, perceived ease of use, service quality, perceived security, word of mouth, reward gamification and </w:t>
      </w:r>
      <w:r w:rsidRPr="00EA40E4">
        <w:rPr>
          <w:rFonts w:ascii="Arial" w:hAnsi="Arial" w:cs="Arial"/>
          <w:color w:val="000000"/>
        </w:rPr>
        <w:lastRenderedPageBreak/>
        <w:t>perceived usefulness.</w:t>
      </w:r>
      <w:r w:rsidRPr="00EA40E4">
        <w:rPr>
          <w:rFonts w:ascii="Arial" w:hAnsi="Arial" w:cs="Arial"/>
          <w:color w:val="000000"/>
        </w:rPr>
        <w:t xml:space="preserve"> Additionally, the study will consider consumer characteristics such as gender, age, education, and income levels</w:t>
      </w:r>
      <w:r w:rsidRPr="00EA40E4">
        <w:rPr>
          <w:rFonts w:ascii="Arial" w:hAnsi="Arial" w:cs="Arial"/>
          <w:color w:val="000000"/>
        </w:rPr>
        <w:t xml:space="preserve"> and evaluate whether these factors will affect </w:t>
      </w:r>
      <w:r w:rsidR="00EA40E4" w:rsidRPr="00EA40E4">
        <w:rPr>
          <w:rFonts w:ascii="Arial" w:hAnsi="Arial" w:cs="Arial"/>
          <w:color w:val="000000"/>
        </w:rPr>
        <w:t>consumers’ intention to use virtual bank</w:t>
      </w:r>
      <w:r w:rsidRPr="00EA40E4">
        <w:rPr>
          <w:rFonts w:ascii="Arial" w:hAnsi="Arial" w:cs="Arial"/>
          <w:color w:val="000000"/>
        </w:rPr>
        <w:t>.</w:t>
      </w:r>
    </w:p>
    <w:p w14:paraId="6BDF2ECE" w14:textId="77777777" w:rsidR="00B14793" w:rsidRDefault="00B14793" w:rsidP="00B14793"/>
    <w:p w14:paraId="1DC93CEA" w14:textId="77777777" w:rsidR="00B14793" w:rsidRPr="00B14793" w:rsidRDefault="00B14793" w:rsidP="00C12E98"/>
    <w:p w14:paraId="4C1CC85D" w14:textId="6694AB88" w:rsidR="00B14793" w:rsidRPr="00EA40E4" w:rsidRDefault="00EA40E4" w:rsidP="00C12E98">
      <w:pPr>
        <w:rPr>
          <w:rFonts w:ascii="Arial" w:hAnsi="Arial" w:cs="Arial"/>
          <w:b/>
          <w:bCs/>
        </w:rPr>
      </w:pPr>
      <w:r w:rsidRPr="00EA40E4">
        <w:rPr>
          <w:rFonts w:ascii="Arial" w:hAnsi="Arial" w:cs="Arial"/>
          <w:b/>
          <w:bCs/>
        </w:rPr>
        <w:t>Literature Review</w:t>
      </w:r>
    </w:p>
    <w:p w14:paraId="4C7E5406" w14:textId="77777777" w:rsidR="00EA40E4" w:rsidRDefault="00EA40E4" w:rsidP="00C12E98"/>
    <w:p w14:paraId="4DAC8C27" w14:textId="77777777" w:rsidR="00EA40E4" w:rsidRPr="00C81BC0" w:rsidRDefault="00EA40E4" w:rsidP="00EA40E4">
      <w:pPr>
        <w:rPr>
          <w:rFonts w:ascii="Arial" w:hAnsi="Arial" w:cs="Arial"/>
          <w:b/>
          <w:bCs/>
        </w:rPr>
      </w:pPr>
      <w:r w:rsidRPr="00C81BC0">
        <w:rPr>
          <w:rFonts w:ascii="Arial" w:hAnsi="Arial" w:cs="Arial"/>
          <w:b/>
          <w:bCs/>
        </w:rPr>
        <w:t xml:space="preserve">Service Quality: </w:t>
      </w:r>
    </w:p>
    <w:p w14:paraId="6F897FEB" w14:textId="77777777" w:rsidR="00EA40E4" w:rsidRPr="0024698A" w:rsidRDefault="00EA40E4" w:rsidP="00EA40E4">
      <w:pPr>
        <w:rPr>
          <w:rFonts w:ascii="Arial" w:hAnsi="Arial" w:cs="Arial"/>
          <w:color w:val="000000"/>
        </w:rPr>
      </w:pPr>
      <w:r w:rsidRPr="0024698A">
        <w:rPr>
          <w:rFonts w:ascii="Arial" w:hAnsi="Arial" w:cs="Arial"/>
          <w:color w:val="000000"/>
        </w:rPr>
        <w:t xml:space="preserve">According to </w:t>
      </w:r>
      <w:r w:rsidRPr="00352A8E">
        <w:rPr>
          <w:rFonts w:ascii="Arial" w:hAnsi="Arial" w:cs="Arial"/>
          <w:color w:val="000000"/>
        </w:rPr>
        <w:t>Lewis and Booms (1983)</w:t>
      </w:r>
      <w:r w:rsidRPr="0024698A">
        <w:rPr>
          <w:rFonts w:ascii="Arial" w:hAnsi="Arial" w:cs="Arial"/>
          <w:color w:val="000000"/>
        </w:rPr>
        <w:t>,</w:t>
      </w:r>
      <w:r w:rsidRPr="00352A8E">
        <w:rPr>
          <w:rFonts w:ascii="Arial" w:hAnsi="Arial" w:cs="Arial"/>
          <w:color w:val="000000"/>
        </w:rPr>
        <w:t xml:space="preserve"> service quality </w:t>
      </w:r>
      <w:r w:rsidRPr="0024698A">
        <w:rPr>
          <w:rFonts w:ascii="Arial" w:hAnsi="Arial" w:cs="Arial"/>
          <w:color w:val="000000"/>
        </w:rPr>
        <w:t>is</w:t>
      </w:r>
      <w:r w:rsidRPr="00352A8E">
        <w:rPr>
          <w:rFonts w:ascii="Arial" w:hAnsi="Arial" w:cs="Arial"/>
          <w:color w:val="000000"/>
        </w:rPr>
        <w:t xml:space="preserve"> the measure of how well the delivered service aligns with customer expectations. Parasuraman et al. (1988) introduced the concept of SERVQUAL</w:t>
      </w:r>
      <w:r w:rsidRPr="0024698A">
        <w:rPr>
          <w:rFonts w:ascii="Arial" w:hAnsi="Arial" w:cs="Arial"/>
          <w:color w:val="000000"/>
        </w:rPr>
        <w:t xml:space="preserve"> to evaluate service quality</w:t>
      </w:r>
      <w:r w:rsidRPr="00352A8E">
        <w:rPr>
          <w:rFonts w:ascii="Arial" w:hAnsi="Arial" w:cs="Arial"/>
          <w:color w:val="000000"/>
        </w:rPr>
        <w:t>, which consists of 22 items across five dimensions—tangibles, reliability, responsiveness, assurance, and empath</w:t>
      </w:r>
      <w:r w:rsidRPr="0024698A">
        <w:rPr>
          <w:rFonts w:ascii="Arial" w:hAnsi="Arial" w:cs="Arial"/>
          <w:color w:val="000000"/>
        </w:rPr>
        <w:t>y. The model view service quality as the gap between customer’s expected level of service and their actual perception of service received (</w:t>
      </w:r>
      <w:proofErr w:type="spellStart"/>
      <w:r w:rsidRPr="0024698A">
        <w:rPr>
          <w:rFonts w:ascii="Arial" w:hAnsi="Arial" w:cs="Arial"/>
          <w:color w:val="000000"/>
        </w:rPr>
        <w:t>Aghdaie</w:t>
      </w:r>
      <w:proofErr w:type="spellEnd"/>
      <w:r w:rsidRPr="0024698A">
        <w:rPr>
          <w:rFonts w:ascii="Arial" w:hAnsi="Arial" w:cs="Arial"/>
          <w:color w:val="000000"/>
        </w:rPr>
        <w:t xml:space="preserve"> &amp; </w:t>
      </w:r>
      <w:proofErr w:type="spellStart"/>
      <w:r w:rsidRPr="0024698A">
        <w:rPr>
          <w:rFonts w:ascii="Arial" w:hAnsi="Arial" w:cs="Arial"/>
          <w:color w:val="000000"/>
        </w:rPr>
        <w:t>Faghani</w:t>
      </w:r>
      <w:proofErr w:type="spellEnd"/>
      <w:r w:rsidRPr="0024698A">
        <w:rPr>
          <w:rFonts w:ascii="Arial" w:hAnsi="Arial" w:cs="Arial"/>
          <w:color w:val="000000"/>
        </w:rPr>
        <w:t xml:space="preserve">, 2012). </w:t>
      </w:r>
    </w:p>
    <w:p w14:paraId="08FD4CB7" w14:textId="77777777" w:rsidR="00EA40E4" w:rsidRPr="0024698A" w:rsidRDefault="00EA40E4" w:rsidP="00EA40E4">
      <w:pPr>
        <w:rPr>
          <w:rFonts w:ascii="Arial" w:hAnsi="Arial" w:cs="Arial"/>
          <w:color w:val="000000"/>
        </w:rPr>
      </w:pPr>
    </w:p>
    <w:p w14:paraId="7874C2FF" w14:textId="77777777" w:rsidR="00EA40E4" w:rsidRPr="0024698A" w:rsidRDefault="00EA40E4" w:rsidP="00EA40E4">
      <w:pPr>
        <w:rPr>
          <w:rFonts w:ascii="Arial" w:hAnsi="Arial" w:cs="Arial"/>
          <w:color w:val="000000"/>
        </w:rPr>
      </w:pPr>
      <w:r w:rsidRPr="0024698A">
        <w:rPr>
          <w:rFonts w:ascii="Arial" w:hAnsi="Arial" w:cs="Arial"/>
          <w:color w:val="000000"/>
        </w:rPr>
        <w:t>Dimensions of Service Quality</w:t>
      </w:r>
    </w:p>
    <w:p w14:paraId="3269AB85" w14:textId="77777777" w:rsidR="00EA40E4" w:rsidRPr="00352A8E" w:rsidRDefault="00EA40E4" w:rsidP="00EA40E4">
      <w:pPr>
        <w:rPr>
          <w:rFonts w:ascii="Arial" w:hAnsi="Arial" w:cs="Arial"/>
          <w:color w:val="000000"/>
        </w:rPr>
      </w:pPr>
      <w:r w:rsidRPr="0024698A">
        <w:rPr>
          <w:rFonts w:ascii="Arial" w:hAnsi="Arial" w:cs="Arial"/>
          <w:color w:val="000000"/>
        </w:rPr>
        <w:t xml:space="preserve">As mentioned, there are five </w:t>
      </w:r>
      <w:r>
        <w:rPr>
          <w:rFonts w:ascii="Arial" w:hAnsi="Arial" w:cs="Arial"/>
          <w:color w:val="000000"/>
        </w:rPr>
        <w:t>di</w:t>
      </w:r>
      <w:r w:rsidRPr="0024698A">
        <w:rPr>
          <w:rFonts w:ascii="Arial" w:hAnsi="Arial" w:cs="Arial"/>
          <w:color w:val="000000"/>
        </w:rPr>
        <w:t>mension</w:t>
      </w:r>
      <w:r>
        <w:rPr>
          <w:rFonts w:ascii="Arial" w:hAnsi="Arial" w:cs="Arial"/>
          <w:color w:val="000000"/>
        </w:rPr>
        <w:t>s</w:t>
      </w:r>
      <w:r w:rsidRPr="0024698A">
        <w:rPr>
          <w:rFonts w:ascii="Arial" w:hAnsi="Arial" w:cs="Arial"/>
          <w:color w:val="000000"/>
        </w:rPr>
        <w:t xml:space="preserve"> of SERVQUAL.</w:t>
      </w:r>
      <w:r>
        <w:rPr>
          <w:rFonts w:ascii="Arial" w:hAnsi="Arial" w:cs="Arial"/>
          <w:color w:val="000000"/>
        </w:rPr>
        <w:t xml:space="preserve"> </w:t>
      </w:r>
      <w:r w:rsidRPr="0024698A">
        <w:rPr>
          <w:rFonts w:ascii="Arial" w:hAnsi="Arial" w:cs="Arial"/>
          <w:color w:val="000000"/>
        </w:rPr>
        <w:t xml:space="preserve">Tangibles refer to </w:t>
      </w:r>
      <w:r>
        <w:rPr>
          <w:rFonts w:ascii="Arial" w:hAnsi="Arial" w:cs="Arial"/>
          <w:color w:val="000000"/>
        </w:rPr>
        <w:t xml:space="preserve">the </w:t>
      </w:r>
      <w:r w:rsidRPr="0024698A">
        <w:rPr>
          <w:rFonts w:ascii="Arial" w:hAnsi="Arial" w:cs="Arial"/>
          <w:color w:val="000000"/>
        </w:rPr>
        <w:t>external app</w:t>
      </w:r>
      <w:r>
        <w:rPr>
          <w:rFonts w:ascii="Arial" w:hAnsi="Arial" w:cs="Arial"/>
          <w:color w:val="000000"/>
        </w:rPr>
        <w:t>ear</w:t>
      </w:r>
      <w:r w:rsidRPr="0024698A">
        <w:rPr>
          <w:rFonts w:ascii="Arial" w:hAnsi="Arial" w:cs="Arial"/>
          <w:color w:val="000000"/>
        </w:rPr>
        <w:t>ance of the app/website</w:t>
      </w:r>
      <w:r>
        <w:rPr>
          <w:rFonts w:ascii="Arial" w:hAnsi="Arial" w:cs="Arial"/>
          <w:color w:val="000000"/>
        </w:rPr>
        <w:t xml:space="preserve">; </w:t>
      </w:r>
      <w:r w:rsidRPr="0024698A">
        <w:rPr>
          <w:rFonts w:ascii="Arial" w:hAnsi="Arial" w:cs="Arial"/>
          <w:color w:val="000000"/>
        </w:rPr>
        <w:t>reliability refers to company's ability to deliver the promised service in a dependable and accurate manner</w:t>
      </w:r>
      <w:r>
        <w:rPr>
          <w:rFonts w:ascii="Arial" w:hAnsi="Arial" w:cs="Arial"/>
          <w:color w:val="000000"/>
        </w:rPr>
        <w:t xml:space="preserve">; </w:t>
      </w:r>
      <w:r w:rsidRPr="0024698A">
        <w:rPr>
          <w:rFonts w:ascii="Arial" w:hAnsi="Arial" w:cs="Arial"/>
          <w:color w:val="000000"/>
        </w:rPr>
        <w:t>responsiveness refers to company's willingness to assist customers and provide prompt service</w:t>
      </w:r>
      <w:r>
        <w:rPr>
          <w:rFonts w:ascii="Arial" w:hAnsi="Arial" w:cs="Arial"/>
          <w:color w:val="000000"/>
        </w:rPr>
        <w:t>;</w:t>
      </w:r>
      <w:r w:rsidRPr="0024698A">
        <w:rPr>
          <w:rFonts w:ascii="Arial" w:hAnsi="Arial" w:cs="Arial"/>
          <w:color w:val="000000"/>
        </w:rPr>
        <w:t xml:space="preserve"> assurance refers to employee’s knowledge and polite level</w:t>
      </w:r>
      <w:r>
        <w:rPr>
          <w:rFonts w:ascii="Arial" w:hAnsi="Arial" w:cs="Arial"/>
          <w:color w:val="000000"/>
        </w:rPr>
        <w:t>; e</w:t>
      </w:r>
      <w:r w:rsidRPr="0024698A">
        <w:rPr>
          <w:rFonts w:ascii="Arial" w:hAnsi="Arial" w:cs="Arial"/>
          <w:color w:val="000000"/>
        </w:rPr>
        <w:t>mpathy encompasses the caring and personalized attention that the firm extends to its customers. This dimension also includes aspects such as access, communication, and understanding the customer (</w:t>
      </w:r>
      <w:proofErr w:type="spellStart"/>
      <w:r w:rsidRPr="0024698A">
        <w:rPr>
          <w:rFonts w:ascii="Arial" w:hAnsi="Arial" w:cs="Arial"/>
          <w:color w:val="000000"/>
        </w:rPr>
        <w:t>Aghdaie</w:t>
      </w:r>
      <w:proofErr w:type="spellEnd"/>
      <w:r w:rsidRPr="0024698A">
        <w:rPr>
          <w:rFonts w:ascii="Arial" w:hAnsi="Arial" w:cs="Arial"/>
          <w:color w:val="000000"/>
        </w:rPr>
        <w:t xml:space="preserve"> &amp; </w:t>
      </w:r>
      <w:proofErr w:type="spellStart"/>
      <w:r w:rsidRPr="0024698A">
        <w:rPr>
          <w:rFonts w:ascii="Arial" w:hAnsi="Arial" w:cs="Arial"/>
          <w:color w:val="000000"/>
        </w:rPr>
        <w:t>Faghani</w:t>
      </w:r>
      <w:proofErr w:type="spellEnd"/>
      <w:r w:rsidRPr="0024698A">
        <w:rPr>
          <w:rFonts w:ascii="Arial" w:hAnsi="Arial" w:cs="Arial"/>
          <w:color w:val="000000"/>
        </w:rPr>
        <w:t>, 2012).</w:t>
      </w:r>
    </w:p>
    <w:p w14:paraId="1AE5E2F6" w14:textId="77777777" w:rsidR="00EA40E4" w:rsidRDefault="00EA40E4" w:rsidP="00EA40E4"/>
    <w:p w14:paraId="0040C273" w14:textId="77777777" w:rsidR="00EA40E4" w:rsidRPr="000B466E" w:rsidRDefault="00EA40E4" w:rsidP="00EA40E4">
      <w:pPr>
        <w:rPr>
          <w:rFonts w:ascii="Arial" w:hAnsi="Arial" w:cs="Arial"/>
          <w:b/>
          <w:bCs/>
        </w:rPr>
      </w:pPr>
      <w:r w:rsidRPr="000B466E">
        <w:rPr>
          <w:rFonts w:ascii="Arial" w:hAnsi="Arial" w:cs="Arial"/>
          <w:b/>
          <w:bCs/>
        </w:rPr>
        <w:t>Perceived Security</w:t>
      </w:r>
    </w:p>
    <w:p w14:paraId="4F706967" w14:textId="77777777" w:rsidR="00EA40E4" w:rsidRPr="000B466E" w:rsidRDefault="00EA40E4" w:rsidP="00EA40E4">
      <w:pPr>
        <w:rPr>
          <w:rFonts w:ascii="Arial" w:hAnsi="Arial" w:cs="Arial"/>
          <w:color w:val="000000"/>
        </w:rPr>
      </w:pPr>
      <w:r w:rsidRPr="000B466E">
        <w:rPr>
          <w:rFonts w:ascii="Arial" w:hAnsi="Arial" w:cs="Arial"/>
          <w:color w:val="000000"/>
        </w:rPr>
        <w:t xml:space="preserve">Threats </w:t>
      </w:r>
      <w:r>
        <w:rPr>
          <w:rFonts w:ascii="Arial" w:hAnsi="Arial" w:cs="Arial"/>
          <w:color w:val="000000"/>
        </w:rPr>
        <w:t xml:space="preserve">when using virtual banking </w:t>
      </w:r>
      <w:r w:rsidRPr="000B466E">
        <w:rPr>
          <w:rFonts w:ascii="Arial" w:hAnsi="Arial" w:cs="Arial"/>
          <w:color w:val="000000"/>
        </w:rPr>
        <w:t xml:space="preserve">can arise from network and data transaction attacks, as well as unauthorized access through false or faulty authentication methods. Customers express concerns about the possibility of their personal financial information being exposed online and being exploited for fraudulent activities. Perceived security refers to how customers perceive the level of protection against these mentioned threats. Yousafzai et al. (2009) </w:t>
      </w:r>
      <w:proofErr w:type="gramStart"/>
      <w:r w:rsidRPr="000B466E">
        <w:rPr>
          <w:rFonts w:ascii="Arial" w:hAnsi="Arial" w:cs="Arial"/>
          <w:color w:val="000000"/>
        </w:rPr>
        <w:t>define</w:t>
      </w:r>
      <w:proofErr w:type="gramEnd"/>
      <w:r w:rsidRPr="000B466E">
        <w:rPr>
          <w:rFonts w:ascii="Arial" w:hAnsi="Arial" w:cs="Arial"/>
          <w:color w:val="000000"/>
        </w:rPr>
        <w:t xml:space="preserve"> perceived security as the subjective perspective of customers regarding the security of their Internet banking transactions, considering factors such as timely, accurate, and secure data transmissions.</w:t>
      </w:r>
    </w:p>
    <w:p w14:paraId="69B1C916" w14:textId="77777777" w:rsidR="00EA40E4" w:rsidRDefault="00EA40E4" w:rsidP="00EA40E4">
      <w:pPr>
        <w:rPr>
          <w:rFonts w:ascii="Arial" w:hAnsi="Arial" w:cs="Arial"/>
          <w:b/>
          <w:bCs/>
        </w:rPr>
      </w:pPr>
    </w:p>
    <w:p w14:paraId="26887408" w14:textId="609FB363" w:rsidR="00EA40E4" w:rsidRPr="009E32D0" w:rsidRDefault="00EA40E4" w:rsidP="00EA40E4">
      <w:pPr>
        <w:rPr>
          <w:rFonts w:ascii="Arial" w:hAnsi="Arial" w:cs="Arial"/>
          <w:b/>
          <w:bCs/>
        </w:rPr>
      </w:pPr>
      <w:r w:rsidRPr="009E32D0">
        <w:rPr>
          <w:rFonts w:ascii="Arial" w:hAnsi="Arial" w:cs="Arial"/>
          <w:b/>
          <w:bCs/>
        </w:rPr>
        <w:t>Perceived Ease of Use</w:t>
      </w:r>
    </w:p>
    <w:p w14:paraId="5BD81013" w14:textId="77777777" w:rsidR="00EA40E4" w:rsidRPr="009E32D0" w:rsidRDefault="00EA40E4" w:rsidP="00EA40E4">
      <w:pPr>
        <w:pStyle w:val="Web"/>
        <w:spacing w:before="0" w:beforeAutospacing="0" w:after="0" w:afterAutospacing="0"/>
        <w:rPr>
          <w:rFonts w:ascii="Arial" w:hAnsi="Arial" w:cs="Arial"/>
          <w:color w:val="000000"/>
        </w:rPr>
      </w:pPr>
      <w:r w:rsidRPr="009E32D0">
        <w:rPr>
          <w:rFonts w:ascii="Arial" w:hAnsi="Arial" w:cs="Arial"/>
          <w:color w:val="000000"/>
        </w:rPr>
        <w:t>According to Davis (1989), p</w:t>
      </w:r>
      <w:r w:rsidRPr="008B669A">
        <w:rPr>
          <w:rFonts w:ascii="Arial" w:hAnsi="Arial" w:cs="Arial"/>
          <w:color w:val="000000"/>
        </w:rPr>
        <w:t xml:space="preserve">erceived ease of use refers to </w:t>
      </w:r>
      <w:r w:rsidRPr="009E32D0">
        <w:rPr>
          <w:rFonts w:ascii="Arial" w:hAnsi="Arial" w:cs="Arial"/>
          <w:color w:val="000000"/>
        </w:rPr>
        <w:t xml:space="preserve">the extent that </w:t>
      </w:r>
      <w:r w:rsidRPr="008B669A">
        <w:rPr>
          <w:rFonts w:ascii="Arial" w:hAnsi="Arial" w:cs="Arial"/>
          <w:color w:val="000000"/>
        </w:rPr>
        <w:t>an individual</w:t>
      </w:r>
      <w:r w:rsidRPr="009E32D0">
        <w:rPr>
          <w:rFonts w:ascii="Arial" w:hAnsi="Arial" w:cs="Arial"/>
          <w:color w:val="000000"/>
        </w:rPr>
        <w:t xml:space="preserve"> believes </w:t>
      </w:r>
      <w:r w:rsidRPr="008B669A">
        <w:rPr>
          <w:rFonts w:ascii="Arial" w:hAnsi="Arial" w:cs="Arial"/>
          <w:color w:val="000000"/>
        </w:rPr>
        <w:t>that using a specific system will require minimal effort.</w:t>
      </w:r>
      <w:r w:rsidRPr="009E32D0">
        <w:rPr>
          <w:rFonts w:ascii="Arial" w:hAnsi="Arial" w:cs="Arial"/>
          <w:color w:val="000000"/>
        </w:rPr>
        <w:t xml:space="preserve"> This is a </w:t>
      </w:r>
      <w:r w:rsidRPr="008B669A">
        <w:rPr>
          <w:rFonts w:ascii="Arial" w:hAnsi="Arial" w:cs="Arial"/>
          <w:color w:val="000000"/>
        </w:rPr>
        <w:t>crucial factor in the development and provision of Internet banking (IB) services</w:t>
      </w:r>
      <w:r w:rsidRPr="009E32D0">
        <w:rPr>
          <w:rFonts w:ascii="Arial" w:hAnsi="Arial" w:cs="Arial"/>
          <w:color w:val="000000"/>
        </w:rPr>
        <w:t xml:space="preserve"> (</w:t>
      </w:r>
      <w:proofErr w:type="spellStart"/>
      <w:r w:rsidRPr="009E32D0">
        <w:rPr>
          <w:rFonts w:ascii="Arial" w:hAnsi="Arial" w:cs="Arial"/>
          <w:color w:val="000000"/>
        </w:rPr>
        <w:t>Yiu</w:t>
      </w:r>
      <w:proofErr w:type="spellEnd"/>
      <w:r w:rsidRPr="009E32D0">
        <w:rPr>
          <w:rFonts w:ascii="Arial" w:hAnsi="Arial" w:cs="Arial"/>
          <w:color w:val="000000"/>
        </w:rPr>
        <w:t xml:space="preserve"> et al., 2007). </w:t>
      </w:r>
      <w:r w:rsidRPr="008B669A">
        <w:rPr>
          <w:rFonts w:ascii="Arial" w:hAnsi="Arial" w:cs="Arial"/>
          <w:color w:val="000000"/>
        </w:rPr>
        <w:t>Perceived ease of use indirectly influences a user's acceptance of technology.</w:t>
      </w:r>
      <w:r w:rsidRPr="009E32D0">
        <w:rPr>
          <w:rFonts w:ascii="Arial" w:hAnsi="Arial" w:cs="Arial"/>
          <w:color w:val="000000"/>
        </w:rPr>
        <w:t xml:space="preserve"> Consult (2002) believed that perceived ease of </w:t>
      </w:r>
      <w:r>
        <w:rPr>
          <w:rFonts w:ascii="Arial" w:hAnsi="Arial" w:cs="Arial"/>
          <w:color w:val="000000"/>
        </w:rPr>
        <w:t>u</w:t>
      </w:r>
      <w:r w:rsidRPr="009E32D0">
        <w:rPr>
          <w:rFonts w:ascii="Arial" w:hAnsi="Arial" w:cs="Arial"/>
          <w:color w:val="000000"/>
        </w:rPr>
        <w:t>se pertains to consumers' capacity to explore innovation and assess its advantages effortlessly. The factors driving the expansion of electronic banking are influenced by the perceived ease of use, which is a combination of the convenience offered to individuals with convenient internet access, the availability of secure and advanced electronic banking features, and the essentiality of banking services.</w:t>
      </w:r>
    </w:p>
    <w:p w14:paraId="0AED9973" w14:textId="77777777" w:rsidR="00EA40E4" w:rsidRDefault="00EA40E4" w:rsidP="00EA40E4"/>
    <w:p w14:paraId="58247D82" w14:textId="77777777" w:rsidR="00EA40E4" w:rsidRPr="00191FD1" w:rsidRDefault="00EA40E4" w:rsidP="00EA40E4">
      <w:pPr>
        <w:rPr>
          <w:rFonts w:ascii="Arial" w:hAnsi="Arial" w:cs="Arial"/>
          <w:b/>
          <w:bCs/>
        </w:rPr>
      </w:pPr>
      <w:r w:rsidRPr="00191FD1">
        <w:rPr>
          <w:rFonts w:ascii="Arial" w:hAnsi="Arial" w:cs="Arial"/>
          <w:b/>
          <w:bCs/>
        </w:rPr>
        <w:t>Brand Image</w:t>
      </w:r>
    </w:p>
    <w:p w14:paraId="0AEFCEEE" w14:textId="77777777" w:rsidR="00EA40E4" w:rsidRPr="00191FD1" w:rsidRDefault="00EA40E4" w:rsidP="00EA40E4">
      <w:pPr>
        <w:pStyle w:val="Web"/>
        <w:spacing w:before="0" w:beforeAutospacing="0" w:after="0" w:afterAutospacing="0"/>
        <w:rPr>
          <w:rFonts w:ascii="Arial" w:hAnsi="Arial" w:cs="Arial"/>
          <w:color w:val="000000"/>
        </w:rPr>
      </w:pPr>
      <w:r w:rsidRPr="00191FD1">
        <w:rPr>
          <w:rFonts w:ascii="Arial" w:hAnsi="Arial" w:cs="Arial"/>
        </w:rPr>
        <w:t>The brand represents the overall collection of customer experiences (</w:t>
      </w:r>
      <w:proofErr w:type="spellStart"/>
      <w:r w:rsidRPr="00191FD1">
        <w:rPr>
          <w:rFonts w:ascii="Arial" w:hAnsi="Arial" w:cs="Arial"/>
        </w:rPr>
        <w:t>Rahi</w:t>
      </w:r>
      <w:proofErr w:type="spellEnd"/>
      <w:r w:rsidRPr="00191FD1">
        <w:rPr>
          <w:rFonts w:ascii="Arial" w:hAnsi="Arial" w:cs="Arial"/>
        </w:rPr>
        <w:t xml:space="preserve">, 2015). It serves as the product's identity and determines its value. Aaker (1997) and </w:t>
      </w:r>
      <w:proofErr w:type="spellStart"/>
      <w:r w:rsidRPr="00191FD1">
        <w:rPr>
          <w:rFonts w:ascii="Arial" w:hAnsi="Arial" w:cs="Arial"/>
        </w:rPr>
        <w:t>Rahi</w:t>
      </w:r>
      <w:proofErr w:type="spellEnd"/>
      <w:r w:rsidRPr="00191FD1">
        <w:rPr>
          <w:rFonts w:ascii="Arial" w:hAnsi="Arial" w:cs="Arial"/>
        </w:rPr>
        <w:t xml:space="preserve"> (2015) assert that the brand is just as important as the product itself, as it sets it apart from other products. Brand image plays a crucial role in distinguishing the product based on its quality or service. It fosters trust between customers and manufacturers and provides competitive advantages. </w:t>
      </w:r>
      <w:r w:rsidRPr="00191FD1">
        <w:rPr>
          <w:rFonts w:ascii="Arial" w:hAnsi="Arial" w:cs="Arial"/>
          <w:color w:val="000000"/>
        </w:rPr>
        <w:t xml:space="preserve">According to </w:t>
      </w:r>
      <w:proofErr w:type="spellStart"/>
      <w:r w:rsidRPr="00191FD1">
        <w:rPr>
          <w:rFonts w:ascii="Arial" w:hAnsi="Arial" w:cs="Arial"/>
          <w:color w:val="000000"/>
        </w:rPr>
        <w:t>Qu</w:t>
      </w:r>
      <w:r>
        <w:rPr>
          <w:rFonts w:ascii="Arial" w:hAnsi="Arial" w:cs="Arial"/>
          <w:color w:val="000000"/>
        </w:rPr>
        <w:t>o</w:t>
      </w:r>
      <w:r w:rsidRPr="00191FD1">
        <w:rPr>
          <w:rFonts w:ascii="Arial" w:hAnsi="Arial" w:cs="Arial"/>
          <w:color w:val="000000"/>
        </w:rPr>
        <w:t>quab</w:t>
      </w:r>
      <w:proofErr w:type="spellEnd"/>
      <w:r w:rsidRPr="00191FD1">
        <w:rPr>
          <w:rFonts w:ascii="Arial" w:hAnsi="Arial" w:cs="Arial"/>
          <w:color w:val="000000"/>
        </w:rPr>
        <w:t xml:space="preserve"> et al. (2014), brand image also plays a crucial role in generating value for customers and fostering brand loyalty. It is a significant factor that contributes to a company's success by enhancing brand loyalty. </w:t>
      </w:r>
      <w:r w:rsidRPr="00191FD1">
        <w:rPr>
          <w:rFonts w:ascii="Arial" w:hAnsi="Arial" w:cs="Arial"/>
        </w:rPr>
        <w:t xml:space="preserve">Brand image is </w:t>
      </w:r>
      <w:r>
        <w:rPr>
          <w:rFonts w:ascii="Arial" w:hAnsi="Arial" w:cs="Arial"/>
        </w:rPr>
        <w:t xml:space="preserve">the result of a person’s idea, feelings, </w:t>
      </w:r>
      <w:proofErr w:type="gramStart"/>
      <w:r>
        <w:rPr>
          <w:rFonts w:ascii="Arial" w:hAnsi="Arial" w:cs="Arial"/>
        </w:rPr>
        <w:t>beliefs</w:t>
      </w:r>
      <w:proofErr w:type="gramEnd"/>
      <w:r>
        <w:rPr>
          <w:rFonts w:ascii="Arial" w:hAnsi="Arial" w:cs="Arial"/>
        </w:rPr>
        <w:t xml:space="preserve"> and impression of the company (</w:t>
      </w:r>
      <w:proofErr w:type="spellStart"/>
      <w:r>
        <w:rPr>
          <w:rFonts w:ascii="Arial" w:hAnsi="Arial" w:cs="Arial"/>
        </w:rPr>
        <w:t>Riyadi</w:t>
      </w:r>
      <w:proofErr w:type="spellEnd"/>
      <w:r>
        <w:rPr>
          <w:rFonts w:ascii="Arial" w:hAnsi="Arial" w:cs="Arial"/>
        </w:rPr>
        <w:t xml:space="preserve">, 2019). It is </w:t>
      </w:r>
      <w:r w:rsidRPr="00191FD1">
        <w:rPr>
          <w:rFonts w:ascii="Arial" w:hAnsi="Arial" w:cs="Arial"/>
        </w:rPr>
        <w:t>achieved when customers have a comprehensive experience with the brand. Consistency in quality and services is vital for maintaining the brand's identity. Research also suggests that capturing customer attention through excellent services and quality is the most effective tool for building a strong brand image in customers' minds (</w:t>
      </w:r>
      <w:proofErr w:type="spellStart"/>
      <w:r w:rsidRPr="00191FD1">
        <w:rPr>
          <w:rFonts w:ascii="Arial" w:hAnsi="Arial" w:cs="Arial"/>
        </w:rPr>
        <w:t>Rahi</w:t>
      </w:r>
      <w:proofErr w:type="spellEnd"/>
      <w:r w:rsidRPr="00191FD1">
        <w:rPr>
          <w:rFonts w:ascii="Arial" w:hAnsi="Arial" w:cs="Arial"/>
        </w:rPr>
        <w:t xml:space="preserve"> et al., 2020). </w:t>
      </w:r>
    </w:p>
    <w:p w14:paraId="7AF96BE1" w14:textId="77777777" w:rsidR="00EA40E4" w:rsidRPr="00C352CA" w:rsidRDefault="00EA40E4" w:rsidP="00C12E98">
      <w:pPr>
        <w:rPr>
          <w:rFonts w:ascii="Arial" w:hAnsi="Arial" w:cs="Arial"/>
        </w:rPr>
      </w:pPr>
    </w:p>
    <w:p w14:paraId="2855B488" w14:textId="14D648A7" w:rsidR="00B14793" w:rsidRPr="00C352CA" w:rsidRDefault="00EA40E4" w:rsidP="00C12E98">
      <w:pPr>
        <w:rPr>
          <w:rFonts w:ascii="Arial" w:hAnsi="Arial" w:cs="Arial"/>
          <w:b/>
          <w:bCs/>
        </w:rPr>
      </w:pPr>
      <w:r w:rsidRPr="00C352CA">
        <w:rPr>
          <w:rFonts w:ascii="Arial" w:hAnsi="Arial" w:cs="Arial"/>
          <w:b/>
          <w:bCs/>
        </w:rPr>
        <w:t>Methodology</w:t>
      </w:r>
    </w:p>
    <w:p w14:paraId="5B251BF4" w14:textId="5BE2D5D5" w:rsidR="00EA40E4" w:rsidRPr="00C352CA" w:rsidRDefault="00EA40E4" w:rsidP="00C12E98">
      <w:pPr>
        <w:rPr>
          <w:rFonts w:ascii="Arial" w:hAnsi="Arial" w:cs="Arial"/>
          <w:color w:val="000000"/>
        </w:rPr>
      </w:pPr>
      <w:r w:rsidRPr="00C352CA">
        <w:rPr>
          <w:rFonts w:ascii="Arial" w:hAnsi="Arial" w:cs="Arial"/>
        </w:rPr>
        <w:t xml:space="preserve">The study will adopt both primary and secondary research data. Secondary data primary </w:t>
      </w:r>
      <w:r w:rsidRPr="00C352CA">
        <w:rPr>
          <w:rFonts w:ascii="Arial" w:hAnsi="Arial" w:cs="Arial"/>
          <w:color w:val="000000"/>
        </w:rPr>
        <w:t>comes from academic literature and journals, collected through platforms such as Science Direct and Google Scholar</w:t>
      </w:r>
      <w:r w:rsidRPr="00C352CA">
        <w:rPr>
          <w:rFonts w:ascii="Arial" w:hAnsi="Arial" w:cs="Arial"/>
          <w:color w:val="000000"/>
        </w:rPr>
        <w:t>. On the other hand, primary data is collected through focus groups</w:t>
      </w:r>
      <w:r w:rsidR="00602FF3" w:rsidRPr="00C352CA">
        <w:rPr>
          <w:rFonts w:ascii="Arial" w:hAnsi="Arial" w:cs="Arial"/>
          <w:color w:val="000000"/>
        </w:rPr>
        <w:t xml:space="preserve"> and</w:t>
      </w:r>
      <w:r w:rsidRPr="00C352CA">
        <w:rPr>
          <w:rFonts w:ascii="Arial" w:hAnsi="Arial" w:cs="Arial"/>
          <w:color w:val="000000"/>
        </w:rPr>
        <w:t xml:space="preserve"> questionnaire</w:t>
      </w:r>
      <w:r w:rsidR="00602FF3" w:rsidRPr="00C352CA">
        <w:rPr>
          <w:rFonts w:ascii="Arial" w:hAnsi="Arial" w:cs="Arial"/>
          <w:color w:val="000000"/>
        </w:rPr>
        <w:t>.</w:t>
      </w:r>
    </w:p>
    <w:p w14:paraId="3409189A" w14:textId="77777777" w:rsidR="00EA40E4" w:rsidRPr="00C352CA" w:rsidRDefault="00EA40E4" w:rsidP="00C12E98">
      <w:pPr>
        <w:rPr>
          <w:rFonts w:ascii="Arial" w:hAnsi="Arial" w:cs="Arial"/>
          <w:color w:val="000000"/>
        </w:rPr>
      </w:pPr>
    </w:p>
    <w:p w14:paraId="274FDFC0" w14:textId="3DD83905" w:rsidR="00602FF3" w:rsidRPr="00C352CA" w:rsidRDefault="00602FF3" w:rsidP="00C12E98">
      <w:pPr>
        <w:rPr>
          <w:rFonts w:ascii="Arial" w:hAnsi="Arial" w:cs="Arial"/>
          <w:color w:val="000000"/>
        </w:rPr>
      </w:pPr>
      <w:r w:rsidRPr="00C352CA">
        <w:rPr>
          <w:rFonts w:ascii="Arial" w:hAnsi="Arial" w:cs="Arial"/>
          <w:color w:val="000000"/>
        </w:rPr>
        <w:lastRenderedPageBreak/>
        <w:t>Focus Group</w:t>
      </w:r>
    </w:p>
    <w:p w14:paraId="2BF6D115" w14:textId="01577F65" w:rsidR="00602FF3" w:rsidRPr="00C352CA" w:rsidRDefault="00602FF3" w:rsidP="00C12E98">
      <w:pPr>
        <w:rPr>
          <w:rFonts w:ascii="Arial" w:hAnsi="Arial" w:cs="Arial"/>
        </w:rPr>
      </w:pPr>
      <w:r w:rsidRPr="00C352CA">
        <w:rPr>
          <w:rFonts w:ascii="Arial" w:hAnsi="Arial" w:cs="Arial"/>
          <w:color w:val="000000"/>
        </w:rPr>
        <w:t xml:space="preserve">5 participants will take part in a focus group. According to Krueger (1994), </w:t>
      </w:r>
      <w:r w:rsidRPr="00C352CA">
        <w:rPr>
          <w:rFonts w:ascii="Arial" w:hAnsi="Arial" w:cs="Arial"/>
        </w:rPr>
        <w:t xml:space="preserve">focus group research should comprise a minimum of three and </w:t>
      </w:r>
      <w:r w:rsidRPr="00C352CA">
        <w:rPr>
          <w:rFonts w:ascii="Arial" w:hAnsi="Arial" w:cs="Arial"/>
        </w:rPr>
        <w:t>a</w:t>
      </w:r>
      <w:r w:rsidRPr="00C352CA">
        <w:rPr>
          <w:rFonts w:ascii="Arial" w:hAnsi="Arial" w:cs="Arial"/>
        </w:rPr>
        <w:t xml:space="preserve"> maximum </w:t>
      </w:r>
      <w:r w:rsidRPr="00C352CA">
        <w:rPr>
          <w:rFonts w:ascii="Arial" w:hAnsi="Arial" w:cs="Arial"/>
        </w:rPr>
        <w:t>of 12</w:t>
      </w:r>
      <w:r w:rsidRPr="00C352CA">
        <w:rPr>
          <w:rFonts w:ascii="Arial" w:hAnsi="Arial" w:cs="Arial"/>
        </w:rPr>
        <w:t xml:space="preserve"> participants</w:t>
      </w:r>
      <w:r w:rsidRPr="00C352CA">
        <w:rPr>
          <w:rFonts w:ascii="Arial" w:hAnsi="Arial" w:cs="Arial"/>
        </w:rPr>
        <w:t>. Also, s</w:t>
      </w:r>
      <w:r w:rsidRPr="00C352CA">
        <w:rPr>
          <w:rFonts w:ascii="Arial" w:hAnsi="Arial" w:cs="Arial"/>
        </w:rPr>
        <w:t xml:space="preserve">electing participants for focus groups </w:t>
      </w:r>
      <w:r w:rsidR="00C352CA">
        <w:rPr>
          <w:rFonts w:ascii="Arial" w:hAnsi="Arial" w:cs="Arial"/>
        </w:rPr>
        <w:t xml:space="preserve">is </w:t>
      </w:r>
      <w:r w:rsidRPr="00C352CA">
        <w:rPr>
          <w:rFonts w:ascii="Arial" w:hAnsi="Arial" w:cs="Arial"/>
        </w:rPr>
        <w:t>important</w:t>
      </w:r>
      <w:r w:rsidRPr="00C352CA">
        <w:rPr>
          <w:rFonts w:ascii="Arial" w:hAnsi="Arial" w:cs="Arial"/>
        </w:rPr>
        <w:t xml:space="preserve"> </w:t>
      </w:r>
      <w:proofErr w:type="gramStart"/>
      <w:r w:rsidRPr="00C352CA">
        <w:rPr>
          <w:rFonts w:ascii="Arial" w:hAnsi="Arial" w:cs="Arial"/>
        </w:rPr>
        <w:t>in order to</w:t>
      </w:r>
      <w:proofErr w:type="gramEnd"/>
      <w:r w:rsidRPr="00C352CA">
        <w:rPr>
          <w:rFonts w:ascii="Arial" w:hAnsi="Arial" w:cs="Arial"/>
        </w:rPr>
        <w:t xml:space="preserve"> make</w:t>
      </w:r>
      <w:r w:rsidRPr="00C352CA">
        <w:rPr>
          <w:rFonts w:ascii="Arial" w:hAnsi="Arial" w:cs="Arial"/>
        </w:rPr>
        <w:t xml:space="preserve"> the sample representative</w:t>
      </w:r>
      <w:r w:rsidRPr="00C352CA">
        <w:rPr>
          <w:rFonts w:ascii="Arial" w:hAnsi="Arial" w:cs="Arial"/>
        </w:rPr>
        <w:t xml:space="preserve">. Therefore, the demographic factors </w:t>
      </w:r>
      <w:r w:rsidRPr="00C352CA">
        <w:rPr>
          <w:rFonts w:ascii="Arial" w:hAnsi="Arial" w:cs="Arial"/>
        </w:rPr>
        <w:t xml:space="preserve">will be considered to make sure people from different gender, education level and income level will participate in the focus group. </w:t>
      </w:r>
    </w:p>
    <w:p w14:paraId="2A6E1503" w14:textId="77777777" w:rsidR="00602FF3" w:rsidRPr="00C352CA" w:rsidRDefault="00602FF3" w:rsidP="00C12E98">
      <w:pPr>
        <w:rPr>
          <w:rFonts w:ascii="Arial" w:hAnsi="Arial" w:cs="Arial"/>
          <w:color w:val="000000"/>
        </w:rPr>
      </w:pPr>
    </w:p>
    <w:p w14:paraId="46E89A31" w14:textId="22EA0F2E" w:rsidR="00EA40E4" w:rsidRPr="00C352CA" w:rsidRDefault="00EA40E4" w:rsidP="00C12E98">
      <w:pPr>
        <w:rPr>
          <w:rFonts w:ascii="Arial" w:hAnsi="Arial" w:cs="Arial"/>
          <w:color w:val="000000"/>
        </w:rPr>
      </w:pPr>
      <w:r w:rsidRPr="00C352CA">
        <w:rPr>
          <w:rFonts w:ascii="Arial" w:hAnsi="Arial" w:cs="Arial"/>
          <w:color w:val="000000"/>
        </w:rPr>
        <w:t>Sampling Method</w:t>
      </w:r>
    </w:p>
    <w:p w14:paraId="24DA0E52" w14:textId="5C2D5175" w:rsidR="00EA40E4" w:rsidRPr="00C352CA" w:rsidRDefault="00EA40E4" w:rsidP="00EA40E4">
      <w:pPr>
        <w:pStyle w:val="Web"/>
        <w:spacing w:before="0" w:beforeAutospacing="0" w:after="0" w:afterAutospacing="0"/>
        <w:rPr>
          <w:rFonts w:ascii="Arial" w:hAnsi="Arial" w:cs="Arial"/>
          <w:color w:val="000000"/>
        </w:rPr>
      </w:pPr>
      <w:r w:rsidRPr="00C352CA">
        <w:rPr>
          <w:rFonts w:ascii="Arial" w:hAnsi="Arial" w:cs="Arial"/>
          <w:color w:val="000000"/>
        </w:rPr>
        <w:t xml:space="preserve">Snowball sampling </w:t>
      </w:r>
      <w:r w:rsidRPr="00C352CA">
        <w:rPr>
          <w:rFonts w:ascii="Arial" w:hAnsi="Arial" w:cs="Arial"/>
          <w:color w:val="000000"/>
        </w:rPr>
        <w:t>will be used. A</w:t>
      </w:r>
      <w:r w:rsidRPr="00C352CA">
        <w:rPr>
          <w:rFonts w:ascii="Arial" w:hAnsi="Arial" w:cs="Arial"/>
          <w:color w:val="000000"/>
        </w:rPr>
        <w:t xml:space="preserve"> small number of representative individuals </w:t>
      </w:r>
      <w:r w:rsidRPr="00C352CA">
        <w:rPr>
          <w:rFonts w:ascii="Arial" w:hAnsi="Arial" w:cs="Arial"/>
          <w:color w:val="000000"/>
        </w:rPr>
        <w:t xml:space="preserve">will be contacted </w:t>
      </w:r>
      <w:r w:rsidRPr="00C352CA">
        <w:rPr>
          <w:rFonts w:ascii="Arial" w:hAnsi="Arial" w:cs="Arial"/>
          <w:color w:val="000000"/>
        </w:rPr>
        <w:t>from the target population, who then recommend other potential participants to expand the sample gradually</w:t>
      </w:r>
      <w:r w:rsidR="00602FF3" w:rsidRPr="00C352CA">
        <w:rPr>
          <w:rFonts w:ascii="Arial" w:hAnsi="Arial" w:cs="Arial"/>
          <w:color w:val="000000"/>
        </w:rPr>
        <w:t xml:space="preserve">. </w:t>
      </w:r>
      <w:r w:rsidRPr="00C352CA">
        <w:rPr>
          <w:rFonts w:ascii="Arial" w:hAnsi="Arial" w:cs="Arial"/>
          <w:color w:val="000000"/>
        </w:rPr>
        <w:t xml:space="preserve">This process continues until </w:t>
      </w:r>
      <w:proofErr w:type="gramStart"/>
      <w:r w:rsidRPr="00C352CA">
        <w:rPr>
          <w:rFonts w:ascii="Arial" w:hAnsi="Arial" w:cs="Arial"/>
          <w:color w:val="000000"/>
        </w:rPr>
        <w:t>a sufficient number of</w:t>
      </w:r>
      <w:proofErr w:type="gramEnd"/>
      <w:r w:rsidRPr="00C352CA">
        <w:rPr>
          <w:rFonts w:ascii="Arial" w:hAnsi="Arial" w:cs="Arial"/>
          <w:color w:val="000000"/>
        </w:rPr>
        <w:t xml:space="preserve"> responses is obtained for effective data </w:t>
      </w:r>
      <w:r w:rsidR="00C352CA" w:rsidRPr="00C352CA">
        <w:rPr>
          <w:rFonts w:ascii="Arial" w:hAnsi="Arial" w:cs="Arial"/>
          <w:color w:val="000000"/>
        </w:rPr>
        <w:t>analysis.</w:t>
      </w:r>
      <w:r w:rsidRPr="00C352CA">
        <w:rPr>
          <w:rFonts w:ascii="Arial" w:hAnsi="Arial" w:cs="Arial"/>
          <w:color w:val="000000"/>
        </w:rPr>
        <w:t xml:space="preserve"> </w:t>
      </w:r>
    </w:p>
    <w:p w14:paraId="5C642505" w14:textId="77777777" w:rsidR="00EA40E4" w:rsidRPr="00C352CA" w:rsidRDefault="00EA40E4" w:rsidP="00EA40E4">
      <w:pPr>
        <w:rPr>
          <w:rFonts w:ascii="Arial" w:hAnsi="Arial" w:cs="Arial"/>
        </w:rPr>
      </w:pPr>
    </w:p>
    <w:p w14:paraId="470A4384" w14:textId="2093BED8" w:rsidR="00EA40E4" w:rsidRPr="00C352CA" w:rsidRDefault="00602FF3" w:rsidP="00C12E98">
      <w:pPr>
        <w:rPr>
          <w:rFonts w:ascii="Arial" w:hAnsi="Arial" w:cs="Arial"/>
        </w:rPr>
      </w:pPr>
      <w:r w:rsidRPr="00C352CA">
        <w:rPr>
          <w:rFonts w:ascii="Arial" w:hAnsi="Arial" w:cs="Arial"/>
        </w:rPr>
        <w:t xml:space="preserve">Target </w:t>
      </w:r>
      <w:proofErr w:type="spellStart"/>
      <w:r w:rsidRPr="00C352CA">
        <w:rPr>
          <w:rFonts w:ascii="Arial" w:hAnsi="Arial" w:cs="Arial"/>
        </w:rPr>
        <w:t>Parcipants</w:t>
      </w:r>
      <w:proofErr w:type="spellEnd"/>
    </w:p>
    <w:p w14:paraId="68195DC2" w14:textId="3C13E900" w:rsidR="00EA40E4" w:rsidRPr="00C352CA" w:rsidRDefault="00602FF3" w:rsidP="00C352CA">
      <w:pPr>
        <w:pStyle w:val="a8"/>
        <w:rPr>
          <w:rFonts w:ascii="Arial" w:hAnsi="Arial" w:cs="Arial"/>
        </w:rPr>
      </w:pPr>
      <w:r w:rsidRPr="00C352CA">
        <w:rPr>
          <w:rFonts w:ascii="Arial" w:hAnsi="Arial" w:cs="Arial"/>
        </w:rPr>
        <w:t>Hong Kong residents over 18 years old</w:t>
      </w:r>
      <w:r w:rsidR="004661D6" w:rsidRPr="00C352CA">
        <w:rPr>
          <w:rFonts w:ascii="Arial" w:hAnsi="Arial" w:cs="Arial"/>
        </w:rPr>
        <w:t>. The below table shows the</w:t>
      </w:r>
      <w:r w:rsidR="00C352CA" w:rsidRPr="00C352CA">
        <w:rPr>
          <w:rFonts w:ascii="Arial" w:hAnsi="Arial" w:cs="Arial"/>
        </w:rPr>
        <w:t xml:space="preserve"> </w:t>
      </w:r>
      <w:r w:rsidR="004661D6" w:rsidRPr="00C352CA">
        <w:rPr>
          <w:rFonts w:ascii="Arial" w:hAnsi="Arial" w:cs="Arial"/>
        </w:rPr>
        <w:t>distribution of population among different age groups in Hong Kong.</w:t>
      </w:r>
    </w:p>
    <w:p w14:paraId="58E52957" w14:textId="77777777" w:rsidR="004661D6" w:rsidRDefault="004661D6" w:rsidP="00C12E98"/>
    <w:tbl>
      <w:tblPr>
        <w:tblStyle w:val="a7"/>
        <w:tblW w:w="0" w:type="auto"/>
        <w:tblLook w:val="04A0" w:firstRow="1" w:lastRow="0" w:firstColumn="1" w:lastColumn="0" w:noHBand="0" w:noVBand="1"/>
      </w:tblPr>
      <w:tblGrid>
        <w:gridCol w:w="1659"/>
        <w:gridCol w:w="1659"/>
        <w:gridCol w:w="1659"/>
      </w:tblGrid>
      <w:tr w:rsidR="004661D6" w:rsidRPr="00C352CA" w14:paraId="1A607D16" w14:textId="77777777" w:rsidTr="004661D6">
        <w:tc>
          <w:tcPr>
            <w:tcW w:w="1659" w:type="dxa"/>
          </w:tcPr>
          <w:p w14:paraId="6B7288BB" w14:textId="071ED8EF" w:rsidR="004661D6" w:rsidRPr="00C352CA" w:rsidRDefault="004661D6" w:rsidP="00C12E98">
            <w:pPr>
              <w:rPr>
                <w:rFonts w:ascii="Arial" w:hAnsi="Arial" w:cs="Arial"/>
              </w:rPr>
            </w:pPr>
            <w:r w:rsidRPr="00C352CA">
              <w:rPr>
                <w:rFonts w:ascii="Arial" w:hAnsi="Arial" w:cs="Arial"/>
              </w:rPr>
              <w:t>Gender</w:t>
            </w:r>
          </w:p>
        </w:tc>
        <w:tc>
          <w:tcPr>
            <w:tcW w:w="1659" w:type="dxa"/>
          </w:tcPr>
          <w:p w14:paraId="23F45D34" w14:textId="7E9AB0FC" w:rsidR="004661D6" w:rsidRPr="00C352CA" w:rsidRDefault="004661D6" w:rsidP="00C12E98">
            <w:pPr>
              <w:rPr>
                <w:rFonts w:ascii="Arial" w:hAnsi="Arial" w:cs="Arial"/>
              </w:rPr>
            </w:pPr>
            <w:r w:rsidRPr="00C352CA">
              <w:rPr>
                <w:rFonts w:ascii="Arial" w:hAnsi="Arial" w:cs="Arial"/>
              </w:rPr>
              <w:t>Age Group</w:t>
            </w:r>
          </w:p>
        </w:tc>
        <w:tc>
          <w:tcPr>
            <w:tcW w:w="1659" w:type="dxa"/>
          </w:tcPr>
          <w:p w14:paraId="70A863B0" w14:textId="1BD19898" w:rsidR="004661D6" w:rsidRPr="00C352CA" w:rsidRDefault="004661D6" w:rsidP="00C12E98">
            <w:pPr>
              <w:rPr>
                <w:rFonts w:ascii="Arial" w:hAnsi="Arial" w:cs="Arial"/>
              </w:rPr>
            </w:pPr>
            <w:r w:rsidRPr="00C352CA">
              <w:rPr>
                <w:rFonts w:ascii="Arial" w:hAnsi="Arial" w:cs="Arial"/>
              </w:rPr>
              <w:t>Population (000)</w:t>
            </w:r>
          </w:p>
        </w:tc>
      </w:tr>
      <w:tr w:rsidR="004661D6" w:rsidRPr="00C352CA" w14:paraId="4A4AF51E" w14:textId="77777777" w:rsidTr="004661D6">
        <w:tc>
          <w:tcPr>
            <w:tcW w:w="1659" w:type="dxa"/>
            <w:vMerge w:val="restart"/>
          </w:tcPr>
          <w:p w14:paraId="02AB65ED" w14:textId="3F143A65" w:rsidR="004661D6" w:rsidRPr="00C352CA" w:rsidRDefault="004661D6" w:rsidP="004661D6">
            <w:pPr>
              <w:jc w:val="center"/>
              <w:rPr>
                <w:rFonts w:ascii="Arial" w:hAnsi="Arial" w:cs="Arial"/>
              </w:rPr>
            </w:pPr>
            <w:r w:rsidRPr="00C352CA">
              <w:rPr>
                <w:rFonts w:ascii="Arial" w:hAnsi="Arial" w:cs="Arial"/>
              </w:rPr>
              <w:t>Female and Male</w:t>
            </w:r>
          </w:p>
        </w:tc>
        <w:tc>
          <w:tcPr>
            <w:tcW w:w="1659" w:type="dxa"/>
          </w:tcPr>
          <w:p w14:paraId="0471D9AB" w14:textId="1D919549" w:rsidR="004661D6" w:rsidRPr="00C352CA" w:rsidRDefault="004661D6" w:rsidP="00C12E98">
            <w:pPr>
              <w:rPr>
                <w:rFonts w:ascii="Arial" w:hAnsi="Arial" w:cs="Arial"/>
              </w:rPr>
            </w:pPr>
            <w:r w:rsidRPr="00C352CA">
              <w:rPr>
                <w:rFonts w:ascii="Arial" w:hAnsi="Arial" w:cs="Arial"/>
              </w:rPr>
              <w:t>15-19</w:t>
            </w:r>
          </w:p>
        </w:tc>
        <w:tc>
          <w:tcPr>
            <w:tcW w:w="1659" w:type="dxa"/>
          </w:tcPr>
          <w:p w14:paraId="1EB81AD1" w14:textId="3AFE7F40" w:rsidR="004661D6" w:rsidRPr="00C352CA" w:rsidRDefault="004661D6" w:rsidP="00C12E98">
            <w:pPr>
              <w:rPr>
                <w:rFonts w:ascii="Arial" w:hAnsi="Arial" w:cs="Arial"/>
              </w:rPr>
            </w:pPr>
            <w:r w:rsidRPr="00C352CA">
              <w:rPr>
                <w:rFonts w:ascii="Arial" w:hAnsi="Arial" w:cs="Arial"/>
              </w:rPr>
              <w:t>295.3</w:t>
            </w:r>
          </w:p>
        </w:tc>
      </w:tr>
      <w:tr w:rsidR="004661D6" w:rsidRPr="00C352CA" w14:paraId="7952C328" w14:textId="77777777" w:rsidTr="004661D6">
        <w:tc>
          <w:tcPr>
            <w:tcW w:w="1659" w:type="dxa"/>
            <w:vMerge/>
          </w:tcPr>
          <w:p w14:paraId="07170CA2" w14:textId="77777777" w:rsidR="004661D6" w:rsidRPr="00C352CA" w:rsidRDefault="004661D6" w:rsidP="00C12E98">
            <w:pPr>
              <w:rPr>
                <w:rFonts w:ascii="Arial" w:hAnsi="Arial" w:cs="Arial"/>
              </w:rPr>
            </w:pPr>
          </w:p>
        </w:tc>
        <w:tc>
          <w:tcPr>
            <w:tcW w:w="1659" w:type="dxa"/>
          </w:tcPr>
          <w:p w14:paraId="1A4C65C4" w14:textId="0BB50159" w:rsidR="004661D6" w:rsidRPr="00C352CA" w:rsidRDefault="004661D6" w:rsidP="00C12E98">
            <w:pPr>
              <w:rPr>
                <w:rFonts w:ascii="Arial" w:hAnsi="Arial" w:cs="Arial"/>
              </w:rPr>
            </w:pPr>
            <w:r w:rsidRPr="00C352CA">
              <w:rPr>
                <w:rFonts w:ascii="Arial" w:hAnsi="Arial" w:cs="Arial"/>
              </w:rPr>
              <w:t>20-24</w:t>
            </w:r>
          </w:p>
        </w:tc>
        <w:tc>
          <w:tcPr>
            <w:tcW w:w="1659" w:type="dxa"/>
          </w:tcPr>
          <w:p w14:paraId="7FE8CB8B" w14:textId="7BC964A0" w:rsidR="004661D6" w:rsidRPr="00C352CA" w:rsidRDefault="004661D6" w:rsidP="00C12E98">
            <w:pPr>
              <w:rPr>
                <w:rFonts w:ascii="Arial" w:hAnsi="Arial" w:cs="Arial"/>
              </w:rPr>
            </w:pPr>
            <w:r w:rsidRPr="00C352CA">
              <w:rPr>
                <w:rFonts w:ascii="Arial" w:hAnsi="Arial" w:cs="Arial"/>
              </w:rPr>
              <w:t>300.7</w:t>
            </w:r>
          </w:p>
        </w:tc>
      </w:tr>
      <w:tr w:rsidR="004661D6" w:rsidRPr="00C352CA" w14:paraId="6AD45FB9" w14:textId="77777777" w:rsidTr="004661D6">
        <w:tc>
          <w:tcPr>
            <w:tcW w:w="1659" w:type="dxa"/>
            <w:vMerge/>
          </w:tcPr>
          <w:p w14:paraId="00A91A62" w14:textId="0FE24861" w:rsidR="004661D6" w:rsidRPr="00C352CA" w:rsidRDefault="004661D6" w:rsidP="00C12E98">
            <w:pPr>
              <w:rPr>
                <w:rFonts w:ascii="Arial" w:hAnsi="Arial" w:cs="Arial"/>
              </w:rPr>
            </w:pPr>
          </w:p>
        </w:tc>
        <w:tc>
          <w:tcPr>
            <w:tcW w:w="1659" w:type="dxa"/>
          </w:tcPr>
          <w:p w14:paraId="7265C7F6" w14:textId="35A75219" w:rsidR="004661D6" w:rsidRPr="00C352CA" w:rsidRDefault="004661D6" w:rsidP="00C12E98">
            <w:pPr>
              <w:rPr>
                <w:rFonts w:ascii="Arial" w:hAnsi="Arial" w:cs="Arial"/>
              </w:rPr>
            </w:pPr>
            <w:r w:rsidRPr="00C352CA">
              <w:rPr>
                <w:rFonts w:ascii="Arial" w:hAnsi="Arial" w:cs="Arial"/>
              </w:rPr>
              <w:t>25-29</w:t>
            </w:r>
          </w:p>
        </w:tc>
        <w:tc>
          <w:tcPr>
            <w:tcW w:w="1659" w:type="dxa"/>
          </w:tcPr>
          <w:p w14:paraId="45B52892" w14:textId="3E201D61" w:rsidR="004661D6" w:rsidRPr="00C352CA" w:rsidRDefault="004661D6" w:rsidP="00C12E98">
            <w:pPr>
              <w:rPr>
                <w:rFonts w:ascii="Arial" w:hAnsi="Arial" w:cs="Arial"/>
              </w:rPr>
            </w:pPr>
            <w:r w:rsidRPr="00C352CA">
              <w:rPr>
                <w:rFonts w:ascii="Arial" w:hAnsi="Arial" w:cs="Arial"/>
              </w:rPr>
              <w:t>420.3</w:t>
            </w:r>
          </w:p>
        </w:tc>
      </w:tr>
      <w:tr w:rsidR="004661D6" w:rsidRPr="00C352CA" w14:paraId="4331086C" w14:textId="77777777" w:rsidTr="004661D6">
        <w:tc>
          <w:tcPr>
            <w:tcW w:w="1659" w:type="dxa"/>
            <w:vMerge/>
          </w:tcPr>
          <w:p w14:paraId="190357D6" w14:textId="77777777" w:rsidR="004661D6" w:rsidRPr="00C352CA" w:rsidRDefault="004661D6" w:rsidP="00C12E98">
            <w:pPr>
              <w:rPr>
                <w:rFonts w:ascii="Arial" w:hAnsi="Arial" w:cs="Arial"/>
              </w:rPr>
            </w:pPr>
          </w:p>
        </w:tc>
        <w:tc>
          <w:tcPr>
            <w:tcW w:w="1659" w:type="dxa"/>
          </w:tcPr>
          <w:p w14:paraId="304D7C3E" w14:textId="01102D38" w:rsidR="004661D6" w:rsidRPr="00C352CA" w:rsidRDefault="004661D6" w:rsidP="00C12E98">
            <w:pPr>
              <w:rPr>
                <w:rFonts w:ascii="Arial" w:hAnsi="Arial" w:cs="Arial"/>
              </w:rPr>
            </w:pPr>
            <w:r w:rsidRPr="00C352CA">
              <w:rPr>
                <w:rFonts w:ascii="Arial" w:hAnsi="Arial" w:cs="Arial"/>
              </w:rPr>
              <w:t>30-34</w:t>
            </w:r>
          </w:p>
        </w:tc>
        <w:tc>
          <w:tcPr>
            <w:tcW w:w="1659" w:type="dxa"/>
          </w:tcPr>
          <w:p w14:paraId="27A425A6" w14:textId="632D2131" w:rsidR="004661D6" w:rsidRPr="00C352CA" w:rsidRDefault="004661D6" w:rsidP="00C12E98">
            <w:pPr>
              <w:rPr>
                <w:rFonts w:ascii="Arial" w:hAnsi="Arial" w:cs="Arial"/>
              </w:rPr>
            </w:pPr>
            <w:r w:rsidRPr="00C352CA">
              <w:rPr>
                <w:rFonts w:ascii="Arial" w:hAnsi="Arial" w:cs="Arial"/>
              </w:rPr>
              <w:t>506.2</w:t>
            </w:r>
          </w:p>
        </w:tc>
      </w:tr>
      <w:tr w:rsidR="004661D6" w:rsidRPr="00C352CA" w14:paraId="55DF4ED5" w14:textId="77777777" w:rsidTr="004661D6">
        <w:tc>
          <w:tcPr>
            <w:tcW w:w="1659" w:type="dxa"/>
            <w:vMerge/>
          </w:tcPr>
          <w:p w14:paraId="768D0CC9" w14:textId="77777777" w:rsidR="004661D6" w:rsidRPr="00C352CA" w:rsidRDefault="004661D6" w:rsidP="00C12E98">
            <w:pPr>
              <w:rPr>
                <w:rFonts w:ascii="Arial" w:hAnsi="Arial" w:cs="Arial"/>
              </w:rPr>
            </w:pPr>
          </w:p>
        </w:tc>
        <w:tc>
          <w:tcPr>
            <w:tcW w:w="1659" w:type="dxa"/>
          </w:tcPr>
          <w:p w14:paraId="1C30638C" w14:textId="76967E83" w:rsidR="004661D6" w:rsidRPr="00C352CA" w:rsidRDefault="004661D6" w:rsidP="00C12E98">
            <w:pPr>
              <w:rPr>
                <w:rFonts w:ascii="Arial" w:hAnsi="Arial" w:cs="Arial"/>
              </w:rPr>
            </w:pPr>
            <w:r w:rsidRPr="00C352CA">
              <w:rPr>
                <w:rFonts w:ascii="Arial" w:hAnsi="Arial" w:cs="Arial"/>
              </w:rPr>
              <w:t>35-39</w:t>
            </w:r>
          </w:p>
        </w:tc>
        <w:tc>
          <w:tcPr>
            <w:tcW w:w="1659" w:type="dxa"/>
          </w:tcPr>
          <w:p w14:paraId="0767B453" w14:textId="7733D713" w:rsidR="004661D6" w:rsidRPr="00C352CA" w:rsidRDefault="004661D6" w:rsidP="00C12E98">
            <w:pPr>
              <w:rPr>
                <w:rFonts w:ascii="Arial" w:hAnsi="Arial" w:cs="Arial"/>
              </w:rPr>
            </w:pPr>
            <w:r w:rsidRPr="00C352CA">
              <w:rPr>
                <w:rFonts w:ascii="Arial" w:hAnsi="Arial" w:cs="Arial"/>
              </w:rPr>
              <w:t>563.7</w:t>
            </w:r>
          </w:p>
        </w:tc>
      </w:tr>
      <w:tr w:rsidR="004661D6" w:rsidRPr="00C352CA" w14:paraId="6CB9CB87" w14:textId="77777777" w:rsidTr="004661D6">
        <w:tc>
          <w:tcPr>
            <w:tcW w:w="1659" w:type="dxa"/>
            <w:vMerge/>
          </w:tcPr>
          <w:p w14:paraId="55B949AA" w14:textId="52C3F4BF" w:rsidR="004661D6" w:rsidRPr="00C352CA" w:rsidRDefault="004661D6" w:rsidP="00C12E98">
            <w:pPr>
              <w:rPr>
                <w:rFonts w:ascii="Arial" w:hAnsi="Arial" w:cs="Arial"/>
              </w:rPr>
            </w:pPr>
          </w:p>
        </w:tc>
        <w:tc>
          <w:tcPr>
            <w:tcW w:w="1659" w:type="dxa"/>
          </w:tcPr>
          <w:p w14:paraId="404BE2F0" w14:textId="48B4F97D" w:rsidR="004661D6" w:rsidRPr="00C352CA" w:rsidRDefault="004661D6" w:rsidP="00C12E98">
            <w:pPr>
              <w:rPr>
                <w:rFonts w:ascii="Arial" w:hAnsi="Arial" w:cs="Arial"/>
              </w:rPr>
            </w:pPr>
            <w:r w:rsidRPr="00C352CA">
              <w:rPr>
                <w:rFonts w:ascii="Arial" w:hAnsi="Arial" w:cs="Arial"/>
              </w:rPr>
              <w:t>40-44</w:t>
            </w:r>
          </w:p>
        </w:tc>
        <w:tc>
          <w:tcPr>
            <w:tcW w:w="1659" w:type="dxa"/>
          </w:tcPr>
          <w:p w14:paraId="3A4DE568" w14:textId="207395FC" w:rsidR="004661D6" w:rsidRPr="00C352CA" w:rsidRDefault="004661D6" w:rsidP="00C12E98">
            <w:pPr>
              <w:rPr>
                <w:rFonts w:ascii="Arial" w:hAnsi="Arial" w:cs="Arial"/>
              </w:rPr>
            </w:pPr>
            <w:r w:rsidRPr="00C352CA">
              <w:rPr>
                <w:rFonts w:ascii="Arial" w:hAnsi="Arial" w:cs="Arial"/>
              </w:rPr>
              <w:t>602.5</w:t>
            </w:r>
          </w:p>
        </w:tc>
      </w:tr>
      <w:tr w:rsidR="004661D6" w:rsidRPr="00C352CA" w14:paraId="581C7C92" w14:textId="77777777" w:rsidTr="004661D6">
        <w:tc>
          <w:tcPr>
            <w:tcW w:w="1659" w:type="dxa"/>
            <w:vMerge/>
          </w:tcPr>
          <w:p w14:paraId="321A557B" w14:textId="77777777" w:rsidR="004661D6" w:rsidRPr="00C352CA" w:rsidRDefault="004661D6" w:rsidP="00C12E98">
            <w:pPr>
              <w:rPr>
                <w:rFonts w:ascii="Arial" w:hAnsi="Arial" w:cs="Arial"/>
              </w:rPr>
            </w:pPr>
          </w:p>
        </w:tc>
        <w:tc>
          <w:tcPr>
            <w:tcW w:w="1659" w:type="dxa"/>
          </w:tcPr>
          <w:p w14:paraId="374E29D3" w14:textId="7BEC732D" w:rsidR="004661D6" w:rsidRPr="00C352CA" w:rsidRDefault="004661D6" w:rsidP="00C12E98">
            <w:pPr>
              <w:rPr>
                <w:rFonts w:ascii="Arial" w:hAnsi="Arial" w:cs="Arial"/>
              </w:rPr>
            </w:pPr>
            <w:r w:rsidRPr="00C352CA">
              <w:rPr>
                <w:rFonts w:ascii="Arial" w:hAnsi="Arial" w:cs="Arial"/>
              </w:rPr>
              <w:t>45-49</w:t>
            </w:r>
          </w:p>
        </w:tc>
        <w:tc>
          <w:tcPr>
            <w:tcW w:w="1659" w:type="dxa"/>
          </w:tcPr>
          <w:p w14:paraId="4CA74AD5" w14:textId="6AA15D01" w:rsidR="004661D6" w:rsidRPr="00C352CA" w:rsidRDefault="004661D6" w:rsidP="004661D6">
            <w:pPr>
              <w:jc w:val="both"/>
              <w:rPr>
                <w:rFonts w:ascii="Arial" w:hAnsi="Arial" w:cs="Arial"/>
              </w:rPr>
            </w:pPr>
            <w:r w:rsidRPr="00C352CA">
              <w:rPr>
                <w:rFonts w:ascii="Arial" w:hAnsi="Arial" w:cs="Arial"/>
              </w:rPr>
              <w:t>562.2</w:t>
            </w:r>
          </w:p>
        </w:tc>
      </w:tr>
      <w:tr w:rsidR="004661D6" w:rsidRPr="00C352CA" w14:paraId="306435F6" w14:textId="77777777" w:rsidTr="004661D6">
        <w:tc>
          <w:tcPr>
            <w:tcW w:w="1659" w:type="dxa"/>
            <w:vMerge/>
          </w:tcPr>
          <w:p w14:paraId="7AC7B4A9" w14:textId="77777777" w:rsidR="004661D6" w:rsidRPr="00C352CA" w:rsidRDefault="004661D6" w:rsidP="00C12E98">
            <w:pPr>
              <w:rPr>
                <w:rFonts w:ascii="Arial" w:hAnsi="Arial" w:cs="Arial"/>
              </w:rPr>
            </w:pPr>
          </w:p>
        </w:tc>
        <w:tc>
          <w:tcPr>
            <w:tcW w:w="1659" w:type="dxa"/>
          </w:tcPr>
          <w:p w14:paraId="5A6AAF81" w14:textId="304EB8D2" w:rsidR="004661D6" w:rsidRPr="00C352CA" w:rsidRDefault="004661D6" w:rsidP="00C12E98">
            <w:pPr>
              <w:rPr>
                <w:rFonts w:ascii="Arial" w:hAnsi="Arial" w:cs="Arial"/>
              </w:rPr>
            </w:pPr>
            <w:r w:rsidRPr="00C352CA">
              <w:rPr>
                <w:rFonts w:ascii="Arial" w:hAnsi="Arial" w:cs="Arial"/>
              </w:rPr>
              <w:t>50-54</w:t>
            </w:r>
          </w:p>
        </w:tc>
        <w:tc>
          <w:tcPr>
            <w:tcW w:w="1659" w:type="dxa"/>
          </w:tcPr>
          <w:p w14:paraId="49DBC84C" w14:textId="44B6A316" w:rsidR="004661D6" w:rsidRPr="00C352CA" w:rsidRDefault="004661D6" w:rsidP="00C12E98">
            <w:pPr>
              <w:rPr>
                <w:rFonts w:ascii="Arial" w:hAnsi="Arial" w:cs="Arial"/>
              </w:rPr>
            </w:pPr>
            <w:r w:rsidRPr="00C352CA">
              <w:rPr>
                <w:rFonts w:ascii="Arial" w:hAnsi="Arial" w:cs="Arial"/>
              </w:rPr>
              <w:t>586.3</w:t>
            </w:r>
          </w:p>
        </w:tc>
      </w:tr>
      <w:tr w:rsidR="004661D6" w:rsidRPr="00C352CA" w14:paraId="00D24326" w14:textId="77777777" w:rsidTr="004661D6">
        <w:tc>
          <w:tcPr>
            <w:tcW w:w="1659" w:type="dxa"/>
            <w:vMerge/>
          </w:tcPr>
          <w:p w14:paraId="7B5C581F" w14:textId="21D7B00E" w:rsidR="004661D6" w:rsidRPr="00C352CA" w:rsidRDefault="004661D6" w:rsidP="00C12E98">
            <w:pPr>
              <w:rPr>
                <w:rFonts w:ascii="Arial" w:hAnsi="Arial" w:cs="Arial"/>
              </w:rPr>
            </w:pPr>
          </w:p>
        </w:tc>
        <w:tc>
          <w:tcPr>
            <w:tcW w:w="1659" w:type="dxa"/>
          </w:tcPr>
          <w:p w14:paraId="20ADA290" w14:textId="1948877E" w:rsidR="004661D6" w:rsidRPr="00C352CA" w:rsidRDefault="004661D6" w:rsidP="00C12E98">
            <w:pPr>
              <w:rPr>
                <w:rFonts w:ascii="Arial" w:hAnsi="Arial" w:cs="Arial"/>
              </w:rPr>
            </w:pPr>
            <w:r w:rsidRPr="00C352CA">
              <w:rPr>
                <w:rFonts w:ascii="Arial" w:hAnsi="Arial" w:cs="Arial"/>
              </w:rPr>
              <w:t>55-59</w:t>
            </w:r>
          </w:p>
        </w:tc>
        <w:tc>
          <w:tcPr>
            <w:tcW w:w="1659" w:type="dxa"/>
          </w:tcPr>
          <w:p w14:paraId="4042272F" w14:textId="7291EAAF" w:rsidR="004661D6" w:rsidRPr="00C352CA" w:rsidRDefault="004661D6" w:rsidP="00C12E98">
            <w:pPr>
              <w:rPr>
                <w:rFonts w:ascii="Arial" w:hAnsi="Arial" w:cs="Arial"/>
              </w:rPr>
            </w:pPr>
            <w:r w:rsidRPr="00C352CA">
              <w:rPr>
                <w:rFonts w:ascii="Arial" w:hAnsi="Arial" w:cs="Arial"/>
              </w:rPr>
              <w:t>581.5</w:t>
            </w:r>
          </w:p>
        </w:tc>
      </w:tr>
      <w:tr w:rsidR="004661D6" w:rsidRPr="00C352CA" w14:paraId="6A8B642B" w14:textId="77777777" w:rsidTr="004661D6">
        <w:tc>
          <w:tcPr>
            <w:tcW w:w="1659" w:type="dxa"/>
            <w:vMerge/>
          </w:tcPr>
          <w:p w14:paraId="60D4DF34" w14:textId="77777777" w:rsidR="004661D6" w:rsidRPr="00C352CA" w:rsidRDefault="004661D6" w:rsidP="00C12E98">
            <w:pPr>
              <w:rPr>
                <w:rFonts w:ascii="Arial" w:hAnsi="Arial" w:cs="Arial"/>
              </w:rPr>
            </w:pPr>
          </w:p>
        </w:tc>
        <w:tc>
          <w:tcPr>
            <w:tcW w:w="1659" w:type="dxa"/>
          </w:tcPr>
          <w:p w14:paraId="6183BE6E" w14:textId="6257376D" w:rsidR="004661D6" w:rsidRPr="00C352CA" w:rsidRDefault="004661D6" w:rsidP="00C12E98">
            <w:pPr>
              <w:rPr>
                <w:rFonts w:ascii="Arial" w:hAnsi="Arial" w:cs="Arial"/>
              </w:rPr>
            </w:pPr>
            <w:r w:rsidRPr="00C352CA">
              <w:rPr>
                <w:rFonts w:ascii="Arial" w:hAnsi="Arial" w:cs="Arial"/>
              </w:rPr>
              <w:t>60-64</w:t>
            </w:r>
          </w:p>
        </w:tc>
        <w:tc>
          <w:tcPr>
            <w:tcW w:w="1659" w:type="dxa"/>
          </w:tcPr>
          <w:p w14:paraId="162D7B6C" w14:textId="02AD215F" w:rsidR="004661D6" w:rsidRPr="00C352CA" w:rsidRDefault="004661D6" w:rsidP="00C12E98">
            <w:pPr>
              <w:rPr>
                <w:rFonts w:ascii="Arial" w:hAnsi="Arial" w:cs="Arial"/>
              </w:rPr>
            </w:pPr>
            <w:r w:rsidRPr="00C352CA">
              <w:rPr>
                <w:rFonts w:ascii="Arial" w:hAnsi="Arial" w:cs="Arial"/>
              </w:rPr>
              <w:t>642.7</w:t>
            </w:r>
          </w:p>
        </w:tc>
      </w:tr>
      <w:tr w:rsidR="004661D6" w:rsidRPr="00C352CA" w14:paraId="14F28911" w14:textId="77777777" w:rsidTr="004661D6">
        <w:tc>
          <w:tcPr>
            <w:tcW w:w="1659" w:type="dxa"/>
            <w:vMerge/>
          </w:tcPr>
          <w:p w14:paraId="3EF55B69" w14:textId="77777777" w:rsidR="004661D6" w:rsidRPr="00C352CA" w:rsidRDefault="004661D6" w:rsidP="00C12E98">
            <w:pPr>
              <w:rPr>
                <w:rFonts w:ascii="Arial" w:hAnsi="Arial" w:cs="Arial"/>
              </w:rPr>
            </w:pPr>
          </w:p>
        </w:tc>
        <w:tc>
          <w:tcPr>
            <w:tcW w:w="1659" w:type="dxa"/>
          </w:tcPr>
          <w:p w14:paraId="65C093BE" w14:textId="3E45C7CE" w:rsidR="004661D6" w:rsidRPr="00C352CA" w:rsidRDefault="004661D6" w:rsidP="00C12E98">
            <w:pPr>
              <w:rPr>
                <w:rFonts w:ascii="Arial" w:hAnsi="Arial" w:cs="Arial"/>
              </w:rPr>
            </w:pPr>
            <w:r w:rsidRPr="00C352CA">
              <w:rPr>
                <w:rFonts w:ascii="Arial" w:hAnsi="Arial" w:cs="Arial"/>
              </w:rPr>
              <w:t>65-69</w:t>
            </w:r>
          </w:p>
        </w:tc>
        <w:tc>
          <w:tcPr>
            <w:tcW w:w="1659" w:type="dxa"/>
          </w:tcPr>
          <w:p w14:paraId="27F0D8F6" w14:textId="08AFA684" w:rsidR="004661D6" w:rsidRPr="00C352CA" w:rsidRDefault="004661D6" w:rsidP="00C12E98">
            <w:pPr>
              <w:rPr>
                <w:rFonts w:ascii="Arial" w:hAnsi="Arial" w:cs="Arial"/>
              </w:rPr>
            </w:pPr>
            <w:r w:rsidRPr="00C352CA">
              <w:rPr>
                <w:rFonts w:ascii="Arial" w:hAnsi="Arial" w:cs="Arial"/>
              </w:rPr>
              <w:t>578.4</w:t>
            </w:r>
          </w:p>
        </w:tc>
      </w:tr>
      <w:tr w:rsidR="004661D6" w:rsidRPr="00C352CA" w14:paraId="44F280BF" w14:textId="77777777" w:rsidTr="004661D6">
        <w:tc>
          <w:tcPr>
            <w:tcW w:w="1659" w:type="dxa"/>
            <w:vMerge/>
          </w:tcPr>
          <w:p w14:paraId="58495505" w14:textId="77777777" w:rsidR="004661D6" w:rsidRPr="00C352CA" w:rsidRDefault="004661D6" w:rsidP="00C12E98">
            <w:pPr>
              <w:rPr>
                <w:rFonts w:ascii="Arial" w:hAnsi="Arial" w:cs="Arial"/>
              </w:rPr>
            </w:pPr>
          </w:p>
        </w:tc>
        <w:tc>
          <w:tcPr>
            <w:tcW w:w="1659" w:type="dxa"/>
          </w:tcPr>
          <w:p w14:paraId="104F8EBD" w14:textId="59D78CF4" w:rsidR="004661D6" w:rsidRPr="00C352CA" w:rsidRDefault="004661D6" w:rsidP="00C12E98">
            <w:pPr>
              <w:rPr>
                <w:rFonts w:ascii="Arial" w:hAnsi="Arial" w:cs="Arial"/>
              </w:rPr>
            </w:pPr>
            <w:r w:rsidRPr="00C352CA">
              <w:rPr>
                <w:rFonts w:ascii="Arial" w:hAnsi="Arial" w:cs="Arial"/>
              </w:rPr>
              <w:t>70-74</w:t>
            </w:r>
          </w:p>
        </w:tc>
        <w:tc>
          <w:tcPr>
            <w:tcW w:w="1659" w:type="dxa"/>
          </w:tcPr>
          <w:p w14:paraId="5723AE0B" w14:textId="0B13081F" w:rsidR="004661D6" w:rsidRPr="00C352CA" w:rsidRDefault="004661D6" w:rsidP="00C12E98">
            <w:pPr>
              <w:rPr>
                <w:rFonts w:ascii="Arial" w:hAnsi="Arial" w:cs="Arial"/>
              </w:rPr>
            </w:pPr>
            <w:r w:rsidRPr="00C352CA">
              <w:rPr>
                <w:rFonts w:ascii="Arial" w:hAnsi="Arial" w:cs="Arial"/>
              </w:rPr>
              <w:t>430.5</w:t>
            </w:r>
          </w:p>
        </w:tc>
      </w:tr>
      <w:tr w:rsidR="004661D6" w:rsidRPr="00C352CA" w14:paraId="5A6FFD3F" w14:textId="77777777" w:rsidTr="004661D6">
        <w:tc>
          <w:tcPr>
            <w:tcW w:w="1659" w:type="dxa"/>
            <w:vMerge/>
          </w:tcPr>
          <w:p w14:paraId="1336FBAA" w14:textId="77777777" w:rsidR="004661D6" w:rsidRPr="00C352CA" w:rsidRDefault="004661D6" w:rsidP="00C12E98">
            <w:pPr>
              <w:rPr>
                <w:rFonts w:ascii="Arial" w:hAnsi="Arial" w:cs="Arial"/>
              </w:rPr>
            </w:pPr>
          </w:p>
        </w:tc>
        <w:tc>
          <w:tcPr>
            <w:tcW w:w="1659" w:type="dxa"/>
          </w:tcPr>
          <w:p w14:paraId="3F6167EC" w14:textId="6DC80A41" w:rsidR="004661D6" w:rsidRPr="00C352CA" w:rsidRDefault="004661D6" w:rsidP="00C12E98">
            <w:pPr>
              <w:rPr>
                <w:rFonts w:ascii="Arial" w:hAnsi="Arial" w:cs="Arial"/>
              </w:rPr>
            </w:pPr>
            <w:r w:rsidRPr="00C352CA">
              <w:rPr>
                <w:rFonts w:ascii="Arial" w:hAnsi="Arial" w:cs="Arial"/>
              </w:rPr>
              <w:t>75-79</w:t>
            </w:r>
          </w:p>
        </w:tc>
        <w:tc>
          <w:tcPr>
            <w:tcW w:w="1659" w:type="dxa"/>
          </w:tcPr>
          <w:p w14:paraId="16DCA74C" w14:textId="4F916F81" w:rsidR="004661D6" w:rsidRPr="00C352CA" w:rsidRDefault="004661D6" w:rsidP="00C12E98">
            <w:pPr>
              <w:rPr>
                <w:rFonts w:ascii="Arial" w:hAnsi="Arial" w:cs="Arial"/>
              </w:rPr>
            </w:pPr>
            <w:r w:rsidRPr="00C352CA">
              <w:rPr>
                <w:rFonts w:ascii="Arial" w:hAnsi="Arial" w:cs="Arial"/>
              </w:rPr>
              <w:t>270.9</w:t>
            </w:r>
          </w:p>
        </w:tc>
      </w:tr>
      <w:tr w:rsidR="004661D6" w:rsidRPr="00C352CA" w14:paraId="4E800E1B" w14:textId="77777777" w:rsidTr="004661D6">
        <w:tc>
          <w:tcPr>
            <w:tcW w:w="1659" w:type="dxa"/>
            <w:vMerge/>
          </w:tcPr>
          <w:p w14:paraId="1F0EA3A9" w14:textId="77777777" w:rsidR="004661D6" w:rsidRPr="00C352CA" w:rsidRDefault="004661D6" w:rsidP="00C12E98">
            <w:pPr>
              <w:rPr>
                <w:rFonts w:ascii="Arial" w:hAnsi="Arial" w:cs="Arial"/>
              </w:rPr>
            </w:pPr>
          </w:p>
        </w:tc>
        <w:tc>
          <w:tcPr>
            <w:tcW w:w="1659" w:type="dxa"/>
          </w:tcPr>
          <w:p w14:paraId="0FA95720" w14:textId="40F006F9" w:rsidR="004661D6" w:rsidRPr="00C352CA" w:rsidRDefault="004661D6" w:rsidP="00C12E98">
            <w:pPr>
              <w:rPr>
                <w:rFonts w:ascii="Arial" w:hAnsi="Arial" w:cs="Arial"/>
              </w:rPr>
            </w:pPr>
            <w:r w:rsidRPr="00C352CA">
              <w:rPr>
                <w:rFonts w:ascii="Arial" w:hAnsi="Arial" w:cs="Arial"/>
              </w:rPr>
              <w:t>80-84</w:t>
            </w:r>
          </w:p>
        </w:tc>
        <w:tc>
          <w:tcPr>
            <w:tcW w:w="1659" w:type="dxa"/>
          </w:tcPr>
          <w:p w14:paraId="6E801A19" w14:textId="3BAB1EC7" w:rsidR="004661D6" w:rsidRPr="00C352CA" w:rsidRDefault="004661D6" w:rsidP="00C12E98">
            <w:pPr>
              <w:rPr>
                <w:rFonts w:ascii="Arial" w:hAnsi="Arial" w:cs="Arial"/>
              </w:rPr>
            </w:pPr>
            <w:r w:rsidRPr="00C352CA">
              <w:rPr>
                <w:rFonts w:ascii="Arial" w:hAnsi="Arial" w:cs="Arial"/>
              </w:rPr>
              <w:t>155.7</w:t>
            </w:r>
          </w:p>
        </w:tc>
      </w:tr>
      <w:tr w:rsidR="004661D6" w:rsidRPr="00C352CA" w14:paraId="2165DD01" w14:textId="77777777" w:rsidTr="004661D6">
        <w:tc>
          <w:tcPr>
            <w:tcW w:w="1659" w:type="dxa"/>
            <w:vMerge/>
          </w:tcPr>
          <w:p w14:paraId="36C999DC" w14:textId="77777777" w:rsidR="004661D6" w:rsidRPr="00C352CA" w:rsidRDefault="004661D6" w:rsidP="00C12E98">
            <w:pPr>
              <w:rPr>
                <w:rFonts w:ascii="Arial" w:hAnsi="Arial" w:cs="Arial"/>
              </w:rPr>
            </w:pPr>
          </w:p>
        </w:tc>
        <w:tc>
          <w:tcPr>
            <w:tcW w:w="1659" w:type="dxa"/>
          </w:tcPr>
          <w:p w14:paraId="6F2058F9" w14:textId="513964AA" w:rsidR="004661D6" w:rsidRPr="00C352CA" w:rsidRDefault="004661D6" w:rsidP="00C12E98">
            <w:pPr>
              <w:rPr>
                <w:rFonts w:ascii="Arial" w:hAnsi="Arial" w:cs="Arial"/>
              </w:rPr>
            </w:pPr>
            <w:r w:rsidRPr="00C352CA">
              <w:rPr>
                <w:rFonts w:ascii="Arial" w:hAnsi="Arial" w:cs="Arial"/>
                <w:color w:val="000000"/>
                <w:sz w:val="21"/>
                <w:szCs w:val="21"/>
              </w:rPr>
              <w:t>≥85</w:t>
            </w:r>
          </w:p>
        </w:tc>
        <w:tc>
          <w:tcPr>
            <w:tcW w:w="1659" w:type="dxa"/>
          </w:tcPr>
          <w:p w14:paraId="4702304F" w14:textId="4F9A526A" w:rsidR="004661D6" w:rsidRPr="00C352CA" w:rsidRDefault="004661D6" w:rsidP="00C12E98">
            <w:pPr>
              <w:rPr>
                <w:rFonts w:ascii="Arial" w:hAnsi="Arial" w:cs="Arial"/>
              </w:rPr>
            </w:pPr>
            <w:r w:rsidRPr="00C352CA">
              <w:rPr>
                <w:rFonts w:ascii="Arial" w:hAnsi="Arial" w:cs="Arial"/>
              </w:rPr>
              <w:t>245.3</w:t>
            </w:r>
          </w:p>
        </w:tc>
      </w:tr>
      <w:tr w:rsidR="004661D6" w:rsidRPr="00C352CA" w14:paraId="3A12F616" w14:textId="77777777" w:rsidTr="00326C48">
        <w:tc>
          <w:tcPr>
            <w:tcW w:w="3318" w:type="dxa"/>
            <w:gridSpan w:val="2"/>
          </w:tcPr>
          <w:p w14:paraId="707D8D2F" w14:textId="5CFBEBAA" w:rsidR="004661D6" w:rsidRPr="00C352CA" w:rsidRDefault="004661D6" w:rsidP="00C12E98">
            <w:pPr>
              <w:rPr>
                <w:rFonts w:ascii="Arial" w:hAnsi="Arial" w:cs="Arial"/>
                <w:color w:val="000000"/>
                <w:sz w:val="21"/>
                <w:szCs w:val="21"/>
              </w:rPr>
            </w:pPr>
            <w:r w:rsidRPr="00C352CA">
              <w:rPr>
                <w:rFonts w:ascii="Arial" w:hAnsi="Arial" w:cs="Arial"/>
                <w:color w:val="000000"/>
                <w:sz w:val="21"/>
                <w:szCs w:val="21"/>
              </w:rPr>
              <w:t xml:space="preserve">Total </w:t>
            </w:r>
          </w:p>
        </w:tc>
        <w:tc>
          <w:tcPr>
            <w:tcW w:w="1659" w:type="dxa"/>
          </w:tcPr>
          <w:p w14:paraId="1B9E39A4" w14:textId="6FCC058E" w:rsidR="004661D6" w:rsidRPr="00C352CA" w:rsidRDefault="004661D6" w:rsidP="00C12E98">
            <w:pPr>
              <w:rPr>
                <w:rFonts w:ascii="Arial" w:hAnsi="Arial" w:cs="Arial"/>
              </w:rPr>
            </w:pPr>
            <w:r w:rsidRPr="00C352CA">
              <w:rPr>
                <w:rFonts w:ascii="Arial" w:hAnsi="Arial" w:cs="Arial"/>
              </w:rPr>
              <w:t>6742.2</w:t>
            </w:r>
          </w:p>
        </w:tc>
      </w:tr>
    </w:tbl>
    <w:p w14:paraId="5FA59559" w14:textId="3C3536A7" w:rsidR="004661D6" w:rsidRPr="00C352CA" w:rsidRDefault="004661D6" w:rsidP="00C12E98">
      <w:pPr>
        <w:rPr>
          <w:rFonts w:ascii="Arial" w:hAnsi="Arial" w:cs="Arial"/>
        </w:rPr>
      </w:pPr>
      <w:r w:rsidRPr="00C352CA">
        <w:rPr>
          <w:rFonts w:ascii="Arial" w:hAnsi="Arial" w:cs="Arial"/>
        </w:rPr>
        <w:t>Source: Census and Statistical Department, HK</w:t>
      </w:r>
    </w:p>
    <w:p w14:paraId="0E21F13E" w14:textId="77777777" w:rsidR="00EA40E4" w:rsidRDefault="00EA40E4" w:rsidP="00C12E98"/>
    <w:p w14:paraId="45EA492F" w14:textId="3CC49D4E" w:rsidR="00B654BA" w:rsidRPr="003A6EF5" w:rsidRDefault="00B654BA" w:rsidP="00B654BA">
      <w:pPr>
        <w:pStyle w:val="Web"/>
        <w:spacing w:before="0" w:beforeAutospacing="0" w:after="0" w:afterAutospacing="0"/>
        <w:rPr>
          <w:rFonts w:ascii="Arial" w:hAnsi="Arial" w:cs="Arial"/>
        </w:rPr>
      </w:pPr>
      <w:r w:rsidRPr="003A6EF5">
        <w:rPr>
          <w:rFonts w:ascii="Arial" w:hAnsi="Arial" w:cs="Arial"/>
        </w:rPr>
        <w:lastRenderedPageBreak/>
        <w:t>With t</w:t>
      </w:r>
      <w:r w:rsidRPr="003A6EF5">
        <w:rPr>
          <w:rFonts w:ascii="Arial" w:hAnsi="Arial" w:cs="Arial"/>
        </w:rPr>
        <w:t>he target population for the study 6,</w:t>
      </w:r>
      <w:r w:rsidRPr="003A6EF5">
        <w:rPr>
          <w:rFonts w:ascii="Arial" w:hAnsi="Arial" w:cs="Arial"/>
        </w:rPr>
        <w:t>742</w:t>
      </w:r>
      <w:r w:rsidRPr="003A6EF5">
        <w:rPr>
          <w:rFonts w:ascii="Arial" w:hAnsi="Arial" w:cs="Arial"/>
        </w:rPr>
        <w:t>,</w:t>
      </w:r>
      <w:r w:rsidRPr="003A6EF5">
        <w:rPr>
          <w:rFonts w:ascii="Arial" w:hAnsi="Arial" w:cs="Arial"/>
        </w:rPr>
        <w:t>2</w:t>
      </w:r>
      <w:r w:rsidRPr="003A6EF5">
        <w:rPr>
          <w:rFonts w:ascii="Arial" w:hAnsi="Arial" w:cs="Arial"/>
        </w:rPr>
        <w:t>00</w:t>
      </w:r>
      <w:r w:rsidRPr="003A6EF5">
        <w:rPr>
          <w:rFonts w:ascii="Arial" w:hAnsi="Arial" w:cs="Arial"/>
        </w:rPr>
        <w:t>, c</w:t>
      </w:r>
      <w:r w:rsidRPr="003A6EF5">
        <w:rPr>
          <w:rFonts w:ascii="Arial" w:hAnsi="Arial" w:cs="Arial"/>
        </w:rPr>
        <w:t>onsidering a 95% confidence level a</w:t>
      </w:r>
      <w:r w:rsidRPr="003A6EF5">
        <w:rPr>
          <w:rFonts w:ascii="Arial" w:hAnsi="Arial" w:cs="Arial"/>
        </w:rPr>
        <w:t xml:space="preserve">nd a </w:t>
      </w:r>
      <w:r w:rsidRPr="003A6EF5">
        <w:rPr>
          <w:rFonts w:ascii="Arial" w:hAnsi="Arial" w:cs="Arial"/>
        </w:rPr>
        <w:t>5% margin of error</w:t>
      </w:r>
      <w:r w:rsidR="00C352CA" w:rsidRPr="003A6EF5">
        <w:rPr>
          <w:rFonts w:ascii="Arial" w:hAnsi="Arial" w:cs="Arial"/>
        </w:rPr>
        <w:t>, the ideal sample size will be 385.</w:t>
      </w:r>
    </w:p>
    <w:p w14:paraId="4806760D" w14:textId="77777777" w:rsidR="00B654BA" w:rsidRPr="003A6EF5" w:rsidRDefault="00B654BA" w:rsidP="00B654BA">
      <w:pPr>
        <w:rPr>
          <w:rFonts w:ascii="Arial" w:hAnsi="Arial" w:cs="Arial"/>
        </w:rPr>
      </w:pPr>
    </w:p>
    <w:p w14:paraId="484D0390" w14:textId="77777777" w:rsidR="00B654BA" w:rsidRDefault="00B654BA" w:rsidP="00C12E98">
      <w:pPr>
        <w:rPr>
          <w:rFonts w:ascii="Arial" w:hAnsi="Arial" w:cs="Arial"/>
        </w:rPr>
      </w:pPr>
    </w:p>
    <w:p w14:paraId="515ADD78" w14:textId="77777777" w:rsidR="003A6EF5" w:rsidRDefault="003A6EF5" w:rsidP="00C12E98">
      <w:pPr>
        <w:rPr>
          <w:rFonts w:ascii="Arial" w:hAnsi="Arial" w:cs="Arial"/>
        </w:rPr>
      </w:pPr>
    </w:p>
    <w:p w14:paraId="638EA18D" w14:textId="77777777" w:rsidR="003A6EF5" w:rsidRDefault="003A6EF5" w:rsidP="00C12E98">
      <w:pPr>
        <w:rPr>
          <w:rFonts w:ascii="Arial" w:hAnsi="Arial" w:cs="Arial"/>
        </w:rPr>
      </w:pPr>
    </w:p>
    <w:p w14:paraId="1C73C218" w14:textId="2CE895A8" w:rsidR="003A6EF5" w:rsidRDefault="003A6EF5" w:rsidP="00C12E98">
      <w:pPr>
        <w:rPr>
          <w:rFonts w:ascii="Arial" w:hAnsi="Arial" w:cs="Arial"/>
        </w:rPr>
      </w:pPr>
      <w:r w:rsidRPr="003A6EF5">
        <w:rPr>
          <w:rFonts w:ascii="Arial" w:hAnsi="Arial" w:cs="Arial"/>
        </w:rPr>
        <w:drawing>
          <wp:inline distT="0" distB="0" distL="0" distR="0" wp14:anchorId="71C21B5B" wp14:editId="0C9B8007">
            <wp:extent cx="5274310" cy="6215380"/>
            <wp:effectExtent l="0" t="0" r="0" b="0"/>
            <wp:docPr id="1168309760" name="圖片 1" descr="一張含有 文字, 螢幕擷取畫面, 行, 平行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09760" name="圖片 1" descr="一張含有 文字, 螢幕擷取畫面, 行, 平行 的圖片&#10;&#10;自動產生的描述"/>
                    <pic:cNvPicPr/>
                  </pic:nvPicPr>
                  <pic:blipFill>
                    <a:blip r:embed="rId7"/>
                    <a:stretch>
                      <a:fillRect/>
                    </a:stretch>
                  </pic:blipFill>
                  <pic:spPr>
                    <a:xfrm>
                      <a:off x="0" y="0"/>
                      <a:ext cx="5274310" cy="6215380"/>
                    </a:xfrm>
                    <a:prstGeom prst="rect">
                      <a:avLst/>
                    </a:prstGeom>
                  </pic:spPr>
                </pic:pic>
              </a:graphicData>
            </a:graphic>
          </wp:inline>
        </w:drawing>
      </w:r>
    </w:p>
    <w:p w14:paraId="6808EAF4" w14:textId="77777777" w:rsidR="003A6EF5" w:rsidRDefault="003A6EF5" w:rsidP="00C12E98">
      <w:pPr>
        <w:rPr>
          <w:rFonts w:ascii="Arial" w:hAnsi="Arial" w:cs="Arial"/>
        </w:rPr>
      </w:pPr>
    </w:p>
    <w:p w14:paraId="2D50E82F" w14:textId="77777777" w:rsidR="003A6EF5" w:rsidRDefault="003A6EF5" w:rsidP="00C12E98">
      <w:pPr>
        <w:rPr>
          <w:rFonts w:ascii="Arial" w:hAnsi="Arial" w:cs="Arial"/>
        </w:rPr>
      </w:pPr>
    </w:p>
    <w:p w14:paraId="48A351A2" w14:textId="77777777" w:rsidR="003A6EF5" w:rsidRDefault="003A6EF5" w:rsidP="00C12E98">
      <w:pPr>
        <w:rPr>
          <w:rFonts w:ascii="Arial" w:hAnsi="Arial" w:cs="Arial"/>
        </w:rPr>
      </w:pPr>
    </w:p>
    <w:p w14:paraId="7B700D5F" w14:textId="77777777" w:rsidR="003A6EF5" w:rsidRPr="003A6EF5" w:rsidRDefault="003A6EF5" w:rsidP="00C12E98">
      <w:pPr>
        <w:rPr>
          <w:rFonts w:ascii="Arial" w:hAnsi="Arial" w:cs="Arial" w:hint="eastAsia"/>
        </w:rPr>
      </w:pPr>
    </w:p>
    <w:p w14:paraId="370876EC" w14:textId="2AD0E5C5" w:rsidR="003A6EF5" w:rsidRDefault="003A6EF5" w:rsidP="00C12E98">
      <w:pPr>
        <w:rPr>
          <w:rFonts w:ascii="Arial" w:hAnsi="Arial" w:cs="Arial"/>
        </w:rPr>
      </w:pPr>
      <w:r w:rsidRPr="003A6EF5">
        <w:rPr>
          <w:rFonts w:ascii="Arial" w:hAnsi="Arial" w:cs="Arial"/>
        </w:rPr>
        <w:lastRenderedPageBreak/>
        <w:t>References</w:t>
      </w:r>
    </w:p>
    <w:p w14:paraId="51FE4EB9" w14:textId="77777777" w:rsidR="003A6EF5" w:rsidRDefault="003A6EF5" w:rsidP="00C12E98">
      <w:pPr>
        <w:rPr>
          <w:rFonts w:ascii="Arial" w:hAnsi="Arial" w:cs="Arial"/>
        </w:rPr>
      </w:pPr>
    </w:p>
    <w:p w14:paraId="6A7A1503" w14:textId="77777777" w:rsidR="003A6EF5" w:rsidRPr="003A6EF5" w:rsidRDefault="003A6EF5" w:rsidP="003A6EF5">
      <w:pPr>
        <w:rPr>
          <w:rFonts w:ascii="Arial" w:hAnsi="Arial" w:cs="Arial"/>
        </w:rPr>
      </w:pPr>
      <w:proofErr w:type="spellStart"/>
      <w:r w:rsidRPr="003A6EF5">
        <w:rPr>
          <w:rFonts w:ascii="Arial" w:hAnsi="Arial" w:cs="Arial"/>
          <w:color w:val="222222"/>
          <w:shd w:val="clear" w:color="auto" w:fill="FFFFFF"/>
        </w:rPr>
        <w:t>Aghdaie</w:t>
      </w:r>
      <w:proofErr w:type="spellEnd"/>
      <w:r w:rsidRPr="003A6EF5">
        <w:rPr>
          <w:rFonts w:ascii="Arial" w:hAnsi="Arial" w:cs="Arial"/>
          <w:color w:val="222222"/>
          <w:shd w:val="clear" w:color="auto" w:fill="FFFFFF"/>
        </w:rPr>
        <w:t xml:space="preserve">, S. A., &amp; </w:t>
      </w:r>
      <w:proofErr w:type="spellStart"/>
      <w:r w:rsidRPr="003A6EF5">
        <w:rPr>
          <w:rFonts w:ascii="Arial" w:hAnsi="Arial" w:cs="Arial"/>
          <w:color w:val="222222"/>
          <w:shd w:val="clear" w:color="auto" w:fill="FFFFFF"/>
        </w:rPr>
        <w:t>Faghani</w:t>
      </w:r>
      <w:proofErr w:type="spellEnd"/>
      <w:r w:rsidRPr="003A6EF5">
        <w:rPr>
          <w:rFonts w:ascii="Arial" w:hAnsi="Arial" w:cs="Arial"/>
          <w:color w:val="222222"/>
          <w:shd w:val="clear" w:color="auto" w:fill="FFFFFF"/>
        </w:rPr>
        <w:t>, F. (2012). Mobile banking service quality and customer satisfaction (application of SERVQUAL model).</w:t>
      </w:r>
      <w:r w:rsidRPr="003A6EF5">
        <w:rPr>
          <w:rStyle w:val="apple-converted-space"/>
          <w:rFonts w:ascii="Arial" w:hAnsi="Arial" w:cs="Arial"/>
          <w:color w:val="222222"/>
          <w:shd w:val="clear" w:color="auto" w:fill="FFFFFF"/>
        </w:rPr>
        <w:t> </w:t>
      </w:r>
      <w:r w:rsidRPr="003A6EF5">
        <w:rPr>
          <w:rFonts w:ascii="Arial" w:hAnsi="Arial" w:cs="Arial"/>
          <w:i/>
          <w:iCs/>
          <w:color w:val="222222"/>
        </w:rPr>
        <w:t>International Journal of Management and Business Research</w:t>
      </w:r>
      <w:r w:rsidRPr="003A6EF5">
        <w:rPr>
          <w:rFonts w:ascii="Arial" w:hAnsi="Arial" w:cs="Arial"/>
          <w:color w:val="222222"/>
          <w:shd w:val="clear" w:color="auto" w:fill="FFFFFF"/>
        </w:rPr>
        <w:t>,</w:t>
      </w:r>
      <w:r w:rsidRPr="003A6EF5">
        <w:rPr>
          <w:rStyle w:val="apple-converted-space"/>
          <w:rFonts w:ascii="Arial" w:hAnsi="Arial" w:cs="Arial"/>
          <w:color w:val="222222"/>
          <w:shd w:val="clear" w:color="auto" w:fill="FFFFFF"/>
        </w:rPr>
        <w:t> </w:t>
      </w:r>
      <w:r w:rsidRPr="003A6EF5">
        <w:rPr>
          <w:rFonts w:ascii="Arial" w:hAnsi="Arial" w:cs="Arial"/>
          <w:i/>
          <w:iCs/>
          <w:color w:val="222222"/>
        </w:rPr>
        <w:t>2</w:t>
      </w:r>
      <w:r w:rsidRPr="003A6EF5">
        <w:rPr>
          <w:rFonts w:ascii="Arial" w:hAnsi="Arial" w:cs="Arial"/>
          <w:color w:val="222222"/>
          <w:shd w:val="clear" w:color="auto" w:fill="FFFFFF"/>
        </w:rPr>
        <w:t>(4), 351-361</w:t>
      </w:r>
    </w:p>
    <w:p w14:paraId="59CEB81D" w14:textId="77777777" w:rsidR="003A6EF5" w:rsidRPr="003A6EF5" w:rsidRDefault="003A6EF5" w:rsidP="00C12E98">
      <w:pPr>
        <w:rPr>
          <w:rFonts w:ascii="Arial" w:hAnsi="Arial" w:cs="Arial"/>
        </w:rPr>
      </w:pPr>
    </w:p>
    <w:p w14:paraId="17EC0025" w14:textId="77777777" w:rsidR="003A6EF5" w:rsidRPr="003A6EF5" w:rsidRDefault="003A6EF5" w:rsidP="003A6EF5">
      <w:pPr>
        <w:rPr>
          <w:rFonts w:ascii="Arial" w:hAnsi="Arial" w:cs="Arial"/>
        </w:rPr>
      </w:pPr>
      <w:r w:rsidRPr="003A6EF5">
        <w:rPr>
          <w:rFonts w:ascii="Arial" w:hAnsi="Arial" w:cs="Arial"/>
          <w:color w:val="222222"/>
          <w:shd w:val="clear" w:color="auto" w:fill="FFFFFF"/>
        </w:rPr>
        <w:t>Chen, S. C. (2012). To use or not to use: understanding the factors affecting continuance intention of mobile banking.</w:t>
      </w:r>
      <w:r w:rsidRPr="003A6EF5">
        <w:rPr>
          <w:rStyle w:val="apple-converted-space"/>
          <w:rFonts w:ascii="Arial" w:hAnsi="Arial" w:cs="Arial"/>
          <w:color w:val="222222"/>
          <w:shd w:val="clear" w:color="auto" w:fill="FFFFFF"/>
        </w:rPr>
        <w:t> </w:t>
      </w:r>
      <w:r w:rsidRPr="003A6EF5">
        <w:rPr>
          <w:rFonts w:ascii="Arial" w:hAnsi="Arial" w:cs="Arial"/>
          <w:i/>
          <w:iCs/>
          <w:color w:val="222222"/>
        </w:rPr>
        <w:t>International Journal of Mobile Communications</w:t>
      </w:r>
      <w:r w:rsidRPr="003A6EF5">
        <w:rPr>
          <w:rFonts w:ascii="Arial" w:hAnsi="Arial" w:cs="Arial"/>
          <w:color w:val="222222"/>
          <w:shd w:val="clear" w:color="auto" w:fill="FFFFFF"/>
        </w:rPr>
        <w:t>,</w:t>
      </w:r>
      <w:r w:rsidRPr="003A6EF5">
        <w:rPr>
          <w:rStyle w:val="apple-converted-space"/>
          <w:rFonts w:ascii="Arial" w:hAnsi="Arial" w:cs="Arial"/>
          <w:color w:val="222222"/>
          <w:shd w:val="clear" w:color="auto" w:fill="FFFFFF"/>
        </w:rPr>
        <w:t> </w:t>
      </w:r>
      <w:r w:rsidRPr="003A6EF5">
        <w:rPr>
          <w:rFonts w:ascii="Arial" w:hAnsi="Arial" w:cs="Arial"/>
          <w:i/>
          <w:iCs/>
          <w:color w:val="222222"/>
        </w:rPr>
        <w:t>10</w:t>
      </w:r>
      <w:r w:rsidRPr="003A6EF5">
        <w:rPr>
          <w:rFonts w:ascii="Arial" w:hAnsi="Arial" w:cs="Arial"/>
          <w:color w:val="222222"/>
          <w:shd w:val="clear" w:color="auto" w:fill="FFFFFF"/>
        </w:rPr>
        <w:t>(5), 490-507.</w:t>
      </w:r>
    </w:p>
    <w:p w14:paraId="496B61F1" w14:textId="77777777" w:rsidR="003A6EF5" w:rsidRPr="003A6EF5" w:rsidRDefault="003A6EF5" w:rsidP="003A6EF5">
      <w:pPr>
        <w:rPr>
          <w:rFonts w:ascii="Arial" w:hAnsi="Arial" w:cs="Arial" w:hint="eastAsia"/>
        </w:rPr>
      </w:pPr>
    </w:p>
    <w:p w14:paraId="6443F778" w14:textId="73E5BF28" w:rsidR="003A6EF5" w:rsidRPr="003A6EF5" w:rsidRDefault="003A6EF5" w:rsidP="003A6EF5">
      <w:pPr>
        <w:rPr>
          <w:rFonts w:ascii="Arial" w:hAnsi="Arial" w:cs="Arial"/>
        </w:rPr>
      </w:pPr>
      <w:r w:rsidRPr="003A6EF5">
        <w:rPr>
          <w:rFonts w:ascii="Arial" w:hAnsi="Arial" w:cs="Arial"/>
        </w:rPr>
        <w:t>Mishra, D. S. K. (2009). Virtual banking: from conventional to competitive approach.</w:t>
      </w:r>
    </w:p>
    <w:p w14:paraId="4838F382" w14:textId="77777777" w:rsidR="003A6EF5" w:rsidRPr="003A6EF5" w:rsidRDefault="003A6EF5" w:rsidP="003A6EF5">
      <w:pPr>
        <w:pStyle w:val="Web"/>
        <w:rPr>
          <w:rFonts w:ascii="Arial" w:hAnsi="Arial" w:cs="Arial"/>
        </w:rPr>
      </w:pPr>
      <w:proofErr w:type="spellStart"/>
      <w:r w:rsidRPr="003A6EF5">
        <w:rPr>
          <w:rFonts w:ascii="Arial" w:hAnsi="Arial" w:cs="Arial"/>
        </w:rPr>
        <w:t>Riyadi</w:t>
      </w:r>
      <w:proofErr w:type="spellEnd"/>
      <w:r w:rsidRPr="003A6EF5">
        <w:rPr>
          <w:rFonts w:ascii="Arial" w:hAnsi="Arial" w:cs="Arial"/>
        </w:rPr>
        <w:t>, S. (2019). Influence between banking service quality and brand image against customer relationship and loyalty in sharia bank.</w:t>
      </w:r>
    </w:p>
    <w:p w14:paraId="66EE5F3E" w14:textId="77777777" w:rsidR="003A6EF5" w:rsidRPr="003A6EF5" w:rsidRDefault="003A6EF5" w:rsidP="003A6EF5">
      <w:pPr>
        <w:rPr>
          <w:rFonts w:ascii="Arial" w:hAnsi="Arial" w:cs="Arial"/>
        </w:rPr>
      </w:pPr>
      <w:r w:rsidRPr="003A6EF5">
        <w:rPr>
          <w:rFonts w:ascii="Arial" w:hAnsi="Arial" w:cs="Arial"/>
        </w:rPr>
        <w:t>Law, S. W. (2024). Financial Inclusion and Virtual Bank in the Era of Digitalization: A Regulatory Case Study in Hong Kong. In Financial Inclusion, Technology and Virtual Banking: A Theoretical Perspective (pp. 25-39). Singapore: Springer Nature Singapore.</w:t>
      </w:r>
    </w:p>
    <w:p w14:paraId="72F97445" w14:textId="77777777" w:rsidR="003A6EF5" w:rsidRPr="003A6EF5" w:rsidRDefault="003A6EF5" w:rsidP="003A6EF5">
      <w:pPr>
        <w:pStyle w:val="Web"/>
        <w:rPr>
          <w:rFonts w:ascii="Arial" w:hAnsi="Arial" w:cs="Arial"/>
        </w:rPr>
      </w:pPr>
    </w:p>
    <w:p w14:paraId="10ADCBEB" w14:textId="2DB12ACD" w:rsidR="003A6EF5" w:rsidRPr="003A6EF5" w:rsidRDefault="003A6EF5" w:rsidP="003A6EF5">
      <w:pPr>
        <w:pStyle w:val="Web"/>
        <w:rPr>
          <w:rFonts w:ascii="Arial" w:hAnsi="Arial" w:cs="Arial"/>
        </w:rPr>
      </w:pPr>
      <w:proofErr w:type="spellStart"/>
      <w:r w:rsidRPr="003A6EF5">
        <w:rPr>
          <w:rFonts w:ascii="Arial" w:hAnsi="Arial" w:cs="Arial"/>
        </w:rPr>
        <w:t>Rahi</w:t>
      </w:r>
      <w:proofErr w:type="spellEnd"/>
      <w:r w:rsidRPr="003A6EF5">
        <w:rPr>
          <w:rFonts w:ascii="Arial" w:hAnsi="Arial" w:cs="Arial"/>
        </w:rPr>
        <w:t xml:space="preserve">, S. (2015) ‘Moderating role of brand image with relation to internet banking and customer loyalty: a case of branchless banking’, </w:t>
      </w:r>
      <w:r w:rsidRPr="003A6EF5">
        <w:rPr>
          <w:rFonts w:ascii="Arial" w:hAnsi="Arial" w:cs="Arial"/>
          <w:i/>
          <w:iCs/>
        </w:rPr>
        <w:t>The Journal of Internet Banking and Commerce</w:t>
      </w:r>
      <w:r w:rsidRPr="003A6EF5">
        <w:rPr>
          <w:rFonts w:ascii="Arial" w:hAnsi="Arial" w:cs="Arial"/>
        </w:rPr>
        <w:t xml:space="preserve">, Vol. 20, No. 3, p.1. </w:t>
      </w:r>
    </w:p>
    <w:p w14:paraId="7674A87F" w14:textId="77777777" w:rsidR="003A6EF5" w:rsidRPr="003A6EF5" w:rsidRDefault="003A6EF5" w:rsidP="003A6EF5">
      <w:pPr>
        <w:rPr>
          <w:rFonts w:ascii="Arial" w:hAnsi="Arial" w:cs="Arial"/>
        </w:rPr>
      </w:pPr>
      <w:proofErr w:type="spellStart"/>
      <w:r w:rsidRPr="003A6EF5">
        <w:rPr>
          <w:rFonts w:ascii="Arial" w:hAnsi="Arial" w:cs="Arial"/>
        </w:rPr>
        <w:t>Rahi</w:t>
      </w:r>
      <w:proofErr w:type="spellEnd"/>
      <w:r w:rsidRPr="003A6EF5">
        <w:rPr>
          <w:rFonts w:ascii="Arial" w:hAnsi="Arial" w:cs="Arial"/>
        </w:rPr>
        <w:t xml:space="preserve">, S., Ghani, M. A., &amp; </w:t>
      </w:r>
      <w:proofErr w:type="spellStart"/>
      <w:r w:rsidRPr="003A6EF5">
        <w:rPr>
          <w:rFonts w:ascii="Arial" w:hAnsi="Arial" w:cs="Arial"/>
        </w:rPr>
        <w:t>Ngah</w:t>
      </w:r>
      <w:proofErr w:type="spellEnd"/>
      <w:r w:rsidRPr="003A6EF5">
        <w:rPr>
          <w:rFonts w:ascii="Arial" w:hAnsi="Arial" w:cs="Arial"/>
        </w:rPr>
        <w:t>, A. H. (2020). Factors propelling the adoption of internet banking: the role of e-customer service, website design, brand image and customer satisfaction. International Journal of Business Information Systems, 33(4), 549-569.</w:t>
      </w:r>
    </w:p>
    <w:p w14:paraId="71536E26" w14:textId="77777777" w:rsidR="003A6EF5" w:rsidRPr="003A6EF5" w:rsidRDefault="003A6EF5" w:rsidP="003A6EF5">
      <w:pPr>
        <w:rPr>
          <w:rFonts w:ascii="Arial" w:hAnsi="Arial" w:cs="Arial"/>
          <w:color w:val="000000"/>
        </w:rPr>
      </w:pPr>
    </w:p>
    <w:p w14:paraId="3FA17B3B" w14:textId="00C3C46E" w:rsidR="003A6EF5" w:rsidRPr="003A6EF5" w:rsidRDefault="003A6EF5" w:rsidP="003A6EF5">
      <w:pPr>
        <w:rPr>
          <w:rFonts w:ascii="Arial" w:hAnsi="Arial" w:cs="Arial"/>
          <w:color w:val="000000"/>
        </w:rPr>
      </w:pPr>
      <w:r w:rsidRPr="003A6EF5">
        <w:rPr>
          <w:rFonts w:ascii="Arial" w:hAnsi="Arial" w:cs="Arial"/>
          <w:color w:val="000000"/>
        </w:rPr>
        <w:t>Consult, A. N. (2002). China online banking study. Chinese Business Review.</w:t>
      </w:r>
    </w:p>
    <w:p w14:paraId="31015AA7" w14:textId="77777777" w:rsidR="003A6EF5" w:rsidRPr="003A6EF5" w:rsidRDefault="003A6EF5" w:rsidP="003A6EF5">
      <w:pPr>
        <w:rPr>
          <w:rFonts w:ascii="Arial" w:hAnsi="Arial" w:cs="Arial"/>
          <w:color w:val="000000"/>
        </w:rPr>
      </w:pPr>
    </w:p>
    <w:p w14:paraId="1BFF98CE" w14:textId="77777777" w:rsidR="003A6EF5" w:rsidRPr="003A6EF5" w:rsidRDefault="003A6EF5" w:rsidP="003A6EF5">
      <w:pPr>
        <w:rPr>
          <w:rFonts w:ascii="Arial" w:hAnsi="Arial" w:cs="Arial"/>
        </w:rPr>
      </w:pPr>
      <w:proofErr w:type="spellStart"/>
      <w:r w:rsidRPr="003A6EF5">
        <w:rPr>
          <w:rFonts w:ascii="Arial" w:hAnsi="Arial" w:cs="Arial"/>
        </w:rPr>
        <w:t>Yiu</w:t>
      </w:r>
      <w:proofErr w:type="spellEnd"/>
      <w:r w:rsidRPr="003A6EF5">
        <w:rPr>
          <w:rFonts w:ascii="Arial" w:hAnsi="Arial" w:cs="Arial"/>
        </w:rPr>
        <w:t>, C. S., Grant, K., &amp; Edgar, D. (2007). Factors affecting the adoption of Internet Banking in Hong Kong—implications for the banking sector. International journal of information management, 27(5), 336-351.</w:t>
      </w:r>
    </w:p>
    <w:p w14:paraId="3795CC09" w14:textId="77777777" w:rsidR="003A6EF5" w:rsidRPr="003A6EF5" w:rsidRDefault="003A6EF5" w:rsidP="003A6EF5">
      <w:pPr>
        <w:rPr>
          <w:rFonts w:ascii="Arial" w:hAnsi="Arial" w:cs="Arial"/>
        </w:rPr>
      </w:pPr>
    </w:p>
    <w:p w14:paraId="08C14DC3" w14:textId="77777777" w:rsidR="003A6EF5" w:rsidRPr="003A6EF5" w:rsidRDefault="003A6EF5" w:rsidP="003A6EF5">
      <w:pPr>
        <w:rPr>
          <w:rFonts w:ascii="Arial" w:hAnsi="Arial" w:cs="Arial"/>
        </w:rPr>
      </w:pPr>
      <w:r w:rsidRPr="003A6EF5">
        <w:rPr>
          <w:rFonts w:ascii="Arial" w:hAnsi="Arial" w:cs="Arial"/>
          <w:color w:val="222222"/>
          <w:shd w:val="clear" w:color="auto" w:fill="FFFFFF"/>
        </w:rPr>
        <w:t>Davis, F. D. (1989). Perceived usefulness, perceived ease of use, and user acceptance of information technology.</w:t>
      </w:r>
      <w:r w:rsidRPr="003A6EF5">
        <w:rPr>
          <w:rStyle w:val="apple-converted-space"/>
          <w:rFonts w:ascii="Arial" w:hAnsi="Arial" w:cs="Arial"/>
          <w:color w:val="222222"/>
          <w:shd w:val="clear" w:color="auto" w:fill="FFFFFF"/>
        </w:rPr>
        <w:t> </w:t>
      </w:r>
      <w:r w:rsidRPr="003A6EF5">
        <w:rPr>
          <w:rFonts w:ascii="Arial" w:hAnsi="Arial" w:cs="Arial"/>
          <w:i/>
          <w:iCs/>
          <w:color w:val="222222"/>
        </w:rPr>
        <w:t>MIS quarterly</w:t>
      </w:r>
      <w:r w:rsidRPr="003A6EF5">
        <w:rPr>
          <w:rFonts w:ascii="Arial" w:hAnsi="Arial" w:cs="Arial"/>
          <w:color w:val="222222"/>
          <w:shd w:val="clear" w:color="auto" w:fill="FFFFFF"/>
        </w:rPr>
        <w:t>, 319-340.</w:t>
      </w:r>
    </w:p>
    <w:p w14:paraId="7AD0F92B" w14:textId="77777777" w:rsidR="003A6EF5" w:rsidRPr="003A6EF5" w:rsidRDefault="003A6EF5" w:rsidP="003A6EF5">
      <w:pPr>
        <w:rPr>
          <w:rFonts w:ascii="Arial" w:hAnsi="Arial" w:cs="Arial"/>
        </w:rPr>
      </w:pPr>
    </w:p>
    <w:p w14:paraId="2E7657F9" w14:textId="77777777" w:rsidR="00EA40E4" w:rsidRPr="003A6EF5" w:rsidRDefault="00EA40E4" w:rsidP="00C12E98">
      <w:pPr>
        <w:rPr>
          <w:rFonts w:ascii="Arial" w:hAnsi="Arial" w:cs="Arial"/>
        </w:rPr>
      </w:pPr>
    </w:p>
    <w:p w14:paraId="26867A33" w14:textId="1257A8E2" w:rsidR="00B14793" w:rsidRPr="003A6EF5" w:rsidRDefault="00602FF3" w:rsidP="00C12E98">
      <w:pPr>
        <w:rPr>
          <w:rFonts w:ascii="Arial" w:hAnsi="Arial" w:cs="Arial"/>
        </w:rPr>
      </w:pPr>
      <w:r w:rsidRPr="003A6EF5">
        <w:rPr>
          <w:rFonts w:ascii="Arial" w:hAnsi="Arial" w:cs="Arial"/>
        </w:rPr>
        <w:t>Krueger, R. A. (1994). Focus groups: A practical guide for applied research (2nd ed.). Thousand Oaks, California: Sage Publications.</w:t>
      </w:r>
    </w:p>
    <w:p w14:paraId="6EB473CF" w14:textId="77777777" w:rsidR="003A6EF5" w:rsidRDefault="003A6EF5" w:rsidP="003A6EF5">
      <w:pPr>
        <w:pStyle w:val="Web"/>
        <w:rPr>
          <w:rFonts w:ascii="Arial" w:hAnsi="Arial" w:cs="Arial"/>
        </w:rPr>
      </w:pPr>
      <w:proofErr w:type="spellStart"/>
      <w:r w:rsidRPr="003A6EF5">
        <w:rPr>
          <w:rFonts w:ascii="Arial" w:hAnsi="Arial" w:cs="Arial"/>
        </w:rPr>
        <w:t>Quoquab</w:t>
      </w:r>
      <w:proofErr w:type="spellEnd"/>
      <w:r w:rsidRPr="003A6EF5">
        <w:rPr>
          <w:rFonts w:ascii="Arial" w:hAnsi="Arial" w:cs="Arial"/>
        </w:rPr>
        <w:t xml:space="preserve">, F., </w:t>
      </w:r>
      <w:proofErr w:type="spellStart"/>
      <w:r w:rsidRPr="003A6EF5">
        <w:rPr>
          <w:rFonts w:ascii="Arial" w:hAnsi="Arial" w:cs="Arial"/>
        </w:rPr>
        <w:t>Mohd</w:t>
      </w:r>
      <w:proofErr w:type="spellEnd"/>
      <w:r w:rsidRPr="003A6EF5">
        <w:rPr>
          <w:rFonts w:ascii="Arial" w:hAnsi="Arial" w:cs="Arial"/>
        </w:rPr>
        <w:t xml:space="preserve">. Yasin, N., &amp; Abu </w:t>
      </w:r>
      <w:proofErr w:type="spellStart"/>
      <w:r w:rsidRPr="003A6EF5">
        <w:rPr>
          <w:rFonts w:ascii="Arial" w:hAnsi="Arial" w:cs="Arial"/>
        </w:rPr>
        <w:t>Dardak</w:t>
      </w:r>
      <w:proofErr w:type="spellEnd"/>
      <w:r w:rsidRPr="003A6EF5">
        <w:rPr>
          <w:rFonts w:ascii="Arial" w:hAnsi="Arial" w:cs="Arial"/>
        </w:rPr>
        <w:t>, R. (2014). A qualitative inquiry of multi-brand loyalty: some propositions and implications for mobile phone service providers. Asia Pacific Journal of Marketing and Logistics, 26(2), 250-271.</w:t>
      </w:r>
    </w:p>
    <w:p w14:paraId="052B6E66" w14:textId="77777777" w:rsidR="00B14793" w:rsidRPr="003A6EF5" w:rsidRDefault="00B14793" w:rsidP="00C12E98">
      <w:pPr>
        <w:rPr>
          <w:rFonts w:ascii="Arial" w:hAnsi="Arial" w:cs="Arial"/>
        </w:rPr>
      </w:pPr>
    </w:p>
    <w:p w14:paraId="3DA47F5F" w14:textId="77777777" w:rsidR="00B14793" w:rsidRPr="003A6EF5" w:rsidRDefault="00B14793" w:rsidP="00B14793">
      <w:pPr>
        <w:rPr>
          <w:rFonts w:ascii="Arial" w:hAnsi="Arial" w:cs="Arial"/>
        </w:rPr>
      </w:pPr>
      <w:r w:rsidRPr="003A6EF5">
        <w:rPr>
          <w:rFonts w:ascii="Arial" w:hAnsi="Arial" w:cs="Arial"/>
        </w:rPr>
        <w:t xml:space="preserve">Nguyen, T. V., &amp; </w:t>
      </w:r>
      <w:proofErr w:type="spellStart"/>
      <w:r w:rsidRPr="003A6EF5">
        <w:rPr>
          <w:rFonts w:ascii="Arial" w:hAnsi="Arial" w:cs="Arial"/>
        </w:rPr>
        <w:t>McCahery</w:t>
      </w:r>
      <w:proofErr w:type="spellEnd"/>
      <w:r w:rsidRPr="003A6EF5">
        <w:rPr>
          <w:rFonts w:ascii="Arial" w:hAnsi="Arial" w:cs="Arial"/>
        </w:rPr>
        <w:t xml:space="preserve">, J. (2020). Virtual bank by FinTech firms–Global trending, challenges, </w:t>
      </w:r>
      <w:proofErr w:type="gramStart"/>
      <w:r w:rsidRPr="003A6EF5">
        <w:rPr>
          <w:rFonts w:ascii="Arial" w:hAnsi="Arial" w:cs="Arial"/>
        </w:rPr>
        <w:t>solutions</w:t>
      </w:r>
      <w:proofErr w:type="gramEnd"/>
      <w:r w:rsidRPr="003A6EF5">
        <w:rPr>
          <w:rFonts w:ascii="Arial" w:hAnsi="Arial" w:cs="Arial"/>
        </w:rPr>
        <w:t xml:space="preserve"> and experience of regulating virtual banks in Vietnam. Working Paper. Tilburg University, the Netherlands.</w:t>
      </w:r>
    </w:p>
    <w:p w14:paraId="31028890" w14:textId="2B0B72CF" w:rsidR="00DF441F" w:rsidRDefault="00DF441F" w:rsidP="00B14793"/>
    <w:tbl>
      <w:tblPr>
        <w:tblW w:w="6530" w:type="dxa"/>
        <w:tblCellMar>
          <w:left w:w="0" w:type="dxa"/>
          <w:right w:w="0" w:type="dxa"/>
        </w:tblCellMar>
        <w:tblLook w:val="04A0" w:firstRow="1" w:lastRow="0" w:firstColumn="1" w:lastColumn="0" w:noHBand="0" w:noVBand="1"/>
      </w:tblPr>
      <w:tblGrid>
        <w:gridCol w:w="6530"/>
      </w:tblGrid>
      <w:tr w:rsidR="00DF441F" w14:paraId="5E10A484" w14:textId="77777777" w:rsidTr="00DF441F">
        <w:tc>
          <w:tcPr>
            <w:tcW w:w="0" w:type="auto"/>
            <w:vAlign w:val="center"/>
            <w:hideMark/>
          </w:tcPr>
          <w:p w14:paraId="4CF13F27" w14:textId="77777777" w:rsidR="00DF441F" w:rsidRDefault="00DF441F"/>
        </w:tc>
      </w:tr>
      <w:tr w:rsidR="00DF441F" w14:paraId="742F797D" w14:textId="77777777" w:rsidTr="00DF441F">
        <w:tc>
          <w:tcPr>
            <w:tcW w:w="0" w:type="auto"/>
            <w:tcMar>
              <w:top w:w="120" w:type="dxa"/>
              <w:left w:w="0" w:type="dxa"/>
              <w:bottom w:w="120" w:type="dxa"/>
              <w:right w:w="0" w:type="dxa"/>
            </w:tcMar>
            <w:hideMark/>
          </w:tcPr>
          <w:p w14:paraId="451FE8B6" w14:textId="77777777" w:rsidR="00DF441F" w:rsidRDefault="00DF441F">
            <w:pPr>
              <w:jc w:val="right"/>
              <w:rPr>
                <w:rFonts w:ascii="Arial" w:hAnsi="Arial" w:cs="Arial"/>
                <w:color w:val="777777"/>
                <w:sz w:val="20"/>
                <w:szCs w:val="20"/>
              </w:rPr>
            </w:pPr>
          </w:p>
        </w:tc>
      </w:tr>
    </w:tbl>
    <w:p w14:paraId="17AF7EAC" w14:textId="77777777" w:rsidR="003A6EF5" w:rsidRDefault="003A6EF5"/>
    <w:p w14:paraId="77C86D41" w14:textId="77777777" w:rsidR="003A6EF5" w:rsidRDefault="003A6EF5"/>
    <w:p w14:paraId="27E95D68" w14:textId="77777777" w:rsidR="003A6EF5" w:rsidRDefault="003A6EF5"/>
    <w:p w14:paraId="2A91DA17" w14:textId="77777777" w:rsidR="003A6EF5" w:rsidRDefault="003A6EF5"/>
    <w:p w14:paraId="181D9F9C" w14:textId="77777777" w:rsidR="003A6EF5" w:rsidRDefault="003A6EF5"/>
    <w:p w14:paraId="44BB9115" w14:textId="77777777" w:rsidR="003A6EF5" w:rsidRDefault="003A6EF5"/>
    <w:p w14:paraId="71BB1683" w14:textId="77777777" w:rsidR="003A6EF5" w:rsidRDefault="003A6EF5"/>
    <w:p w14:paraId="1FACC759" w14:textId="77777777" w:rsidR="003A6EF5" w:rsidRDefault="003A6EF5"/>
    <w:p w14:paraId="3964A588" w14:textId="77777777" w:rsidR="003A6EF5" w:rsidRDefault="003A6EF5"/>
    <w:p w14:paraId="5F454D19" w14:textId="77777777" w:rsidR="003A6EF5" w:rsidRDefault="003A6EF5"/>
    <w:p w14:paraId="53D59C34" w14:textId="77777777" w:rsidR="003A6EF5" w:rsidRDefault="003A6EF5"/>
    <w:p w14:paraId="6E458329" w14:textId="77777777" w:rsidR="003A6EF5" w:rsidRDefault="003A6EF5"/>
    <w:p w14:paraId="694FB989" w14:textId="77777777" w:rsidR="003A6EF5" w:rsidRDefault="003A6EF5"/>
    <w:p w14:paraId="02B42CD7" w14:textId="77777777" w:rsidR="003A6EF5" w:rsidRDefault="003A6EF5"/>
    <w:p w14:paraId="1CCA967F" w14:textId="77777777" w:rsidR="003A6EF5" w:rsidRDefault="003A6EF5"/>
    <w:p w14:paraId="4309D8E3" w14:textId="77777777" w:rsidR="003A6EF5" w:rsidRDefault="003A6EF5"/>
    <w:p w14:paraId="7D82744F" w14:textId="77777777" w:rsidR="003A6EF5" w:rsidRDefault="003A6EF5"/>
    <w:p w14:paraId="09358B3D" w14:textId="77777777" w:rsidR="003A6EF5" w:rsidRDefault="003A6EF5"/>
    <w:p w14:paraId="2856D500" w14:textId="77777777" w:rsidR="003A6EF5" w:rsidRDefault="003A6EF5"/>
    <w:p w14:paraId="063D6128" w14:textId="77777777" w:rsidR="003A6EF5" w:rsidRDefault="003A6EF5"/>
    <w:p w14:paraId="4D42CF33" w14:textId="77777777" w:rsidR="003A6EF5" w:rsidRDefault="003A6EF5"/>
    <w:p w14:paraId="6A79A9F4" w14:textId="77777777" w:rsidR="003A6EF5" w:rsidRDefault="003A6EF5"/>
    <w:p w14:paraId="59A57378" w14:textId="77777777" w:rsidR="003A6EF5" w:rsidRDefault="003A6EF5">
      <w:pPr>
        <w:rPr>
          <w:rFonts w:hint="eastAsia"/>
        </w:rPr>
      </w:pPr>
    </w:p>
    <w:p w14:paraId="4D187F18" w14:textId="5B65EAB6" w:rsidR="00137039" w:rsidRDefault="00137039"/>
    <w:sectPr w:rsidR="00137039">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464B0" w14:textId="77777777" w:rsidR="00612774" w:rsidRDefault="00612774" w:rsidP="00256F69">
      <w:r>
        <w:separator/>
      </w:r>
    </w:p>
  </w:endnote>
  <w:endnote w:type="continuationSeparator" w:id="0">
    <w:p w14:paraId="62336A02" w14:textId="77777777" w:rsidR="00612774" w:rsidRDefault="00612774" w:rsidP="00256F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A21C9" w14:textId="77777777" w:rsidR="00612774" w:rsidRDefault="00612774" w:rsidP="00256F69">
      <w:r>
        <w:separator/>
      </w:r>
    </w:p>
  </w:footnote>
  <w:footnote w:type="continuationSeparator" w:id="0">
    <w:p w14:paraId="57FDD5F9" w14:textId="77777777" w:rsidR="00612774" w:rsidRDefault="00612774" w:rsidP="00256F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D50F3F"/>
    <w:multiLevelType w:val="hybridMultilevel"/>
    <w:tmpl w:val="355434B8"/>
    <w:lvl w:ilvl="0" w:tplc="DC6249B2">
      <w:start w:val="1"/>
      <w:numFmt w:val="bullet"/>
      <w:lvlText w:val="•"/>
      <w:lvlJc w:val="left"/>
      <w:pPr>
        <w:tabs>
          <w:tab w:val="num" w:pos="720"/>
        </w:tabs>
        <w:ind w:left="720" w:hanging="360"/>
      </w:pPr>
      <w:rPr>
        <w:rFonts w:ascii="Times New Roman" w:hAnsi="Times New Roman" w:hint="default"/>
      </w:rPr>
    </w:lvl>
    <w:lvl w:ilvl="1" w:tplc="87FC3A6C" w:tentative="1">
      <w:start w:val="1"/>
      <w:numFmt w:val="bullet"/>
      <w:lvlText w:val="•"/>
      <w:lvlJc w:val="left"/>
      <w:pPr>
        <w:tabs>
          <w:tab w:val="num" w:pos="1440"/>
        </w:tabs>
        <w:ind w:left="1440" w:hanging="360"/>
      </w:pPr>
      <w:rPr>
        <w:rFonts w:ascii="Times New Roman" w:hAnsi="Times New Roman" w:hint="default"/>
      </w:rPr>
    </w:lvl>
    <w:lvl w:ilvl="2" w:tplc="BC42BF30" w:tentative="1">
      <w:start w:val="1"/>
      <w:numFmt w:val="bullet"/>
      <w:lvlText w:val="•"/>
      <w:lvlJc w:val="left"/>
      <w:pPr>
        <w:tabs>
          <w:tab w:val="num" w:pos="2160"/>
        </w:tabs>
        <w:ind w:left="2160" w:hanging="360"/>
      </w:pPr>
      <w:rPr>
        <w:rFonts w:ascii="Times New Roman" w:hAnsi="Times New Roman" w:hint="default"/>
      </w:rPr>
    </w:lvl>
    <w:lvl w:ilvl="3" w:tplc="210AF31E" w:tentative="1">
      <w:start w:val="1"/>
      <w:numFmt w:val="bullet"/>
      <w:lvlText w:val="•"/>
      <w:lvlJc w:val="left"/>
      <w:pPr>
        <w:tabs>
          <w:tab w:val="num" w:pos="2880"/>
        </w:tabs>
        <w:ind w:left="2880" w:hanging="360"/>
      </w:pPr>
      <w:rPr>
        <w:rFonts w:ascii="Times New Roman" w:hAnsi="Times New Roman" w:hint="default"/>
      </w:rPr>
    </w:lvl>
    <w:lvl w:ilvl="4" w:tplc="91282AE6" w:tentative="1">
      <w:start w:val="1"/>
      <w:numFmt w:val="bullet"/>
      <w:lvlText w:val="•"/>
      <w:lvlJc w:val="left"/>
      <w:pPr>
        <w:tabs>
          <w:tab w:val="num" w:pos="3600"/>
        </w:tabs>
        <w:ind w:left="3600" w:hanging="360"/>
      </w:pPr>
      <w:rPr>
        <w:rFonts w:ascii="Times New Roman" w:hAnsi="Times New Roman" w:hint="default"/>
      </w:rPr>
    </w:lvl>
    <w:lvl w:ilvl="5" w:tplc="3D52E104" w:tentative="1">
      <w:start w:val="1"/>
      <w:numFmt w:val="bullet"/>
      <w:lvlText w:val="•"/>
      <w:lvlJc w:val="left"/>
      <w:pPr>
        <w:tabs>
          <w:tab w:val="num" w:pos="4320"/>
        </w:tabs>
        <w:ind w:left="4320" w:hanging="360"/>
      </w:pPr>
      <w:rPr>
        <w:rFonts w:ascii="Times New Roman" w:hAnsi="Times New Roman" w:hint="default"/>
      </w:rPr>
    </w:lvl>
    <w:lvl w:ilvl="6" w:tplc="E162FB3E" w:tentative="1">
      <w:start w:val="1"/>
      <w:numFmt w:val="bullet"/>
      <w:lvlText w:val="•"/>
      <w:lvlJc w:val="left"/>
      <w:pPr>
        <w:tabs>
          <w:tab w:val="num" w:pos="5040"/>
        </w:tabs>
        <w:ind w:left="5040" w:hanging="360"/>
      </w:pPr>
      <w:rPr>
        <w:rFonts w:ascii="Times New Roman" w:hAnsi="Times New Roman" w:hint="default"/>
      </w:rPr>
    </w:lvl>
    <w:lvl w:ilvl="7" w:tplc="1A2EA0D8" w:tentative="1">
      <w:start w:val="1"/>
      <w:numFmt w:val="bullet"/>
      <w:lvlText w:val="•"/>
      <w:lvlJc w:val="left"/>
      <w:pPr>
        <w:tabs>
          <w:tab w:val="num" w:pos="5760"/>
        </w:tabs>
        <w:ind w:left="5760" w:hanging="360"/>
      </w:pPr>
      <w:rPr>
        <w:rFonts w:ascii="Times New Roman" w:hAnsi="Times New Roman" w:hint="default"/>
      </w:rPr>
    </w:lvl>
    <w:lvl w:ilvl="8" w:tplc="2C6EBE84" w:tentative="1">
      <w:start w:val="1"/>
      <w:numFmt w:val="bullet"/>
      <w:lvlText w:val="•"/>
      <w:lvlJc w:val="left"/>
      <w:pPr>
        <w:tabs>
          <w:tab w:val="num" w:pos="6480"/>
        </w:tabs>
        <w:ind w:left="6480" w:hanging="360"/>
      </w:pPr>
      <w:rPr>
        <w:rFonts w:ascii="Times New Roman" w:hAnsi="Times New Roman" w:hint="default"/>
      </w:rPr>
    </w:lvl>
  </w:abstractNum>
  <w:num w:numId="1" w16cid:durableId="933394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F69"/>
    <w:rsid w:val="000B466E"/>
    <w:rsid w:val="00115A79"/>
    <w:rsid w:val="00137039"/>
    <w:rsid w:val="00191FD1"/>
    <w:rsid w:val="0024698A"/>
    <w:rsid w:val="00256F69"/>
    <w:rsid w:val="002A176B"/>
    <w:rsid w:val="00352A8E"/>
    <w:rsid w:val="003A6EF5"/>
    <w:rsid w:val="00465207"/>
    <w:rsid w:val="004661D6"/>
    <w:rsid w:val="005F19AF"/>
    <w:rsid w:val="00602FF3"/>
    <w:rsid w:val="00612774"/>
    <w:rsid w:val="00704479"/>
    <w:rsid w:val="00810C9D"/>
    <w:rsid w:val="008B669A"/>
    <w:rsid w:val="009E32D0"/>
    <w:rsid w:val="00B14793"/>
    <w:rsid w:val="00B654BA"/>
    <w:rsid w:val="00BB19B9"/>
    <w:rsid w:val="00C12E98"/>
    <w:rsid w:val="00C352CA"/>
    <w:rsid w:val="00C81BC0"/>
    <w:rsid w:val="00CC1592"/>
    <w:rsid w:val="00D15581"/>
    <w:rsid w:val="00DF441F"/>
    <w:rsid w:val="00EA40E4"/>
    <w:rsid w:val="00F5447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93617"/>
  <w15:chartTrackingRefBased/>
  <w15:docId w15:val="{7C8AC3E2-AF6F-2E4A-BA98-5D8914DE6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352CA"/>
    <w:rPr>
      <w:rFonts w:ascii="Times New Roman" w:eastAsia="Times New Roman" w:hAnsi="Times New Roman" w:cs="Times New Roman"/>
      <w:kern w:val="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56F69"/>
    <w:pPr>
      <w:tabs>
        <w:tab w:val="center" w:pos="4153"/>
        <w:tab w:val="right" w:pos="8306"/>
      </w:tabs>
      <w:snapToGrid w:val="0"/>
    </w:pPr>
    <w:rPr>
      <w:sz w:val="20"/>
      <w:szCs w:val="20"/>
    </w:rPr>
  </w:style>
  <w:style w:type="character" w:customStyle="1" w:styleId="a4">
    <w:name w:val="頁首 字元"/>
    <w:basedOn w:val="a0"/>
    <w:link w:val="a3"/>
    <w:uiPriority w:val="99"/>
    <w:rsid w:val="00256F69"/>
    <w:rPr>
      <w:sz w:val="20"/>
      <w:szCs w:val="20"/>
    </w:rPr>
  </w:style>
  <w:style w:type="paragraph" w:styleId="a5">
    <w:name w:val="footer"/>
    <w:basedOn w:val="a"/>
    <w:link w:val="a6"/>
    <w:uiPriority w:val="99"/>
    <w:unhideWhenUsed/>
    <w:rsid w:val="00256F69"/>
    <w:pPr>
      <w:tabs>
        <w:tab w:val="center" w:pos="4153"/>
        <w:tab w:val="right" w:pos="8306"/>
      </w:tabs>
      <w:snapToGrid w:val="0"/>
    </w:pPr>
    <w:rPr>
      <w:sz w:val="20"/>
      <w:szCs w:val="20"/>
    </w:rPr>
  </w:style>
  <w:style w:type="character" w:customStyle="1" w:styleId="a6">
    <w:name w:val="頁尾 字元"/>
    <w:basedOn w:val="a0"/>
    <w:link w:val="a5"/>
    <w:uiPriority w:val="99"/>
    <w:rsid w:val="00256F69"/>
    <w:rPr>
      <w:sz w:val="20"/>
      <w:szCs w:val="20"/>
    </w:rPr>
  </w:style>
  <w:style w:type="paragraph" w:styleId="Web">
    <w:name w:val="Normal (Web)"/>
    <w:basedOn w:val="a"/>
    <w:uiPriority w:val="99"/>
    <w:unhideWhenUsed/>
    <w:rsid w:val="00BB19B9"/>
    <w:pPr>
      <w:spacing w:before="100" w:beforeAutospacing="1" w:after="100" w:afterAutospacing="1"/>
    </w:pPr>
  </w:style>
  <w:style w:type="character" w:customStyle="1" w:styleId="apple-converted-space">
    <w:name w:val="apple-converted-space"/>
    <w:basedOn w:val="a0"/>
    <w:rsid w:val="00352A8E"/>
  </w:style>
  <w:style w:type="table" w:styleId="a7">
    <w:name w:val="Table Grid"/>
    <w:basedOn w:val="a1"/>
    <w:uiPriority w:val="39"/>
    <w:rsid w:val="00B147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No Spacing"/>
    <w:uiPriority w:val="1"/>
    <w:qFormat/>
    <w:rsid w:val="00C352CA"/>
    <w:rPr>
      <w:rFonts w:ascii="Times New Roman" w:eastAsia="Times New Roman" w:hAnsi="Times New Roman"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24119">
      <w:bodyDiv w:val="1"/>
      <w:marLeft w:val="0"/>
      <w:marRight w:val="0"/>
      <w:marTop w:val="0"/>
      <w:marBottom w:val="0"/>
      <w:divBdr>
        <w:top w:val="none" w:sz="0" w:space="0" w:color="auto"/>
        <w:left w:val="none" w:sz="0" w:space="0" w:color="auto"/>
        <w:bottom w:val="none" w:sz="0" w:space="0" w:color="auto"/>
        <w:right w:val="none" w:sz="0" w:space="0" w:color="auto"/>
      </w:divBdr>
      <w:divsChild>
        <w:div w:id="641159641">
          <w:marLeft w:val="0"/>
          <w:marRight w:val="0"/>
          <w:marTop w:val="0"/>
          <w:marBottom w:val="0"/>
          <w:divBdr>
            <w:top w:val="none" w:sz="0" w:space="0" w:color="auto"/>
            <w:left w:val="none" w:sz="0" w:space="0" w:color="auto"/>
            <w:bottom w:val="none" w:sz="0" w:space="0" w:color="auto"/>
            <w:right w:val="none" w:sz="0" w:space="0" w:color="auto"/>
          </w:divBdr>
          <w:divsChild>
            <w:div w:id="2041660265">
              <w:marLeft w:val="0"/>
              <w:marRight w:val="0"/>
              <w:marTop w:val="0"/>
              <w:marBottom w:val="0"/>
              <w:divBdr>
                <w:top w:val="none" w:sz="0" w:space="0" w:color="auto"/>
                <w:left w:val="none" w:sz="0" w:space="0" w:color="auto"/>
                <w:bottom w:val="none" w:sz="0" w:space="0" w:color="auto"/>
                <w:right w:val="none" w:sz="0" w:space="0" w:color="auto"/>
              </w:divBdr>
              <w:divsChild>
                <w:div w:id="1730759518">
                  <w:marLeft w:val="0"/>
                  <w:marRight w:val="0"/>
                  <w:marTop w:val="0"/>
                  <w:marBottom w:val="0"/>
                  <w:divBdr>
                    <w:top w:val="none" w:sz="0" w:space="0" w:color="auto"/>
                    <w:left w:val="none" w:sz="0" w:space="0" w:color="auto"/>
                    <w:bottom w:val="none" w:sz="0" w:space="0" w:color="auto"/>
                    <w:right w:val="none" w:sz="0" w:space="0" w:color="auto"/>
                  </w:divBdr>
                  <w:divsChild>
                    <w:div w:id="288710448">
                      <w:marLeft w:val="0"/>
                      <w:marRight w:val="0"/>
                      <w:marTop w:val="0"/>
                      <w:marBottom w:val="0"/>
                      <w:divBdr>
                        <w:top w:val="none" w:sz="0" w:space="0" w:color="auto"/>
                        <w:left w:val="none" w:sz="0" w:space="0" w:color="auto"/>
                        <w:bottom w:val="none" w:sz="0" w:space="0" w:color="auto"/>
                        <w:right w:val="none" w:sz="0" w:space="0" w:color="auto"/>
                      </w:divBdr>
                      <w:divsChild>
                        <w:div w:id="406461642">
                          <w:marLeft w:val="0"/>
                          <w:marRight w:val="0"/>
                          <w:marTop w:val="0"/>
                          <w:marBottom w:val="0"/>
                          <w:divBdr>
                            <w:top w:val="none" w:sz="0" w:space="0" w:color="auto"/>
                            <w:left w:val="none" w:sz="0" w:space="0" w:color="auto"/>
                            <w:bottom w:val="none" w:sz="0" w:space="0" w:color="auto"/>
                            <w:right w:val="none" w:sz="0" w:space="0" w:color="auto"/>
                          </w:divBdr>
                          <w:divsChild>
                            <w:div w:id="795831458">
                              <w:marLeft w:val="450"/>
                              <w:marRight w:val="0"/>
                              <w:marTop w:val="0"/>
                              <w:marBottom w:val="0"/>
                              <w:divBdr>
                                <w:top w:val="none" w:sz="0" w:space="0" w:color="auto"/>
                                <w:left w:val="none" w:sz="0" w:space="0" w:color="auto"/>
                                <w:bottom w:val="none" w:sz="0" w:space="0" w:color="auto"/>
                                <w:right w:val="none" w:sz="0" w:space="0" w:color="auto"/>
                              </w:divBdr>
                              <w:divsChild>
                                <w:div w:id="7571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93643">
      <w:bodyDiv w:val="1"/>
      <w:marLeft w:val="0"/>
      <w:marRight w:val="0"/>
      <w:marTop w:val="0"/>
      <w:marBottom w:val="0"/>
      <w:divBdr>
        <w:top w:val="none" w:sz="0" w:space="0" w:color="auto"/>
        <w:left w:val="none" w:sz="0" w:space="0" w:color="auto"/>
        <w:bottom w:val="none" w:sz="0" w:space="0" w:color="auto"/>
        <w:right w:val="none" w:sz="0" w:space="0" w:color="auto"/>
      </w:divBdr>
      <w:divsChild>
        <w:div w:id="1668441949">
          <w:marLeft w:val="0"/>
          <w:marRight w:val="0"/>
          <w:marTop w:val="0"/>
          <w:marBottom w:val="0"/>
          <w:divBdr>
            <w:top w:val="none" w:sz="0" w:space="0" w:color="auto"/>
            <w:left w:val="none" w:sz="0" w:space="0" w:color="auto"/>
            <w:bottom w:val="none" w:sz="0" w:space="0" w:color="auto"/>
            <w:right w:val="none" w:sz="0" w:space="0" w:color="auto"/>
          </w:divBdr>
        </w:div>
      </w:divsChild>
    </w:div>
    <w:div w:id="220678247">
      <w:bodyDiv w:val="1"/>
      <w:marLeft w:val="0"/>
      <w:marRight w:val="0"/>
      <w:marTop w:val="0"/>
      <w:marBottom w:val="0"/>
      <w:divBdr>
        <w:top w:val="none" w:sz="0" w:space="0" w:color="auto"/>
        <w:left w:val="none" w:sz="0" w:space="0" w:color="auto"/>
        <w:bottom w:val="none" w:sz="0" w:space="0" w:color="auto"/>
        <w:right w:val="none" w:sz="0" w:space="0" w:color="auto"/>
      </w:divBdr>
      <w:divsChild>
        <w:div w:id="1288320127">
          <w:marLeft w:val="0"/>
          <w:marRight w:val="0"/>
          <w:marTop w:val="0"/>
          <w:marBottom w:val="0"/>
          <w:divBdr>
            <w:top w:val="none" w:sz="0" w:space="0" w:color="auto"/>
            <w:left w:val="none" w:sz="0" w:space="0" w:color="auto"/>
            <w:bottom w:val="none" w:sz="0" w:space="0" w:color="auto"/>
            <w:right w:val="none" w:sz="0" w:space="0" w:color="auto"/>
          </w:divBdr>
          <w:divsChild>
            <w:div w:id="183053053">
              <w:marLeft w:val="0"/>
              <w:marRight w:val="0"/>
              <w:marTop w:val="0"/>
              <w:marBottom w:val="0"/>
              <w:divBdr>
                <w:top w:val="none" w:sz="0" w:space="0" w:color="auto"/>
                <w:left w:val="none" w:sz="0" w:space="0" w:color="auto"/>
                <w:bottom w:val="none" w:sz="0" w:space="0" w:color="auto"/>
                <w:right w:val="none" w:sz="0" w:space="0" w:color="auto"/>
              </w:divBdr>
              <w:divsChild>
                <w:div w:id="679478219">
                  <w:marLeft w:val="0"/>
                  <w:marRight w:val="0"/>
                  <w:marTop w:val="0"/>
                  <w:marBottom w:val="0"/>
                  <w:divBdr>
                    <w:top w:val="none" w:sz="0" w:space="0" w:color="auto"/>
                    <w:left w:val="none" w:sz="0" w:space="0" w:color="auto"/>
                    <w:bottom w:val="none" w:sz="0" w:space="0" w:color="auto"/>
                    <w:right w:val="none" w:sz="0" w:space="0" w:color="auto"/>
                  </w:divBdr>
                  <w:divsChild>
                    <w:div w:id="1478572861">
                      <w:marLeft w:val="0"/>
                      <w:marRight w:val="0"/>
                      <w:marTop w:val="0"/>
                      <w:marBottom w:val="0"/>
                      <w:divBdr>
                        <w:top w:val="none" w:sz="0" w:space="0" w:color="auto"/>
                        <w:left w:val="none" w:sz="0" w:space="0" w:color="auto"/>
                        <w:bottom w:val="none" w:sz="0" w:space="0" w:color="auto"/>
                        <w:right w:val="none" w:sz="0" w:space="0" w:color="auto"/>
                      </w:divBdr>
                      <w:divsChild>
                        <w:div w:id="1447578348">
                          <w:marLeft w:val="0"/>
                          <w:marRight w:val="0"/>
                          <w:marTop w:val="0"/>
                          <w:marBottom w:val="0"/>
                          <w:divBdr>
                            <w:top w:val="none" w:sz="0" w:space="0" w:color="auto"/>
                            <w:left w:val="none" w:sz="0" w:space="0" w:color="auto"/>
                            <w:bottom w:val="none" w:sz="0" w:space="0" w:color="auto"/>
                            <w:right w:val="none" w:sz="0" w:space="0" w:color="auto"/>
                          </w:divBdr>
                          <w:divsChild>
                            <w:div w:id="634336475">
                              <w:marLeft w:val="0"/>
                              <w:marRight w:val="0"/>
                              <w:marTop w:val="0"/>
                              <w:marBottom w:val="0"/>
                              <w:divBdr>
                                <w:top w:val="none" w:sz="0" w:space="0" w:color="auto"/>
                                <w:left w:val="none" w:sz="0" w:space="0" w:color="auto"/>
                                <w:bottom w:val="none" w:sz="0" w:space="0" w:color="auto"/>
                                <w:right w:val="none" w:sz="0" w:space="0" w:color="auto"/>
                              </w:divBdr>
                              <w:divsChild>
                                <w:div w:id="360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0734746">
      <w:bodyDiv w:val="1"/>
      <w:marLeft w:val="0"/>
      <w:marRight w:val="0"/>
      <w:marTop w:val="0"/>
      <w:marBottom w:val="0"/>
      <w:divBdr>
        <w:top w:val="none" w:sz="0" w:space="0" w:color="auto"/>
        <w:left w:val="none" w:sz="0" w:space="0" w:color="auto"/>
        <w:bottom w:val="none" w:sz="0" w:space="0" w:color="auto"/>
        <w:right w:val="none" w:sz="0" w:space="0" w:color="auto"/>
      </w:divBdr>
      <w:divsChild>
        <w:div w:id="2108696102">
          <w:marLeft w:val="0"/>
          <w:marRight w:val="0"/>
          <w:marTop w:val="0"/>
          <w:marBottom w:val="0"/>
          <w:divBdr>
            <w:top w:val="none" w:sz="0" w:space="0" w:color="auto"/>
            <w:left w:val="none" w:sz="0" w:space="0" w:color="auto"/>
            <w:bottom w:val="none" w:sz="0" w:space="0" w:color="auto"/>
            <w:right w:val="none" w:sz="0" w:space="0" w:color="auto"/>
          </w:divBdr>
          <w:divsChild>
            <w:div w:id="795871783">
              <w:marLeft w:val="0"/>
              <w:marRight w:val="0"/>
              <w:marTop w:val="0"/>
              <w:marBottom w:val="0"/>
              <w:divBdr>
                <w:top w:val="none" w:sz="0" w:space="0" w:color="auto"/>
                <w:left w:val="none" w:sz="0" w:space="0" w:color="auto"/>
                <w:bottom w:val="none" w:sz="0" w:space="0" w:color="auto"/>
                <w:right w:val="none" w:sz="0" w:space="0" w:color="auto"/>
              </w:divBdr>
              <w:divsChild>
                <w:div w:id="1773166353">
                  <w:marLeft w:val="0"/>
                  <w:marRight w:val="0"/>
                  <w:marTop w:val="0"/>
                  <w:marBottom w:val="0"/>
                  <w:divBdr>
                    <w:top w:val="none" w:sz="0" w:space="0" w:color="auto"/>
                    <w:left w:val="none" w:sz="0" w:space="0" w:color="auto"/>
                    <w:bottom w:val="none" w:sz="0" w:space="0" w:color="auto"/>
                    <w:right w:val="none" w:sz="0" w:space="0" w:color="auto"/>
                  </w:divBdr>
                  <w:divsChild>
                    <w:div w:id="600911628">
                      <w:marLeft w:val="0"/>
                      <w:marRight w:val="0"/>
                      <w:marTop w:val="0"/>
                      <w:marBottom w:val="0"/>
                      <w:divBdr>
                        <w:top w:val="none" w:sz="0" w:space="0" w:color="auto"/>
                        <w:left w:val="none" w:sz="0" w:space="0" w:color="auto"/>
                        <w:bottom w:val="none" w:sz="0" w:space="0" w:color="auto"/>
                        <w:right w:val="none" w:sz="0" w:space="0" w:color="auto"/>
                      </w:divBdr>
                      <w:divsChild>
                        <w:div w:id="268126491">
                          <w:marLeft w:val="0"/>
                          <w:marRight w:val="0"/>
                          <w:marTop w:val="0"/>
                          <w:marBottom w:val="0"/>
                          <w:divBdr>
                            <w:top w:val="none" w:sz="0" w:space="0" w:color="auto"/>
                            <w:left w:val="none" w:sz="0" w:space="0" w:color="auto"/>
                            <w:bottom w:val="none" w:sz="0" w:space="0" w:color="auto"/>
                            <w:right w:val="none" w:sz="0" w:space="0" w:color="auto"/>
                          </w:divBdr>
                          <w:divsChild>
                            <w:div w:id="339894059">
                              <w:marLeft w:val="0"/>
                              <w:marRight w:val="0"/>
                              <w:marTop w:val="0"/>
                              <w:marBottom w:val="0"/>
                              <w:divBdr>
                                <w:top w:val="none" w:sz="0" w:space="0" w:color="auto"/>
                                <w:left w:val="none" w:sz="0" w:space="0" w:color="auto"/>
                                <w:bottom w:val="none" w:sz="0" w:space="0" w:color="auto"/>
                                <w:right w:val="none" w:sz="0" w:space="0" w:color="auto"/>
                              </w:divBdr>
                              <w:divsChild>
                                <w:div w:id="341712004">
                                  <w:marLeft w:val="0"/>
                                  <w:marRight w:val="0"/>
                                  <w:marTop w:val="0"/>
                                  <w:marBottom w:val="0"/>
                                  <w:divBdr>
                                    <w:top w:val="none" w:sz="0" w:space="0" w:color="auto"/>
                                    <w:left w:val="none" w:sz="0" w:space="0" w:color="auto"/>
                                    <w:bottom w:val="none" w:sz="0" w:space="0" w:color="auto"/>
                                    <w:right w:val="none" w:sz="0" w:space="0" w:color="auto"/>
                                  </w:divBdr>
                                  <w:divsChild>
                                    <w:div w:id="1056392124">
                                      <w:marLeft w:val="0"/>
                                      <w:marRight w:val="0"/>
                                      <w:marTop w:val="0"/>
                                      <w:marBottom w:val="0"/>
                                      <w:divBdr>
                                        <w:top w:val="none" w:sz="0" w:space="0" w:color="auto"/>
                                        <w:left w:val="none" w:sz="0" w:space="0" w:color="auto"/>
                                        <w:bottom w:val="none" w:sz="0" w:space="0" w:color="auto"/>
                                        <w:right w:val="none" w:sz="0" w:space="0" w:color="auto"/>
                                      </w:divBdr>
                                      <w:divsChild>
                                        <w:div w:id="657147650">
                                          <w:marLeft w:val="0"/>
                                          <w:marRight w:val="0"/>
                                          <w:marTop w:val="0"/>
                                          <w:marBottom w:val="0"/>
                                          <w:divBdr>
                                            <w:top w:val="none" w:sz="0" w:space="0" w:color="auto"/>
                                            <w:left w:val="none" w:sz="0" w:space="0" w:color="auto"/>
                                            <w:bottom w:val="none" w:sz="0" w:space="0" w:color="auto"/>
                                            <w:right w:val="none" w:sz="0" w:space="0" w:color="auto"/>
                                          </w:divBdr>
                                          <w:divsChild>
                                            <w:div w:id="1336229783">
                                              <w:marLeft w:val="0"/>
                                              <w:marRight w:val="0"/>
                                              <w:marTop w:val="0"/>
                                              <w:marBottom w:val="0"/>
                                              <w:divBdr>
                                                <w:top w:val="none" w:sz="0" w:space="0" w:color="auto"/>
                                                <w:left w:val="none" w:sz="0" w:space="0" w:color="auto"/>
                                                <w:bottom w:val="none" w:sz="0" w:space="0" w:color="auto"/>
                                                <w:right w:val="none" w:sz="0" w:space="0" w:color="auto"/>
                                              </w:divBdr>
                                              <w:divsChild>
                                                <w:div w:id="87191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40221667">
      <w:bodyDiv w:val="1"/>
      <w:marLeft w:val="0"/>
      <w:marRight w:val="0"/>
      <w:marTop w:val="0"/>
      <w:marBottom w:val="0"/>
      <w:divBdr>
        <w:top w:val="none" w:sz="0" w:space="0" w:color="auto"/>
        <w:left w:val="none" w:sz="0" w:space="0" w:color="auto"/>
        <w:bottom w:val="none" w:sz="0" w:space="0" w:color="auto"/>
        <w:right w:val="none" w:sz="0" w:space="0" w:color="auto"/>
      </w:divBdr>
      <w:divsChild>
        <w:div w:id="19862253">
          <w:marLeft w:val="0"/>
          <w:marRight w:val="0"/>
          <w:marTop w:val="0"/>
          <w:marBottom w:val="0"/>
          <w:divBdr>
            <w:top w:val="none" w:sz="0" w:space="0" w:color="auto"/>
            <w:left w:val="none" w:sz="0" w:space="0" w:color="auto"/>
            <w:bottom w:val="none" w:sz="0" w:space="0" w:color="auto"/>
            <w:right w:val="none" w:sz="0" w:space="0" w:color="auto"/>
          </w:divBdr>
          <w:divsChild>
            <w:div w:id="754320981">
              <w:marLeft w:val="0"/>
              <w:marRight w:val="0"/>
              <w:marTop w:val="0"/>
              <w:marBottom w:val="0"/>
              <w:divBdr>
                <w:top w:val="none" w:sz="0" w:space="0" w:color="auto"/>
                <w:left w:val="none" w:sz="0" w:space="0" w:color="auto"/>
                <w:bottom w:val="none" w:sz="0" w:space="0" w:color="auto"/>
                <w:right w:val="none" w:sz="0" w:space="0" w:color="auto"/>
              </w:divBdr>
              <w:divsChild>
                <w:div w:id="19026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957288">
      <w:bodyDiv w:val="1"/>
      <w:marLeft w:val="0"/>
      <w:marRight w:val="0"/>
      <w:marTop w:val="0"/>
      <w:marBottom w:val="0"/>
      <w:divBdr>
        <w:top w:val="none" w:sz="0" w:space="0" w:color="auto"/>
        <w:left w:val="none" w:sz="0" w:space="0" w:color="auto"/>
        <w:bottom w:val="none" w:sz="0" w:space="0" w:color="auto"/>
        <w:right w:val="none" w:sz="0" w:space="0" w:color="auto"/>
      </w:divBdr>
      <w:divsChild>
        <w:div w:id="354842880">
          <w:marLeft w:val="0"/>
          <w:marRight w:val="0"/>
          <w:marTop w:val="0"/>
          <w:marBottom w:val="0"/>
          <w:divBdr>
            <w:top w:val="none" w:sz="0" w:space="0" w:color="auto"/>
            <w:left w:val="none" w:sz="0" w:space="0" w:color="auto"/>
            <w:bottom w:val="none" w:sz="0" w:space="0" w:color="auto"/>
            <w:right w:val="none" w:sz="0" w:space="0" w:color="auto"/>
          </w:divBdr>
        </w:div>
      </w:divsChild>
    </w:div>
    <w:div w:id="600453078">
      <w:bodyDiv w:val="1"/>
      <w:marLeft w:val="0"/>
      <w:marRight w:val="0"/>
      <w:marTop w:val="0"/>
      <w:marBottom w:val="0"/>
      <w:divBdr>
        <w:top w:val="none" w:sz="0" w:space="0" w:color="auto"/>
        <w:left w:val="none" w:sz="0" w:space="0" w:color="auto"/>
        <w:bottom w:val="none" w:sz="0" w:space="0" w:color="auto"/>
        <w:right w:val="none" w:sz="0" w:space="0" w:color="auto"/>
      </w:divBdr>
      <w:divsChild>
        <w:div w:id="149911044">
          <w:marLeft w:val="0"/>
          <w:marRight w:val="0"/>
          <w:marTop w:val="0"/>
          <w:marBottom w:val="0"/>
          <w:divBdr>
            <w:top w:val="none" w:sz="0" w:space="0" w:color="auto"/>
            <w:left w:val="none" w:sz="0" w:space="0" w:color="auto"/>
            <w:bottom w:val="none" w:sz="0" w:space="0" w:color="auto"/>
            <w:right w:val="none" w:sz="0" w:space="0" w:color="auto"/>
          </w:divBdr>
          <w:divsChild>
            <w:div w:id="108354967">
              <w:marLeft w:val="0"/>
              <w:marRight w:val="0"/>
              <w:marTop w:val="0"/>
              <w:marBottom w:val="0"/>
              <w:divBdr>
                <w:top w:val="none" w:sz="0" w:space="0" w:color="auto"/>
                <w:left w:val="none" w:sz="0" w:space="0" w:color="auto"/>
                <w:bottom w:val="none" w:sz="0" w:space="0" w:color="auto"/>
                <w:right w:val="none" w:sz="0" w:space="0" w:color="auto"/>
              </w:divBdr>
              <w:divsChild>
                <w:div w:id="1665891837">
                  <w:marLeft w:val="0"/>
                  <w:marRight w:val="0"/>
                  <w:marTop w:val="0"/>
                  <w:marBottom w:val="0"/>
                  <w:divBdr>
                    <w:top w:val="none" w:sz="0" w:space="0" w:color="auto"/>
                    <w:left w:val="none" w:sz="0" w:space="0" w:color="auto"/>
                    <w:bottom w:val="none" w:sz="0" w:space="0" w:color="auto"/>
                    <w:right w:val="none" w:sz="0" w:space="0" w:color="auto"/>
                  </w:divBdr>
                  <w:divsChild>
                    <w:div w:id="108051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0337">
      <w:bodyDiv w:val="1"/>
      <w:marLeft w:val="0"/>
      <w:marRight w:val="0"/>
      <w:marTop w:val="0"/>
      <w:marBottom w:val="0"/>
      <w:divBdr>
        <w:top w:val="none" w:sz="0" w:space="0" w:color="auto"/>
        <w:left w:val="none" w:sz="0" w:space="0" w:color="auto"/>
        <w:bottom w:val="none" w:sz="0" w:space="0" w:color="auto"/>
        <w:right w:val="none" w:sz="0" w:space="0" w:color="auto"/>
      </w:divBdr>
      <w:divsChild>
        <w:div w:id="966545418">
          <w:marLeft w:val="0"/>
          <w:marRight w:val="0"/>
          <w:marTop w:val="0"/>
          <w:marBottom w:val="0"/>
          <w:divBdr>
            <w:top w:val="none" w:sz="0" w:space="0" w:color="auto"/>
            <w:left w:val="none" w:sz="0" w:space="0" w:color="auto"/>
            <w:bottom w:val="none" w:sz="0" w:space="0" w:color="auto"/>
            <w:right w:val="none" w:sz="0" w:space="0" w:color="auto"/>
          </w:divBdr>
          <w:divsChild>
            <w:div w:id="1691955205">
              <w:marLeft w:val="0"/>
              <w:marRight w:val="0"/>
              <w:marTop w:val="0"/>
              <w:marBottom w:val="0"/>
              <w:divBdr>
                <w:top w:val="none" w:sz="0" w:space="0" w:color="auto"/>
                <w:left w:val="none" w:sz="0" w:space="0" w:color="auto"/>
                <w:bottom w:val="none" w:sz="0" w:space="0" w:color="auto"/>
                <w:right w:val="none" w:sz="0" w:space="0" w:color="auto"/>
              </w:divBdr>
              <w:divsChild>
                <w:div w:id="1400131409">
                  <w:marLeft w:val="0"/>
                  <w:marRight w:val="0"/>
                  <w:marTop w:val="0"/>
                  <w:marBottom w:val="0"/>
                  <w:divBdr>
                    <w:top w:val="none" w:sz="0" w:space="0" w:color="auto"/>
                    <w:left w:val="none" w:sz="0" w:space="0" w:color="auto"/>
                    <w:bottom w:val="none" w:sz="0" w:space="0" w:color="auto"/>
                    <w:right w:val="none" w:sz="0" w:space="0" w:color="auto"/>
                  </w:divBdr>
                  <w:divsChild>
                    <w:div w:id="58016942">
                      <w:marLeft w:val="0"/>
                      <w:marRight w:val="0"/>
                      <w:marTop w:val="0"/>
                      <w:marBottom w:val="0"/>
                      <w:divBdr>
                        <w:top w:val="none" w:sz="0" w:space="0" w:color="auto"/>
                        <w:left w:val="none" w:sz="0" w:space="0" w:color="auto"/>
                        <w:bottom w:val="none" w:sz="0" w:space="0" w:color="auto"/>
                        <w:right w:val="none" w:sz="0" w:space="0" w:color="auto"/>
                      </w:divBdr>
                      <w:divsChild>
                        <w:div w:id="339818580">
                          <w:marLeft w:val="0"/>
                          <w:marRight w:val="0"/>
                          <w:marTop w:val="0"/>
                          <w:marBottom w:val="0"/>
                          <w:divBdr>
                            <w:top w:val="none" w:sz="0" w:space="0" w:color="auto"/>
                            <w:left w:val="none" w:sz="0" w:space="0" w:color="auto"/>
                            <w:bottom w:val="none" w:sz="0" w:space="0" w:color="auto"/>
                            <w:right w:val="none" w:sz="0" w:space="0" w:color="auto"/>
                          </w:divBdr>
                          <w:divsChild>
                            <w:div w:id="598679635">
                              <w:marLeft w:val="0"/>
                              <w:marRight w:val="0"/>
                              <w:marTop w:val="0"/>
                              <w:marBottom w:val="0"/>
                              <w:divBdr>
                                <w:top w:val="none" w:sz="0" w:space="0" w:color="auto"/>
                                <w:left w:val="none" w:sz="0" w:space="0" w:color="auto"/>
                                <w:bottom w:val="none" w:sz="0" w:space="0" w:color="auto"/>
                                <w:right w:val="none" w:sz="0" w:space="0" w:color="auto"/>
                              </w:divBdr>
                              <w:divsChild>
                                <w:div w:id="205214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8499322">
      <w:bodyDiv w:val="1"/>
      <w:marLeft w:val="0"/>
      <w:marRight w:val="0"/>
      <w:marTop w:val="0"/>
      <w:marBottom w:val="0"/>
      <w:divBdr>
        <w:top w:val="none" w:sz="0" w:space="0" w:color="auto"/>
        <w:left w:val="none" w:sz="0" w:space="0" w:color="auto"/>
        <w:bottom w:val="none" w:sz="0" w:space="0" w:color="auto"/>
        <w:right w:val="none" w:sz="0" w:space="0" w:color="auto"/>
      </w:divBdr>
      <w:divsChild>
        <w:div w:id="1460762123">
          <w:marLeft w:val="0"/>
          <w:marRight w:val="0"/>
          <w:marTop w:val="0"/>
          <w:marBottom w:val="0"/>
          <w:divBdr>
            <w:top w:val="none" w:sz="0" w:space="0" w:color="auto"/>
            <w:left w:val="none" w:sz="0" w:space="0" w:color="auto"/>
            <w:bottom w:val="none" w:sz="0" w:space="0" w:color="auto"/>
            <w:right w:val="none" w:sz="0" w:space="0" w:color="auto"/>
          </w:divBdr>
          <w:divsChild>
            <w:div w:id="859198345">
              <w:marLeft w:val="0"/>
              <w:marRight w:val="0"/>
              <w:marTop w:val="0"/>
              <w:marBottom w:val="0"/>
              <w:divBdr>
                <w:top w:val="none" w:sz="0" w:space="0" w:color="auto"/>
                <w:left w:val="none" w:sz="0" w:space="0" w:color="auto"/>
                <w:bottom w:val="none" w:sz="0" w:space="0" w:color="auto"/>
                <w:right w:val="none" w:sz="0" w:space="0" w:color="auto"/>
              </w:divBdr>
              <w:divsChild>
                <w:div w:id="1999841030">
                  <w:marLeft w:val="0"/>
                  <w:marRight w:val="0"/>
                  <w:marTop w:val="0"/>
                  <w:marBottom w:val="0"/>
                  <w:divBdr>
                    <w:top w:val="none" w:sz="0" w:space="0" w:color="auto"/>
                    <w:left w:val="none" w:sz="0" w:space="0" w:color="auto"/>
                    <w:bottom w:val="none" w:sz="0" w:space="0" w:color="auto"/>
                    <w:right w:val="none" w:sz="0" w:space="0" w:color="auto"/>
                  </w:divBdr>
                  <w:divsChild>
                    <w:div w:id="326831672">
                      <w:marLeft w:val="0"/>
                      <w:marRight w:val="0"/>
                      <w:marTop w:val="0"/>
                      <w:marBottom w:val="0"/>
                      <w:divBdr>
                        <w:top w:val="none" w:sz="0" w:space="0" w:color="auto"/>
                        <w:left w:val="none" w:sz="0" w:space="0" w:color="auto"/>
                        <w:bottom w:val="none" w:sz="0" w:space="0" w:color="auto"/>
                        <w:right w:val="none" w:sz="0" w:space="0" w:color="auto"/>
                      </w:divBdr>
                      <w:divsChild>
                        <w:div w:id="353923848">
                          <w:marLeft w:val="0"/>
                          <w:marRight w:val="0"/>
                          <w:marTop w:val="0"/>
                          <w:marBottom w:val="0"/>
                          <w:divBdr>
                            <w:top w:val="none" w:sz="0" w:space="0" w:color="auto"/>
                            <w:left w:val="none" w:sz="0" w:space="0" w:color="auto"/>
                            <w:bottom w:val="none" w:sz="0" w:space="0" w:color="auto"/>
                            <w:right w:val="none" w:sz="0" w:space="0" w:color="auto"/>
                          </w:divBdr>
                          <w:divsChild>
                            <w:div w:id="373695184">
                              <w:marLeft w:val="0"/>
                              <w:marRight w:val="0"/>
                              <w:marTop w:val="0"/>
                              <w:marBottom w:val="0"/>
                              <w:divBdr>
                                <w:top w:val="none" w:sz="0" w:space="0" w:color="auto"/>
                                <w:left w:val="none" w:sz="0" w:space="0" w:color="auto"/>
                                <w:bottom w:val="none" w:sz="0" w:space="0" w:color="auto"/>
                                <w:right w:val="none" w:sz="0" w:space="0" w:color="auto"/>
                              </w:divBdr>
                              <w:divsChild>
                                <w:div w:id="187107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8152885">
      <w:bodyDiv w:val="1"/>
      <w:marLeft w:val="0"/>
      <w:marRight w:val="0"/>
      <w:marTop w:val="0"/>
      <w:marBottom w:val="0"/>
      <w:divBdr>
        <w:top w:val="none" w:sz="0" w:space="0" w:color="auto"/>
        <w:left w:val="none" w:sz="0" w:space="0" w:color="auto"/>
        <w:bottom w:val="none" w:sz="0" w:space="0" w:color="auto"/>
        <w:right w:val="none" w:sz="0" w:space="0" w:color="auto"/>
      </w:divBdr>
    </w:div>
    <w:div w:id="850291324">
      <w:bodyDiv w:val="1"/>
      <w:marLeft w:val="0"/>
      <w:marRight w:val="0"/>
      <w:marTop w:val="0"/>
      <w:marBottom w:val="0"/>
      <w:divBdr>
        <w:top w:val="none" w:sz="0" w:space="0" w:color="auto"/>
        <w:left w:val="none" w:sz="0" w:space="0" w:color="auto"/>
        <w:bottom w:val="none" w:sz="0" w:space="0" w:color="auto"/>
        <w:right w:val="none" w:sz="0" w:space="0" w:color="auto"/>
      </w:divBdr>
      <w:divsChild>
        <w:div w:id="1583418563">
          <w:marLeft w:val="0"/>
          <w:marRight w:val="0"/>
          <w:marTop w:val="0"/>
          <w:marBottom w:val="0"/>
          <w:divBdr>
            <w:top w:val="none" w:sz="0" w:space="0" w:color="auto"/>
            <w:left w:val="none" w:sz="0" w:space="0" w:color="auto"/>
            <w:bottom w:val="none" w:sz="0" w:space="0" w:color="auto"/>
            <w:right w:val="none" w:sz="0" w:space="0" w:color="auto"/>
          </w:divBdr>
          <w:divsChild>
            <w:div w:id="366835749">
              <w:marLeft w:val="0"/>
              <w:marRight w:val="0"/>
              <w:marTop w:val="0"/>
              <w:marBottom w:val="0"/>
              <w:divBdr>
                <w:top w:val="none" w:sz="0" w:space="0" w:color="auto"/>
                <w:left w:val="none" w:sz="0" w:space="0" w:color="auto"/>
                <w:bottom w:val="none" w:sz="0" w:space="0" w:color="auto"/>
                <w:right w:val="none" w:sz="0" w:space="0" w:color="auto"/>
              </w:divBdr>
              <w:divsChild>
                <w:div w:id="1976063523">
                  <w:marLeft w:val="0"/>
                  <w:marRight w:val="0"/>
                  <w:marTop w:val="0"/>
                  <w:marBottom w:val="0"/>
                  <w:divBdr>
                    <w:top w:val="none" w:sz="0" w:space="0" w:color="auto"/>
                    <w:left w:val="none" w:sz="0" w:space="0" w:color="auto"/>
                    <w:bottom w:val="none" w:sz="0" w:space="0" w:color="auto"/>
                    <w:right w:val="none" w:sz="0" w:space="0" w:color="auto"/>
                  </w:divBdr>
                  <w:divsChild>
                    <w:div w:id="169584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40319">
      <w:bodyDiv w:val="1"/>
      <w:marLeft w:val="0"/>
      <w:marRight w:val="0"/>
      <w:marTop w:val="0"/>
      <w:marBottom w:val="0"/>
      <w:divBdr>
        <w:top w:val="none" w:sz="0" w:space="0" w:color="auto"/>
        <w:left w:val="none" w:sz="0" w:space="0" w:color="auto"/>
        <w:bottom w:val="none" w:sz="0" w:space="0" w:color="auto"/>
        <w:right w:val="none" w:sz="0" w:space="0" w:color="auto"/>
      </w:divBdr>
    </w:div>
    <w:div w:id="924606131">
      <w:bodyDiv w:val="1"/>
      <w:marLeft w:val="0"/>
      <w:marRight w:val="0"/>
      <w:marTop w:val="0"/>
      <w:marBottom w:val="0"/>
      <w:divBdr>
        <w:top w:val="none" w:sz="0" w:space="0" w:color="auto"/>
        <w:left w:val="none" w:sz="0" w:space="0" w:color="auto"/>
        <w:bottom w:val="none" w:sz="0" w:space="0" w:color="auto"/>
        <w:right w:val="none" w:sz="0" w:space="0" w:color="auto"/>
      </w:divBdr>
      <w:divsChild>
        <w:div w:id="1587418378">
          <w:marLeft w:val="0"/>
          <w:marRight w:val="0"/>
          <w:marTop w:val="0"/>
          <w:marBottom w:val="0"/>
          <w:divBdr>
            <w:top w:val="none" w:sz="0" w:space="0" w:color="auto"/>
            <w:left w:val="none" w:sz="0" w:space="0" w:color="auto"/>
            <w:bottom w:val="none" w:sz="0" w:space="0" w:color="auto"/>
            <w:right w:val="none" w:sz="0" w:space="0" w:color="auto"/>
          </w:divBdr>
          <w:divsChild>
            <w:div w:id="605622522">
              <w:marLeft w:val="0"/>
              <w:marRight w:val="0"/>
              <w:marTop w:val="0"/>
              <w:marBottom w:val="0"/>
              <w:divBdr>
                <w:top w:val="none" w:sz="0" w:space="0" w:color="auto"/>
                <w:left w:val="none" w:sz="0" w:space="0" w:color="auto"/>
                <w:bottom w:val="none" w:sz="0" w:space="0" w:color="auto"/>
                <w:right w:val="none" w:sz="0" w:space="0" w:color="auto"/>
              </w:divBdr>
              <w:divsChild>
                <w:div w:id="686447416">
                  <w:marLeft w:val="0"/>
                  <w:marRight w:val="0"/>
                  <w:marTop w:val="0"/>
                  <w:marBottom w:val="0"/>
                  <w:divBdr>
                    <w:top w:val="none" w:sz="0" w:space="0" w:color="auto"/>
                    <w:left w:val="none" w:sz="0" w:space="0" w:color="auto"/>
                    <w:bottom w:val="none" w:sz="0" w:space="0" w:color="auto"/>
                    <w:right w:val="none" w:sz="0" w:space="0" w:color="auto"/>
                  </w:divBdr>
                  <w:divsChild>
                    <w:div w:id="1028720311">
                      <w:marLeft w:val="0"/>
                      <w:marRight w:val="0"/>
                      <w:marTop w:val="0"/>
                      <w:marBottom w:val="0"/>
                      <w:divBdr>
                        <w:top w:val="none" w:sz="0" w:space="0" w:color="auto"/>
                        <w:left w:val="none" w:sz="0" w:space="0" w:color="auto"/>
                        <w:bottom w:val="none" w:sz="0" w:space="0" w:color="auto"/>
                        <w:right w:val="none" w:sz="0" w:space="0" w:color="auto"/>
                      </w:divBdr>
                      <w:divsChild>
                        <w:div w:id="855312246">
                          <w:marLeft w:val="0"/>
                          <w:marRight w:val="0"/>
                          <w:marTop w:val="0"/>
                          <w:marBottom w:val="0"/>
                          <w:divBdr>
                            <w:top w:val="none" w:sz="0" w:space="0" w:color="auto"/>
                            <w:left w:val="none" w:sz="0" w:space="0" w:color="auto"/>
                            <w:bottom w:val="none" w:sz="0" w:space="0" w:color="auto"/>
                            <w:right w:val="none" w:sz="0" w:space="0" w:color="auto"/>
                          </w:divBdr>
                          <w:divsChild>
                            <w:div w:id="509292655">
                              <w:marLeft w:val="0"/>
                              <w:marRight w:val="0"/>
                              <w:marTop w:val="0"/>
                              <w:marBottom w:val="0"/>
                              <w:divBdr>
                                <w:top w:val="none" w:sz="0" w:space="0" w:color="auto"/>
                                <w:left w:val="none" w:sz="0" w:space="0" w:color="auto"/>
                                <w:bottom w:val="none" w:sz="0" w:space="0" w:color="auto"/>
                                <w:right w:val="none" w:sz="0" w:space="0" w:color="auto"/>
                              </w:divBdr>
                              <w:divsChild>
                                <w:div w:id="18335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111804">
      <w:bodyDiv w:val="1"/>
      <w:marLeft w:val="0"/>
      <w:marRight w:val="0"/>
      <w:marTop w:val="0"/>
      <w:marBottom w:val="0"/>
      <w:divBdr>
        <w:top w:val="none" w:sz="0" w:space="0" w:color="auto"/>
        <w:left w:val="none" w:sz="0" w:space="0" w:color="auto"/>
        <w:bottom w:val="none" w:sz="0" w:space="0" w:color="auto"/>
        <w:right w:val="none" w:sz="0" w:space="0" w:color="auto"/>
      </w:divBdr>
      <w:divsChild>
        <w:div w:id="1270119964">
          <w:marLeft w:val="0"/>
          <w:marRight w:val="0"/>
          <w:marTop w:val="0"/>
          <w:marBottom w:val="0"/>
          <w:divBdr>
            <w:top w:val="none" w:sz="0" w:space="0" w:color="auto"/>
            <w:left w:val="none" w:sz="0" w:space="0" w:color="auto"/>
            <w:bottom w:val="none" w:sz="0" w:space="0" w:color="auto"/>
            <w:right w:val="none" w:sz="0" w:space="0" w:color="auto"/>
          </w:divBdr>
          <w:divsChild>
            <w:div w:id="675109479">
              <w:marLeft w:val="0"/>
              <w:marRight w:val="0"/>
              <w:marTop w:val="0"/>
              <w:marBottom w:val="0"/>
              <w:divBdr>
                <w:top w:val="none" w:sz="0" w:space="0" w:color="auto"/>
                <w:left w:val="none" w:sz="0" w:space="0" w:color="auto"/>
                <w:bottom w:val="none" w:sz="0" w:space="0" w:color="auto"/>
                <w:right w:val="none" w:sz="0" w:space="0" w:color="auto"/>
              </w:divBdr>
              <w:divsChild>
                <w:div w:id="414322193">
                  <w:marLeft w:val="0"/>
                  <w:marRight w:val="0"/>
                  <w:marTop w:val="0"/>
                  <w:marBottom w:val="0"/>
                  <w:divBdr>
                    <w:top w:val="none" w:sz="0" w:space="0" w:color="auto"/>
                    <w:left w:val="none" w:sz="0" w:space="0" w:color="auto"/>
                    <w:bottom w:val="none" w:sz="0" w:space="0" w:color="auto"/>
                    <w:right w:val="none" w:sz="0" w:space="0" w:color="auto"/>
                  </w:divBdr>
                  <w:divsChild>
                    <w:div w:id="1586955668">
                      <w:marLeft w:val="0"/>
                      <w:marRight w:val="0"/>
                      <w:marTop w:val="0"/>
                      <w:marBottom w:val="0"/>
                      <w:divBdr>
                        <w:top w:val="none" w:sz="0" w:space="0" w:color="auto"/>
                        <w:left w:val="none" w:sz="0" w:space="0" w:color="auto"/>
                        <w:bottom w:val="none" w:sz="0" w:space="0" w:color="auto"/>
                        <w:right w:val="none" w:sz="0" w:space="0" w:color="auto"/>
                      </w:divBdr>
                      <w:divsChild>
                        <w:div w:id="1066417409">
                          <w:marLeft w:val="0"/>
                          <w:marRight w:val="0"/>
                          <w:marTop w:val="0"/>
                          <w:marBottom w:val="0"/>
                          <w:divBdr>
                            <w:top w:val="none" w:sz="0" w:space="0" w:color="auto"/>
                            <w:left w:val="none" w:sz="0" w:space="0" w:color="auto"/>
                            <w:bottom w:val="none" w:sz="0" w:space="0" w:color="auto"/>
                            <w:right w:val="none" w:sz="0" w:space="0" w:color="auto"/>
                          </w:divBdr>
                          <w:divsChild>
                            <w:div w:id="827525406">
                              <w:marLeft w:val="0"/>
                              <w:marRight w:val="0"/>
                              <w:marTop w:val="0"/>
                              <w:marBottom w:val="0"/>
                              <w:divBdr>
                                <w:top w:val="none" w:sz="0" w:space="0" w:color="auto"/>
                                <w:left w:val="none" w:sz="0" w:space="0" w:color="auto"/>
                                <w:bottom w:val="none" w:sz="0" w:space="0" w:color="auto"/>
                                <w:right w:val="none" w:sz="0" w:space="0" w:color="auto"/>
                              </w:divBdr>
                              <w:divsChild>
                                <w:div w:id="117565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7497170">
      <w:bodyDiv w:val="1"/>
      <w:marLeft w:val="0"/>
      <w:marRight w:val="0"/>
      <w:marTop w:val="0"/>
      <w:marBottom w:val="0"/>
      <w:divBdr>
        <w:top w:val="none" w:sz="0" w:space="0" w:color="auto"/>
        <w:left w:val="none" w:sz="0" w:space="0" w:color="auto"/>
        <w:bottom w:val="none" w:sz="0" w:space="0" w:color="auto"/>
        <w:right w:val="none" w:sz="0" w:space="0" w:color="auto"/>
      </w:divBdr>
      <w:divsChild>
        <w:div w:id="368578155">
          <w:marLeft w:val="0"/>
          <w:marRight w:val="0"/>
          <w:marTop w:val="0"/>
          <w:marBottom w:val="0"/>
          <w:divBdr>
            <w:top w:val="none" w:sz="0" w:space="0" w:color="auto"/>
            <w:left w:val="none" w:sz="0" w:space="0" w:color="auto"/>
            <w:bottom w:val="none" w:sz="0" w:space="0" w:color="auto"/>
            <w:right w:val="none" w:sz="0" w:space="0" w:color="auto"/>
          </w:divBdr>
          <w:divsChild>
            <w:div w:id="330834383">
              <w:marLeft w:val="0"/>
              <w:marRight w:val="0"/>
              <w:marTop w:val="0"/>
              <w:marBottom w:val="0"/>
              <w:divBdr>
                <w:top w:val="none" w:sz="0" w:space="0" w:color="auto"/>
                <w:left w:val="none" w:sz="0" w:space="0" w:color="auto"/>
                <w:bottom w:val="none" w:sz="0" w:space="0" w:color="auto"/>
                <w:right w:val="none" w:sz="0" w:space="0" w:color="auto"/>
              </w:divBdr>
              <w:divsChild>
                <w:div w:id="1012223015">
                  <w:marLeft w:val="0"/>
                  <w:marRight w:val="0"/>
                  <w:marTop w:val="0"/>
                  <w:marBottom w:val="0"/>
                  <w:divBdr>
                    <w:top w:val="none" w:sz="0" w:space="0" w:color="auto"/>
                    <w:left w:val="none" w:sz="0" w:space="0" w:color="auto"/>
                    <w:bottom w:val="none" w:sz="0" w:space="0" w:color="auto"/>
                    <w:right w:val="none" w:sz="0" w:space="0" w:color="auto"/>
                  </w:divBdr>
                  <w:divsChild>
                    <w:div w:id="2017226254">
                      <w:marLeft w:val="0"/>
                      <w:marRight w:val="0"/>
                      <w:marTop w:val="0"/>
                      <w:marBottom w:val="0"/>
                      <w:divBdr>
                        <w:top w:val="none" w:sz="0" w:space="0" w:color="auto"/>
                        <w:left w:val="none" w:sz="0" w:space="0" w:color="auto"/>
                        <w:bottom w:val="none" w:sz="0" w:space="0" w:color="auto"/>
                        <w:right w:val="none" w:sz="0" w:space="0" w:color="auto"/>
                      </w:divBdr>
                      <w:divsChild>
                        <w:div w:id="201601794">
                          <w:marLeft w:val="0"/>
                          <w:marRight w:val="0"/>
                          <w:marTop w:val="0"/>
                          <w:marBottom w:val="0"/>
                          <w:divBdr>
                            <w:top w:val="none" w:sz="0" w:space="0" w:color="auto"/>
                            <w:left w:val="none" w:sz="0" w:space="0" w:color="auto"/>
                            <w:bottom w:val="none" w:sz="0" w:space="0" w:color="auto"/>
                            <w:right w:val="none" w:sz="0" w:space="0" w:color="auto"/>
                          </w:divBdr>
                          <w:divsChild>
                            <w:div w:id="465706323">
                              <w:marLeft w:val="0"/>
                              <w:marRight w:val="0"/>
                              <w:marTop w:val="0"/>
                              <w:marBottom w:val="0"/>
                              <w:divBdr>
                                <w:top w:val="none" w:sz="0" w:space="0" w:color="auto"/>
                                <w:left w:val="none" w:sz="0" w:space="0" w:color="auto"/>
                                <w:bottom w:val="none" w:sz="0" w:space="0" w:color="auto"/>
                                <w:right w:val="none" w:sz="0" w:space="0" w:color="auto"/>
                              </w:divBdr>
                              <w:divsChild>
                                <w:div w:id="200142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6986257">
      <w:bodyDiv w:val="1"/>
      <w:marLeft w:val="0"/>
      <w:marRight w:val="0"/>
      <w:marTop w:val="0"/>
      <w:marBottom w:val="0"/>
      <w:divBdr>
        <w:top w:val="none" w:sz="0" w:space="0" w:color="auto"/>
        <w:left w:val="none" w:sz="0" w:space="0" w:color="auto"/>
        <w:bottom w:val="none" w:sz="0" w:space="0" w:color="auto"/>
        <w:right w:val="none" w:sz="0" w:space="0" w:color="auto"/>
      </w:divBdr>
      <w:divsChild>
        <w:div w:id="1343510606">
          <w:marLeft w:val="0"/>
          <w:marRight w:val="0"/>
          <w:marTop w:val="0"/>
          <w:marBottom w:val="0"/>
          <w:divBdr>
            <w:top w:val="none" w:sz="0" w:space="0" w:color="auto"/>
            <w:left w:val="none" w:sz="0" w:space="0" w:color="auto"/>
            <w:bottom w:val="none" w:sz="0" w:space="0" w:color="auto"/>
            <w:right w:val="none" w:sz="0" w:space="0" w:color="auto"/>
          </w:divBdr>
          <w:divsChild>
            <w:div w:id="982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4376">
      <w:bodyDiv w:val="1"/>
      <w:marLeft w:val="0"/>
      <w:marRight w:val="0"/>
      <w:marTop w:val="0"/>
      <w:marBottom w:val="0"/>
      <w:divBdr>
        <w:top w:val="none" w:sz="0" w:space="0" w:color="auto"/>
        <w:left w:val="none" w:sz="0" w:space="0" w:color="auto"/>
        <w:bottom w:val="none" w:sz="0" w:space="0" w:color="auto"/>
        <w:right w:val="none" w:sz="0" w:space="0" w:color="auto"/>
      </w:divBdr>
      <w:divsChild>
        <w:div w:id="1792048392">
          <w:marLeft w:val="0"/>
          <w:marRight w:val="0"/>
          <w:marTop w:val="0"/>
          <w:marBottom w:val="0"/>
          <w:divBdr>
            <w:top w:val="none" w:sz="0" w:space="0" w:color="auto"/>
            <w:left w:val="none" w:sz="0" w:space="0" w:color="auto"/>
            <w:bottom w:val="none" w:sz="0" w:space="0" w:color="auto"/>
            <w:right w:val="none" w:sz="0" w:space="0" w:color="auto"/>
          </w:divBdr>
          <w:divsChild>
            <w:div w:id="183710966">
              <w:marLeft w:val="0"/>
              <w:marRight w:val="0"/>
              <w:marTop w:val="0"/>
              <w:marBottom w:val="0"/>
              <w:divBdr>
                <w:top w:val="none" w:sz="0" w:space="0" w:color="auto"/>
                <w:left w:val="none" w:sz="0" w:space="0" w:color="auto"/>
                <w:bottom w:val="none" w:sz="0" w:space="0" w:color="auto"/>
                <w:right w:val="none" w:sz="0" w:space="0" w:color="auto"/>
              </w:divBdr>
              <w:divsChild>
                <w:div w:id="92950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691657">
      <w:bodyDiv w:val="1"/>
      <w:marLeft w:val="0"/>
      <w:marRight w:val="0"/>
      <w:marTop w:val="0"/>
      <w:marBottom w:val="0"/>
      <w:divBdr>
        <w:top w:val="none" w:sz="0" w:space="0" w:color="auto"/>
        <w:left w:val="none" w:sz="0" w:space="0" w:color="auto"/>
        <w:bottom w:val="none" w:sz="0" w:space="0" w:color="auto"/>
        <w:right w:val="none" w:sz="0" w:space="0" w:color="auto"/>
      </w:divBdr>
      <w:divsChild>
        <w:div w:id="553932034">
          <w:marLeft w:val="0"/>
          <w:marRight w:val="0"/>
          <w:marTop w:val="0"/>
          <w:marBottom w:val="0"/>
          <w:divBdr>
            <w:top w:val="none" w:sz="0" w:space="0" w:color="auto"/>
            <w:left w:val="none" w:sz="0" w:space="0" w:color="auto"/>
            <w:bottom w:val="none" w:sz="0" w:space="0" w:color="auto"/>
            <w:right w:val="none" w:sz="0" w:space="0" w:color="auto"/>
          </w:divBdr>
          <w:divsChild>
            <w:div w:id="1289320090">
              <w:marLeft w:val="0"/>
              <w:marRight w:val="0"/>
              <w:marTop w:val="0"/>
              <w:marBottom w:val="0"/>
              <w:divBdr>
                <w:top w:val="none" w:sz="0" w:space="0" w:color="auto"/>
                <w:left w:val="none" w:sz="0" w:space="0" w:color="auto"/>
                <w:bottom w:val="none" w:sz="0" w:space="0" w:color="auto"/>
                <w:right w:val="none" w:sz="0" w:space="0" w:color="auto"/>
              </w:divBdr>
              <w:divsChild>
                <w:div w:id="207434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318331">
      <w:bodyDiv w:val="1"/>
      <w:marLeft w:val="0"/>
      <w:marRight w:val="0"/>
      <w:marTop w:val="0"/>
      <w:marBottom w:val="0"/>
      <w:divBdr>
        <w:top w:val="none" w:sz="0" w:space="0" w:color="auto"/>
        <w:left w:val="none" w:sz="0" w:space="0" w:color="auto"/>
        <w:bottom w:val="none" w:sz="0" w:space="0" w:color="auto"/>
        <w:right w:val="none" w:sz="0" w:space="0" w:color="auto"/>
      </w:divBdr>
      <w:divsChild>
        <w:div w:id="114252955">
          <w:marLeft w:val="0"/>
          <w:marRight w:val="0"/>
          <w:marTop w:val="0"/>
          <w:marBottom w:val="0"/>
          <w:divBdr>
            <w:top w:val="none" w:sz="0" w:space="0" w:color="auto"/>
            <w:left w:val="none" w:sz="0" w:space="0" w:color="auto"/>
            <w:bottom w:val="none" w:sz="0" w:space="0" w:color="auto"/>
            <w:right w:val="none" w:sz="0" w:space="0" w:color="auto"/>
          </w:divBdr>
          <w:divsChild>
            <w:div w:id="843713360">
              <w:marLeft w:val="0"/>
              <w:marRight w:val="0"/>
              <w:marTop w:val="0"/>
              <w:marBottom w:val="0"/>
              <w:divBdr>
                <w:top w:val="none" w:sz="0" w:space="0" w:color="auto"/>
                <w:left w:val="none" w:sz="0" w:space="0" w:color="auto"/>
                <w:bottom w:val="none" w:sz="0" w:space="0" w:color="auto"/>
                <w:right w:val="none" w:sz="0" w:space="0" w:color="auto"/>
              </w:divBdr>
              <w:divsChild>
                <w:div w:id="14464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397084">
      <w:bodyDiv w:val="1"/>
      <w:marLeft w:val="0"/>
      <w:marRight w:val="0"/>
      <w:marTop w:val="0"/>
      <w:marBottom w:val="0"/>
      <w:divBdr>
        <w:top w:val="none" w:sz="0" w:space="0" w:color="auto"/>
        <w:left w:val="none" w:sz="0" w:space="0" w:color="auto"/>
        <w:bottom w:val="none" w:sz="0" w:space="0" w:color="auto"/>
        <w:right w:val="none" w:sz="0" w:space="0" w:color="auto"/>
      </w:divBdr>
      <w:divsChild>
        <w:div w:id="1502813585">
          <w:marLeft w:val="0"/>
          <w:marRight w:val="0"/>
          <w:marTop w:val="0"/>
          <w:marBottom w:val="0"/>
          <w:divBdr>
            <w:top w:val="none" w:sz="0" w:space="0" w:color="auto"/>
            <w:left w:val="none" w:sz="0" w:space="0" w:color="auto"/>
            <w:bottom w:val="none" w:sz="0" w:space="0" w:color="auto"/>
            <w:right w:val="none" w:sz="0" w:space="0" w:color="auto"/>
          </w:divBdr>
        </w:div>
      </w:divsChild>
    </w:div>
    <w:div w:id="1308779656">
      <w:bodyDiv w:val="1"/>
      <w:marLeft w:val="0"/>
      <w:marRight w:val="0"/>
      <w:marTop w:val="0"/>
      <w:marBottom w:val="0"/>
      <w:divBdr>
        <w:top w:val="none" w:sz="0" w:space="0" w:color="auto"/>
        <w:left w:val="none" w:sz="0" w:space="0" w:color="auto"/>
        <w:bottom w:val="none" w:sz="0" w:space="0" w:color="auto"/>
        <w:right w:val="none" w:sz="0" w:space="0" w:color="auto"/>
      </w:divBdr>
      <w:divsChild>
        <w:div w:id="194270960">
          <w:marLeft w:val="0"/>
          <w:marRight w:val="0"/>
          <w:marTop w:val="0"/>
          <w:marBottom w:val="0"/>
          <w:divBdr>
            <w:top w:val="none" w:sz="0" w:space="0" w:color="auto"/>
            <w:left w:val="none" w:sz="0" w:space="0" w:color="auto"/>
            <w:bottom w:val="none" w:sz="0" w:space="0" w:color="auto"/>
            <w:right w:val="none" w:sz="0" w:space="0" w:color="auto"/>
          </w:divBdr>
          <w:divsChild>
            <w:div w:id="1927029105">
              <w:marLeft w:val="0"/>
              <w:marRight w:val="0"/>
              <w:marTop w:val="0"/>
              <w:marBottom w:val="0"/>
              <w:divBdr>
                <w:top w:val="none" w:sz="0" w:space="0" w:color="auto"/>
                <w:left w:val="none" w:sz="0" w:space="0" w:color="auto"/>
                <w:bottom w:val="none" w:sz="0" w:space="0" w:color="auto"/>
                <w:right w:val="none" w:sz="0" w:space="0" w:color="auto"/>
              </w:divBdr>
              <w:divsChild>
                <w:div w:id="742414802">
                  <w:marLeft w:val="0"/>
                  <w:marRight w:val="0"/>
                  <w:marTop w:val="0"/>
                  <w:marBottom w:val="0"/>
                  <w:divBdr>
                    <w:top w:val="none" w:sz="0" w:space="0" w:color="auto"/>
                    <w:left w:val="none" w:sz="0" w:space="0" w:color="auto"/>
                    <w:bottom w:val="none" w:sz="0" w:space="0" w:color="auto"/>
                    <w:right w:val="none" w:sz="0" w:space="0" w:color="auto"/>
                  </w:divBdr>
                  <w:divsChild>
                    <w:div w:id="1791707759">
                      <w:marLeft w:val="0"/>
                      <w:marRight w:val="0"/>
                      <w:marTop w:val="0"/>
                      <w:marBottom w:val="0"/>
                      <w:divBdr>
                        <w:top w:val="none" w:sz="0" w:space="0" w:color="auto"/>
                        <w:left w:val="none" w:sz="0" w:space="0" w:color="auto"/>
                        <w:bottom w:val="none" w:sz="0" w:space="0" w:color="auto"/>
                        <w:right w:val="none" w:sz="0" w:space="0" w:color="auto"/>
                      </w:divBdr>
                      <w:divsChild>
                        <w:div w:id="690568536">
                          <w:marLeft w:val="0"/>
                          <w:marRight w:val="0"/>
                          <w:marTop w:val="0"/>
                          <w:marBottom w:val="0"/>
                          <w:divBdr>
                            <w:top w:val="none" w:sz="0" w:space="0" w:color="auto"/>
                            <w:left w:val="none" w:sz="0" w:space="0" w:color="auto"/>
                            <w:bottom w:val="none" w:sz="0" w:space="0" w:color="auto"/>
                            <w:right w:val="none" w:sz="0" w:space="0" w:color="auto"/>
                          </w:divBdr>
                          <w:divsChild>
                            <w:div w:id="469445763">
                              <w:marLeft w:val="0"/>
                              <w:marRight w:val="0"/>
                              <w:marTop w:val="0"/>
                              <w:marBottom w:val="0"/>
                              <w:divBdr>
                                <w:top w:val="none" w:sz="0" w:space="0" w:color="auto"/>
                                <w:left w:val="none" w:sz="0" w:space="0" w:color="auto"/>
                                <w:bottom w:val="none" w:sz="0" w:space="0" w:color="auto"/>
                                <w:right w:val="none" w:sz="0" w:space="0" w:color="auto"/>
                              </w:divBdr>
                              <w:divsChild>
                                <w:div w:id="41755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408778">
      <w:bodyDiv w:val="1"/>
      <w:marLeft w:val="0"/>
      <w:marRight w:val="0"/>
      <w:marTop w:val="0"/>
      <w:marBottom w:val="0"/>
      <w:divBdr>
        <w:top w:val="none" w:sz="0" w:space="0" w:color="auto"/>
        <w:left w:val="none" w:sz="0" w:space="0" w:color="auto"/>
        <w:bottom w:val="none" w:sz="0" w:space="0" w:color="auto"/>
        <w:right w:val="none" w:sz="0" w:space="0" w:color="auto"/>
      </w:divBdr>
      <w:divsChild>
        <w:div w:id="397093963">
          <w:marLeft w:val="0"/>
          <w:marRight w:val="0"/>
          <w:marTop w:val="0"/>
          <w:marBottom w:val="0"/>
          <w:divBdr>
            <w:top w:val="none" w:sz="0" w:space="0" w:color="auto"/>
            <w:left w:val="none" w:sz="0" w:space="0" w:color="auto"/>
            <w:bottom w:val="none" w:sz="0" w:space="0" w:color="auto"/>
            <w:right w:val="none" w:sz="0" w:space="0" w:color="auto"/>
          </w:divBdr>
        </w:div>
      </w:divsChild>
    </w:div>
    <w:div w:id="1449661659">
      <w:bodyDiv w:val="1"/>
      <w:marLeft w:val="0"/>
      <w:marRight w:val="0"/>
      <w:marTop w:val="0"/>
      <w:marBottom w:val="0"/>
      <w:divBdr>
        <w:top w:val="none" w:sz="0" w:space="0" w:color="auto"/>
        <w:left w:val="none" w:sz="0" w:space="0" w:color="auto"/>
        <w:bottom w:val="none" w:sz="0" w:space="0" w:color="auto"/>
        <w:right w:val="none" w:sz="0" w:space="0" w:color="auto"/>
      </w:divBdr>
      <w:divsChild>
        <w:div w:id="1774858596">
          <w:marLeft w:val="0"/>
          <w:marRight w:val="0"/>
          <w:marTop w:val="0"/>
          <w:marBottom w:val="0"/>
          <w:divBdr>
            <w:top w:val="none" w:sz="0" w:space="0" w:color="auto"/>
            <w:left w:val="none" w:sz="0" w:space="0" w:color="auto"/>
            <w:bottom w:val="none" w:sz="0" w:space="0" w:color="auto"/>
            <w:right w:val="none" w:sz="0" w:space="0" w:color="auto"/>
          </w:divBdr>
          <w:divsChild>
            <w:div w:id="594561589">
              <w:marLeft w:val="0"/>
              <w:marRight w:val="0"/>
              <w:marTop w:val="0"/>
              <w:marBottom w:val="0"/>
              <w:divBdr>
                <w:top w:val="none" w:sz="0" w:space="0" w:color="auto"/>
                <w:left w:val="none" w:sz="0" w:space="0" w:color="auto"/>
                <w:bottom w:val="none" w:sz="0" w:space="0" w:color="auto"/>
                <w:right w:val="none" w:sz="0" w:space="0" w:color="auto"/>
              </w:divBdr>
              <w:divsChild>
                <w:div w:id="1346439116">
                  <w:marLeft w:val="0"/>
                  <w:marRight w:val="0"/>
                  <w:marTop w:val="0"/>
                  <w:marBottom w:val="0"/>
                  <w:divBdr>
                    <w:top w:val="none" w:sz="0" w:space="0" w:color="auto"/>
                    <w:left w:val="none" w:sz="0" w:space="0" w:color="auto"/>
                    <w:bottom w:val="none" w:sz="0" w:space="0" w:color="auto"/>
                    <w:right w:val="none" w:sz="0" w:space="0" w:color="auto"/>
                  </w:divBdr>
                  <w:divsChild>
                    <w:div w:id="1014962593">
                      <w:marLeft w:val="0"/>
                      <w:marRight w:val="0"/>
                      <w:marTop w:val="0"/>
                      <w:marBottom w:val="0"/>
                      <w:divBdr>
                        <w:top w:val="none" w:sz="0" w:space="0" w:color="auto"/>
                        <w:left w:val="none" w:sz="0" w:space="0" w:color="auto"/>
                        <w:bottom w:val="none" w:sz="0" w:space="0" w:color="auto"/>
                        <w:right w:val="none" w:sz="0" w:space="0" w:color="auto"/>
                      </w:divBdr>
                      <w:divsChild>
                        <w:div w:id="693848301">
                          <w:marLeft w:val="0"/>
                          <w:marRight w:val="0"/>
                          <w:marTop w:val="0"/>
                          <w:marBottom w:val="0"/>
                          <w:divBdr>
                            <w:top w:val="none" w:sz="0" w:space="0" w:color="auto"/>
                            <w:left w:val="none" w:sz="0" w:space="0" w:color="auto"/>
                            <w:bottom w:val="none" w:sz="0" w:space="0" w:color="auto"/>
                            <w:right w:val="none" w:sz="0" w:space="0" w:color="auto"/>
                          </w:divBdr>
                          <w:divsChild>
                            <w:div w:id="1654525337">
                              <w:marLeft w:val="0"/>
                              <w:marRight w:val="0"/>
                              <w:marTop w:val="0"/>
                              <w:marBottom w:val="0"/>
                              <w:divBdr>
                                <w:top w:val="none" w:sz="0" w:space="0" w:color="auto"/>
                                <w:left w:val="none" w:sz="0" w:space="0" w:color="auto"/>
                                <w:bottom w:val="none" w:sz="0" w:space="0" w:color="auto"/>
                                <w:right w:val="none" w:sz="0" w:space="0" w:color="auto"/>
                              </w:divBdr>
                              <w:divsChild>
                                <w:div w:id="111366242">
                                  <w:marLeft w:val="0"/>
                                  <w:marRight w:val="0"/>
                                  <w:marTop w:val="0"/>
                                  <w:marBottom w:val="0"/>
                                  <w:divBdr>
                                    <w:top w:val="none" w:sz="0" w:space="0" w:color="auto"/>
                                    <w:left w:val="none" w:sz="0" w:space="0" w:color="auto"/>
                                    <w:bottom w:val="none" w:sz="0" w:space="0" w:color="auto"/>
                                    <w:right w:val="none" w:sz="0" w:space="0" w:color="auto"/>
                                  </w:divBdr>
                                  <w:divsChild>
                                    <w:div w:id="1993026126">
                                      <w:marLeft w:val="0"/>
                                      <w:marRight w:val="0"/>
                                      <w:marTop w:val="0"/>
                                      <w:marBottom w:val="0"/>
                                      <w:divBdr>
                                        <w:top w:val="none" w:sz="0" w:space="0" w:color="auto"/>
                                        <w:left w:val="none" w:sz="0" w:space="0" w:color="auto"/>
                                        <w:bottom w:val="none" w:sz="0" w:space="0" w:color="auto"/>
                                        <w:right w:val="none" w:sz="0" w:space="0" w:color="auto"/>
                                      </w:divBdr>
                                      <w:divsChild>
                                        <w:div w:id="502548671">
                                          <w:marLeft w:val="0"/>
                                          <w:marRight w:val="0"/>
                                          <w:marTop w:val="0"/>
                                          <w:marBottom w:val="0"/>
                                          <w:divBdr>
                                            <w:top w:val="none" w:sz="0" w:space="0" w:color="auto"/>
                                            <w:left w:val="none" w:sz="0" w:space="0" w:color="auto"/>
                                            <w:bottom w:val="none" w:sz="0" w:space="0" w:color="auto"/>
                                            <w:right w:val="none" w:sz="0" w:space="0" w:color="auto"/>
                                          </w:divBdr>
                                          <w:divsChild>
                                            <w:div w:id="380904404">
                                              <w:marLeft w:val="0"/>
                                              <w:marRight w:val="0"/>
                                              <w:marTop w:val="0"/>
                                              <w:marBottom w:val="0"/>
                                              <w:divBdr>
                                                <w:top w:val="none" w:sz="0" w:space="0" w:color="auto"/>
                                                <w:left w:val="none" w:sz="0" w:space="0" w:color="auto"/>
                                                <w:bottom w:val="none" w:sz="0" w:space="0" w:color="auto"/>
                                                <w:right w:val="none" w:sz="0" w:space="0" w:color="auto"/>
                                              </w:divBdr>
                                              <w:divsChild>
                                                <w:div w:id="16618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32037557">
      <w:bodyDiv w:val="1"/>
      <w:marLeft w:val="0"/>
      <w:marRight w:val="0"/>
      <w:marTop w:val="0"/>
      <w:marBottom w:val="0"/>
      <w:divBdr>
        <w:top w:val="none" w:sz="0" w:space="0" w:color="auto"/>
        <w:left w:val="none" w:sz="0" w:space="0" w:color="auto"/>
        <w:bottom w:val="none" w:sz="0" w:space="0" w:color="auto"/>
        <w:right w:val="none" w:sz="0" w:space="0" w:color="auto"/>
      </w:divBdr>
      <w:divsChild>
        <w:div w:id="2007591545">
          <w:marLeft w:val="0"/>
          <w:marRight w:val="0"/>
          <w:marTop w:val="0"/>
          <w:marBottom w:val="0"/>
          <w:divBdr>
            <w:top w:val="none" w:sz="0" w:space="0" w:color="auto"/>
            <w:left w:val="none" w:sz="0" w:space="0" w:color="auto"/>
            <w:bottom w:val="none" w:sz="0" w:space="0" w:color="auto"/>
            <w:right w:val="none" w:sz="0" w:space="0" w:color="auto"/>
          </w:divBdr>
          <w:divsChild>
            <w:div w:id="1897348847">
              <w:marLeft w:val="0"/>
              <w:marRight w:val="0"/>
              <w:marTop w:val="0"/>
              <w:marBottom w:val="0"/>
              <w:divBdr>
                <w:top w:val="none" w:sz="0" w:space="0" w:color="auto"/>
                <w:left w:val="none" w:sz="0" w:space="0" w:color="auto"/>
                <w:bottom w:val="none" w:sz="0" w:space="0" w:color="auto"/>
                <w:right w:val="none" w:sz="0" w:space="0" w:color="auto"/>
              </w:divBdr>
              <w:divsChild>
                <w:div w:id="1362438326">
                  <w:marLeft w:val="0"/>
                  <w:marRight w:val="0"/>
                  <w:marTop w:val="0"/>
                  <w:marBottom w:val="0"/>
                  <w:divBdr>
                    <w:top w:val="none" w:sz="0" w:space="0" w:color="auto"/>
                    <w:left w:val="none" w:sz="0" w:space="0" w:color="auto"/>
                    <w:bottom w:val="none" w:sz="0" w:space="0" w:color="auto"/>
                    <w:right w:val="none" w:sz="0" w:space="0" w:color="auto"/>
                  </w:divBdr>
                  <w:divsChild>
                    <w:div w:id="585186761">
                      <w:marLeft w:val="0"/>
                      <w:marRight w:val="0"/>
                      <w:marTop w:val="0"/>
                      <w:marBottom w:val="0"/>
                      <w:divBdr>
                        <w:top w:val="none" w:sz="0" w:space="0" w:color="auto"/>
                        <w:left w:val="none" w:sz="0" w:space="0" w:color="auto"/>
                        <w:bottom w:val="none" w:sz="0" w:space="0" w:color="auto"/>
                        <w:right w:val="none" w:sz="0" w:space="0" w:color="auto"/>
                      </w:divBdr>
                      <w:divsChild>
                        <w:div w:id="121576271">
                          <w:marLeft w:val="0"/>
                          <w:marRight w:val="0"/>
                          <w:marTop w:val="0"/>
                          <w:marBottom w:val="0"/>
                          <w:divBdr>
                            <w:top w:val="none" w:sz="0" w:space="0" w:color="auto"/>
                            <w:left w:val="none" w:sz="0" w:space="0" w:color="auto"/>
                            <w:bottom w:val="none" w:sz="0" w:space="0" w:color="auto"/>
                            <w:right w:val="none" w:sz="0" w:space="0" w:color="auto"/>
                          </w:divBdr>
                          <w:divsChild>
                            <w:div w:id="1087193166">
                              <w:marLeft w:val="0"/>
                              <w:marRight w:val="0"/>
                              <w:marTop w:val="0"/>
                              <w:marBottom w:val="0"/>
                              <w:divBdr>
                                <w:top w:val="none" w:sz="0" w:space="0" w:color="auto"/>
                                <w:left w:val="none" w:sz="0" w:space="0" w:color="auto"/>
                                <w:bottom w:val="none" w:sz="0" w:space="0" w:color="auto"/>
                                <w:right w:val="none" w:sz="0" w:space="0" w:color="auto"/>
                              </w:divBdr>
                              <w:divsChild>
                                <w:div w:id="214349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8250709">
      <w:bodyDiv w:val="1"/>
      <w:marLeft w:val="0"/>
      <w:marRight w:val="0"/>
      <w:marTop w:val="0"/>
      <w:marBottom w:val="0"/>
      <w:divBdr>
        <w:top w:val="none" w:sz="0" w:space="0" w:color="auto"/>
        <w:left w:val="none" w:sz="0" w:space="0" w:color="auto"/>
        <w:bottom w:val="none" w:sz="0" w:space="0" w:color="auto"/>
        <w:right w:val="none" w:sz="0" w:space="0" w:color="auto"/>
      </w:divBdr>
    </w:div>
    <w:div w:id="1636255944">
      <w:bodyDiv w:val="1"/>
      <w:marLeft w:val="0"/>
      <w:marRight w:val="0"/>
      <w:marTop w:val="0"/>
      <w:marBottom w:val="0"/>
      <w:divBdr>
        <w:top w:val="none" w:sz="0" w:space="0" w:color="auto"/>
        <w:left w:val="none" w:sz="0" w:space="0" w:color="auto"/>
        <w:bottom w:val="none" w:sz="0" w:space="0" w:color="auto"/>
        <w:right w:val="none" w:sz="0" w:space="0" w:color="auto"/>
      </w:divBdr>
    </w:div>
    <w:div w:id="1653634829">
      <w:bodyDiv w:val="1"/>
      <w:marLeft w:val="0"/>
      <w:marRight w:val="0"/>
      <w:marTop w:val="0"/>
      <w:marBottom w:val="0"/>
      <w:divBdr>
        <w:top w:val="none" w:sz="0" w:space="0" w:color="auto"/>
        <w:left w:val="none" w:sz="0" w:space="0" w:color="auto"/>
        <w:bottom w:val="none" w:sz="0" w:space="0" w:color="auto"/>
        <w:right w:val="none" w:sz="0" w:space="0" w:color="auto"/>
      </w:divBdr>
      <w:divsChild>
        <w:div w:id="1748189348">
          <w:marLeft w:val="547"/>
          <w:marRight w:val="0"/>
          <w:marTop w:val="0"/>
          <w:marBottom w:val="0"/>
          <w:divBdr>
            <w:top w:val="none" w:sz="0" w:space="0" w:color="auto"/>
            <w:left w:val="none" w:sz="0" w:space="0" w:color="auto"/>
            <w:bottom w:val="none" w:sz="0" w:space="0" w:color="auto"/>
            <w:right w:val="none" w:sz="0" w:space="0" w:color="auto"/>
          </w:divBdr>
        </w:div>
      </w:divsChild>
    </w:div>
    <w:div w:id="1679387711">
      <w:bodyDiv w:val="1"/>
      <w:marLeft w:val="0"/>
      <w:marRight w:val="0"/>
      <w:marTop w:val="0"/>
      <w:marBottom w:val="0"/>
      <w:divBdr>
        <w:top w:val="none" w:sz="0" w:space="0" w:color="auto"/>
        <w:left w:val="none" w:sz="0" w:space="0" w:color="auto"/>
        <w:bottom w:val="none" w:sz="0" w:space="0" w:color="auto"/>
        <w:right w:val="none" w:sz="0" w:space="0" w:color="auto"/>
      </w:divBdr>
      <w:divsChild>
        <w:div w:id="1965767093">
          <w:marLeft w:val="0"/>
          <w:marRight w:val="0"/>
          <w:marTop w:val="0"/>
          <w:marBottom w:val="0"/>
          <w:divBdr>
            <w:top w:val="none" w:sz="0" w:space="0" w:color="auto"/>
            <w:left w:val="none" w:sz="0" w:space="0" w:color="auto"/>
            <w:bottom w:val="none" w:sz="0" w:space="0" w:color="auto"/>
            <w:right w:val="none" w:sz="0" w:space="0" w:color="auto"/>
          </w:divBdr>
          <w:divsChild>
            <w:div w:id="2020616485">
              <w:marLeft w:val="0"/>
              <w:marRight w:val="0"/>
              <w:marTop w:val="0"/>
              <w:marBottom w:val="0"/>
              <w:divBdr>
                <w:top w:val="none" w:sz="0" w:space="0" w:color="auto"/>
                <w:left w:val="none" w:sz="0" w:space="0" w:color="auto"/>
                <w:bottom w:val="none" w:sz="0" w:space="0" w:color="auto"/>
                <w:right w:val="none" w:sz="0" w:space="0" w:color="auto"/>
              </w:divBdr>
              <w:divsChild>
                <w:div w:id="153473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069675">
      <w:bodyDiv w:val="1"/>
      <w:marLeft w:val="0"/>
      <w:marRight w:val="0"/>
      <w:marTop w:val="0"/>
      <w:marBottom w:val="0"/>
      <w:divBdr>
        <w:top w:val="none" w:sz="0" w:space="0" w:color="auto"/>
        <w:left w:val="none" w:sz="0" w:space="0" w:color="auto"/>
        <w:bottom w:val="none" w:sz="0" w:space="0" w:color="auto"/>
        <w:right w:val="none" w:sz="0" w:space="0" w:color="auto"/>
      </w:divBdr>
      <w:divsChild>
        <w:div w:id="1412852713">
          <w:marLeft w:val="0"/>
          <w:marRight w:val="0"/>
          <w:marTop w:val="0"/>
          <w:marBottom w:val="0"/>
          <w:divBdr>
            <w:top w:val="none" w:sz="0" w:space="0" w:color="auto"/>
            <w:left w:val="none" w:sz="0" w:space="0" w:color="auto"/>
            <w:bottom w:val="none" w:sz="0" w:space="0" w:color="auto"/>
            <w:right w:val="none" w:sz="0" w:space="0" w:color="auto"/>
          </w:divBdr>
          <w:divsChild>
            <w:div w:id="288439976">
              <w:marLeft w:val="0"/>
              <w:marRight w:val="0"/>
              <w:marTop w:val="0"/>
              <w:marBottom w:val="0"/>
              <w:divBdr>
                <w:top w:val="none" w:sz="0" w:space="0" w:color="auto"/>
                <w:left w:val="none" w:sz="0" w:space="0" w:color="auto"/>
                <w:bottom w:val="none" w:sz="0" w:space="0" w:color="auto"/>
                <w:right w:val="none" w:sz="0" w:space="0" w:color="auto"/>
              </w:divBdr>
              <w:divsChild>
                <w:div w:id="1380662033">
                  <w:marLeft w:val="0"/>
                  <w:marRight w:val="0"/>
                  <w:marTop w:val="0"/>
                  <w:marBottom w:val="0"/>
                  <w:divBdr>
                    <w:top w:val="none" w:sz="0" w:space="0" w:color="auto"/>
                    <w:left w:val="none" w:sz="0" w:space="0" w:color="auto"/>
                    <w:bottom w:val="none" w:sz="0" w:space="0" w:color="auto"/>
                    <w:right w:val="none" w:sz="0" w:space="0" w:color="auto"/>
                  </w:divBdr>
                  <w:divsChild>
                    <w:div w:id="314186612">
                      <w:marLeft w:val="0"/>
                      <w:marRight w:val="0"/>
                      <w:marTop w:val="0"/>
                      <w:marBottom w:val="0"/>
                      <w:divBdr>
                        <w:top w:val="none" w:sz="0" w:space="0" w:color="auto"/>
                        <w:left w:val="none" w:sz="0" w:space="0" w:color="auto"/>
                        <w:bottom w:val="none" w:sz="0" w:space="0" w:color="auto"/>
                        <w:right w:val="none" w:sz="0" w:space="0" w:color="auto"/>
                      </w:divBdr>
                      <w:divsChild>
                        <w:div w:id="810096872">
                          <w:marLeft w:val="0"/>
                          <w:marRight w:val="0"/>
                          <w:marTop w:val="0"/>
                          <w:marBottom w:val="0"/>
                          <w:divBdr>
                            <w:top w:val="none" w:sz="0" w:space="0" w:color="auto"/>
                            <w:left w:val="none" w:sz="0" w:space="0" w:color="auto"/>
                            <w:bottom w:val="none" w:sz="0" w:space="0" w:color="auto"/>
                            <w:right w:val="none" w:sz="0" w:space="0" w:color="auto"/>
                          </w:divBdr>
                          <w:divsChild>
                            <w:div w:id="1482848512">
                              <w:marLeft w:val="0"/>
                              <w:marRight w:val="0"/>
                              <w:marTop w:val="0"/>
                              <w:marBottom w:val="0"/>
                              <w:divBdr>
                                <w:top w:val="none" w:sz="0" w:space="0" w:color="auto"/>
                                <w:left w:val="none" w:sz="0" w:space="0" w:color="auto"/>
                                <w:bottom w:val="none" w:sz="0" w:space="0" w:color="auto"/>
                                <w:right w:val="none" w:sz="0" w:space="0" w:color="auto"/>
                              </w:divBdr>
                              <w:divsChild>
                                <w:div w:id="72726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7003079">
      <w:bodyDiv w:val="1"/>
      <w:marLeft w:val="0"/>
      <w:marRight w:val="0"/>
      <w:marTop w:val="0"/>
      <w:marBottom w:val="0"/>
      <w:divBdr>
        <w:top w:val="none" w:sz="0" w:space="0" w:color="auto"/>
        <w:left w:val="none" w:sz="0" w:space="0" w:color="auto"/>
        <w:bottom w:val="none" w:sz="0" w:space="0" w:color="auto"/>
        <w:right w:val="none" w:sz="0" w:space="0" w:color="auto"/>
      </w:divBdr>
      <w:divsChild>
        <w:div w:id="296254932">
          <w:marLeft w:val="0"/>
          <w:marRight w:val="0"/>
          <w:marTop w:val="0"/>
          <w:marBottom w:val="0"/>
          <w:divBdr>
            <w:top w:val="none" w:sz="0" w:space="0" w:color="auto"/>
            <w:left w:val="none" w:sz="0" w:space="0" w:color="auto"/>
            <w:bottom w:val="none" w:sz="0" w:space="0" w:color="auto"/>
            <w:right w:val="none" w:sz="0" w:space="0" w:color="auto"/>
          </w:divBdr>
          <w:divsChild>
            <w:div w:id="176697351">
              <w:marLeft w:val="0"/>
              <w:marRight w:val="0"/>
              <w:marTop w:val="0"/>
              <w:marBottom w:val="0"/>
              <w:divBdr>
                <w:top w:val="none" w:sz="0" w:space="0" w:color="auto"/>
                <w:left w:val="none" w:sz="0" w:space="0" w:color="auto"/>
                <w:bottom w:val="none" w:sz="0" w:space="0" w:color="auto"/>
                <w:right w:val="none" w:sz="0" w:space="0" w:color="auto"/>
              </w:divBdr>
              <w:divsChild>
                <w:div w:id="33380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056348">
      <w:bodyDiv w:val="1"/>
      <w:marLeft w:val="0"/>
      <w:marRight w:val="0"/>
      <w:marTop w:val="0"/>
      <w:marBottom w:val="0"/>
      <w:divBdr>
        <w:top w:val="none" w:sz="0" w:space="0" w:color="auto"/>
        <w:left w:val="none" w:sz="0" w:space="0" w:color="auto"/>
        <w:bottom w:val="none" w:sz="0" w:space="0" w:color="auto"/>
        <w:right w:val="none" w:sz="0" w:space="0" w:color="auto"/>
      </w:divBdr>
      <w:divsChild>
        <w:div w:id="1819418749">
          <w:marLeft w:val="0"/>
          <w:marRight w:val="0"/>
          <w:marTop w:val="0"/>
          <w:marBottom w:val="0"/>
          <w:divBdr>
            <w:top w:val="none" w:sz="0" w:space="0" w:color="auto"/>
            <w:left w:val="none" w:sz="0" w:space="0" w:color="auto"/>
            <w:bottom w:val="none" w:sz="0" w:space="0" w:color="auto"/>
            <w:right w:val="none" w:sz="0" w:space="0" w:color="auto"/>
          </w:divBdr>
          <w:divsChild>
            <w:div w:id="560017137">
              <w:marLeft w:val="0"/>
              <w:marRight w:val="0"/>
              <w:marTop w:val="0"/>
              <w:marBottom w:val="0"/>
              <w:divBdr>
                <w:top w:val="none" w:sz="0" w:space="0" w:color="auto"/>
                <w:left w:val="none" w:sz="0" w:space="0" w:color="auto"/>
                <w:bottom w:val="none" w:sz="0" w:space="0" w:color="auto"/>
                <w:right w:val="none" w:sz="0" w:space="0" w:color="auto"/>
              </w:divBdr>
              <w:divsChild>
                <w:div w:id="1197548938">
                  <w:marLeft w:val="0"/>
                  <w:marRight w:val="0"/>
                  <w:marTop w:val="0"/>
                  <w:marBottom w:val="0"/>
                  <w:divBdr>
                    <w:top w:val="none" w:sz="0" w:space="0" w:color="auto"/>
                    <w:left w:val="none" w:sz="0" w:space="0" w:color="auto"/>
                    <w:bottom w:val="none" w:sz="0" w:space="0" w:color="auto"/>
                    <w:right w:val="none" w:sz="0" w:space="0" w:color="auto"/>
                  </w:divBdr>
                  <w:divsChild>
                    <w:div w:id="1450003016">
                      <w:marLeft w:val="0"/>
                      <w:marRight w:val="0"/>
                      <w:marTop w:val="0"/>
                      <w:marBottom w:val="0"/>
                      <w:divBdr>
                        <w:top w:val="none" w:sz="0" w:space="0" w:color="auto"/>
                        <w:left w:val="none" w:sz="0" w:space="0" w:color="auto"/>
                        <w:bottom w:val="none" w:sz="0" w:space="0" w:color="auto"/>
                        <w:right w:val="none" w:sz="0" w:space="0" w:color="auto"/>
                      </w:divBdr>
                      <w:divsChild>
                        <w:div w:id="1460760356">
                          <w:marLeft w:val="0"/>
                          <w:marRight w:val="0"/>
                          <w:marTop w:val="0"/>
                          <w:marBottom w:val="0"/>
                          <w:divBdr>
                            <w:top w:val="none" w:sz="0" w:space="0" w:color="auto"/>
                            <w:left w:val="none" w:sz="0" w:space="0" w:color="auto"/>
                            <w:bottom w:val="none" w:sz="0" w:space="0" w:color="auto"/>
                            <w:right w:val="none" w:sz="0" w:space="0" w:color="auto"/>
                          </w:divBdr>
                          <w:divsChild>
                            <w:div w:id="1483694079">
                              <w:marLeft w:val="0"/>
                              <w:marRight w:val="0"/>
                              <w:marTop w:val="0"/>
                              <w:marBottom w:val="0"/>
                              <w:divBdr>
                                <w:top w:val="none" w:sz="0" w:space="0" w:color="auto"/>
                                <w:left w:val="none" w:sz="0" w:space="0" w:color="auto"/>
                                <w:bottom w:val="none" w:sz="0" w:space="0" w:color="auto"/>
                                <w:right w:val="none" w:sz="0" w:space="0" w:color="auto"/>
                              </w:divBdr>
                              <w:divsChild>
                                <w:div w:id="2595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178090">
      <w:bodyDiv w:val="1"/>
      <w:marLeft w:val="0"/>
      <w:marRight w:val="0"/>
      <w:marTop w:val="0"/>
      <w:marBottom w:val="0"/>
      <w:divBdr>
        <w:top w:val="none" w:sz="0" w:space="0" w:color="auto"/>
        <w:left w:val="none" w:sz="0" w:space="0" w:color="auto"/>
        <w:bottom w:val="none" w:sz="0" w:space="0" w:color="auto"/>
        <w:right w:val="none" w:sz="0" w:space="0" w:color="auto"/>
      </w:divBdr>
      <w:divsChild>
        <w:div w:id="973369201">
          <w:marLeft w:val="0"/>
          <w:marRight w:val="0"/>
          <w:marTop w:val="0"/>
          <w:marBottom w:val="0"/>
          <w:divBdr>
            <w:top w:val="none" w:sz="0" w:space="0" w:color="auto"/>
            <w:left w:val="none" w:sz="0" w:space="0" w:color="auto"/>
            <w:bottom w:val="none" w:sz="0" w:space="0" w:color="auto"/>
            <w:right w:val="none" w:sz="0" w:space="0" w:color="auto"/>
          </w:divBdr>
          <w:divsChild>
            <w:div w:id="913708969">
              <w:marLeft w:val="0"/>
              <w:marRight w:val="0"/>
              <w:marTop w:val="0"/>
              <w:marBottom w:val="0"/>
              <w:divBdr>
                <w:top w:val="none" w:sz="0" w:space="0" w:color="auto"/>
                <w:left w:val="none" w:sz="0" w:space="0" w:color="auto"/>
                <w:bottom w:val="none" w:sz="0" w:space="0" w:color="auto"/>
                <w:right w:val="none" w:sz="0" w:space="0" w:color="auto"/>
              </w:divBdr>
              <w:divsChild>
                <w:div w:id="2026202067">
                  <w:marLeft w:val="0"/>
                  <w:marRight w:val="0"/>
                  <w:marTop w:val="0"/>
                  <w:marBottom w:val="0"/>
                  <w:divBdr>
                    <w:top w:val="none" w:sz="0" w:space="0" w:color="auto"/>
                    <w:left w:val="none" w:sz="0" w:space="0" w:color="auto"/>
                    <w:bottom w:val="none" w:sz="0" w:space="0" w:color="auto"/>
                    <w:right w:val="none" w:sz="0" w:space="0" w:color="auto"/>
                  </w:divBdr>
                  <w:divsChild>
                    <w:div w:id="1021517112">
                      <w:marLeft w:val="0"/>
                      <w:marRight w:val="0"/>
                      <w:marTop w:val="0"/>
                      <w:marBottom w:val="0"/>
                      <w:divBdr>
                        <w:top w:val="none" w:sz="0" w:space="0" w:color="auto"/>
                        <w:left w:val="none" w:sz="0" w:space="0" w:color="auto"/>
                        <w:bottom w:val="none" w:sz="0" w:space="0" w:color="auto"/>
                        <w:right w:val="none" w:sz="0" w:space="0" w:color="auto"/>
                      </w:divBdr>
                      <w:divsChild>
                        <w:div w:id="1875920656">
                          <w:marLeft w:val="0"/>
                          <w:marRight w:val="0"/>
                          <w:marTop w:val="0"/>
                          <w:marBottom w:val="0"/>
                          <w:divBdr>
                            <w:top w:val="none" w:sz="0" w:space="0" w:color="auto"/>
                            <w:left w:val="none" w:sz="0" w:space="0" w:color="auto"/>
                            <w:bottom w:val="none" w:sz="0" w:space="0" w:color="auto"/>
                            <w:right w:val="none" w:sz="0" w:space="0" w:color="auto"/>
                          </w:divBdr>
                          <w:divsChild>
                            <w:div w:id="1915814405">
                              <w:marLeft w:val="0"/>
                              <w:marRight w:val="0"/>
                              <w:marTop w:val="0"/>
                              <w:marBottom w:val="0"/>
                              <w:divBdr>
                                <w:top w:val="none" w:sz="0" w:space="0" w:color="auto"/>
                                <w:left w:val="none" w:sz="0" w:space="0" w:color="auto"/>
                                <w:bottom w:val="none" w:sz="0" w:space="0" w:color="auto"/>
                                <w:right w:val="none" w:sz="0" w:space="0" w:color="auto"/>
                              </w:divBdr>
                              <w:divsChild>
                                <w:div w:id="86286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5405925">
      <w:bodyDiv w:val="1"/>
      <w:marLeft w:val="0"/>
      <w:marRight w:val="0"/>
      <w:marTop w:val="0"/>
      <w:marBottom w:val="0"/>
      <w:divBdr>
        <w:top w:val="none" w:sz="0" w:space="0" w:color="auto"/>
        <w:left w:val="none" w:sz="0" w:space="0" w:color="auto"/>
        <w:bottom w:val="none" w:sz="0" w:space="0" w:color="auto"/>
        <w:right w:val="none" w:sz="0" w:space="0" w:color="auto"/>
      </w:divBdr>
      <w:divsChild>
        <w:div w:id="1789202199">
          <w:marLeft w:val="0"/>
          <w:marRight w:val="0"/>
          <w:marTop w:val="0"/>
          <w:marBottom w:val="0"/>
          <w:divBdr>
            <w:top w:val="none" w:sz="0" w:space="0" w:color="auto"/>
            <w:left w:val="none" w:sz="0" w:space="0" w:color="auto"/>
            <w:bottom w:val="none" w:sz="0" w:space="0" w:color="auto"/>
            <w:right w:val="none" w:sz="0" w:space="0" w:color="auto"/>
          </w:divBdr>
        </w:div>
      </w:divsChild>
    </w:div>
    <w:div w:id="1934166813">
      <w:bodyDiv w:val="1"/>
      <w:marLeft w:val="0"/>
      <w:marRight w:val="0"/>
      <w:marTop w:val="0"/>
      <w:marBottom w:val="0"/>
      <w:divBdr>
        <w:top w:val="none" w:sz="0" w:space="0" w:color="auto"/>
        <w:left w:val="none" w:sz="0" w:space="0" w:color="auto"/>
        <w:bottom w:val="none" w:sz="0" w:space="0" w:color="auto"/>
        <w:right w:val="none" w:sz="0" w:space="0" w:color="auto"/>
      </w:divBdr>
      <w:divsChild>
        <w:div w:id="1188568359">
          <w:marLeft w:val="0"/>
          <w:marRight w:val="0"/>
          <w:marTop w:val="0"/>
          <w:marBottom w:val="0"/>
          <w:divBdr>
            <w:top w:val="none" w:sz="0" w:space="0" w:color="auto"/>
            <w:left w:val="none" w:sz="0" w:space="0" w:color="auto"/>
            <w:bottom w:val="none" w:sz="0" w:space="0" w:color="auto"/>
            <w:right w:val="none" w:sz="0" w:space="0" w:color="auto"/>
          </w:divBdr>
          <w:divsChild>
            <w:div w:id="1870222904">
              <w:marLeft w:val="0"/>
              <w:marRight w:val="0"/>
              <w:marTop w:val="0"/>
              <w:marBottom w:val="0"/>
              <w:divBdr>
                <w:top w:val="none" w:sz="0" w:space="0" w:color="auto"/>
                <w:left w:val="none" w:sz="0" w:space="0" w:color="auto"/>
                <w:bottom w:val="none" w:sz="0" w:space="0" w:color="auto"/>
                <w:right w:val="none" w:sz="0" w:space="0" w:color="auto"/>
              </w:divBdr>
              <w:divsChild>
                <w:div w:id="154698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194545">
      <w:bodyDiv w:val="1"/>
      <w:marLeft w:val="0"/>
      <w:marRight w:val="0"/>
      <w:marTop w:val="0"/>
      <w:marBottom w:val="0"/>
      <w:divBdr>
        <w:top w:val="none" w:sz="0" w:space="0" w:color="auto"/>
        <w:left w:val="none" w:sz="0" w:space="0" w:color="auto"/>
        <w:bottom w:val="none" w:sz="0" w:space="0" w:color="auto"/>
        <w:right w:val="none" w:sz="0" w:space="0" w:color="auto"/>
      </w:divBdr>
      <w:divsChild>
        <w:div w:id="410663593">
          <w:marLeft w:val="0"/>
          <w:marRight w:val="0"/>
          <w:marTop w:val="0"/>
          <w:marBottom w:val="0"/>
          <w:divBdr>
            <w:top w:val="none" w:sz="0" w:space="0" w:color="auto"/>
            <w:left w:val="none" w:sz="0" w:space="0" w:color="auto"/>
            <w:bottom w:val="none" w:sz="0" w:space="0" w:color="auto"/>
            <w:right w:val="none" w:sz="0" w:space="0" w:color="auto"/>
          </w:divBdr>
          <w:divsChild>
            <w:div w:id="1552689599">
              <w:marLeft w:val="0"/>
              <w:marRight w:val="0"/>
              <w:marTop w:val="0"/>
              <w:marBottom w:val="0"/>
              <w:divBdr>
                <w:top w:val="none" w:sz="0" w:space="0" w:color="auto"/>
                <w:left w:val="none" w:sz="0" w:space="0" w:color="auto"/>
                <w:bottom w:val="none" w:sz="0" w:space="0" w:color="auto"/>
                <w:right w:val="none" w:sz="0" w:space="0" w:color="auto"/>
              </w:divBdr>
              <w:divsChild>
                <w:div w:id="57979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810333">
      <w:bodyDiv w:val="1"/>
      <w:marLeft w:val="0"/>
      <w:marRight w:val="0"/>
      <w:marTop w:val="0"/>
      <w:marBottom w:val="0"/>
      <w:divBdr>
        <w:top w:val="none" w:sz="0" w:space="0" w:color="auto"/>
        <w:left w:val="none" w:sz="0" w:space="0" w:color="auto"/>
        <w:bottom w:val="none" w:sz="0" w:space="0" w:color="auto"/>
        <w:right w:val="none" w:sz="0" w:space="0" w:color="auto"/>
      </w:divBdr>
      <w:divsChild>
        <w:div w:id="796070623">
          <w:marLeft w:val="0"/>
          <w:marRight w:val="0"/>
          <w:marTop w:val="0"/>
          <w:marBottom w:val="0"/>
          <w:divBdr>
            <w:top w:val="none" w:sz="0" w:space="0" w:color="auto"/>
            <w:left w:val="none" w:sz="0" w:space="0" w:color="auto"/>
            <w:bottom w:val="none" w:sz="0" w:space="0" w:color="auto"/>
            <w:right w:val="none" w:sz="0" w:space="0" w:color="auto"/>
          </w:divBdr>
        </w:div>
      </w:divsChild>
    </w:div>
    <w:div w:id="2100327692">
      <w:bodyDiv w:val="1"/>
      <w:marLeft w:val="0"/>
      <w:marRight w:val="0"/>
      <w:marTop w:val="0"/>
      <w:marBottom w:val="0"/>
      <w:divBdr>
        <w:top w:val="none" w:sz="0" w:space="0" w:color="auto"/>
        <w:left w:val="none" w:sz="0" w:space="0" w:color="auto"/>
        <w:bottom w:val="none" w:sz="0" w:space="0" w:color="auto"/>
        <w:right w:val="none" w:sz="0" w:space="0" w:color="auto"/>
      </w:divBdr>
      <w:divsChild>
        <w:div w:id="1612317105">
          <w:marLeft w:val="0"/>
          <w:marRight w:val="0"/>
          <w:marTop w:val="0"/>
          <w:marBottom w:val="0"/>
          <w:divBdr>
            <w:top w:val="none" w:sz="0" w:space="0" w:color="auto"/>
            <w:left w:val="none" w:sz="0" w:space="0" w:color="auto"/>
            <w:bottom w:val="none" w:sz="0" w:space="0" w:color="auto"/>
            <w:right w:val="none" w:sz="0" w:space="0" w:color="auto"/>
          </w:divBdr>
          <w:divsChild>
            <w:div w:id="1149252604">
              <w:marLeft w:val="0"/>
              <w:marRight w:val="0"/>
              <w:marTop w:val="0"/>
              <w:marBottom w:val="0"/>
              <w:divBdr>
                <w:top w:val="none" w:sz="0" w:space="0" w:color="auto"/>
                <w:left w:val="none" w:sz="0" w:space="0" w:color="auto"/>
                <w:bottom w:val="none" w:sz="0" w:space="0" w:color="auto"/>
                <w:right w:val="none" w:sz="0" w:space="0" w:color="auto"/>
              </w:divBdr>
              <w:divsChild>
                <w:div w:id="953949691">
                  <w:marLeft w:val="0"/>
                  <w:marRight w:val="0"/>
                  <w:marTop w:val="0"/>
                  <w:marBottom w:val="0"/>
                  <w:divBdr>
                    <w:top w:val="none" w:sz="0" w:space="0" w:color="auto"/>
                    <w:left w:val="none" w:sz="0" w:space="0" w:color="auto"/>
                    <w:bottom w:val="none" w:sz="0" w:space="0" w:color="auto"/>
                    <w:right w:val="none" w:sz="0" w:space="0" w:color="auto"/>
                  </w:divBdr>
                  <w:divsChild>
                    <w:div w:id="263683973">
                      <w:marLeft w:val="0"/>
                      <w:marRight w:val="0"/>
                      <w:marTop w:val="0"/>
                      <w:marBottom w:val="0"/>
                      <w:divBdr>
                        <w:top w:val="none" w:sz="0" w:space="0" w:color="auto"/>
                        <w:left w:val="none" w:sz="0" w:space="0" w:color="auto"/>
                        <w:bottom w:val="none" w:sz="0" w:space="0" w:color="auto"/>
                        <w:right w:val="none" w:sz="0" w:space="0" w:color="auto"/>
                      </w:divBdr>
                      <w:divsChild>
                        <w:div w:id="1101535718">
                          <w:marLeft w:val="0"/>
                          <w:marRight w:val="0"/>
                          <w:marTop w:val="0"/>
                          <w:marBottom w:val="0"/>
                          <w:divBdr>
                            <w:top w:val="none" w:sz="0" w:space="0" w:color="auto"/>
                            <w:left w:val="none" w:sz="0" w:space="0" w:color="auto"/>
                            <w:bottom w:val="none" w:sz="0" w:space="0" w:color="auto"/>
                            <w:right w:val="none" w:sz="0" w:space="0" w:color="auto"/>
                          </w:divBdr>
                          <w:divsChild>
                            <w:div w:id="861747996">
                              <w:marLeft w:val="0"/>
                              <w:marRight w:val="0"/>
                              <w:marTop w:val="0"/>
                              <w:marBottom w:val="0"/>
                              <w:divBdr>
                                <w:top w:val="none" w:sz="0" w:space="0" w:color="auto"/>
                                <w:left w:val="none" w:sz="0" w:space="0" w:color="auto"/>
                                <w:bottom w:val="none" w:sz="0" w:space="0" w:color="auto"/>
                                <w:right w:val="none" w:sz="0" w:space="0" w:color="auto"/>
                              </w:divBdr>
                              <w:divsChild>
                                <w:div w:id="66401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8454210">
      <w:bodyDiv w:val="1"/>
      <w:marLeft w:val="0"/>
      <w:marRight w:val="0"/>
      <w:marTop w:val="0"/>
      <w:marBottom w:val="0"/>
      <w:divBdr>
        <w:top w:val="none" w:sz="0" w:space="0" w:color="auto"/>
        <w:left w:val="none" w:sz="0" w:space="0" w:color="auto"/>
        <w:bottom w:val="none" w:sz="0" w:space="0" w:color="auto"/>
        <w:right w:val="none" w:sz="0" w:space="0" w:color="auto"/>
      </w:divBdr>
      <w:divsChild>
        <w:div w:id="1730374910">
          <w:marLeft w:val="0"/>
          <w:marRight w:val="0"/>
          <w:marTop w:val="0"/>
          <w:marBottom w:val="0"/>
          <w:divBdr>
            <w:top w:val="none" w:sz="0" w:space="0" w:color="auto"/>
            <w:left w:val="none" w:sz="0" w:space="0" w:color="auto"/>
            <w:bottom w:val="none" w:sz="0" w:space="0" w:color="auto"/>
            <w:right w:val="none" w:sz="0" w:space="0" w:color="auto"/>
          </w:divBdr>
          <w:divsChild>
            <w:div w:id="1559197370">
              <w:marLeft w:val="0"/>
              <w:marRight w:val="0"/>
              <w:marTop w:val="0"/>
              <w:marBottom w:val="0"/>
              <w:divBdr>
                <w:top w:val="none" w:sz="0" w:space="0" w:color="auto"/>
                <w:left w:val="none" w:sz="0" w:space="0" w:color="auto"/>
                <w:bottom w:val="none" w:sz="0" w:space="0" w:color="auto"/>
                <w:right w:val="none" w:sz="0" w:space="0" w:color="auto"/>
              </w:divBdr>
              <w:divsChild>
                <w:div w:id="163023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8</Pages>
  <Words>1596</Words>
  <Characters>9100</Characters>
  <Application>Microsoft Office Word</Application>
  <DocSecurity>0</DocSecurity>
  <Lines>75</Lines>
  <Paragraphs>21</Paragraphs>
  <ScaleCrop>false</ScaleCrop>
  <Company/>
  <LinksUpToDate>false</LinksUpToDate>
  <CharactersWithSpaces>10675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Tsui</dc:creator>
  <cp:keywords/>
  <dc:description/>
  <cp:lastModifiedBy>Joy Tsui</cp:lastModifiedBy>
  <cp:revision>1</cp:revision>
  <dcterms:created xsi:type="dcterms:W3CDTF">2024-06-16T11:27:00Z</dcterms:created>
  <dcterms:modified xsi:type="dcterms:W3CDTF">2024-06-16T15:57:00Z</dcterms:modified>
</cp:coreProperties>
</file>