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314D" w:rsidRDefault="005721C0" w:rsidP="005721C0">
      <w:pPr>
        <w:jc w:val="center"/>
        <w:rPr>
          <w:rFonts w:ascii="Times New Roman" w:hAnsi="Times New Roman" w:cs="Times New Roman"/>
          <w:b/>
          <w:sz w:val="28"/>
          <w:szCs w:val="24"/>
          <w:u w:val="single"/>
        </w:rPr>
      </w:pPr>
      <w:r w:rsidRPr="005721C0">
        <w:rPr>
          <w:rFonts w:ascii="Times New Roman" w:hAnsi="Times New Roman" w:cs="Times New Roman"/>
          <w:b/>
          <w:sz w:val="28"/>
          <w:szCs w:val="24"/>
          <w:u w:val="single"/>
        </w:rPr>
        <w:t>Character Dossier</w:t>
      </w:r>
    </w:p>
    <w:p w:rsidR="005721C0" w:rsidRDefault="005721C0" w:rsidP="005721C0">
      <w:pPr>
        <w:jc w:val="center"/>
        <w:rPr>
          <w:rFonts w:ascii="Times New Roman" w:hAnsi="Times New Roman" w:cs="Times New Roman"/>
          <w:b/>
          <w:sz w:val="28"/>
          <w:szCs w:val="24"/>
          <w:u w:val="single"/>
        </w:rPr>
      </w:pPr>
    </w:p>
    <w:p w:rsidR="00405E67" w:rsidRDefault="001779B0" w:rsidP="00A079EE">
      <w:pPr>
        <w:spacing w:line="480" w:lineRule="auto"/>
        <w:rPr>
          <w:rFonts w:ascii="Times New Roman" w:hAnsi="Times New Roman" w:cs="Times New Roman"/>
          <w:sz w:val="28"/>
          <w:szCs w:val="24"/>
        </w:rPr>
      </w:pPr>
      <w:r>
        <w:rPr>
          <w:rFonts w:ascii="Times New Roman" w:hAnsi="Times New Roman" w:cs="Times New Roman"/>
          <w:sz w:val="28"/>
          <w:szCs w:val="24"/>
        </w:rPr>
        <w:t xml:space="preserve">For this assignment I shall be assigning the role of an influential political official of the city of Miletus in 225BC. At this current time my allegiances lie to the Seleucid dynasty </w:t>
      </w:r>
      <w:r w:rsidR="00405E67">
        <w:rPr>
          <w:rFonts w:ascii="Times New Roman" w:hAnsi="Times New Roman" w:cs="Times New Roman"/>
          <w:sz w:val="28"/>
          <w:szCs w:val="24"/>
        </w:rPr>
        <w:t xml:space="preserve">since </w:t>
      </w:r>
      <w:proofErr w:type="spellStart"/>
      <w:r w:rsidR="00405E67">
        <w:rPr>
          <w:rFonts w:ascii="Times New Roman" w:hAnsi="Times New Roman" w:cs="Times New Roman"/>
          <w:sz w:val="28"/>
          <w:szCs w:val="24"/>
        </w:rPr>
        <w:t>Seleucus</w:t>
      </w:r>
      <w:proofErr w:type="spellEnd"/>
      <w:r w:rsidR="00761A31">
        <w:rPr>
          <w:rFonts w:ascii="Times New Roman" w:hAnsi="Times New Roman" w:cs="Times New Roman"/>
          <w:sz w:val="28"/>
          <w:szCs w:val="24"/>
        </w:rPr>
        <w:t xml:space="preserve"> I</w:t>
      </w:r>
      <w:r w:rsidR="00405E67">
        <w:rPr>
          <w:rFonts w:ascii="Times New Roman" w:hAnsi="Times New Roman" w:cs="Times New Roman"/>
          <w:sz w:val="28"/>
          <w:szCs w:val="24"/>
        </w:rPr>
        <w:t>I</w:t>
      </w:r>
      <w:r w:rsidR="00761A31">
        <w:rPr>
          <w:rFonts w:ascii="Times New Roman" w:hAnsi="Times New Roman" w:cs="Times New Roman"/>
          <w:sz w:val="28"/>
          <w:szCs w:val="24"/>
        </w:rPr>
        <w:t xml:space="preserve"> intervened to remove the</w:t>
      </w:r>
      <w:r w:rsidR="00761A31">
        <w:rPr>
          <w:rFonts w:ascii="Times New Roman" w:hAnsi="Times New Roman" w:cs="Times New Roman"/>
          <w:sz w:val="28"/>
          <w:szCs w:val="24"/>
        </w:rPr>
        <w:t xml:space="preserve"> tyrant</w:t>
      </w:r>
      <w:r w:rsidR="00761A31">
        <w:rPr>
          <w:rFonts w:ascii="Times New Roman" w:hAnsi="Times New Roman" w:cs="Times New Roman"/>
          <w:sz w:val="28"/>
          <w:szCs w:val="24"/>
        </w:rPr>
        <w:t xml:space="preserve"> </w:t>
      </w:r>
      <w:proofErr w:type="spellStart"/>
      <w:r w:rsidR="00761A31">
        <w:rPr>
          <w:rFonts w:ascii="Times New Roman" w:hAnsi="Times New Roman" w:cs="Times New Roman"/>
          <w:sz w:val="28"/>
          <w:szCs w:val="24"/>
        </w:rPr>
        <w:t>Timarchos</w:t>
      </w:r>
      <w:proofErr w:type="spellEnd"/>
      <w:r w:rsidR="00761A31">
        <w:rPr>
          <w:rFonts w:ascii="Times New Roman" w:hAnsi="Times New Roman" w:cs="Times New Roman"/>
          <w:sz w:val="28"/>
          <w:szCs w:val="24"/>
        </w:rPr>
        <w:t>, who</w:t>
      </w:r>
      <w:r w:rsidR="00761A31">
        <w:rPr>
          <w:rFonts w:ascii="Times New Roman" w:hAnsi="Times New Roman" w:cs="Times New Roman"/>
          <w:sz w:val="28"/>
          <w:szCs w:val="24"/>
        </w:rPr>
        <w:t xml:space="preserve"> </w:t>
      </w:r>
      <w:r w:rsidR="00761A31">
        <w:rPr>
          <w:rFonts w:ascii="Times New Roman" w:hAnsi="Times New Roman" w:cs="Times New Roman"/>
          <w:sz w:val="28"/>
          <w:szCs w:val="24"/>
        </w:rPr>
        <w:t xml:space="preserve">ascended to power while </w:t>
      </w:r>
      <w:r w:rsidR="00405E67">
        <w:rPr>
          <w:rFonts w:ascii="Times New Roman" w:hAnsi="Times New Roman" w:cs="Times New Roman"/>
          <w:sz w:val="28"/>
          <w:szCs w:val="24"/>
        </w:rPr>
        <w:t xml:space="preserve">Miletus was </w:t>
      </w:r>
      <w:r w:rsidR="00761A31">
        <w:rPr>
          <w:rFonts w:ascii="Times New Roman" w:hAnsi="Times New Roman" w:cs="Times New Roman"/>
          <w:sz w:val="28"/>
          <w:szCs w:val="24"/>
        </w:rPr>
        <w:t>under the subjugation of the Ptolemaic dynasty</w:t>
      </w:r>
      <w:r w:rsidR="00405E67">
        <w:rPr>
          <w:rFonts w:ascii="Times New Roman" w:hAnsi="Times New Roman" w:cs="Times New Roman"/>
          <w:sz w:val="28"/>
          <w:szCs w:val="24"/>
        </w:rPr>
        <w:t>.</w:t>
      </w:r>
      <w:r w:rsidR="00405E67">
        <w:rPr>
          <w:rStyle w:val="FootnoteReference"/>
          <w:rFonts w:ascii="Times New Roman" w:hAnsi="Times New Roman" w:cs="Times New Roman"/>
          <w:sz w:val="28"/>
          <w:szCs w:val="24"/>
        </w:rPr>
        <w:footnoteReference w:id="1"/>
      </w:r>
      <w:r w:rsidR="00761A31">
        <w:rPr>
          <w:rFonts w:ascii="Times New Roman" w:hAnsi="Times New Roman" w:cs="Times New Roman"/>
          <w:sz w:val="28"/>
          <w:szCs w:val="24"/>
        </w:rPr>
        <w:t xml:space="preserve"> </w:t>
      </w:r>
      <w:proofErr w:type="spellStart"/>
      <w:r w:rsidR="00405E67">
        <w:rPr>
          <w:rFonts w:ascii="Times New Roman" w:hAnsi="Times New Roman" w:cs="Times New Roman"/>
          <w:sz w:val="28"/>
          <w:szCs w:val="24"/>
        </w:rPr>
        <w:t>Seleucus</w:t>
      </w:r>
      <w:proofErr w:type="spellEnd"/>
      <w:r w:rsidR="00405E67">
        <w:rPr>
          <w:rFonts w:ascii="Times New Roman" w:hAnsi="Times New Roman" w:cs="Times New Roman"/>
          <w:sz w:val="28"/>
          <w:szCs w:val="24"/>
        </w:rPr>
        <w:t xml:space="preserve"> II was greatly respected for not imposing his rule upon us after liberation and instead implementing the democratic government that currently exists, not only here but across the majority of Seleucid Asia Minor</w:t>
      </w:r>
      <w:r>
        <w:rPr>
          <w:rFonts w:ascii="Times New Roman" w:hAnsi="Times New Roman" w:cs="Times New Roman"/>
          <w:sz w:val="28"/>
          <w:szCs w:val="24"/>
        </w:rPr>
        <w:t>.</w:t>
      </w:r>
      <w:r>
        <w:rPr>
          <w:rStyle w:val="FootnoteReference"/>
          <w:rFonts w:ascii="Times New Roman" w:hAnsi="Times New Roman" w:cs="Times New Roman"/>
          <w:sz w:val="28"/>
          <w:szCs w:val="24"/>
        </w:rPr>
        <w:footnoteReference w:id="2"/>
      </w:r>
      <w:r>
        <w:rPr>
          <w:rFonts w:ascii="Times New Roman" w:hAnsi="Times New Roman" w:cs="Times New Roman"/>
          <w:sz w:val="28"/>
          <w:szCs w:val="24"/>
        </w:rPr>
        <w:t xml:space="preserve"> </w:t>
      </w:r>
      <w:r w:rsidR="00405E67">
        <w:rPr>
          <w:rFonts w:ascii="Times New Roman" w:hAnsi="Times New Roman" w:cs="Times New Roman"/>
          <w:sz w:val="28"/>
          <w:szCs w:val="24"/>
        </w:rPr>
        <w:t xml:space="preserve"> These democratic cities closely resembled (superficially at least) those on mainland Greece and had a number of ‘traditional’ Greek institutions.</w:t>
      </w:r>
      <w:r w:rsidR="00761A31">
        <w:rPr>
          <w:rStyle w:val="FootnoteReference"/>
          <w:rFonts w:ascii="Times New Roman" w:hAnsi="Times New Roman" w:cs="Times New Roman"/>
          <w:sz w:val="28"/>
          <w:szCs w:val="24"/>
        </w:rPr>
        <w:footnoteReference w:id="3"/>
      </w:r>
      <w:r w:rsidR="00761A31">
        <w:rPr>
          <w:rFonts w:ascii="Times New Roman" w:hAnsi="Times New Roman" w:cs="Times New Roman"/>
          <w:sz w:val="28"/>
          <w:szCs w:val="24"/>
        </w:rPr>
        <w:t xml:space="preserve"> </w:t>
      </w:r>
      <w:r w:rsidR="0000298B">
        <w:rPr>
          <w:rFonts w:ascii="Times New Roman" w:hAnsi="Times New Roman" w:cs="Times New Roman"/>
          <w:sz w:val="28"/>
          <w:szCs w:val="24"/>
        </w:rPr>
        <w:t xml:space="preserve">However, numerous cities with this kind of democratic system; involving councils, elected magistrates and fixed term officials; had very open decision making processes and in some cases those decisions where literally carved in stone for the populous to see. There is no evidence of this occurring in Miletus. Furthermore, </w:t>
      </w:r>
      <w:r w:rsidR="006224C0">
        <w:rPr>
          <w:rFonts w:ascii="Times New Roman" w:hAnsi="Times New Roman" w:cs="Times New Roman"/>
          <w:sz w:val="28"/>
          <w:szCs w:val="24"/>
        </w:rPr>
        <w:t>scholars</w:t>
      </w:r>
      <w:r w:rsidR="0000298B">
        <w:rPr>
          <w:rFonts w:ascii="Times New Roman" w:hAnsi="Times New Roman" w:cs="Times New Roman"/>
          <w:sz w:val="28"/>
          <w:szCs w:val="24"/>
        </w:rPr>
        <w:t xml:space="preserve"> have suggested that the ruling democracies where merely a façade</w:t>
      </w:r>
      <w:r w:rsidR="006224C0">
        <w:rPr>
          <w:rFonts w:ascii="Times New Roman" w:hAnsi="Times New Roman" w:cs="Times New Roman"/>
          <w:sz w:val="28"/>
          <w:szCs w:val="24"/>
        </w:rPr>
        <w:t xml:space="preserve"> and suggest that, in actual fact, Seleucid royalty truly made decisions for the city.</w:t>
      </w:r>
      <w:r w:rsidR="0000298B">
        <w:rPr>
          <w:rFonts w:ascii="Times New Roman" w:hAnsi="Times New Roman" w:cs="Times New Roman"/>
          <w:sz w:val="28"/>
          <w:szCs w:val="24"/>
        </w:rPr>
        <w:t xml:space="preserve"> </w:t>
      </w:r>
      <w:r w:rsidR="006224C0">
        <w:rPr>
          <w:rFonts w:ascii="Times New Roman" w:hAnsi="Times New Roman" w:cs="Times New Roman"/>
          <w:sz w:val="28"/>
          <w:szCs w:val="24"/>
        </w:rPr>
        <w:t xml:space="preserve">Perhaps the evidence of, or rather lack thereof, to truly support either ruling body suggest something different; that Miletus was significantly more independent than other cities within Seleucid Asia Minor. </w:t>
      </w:r>
      <w:r w:rsidR="006224C0">
        <w:rPr>
          <w:rFonts w:ascii="Times New Roman" w:hAnsi="Times New Roman" w:cs="Times New Roman"/>
          <w:sz w:val="28"/>
          <w:szCs w:val="24"/>
        </w:rPr>
        <w:lastRenderedPageBreak/>
        <w:t>With a democracy instituted by a Seleucid ruler it is probable that it was established with particular care to ensure favour towards the Seleucids.</w:t>
      </w:r>
      <w:r w:rsidR="00B72BE8">
        <w:rPr>
          <w:rFonts w:ascii="Times New Roman" w:hAnsi="Times New Roman" w:cs="Times New Roman"/>
          <w:sz w:val="28"/>
          <w:szCs w:val="24"/>
        </w:rPr>
        <w:t xml:space="preserve"> This would imply I can make decisions with relative impunity, but to ensure my power I would have to maintain relations to the Seleucids, not only to protect myself from possible replacement by the Seleucids, but also from the </w:t>
      </w:r>
      <w:r w:rsidR="00FC750F">
        <w:rPr>
          <w:rFonts w:ascii="Times New Roman" w:hAnsi="Times New Roman" w:cs="Times New Roman"/>
          <w:sz w:val="28"/>
          <w:szCs w:val="24"/>
        </w:rPr>
        <w:t>populous</w:t>
      </w:r>
      <w:r w:rsidR="00FC750F">
        <w:rPr>
          <w:rFonts w:ascii="Times New Roman" w:hAnsi="Times New Roman" w:cs="Times New Roman"/>
          <w:sz w:val="28"/>
          <w:szCs w:val="24"/>
        </w:rPr>
        <w:t xml:space="preserve"> who are undoubtedly </w:t>
      </w:r>
      <w:r w:rsidR="00B72BE8">
        <w:rPr>
          <w:rFonts w:ascii="Times New Roman" w:hAnsi="Times New Roman" w:cs="Times New Roman"/>
          <w:sz w:val="28"/>
          <w:szCs w:val="24"/>
        </w:rPr>
        <w:t xml:space="preserve">Seleucid favouring.       </w:t>
      </w:r>
      <w:r w:rsidR="006224C0">
        <w:rPr>
          <w:rFonts w:ascii="Times New Roman" w:hAnsi="Times New Roman" w:cs="Times New Roman"/>
          <w:sz w:val="28"/>
          <w:szCs w:val="24"/>
        </w:rPr>
        <w:t xml:space="preserve"> </w:t>
      </w:r>
    </w:p>
    <w:p w:rsidR="005721C0" w:rsidRDefault="00761A31" w:rsidP="00A079EE">
      <w:pPr>
        <w:spacing w:line="480" w:lineRule="auto"/>
        <w:rPr>
          <w:rFonts w:ascii="Times New Roman" w:hAnsi="Times New Roman" w:cs="Times New Roman"/>
          <w:sz w:val="28"/>
          <w:szCs w:val="24"/>
        </w:rPr>
      </w:pPr>
      <w:r>
        <w:rPr>
          <w:rFonts w:ascii="Times New Roman" w:hAnsi="Times New Roman" w:cs="Times New Roman"/>
          <w:sz w:val="28"/>
          <w:szCs w:val="24"/>
        </w:rPr>
        <w:t>It is, in fact, probable that my position was obtained by no small part</w:t>
      </w:r>
      <w:r w:rsidR="00A079EE">
        <w:rPr>
          <w:rFonts w:ascii="Times New Roman" w:hAnsi="Times New Roman" w:cs="Times New Roman"/>
          <w:sz w:val="28"/>
          <w:szCs w:val="24"/>
        </w:rPr>
        <w:t xml:space="preserve"> thanks</w:t>
      </w:r>
      <w:r>
        <w:rPr>
          <w:rFonts w:ascii="Times New Roman" w:hAnsi="Times New Roman" w:cs="Times New Roman"/>
          <w:sz w:val="28"/>
          <w:szCs w:val="24"/>
        </w:rPr>
        <w:t xml:space="preserve"> my Greek heritage</w:t>
      </w:r>
      <w:r w:rsidR="00A079EE">
        <w:rPr>
          <w:rFonts w:ascii="Times New Roman" w:hAnsi="Times New Roman" w:cs="Times New Roman"/>
          <w:sz w:val="28"/>
          <w:szCs w:val="24"/>
        </w:rPr>
        <w:t xml:space="preserve"> (</w:t>
      </w:r>
      <w:r>
        <w:rPr>
          <w:rFonts w:ascii="Times New Roman" w:hAnsi="Times New Roman" w:cs="Times New Roman"/>
          <w:sz w:val="28"/>
          <w:szCs w:val="24"/>
        </w:rPr>
        <w:t>considering that a vast numb</w:t>
      </w:r>
      <w:r w:rsidR="009C0551">
        <w:rPr>
          <w:rFonts w:ascii="Times New Roman" w:hAnsi="Times New Roman" w:cs="Times New Roman"/>
          <w:sz w:val="28"/>
          <w:szCs w:val="24"/>
        </w:rPr>
        <w:t xml:space="preserve">er of ruling elites where children of (or directly) </w:t>
      </w:r>
      <w:r w:rsidR="00B72BE8">
        <w:rPr>
          <w:rFonts w:ascii="Times New Roman" w:hAnsi="Times New Roman" w:cs="Times New Roman"/>
          <w:sz w:val="28"/>
          <w:szCs w:val="24"/>
        </w:rPr>
        <w:t xml:space="preserve">elite </w:t>
      </w:r>
      <w:r w:rsidR="009C0551">
        <w:rPr>
          <w:rFonts w:ascii="Times New Roman" w:hAnsi="Times New Roman" w:cs="Times New Roman"/>
          <w:sz w:val="28"/>
          <w:szCs w:val="24"/>
        </w:rPr>
        <w:t>Greek</w:t>
      </w:r>
      <w:r>
        <w:rPr>
          <w:rFonts w:ascii="Times New Roman" w:hAnsi="Times New Roman" w:cs="Times New Roman"/>
          <w:sz w:val="28"/>
          <w:szCs w:val="24"/>
        </w:rPr>
        <w:t xml:space="preserve"> migrants</w:t>
      </w:r>
      <w:r w:rsidR="00B72BE8">
        <w:rPr>
          <w:rFonts w:ascii="Times New Roman" w:hAnsi="Times New Roman" w:cs="Times New Roman"/>
          <w:sz w:val="28"/>
          <w:szCs w:val="24"/>
        </w:rPr>
        <w:t>, often with distant relations to their higher-ups</w:t>
      </w:r>
      <w:r>
        <w:rPr>
          <w:rFonts w:ascii="Times New Roman" w:hAnsi="Times New Roman" w:cs="Times New Roman"/>
          <w:sz w:val="28"/>
          <w:szCs w:val="24"/>
        </w:rPr>
        <w:t>.</w:t>
      </w:r>
      <w:r>
        <w:rPr>
          <w:rStyle w:val="FootnoteReference"/>
          <w:rFonts w:ascii="Times New Roman" w:hAnsi="Times New Roman" w:cs="Times New Roman"/>
          <w:sz w:val="28"/>
          <w:szCs w:val="24"/>
        </w:rPr>
        <w:footnoteReference w:id="4"/>
      </w:r>
      <w:r w:rsidR="00B72BE8">
        <w:rPr>
          <w:rFonts w:ascii="Times New Roman" w:hAnsi="Times New Roman" w:cs="Times New Roman"/>
          <w:sz w:val="28"/>
          <w:szCs w:val="24"/>
        </w:rPr>
        <w:t xml:space="preserve"> </w:t>
      </w:r>
      <w:r w:rsidR="001779B0">
        <w:rPr>
          <w:rFonts w:ascii="Times New Roman" w:hAnsi="Times New Roman" w:cs="Times New Roman"/>
          <w:sz w:val="28"/>
          <w:szCs w:val="24"/>
        </w:rPr>
        <w:t xml:space="preserve">   </w:t>
      </w:r>
    </w:p>
    <w:p w:rsidR="0074340E" w:rsidRDefault="00A079EE" w:rsidP="00A079EE">
      <w:pPr>
        <w:spacing w:line="480" w:lineRule="auto"/>
        <w:rPr>
          <w:rFonts w:ascii="Times New Roman" w:hAnsi="Times New Roman" w:cs="Times New Roman"/>
          <w:sz w:val="28"/>
          <w:szCs w:val="24"/>
        </w:rPr>
      </w:pPr>
      <w:r>
        <w:rPr>
          <w:rFonts w:ascii="Times New Roman" w:hAnsi="Times New Roman" w:cs="Times New Roman"/>
          <w:sz w:val="28"/>
          <w:szCs w:val="24"/>
        </w:rPr>
        <w:t xml:space="preserve">I am a member of the Asia Minor court and have a relatively high standing, </w:t>
      </w:r>
      <w:r w:rsidR="00FE4F6E">
        <w:rPr>
          <w:rFonts w:ascii="Times New Roman" w:hAnsi="Times New Roman" w:cs="Times New Roman"/>
          <w:sz w:val="28"/>
          <w:szCs w:val="24"/>
        </w:rPr>
        <w:t>b</w:t>
      </w:r>
      <w:r>
        <w:rPr>
          <w:rFonts w:ascii="Times New Roman" w:hAnsi="Times New Roman" w:cs="Times New Roman"/>
          <w:sz w:val="28"/>
          <w:szCs w:val="24"/>
        </w:rPr>
        <w:t>eing perhaps the second most important city in the region behind Sardis</w:t>
      </w:r>
      <w:r w:rsidR="00FE4F6E">
        <w:rPr>
          <w:rFonts w:ascii="Times New Roman" w:hAnsi="Times New Roman" w:cs="Times New Roman"/>
          <w:sz w:val="28"/>
          <w:szCs w:val="24"/>
        </w:rPr>
        <w:t>, the ‘provincial capital’</w:t>
      </w:r>
      <w:r>
        <w:rPr>
          <w:rFonts w:ascii="Times New Roman" w:hAnsi="Times New Roman" w:cs="Times New Roman"/>
          <w:sz w:val="28"/>
          <w:szCs w:val="24"/>
        </w:rPr>
        <w:t xml:space="preserve"> (controlled by the satrap of Asia Minor), undoubtedly on par or above Ephesus. With a highly strategic positioning, large population, economy, I hold a lot of weight in the court as my </w:t>
      </w:r>
      <w:r w:rsidR="00FE4F6E">
        <w:rPr>
          <w:rFonts w:ascii="Times New Roman" w:hAnsi="Times New Roman" w:cs="Times New Roman"/>
          <w:sz w:val="28"/>
          <w:szCs w:val="24"/>
        </w:rPr>
        <w:t>allegiance will</w:t>
      </w:r>
      <w:r>
        <w:rPr>
          <w:rFonts w:ascii="Times New Roman" w:hAnsi="Times New Roman" w:cs="Times New Roman"/>
          <w:sz w:val="28"/>
          <w:szCs w:val="24"/>
        </w:rPr>
        <w:t xml:space="preserve"> effect dominance in the </w:t>
      </w:r>
      <w:r w:rsidR="00FE4F6E">
        <w:rPr>
          <w:rFonts w:ascii="Times New Roman" w:hAnsi="Times New Roman" w:cs="Times New Roman"/>
          <w:sz w:val="28"/>
          <w:szCs w:val="24"/>
        </w:rPr>
        <w:t>Eastern Mediterranean Sea, especially with Ptolemaic dominion, Cyprus, in close proximity.</w:t>
      </w:r>
      <w:r w:rsidR="00FE4F6E">
        <w:rPr>
          <w:rStyle w:val="FootnoteReference"/>
          <w:rFonts w:ascii="Times New Roman" w:hAnsi="Times New Roman" w:cs="Times New Roman"/>
          <w:sz w:val="28"/>
          <w:szCs w:val="24"/>
        </w:rPr>
        <w:footnoteReference w:id="5"/>
      </w:r>
      <w:r w:rsidR="00FE4F6E">
        <w:rPr>
          <w:rFonts w:ascii="Times New Roman" w:hAnsi="Times New Roman" w:cs="Times New Roman"/>
          <w:sz w:val="28"/>
          <w:szCs w:val="24"/>
        </w:rPr>
        <w:t xml:space="preserve"> Miletus’ history as a ‘swing-state’ may work for or against me</w:t>
      </w:r>
      <w:r w:rsidR="00FB56D3">
        <w:rPr>
          <w:rFonts w:ascii="Times New Roman" w:hAnsi="Times New Roman" w:cs="Times New Roman"/>
          <w:sz w:val="28"/>
          <w:szCs w:val="24"/>
        </w:rPr>
        <w:t>;</w:t>
      </w:r>
      <w:r w:rsidR="00FE4F6E">
        <w:rPr>
          <w:rFonts w:ascii="Times New Roman" w:hAnsi="Times New Roman" w:cs="Times New Roman"/>
          <w:sz w:val="28"/>
          <w:szCs w:val="24"/>
        </w:rPr>
        <w:t xml:space="preserve"> as a city not to be relied upon and therefore no to invest into too heavily</w:t>
      </w:r>
      <w:r w:rsidR="00BD723F">
        <w:rPr>
          <w:rFonts w:ascii="Times New Roman" w:hAnsi="Times New Roman" w:cs="Times New Roman"/>
          <w:sz w:val="28"/>
          <w:szCs w:val="24"/>
        </w:rPr>
        <w:t>; or as a potential</w:t>
      </w:r>
      <w:r w:rsidR="00233263">
        <w:rPr>
          <w:rFonts w:ascii="Times New Roman" w:hAnsi="Times New Roman" w:cs="Times New Roman"/>
          <w:sz w:val="28"/>
          <w:szCs w:val="24"/>
        </w:rPr>
        <w:t xml:space="preserve"> new ally to the </w:t>
      </w:r>
      <w:proofErr w:type="spellStart"/>
      <w:r w:rsidR="00233263">
        <w:rPr>
          <w:rFonts w:ascii="Times New Roman" w:hAnsi="Times New Roman" w:cs="Times New Roman"/>
          <w:sz w:val="28"/>
          <w:szCs w:val="24"/>
        </w:rPr>
        <w:t>Ptolemy</w:t>
      </w:r>
      <w:r w:rsidR="00BD723F">
        <w:rPr>
          <w:rFonts w:ascii="Times New Roman" w:hAnsi="Times New Roman" w:cs="Times New Roman"/>
          <w:sz w:val="28"/>
          <w:szCs w:val="24"/>
        </w:rPr>
        <w:t>s</w:t>
      </w:r>
      <w:proofErr w:type="spellEnd"/>
      <w:r w:rsidR="0074340E">
        <w:rPr>
          <w:rFonts w:ascii="Times New Roman" w:hAnsi="Times New Roman" w:cs="Times New Roman"/>
          <w:sz w:val="28"/>
          <w:szCs w:val="24"/>
        </w:rPr>
        <w:t>.</w:t>
      </w:r>
    </w:p>
    <w:p w:rsidR="00A079EE" w:rsidRPr="001779B0" w:rsidRDefault="0074340E" w:rsidP="00A079EE">
      <w:pPr>
        <w:spacing w:line="480" w:lineRule="auto"/>
        <w:rPr>
          <w:rFonts w:ascii="Times New Roman" w:hAnsi="Times New Roman" w:cs="Times New Roman"/>
          <w:sz w:val="28"/>
          <w:szCs w:val="24"/>
        </w:rPr>
      </w:pPr>
      <w:r>
        <w:rPr>
          <w:rFonts w:ascii="Times New Roman" w:hAnsi="Times New Roman" w:cs="Times New Roman"/>
          <w:sz w:val="28"/>
          <w:szCs w:val="24"/>
        </w:rPr>
        <w:lastRenderedPageBreak/>
        <w:t>To accurately create a character in this period and region is difficult as there are next to no records of specific people in de</w:t>
      </w:r>
      <w:r w:rsidR="00233263">
        <w:rPr>
          <w:rFonts w:ascii="Times New Roman" w:hAnsi="Times New Roman" w:cs="Times New Roman"/>
          <w:sz w:val="28"/>
          <w:szCs w:val="24"/>
        </w:rPr>
        <w:t xml:space="preserve">tail in these areas, probably due to being seen as insignificant compared to the royal families of the Seleucids and </w:t>
      </w:r>
      <w:proofErr w:type="spellStart"/>
      <w:r w:rsidR="00233263">
        <w:rPr>
          <w:rFonts w:ascii="Times New Roman" w:hAnsi="Times New Roman" w:cs="Times New Roman"/>
          <w:sz w:val="28"/>
          <w:szCs w:val="24"/>
        </w:rPr>
        <w:t>Ptolemys</w:t>
      </w:r>
      <w:proofErr w:type="spellEnd"/>
      <w:r w:rsidR="00233263">
        <w:rPr>
          <w:rFonts w:ascii="Times New Roman" w:hAnsi="Times New Roman" w:cs="Times New Roman"/>
          <w:sz w:val="28"/>
          <w:szCs w:val="24"/>
        </w:rPr>
        <w:t xml:space="preserve">. </w:t>
      </w:r>
      <w:bookmarkStart w:id="0" w:name="_GoBack"/>
      <w:bookmarkEnd w:id="0"/>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p>
    <w:p w:rsidR="005721C0" w:rsidRDefault="005721C0" w:rsidP="005721C0">
      <w:pPr>
        <w:rPr>
          <w:rFonts w:ascii="Times New Roman" w:hAnsi="Times New Roman" w:cs="Times New Roman"/>
          <w:sz w:val="28"/>
          <w:szCs w:val="24"/>
        </w:rPr>
      </w:pPr>
      <w:r>
        <w:rPr>
          <w:rFonts w:ascii="Times New Roman" w:hAnsi="Times New Roman" w:cs="Times New Roman"/>
          <w:sz w:val="28"/>
          <w:szCs w:val="24"/>
        </w:rPr>
        <w:t>BIBLIOGRAPHY</w:t>
      </w:r>
    </w:p>
    <w:p w:rsidR="00A95EC5" w:rsidRDefault="00A95EC5" w:rsidP="005721C0">
      <w:pPr>
        <w:rPr>
          <w:rFonts w:ascii="Times New Roman" w:hAnsi="Times New Roman" w:cs="Times New Roman"/>
          <w:sz w:val="28"/>
          <w:szCs w:val="24"/>
        </w:rPr>
      </w:pPr>
    </w:p>
    <w:p w:rsidR="00A95EC5" w:rsidRDefault="00A95EC5" w:rsidP="005721C0">
      <w:pPr>
        <w:rPr>
          <w:rFonts w:ascii="Times New Roman" w:hAnsi="Times New Roman" w:cs="Times New Roman"/>
          <w:sz w:val="28"/>
          <w:szCs w:val="24"/>
        </w:rPr>
      </w:pPr>
      <w:r>
        <w:rPr>
          <w:rFonts w:ascii="Times New Roman" w:hAnsi="Times New Roman" w:cs="Times New Roman"/>
          <w:sz w:val="28"/>
          <w:szCs w:val="24"/>
        </w:rPr>
        <w:t xml:space="preserve">Austin, M. 2006. </w:t>
      </w:r>
      <w:r>
        <w:rPr>
          <w:rFonts w:ascii="Times New Roman" w:hAnsi="Times New Roman" w:cs="Times New Roman"/>
          <w:i/>
          <w:sz w:val="28"/>
          <w:szCs w:val="24"/>
        </w:rPr>
        <w:t xml:space="preserve">The Hellenistic World from Alexander to the Roman Conquest: A Selection of Ancient Sources in Translation. </w:t>
      </w:r>
      <w:r>
        <w:rPr>
          <w:rFonts w:ascii="Times New Roman" w:hAnsi="Times New Roman" w:cs="Times New Roman"/>
          <w:sz w:val="28"/>
          <w:szCs w:val="24"/>
        </w:rPr>
        <w:t>United States: Cambridge University Press</w:t>
      </w:r>
    </w:p>
    <w:p w:rsidR="005721C0" w:rsidRDefault="00A95EC5" w:rsidP="005721C0">
      <w:pPr>
        <w:rPr>
          <w:rFonts w:ascii="Times New Roman" w:hAnsi="Times New Roman" w:cs="Times New Roman"/>
          <w:sz w:val="28"/>
          <w:szCs w:val="24"/>
        </w:rPr>
      </w:pPr>
      <w:r>
        <w:rPr>
          <w:rFonts w:ascii="Times New Roman" w:hAnsi="Times New Roman" w:cs="Times New Roman"/>
          <w:i/>
          <w:sz w:val="28"/>
          <w:szCs w:val="24"/>
        </w:rPr>
        <w:t xml:space="preserve"> </w:t>
      </w:r>
      <w:r>
        <w:rPr>
          <w:rFonts w:ascii="Times New Roman" w:hAnsi="Times New Roman" w:cs="Times New Roman"/>
          <w:sz w:val="28"/>
          <w:szCs w:val="24"/>
        </w:rPr>
        <w:t xml:space="preserve"> </w:t>
      </w:r>
    </w:p>
    <w:p w:rsidR="005721C0" w:rsidRPr="00A95EC5" w:rsidRDefault="00A95EC5" w:rsidP="005721C0">
      <w:pPr>
        <w:rPr>
          <w:rFonts w:ascii="Times New Roman" w:hAnsi="Times New Roman" w:cs="Times New Roman"/>
          <w:sz w:val="28"/>
          <w:szCs w:val="24"/>
        </w:rPr>
      </w:pPr>
      <w:r>
        <w:rPr>
          <w:rFonts w:ascii="Times New Roman" w:hAnsi="Times New Roman" w:cs="Times New Roman"/>
          <w:sz w:val="28"/>
          <w:szCs w:val="24"/>
        </w:rPr>
        <w:t xml:space="preserve">Errington, R., M. 2008. </w:t>
      </w:r>
      <w:r>
        <w:rPr>
          <w:rFonts w:ascii="Times New Roman" w:hAnsi="Times New Roman" w:cs="Times New Roman"/>
          <w:i/>
          <w:sz w:val="28"/>
          <w:szCs w:val="24"/>
        </w:rPr>
        <w:t>A History of the Hellenistic World: 323-30BC</w:t>
      </w:r>
      <w:r>
        <w:rPr>
          <w:rFonts w:ascii="Times New Roman" w:hAnsi="Times New Roman" w:cs="Times New Roman"/>
          <w:sz w:val="28"/>
          <w:szCs w:val="24"/>
        </w:rPr>
        <w:t>. UK: Blackwell Publishing Ltd.</w:t>
      </w:r>
    </w:p>
    <w:p w:rsidR="00A95EC5" w:rsidRDefault="00A95EC5" w:rsidP="005721C0">
      <w:pPr>
        <w:spacing w:line="360" w:lineRule="auto"/>
        <w:rPr>
          <w:rFonts w:ascii="Times New Roman" w:hAnsi="Times New Roman" w:cs="Times New Roman"/>
          <w:sz w:val="28"/>
          <w:szCs w:val="24"/>
        </w:rPr>
      </w:pPr>
    </w:p>
    <w:p w:rsidR="005721C0" w:rsidRPr="005721C0" w:rsidRDefault="005721C0" w:rsidP="005721C0">
      <w:pPr>
        <w:spacing w:line="360" w:lineRule="auto"/>
        <w:rPr>
          <w:rFonts w:ascii="Times New Roman" w:hAnsi="Times New Roman" w:cs="Times New Roman"/>
          <w:sz w:val="28"/>
          <w:szCs w:val="24"/>
        </w:rPr>
      </w:pPr>
      <w:r>
        <w:rPr>
          <w:rFonts w:ascii="Times New Roman" w:hAnsi="Times New Roman" w:cs="Times New Roman"/>
          <w:sz w:val="28"/>
          <w:szCs w:val="24"/>
        </w:rPr>
        <w:t xml:space="preserve">Lloyd, S. 1989. </w:t>
      </w:r>
      <w:proofErr w:type="gramStart"/>
      <w:r>
        <w:rPr>
          <w:rFonts w:ascii="Times New Roman" w:hAnsi="Times New Roman" w:cs="Times New Roman"/>
          <w:i/>
          <w:sz w:val="28"/>
          <w:szCs w:val="24"/>
        </w:rPr>
        <w:t>Ancient Turkey.</w:t>
      </w:r>
      <w:proofErr w:type="gramEnd"/>
      <w:r>
        <w:rPr>
          <w:rFonts w:ascii="Times New Roman" w:hAnsi="Times New Roman" w:cs="Times New Roman"/>
          <w:i/>
          <w:sz w:val="28"/>
          <w:szCs w:val="24"/>
        </w:rPr>
        <w:t xml:space="preserve"> </w:t>
      </w:r>
      <w:r>
        <w:rPr>
          <w:rFonts w:ascii="Times New Roman" w:hAnsi="Times New Roman" w:cs="Times New Roman"/>
          <w:sz w:val="28"/>
          <w:szCs w:val="24"/>
        </w:rPr>
        <w:t>London: Guild Publishing</w:t>
      </w:r>
    </w:p>
    <w:p w:rsidR="00A95EC5" w:rsidRDefault="00A95EC5" w:rsidP="005721C0">
      <w:pPr>
        <w:spacing w:line="360" w:lineRule="auto"/>
        <w:rPr>
          <w:rFonts w:ascii="Times New Roman" w:hAnsi="Times New Roman" w:cs="Times New Roman"/>
          <w:sz w:val="28"/>
          <w:szCs w:val="24"/>
        </w:rPr>
      </w:pPr>
    </w:p>
    <w:p w:rsidR="005721C0" w:rsidRDefault="00602E09" w:rsidP="005721C0">
      <w:pPr>
        <w:spacing w:line="360" w:lineRule="auto"/>
        <w:rPr>
          <w:rFonts w:ascii="Times New Roman" w:hAnsi="Times New Roman" w:cs="Times New Roman"/>
          <w:sz w:val="28"/>
          <w:szCs w:val="24"/>
        </w:rPr>
      </w:pPr>
      <w:proofErr w:type="gramStart"/>
      <w:r>
        <w:rPr>
          <w:rFonts w:ascii="Times New Roman" w:hAnsi="Times New Roman" w:cs="Times New Roman"/>
          <w:sz w:val="28"/>
          <w:szCs w:val="24"/>
        </w:rPr>
        <w:t>Ma, J. 1999.</w:t>
      </w:r>
      <w:proofErr w:type="gramEnd"/>
      <w:r>
        <w:rPr>
          <w:rFonts w:ascii="Times New Roman" w:hAnsi="Times New Roman" w:cs="Times New Roman"/>
          <w:sz w:val="28"/>
          <w:szCs w:val="24"/>
        </w:rPr>
        <w:t xml:space="preserve"> </w:t>
      </w:r>
      <w:proofErr w:type="gramStart"/>
      <w:r>
        <w:rPr>
          <w:rFonts w:ascii="Times New Roman" w:hAnsi="Times New Roman" w:cs="Times New Roman"/>
          <w:i/>
          <w:sz w:val="28"/>
          <w:szCs w:val="24"/>
        </w:rPr>
        <w:t>Antiochus III &amp; the Cities of Western Asia Mino.</w:t>
      </w:r>
      <w:proofErr w:type="gramEnd"/>
      <w:r>
        <w:rPr>
          <w:rFonts w:ascii="Times New Roman" w:hAnsi="Times New Roman" w:cs="Times New Roman"/>
          <w:i/>
          <w:sz w:val="28"/>
          <w:szCs w:val="24"/>
        </w:rPr>
        <w:t xml:space="preserve"> </w:t>
      </w:r>
      <w:r>
        <w:rPr>
          <w:rFonts w:ascii="Times New Roman" w:hAnsi="Times New Roman" w:cs="Times New Roman"/>
          <w:sz w:val="28"/>
          <w:szCs w:val="24"/>
        </w:rPr>
        <w:t>London: Oxford University Press</w:t>
      </w:r>
    </w:p>
    <w:p w:rsidR="00A95EC5" w:rsidRDefault="00A95EC5" w:rsidP="005721C0">
      <w:pPr>
        <w:spacing w:line="360" w:lineRule="auto"/>
        <w:rPr>
          <w:rFonts w:ascii="Times New Roman" w:hAnsi="Times New Roman" w:cs="Times New Roman"/>
          <w:sz w:val="28"/>
          <w:szCs w:val="24"/>
        </w:rPr>
      </w:pPr>
    </w:p>
    <w:p w:rsidR="00602E09" w:rsidRPr="00602E09" w:rsidRDefault="00602E09" w:rsidP="005721C0">
      <w:pPr>
        <w:spacing w:line="360" w:lineRule="auto"/>
        <w:rPr>
          <w:rFonts w:ascii="Times New Roman" w:hAnsi="Times New Roman" w:cs="Times New Roman"/>
          <w:sz w:val="28"/>
          <w:szCs w:val="24"/>
        </w:rPr>
      </w:pPr>
      <w:proofErr w:type="spellStart"/>
      <w:r>
        <w:rPr>
          <w:rFonts w:ascii="Times New Roman" w:hAnsi="Times New Roman" w:cs="Times New Roman"/>
          <w:sz w:val="28"/>
          <w:szCs w:val="24"/>
        </w:rPr>
        <w:t>Voilatti</w:t>
      </w:r>
      <w:proofErr w:type="spellEnd"/>
      <w:r>
        <w:rPr>
          <w:rFonts w:ascii="Times New Roman" w:hAnsi="Times New Roman" w:cs="Times New Roman"/>
          <w:sz w:val="28"/>
          <w:szCs w:val="24"/>
        </w:rPr>
        <w:t xml:space="preserve">, C. ‘Sardis’ 2014. </w:t>
      </w:r>
      <w:proofErr w:type="gramStart"/>
      <w:r>
        <w:rPr>
          <w:rFonts w:ascii="Times New Roman" w:hAnsi="Times New Roman" w:cs="Times New Roman"/>
          <w:sz w:val="28"/>
          <w:szCs w:val="24"/>
        </w:rPr>
        <w:t xml:space="preserve">Ancient History </w:t>
      </w:r>
      <w:proofErr w:type="spellStart"/>
      <w:r>
        <w:rPr>
          <w:rFonts w:ascii="Times New Roman" w:hAnsi="Times New Roman" w:cs="Times New Roman"/>
          <w:sz w:val="28"/>
          <w:szCs w:val="24"/>
        </w:rPr>
        <w:t>Encyclopedia</w:t>
      </w:r>
      <w:proofErr w:type="spellEnd"/>
      <w:r>
        <w:rPr>
          <w:rFonts w:ascii="Times New Roman" w:hAnsi="Times New Roman" w:cs="Times New Roman"/>
          <w:sz w:val="28"/>
          <w:szCs w:val="24"/>
        </w:rPr>
        <w:t>.</w:t>
      </w:r>
      <w:proofErr w:type="gramEnd"/>
      <w:r>
        <w:rPr>
          <w:rFonts w:ascii="Times New Roman" w:hAnsi="Times New Roman" w:cs="Times New Roman"/>
          <w:sz w:val="28"/>
          <w:szCs w:val="24"/>
        </w:rPr>
        <w:t xml:space="preserve"> </w:t>
      </w:r>
      <w:hyperlink r:id="rId8" w:history="1">
        <w:r w:rsidRPr="009E10B8">
          <w:rPr>
            <w:rStyle w:val="Hyperlink"/>
            <w:rFonts w:ascii="Times New Roman" w:hAnsi="Times New Roman" w:cs="Times New Roman"/>
            <w:sz w:val="28"/>
            <w:szCs w:val="24"/>
          </w:rPr>
          <w:t>https://www.ancient.eu/sardis/</w:t>
        </w:r>
      </w:hyperlink>
      <w:r>
        <w:rPr>
          <w:rFonts w:ascii="Times New Roman" w:hAnsi="Times New Roman" w:cs="Times New Roman"/>
          <w:sz w:val="28"/>
          <w:szCs w:val="24"/>
        </w:rPr>
        <w:t xml:space="preserve"> [Accessed: 13</w:t>
      </w:r>
      <w:r w:rsidRPr="00602E09">
        <w:rPr>
          <w:rFonts w:ascii="Times New Roman" w:hAnsi="Times New Roman" w:cs="Times New Roman"/>
          <w:sz w:val="28"/>
          <w:szCs w:val="24"/>
          <w:vertAlign w:val="superscript"/>
        </w:rPr>
        <w:t>th</w:t>
      </w:r>
      <w:r>
        <w:rPr>
          <w:rFonts w:ascii="Times New Roman" w:hAnsi="Times New Roman" w:cs="Times New Roman"/>
          <w:sz w:val="28"/>
          <w:szCs w:val="24"/>
        </w:rPr>
        <w:t xml:space="preserve"> February 2018]</w:t>
      </w:r>
    </w:p>
    <w:p w:rsidR="00A95EC5" w:rsidRDefault="00A95EC5" w:rsidP="005721C0">
      <w:pPr>
        <w:spacing w:line="360" w:lineRule="auto"/>
        <w:rPr>
          <w:rFonts w:ascii="Times New Roman" w:hAnsi="Times New Roman" w:cs="Times New Roman"/>
          <w:sz w:val="28"/>
          <w:szCs w:val="24"/>
        </w:rPr>
      </w:pPr>
    </w:p>
    <w:p w:rsidR="005721C0" w:rsidRPr="005721C0" w:rsidRDefault="005721C0" w:rsidP="005721C0">
      <w:pPr>
        <w:spacing w:line="360" w:lineRule="auto"/>
        <w:rPr>
          <w:rFonts w:ascii="Times New Roman" w:hAnsi="Times New Roman" w:cs="Times New Roman"/>
          <w:sz w:val="28"/>
          <w:szCs w:val="24"/>
        </w:rPr>
      </w:pPr>
      <w:r>
        <w:rPr>
          <w:rFonts w:ascii="Times New Roman" w:hAnsi="Times New Roman" w:cs="Times New Roman"/>
          <w:sz w:val="28"/>
          <w:szCs w:val="24"/>
        </w:rPr>
        <w:t xml:space="preserve">Welles, C.B. 1934. </w:t>
      </w:r>
      <w:proofErr w:type="gramStart"/>
      <w:r>
        <w:rPr>
          <w:rFonts w:ascii="Times New Roman" w:hAnsi="Times New Roman" w:cs="Times New Roman"/>
          <w:i/>
          <w:sz w:val="28"/>
          <w:szCs w:val="24"/>
        </w:rPr>
        <w:t>Royal Correspondence in the Hellenistic Period.</w:t>
      </w:r>
      <w:proofErr w:type="gramEnd"/>
      <w:r>
        <w:rPr>
          <w:rFonts w:ascii="Times New Roman" w:hAnsi="Times New Roman" w:cs="Times New Roman"/>
          <w:sz w:val="28"/>
          <w:szCs w:val="24"/>
        </w:rPr>
        <w:t xml:space="preserve"> London: Ares Publishers</w:t>
      </w:r>
    </w:p>
    <w:sectPr w:rsidR="005721C0" w:rsidRPr="005721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79B0" w:rsidRDefault="001779B0" w:rsidP="001779B0">
      <w:pPr>
        <w:spacing w:after="0" w:line="240" w:lineRule="auto"/>
      </w:pPr>
      <w:r>
        <w:separator/>
      </w:r>
    </w:p>
  </w:endnote>
  <w:endnote w:type="continuationSeparator" w:id="0">
    <w:p w:rsidR="001779B0" w:rsidRDefault="001779B0" w:rsidP="00177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79B0" w:rsidRDefault="001779B0" w:rsidP="001779B0">
      <w:pPr>
        <w:spacing w:after="0" w:line="240" w:lineRule="auto"/>
      </w:pPr>
      <w:r>
        <w:separator/>
      </w:r>
    </w:p>
  </w:footnote>
  <w:footnote w:type="continuationSeparator" w:id="0">
    <w:p w:rsidR="001779B0" w:rsidRDefault="001779B0" w:rsidP="001779B0">
      <w:pPr>
        <w:spacing w:after="0" w:line="240" w:lineRule="auto"/>
      </w:pPr>
      <w:r>
        <w:continuationSeparator/>
      </w:r>
    </w:p>
  </w:footnote>
  <w:footnote w:id="1">
    <w:p w:rsidR="00405E67" w:rsidRDefault="00405E67">
      <w:pPr>
        <w:pStyle w:val="FootnoteText"/>
      </w:pPr>
      <w:r>
        <w:rPr>
          <w:rStyle w:val="FootnoteReference"/>
        </w:rPr>
        <w:footnoteRef/>
      </w:r>
      <w:r>
        <w:t xml:space="preserve"> Errington 2008: 114, Wells 1934: 107</w:t>
      </w:r>
    </w:p>
  </w:footnote>
  <w:footnote w:id="2">
    <w:p w:rsidR="001779B0" w:rsidRDefault="001779B0">
      <w:pPr>
        <w:pStyle w:val="FootnoteText"/>
      </w:pPr>
      <w:r>
        <w:rPr>
          <w:rStyle w:val="FootnoteReference"/>
        </w:rPr>
        <w:footnoteRef/>
      </w:r>
      <w:r>
        <w:t xml:space="preserve"> Errington 2008: 114</w:t>
      </w:r>
      <w:r w:rsidR="0000298B">
        <w:t xml:space="preserve">, </w:t>
      </w:r>
      <w:proofErr w:type="spellStart"/>
      <w:r w:rsidR="0000298B">
        <w:t>Violatti</w:t>
      </w:r>
      <w:proofErr w:type="spellEnd"/>
      <w:r w:rsidR="0000298B">
        <w:t xml:space="preserve"> 2014</w:t>
      </w:r>
    </w:p>
  </w:footnote>
  <w:footnote w:id="3">
    <w:p w:rsidR="00761A31" w:rsidRDefault="00761A31">
      <w:pPr>
        <w:pStyle w:val="FootnoteText"/>
      </w:pPr>
      <w:r>
        <w:rPr>
          <w:rStyle w:val="FootnoteReference"/>
        </w:rPr>
        <w:footnoteRef/>
      </w:r>
      <w:r>
        <w:t xml:space="preserve"> Errington 2008: 114</w:t>
      </w:r>
      <w:r w:rsidR="0000298B">
        <w:t xml:space="preserve">, </w:t>
      </w:r>
      <w:proofErr w:type="spellStart"/>
      <w:r w:rsidR="0000298B">
        <w:t>Violatti</w:t>
      </w:r>
      <w:proofErr w:type="spellEnd"/>
      <w:r w:rsidR="0000298B">
        <w:t xml:space="preserve"> 2014</w:t>
      </w:r>
    </w:p>
  </w:footnote>
  <w:footnote w:id="4">
    <w:p w:rsidR="00761A31" w:rsidRDefault="00761A31">
      <w:pPr>
        <w:pStyle w:val="FootnoteText"/>
      </w:pPr>
      <w:r>
        <w:rPr>
          <w:rStyle w:val="FootnoteReference"/>
        </w:rPr>
        <w:footnoteRef/>
      </w:r>
      <w:r>
        <w:t xml:space="preserve"> </w:t>
      </w:r>
      <w:proofErr w:type="spellStart"/>
      <w:r w:rsidR="00B72BE8">
        <w:t>Violatti</w:t>
      </w:r>
      <w:proofErr w:type="spellEnd"/>
      <w:r w:rsidR="00B72BE8">
        <w:t xml:space="preserve"> 2014</w:t>
      </w:r>
    </w:p>
  </w:footnote>
  <w:footnote w:id="5">
    <w:p w:rsidR="00FE4F6E" w:rsidRDefault="00FE4F6E">
      <w:pPr>
        <w:pStyle w:val="FootnoteText"/>
      </w:pPr>
      <w:r>
        <w:rPr>
          <w:rStyle w:val="FootnoteReference"/>
        </w:rPr>
        <w:footnoteRef/>
      </w:r>
      <w:r>
        <w:t xml:space="preserve"> </w:t>
      </w:r>
      <w:r w:rsidR="00FF608B">
        <w:t>Errington 2008:73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3C91"/>
    <w:rsid w:val="0000298B"/>
    <w:rsid w:val="000E3E3A"/>
    <w:rsid w:val="0013419C"/>
    <w:rsid w:val="001779B0"/>
    <w:rsid w:val="00233263"/>
    <w:rsid w:val="00235BA9"/>
    <w:rsid w:val="00395123"/>
    <w:rsid w:val="003D119A"/>
    <w:rsid w:val="003E4ED2"/>
    <w:rsid w:val="00405E67"/>
    <w:rsid w:val="00415BC3"/>
    <w:rsid w:val="004277DF"/>
    <w:rsid w:val="00530DA5"/>
    <w:rsid w:val="005721C0"/>
    <w:rsid w:val="00574E82"/>
    <w:rsid w:val="005C1ED3"/>
    <w:rsid w:val="00602E09"/>
    <w:rsid w:val="006224C0"/>
    <w:rsid w:val="00642989"/>
    <w:rsid w:val="006F26D1"/>
    <w:rsid w:val="0074340E"/>
    <w:rsid w:val="00761A31"/>
    <w:rsid w:val="00776E3F"/>
    <w:rsid w:val="00795EB9"/>
    <w:rsid w:val="007B43EE"/>
    <w:rsid w:val="00811F07"/>
    <w:rsid w:val="00833F5F"/>
    <w:rsid w:val="00835596"/>
    <w:rsid w:val="00872BBD"/>
    <w:rsid w:val="008B1218"/>
    <w:rsid w:val="00917DAE"/>
    <w:rsid w:val="009C0551"/>
    <w:rsid w:val="009C1B60"/>
    <w:rsid w:val="009E117A"/>
    <w:rsid w:val="00A079EE"/>
    <w:rsid w:val="00A17039"/>
    <w:rsid w:val="00A53C91"/>
    <w:rsid w:val="00A9576B"/>
    <w:rsid w:val="00A95EC5"/>
    <w:rsid w:val="00AA1727"/>
    <w:rsid w:val="00AD14DF"/>
    <w:rsid w:val="00AD281C"/>
    <w:rsid w:val="00B0314D"/>
    <w:rsid w:val="00B72BE8"/>
    <w:rsid w:val="00B8327B"/>
    <w:rsid w:val="00BD723F"/>
    <w:rsid w:val="00BE44FF"/>
    <w:rsid w:val="00C23EA9"/>
    <w:rsid w:val="00C44CA6"/>
    <w:rsid w:val="00C72D26"/>
    <w:rsid w:val="00C7452F"/>
    <w:rsid w:val="00C86432"/>
    <w:rsid w:val="00D42BBF"/>
    <w:rsid w:val="00E121DF"/>
    <w:rsid w:val="00E515F1"/>
    <w:rsid w:val="00E729BA"/>
    <w:rsid w:val="00E75B75"/>
    <w:rsid w:val="00ED23FD"/>
    <w:rsid w:val="00F20570"/>
    <w:rsid w:val="00F553B2"/>
    <w:rsid w:val="00FB475F"/>
    <w:rsid w:val="00FB56D3"/>
    <w:rsid w:val="00FC750F"/>
    <w:rsid w:val="00FE4F6E"/>
    <w:rsid w:val="00FF6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2E09"/>
    <w:rPr>
      <w:color w:val="0000FF" w:themeColor="hyperlink"/>
      <w:u w:val="single"/>
    </w:rPr>
  </w:style>
  <w:style w:type="paragraph" w:styleId="FootnoteText">
    <w:name w:val="footnote text"/>
    <w:basedOn w:val="Normal"/>
    <w:link w:val="FootnoteTextChar"/>
    <w:uiPriority w:val="99"/>
    <w:semiHidden/>
    <w:unhideWhenUsed/>
    <w:rsid w:val="001779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79B0"/>
    <w:rPr>
      <w:sz w:val="20"/>
      <w:szCs w:val="20"/>
    </w:rPr>
  </w:style>
  <w:style w:type="character" w:styleId="FootnoteReference">
    <w:name w:val="footnote reference"/>
    <w:basedOn w:val="DefaultParagraphFont"/>
    <w:uiPriority w:val="99"/>
    <w:semiHidden/>
    <w:unhideWhenUsed/>
    <w:rsid w:val="001779B0"/>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2E09"/>
    <w:rPr>
      <w:color w:val="0000FF" w:themeColor="hyperlink"/>
      <w:u w:val="single"/>
    </w:rPr>
  </w:style>
  <w:style w:type="paragraph" w:styleId="FootnoteText">
    <w:name w:val="footnote text"/>
    <w:basedOn w:val="Normal"/>
    <w:link w:val="FootnoteTextChar"/>
    <w:uiPriority w:val="99"/>
    <w:semiHidden/>
    <w:unhideWhenUsed/>
    <w:rsid w:val="001779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79B0"/>
    <w:rPr>
      <w:sz w:val="20"/>
      <w:szCs w:val="20"/>
    </w:rPr>
  </w:style>
  <w:style w:type="character" w:styleId="FootnoteReference">
    <w:name w:val="footnote reference"/>
    <w:basedOn w:val="DefaultParagraphFont"/>
    <w:uiPriority w:val="99"/>
    <w:semiHidden/>
    <w:unhideWhenUsed/>
    <w:rsid w:val="001779B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sardis/"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D3031F-432C-499A-86BC-E2581C998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4</Pages>
  <Words>559</Words>
  <Characters>3191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17</cp:revision>
  <dcterms:created xsi:type="dcterms:W3CDTF">2018-02-08T17:26:00Z</dcterms:created>
  <dcterms:modified xsi:type="dcterms:W3CDTF">2018-02-13T19:59:00Z</dcterms:modified>
</cp:coreProperties>
</file>