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7515B1CF" w:rsidP="6AC32708" w:rsidRDefault="7515B1CF" w14:paraId="40E61982" w14:textId="7DFCB523">
      <w:pPr>
        <w:spacing w:line="360" w:lineRule="auto"/>
        <w:rPr>
          <w:rFonts w:ascii="Arial" w:hAnsi="Arial" w:eastAsia="Arial" w:cs="Arial"/>
          <w:b w:val="1"/>
          <w:bCs w:val="1"/>
          <w:sz w:val="22"/>
          <w:szCs w:val="22"/>
        </w:rPr>
      </w:pPr>
      <w:r w:rsidRPr="6AC32708" w:rsidR="7515B1CF">
        <w:rPr>
          <w:rFonts w:ascii="Arial" w:hAnsi="Arial" w:eastAsia="Arial" w:cs="Arial"/>
          <w:b w:val="1"/>
          <w:bCs w:val="1"/>
          <w:sz w:val="22"/>
          <w:szCs w:val="22"/>
        </w:rPr>
        <w:t>Introduction To Public Health LCH4008</w:t>
      </w:r>
    </w:p>
    <w:p w:rsidR="7515B1CF" w:rsidP="6AC32708" w:rsidRDefault="7515B1CF" w14:paraId="0AA4D606" w14:textId="7301D9B3">
      <w:pPr>
        <w:spacing w:line="360" w:lineRule="auto"/>
        <w:rPr>
          <w:rFonts w:ascii="Arial" w:hAnsi="Arial" w:eastAsia="Arial" w:cs="Arial"/>
          <w:b w:val="1"/>
          <w:bCs w:val="1"/>
          <w:sz w:val="22"/>
          <w:szCs w:val="22"/>
        </w:rPr>
      </w:pPr>
      <w:r w:rsidRPr="6AC32708" w:rsidR="7515B1CF">
        <w:rPr>
          <w:rFonts w:ascii="Arial" w:hAnsi="Arial" w:eastAsia="Arial" w:cs="Arial"/>
          <w:b w:val="1"/>
          <w:bCs w:val="1"/>
          <w:sz w:val="22"/>
          <w:szCs w:val="22"/>
        </w:rPr>
        <w:t xml:space="preserve">Heart </w:t>
      </w:r>
      <w:r w:rsidRPr="6AC32708" w:rsidR="7515B1CF">
        <w:rPr>
          <w:rFonts w:ascii="Arial" w:hAnsi="Arial" w:eastAsia="Arial" w:cs="Arial"/>
          <w:b w:val="1"/>
          <w:bCs w:val="1"/>
          <w:sz w:val="22"/>
          <w:szCs w:val="22"/>
        </w:rPr>
        <w:t>Disease</w:t>
      </w:r>
      <w:r w:rsidRPr="6AC32708" w:rsidR="7515B1CF">
        <w:rPr>
          <w:rFonts w:ascii="Arial" w:hAnsi="Arial" w:eastAsia="Arial" w:cs="Arial"/>
          <w:b w:val="1"/>
          <w:bCs w:val="1"/>
          <w:sz w:val="22"/>
          <w:szCs w:val="22"/>
        </w:rPr>
        <w:t xml:space="preserve"> Report</w:t>
      </w:r>
    </w:p>
    <w:p w:rsidR="7515B1CF" w:rsidP="6AC32708" w:rsidRDefault="7515B1CF" w14:paraId="536650A8" w14:textId="7B0272E7">
      <w:pPr>
        <w:spacing w:line="360" w:lineRule="auto"/>
        <w:rPr>
          <w:rFonts w:ascii="Arial" w:hAnsi="Arial" w:eastAsia="Arial" w:cs="Arial"/>
          <w:b w:val="1"/>
          <w:bCs w:val="1"/>
          <w:sz w:val="22"/>
          <w:szCs w:val="22"/>
        </w:rPr>
      </w:pPr>
      <w:r w:rsidRPr="6AC32708" w:rsidR="7515B1CF">
        <w:rPr>
          <w:rFonts w:ascii="Arial" w:hAnsi="Arial" w:eastAsia="Arial" w:cs="Arial"/>
          <w:b w:val="1"/>
          <w:bCs w:val="1"/>
          <w:sz w:val="22"/>
          <w:szCs w:val="22"/>
        </w:rPr>
        <w:t>Shanaz Begum 2432257</w:t>
      </w:r>
    </w:p>
    <w:p w:rsidR="7515B1CF" w:rsidP="6AC32708" w:rsidRDefault="7515B1CF" w14:paraId="0BAE7924" w14:textId="4FA19CA5">
      <w:pPr>
        <w:spacing w:line="360" w:lineRule="auto"/>
        <w:rPr>
          <w:rFonts w:ascii="Arial" w:hAnsi="Arial" w:eastAsia="Arial" w:cs="Arial"/>
          <w:b w:val="1"/>
          <w:bCs w:val="1"/>
          <w:sz w:val="22"/>
          <w:szCs w:val="22"/>
        </w:rPr>
      </w:pPr>
      <w:r w:rsidRPr="6AC32708" w:rsidR="7515B1CF">
        <w:rPr>
          <w:rFonts w:ascii="Arial" w:hAnsi="Arial" w:eastAsia="Arial" w:cs="Arial"/>
          <w:b w:val="1"/>
          <w:bCs w:val="1"/>
          <w:sz w:val="22"/>
          <w:szCs w:val="22"/>
        </w:rPr>
        <w:t>Mumtaz Ghulam</w:t>
      </w:r>
    </w:p>
    <w:p w:rsidR="6AC32708" w:rsidP="6AC32708" w:rsidRDefault="6AC32708" w14:paraId="4EBEFB06" w14:textId="54A1F4CD">
      <w:pPr>
        <w:spacing w:line="360" w:lineRule="auto"/>
        <w:rPr>
          <w:rFonts w:ascii="Arial" w:hAnsi="Arial" w:eastAsia="Arial" w:cs="Arial"/>
          <w:b w:val="1"/>
          <w:bCs w:val="1"/>
          <w:sz w:val="22"/>
          <w:szCs w:val="22"/>
        </w:rPr>
      </w:pPr>
    </w:p>
    <w:p w:rsidR="6AC32708" w:rsidP="6AC32708" w:rsidRDefault="6AC32708" w14:paraId="52D1CF9A" w14:textId="0C2537E3">
      <w:pPr>
        <w:spacing w:line="360" w:lineRule="auto"/>
        <w:rPr>
          <w:rFonts w:ascii="Arial" w:hAnsi="Arial" w:eastAsia="Arial" w:cs="Arial"/>
          <w:b w:val="1"/>
          <w:bCs w:val="1"/>
          <w:sz w:val="22"/>
          <w:szCs w:val="22"/>
        </w:rPr>
      </w:pPr>
    </w:p>
    <w:p w:rsidR="6AC32708" w:rsidP="6AC32708" w:rsidRDefault="6AC32708" w14:paraId="3F7C8B5D" w14:textId="4573B9C4">
      <w:pPr>
        <w:spacing w:line="360" w:lineRule="auto"/>
        <w:rPr>
          <w:rFonts w:ascii="Arial" w:hAnsi="Arial" w:eastAsia="Arial" w:cs="Arial"/>
          <w:b w:val="1"/>
          <w:bCs w:val="1"/>
          <w:sz w:val="22"/>
          <w:szCs w:val="22"/>
        </w:rPr>
      </w:pPr>
    </w:p>
    <w:p w:rsidR="6AC32708" w:rsidP="6AC32708" w:rsidRDefault="6AC32708" w14:paraId="45C03273" w14:textId="53A79245">
      <w:pPr>
        <w:spacing w:line="360" w:lineRule="auto"/>
        <w:rPr>
          <w:rFonts w:ascii="Arial" w:hAnsi="Arial" w:eastAsia="Arial" w:cs="Arial"/>
          <w:b w:val="1"/>
          <w:bCs w:val="1"/>
          <w:sz w:val="22"/>
          <w:szCs w:val="22"/>
        </w:rPr>
      </w:pPr>
    </w:p>
    <w:p w:rsidR="6AC32708" w:rsidP="6AC32708" w:rsidRDefault="6AC32708" w14:paraId="1CC7C1CE" w14:textId="0E07CF79">
      <w:pPr>
        <w:spacing w:line="360" w:lineRule="auto"/>
        <w:rPr>
          <w:rFonts w:ascii="Arial" w:hAnsi="Arial" w:eastAsia="Arial" w:cs="Arial"/>
          <w:b w:val="1"/>
          <w:bCs w:val="1"/>
          <w:sz w:val="22"/>
          <w:szCs w:val="22"/>
        </w:rPr>
      </w:pPr>
    </w:p>
    <w:p w:rsidR="6AC32708" w:rsidP="6AC32708" w:rsidRDefault="6AC32708" w14:paraId="44E3906E" w14:textId="2D15189D">
      <w:pPr>
        <w:spacing w:line="360" w:lineRule="auto"/>
        <w:rPr>
          <w:rFonts w:ascii="Arial" w:hAnsi="Arial" w:eastAsia="Arial" w:cs="Arial"/>
          <w:b w:val="1"/>
          <w:bCs w:val="1"/>
          <w:sz w:val="22"/>
          <w:szCs w:val="22"/>
        </w:rPr>
      </w:pPr>
    </w:p>
    <w:p w:rsidR="6AC32708" w:rsidP="6AC32708" w:rsidRDefault="6AC32708" w14:paraId="4DFB426D" w14:textId="25380056">
      <w:pPr>
        <w:spacing w:line="360" w:lineRule="auto"/>
        <w:rPr>
          <w:rFonts w:ascii="Arial" w:hAnsi="Arial" w:eastAsia="Arial" w:cs="Arial"/>
          <w:b w:val="1"/>
          <w:bCs w:val="1"/>
          <w:sz w:val="22"/>
          <w:szCs w:val="22"/>
        </w:rPr>
      </w:pPr>
    </w:p>
    <w:p w:rsidR="6AC32708" w:rsidP="6AC32708" w:rsidRDefault="6AC32708" w14:paraId="4614FF0D" w14:textId="5C1B96BA">
      <w:pPr>
        <w:spacing w:line="360" w:lineRule="auto"/>
        <w:rPr>
          <w:rFonts w:ascii="Arial" w:hAnsi="Arial" w:eastAsia="Arial" w:cs="Arial"/>
          <w:b w:val="1"/>
          <w:bCs w:val="1"/>
          <w:sz w:val="22"/>
          <w:szCs w:val="22"/>
        </w:rPr>
      </w:pPr>
    </w:p>
    <w:p w:rsidR="6AC32708" w:rsidP="6AC32708" w:rsidRDefault="6AC32708" w14:paraId="41CF2F9E" w14:textId="48167097">
      <w:pPr>
        <w:spacing w:line="360" w:lineRule="auto"/>
        <w:rPr>
          <w:rFonts w:ascii="Arial" w:hAnsi="Arial" w:eastAsia="Arial" w:cs="Arial"/>
          <w:b w:val="1"/>
          <w:bCs w:val="1"/>
          <w:sz w:val="22"/>
          <w:szCs w:val="22"/>
        </w:rPr>
      </w:pPr>
    </w:p>
    <w:p w:rsidR="6AC32708" w:rsidP="6AC32708" w:rsidRDefault="6AC32708" w14:paraId="120D52C3" w14:textId="342158C4">
      <w:pPr>
        <w:spacing w:line="360" w:lineRule="auto"/>
        <w:rPr>
          <w:rFonts w:ascii="Arial" w:hAnsi="Arial" w:eastAsia="Arial" w:cs="Arial"/>
          <w:b w:val="1"/>
          <w:bCs w:val="1"/>
          <w:sz w:val="22"/>
          <w:szCs w:val="22"/>
        </w:rPr>
      </w:pPr>
    </w:p>
    <w:p w:rsidR="6AC32708" w:rsidP="6AC32708" w:rsidRDefault="6AC32708" w14:paraId="77996B6F" w14:textId="0D3E53E4">
      <w:pPr>
        <w:spacing w:line="360" w:lineRule="auto"/>
        <w:rPr>
          <w:rFonts w:ascii="Arial" w:hAnsi="Arial" w:eastAsia="Arial" w:cs="Arial"/>
          <w:b w:val="1"/>
          <w:bCs w:val="1"/>
          <w:sz w:val="22"/>
          <w:szCs w:val="22"/>
        </w:rPr>
      </w:pPr>
    </w:p>
    <w:p w:rsidR="6AC32708" w:rsidP="6AC32708" w:rsidRDefault="6AC32708" w14:paraId="197CC852" w14:textId="689B156A">
      <w:pPr>
        <w:spacing w:line="360" w:lineRule="auto"/>
        <w:rPr>
          <w:rFonts w:ascii="Arial" w:hAnsi="Arial" w:eastAsia="Arial" w:cs="Arial"/>
          <w:b w:val="1"/>
          <w:bCs w:val="1"/>
          <w:sz w:val="22"/>
          <w:szCs w:val="22"/>
        </w:rPr>
      </w:pPr>
    </w:p>
    <w:p w:rsidR="6AC32708" w:rsidP="6AC32708" w:rsidRDefault="6AC32708" w14:paraId="2A702167" w14:textId="70E97C83">
      <w:pPr>
        <w:spacing w:line="360" w:lineRule="auto"/>
        <w:rPr>
          <w:rFonts w:ascii="Arial" w:hAnsi="Arial" w:eastAsia="Arial" w:cs="Arial"/>
          <w:b w:val="1"/>
          <w:bCs w:val="1"/>
          <w:sz w:val="22"/>
          <w:szCs w:val="22"/>
        </w:rPr>
      </w:pPr>
    </w:p>
    <w:p w:rsidR="6AC32708" w:rsidP="6AC32708" w:rsidRDefault="6AC32708" w14:paraId="31F02320" w14:textId="6347C8D3">
      <w:pPr>
        <w:spacing w:line="360" w:lineRule="auto"/>
        <w:rPr>
          <w:rFonts w:ascii="Arial" w:hAnsi="Arial" w:eastAsia="Arial" w:cs="Arial"/>
          <w:b w:val="1"/>
          <w:bCs w:val="1"/>
          <w:sz w:val="22"/>
          <w:szCs w:val="22"/>
        </w:rPr>
      </w:pPr>
    </w:p>
    <w:p w:rsidR="6AC32708" w:rsidP="6AC32708" w:rsidRDefault="6AC32708" w14:paraId="3E24EB7F" w14:textId="369F6F6A">
      <w:pPr>
        <w:spacing w:line="360" w:lineRule="auto"/>
        <w:rPr>
          <w:rFonts w:ascii="Arial" w:hAnsi="Arial" w:eastAsia="Arial" w:cs="Arial"/>
          <w:b w:val="1"/>
          <w:bCs w:val="1"/>
          <w:sz w:val="22"/>
          <w:szCs w:val="22"/>
        </w:rPr>
      </w:pPr>
    </w:p>
    <w:p w:rsidR="6AC32708" w:rsidP="6AC32708" w:rsidRDefault="6AC32708" w14:paraId="3C2161DF" w14:textId="1F4CA111">
      <w:pPr>
        <w:spacing w:line="360" w:lineRule="auto"/>
        <w:rPr>
          <w:rFonts w:ascii="Arial" w:hAnsi="Arial" w:eastAsia="Arial" w:cs="Arial"/>
          <w:b w:val="1"/>
          <w:bCs w:val="1"/>
          <w:sz w:val="22"/>
          <w:szCs w:val="22"/>
        </w:rPr>
      </w:pPr>
    </w:p>
    <w:p w:rsidR="6AC32708" w:rsidP="6AC32708" w:rsidRDefault="6AC32708" w14:paraId="34A64EC9" w14:textId="26CE5D82">
      <w:pPr>
        <w:spacing w:line="360" w:lineRule="auto"/>
        <w:rPr>
          <w:rFonts w:ascii="Arial" w:hAnsi="Arial" w:eastAsia="Arial" w:cs="Arial"/>
          <w:b w:val="1"/>
          <w:bCs w:val="1"/>
          <w:sz w:val="22"/>
          <w:szCs w:val="22"/>
        </w:rPr>
      </w:pPr>
    </w:p>
    <w:p w:rsidR="6AC32708" w:rsidP="6AC32708" w:rsidRDefault="6AC32708" w14:paraId="692041FB" w14:textId="45DF085A">
      <w:pPr>
        <w:spacing w:line="360" w:lineRule="auto"/>
        <w:rPr>
          <w:rFonts w:ascii="Arial" w:hAnsi="Arial" w:eastAsia="Arial" w:cs="Arial"/>
          <w:b w:val="1"/>
          <w:bCs w:val="1"/>
          <w:sz w:val="22"/>
          <w:szCs w:val="22"/>
        </w:rPr>
      </w:pPr>
    </w:p>
    <w:p w:rsidR="6AC32708" w:rsidP="6AC32708" w:rsidRDefault="6AC32708" w14:paraId="233EF90A" w14:textId="403C557F">
      <w:pPr>
        <w:spacing w:line="360" w:lineRule="auto"/>
        <w:rPr>
          <w:rFonts w:ascii="Arial" w:hAnsi="Arial" w:eastAsia="Arial" w:cs="Arial"/>
          <w:b w:val="1"/>
          <w:bCs w:val="1"/>
          <w:sz w:val="22"/>
          <w:szCs w:val="22"/>
        </w:rPr>
      </w:pPr>
    </w:p>
    <w:p w:rsidR="6AC32708" w:rsidP="6AC32708" w:rsidRDefault="6AC32708" w14:paraId="1F658366" w14:textId="493554D7">
      <w:pPr>
        <w:spacing w:line="360" w:lineRule="auto"/>
        <w:rPr>
          <w:rFonts w:ascii="Arial" w:hAnsi="Arial" w:eastAsia="Arial" w:cs="Arial"/>
          <w:b w:val="1"/>
          <w:bCs w:val="1"/>
          <w:sz w:val="22"/>
          <w:szCs w:val="22"/>
        </w:rPr>
      </w:pPr>
    </w:p>
    <w:p w:rsidR="6AC32708" w:rsidP="6AC32708" w:rsidRDefault="6AC32708" w14:paraId="22F9F41B" w14:textId="2604835B">
      <w:pPr>
        <w:spacing w:line="360" w:lineRule="auto"/>
        <w:rPr>
          <w:rFonts w:ascii="Arial" w:hAnsi="Arial" w:eastAsia="Arial" w:cs="Arial"/>
          <w:b w:val="1"/>
          <w:bCs w:val="1"/>
          <w:sz w:val="22"/>
          <w:szCs w:val="22"/>
        </w:rPr>
      </w:pPr>
    </w:p>
    <w:p w:rsidR="6AC32708" w:rsidP="6AC32708" w:rsidRDefault="6AC32708" w14:paraId="09C02F1C" w14:textId="137BF84D">
      <w:pPr>
        <w:spacing w:line="360" w:lineRule="auto"/>
        <w:rPr>
          <w:rFonts w:ascii="Arial" w:hAnsi="Arial" w:eastAsia="Arial" w:cs="Arial"/>
          <w:b w:val="1"/>
          <w:bCs w:val="1"/>
          <w:sz w:val="22"/>
          <w:szCs w:val="22"/>
        </w:rPr>
      </w:pPr>
    </w:p>
    <w:p w:rsidR="6AC32708" w:rsidP="6AC32708" w:rsidRDefault="6AC32708" w14:paraId="1E470F38" w14:textId="73CDE2C6">
      <w:pPr>
        <w:pStyle w:val="Normal"/>
        <w:spacing w:line="360" w:lineRule="auto"/>
        <w:rPr>
          <w:rFonts w:ascii="Arial" w:hAnsi="Arial" w:eastAsia="Arial" w:cs="Arial"/>
          <w:b w:val="1"/>
          <w:bCs w:val="1"/>
          <w:sz w:val="22"/>
          <w:szCs w:val="22"/>
        </w:rPr>
      </w:pPr>
    </w:p>
    <w:p w:rsidR="6AC32708" w:rsidP="6AC32708" w:rsidRDefault="6AC32708" w14:paraId="6D2A969D" w14:textId="116EB961">
      <w:pPr>
        <w:spacing w:line="360" w:lineRule="auto"/>
        <w:rPr>
          <w:rFonts w:ascii="Arial" w:hAnsi="Arial" w:eastAsia="Arial" w:cs="Arial"/>
          <w:b w:val="1"/>
          <w:bCs w:val="1"/>
          <w:sz w:val="22"/>
          <w:szCs w:val="22"/>
        </w:rPr>
      </w:pPr>
    </w:p>
    <w:p w:rsidR="00393AC0" w:rsidP="6AC32708" w:rsidRDefault="00393AC0" w14:paraId="60346D33" w14:textId="44F020FE" w14:noSpellErr="1">
      <w:pPr>
        <w:spacing w:line="360" w:lineRule="auto"/>
        <w:rPr>
          <w:rFonts w:ascii="Arial" w:hAnsi="Arial" w:eastAsia="Arial" w:cs="Arial"/>
          <w:b w:val="1"/>
          <w:bCs w:val="1"/>
          <w:sz w:val="22"/>
          <w:szCs w:val="22"/>
        </w:rPr>
      </w:pPr>
      <w:r w:rsidRPr="6AC32708" w:rsidR="00393AC0">
        <w:rPr>
          <w:rFonts w:ascii="Arial" w:hAnsi="Arial" w:eastAsia="Arial" w:cs="Arial"/>
          <w:b w:val="1"/>
          <w:bCs w:val="1"/>
          <w:sz w:val="22"/>
          <w:szCs w:val="22"/>
        </w:rPr>
        <w:t>Heart Disease Report</w:t>
      </w:r>
    </w:p>
    <w:p w:rsidR="00393AC0" w:rsidP="6AC32708" w:rsidRDefault="00393AC0" w14:paraId="10613A9A" w14:textId="45B0A264" w14:noSpellErr="1">
      <w:pPr>
        <w:spacing w:line="360" w:lineRule="auto"/>
        <w:rPr>
          <w:rFonts w:ascii="Arial" w:hAnsi="Arial" w:eastAsia="Arial" w:cs="Arial"/>
          <w:b w:val="1"/>
          <w:bCs w:val="1"/>
          <w:sz w:val="22"/>
          <w:szCs w:val="22"/>
        </w:rPr>
      </w:pPr>
      <w:r w:rsidRPr="6AC32708" w:rsidR="00393AC0">
        <w:rPr>
          <w:rFonts w:ascii="Arial" w:hAnsi="Arial" w:eastAsia="Arial" w:cs="Arial"/>
          <w:b w:val="1"/>
          <w:bCs w:val="1"/>
          <w:sz w:val="22"/>
          <w:szCs w:val="22"/>
        </w:rPr>
        <w:t xml:space="preserve">Introduction </w:t>
      </w:r>
    </w:p>
    <w:p w:rsidR="00393AC0" w:rsidP="6AC32708" w:rsidRDefault="00393AC0" w14:paraId="34248F7F" w14:textId="372F0AD4" w14:noSpellErr="1">
      <w:pPr>
        <w:pStyle w:val="Normal"/>
        <w:spacing w:line="360" w:lineRule="auto"/>
        <w:rPr>
          <w:rFonts w:ascii="Arial" w:hAnsi="Arial" w:eastAsia="Arial" w:cs="Arial"/>
          <w:sz w:val="22"/>
          <w:szCs w:val="22"/>
        </w:rPr>
      </w:pPr>
      <w:r w:rsidRPr="6AC32708" w:rsidR="239BBFA8">
        <w:rPr>
          <w:rFonts w:ascii="Arial" w:hAnsi="Arial" w:eastAsia="Arial" w:cs="Arial"/>
          <w:sz w:val="22"/>
          <w:szCs w:val="22"/>
        </w:rPr>
        <w:t xml:space="preserve">(World Health Organization, 2024) states that </w:t>
      </w:r>
      <w:r w:rsidRPr="6AC32708" w:rsidR="6026622F">
        <w:rPr>
          <w:rFonts w:ascii="Arial" w:hAnsi="Arial" w:eastAsia="Arial" w:cs="Arial"/>
          <w:sz w:val="22"/>
          <w:szCs w:val="22"/>
        </w:rPr>
        <w:t>heart disease</w:t>
      </w:r>
      <w:r w:rsidRPr="6AC32708" w:rsidR="00393AC0">
        <w:rPr>
          <w:rFonts w:ascii="Arial" w:hAnsi="Arial" w:eastAsia="Arial" w:cs="Arial"/>
          <w:sz w:val="22"/>
          <w:szCs w:val="22"/>
        </w:rPr>
        <w:t>, also known as cardiovascular disease (CVD), refers to a group of disorders affecting the heart and blood vessels, including coronary heart disease (CHD), heart failure, and ar</w:t>
      </w:r>
      <w:r w:rsidRPr="6AC32708" w:rsidR="0555A522">
        <w:rPr>
          <w:rFonts w:ascii="Arial" w:hAnsi="Arial" w:eastAsia="Arial" w:cs="Arial"/>
          <w:sz w:val="22"/>
          <w:szCs w:val="22"/>
        </w:rPr>
        <w:t>r</w:t>
      </w:r>
      <w:r w:rsidRPr="6AC32708" w:rsidR="00393AC0">
        <w:rPr>
          <w:rFonts w:ascii="Arial" w:hAnsi="Arial" w:eastAsia="Arial" w:cs="Arial"/>
          <w:sz w:val="22"/>
          <w:szCs w:val="22"/>
        </w:rPr>
        <w:t>hythmias. It usually develops from atherosclerosis, a process in which fatty deposits build up inside the arteries, restricting blood flow.</w:t>
      </w:r>
      <w:r w:rsidRPr="6AC32708" w:rsidR="667D781F">
        <w:rPr>
          <w:rFonts w:ascii="Arial" w:hAnsi="Arial" w:eastAsia="Arial" w:cs="Arial"/>
          <w:sz w:val="22"/>
          <w:szCs w:val="22"/>
        </w:rPr>
        <w:t xml:space="preserve"> According to the (British Heart Foundation, 2025</w:t>
      </w:r>
      <w:r w:rsidRPr="6AC32708" w:rsidR="2EC906FA">
        <w:rPr>
          <w:rFonts w:ascii="Arial" w:hAnsi="Arial" w:eastAsia="Arial" w:cs="Arial"/>
          <w:sz w:val="22"/>
          <w:szCs w:val="22"/>
        </w:rPr>
        <w:t>) Common</w:t>
      </w:r>
      <w:r w:rsidRPr="6AC32708" w:rsidR="00393AC0">
        <w:rPr>
          <w:rFonts w:ascii="Arial" w:hAnsi="Arial" w:eastAsia="Arial" w:cs="Arial"/>
          <w:sz w:val="22"/>
          <w:szCs w:val="22"/>
        </w:rPr>
        <w:t xml:space="preserve"> signs and symptoms include chest pain (angina), breathlessness, fatigue, palpitations, and, in severe cases, myocardial infarction or heart </w:t>
      </w:r>
      <w:r w:rsidRPr="6AC32708" w:rsidR="02F35C8D">
        <w:rPr>
          <w:rFonts w:ascii="Arial" w:hAnsi="Arial" w:eastAsia="Arial" w:cs="Arial"/>
          <w:sz w:val="22"/>
          <w:szCs w:val="22"/>
        </w:rPr>
        <w:t>failure.</w:t>
      </w:r>
    </w:p>
    <w:p w:rsidR="00393AC0" w:rsidP="6AC32708" w:rsidRDefault="00393AC0" w14:paraId="0F21DB54" w14:textId="36F868F0" w14:noSpellErr="1">
      <w:pPr>
        <w:pStyle w:val="Normal"/>
        <w:spacing w:line="360" w:lineRule="auto"/>
        <w:rPr>
          <w:rFonts w:ascii="Arial" w:hAnsi="Arial" w:eastAsia="Arial" w:cs="Arial"/>
          <w:sz w:val="22"/>
          <w:szCs w:val="22"/>
        </w:rPr>
      </w:pPr>
      <w:r w:rsidRPr="6AC32708" w:rsidR="2C3BCAFB">
        <w:rPr>
          <w:rFonts w:ascii="Arial" w:hAnsi="Arial" w:eastAsia="Arial" w:cs="Arial"/>
          <w:sz w:val="22"/>
          <w:szCs w:val="22"/>
        </w:rPr>
        <w:t>(British Heart Foundation, 2025)</w:t>
      </w:r>
      <w:r w:rsidRPr="6AC32708" w:rsidR="7F85858E">
        <w:rPr>
          <w:rFonts w:ascii="Arial" w:hAnsi="Arial" w:eastAsia="Arial" w:cs="Arial"/>
          <w:sz w:val="22"/>
          <w:szCs w:val="22"/>
        </w:rPr>
        <w:t xml:space="preserve"> and the (World Health Organization, 2024)</w:t>
      </w:r>
      <w:r w:rsidRPr="6AC32708" w:rsidR="2C3BCAFB">
        <w:rPr>
          <w:rFonts w:ascii="Arial" w:hAnsi="Arial" w:eastAsia="Arial" w:cs="Arial"/>
          <w:sz w:val="22"/>
          <w:szCs w:val="22"/>
        </w:rPr>
        <w:t xml:space="preserve"> also</w:t>
      </w:r>
      <w:r w:rsidRPr="6AC32708" w:rsidR="268A35D2">
        <w:rPr>
          <w:rFonts w:ascii="Arial" w:hAnsi="Arial" w:eastAsia="Arial" w:cs="Arial"/>
          <w:sz w:val="22"/>
          <w:szCs w:val="22"/>
        </w:rPr>
        <w:t xml:space="preserve"> report that</w:t>
      </w:r>
      <w:r w:rsidRPr="6AC32708" w:rsidR="2C3BCAFB">
        <w:rPr>
          <w:rFonts w:ascii="Arial" w:hAnsi="Arial" w:eastAsia="Arial" w:cs="Arial"/>
          <w:sz w:val="22"/>
          <w:szCs w:val="22"/>
        </w:rPr>
        <w:t xml:space="preserve"> </w:t>
      </w:r>
      <w:r w:rsidRPr="6AC32708" w:rsidR="06870C8D">
        <w:rPr>
          <w:rFonts w:ascii="Arial" w:hAnsi="Arial" w:eastAsia="Arial" w:cs="Arial"/>
          <w:sz w:val="22"/>
          <w:szCs w:val="22"/>
        </w:rPr>
        <w:t>g</w:t>
      </w:r>
      <w:r w:rsidRPr="6AC32708" w:rsidR="00393AC0">
        <w:rPr>
          <w:rFonts w:ascii="Arial" w:hAnsi="Arial" w:eastAsia="Arial" w:cs="Arial"/>
          <w:sz w:val="22"/>
          <w:szCs w:val="22"/>
        </w:rPr>
        <w:t xml:space="preserve">lobally, CVDs </w:t>
      </w:r>
      <w:r w:rsidRPr="6AC32708" w:rsidR="00393AC0">
        <w:rPr>
          <w:rFonts w:ascii="Arial" w:hAnsi="Arial" w:eastAsia="Arial" w:cs="Arial"/>
          <w:sz w:val="22"/>
          <w:szCs w:val="22"/>
        </w:rPr>
        <w:t>remain</w:t>
      </w:r>
      <w:r w:rsidRPr="6AC32708" w:rsidR="00393AC0">
        <w:rPr>
          <w:rFonts w:ascii="Arial" w:hAnsi="Arial" w:eastAsia="Arial" w:cs="Arial"/>
          <w:sz w:val="22"/>
          <w:szCs w:val="22"/>
        </w:rPr>
        <w:t xml:space="preserve"> the leading cause of death, responsible for approximately 20 million deaths per year. In the UK, around 7 million people live with some form of heart or circulatory disease, and coronary heart disease alone causes about 66,000 deaths annually</w:t>
      </w:r>
      <w:r w:rsidRPr="6AC32708" w:rsidR="44DF355A">
        <w:rPr>
          <w:rFonts w:ascii="Arial" w:hAnsi="Arial" w:eastAsia="Arial" w:cs="Arial"/>
          <w:sz w:val="22"/>
          <w:szCs w:val="22"/>
        </w:rPr>
        <w:t>.</w:t>
      </w:r>
      <w:r w:rsidRPr="6AC32708" w:rsidR="00393AC0">
        <w:rPr>
          <w:rFonts w:ascii="Arial" w:hAnsi="Arial" w:eastAsia="Arial" w:cs="Arial"/>
          <w:sz w:val="22"/>
          <w:szCs w:val="22"/>
        </w:rPr>
        <w:t xml:space="preserve"> These figures </w:t>
      </w:r>
      <w:r w:rsidRPr="6AC32708" w:rsidR="00393AC0">
        <w:rPr>
          <w:rFonts w:ascii="Arial" w:hAnsi="Arial" w:eastAsia="Arial" w:cs="Arial"/>
          <w:sz w:val="22"/>
          <w:szCs w:val="22"/>
        </w:rPr>
        <w:t>demonstrate</w:t>
      </w:r>
      <w:r w:rsidRPr="6AC32708" w:rsidR="00393AC0">
        <w:rPr>
          <w:rFonts w:ascii="Arial" w:hAnsi="Arial" w:eastAsia="Arial" w:cs="Arial"/>
          <w:sz w:val="22"/>
          <w:szCs w:val="22"/>
        </w:rPr>
        <w:t xml:space="preserve"> the serious public-health impact of heart disease and the need for ongoing prevention, early diagnosis, and </w:t>
      </w:r>
      <w:r w:rsidRPr="6AC32708" w:rsidR="00393AC0">
        <w:rPr>
          <w:rFonts w:ascii="Arial" w:hAnsi="Arial" w:eastAsia="Arial" w:cs="Arial"/>
          <w:sz w:val="22"/>
          <w:szCs w:val="22"/>
        </w:rPr>
        <w:t>equitable</w:t>
      </w:r>
      <w:r w:rsidRPr="6AC32708" w:rsidR="00393AC0">
        <w:rPr>
          <w:rFonts w:ascii="Arial" w:hAnsi="Arial" w:eastAsia="Arial" w:cs="Arial"/>
          <w:sz w:val="22"/>
          <w:szCs w:val="22"/>
        </w:rPr>
        <w:t xml:space="preserve"> access to treatment within the National Health Service (NHS England, 2024).</w:t>
      </w:r>
    </w:p>
    <w:p w:rsidR="780898C1" w:rsidP="6AC32708" w:rsidRDefault="780898C1" w14:paraId="17BEFA32" w14:textId="7E570B86" w14:noSpellErr="1">
      <w:pPr>
        <w:spacing w:line="360" w:lineRule="auto"/>
        <w:rPr>
          <w:rFonts w:ascii="Arial" w:hAnsi="Arial" w:eastAsia="Arial" w:cs="Arial"/>
          <w:sz w:val="22"/>
          <w:szCs w:val="22"/>
        </w:rPr>
      </w:pPr>
    </w:p>
    <w:p w:rsidR="00393AC0" w:rsidP="6AC32708" w:rsidRDefault="00393AC0" w14:paraId="7CB274F4" w14:textId="43D16983" w14:noSpellErr="1">
      <w:pPr>
        <w:spacing w:line="360" w:lineRule="auto"/>
        <w:rPr>
          <w:rFonts w:ascii="Arial" w:hAnsi="Arial" w:eastAsia="Arial" w:cs="Arial"/>
          <w:b w:val="1"/>
          <w:bCs w:val="1"/>
          <w:sz w:val="22"/>
          <w:szCs w:val="22"/>
        </w:rPr>
      </w:pPr>
      <w:r w:rsidRPr="6AC32708" w:rsidR="00393AC0">
        <w:rPr>
          <w:rFonts w:ascii="Arial" w:hAnsi="Arial" w:eastAsia="Arial" w:cs="Arial"/>
          <w:b w:val="1"/>
          <w:bCs w:val="1"/>
          <w:sz w:val="22"/>
          <w:szCs w:val="22"/>
        </w:rPr>
        <w:t xml:space="preserve">Consequences of Heart Disease </w:t>
      </w:r>
      <w:r w:rsidRPr="6AC32708" w:rsidR="6A4B918E">
        <w:rPr>
          <w:rFonts w:ascii="Arial" w:hAnsi="Arial" w:eastAsia="Arial" w:cs="Arial"/>
          <w:b w:val="1"/>
          <w:bCs w:val="1"/>
          <w:sz w:val="22"/>
          <w:szCs w:val="22"/>
        </w:rPr>
        <w:t xml:space="preserve">in </w:t>
      </w:r>
      <w:r w:rsidRPr="6AC32708" w:rsidR="6A4B918E">
        <w:rPr>
          <w:rFonts w:ascii="Arial" w:hAnsi="Arial" w:eastAsia="Arial" w:cs="Arial"/>
          <w:b w:val="1"/>
          <w:bCs w:val="1"/>
          <w:sz w:val="22"/>
          <w:szCs w:val="22"/>
        </w:rPr>
        <w:t>the Community</w:t>
      </w:r>
      <w:r w:rsidRPr="6AC32708" w:rsidR="00393AC0">
        <w:rPr>
          <w:rFonts w:ascii="Arial" w:hAnsi="Arial" w:eastAsia="Arial" w:cs="Arial"/>
          <w:b w:val="1"/>
          <w:bCs w:val="1"/>
          <w:sz w:val="22"/>
          <w:szCs w:val="22"/>
        </w:rPr>
        <w:t xml:space="preserve"> and the NHS</w:t>
      </w:r>
    </w:p>
    <w:p w:rsidR="00393AC0" w:rsidP="6AC32708" w:rsidRDefault="00393AC0" w14:paraId="0CD682A1" w14:textId="471B2625" w14:noSpellErr="1">
      <w:pPr>
        <w:pStyle w:val="Normal"/>
        <w:spacing w:line="360" w:lineRule="auto"/>
        <w:rPr>
          <w:rFonts w:ascii="Arial" w:hAnsi="Arial" w:eastAsia="Arial" w:cs="Arial"/>
          <w:noProof w:val="0"/>
          <w:sz w:val="22"/>
          <w:szCs w:val="22"/>
          <w:lang w:val="en-GB"/>
        </w:rPr>
      </w:pPr>
      <w:r w:rsidRPr="6AC32708" w:rsidR="3726F76D">
        <w:rPr>
          <w:rFonts w:ascii="Arial" w:hAnsi="Arial" w:eastAsia="Arial" w:cs="Arial"/>
          <w:sz w:val="22"/>
          <w:szCs w:val="22"/>
        </w:rPr>
        <w:t>(Public Health England, 20</w:t>
      </w:r>
      <w:r w:rsidRPr="6AC32708" w:rsidR="1F881483">
        <w:rPr>
          <w:rFonts w:ascii="Arial" w:hAnsi="Arial" w:eastAsia="Arial" w:cs="Arial"/>
          <w:sz w:val="22"/>
          <w:szCs w:val="22"/>
        </w:rPr>
        <w:t>19</w:t>
      </w:r>
      <w:r w:rsidRPr="6AC32708" w:rsidR="3726F76D">
        <w:rPr>
          <w:rFonts w:ascii="Arial" w:hAnsi="Arial" w:eastAsia="Arial" w:cs="Arial"/>
          <w:sz w:val="22"/>
          <w:szCs w:val="22"/>
        </w:rPr>
        <w:t>) reports that h</w:t>
      </w:r>
      <w:r w:rsidRPr="6AC32708" w:rsidR="00393AC0">
        <w:rPr>
          <w:rFonts w:ascii="Arial" w:hAnsi="Arial" w:eastAsia="Arial" w:cs="Arial"/>
          <w:sz w:val="22"/>
          <w:szCs w:val="22"/>
        </w:rPr>
        <w:t>eart disease has significant effects on individuals, families, and the wider community. People affected by coronary events or chronic heart failure often experience long-term disability, reduced mobility, and diminished quality of life</w:t>
      </w:r>
      <w:r w:rsidRPr="6AC32708" w:rsidR="27BAF417">
        <w:rPr>
          <w:rFonts w:ascii="Arial" w:hAnsi="Arial" w:eastAsia="Arial" w:cs="Arial"/>
          <w:sz w:val="22"/>
          <w:szCs w:val="22"/>
        </w:rPr>
        <w:t>.</w:t>
      </w:r>
      <w:r w:rsidRPr="6AC32708" w:rsidR="00393AC0">
        <w:rPr>
          <w:rFonts w:ascii="Arial" w:hAnsi="Arial" w:eastAsia="Arial" w:cs="Arial"/>
          <w:sz w:val="22"/>
          <w:szCs w:val="22"/>
        </w:rPr>
        <w:t xml:space="preserve"> (Public Health England, 2024)</w:t>
      </w:r>
      <w:r w:rsidRPr="6AC32708" w:rsidR="26E132C2">
        <w:rPr>
          <w:rFonts w:ascii="Arial" w:hAnsi="Arial" w:eastAsia="Arial" w:cs="Arial"/>
          <w:sz w:val="22"/>
          <w:szCs w:val="22"/>
        </w:rPr>
        <w:t xml:space="preserve"> also </w:t>
      </w:r>
      <w:r w:rsidRPr="6AC32708" w:rsidR="26E132C2">
        <w:rPr>
          <w:rFonts w:ascii="Arial" w:hAnsi="Arial" w:eastAsia="Arial" w:cs="Arial"/>
          <w:sz w:val="22"/>
          <w:szCs w:val="22"/>
        </w:rPr>
        <w:t>states</w:t>
      </w:r>
      <w:r w:rsidRPr="6AC32708" w:rsidR="26E132C2">
        <w:rPr>
          <w:rFonts w:ascii="Arial" w:hAnsi="Arial" w:eastAsia="Arial" w:cs="Arial"/>
          <w:sz w:val="22"/>
          <w:szCs w:val="22"/>
        </w:rPr>
        <w:t xml:space="preserve"> that</w:t>
      </w:r>
      <w:r w:rsidRPr="6AC32708" w:rsidR="00393AC0">
        <w:rPr>
          <w:rFonts w:ascii="Arial" w:hAnsi="Arial" w:eastAsia="Arial" w:cs="Arial"/>
          <w:sz w:val="22"/>
          <w:szCs w:val="22"/>
        </w:rPr>
        <w:t xml:space="preserve"> </w:t>
      </w:r>
      <w:r w:rsidRPr="6AC32708" w:rsidR="169DB939">
        <w:rPr>
          <w:rFonts w:ascii="Arial" w:hAnsi="Arial" w:eastAsia="Arial" w:cs="Arial"/>
          <w:sz w:val="22"/>
          <w:szCs w:val="22"/>
        </w:rPr>
        <w:t>f</w:t>
      </w:r>
      <w:r w:rsidRPr="6AC32708" w:rsidR="00393AC0">
        <w:rPr>
          <w:rFonts w:ascii="Arial" w:hAnsi="Arial" w:eastAsia="Arial" w:cs="Arial"/>
          <w:sz w:val="22"/>
          <w:szCs w:val="22"/>
        </w:rPr>
        <w:t xml:space="preserve">amily members </w:t>
      </w:r>
      <w:r w:rsidRPr="6AC32708" w:rsidR="00393AC0">
        <w:rPr>
          <w:rFonts w:ascii="Arial" w:hAnsi="Arial" w:eastAsia="Arial" w:cs="Arial"/>
          <w:sz w:val="22"/>
          <w:szCs w:val="22"/>
        </w:rPr>
        <w:t>frequently</w:t>
      </w:r>
      <w:r w:rsidRPr="6AC32708" w:rsidR="00393AC0">
        <w:rPr>
          <w:rFonts w:ascii="Arial" w:hAnsi="Arial" w:eastAsia="Arial" w:cs="Arial"/>
          <w:sz w:val="22"/>
          <w:szCs w:val="22"/>
        </w:rPr>
        <w:t xml:space="preserve"> face emotional stress and financial strain as they provide ongoing care.</w:t>
      </w:r>
      <w:r w:rsidRPr="6AC32708" w:rsidR="020D184D">
        <w:rPr>
          <w:rFonts w:ascii="Arial" w:hAnsi="Arial" w:eastAsia="Arial" w:cs="Arial"/>
          <w:noProof w:val="0"/>
          <w:sz w:val="22"/>
          <w:szCs w:val="22"/>
          <w:lang w:val="en-GB"/>
        </w:rPr>
        <w:t xml:space="preserve"> In England alone, yearly healthcare costs related to CVD are estimated at</w:t>
      </w:r>
      <w:r w:rsidRPr="6AC32708" w:rsidR="020D184D">
        <w:rPr>
          <w:rFonts w:ascii="Arial" w:hAnsi="Arial" w:eastAsia="Arial" w:cs="Arial"/>
          <w:b w:val="1"/>
          <w:bCs w:val="1"/>
          <w:noProof w:val="0"/>
          <w:sz w:val="22"/>
          <w:szCs w:val="22"/>
          <w:lang w:val="en-GB"/>
        </w:rPr>
        <w:t xml:space="preserve"> </w:t>
      </w:r>
      <w:r w:rsidRPr="6AC32708" w:rsidR="020D184D">
        <w:rPr>
          <w:rFonts w:ascii="Arial" w:hAnsi="Arial" w:eastAsia="Arial" w:cs="Arial"/>
          <w:b w:val="0"/>
          <w:bCs w:val="0"/>
          <w:noProof w:val="0"/>
          <w:sz w:val="22"/>
          <w:szCs w:val="22"/>
          <w:lang w:val="en-GB"/>
        </w:rPr>
        <w:t xml:space="preserve">£7.4 billion, with an </w:t>
      </w:r>
      <w:r w:rsidRPr="6AC32708" w:rsidR="020D184D">
        <w:rPr>
          <w:rFonts w:ascii="Arial" w:hAnsi="Arial" w:eastAsia="Arial" w:cs="Arial"/>
          <w:noProof w:val="0"/>
          <w:sz w:val="22"/>
          <w:szCs w:val="22"/>
          <w:lang w:val="en-GB"/>
        </w:rPr>
        <w:t>additional</w:t>
      </w:r>
      <w:r w:rsidRPr="6AC32708" w:rsidR="020D184D">
        <w:rPr>
          <w:rFonts w:ascii="Arial" w:hAnsi="Arial" w:eastAsia="Arial" w:cs="Arial"/>
          <w:noProof w:val="0"/>
          <w:sz w:val="22"/>
          <w:szCs w:val="22"/>
          <w:lang w:val="en-GB"/>
        </w:rPr>
        <w:t xml:space="preserve"> £15.8 billion burden on the wider economy due to premature death, disability, and informal.</w:t>
      </w:r>
    </w:p>
    <w:p w:rsidR="00393AC0" w:rsidP="6AC32708" w:rsidRDefault="00393AC0" w14:paraId="62838949" w14:textId="214C7009" w14:noSpellErr="1">
      <w:pPr>
        <w:spacing w:line="360" w:lineRule="auto"/>
        <w:rPr>
          <w:rFonts w:ascii="Arial" w:hAnsi="Arial" w:eastAsia="Arial" w:cs="Arial"/>
          <w:sz w:val="22"/>
          <w:szCs w:val="22"/>
        </w:rPr>
      </w:pPr>
      <w:r w:rsidRPr="6AC32708" w:rsidR="00393AC0">
        <w:rPr>
          <w:rFonts w:ascii="Arial" w:hAnsi="Arial" w:eastAsia="Arial" w:cs="Arial"/>
          <w:sz w:val="22"/>
          <w:szCs w:val="22"/>
        </w:rPr>
        <w:t>From a population perspective, heart disease is the leading cause of premature mortality and one of the top contributors to disability-adjusted life years (DALYs) globally (Hay et al., 2025). Within the NHS, CVD places an enormous burden on emergency and elective services. The NHS spends billions annually managing conditions such as myocardial infarction, arrhythmia, and heart failure through acute care, surgery, rehabilitation, and long-term medication</w:t>
      </w:r>
      <w:r w:rsidRPr="6AC32708" w:rsidR="1DA8E8CE">
        <w:rPr>
          <w:rFonts w:ascii="Arial" w:hAnsi="Arial" w:eastAsia="Arial" w:cs="Arial"/>
          <w:sz w:val="22"/>
          <w:szCs w:val="22"/>
        </w:rPr>
        <w:t xml:space="preserve"> based on </w:t>
      </w:r>
      <w:r w:rsidRPr="6AC32708" w:rsidR="1DA8E8CE">
        <w:rPr>
          <w:rFonts w:ascii="Arial" w:hAnsi="Arial" w:eastAsia="Arial" w:cs="Arial"/>
          <w:sz w:val="22"/>
          <w:szCs w:val="22"/>
        </w:rPr>
        <w:t>research</w:t>
      </w:r>
      <w:r w:rsidRPr="6AC32708" w:rsidR="1DA8E8CE">
        <w:rPr>
          <w:rFonts w:ascii="Arial" w:hAnsi="Arial" w:eastAsia="Arial" w:cs="Arial"/>
          <w:sz w:val="22"/>
          <w:szCs w:val="22"/>
        </w:rPr>
        <w:t xml:space="preserve"> from</w:t>
      </w:r>
      <w:r w:rsidRPr="6AC32708" w:rsidR="00393AC0">
        <w:rPr>
          <w:rFonts w:ascii="Arial" w:hAnsi="Arial" w:eastAsia="Arial" w:cs="Arial"/>
          <w:sz w:val="22"/>
          <w:szCs w:val="22"/>
        </w:rPr>
        <w:t xml:space="preserve"> (NHS England, </w:t>
      </w:r>
      <w:r w:rsidRPr="6AC32708" w:rsidR="00393AC0">
        <w:rPr>
          <w:rFonts w:ascii="Arial" w:hAnsi="Arial" w:eastAsia="Arial" w:cs="Arial"/>
          <w:sz w:val="22"/>
          <w:szCs w:val="22"/>
        </w:rPr>
        <w:t>2024).</w:t>
      </w:r>
    </w:p>
    <w:p w:rsidR="00393AC0" w:rsidP="6AC32708" w:rsidRDefault="00393AC0" w14:paraId="280F639F" w14:textId="7BC327EF" w14:noSpellErr="1">
      <w:pPr>
        <w:spacing w:line="360" w:lineRule="auto"/>
        <w:rPr>
          <w:rFonts w:ascii="Arial" w:hAnsi="Arial" w:eastAsia="Arial" w:cs="Arial"/>
          <w:sz w:val="22"/>
          <w:szCs w:val="22"/>
        </w:rPr>
      </w:pPr>
      <w:r w:rsidRPr="6AC32708" w:rsidR="00393AC0">
        <w:rPr>
          <w:rFonts w:ascii="Arial" w:hAnsi="Arial" w:eastAsia="Arial" w:cs="Arial"/>
          <w:sz w:val="22"/>
          <w:szCs w:val="22"/>
        </w:rPr>
        <w:t>Moreover, inequalities exist between socioeconomic groups</w:t>
      </w:r>
      <w:r w:rsidRPr="6AC32708" w:rsidR="22F9F6E9">
        <w:rPr>
          <w:rFonts w:ascii="Arial" w:hAnsi="Arial" w:eastAsia="Arial" w:cs="Arial"/>
          <w:sz w:val="22"/>
          <w:szCs w:val="22"/>
        </w:rPr>
        <w:t xml:space="preserve"> such as </w:t>
      </w:r>
      <w:r w:rsidRPr="6AC32708" w:rsidR="00393AC0">
        <w:rPr>
          <w:rFonts w:ascii="Arial" w:hAnsi="Arial" w:eastAsia="Arial" w:cs="Arial"/>
          <w:sz w:val="22"/>
          <w:szCs w:val="22"/>
        </w:rPr>
        <w:t>people living in deprived areas of the UK are twice as likely to die from heart disease as those in wealthier regions</w:t>
      </w:r>
      <w:r w:rsidRPr="6AC32708" w:rsidR="38B71CA8">
        <w:rPr>
          <w:rFonts w:ascii="Arial" w:hAnsi="Arial" w:eastAsia="Arial" w:cs="Arial"/>
          <w:sz w:val="22"/>
          <w:szCs w:val="22"/>
        </w:rPr>
        <w:t xml:space="preserve"> according to the</w:t>
      </w:r>
      <w:r w:rsidRPr="6AC32708" w:rsidR="00393AC0">
        <w:rPr>
          <w:rFonts w:ascii="Arial" w:hAnsi="Arial" w:eastAsia="Arial" w:cs="Arial"/>
          <w:sz w:val="22"/>
          <w:szCs w:val="22"/>
        </w:rPr>
        <w:t xml:space="preserve"> (UK </w:t>
      </w:r>
      <w:r w:rsidRPr="6AC32708" w:rsidR="00393AC0">
        <w:rPr>
          <w:rFonts w:ascii="Arial" w:hAnsi="Arial" w:eastAsia="Arial" w:cs="Arial"/>
          <w:sz w:val="22"/>
          <w:szCs w:val="22"/>
        </w:rPr>
        <w:t>Government, 2024).</w:t>
      </w:r>
      <w:r w:rsidRPr="6AC32708" w:rsidR="505C4475">
        <w:rPr>
          <w:rFonts w:ascii="Arial" w:hAnsi="Arial" w:eastAsia="Arial" w:cs="Arial"/>
          <w:sz w:val="22"/>
          <w:szCs w:val="22"/>
        </w:rPr>
        <w:t xml:space="preserve"> (The British Heart Foundation, 2025 states that</w:t>
      </w:r>
      <w:r w:rsidRPr="6AC32708" w:rsidR="00393AC0">
        <w:rPr>
          <w:rFonts w:ascii="Arial" w:hAnsi="Arial" w:eastAsia="Arial" w:cs="Arial"/>
          <w:sz w:val="22"/>
          <w:szCs w:val="22"/>
        </w:rPr>
        <w:t xml:space="preserve"> </w:t>
      </w:r>
      <w:r w:rsidRPr="6AC32708" w:rsidR="56A8F6CA">
        <w:rPr>
          <w:rFonts w:ascii="Arial" w:hAnsi="Arial" w:eastAsia="Arial" w:cs="Arial"/>
          <w:sz w:val="22"/>
          <w:szCs w:val="22"/>
        </w:rPr>
        <w:t>t</w:t>
      </w:r>
      <w:r w:rsidRPr="6AC32708" w:rsidR="00393AC0">
        <w:rPr>
          <w:rFonts w:ascii="Arial" w:hAnsi="Arial" w:eastAsia="Arial" w:cs="Arial"/>
          <w:sz w:val="22"/>
          <w:szCs w:val="22"/>
        </w:rPr>
        <w:t>hese disparities reflect not only lifestyle and risk-factor differences</w:t>
      </w:r>
      <w:r w:rsidRPr="6AC32708" w:rsidR="50D57870">
        <w:rPr>
          <w:rFonts w:ascii="Arial" w:hAnsi="Arial" w:eastAsia="Arial" w:cs="Arial"/>
          <w:sz w:val="22"/>
          <w:szCs w:val="22"/>
        </w:rPr>
        <w:t xml:space="preserve"> </w:t>
      </w:r>
      <w:r w:rsidRPr="6AC32708" w:rsidR="00393AC0">
        <w:rPr>
          <w:rFonts w:ascii="Arial" w:hAnsi="Arial" w:eastAsia="Arial" w:cs="Arial"/>
          <w:sz w:val="22"/>
          <w:szCs w:val="22"/>
        </w:rPr>
        <w:t>but</w:t>
      </w:r>
      <w:r w:rsidRPr="6AC32708" w:rsidR="00393AC0">
        <w:rPr>
          <w:rFonts w:ascii="Arial" w:hAnsi="Arial" w:eastAsia="Arial" w:cs="Arial"/>
          <w:sz w:val="22"/>
          <w:szCs w:val="22"/>
        </w:rPr>
        <w:t xml:space="preserve"> </w:t>
      </w:r>
      <w:r w:rsidRPr="6AC32708" w:rsidR="0CFD4396">
        <w:rPr>
          <w:rFonts w:ascii="Arial" w:hAnsi="Arial" w:eastAsia="Arial" w:cs="Arial"/>
          <w:sz w:val="22"/>
          <w:szCs w:val="22"/>
        </w:rPr>
        <w:t>also,</w:t>
      </w:r>
      <w:r w:rsidRPr="6AC32708" w:rsidR="00393AC0">
        <w:rPr>
          <w:rFonts w:ascii="Arial" w:hAnsi="Arial" w:eastAsia="Arial" w:cs="Arial"/>
          <w:sz w:val="22"/>
          <w:szCs w:val="22"/>
        </w:rPr>
        <w:t xml:space="preserve"> unequal access to </w:t>
      </w:r>
      <w:r w:rsidRPr="6AC32708" w:rsidR="00393AC0">
        <w:rPr>
          <w:rFonts w:ascii="Arial" w:hAnsi="Arial" w:eastAsia="Arial" w:cs="Arial"/>
          <w:sz w:val="22"/>
          <w:szCs w:val="22"/>
        </w:rPr>
        <w:t>timely</w:t>
      </w:r>
      <w:r w:rsidRPr="6AC32708" w:rsidR="00393AC0">
        <w:rPr>
          <w:rFonts w:ascii="Arial" w:hAnsi="Arial" w:eastAsia="Arial" w:cs="Arial"/>
          <w:sz w:val="22"/>
          <w:szCs w:val="22"/>
        </w:rPr>
        <w:t xml:space="preserve"> diagnosis and treatment, such as delays in valve replacement or revascularisation procedures.</w:t>
      </w:r>
    </w:p>
    <w:p w:rsidR="00393AC0" w:rsidP="6AC32708" w:rsidRDefault="00393AC0" w14:paraId="3B9F6C1C" w14:textId="7B881DD8" w14:noSpellErr="1">
      <w:pPr>
        <w:spacing w:line="360" w:lineRule="auto"/>
        <w:rPr>
          <w:rFonts w:ascii="Arial" w:hAnsi="Arial" w:eastAsia="Arial" w:cs="Arial"/>
          <w:sz w:val="22"/>
          <w:szCs w:val="22"/>
        </w:rPr>
      </w:pPr>
      <w:r w:rsidRPr="6AC32708" w:rsidR="00393AC0">
        <w:rPr>
          <w:rFonts w:ascii="Arial" w:hAnsi="Arial" w:eastAsia="Arial" w:cs="Arial"/>
          <w:sz w:val="22"/>
          <w:szCs w:val="22"/>
        </w:rPr>
        <w:t xml:space="preserve">In summary, heart disease limits quality of life, reduces productivity, increases healthcare costs, and </w:t>
      </w:r>
      <w:r w:rsidRPr="6AC32708" w:rsidR="00393AC0">
        <w:rPr>
          <w:rFonts w:ascii="Arial" w:hAnsi="Arial" w:eastAsia="Arial" w:cs="Arial"/>
          <w:sz w:val="22"/>
          <w:szCs w:val="22"/>
        </w:rPr>
        <w:t>exacerbates</w:t>
      </w:r>
      <w:r w:rsidRPr="6AC32708" w:rsidR="00393AC0">
        <w:rPr>
          <w:rFonts w:ascii="Arial" w:hAnsi="Arial" w:eastAsia="Arial" w:cs="Arial"/>
          <w:sz w:val="22"/>
          <w:szCs w:val="22"/>
        </w:rPr>
        <w:t xml:space="preserve"> health inequalities across the UK (NHS England, 2024).</w:t>
      </w:r>
    </w:p>
    <w:p w:rsidR="780898C1" w:rsidP="6AC32708" w:rsidRDefault="780898C1" w14:paraId="597A05DC" w14:textId="0318AB34" w14:noSpellErr="1">
      <w:pPr>
        <w:spacing w:line="360" w:lineRule="auto"/>
        <w:rPr>
          <w:rFonts w:ascii="Arial" w:hAnsi="Arial" w:eastAsia="Arial" w:cs="Arial"/>
          <w:sz w:val="22"/>
          <w:szCs w:val="22"/>
        </w:rPr>
      </w:pPr>
    </w:p>
    <w:p w:rsidR="00393AC0" w:rsidP="6AC32708" w:rsidRDefault="00393AC0" w14:paraId="0FC60311" w14:textId="4F98D777" w14:noSpellErr="1">
      <w:pPr>
        <w:spacing w:line="360" w:lineRule="auto"/>
        <w:rPr>
          <w:rFonts w:ascii="Arial" w:hAnsi="Arial" w:eastAsia="Arial" w:cs="Arial"/>
          <w:b w:val="1"/>
          <w:bCs w:val="1"/>
          <w:sz w:val="22"/>
          <w:szCs w:val="22"/>
        </w:rPr>
      </w:pPr>
      <w:r w:rsidRPr="6AC32708" w:rsidR="00393AC0">
        <w:rPr>
          <w:rFonts w:ascii="Arial" w:hAnsi="Arial" w:eastAsia="Arial" w:cs="Arial"/>
          <w:b w:val="1"/>
          <w:bCs w:val="1"/>
          <w:sz w:val="22"/>
          <w:szCs w:val="22"/>
        </w:rPr>
        <w:t>How Heart Disease Is Controlled</w:t>
      </w:r>
    </w:p>
    <w:p w:rsidR="00393AC0" w:rsidP="6AC32708" w:rsidRDefault="00393AC0" w14:paraId="642A50C6" w14:textId="690987EA" w14:noSpellErr="1">
      <w:pPr>
        <w:spacing w:line="360" w:lineRule="auto"/>
        <w:rPr>
          <w:rFonts w:ascii="Arial" w:hAnsi="Arial" w:eastAsia="Arial" w:cs="Arial"/>
          <w:sz w:val="22"/>
          <w:szCs w:val="22"/>
        </w:rPr>
      </w:pPr>
      <w:r w:rsidRPr="6AC32708" w:rsidR="00393AC0">
        <w:rPr>
          <w:rFonts w:ascii="Arial" w:hAnsi="Arial" w:eastAsia="Arial" w:cs="Arial"/>
          <w:sz w:val="22"/>
          <w:szCs w:val="22"/>
        </w:rPr>
        <w:t xml:space="preserve">Heart-disease control relies on prevention, early detection, </w:t>
      </w:r>
      <w:r w:rsidRPr="6AC32708" w:rsidR="00393AC0">
        <w:rPr>
          <w:rFonts w:ascii="Arial" w:hAnsi="Arial" w:eastAsia="Arial" w:cs="Arial"/>
          <w:sz w:val="22"/>
          <w:szCs w:val="22"/>
        </w:rPr>
        <w:t>timely</w:t>
      </w:r>
      <w:r w:rsidRPr="6AC32708" w:rsidR="00393AC0">
        <w:rPr>
          <w:rFonts w:ascii="Arial" w:hAnsi="Arial" w:eastAsia="Arial" w:cs="Arial"/>
          <w:sz w:val="22"/>
          <w:szCs w:val="22"/>
        </w:rPr>
        <w:t xml:space="preserve"> treatment, and ongoing management (W</w:t>
      </w:r>
      <w:r w:rsidRPr="6AC32708" w:rsidR="60B014E3">
        <w:rPr>
          <w:rFonts w:ascii="Arial" w:hAnsi="Arial" w:eastAsia="Arial" w:cs="Arial"/>
          <w:sz w:val="22"/>
          <w:szCs w:val="22"/>
        </w:rPr>
        <w:t xml:space="preserve">orld </w:t>
      </w:r>
      <w:r w:rsidRPr="6AC32708" w:rsidR="00393AC0">
        <w:rPr>
          <w:rFonts w:ascii="Arial" w:hAnsi="Arial" w:eastAsia="Arial" w:cs="Arial"/>
          <w:sz w:val="22"/>
          <w:szCs w:val="22"/>
        </w:rPr>
        <w:t>H</w:t>
      </w:r>
      <w:r w:rsidRPr="6AC32708" w:rsidR="6B91A8B3">
        <w:rPr>
          <w:rFonts w:ascii="Arial" w:hAnsi="Arial" w:eastAsia="Arial" w:cs="Arial"/>
          <w:sz w:val="22"/>
          <w:szCs w:val="22"/>
        </w:rPr>
        <w:t xml:space="preserve">ealth </w:t>
      </w:r>
      <w:r w:rsidRPr="6AC32708" w:rsidR="00393AC0">
        <w:rPr>
          <w:rFonts w:ascii="Arial" w:hAnsi="Arial" w:eastAsia="Arial" w:cs="Arial"/>
          <w:sz w:val="22"/>
          <w:szCs w:val="22"/>
        </w:rPr>
        <w:t>O</w:t>
      </w:r>
      <w:r w:rsidRPr="6AC32708" w:rsidR="3C8C3071">
        <w:rPr>
          <w:rFonts w:ascii="Arial" w:hAnsi="Arial" w:eastAsia="Arial" w:cs="Arial"/>
          <w:sz w:val="22"/>
          <w:szCs w:val="22"/>
        </w:rPr>
        <w:t>rganisation</w:t>
      </w:r>
      <w:r w:rsidRPr="6AC32708" w:rsidR="00393AC0">
        <w:rPr>
          <w:rFonts w:ascii="Arial" w:hAnsi="Arial" w:eastAsia="Arial" w:cs="Arial"/>
          <w:sz w:val="22"/>
          <w:szCs w:val="22"/>
        </w:rPr>
        <w:t>, 2024).</w:t>
      </w:r>
      <w:r w:rsidRPr="6AC32708" w:rsidR="7AE8DF31">
        <w:rPr>
          <w:rFonts w:ascii="Arial" w:hAnsi="Arial" w:eastAsia="Arial" w:cs="Arial"/>
          <w:sz w:val="22"/>
          <w:szCs w:val="22"/>
        </w:rPr>
        <w:t xml:space="preserve"> </w:t>
      </w:r>
    </w:p>
    <w:p w:rsidR="00393AC0" w:rsidP="6AC32708" w:rsidRDefault="00393AC0" w14:paraId="0D93BDF9" w14:textId="2AC977F7" w14:noSpellErr="1">
      <w:pPr>
        <w:spacing w:line="360" w:lineRule="auto"/>
        <w:rPr>
          <w:rFonts w:ascii="Arial" w:hAnsi="Arial" w:eastAsia="Arial" w:cs="Arial"/>
          <w:sz w:val="22"/>
          <w:szCs w:val="22"/>
        </w:rPr>
      </w:pPr>
      <w:r w:rsidRPr="6AC32708" w:rsidR="7AE8DF31">
        <w:rPr>
          <w:rFonts w:ascii="Arial" w:hAnsi="Arial" w:eastAsia="Arial" w:cs="Arial"/>
          <w:sz w:val="22"/>
          <w:szCs w:val="22"/>
        </w:rPr>
        <w:t xml:space="preserve">The NHS’s Long-Term Plan prioritises </w:t>
      </w:r>
      <w:r w:rsidRPr="6AC32708" w:rsidR="7AE8DF31">
        <w:rPr>
          <w:rFonts w:ascii="Arial" w:hAnsi="Arial" w:eastAsia="Arial" w:cs="Arial"/>
          <w:sz w:val="22"/>
          <w:szCs w:val="22"/>
        </w:rPr>
        <w:t>identifying</w:t>
      </w:r>
      <w:r w:rsidRPr="6AC32708" w:rsidR="7AE8DF31">
        <w:rPr>
          <w:rFonts w:ascii="Arial" w:hAnsi="Arial" w:eastAsia="Arial" w:cs="Arial"/>
          <w:sz w:val="22"/>
          <w:szCs w:val="22"/>
        </w:rPr>
        <w:t xml:space="preserve"> undiagnosed hypertension, hyperlipidaemia, and diabetes as major contributors to CVD.</w:t>
      </w:r>
      <w:r w:rsidRPr="6AC32708" w:rsidR="109051F8">
        <w:rPr>
          <w:rFonts w:ascii="Arial" w:hAnsi="Arial" w:eastAsia="Arial" w:cs="Arial"/>
          <w:sz w:val="22"/>
          <w:szCs w:val="22"/>
        </w:rPr>
        <w:t xml:space="preserve"> P</w:t>
      </w:r>
      <w:r w:rsidRPr="6AC32708" w:rsidR="00393AC0">
        <w:rPr>
          <w:rFonts w:ascii="Arial" w:hAnsi="Arial" w:eastAsia="Arial" w:cs="Arial"/>
          <w:sz w:val="22"/>
          <w:szCs w:val="22"/>
        </w:rPr>
        <w:t xml:space="preserve">rimary prevention focuses on reducing population risk factors. This includes national campaigns encouraging smoking cessation, healthier diets, salt reduction, and regular physical activity. </w:t>
      </w:r>
      <w:r w:rsidRPr="6AC32708" w:rsidR="00393AC0">
        <w:rPr>
          <w:rFonts w:ascii="Arial" w:hAnsi="Arial" w:eastAsia="Arial" w:cs="Arial"/>
          <w:sz w:val="22"/>
          <w:szCs w:val="22"/>
        </w:rPr>
        <w:t>(NHS England, 2024).</w:t>
      </w:r>
    </w:p>
    <w:p w:rsidR="00393AC0" w:rsidP="6AC32708" w:rsidRDefault="00393AC0" w14:paraId="77EBBA6B" w14:textId="78B29966" w14:noSpellErr="1">
      <w:pPr>
        <w:spacing w:line="360" w:lineRule="auto"/>
        <w:rPr>
          <w:rFonts w:ascii="Arial" w:hAnsi="Arial" w:eastAsia="Arial" w:cs="Arial"/>
          <w:sz w:val="22"/>
          <w:szCs w:val="22"/>
        </w:rPr>
      </w:pPr>
      <w:r w:rsidRPr="6AC32708" w:rsidR="00393AC0">
        <w:rPr>
          <w:rFonts w:ascii="Arial" w:hAnsi="Arial" w:eastAsia="Arial" w:cs="Arial"/>
          <w:sz w:val="22"/>
          <w:szCs w:val="22"/>
        </w:rPr>
        <w:t>Policies such as the UK Salt Reduction Programme and restrictions on tobacco advertising have proven effective in reducing risk (UK Government, 2024). Community interventions</w:t>
      </w:r>
      <w:r w:rsidRPr="6AC32708" w:rsidR="4D669E92">
        <w:rPr>
          <w:rFonts w:ascii="Arial" w:hAnsi="Arial" w:eastAsia="Arial" w:cs="Arial"/>
          <w:sz w:val="22"/>
          <w:szCs w:val="22"/>
        </w:rPr>
        <w:t xml:space="preserve"> </w:t>
      </w:r>
      <w:r w:rsidRPr="6AC32708" w:rsidR="00393AC0">
        <w:rPr>
          <w:rFonts w:ascii="Arial" w:hAnsi="Arial" w:eastAsia="Arial" w:cs="Arial"/>
          <w:sz w:val="22"/>
          <w:szCs w:val="22"/>
        </w:rPr>
        <w:t>such as local exercise schemes and healthy-eating initiatives</w:t>
      </w:r>
      <w:r w:rsidRPr="6AC32708" w:rsidR="7505AEC2">
        <w:rPr>
          <w:rFonts w:ascii="Arial" w:hAnsi="Arial" w:eastAsia="Arial" w:cs="Arial"/>
          <w:sz w:val="22"/>
          <w:szCs w:val="22"/>
        </w:rPr>
        <w:t xml:space="preserve"> are </w:t>
      </w:r>
      <w:r w:rsidRPr="6AC32708" w:rsidR="37B6DD5A">
        <w:rPr>
          <w:rFonts w:ascii="Arial" w:hAnsi="Arial" w:eastAsia="Arial" w:cs="Arial"/>
          <w:sz w:val="22"/>
          <w:szCs w:val="22"/>
        </w:rPr>
        <w:t>highly recommended</w:t>
      </w:r>
      <w:r w:rsidRPr="6AC32708" w:rsidR="607EC173">
        <w:rPr>
          <w:rFonts w:ascii="Arial" w:hAnsi="Arial" w:eastAsia="Arial" w:cs="Arial"/>
          <w:sz w:val="22"/>
          <w:szCs w:val="22"/>
        </w:rPr>
        <w:t xml:space="preserve"> in </w:t>
      </w:r>
      <w:r w:rsidRPr="6AC32708" w:rsidR="00393AC0">
        <w:rPr>
          <w:rFonts w:ascii="Arial" w:hAnsi="Arial" w:eastAsia="Arial" w:cs="Arial"/>
          <w:sz w:val="22"/>
          <w:szCs w:val="22"/>
        </w:rPr>
        <w:t>further support</w:t>
      </w:r>
      <w:r w:rsidRPr="6AC32708" w:rsidR="2A550821">
        <w:rPr>
          <w:rFonts w:ascii="Arial" w:hAnsi="Arial" w:eastAsia="Arial" w:cs="Arial"/>
          <w:sz w:val="22"/>
          <w:szCs w:val="22"/>
        </w:rPr>
        <w:t xml:space="preserve"> of</w:t>
      </w:r>
      <w:r w:rsidRPr="6AC32708" w:rsidR="00393AC0">
        <w:rPr>
          <w:rFonts w:ascii="Arial" w:hAnsi="Arial" w:eastAsia="Arial" w:cs="Arial"/>
          <w:sz w:val="22"/>
          <w:szCs w:val="22"/>
        </w:rPr>
        <w:t xml:space="preserve"> population health improvement</w:t>
      </w:r>
      <w:r w:rsidRPr="6AC32708" w:rsidR="311821E3">
        <w:rPr>
          <w:rFonts w:ascii="Arial" w:hAnsi="Arial" w:eastAsia="Arial" w:cs="Arial"/>
          <w:sz w:val="22"/>
          <w:szCs w:val="22"/>
        </w:rPr>
        <w:t xml:space="preserve"> by </w:t>
      </w:r>
      <w:r w:rsidRPr="6AC32708" w:rsidR="38A43F6F">
        <w:rPr>
          <w:rFonts w:ascii="Arial" w:hAnsi="Arial" w:eastAsia="Arial" w:cs="Arial"/>
          <w:sz w:val="22"/>
          <w:szCs w:val="22"/>
        </w:rPr>
        <w:t>the (</w:t>
      </w:r>
      <w:r w:rsidRPr="6AC32708" w:rsidR="00393AC0">
        <w:rPr>
          <w:rFonts w:ascii="Arial" w:hAnsi="Arial" w:eastAsia="Arial" w:cs="Arial"/>
          <w:sz w:val="22"/>
          <w:szCs w:val="22"/>
        </w:rPr>
        <w:t>P</w:t>
      </w:r>
      <w:r w:rsidRPr="6AC32708" w:rsidR="4BE6AE6C">
        <w:rPr>
          <w:rFonts w:ascii="Arial" w:hAnsi="Arial" w:eastAsia="Arial" w:cs="Arial"/>
          <w:sz w:val="22"/>
          <w:szCs w:val="22"/>
        </w:rPr>
        <w:t xml:space="preserve">ublic </w:t>
      </w:r>
      <w:r w:rsidRPr="6AC32708" w:rsidR="00393AC0">
        <w:rPr>
          <w:rFonts w:ascii="Arial" w:hAnsi="Arial" w:eastAsia="Arial" w:cs="Arial"/>
          <w:sz w:val="22"/>
          <w:szCs w:val="22"/>
        </w:rPr>
        <w:t>H</w:t>
      </w:r>
      <w:r w:rsidRPr="6AC32708" w:rsidR="6E6E2CCB">
        <w:rPr>
          <w:rFonts w:ascii="Arial" w:hAnsi="Arial" w:eastAsia="Arial" w:cs="Arial"/>
          <w:sz w:val="22"/>
          <w:szCs w:val="22"/>
        </w:rPr>
        <w:t xml:space="preserve">ealth </w:t>
      </w:r>
      <w:r w:rsidRPr="6AC32708" w:rsidR="00393AC0">
        <w:rPr>
          <w:rFonts w:ascii="Arial" w:hAnsi="Arial" w:eastAsia="Arial" w:cs="Arial"/>
          <w:sz w:val="22"/>
          <w:szCs w:val="22"/>
        </w:rPr>
        <w:t>E</w:t>
      </w:r>
      <w:r w:rsidRPr="6AC32708" w:rsidR="50EEC775">
        <w:rPr>
          <w:rFonts w:ascii="Arial" w:hAnsi="Arial" w:eastAsia="Arial" w:cs="Arial"/>
          <w:sz w:val="22"/>
          <w:szCs w:val="22"/>
        </w:rPr>
        <w:t>ngland</w:t>
      </w:r>
      <w:r w:rsidRPr="6AC32708" w:rsidR="00393AC0">
        <w:rPr>
          <w:rFonts w:ascii="Arial" w:hAnsi="Arial" w:eastAsia="Arial" w:cs="Arial"/>
          <w:sz w:val="22"/>
          <w:szCs w:val="22"/>
        </w:rPr>
        <w:t>, 2024).</w:t>
      </w:r>
    </w:p>
    <w:p w:rsidR="00393AC0" w:rsidP="6AC32708" w:rsidRDefault="00393AC0" w14:paraId="5B87B8C4" w14:textId="5F9CA416" w14:noSpellErr="1">
      <w:pPr>
        <w:pStyle w:val="Normal"/>
        <w:spacing w:line="360" w:lineRule="auto"/>
        <w:rPr>
          <w:rFonts w:ascii="Arial" w:hAnsi="Arial" w:eastAsia="Arial" w:cs="Arial"/>
          <w:sz w:val="22"/>
          <w:szCs w:val="22"/>
        </w:rPr>
      </w:pPr>
      <w:r w:rsidRPr="6AC32708" w:rsidR="0A83504E">
        <w:rPr>
          <w:rFonts w:ascii="Arial" w:hAnsi="Arial" w:eastAsia="Arial" w:cs="Arial"/>
          <w:sz w:val="22"/>
          <w:szCs w:val="22"/>
        </w:rPr>
        <w:t>(The British Heart Foundation, 2025) affirms that Secondary</w:t>
      </w:r>
      <w:r w:rsidRPr="6AC32708" w:rsidR="00393AC0">
        <w:rPr>
          <w:rFonts w:ascii="Arial" w:hAnsi="Arial" w:eastAsia="Arial" w:cs="Arial"/>
          <w:sz w:val="22"/>
          <w:szCs w:val="22"/>
        </w:rPr>
        <w:t xml:space="preserve"> prevention involves early detection and management after a cardiac event. Treatments include the use of antiplatelet agents, statins, beta-blockers, and ACE inhibitors, alongside lifestyle modification and participation in cardiac rehabilitation programmes, which can reduce readmission rates and </w:t>
      </w:r>
      <w:r w:rsidRPr="6AC32708" w:rsidR="5836E454">
        <w:rPr>
          <w:rFonts w:ascii="Arial" w:hAnsi="Arial" w:eastAsia="Arial" w:cs="Arial"/>
          <w:sz w:val="22"/>
          <w:szCs w:val="22"/>
        </w:rPr>
        <w:t xml:space="preserve">mortality. By </w:t>
      </w:r>
      <w:r w:rsidRPr="6AC32708" w:rsidR="00393AC0">
        <w:rPr>
          <w:rFonts w:ascii="Arial" w:hAnsi="Arial" w:eastAsia="Arial" w:cs="Arial"/>
          <w:sz w:val="22"/>
          <w:szCs w:val="22"/>
        </w:rPr>
        <w:t>Rapid access to primary percutaneous coronary intervention</w:t>
      </w:r>
      <w:r w:rsidRPr="6AC32708" w:rsidR="10551CE8">
        <w:rPr>
          <w:rFonts w:ascii="Arial" w:hAnsi="Arial" w:eastAsia="Arial" w:cs="Arial"/>
          <w:sz w:val="22"/>
          <w:szCs w:val="22"/>
        </w:rPr>
        <w:t>,</w:t>
      </w:r>
      <w:r w:rsidRPr="6AC32708" w:rsidR="00393AC0">
        <w:rPr>
          <w:rFonts w:ascii="Arial" w:hAnsi="Arial" w:eastAsia="Arial" w:cs="Arial"/>
          <w:sz w:val="22"/>
          <w:szCs w:val="22"/>
        </w:rPr>
        <w:t xml:space="preserve"> (PCI)</w:t>
      </w:r>
      <w:r w:rsidRPr="6AC32708" w:rsidR="17E54191">
        <w:rPr>
          <w:rFonts w:ascii="Arial" w:hAnsi="Arial" w:eastAsia="Arial" w:cs="Arial"/>
          <w:sz w:val="22"/>
          <w:szCs w:val="22"/>
        </w:rPr>
        <w:t>,</w:t>
      </w:r>
      <w:r w:rsidRPr="6AC32708" w:rsidR="00393AC0">
        <w:rPr>
          <w:rFonts w:ascii="Arial" w:hAnsi="Arial" w:eastAsia="Arial" w:cs="Arial"/>
          <w:sz w:val="22"/>
          <w:szCs w:val="22"/>
        </w:rPr>
        <w:t xml:space="preserve"> for heart</w:t>
      </w:r>
      <w:r w:rsidRPr="6AC32708" w:rsidR="53F77CCE">
        <w:rPr>
          <w:rFonts w:ascii="Arial" w:hAnsi="Arial" w:eastAsia="Arial" w:cs="Arial"/>
          <w:sz w:val="22"/>
          <w:szCs w:val="22"/>
        </w:rPr>
        <w:t xml:space="preserve"> disease</w:t>
      </w:r>
      <w:r w:rsidRPr="6AC32708" w:rsidR="00393AC0">
        <w:rPr>
          <w:rFonts w:ascii="Arial" w:hAnsi="Arial" w:eastAsia="Arial" w:cs="Arial"/>
          <w:sz w:val="22"/>
          <w:szCs w:val="22"/>
        </w:rPr>
        <w:t xml:space="preserve"> patients has also greatly improved survival outcomes.</w:t>
      </w:r>
    </w:p>
    <w:p w:rsidR="00393AC0" w:rsidP="6AC32708" w:rsidRDefault="00393AC0" w14:paraId="00C8153E" w14:textId="573E303D" w14:noSpellErr="1">
      <w:pPr>
        <w:spacing w:line="360" w:lineRule="auto"/>
        <w:rPr>
          <w:rFonts w:ascii="Arial" w:hAnsi="Arial" w:eastAsia="Arial" w:cs="Arial"/>
          <w:sz w:val="22"/>
          <w:szCs w:val="22"/>
        </w:rPr>
      </w:pPr>
      <w:r w:rsidRPr="6AC32708" w:rsidR="00393AC0">
        <w:rPr>
          <w:rFonts w:ascii="Arial" w:hAnsi="Arial" w:eastAsia="Arial" w:cs="Arial"/>
          <w:sz w:val="22"/>
          <w:szCs w:val="22"/>
        </w:rPr>
        <w:t xml:space="preserve">For advanced cases, procedures such as coronary artery bypass grafting (CABG) and </w:t>
      </w:r>
      <w:r w:rsidRPr="6AC32708" w:rsidR="00393AC0">
        <w:rPr>
          <w:rFonts w:ascii="Arial" w:hAnsi="Arial" w:eastAsia="Arial" w:cs="Arial"/>
          <w:sz w:val="22"/>
          <w:szCs w:val="22"/>
        </w:rPr>
        <w:t>transcatheter</w:t>
      </w:r>
      <w:r w:rsidRPr="6AC32708" w:rsidR="00393AC0">
        <w:rPr>
          <w:rFonts w:ascii="Arial" w:hAnsi="Arial" w:eastAsia="Arial" w:cs="Arial"/>
          <w:sz w:val="22"/>
          <w:szCs w:val="22"/>
        </w:rPr>
        <w:t xml:space="preserve"> aortic valve implantation (TAVI) are essential. However, workforce shortages and increasing waiting times have caused backlogs, which have in some cases led to preventable deaths</w:t>
      </w:r>
      <w:r w:rsidRPr="6AC32708" w:rsidR="66FC9E19">
        <w:rPr>
          <w:rFonts w:ascii="Arial" w:hAnsi="Arial" w:eastAsia="Arial" w:cs="Arial"/>
          <w:sz w:val="22"/>
          <w:szCs w:val="22"/>
        </w:rPr>
        <w:t xml:space="preserve"> </w:t>
      </w:r>
      <w:r w:rsidRPr="6AC32708" w:rsidR="66FC9E19">
        <w:rPr>
          <w:rFonts w:ascii="Arial" w:hAnsi="Arial" w:eastAsia="Arial" w:cs="Arial"/>
          <w:sz w:val="22"/>
          <w:szCs w:val="22"/>
        </w:rPr>
        <w:t>stated</w:t>
      </w:r>
      <w:r w:rsidRPr="6AC32708" w:rsidR="66FC9E19">
        <w:rPr>
          <w:rFonts w:ascii="Arial" w:hAnsi="Arial" w:eastAsia="Arial" w:cs="Arial"/>
          <w:sz w:val="22"/>
          <w:szCs w:val="22"/>
        </w:rPr>
        <w:t xml:space="preserve"> by the </w:t>
      </w:r>
      <w:r w:rsidRPr="6AC32708" w:rsidR="00393AC0">
        <w:rPr>
          <w:rFonts w:ascii="Arial" w:hAnsi="Arial" w:eastAsia="Arial" w:cs="Arial"/>
          <w:sz w:val="22"/>
          <w:szCs w:val="22"/>
        </w:rPr>
        <w:t>(UK Government, 2024).</w:t>
      </w:r>
    </w:p>
    <w:p w:rsidR="00393AC0" w:rsidP="6AC32708" w:rsidRDefault="00393AC0" w14:paraId="36BA3342" w14:textId="6E29A3C1" w14:noSpellErr="1">
      <w:pPr>
        <w:pStyle w:val="Normal"/>
        <w:spacing w:line="360" w:lineRule="auto"/>
        <w:rPr>
          <w:rFonts w:ascii="Arial" w:hAnsi="Arial" w:eastAsia="Arial" w:cs="Arial"/>
          <w:sz w:val="22"/>
          <w:szCs w:val="22"/>
        </w:rPr>
      </w:pPr>
      <w:r w:rsidRPr="6AC32708" w:rsidR="5B43DDE6">
        <w:rPr>
          <w:rFonts w:ascii="Arial" w:hAnsi="Arial" w:eastAsia="Arial" w:cs="Arial"/>
          <w:sz w:val="22"/>
          <w:szCs w:val="22"/>
        </w:rPr>
        <w:t>(World Health Organisation, 2024) reports a</w:t>
      </w:r>
      <w:r w:rsidRPr="6AC32708" w:rsidR="00393AC0">
        <w:rPr>
          <w:rFonts w:ascii="Arial" w:hAnsi="Arial" w:eastAsia="Arial" w:cs="Arial"/>
          <w:sz w:val="22"/>
          <w:szCs w:val="22"/>
        </w:rPr>
        <w:t xml:space="preserve">t a policy level, cardiovascular-disease prevention forms a core pillar of the NHS Long Term Plan, with commitments to reduce 150,000 heart-attack, stroke, and dementia cases over the next </w:t>
      </w:r>
      <w:r w:rsidRPr="6AC32708" w:rsidR="1AFB544E">
        <w:rPr>
          <w:rFonts w:ascii="Arial" w:hAnsi="Arial" w:eastAsia="Arial" w:cs="Arial"/>
          <w:sz w:val="22"/>
          <w:szCs w:val="22"/>
        </w:rPr>
        <w:t>decade.</w:t>
      </w:r>
      <w:r w:rsidRPr="6AC32708" w:rsidR="00393AC0">
        <w:rPr>
          <w:rFonts w:ascii="Arial" w:hAnsi="Arial" w:eastAsia="Arial" w:cs="Arial"/>
          <w:sz w:val="22"/>
          <w:szCs w:val="22"/>
        </w:rPr>
        <w:t xml:space="preserve"> These initiatives align with WHO’s Global Action Plan for the Prevention and Control of NCDs 2023–2030, which advocates integrated, cost-effective interventions</w:t>
      </w:r>
      <w:r w:rsidRPr="6AC32708" w:rsidR="00393AC0">
        <w:rPr>
          <w:rFonts w:ascii="Arial" w:hAnsi="Arial" w:eastAsia="Arial" w:cs="Arial"/>
          <w:sz w:val="22"/>
          <w:szCs w:val="22"/>
        </w:rPr>
        <w:t>.</w:t>
      </w:r>
    </w:p>
    <w:p w:rsidR="00393AC0" w:rsidP="6AC32708" w:rsidRDefault="00393AC0" w14:paraId="1DD7BA33" w14:textId="54DD02FF" w14:noSpellErr="1">
      <w:pPr>
        <w:pStyle w:val="Normal"/>
        <w:spacing w:line="360" w:lineRule="auto"/>
        <w:rPr>
          <w:rFonts w:ascii="Arial" w:hAnsi="Arial" w:eastAsia="Arial" w:cs="Arial"/>
          <w:b w:val="1"/>
          <w:bCs w:val="1"/>
          <w:sz w:val="22"/>
          <w:szCs w:val="22"/>
        </w:rPr>
      </w:pPr>
      <w:r w:rsidRPr="6AC32708" w:rsidR="00393AC0">
        <w:rPr>
          <w:rFonts w:ascii="Arial" w:hAnsi="Arial" w:eastAsia="Arial" w:cs="Arial"/>
          <w:b w:val="1"/>
          <w:bCs w:val="1"/>
          <w:sz w:val="22"/>
          <w:szCs w:val="22"/>
        </w:rPr>
        <w:t>Factors Influencing the Health and Well-Being of People Affected by Heart Disease and Those Around Them</w:t>
      </w:r>
    </w:p>
    <w:p w:rsidR="00393AC0" w:rsidP="6AC32708" w:rsidRDefault="00393AC0" w14:paraId="725BB5B1" w14:textId="0C5B21F2" w14:noSpellErr="1">
      <w:pPr>
        <w:pStyle w:val="Normal"/>
        <w:spacing w:line="360" w:lineRule="auto"/>
        <w:rPr>
          <w:rFonts w:ascii="Arial" w:hAnsi="Arial" w:eastAsia="Arial" w:cs="Arial"/>
          <w:sz w:val="22"/>
          <w:szCs w:val="22"/>
        </w:rPr>
      </w:pPr>
      <w:r w:rsidRPr="6AC32708" w:rsidR="00393AC0">
        <w:rPr>
          <w:rFonts w:ascii="Arial" w:hAnsi="Arial" w:eastAsia="Arial" w:cs="Arial"/>
          <w:sz w:val="22"/>
          <w:szCs w:val="22"/>
        </w:rPr>
        <w:t>A range of biological, behavioural, and social factors influence how heart disease develops and progresses.</w:t>
      </w:r>
    </w:p>
    <w:p w:rsidR="00393AC0" w:rsidP="6AC32708" w:rsidRDefault="00393AC0" w14:paraId="5EE27E8B" w14:textId="25688C09" w14:noSpellErr="1">
      <w:pPr>
        <w:pStyle w:val="Normal"/>
        <w:spacing w:line="360" w:lineRule="auto"/>
        <w:rPr>
          <w:rFonts w:ascii="Arial" w:hAnsi="Arial" w:eastAsia="Arial" w:cs="Arial"/>
          <w:sz w:val="22"/>
          <w:szCs w:val="22"/>
        </w:rPr>
      </w:pPr>
      <w:r w:rsidRPr="6AC32708" w:rsidR="5BDF0CD8">
        <w:rPr>
          <w:rFonts w:ascii="Arial" w:hAnsi="Arial" w:eastAsia="Arial" w:cs="Arial"/>
          <w:sz w:val="22"/>
          <w:szCs w:val="22"/>
        </w:rPr>
        <w:t>According to (The British Heart Foundation, 2025) biological</w:t>
      </w:r>
      <w:r w:rsidRPr="6AC32708" w:rsidR="00393AC0">
        <w:rPr>
          <w:rFonts w:ascii="Arial" w:hAnsi="Arial" w:eastAsia="Arial" w:cs="Arial"/>
          <w:sz w:val="22"/>
          <w:szCs w:val="22"/>
        </w:rPr>
        <w:t xml:space="preserve"> and clinical factors include age, gender, and genetics. Older adults and males are more prone to coronary heart disease, while women often present with atypical symptoms, leading to delayed diagnosis. People from South Asian and Afro-Caribbean backgrounds in the UK have higher risk due to genetic and metabolic predispositions.</w:t>
      </w:r>
    </w:p>
    <w:p w:rsidR="00393AC0" w:rsidP="6AC32708" w:rsidRDefault="00393AC0" w14:paraId="2E837EBC" w14:textId="1818CA19" w14:noSpellErr="1">
      <w:pPr>
        <w:pStyle w:val="Normal"/>
        <w:spacing w:line="360" w:lineRule="auto"/>
        <w:rPr>
          <w:rFonts w:ascii="Arial" w:hAnsi="Arial" w:eastAsia="Arial" w:cs="Arial"/>
          <w:sz w:val="22"/>
          <w:szCs w:val="22"/>
        </w:rPr>
      </w:pPr>
      <w:r w:rsidRPr="6AC32708" w:rsidR="00393AC0">
        <w:rPr>
          <w:rFonts w:ascii="Arial" w:hAnsi="Arial" w:eastAsia="Arial" w:cs="Arial"/>
          <w:sz w:val="22"/>
          <w:szCs w:val="22"/>
        </w:rPr>
        <w:t>Behavioural factors</w:t>
      </w:r>
      <w:r w:rsidRPr="6AC32708" w:rsidR="0818540D">
        <w:rPr>
          <w:rFonts w:ascii="Arial" w:hAnsi="Arial" w:eastAsia="Arial" w:cs="Arial"/>
          <w:sz w:val="22"/>
          <w:szCs w:val="22"/>
        </w:rPr>
        <w:t xml:space="preserve"> </w:t>
      </w:r>
      <w:r w:rsidRPr="6AC32708" w:rsidR="00393AC0">
        <w:rPr>
          <w:rFonts w:ascii="Arial" w:hAnsi="Arial" w:eastAsia="Arial" w:cs="Arial"/>
          <w:sz w:val="22"/>
          <w:szCs w:val="22"/>
        </w:rPr>
        <w:t>such as smoking, unhealthy diet, and sedentary lifestyle</w:t>
      </w:r>
      <w:r w:rsidRPr="6AC32708" w:rsidR="74F67EC5">
        <w:rPr>
          <w:rFonts w:ascii="Arial" w:hAnsi="Arial" w:eastAsia="Arial" w:cs="Arial"/>
          <w:sz w:val="22"/>
          <w:szCs w:val="22"/>
        </w:rPr>
        <w:t xml:space="preserve"> </w:t>
      </w:r>
      <w:r w:rsidRPr="6AC32708" w:rsidR="00393AC0">
        <w:rPr>
          <w:rFonts w:ascii="Arial" w:hAnsi="Arial" w:eastAsia="Arial" w:cs="Arial"/>
          <w:sz w:val="22"/>
          <w:szCs w:val="22"/>
        </w:rPr>
        <w:t xml:space="preserve">remain major causes of CVD. The </w:t>
      </w:r>
      <w:r w:rsidRPr="6AC32708" w:rsidR="18D0E9EC">
        <w:rPr>
          <w:rFonts w:ascii="Arial" w:hAnsi="Arial" w:eastAsia="Arial" w:cs="Arial"/>
          <w:sz w:val="22"/>
          <w:szCs w:val="22"/>
        </w:rPr>
        <w:t>(</w:t>
      </w:r>
      <w:r w:rsidRPr="6AC32708" w:rsidR="00393AC0">
        <w:rPr>
          <w:rFonts w:ascii="Arial" w:hAnsi="Arial" w:eastAsia="Arial" w:cs="Arial"/>
          <w:sz w:val="22"/>
          <w:szCs w:val="22"/>
        </w:rPr>
        <w:t>W</w:t>
      </w:r>
      <w:r w:rsidRPr="6AC32708" w:rsidR="3969F2CB">
        <w:rPr>
          <w:rFonts w:ascii="Arial" w:hAnsi="Arial" w:eastAsia="Arial" w:cs="Arial"/>
          <w:sz w:val="22"/>
          <w:szCs w:val="22"/>
        </w:rPr>
        <w:t xml:space="preserve">orld Health Organisation, </w:t>
      </w:r>
      <w:r w:rsidRPr="6AC32708" w:rsidR="00393AC0">
        <w:rPr>
          <w:rFonts w:ascii="Arial" w:hAnsi="Arial" w:eastAsia="Arial" w:cs="Arial"/>
          <w:sz w:val="22"/>
          <w:szCs w:val="22"/>
        </w:rPr>
        <w:t xml:space="preserve">2024) reports that tobacco use accounts for about 20 % of global CVD deaths. Reducing smoking prevalence and increasing physical activity are therefore central to prevention </w:t>
      </w:r>
      <w:r w:rsidRPr="6AC32708" w:rsidR="22473E9E">
        <w:rPr>
          <w:rFonts w:ascii="Arial" w:hAnsi="Arial" w:eastAsia="Arial" w:cs="Arial"/>
          <w:sz w:val="22"/>
          <w:szCs w:val="22"/>
        </w:rPr>
        <w:t>strategies.</w:t>
      </w:r>
    </w:p>
    <w:p w:rsidR="00393AC0" w:rsidP="6AC32708" w:rsidRDefault="00393AC0" w14:paraId="2A1B9828" w14:textId="07C4D95D" w14:noSpellErr="1">
      <w:pPr>
        <w:pStyle w:val="Normal"/>
        <w:spacing w:line="360" w:lineRule="auto"/>
        <w:rPr>
          <w:rFonts w:ascii="Arial" w:hAnsi="Arial" w:eastAsia="Arial" w:cs="Arial"/>
          <w:sz w:val="22"/>
          <w:szCs w:val="22"/>
        </w:rPr>
      </w:pPr>
      <w:r w:rsidRPr="6AC32708" w:rsidR="07F48C37">
        <w:rPr>
          <w:rFonts w:ascii="Arial" w:hAnsi="Arial" w:eastAsia="Arial" w:cs="Arial"/>
          <w:sz w:val="22"/>
          <w:szCs w:val="22"/>
        </w:rPr>
        <w:t xml:space="preserve">(NHS England, 2024) </w:t>
      </w:r>
      <w:r w:rsidRPr="6AC32708" w:rsidR="22473E9E">
        <w:rPr>
          <w:rFonts w:ascii="Arial" w:hAnsi="Arial" w:eastAsia="Arial" w:cs="Arial"/>
          <w:sz w:val="22"/>
          <w:szCs w:val="22"/>
        </w:rPr>
        <w:t xml:space="preserve">also </w:t>
      </w:r>
      <w:r w:rsidRPr="6AC32708" w:rsidR="22473E9E">
        <w:rPr>
          <w:rFonts w:ascii="Arial" w:hAnsi="Arial" w:eastAsia="Arial" w:cs="Arial"/>
          <w:sz w:val="22"/>
          <w:szCs w:val="22"/>
        </w:rPr>
        <w:t>states</w:t>
      </w:r>
      <w:r w:rsidRPr="6AC32708" w:rsidR="22473E9E">
        <w:rPr>
          <w:rFonts w:ascii="Arial" w:hAnsi="Arial" w:eastAsia="Arial" w:cs="Arial"/>
          <w:sz w:val="22"/>
          <w:szCs w:val="22"/>
        </w:rPr>
        <w:t xml:space="preserve"> that </w:t>
      </w:r>
      <w:r w:rsidRPr="6AC32708" w:rsidR="00393AC0">
        <w:rPr>
          <w:rFonts w:ascii="Arial" w:hAnsi="Arial" w:eastAsia="Arial" w:cs="Arial"/>
          <w:sz w:val="22"/>
          <w:szCs w:val="22"/>
        </w:rPr>
        <w:t xml:space="preserve">Socioeconomic factors strongly </w:t>
      </w:r>
      <w:r w:rsidRPr="6AC32708" w:rsidR="00393AC0">
        <w:rPr>
          <w:rFonts w:ascii="Arial" w:hAnsi="Arial" w:eastAsia="Arial" w:cs="Arial"/>
          <w:sz w:val="22"/>
          <w:szCs w:val="22"/>
        </w:rPr>
        <w:t>determine</w:t>
      </w:r>
      <w:r w:rsidRPr="6AC32708" w:rsidR="00393AC0">
        <w:rPr>
          <w:rFonts w:ascii="Arial" w:hAnsi="Arial" w:eastAsia="Arial" w:cs="Arial"/>
          <w:sz w:val="22"/>
          <w:szCs w:val="22"/>
        </w:rPr>
        <w:t xml:space="preserve"> both exposure to risk and access to care. Individuals in lower-income areas often have poorer diets, limited access to recreational facilities, and less opportunity to engage in preventive healthcare. These social determinants contribute to higher CVD rates in deprived communities.</w:t>
      </w:r>
    </w:p>
    <w:p w:rsidR="00393AC0" w:rsidP="6AC32708" w:rsidRDefault="00393AC0" w14:paraId="128A0DD6" w14:textId="232929FA" w14:noSpellErr="1">
      <w:pPr>
        <w:pStyle w:val="Normal"/>
        <w:spacing w:line="360" w:lineRule="auto"/>
        <w:rPr>
          <w:rFonts w:ascii="Arial" w:hAnsi="Arial" w:eastAsia="Arial" w:cs="Arial"/>
          <w:sz w:val="22"/>
          <w:szCs w:val="22"/>
        </w:rPr>
      </w:pPr>
      <w:r w:rsidRPr="6AC32708" w:rsidR="00393AC0">
        <w:rPr>
          <w:rFonts w:ascii="Arial" w:hAnsi="Arial" w:eastAsia="Arial" w:cs="Arial"/>
          <w:sz w:val="22"/>
          <w:szCs w:val="22"/>
        </w:rPr>
        <w:t xml:space="preserve">Healthcare-system factors also play a crucial role. Early detection through blood-pressure checks, cholesterol testing, and routine health assessments allows </w:t>
      </w:r>
      <w:r w:rsidRPr="6AC32708" w:rsidR="00393AC0">
        <w:rPr>
          <w:rFonts w:ascii="Arial" w:hAnsi="Arial" w:eastAsia="Arial" w:cs="Arial"/>
          <w:sz w:val="22"/>
          <w:szCs w:val="22"/>
        </w:rPr>
        <w:t>timely</w:t>
      </w:r>
      <w:r w:rsidRPr="6AC32708" w:rsidR="00393AC0">
        <w:rPr>
          <w:rFonts w:ascii="Arial" w:hAnsi="Arial" w:eastAsia="Arial" w:cs="Arial"/>
          <w:sz w:val="22"/>
          <w:szCs w:val="22"/>
        </w:rPr>
        <w:t xml:space="preserve"> intervention. Yet, variations in diagnostic capacity, waiting-list times, and workforce distribution across UK regions continue to hinder </w:t>
      </w:r>
      <w:r w:rsidRPr="6AC32708" w:rsidR="00393AC0">
        <w:rPr>
          <w:rFonts w:ascii="Arial" w:hAnsi="Arial" w:eastAsia="Arial" w:cs="Arial"/>
          <w:sz w:val="22"/>
          <w:szCs w:val="22"/>
        </w:rPr>
        <w:t>equitable</w:t>
      </w:r>
      <w:r w:rsidRPr="6AC32708" w:rsidR="00393AC0">
        <w:rPr>
          <w:rFonts w:ascii="Arial" w:hAnsi="Arial" w:eastAsia="Arial" w:cs="Arial"/>
          <w:sz w:val="22"/>
          <w:szCs w:val="22"/>
        </w:rPr>
        <w:t xml:space="preserve"> service delivery.</w:t>
      </w:r>
    </w:p>
    <w:p w:rsidR="00393AC0" w:rsidP="6AC32708" w:rsidRDefault="00393AC0" w14:paraId="4C82BCCB" w14:textId="2AC28202" w14:noSpellErr="1">
      <w:pPr>
        <w:pStyle w:val="Normal"/>
        <w:spacing w:line="360" w:lineRule="auto"/>
        <w:rPr>
          <w:rFonts w:ascii="Arial" w:hAnsi="Arial" w:eastAsia="Arial" w:cs="Arial"/>
          <w:sz w:val="22"/>
          <w:szCs w:val="22"/>
        </w:rPr>
      </w:pPr>
      <w:r w:rsidRPr="6AC32708" w:rsidR="00393AC0">
        <w:rPr>
          <w:rFonts w:ascii="Arial" w:hAnsi="Arial" w:eastAsia="Arial" w:cs="Arial"/>
          <w:sz w:val="22"/>
          <w:szCs w:val="22"/>
        </w:rPr>
        <w:t>Psychological and emotional factors are equally important. A diagnosis of heart disease often causes anxiety, depression, and fear of recurrence, all of which can impede recovery and adherence to treatment. Family members, particularly informal caregivers, may experience emotional exhaustion and financial pressure. Access to mental-health support, cardiac rehabilitation, and social-care networks helps to improve outcomes for both patients and carers</w:t>
      </w:r>
      <w:r w:rsidRPr="6AC32708" w:rsidR="7AA2D1F4">
        <w:rPr>
          <w:rFonts w:ascii="Arial" w:hAnsi="Arial" w:eastAsia="Arial" w:cs="Arial"/>
          <w:sz w:val="22"/>
          <w:szCs w:val="22"/>
        </w:rPr>
        <w:t xml:space="preserve"> according to </w:t>
      </w:r>
      <w:r w:rsidRPr="6AC32708" w:rsidR="00393AC0">
        <w:rPr>
          <w:rFonts w:ascii="Arial" w:hAnsi="Arial" w:eastAsia="Arial" w:cs="Arial"/>
          <w:sz w:val="22"/>
          <w:szCs w:val="22"/>
        </w:rPr>
        <w:t>(P</w:t>
      </w:r>
      <w:r w:rsidRPr="6AC32708" w:rsidR="6BE2B9BB">
        <w:rPr>
          <w:rFonts w:ascii="Arial" w:hAnsi="Arial" w:eastAsia="Arial" w:cs="Arial"/>
          <w:sz w:val="22"/>
          <w:szCs w:val="22"/>
        </w:rPr>
        <w:t>ublic Health England, 2024</w:t>
      </w:r>
      <w:r w:rsidRPr="6AC32708" w:rsidR="00393AC0">
        <w:rPr>
          <w:rFonts w:ascii="Arial" w:hAnsi="Arial" w:eastAsia="Arial" w:cs="Arial"/>
          <w:sz w:val="22"/>
          <w:szCs w:val="22"/>
        </w:rPr>
        <w:t>).</w:t>
      </w:r>
    </w:p>
    <w:p w:rsidR="00393AC0" w:rsidP="6AC32708" w:rsidRDefault="00393AC0" w14:paraId="4DD16A74" w14:textId="65883135" w14:noSpellErr="1">
      <w:pPr>
        <w:pStyle w:val="Normal"/>
        <w:spacing w:line="360" w:lineRule="auto"/>
        <w:rPr>
          <w:rFonts w:ascii="Arial" w:hAnsi="Arial" w:eastAsia="Arial" w:cs="Arial"/>
          <w:sz w:val="22"/>
          <w:szCs w:val="22"/>
        </w:rPr>
      </w:pPr>
      <w:r w:rsidRPr="6AC32708" w:rsidR="00393AC0">
        <w:rPr>
          <w:rFonts w:ascii="Arial" w:hAnsi="Arial" w:eastAsia="Arial" w:cs="Arial"/>
          <w:sz w:val="22"/>
          <w:szCs w:val="22"/>
        </w:rPr>
        <w:t>Finally, environmental influences</w:t>
      </w:r>
      <w:r w:rsidRPr="6AC32708" w:rsidR="17BD9E9B">
        <w:rPr>
          <w:rFonts w:ascii="Arial" w:hAnsi="Arial" w:eastAsia="Arial" w:cs="Arial"/>
          <w:sz w:val="22"/>
          <w:szCs w:val="22"/>
        </w:rPr>
        <w:t xml:space="preserve"> </w:t>
      </w:r>
      <w:r w:rsidRPr="6AC32708" w:rsidR="00393AC0">
        <w:rPr>
          <w:rFonts w:ascii="Arial" w:hAnsi="Arial" w:eastAsia="Arial" w:cs="Arial"/>
          <w:sz w:val="22"/>
          <w:szCs w:val="22"/>
        </w:rPr>
        <w:t>including air pollution and climate change</w:t>
      </w:r>
      <w:r w:rsidRPr="6AC32708" w:rsidR="68FBFEAD">
        <w:rPr>
          <w:rFonts w:ascii="Arial" w:hAnsi="Arial" w:eastAsia="Arial" w:cs="Arial"/>
          <w:sz w:val="22"/>
          <w:szCs w:val="22"/>
        </w:rPr>
        <w:t xml:space="preserve"> </w:t>
      </w:r>
      <w:r w:rsidRPr="6AC32708" w:rsidR="00393AC0">
        <w:rPr>
          <w:rFonts w:ascii="Arial" w:hAnsi="Arial" w:eastAsia="Arial" w:cs="Arial"/>
          <w:sz w:val="22"/>
          <w:szCs w:val="22"/>
        </w:rPr>
        <w:t xml:space="preserve">have been linked to increased cardiovascular morbidity. Long-term exposure to fine particulate matter (PM 2.5) is estimated to cause thousands of </w:t>
      </w:r>
      <w:r w:rsidRPr="6AC32708" w:rsidR="00393AC0">
        <w:rPr>
          <w:rFonts w:ascii="Arial" w:hAnsi="Arial" w:eastAsia="Arial" w:cs="Arial"/>
          <w:sz w:val="22"/>
          <w:szCs w:val="22"/>
        </w:rPr>
        <w:t>additional</w:t>
      </w:r>
      <w:r w:rsidRPr="6AC32708" w:rsidR="00393AC0">
        <w:rPr>
          <w:rFonts w:ascii="Arial" w:hAnsi="Arial" w:eastAsia="Arial" w:cs="Arial"/>
          <w:sz w:val="22"/>
          <w:szCs w:val="22"/>
        </w:rPr>
        <w:t xml:space="preserve"> cardiac deaths annually in the UK (UK Government, 2024).</w:t>
      </w:r>
    </w:p>
    <w:p w:rsidR="00393AC0" w:rsidP="6AC32708" w:rsidRDefault="00393AC0" w14:paraId="694B6B2A" w14:textId="166EC8BE" w14:noSpellErr="1">
      <w:pPr>
        <w:pStyle w:val="Normal"/>
        <w:spacing w:line="360" w:lineRule="auto"/>
        <w:rPr>
          <w:rFonts w:ascii="Arial" w:hAnsi="Arial" w:eastAsia="Arial" w:cs="Arial"/>
          <w:sz w:val="22"/>
          <w:szCs w:val="22"/>
        </w:rPr>
      </w:pPr>
      <w:r w:rsidRPr="6AC32708" w:rsidR="00393AC0">
        <w:rPr>
          <w:rFonts w:ascii="Arial" w:hAnsi="Arial" w:eastAsia="Arial" w:cs="Arial"/>
          <w:sz w:val="22"/>
          <w:szCs w:val="22"/>
        </w:rPr>
        <w:t xml:space="preserve">In summary, heart disease is shaped by a complex mix of biological predisposition, lifestyle, environment, and social inequality. Addressing </w:t>
      </w:r>
      <w:r w:rsidRPr="6AC32708" w:rsidR="7562063A">
        <w:rPr>
          <w:rFonts w:ascii="Arial" w:hAnsi="Arial" w:eastAsia="Arial" w:cs="Arial"/>
          <w:sz w:val="22"/>
          <w:szCs w:val="22"/>
        </w:rPr>
        <w:t>all of</w:t>
      </w:r>
      <w:r w:rsidRPr="6AC32708" w:rsidR="7562063A">
        <w:rPr>
          <w:rFonts w:ascii="Arial" w:hAnsi="Arial" w:eastAsia="Arial" w:cs="Arial"/>
          <w:sz w:val="22"/>
          <w:szCs w:val="22"/>
        </w:rPr>
        <w:t xml:space="preserve"> </w:t>
      </w:r>
      <w:r w:rsidRPr="6AC32708" w:rsidR="00393AC0">
        <w:rPr>
          <w:rFonts w:ascii="Arial" w:hAnsi="Arial" w:eastAsia="Arial" w:cs="Arial"/>
          <w:sz w:val="22"/>
          <w:szCs w:val="22"/>
        </w:rPr>
        <w:t>these determinants is essential for improving outcomes and reducing the national burden on the NHS.</w:t>
      </w:r>
    </w:p>
    <w:p w:rsidR="780898C1" w:rsidP="6AC32708" w:rsidRDefault="780898C1" w14:paraId="4632A029" w14:textId="5C91328D" w14:noSpellErr="1">
      <w:pPr>
        <w:pStyle w:val="Normal"/>
        <w:spacing w:line="360" w:lineRule="auto"/>
        <w:rPr>
          <w:rFonts w:ascii="Arial" w:hAnsi="Arial" w:eastAsia="Arial" w:cs="Arial"/>
          <w:sz w:val="22"/>
          <w:szCs w:val="22"/>
        </w:rPr>
      </w:pPr>
    </w:p>
    <w:p w:rsidR="00393AC0" w:rsidP="6AC32708" w:rsidRDefault="00393AC0" w14:paraId="0D5B21C6" w14:textId="4CAF2CA6" w14:noSpellErr="1">
      <w:pPr>
        <w:spacing w:line="360" w:lineRule="auto"/>
        <w:rPr>
          <w:rFonts w:ascii="Arial" w:hAnsi="Arial" w:eastAsia="Arial" w:cs="Arial"/>
          <w:sz w:val="22"/>
          <w:szCs w:val="22"/>
        </w:rPr>
      </w:pPr>
      <w:r w:rsidRPr="6AC32708" w:rsidR="00393AC0">
        <w:rPr>
          <w:rFonts w:ascii="Arial" w:hAnsi="Arial" w:eastAsia="Arial" w:cs="Arial"/>
          <w:b w:val="1"/>
          <w:bCs w:val="1"/>
          <w:sz w:val="22"/>
          <w:szCs w:val="22"/>
        </w:rPr>
        <w:t>Conclusion</w:t>
      </w:r>
      <w:r w:rsidRPr="6AC32708" w:rsidR="00393AC0">
        <w:rPr>
          <w:rFonts w:ascii="Arial" w:hAnsi="Arial" w:eastAsia="Arial" w:cs="Arial"/>
          <w:sz w:val="22"/>
          <w:szCs w:val="22"/>
        </w:rPr>
        <w:t xml:space="preserve"> </w:t>
      </w:r>
    </w:p>
    <w:p w:rsidR="00393AC0" w:rsidP="6AC32708" w:rsidRDefault="00393AC0" w14:paraId="24E40635" w14:textId="135F3E59" w14:noSpellErr="1">
      <w:pPr>
        <w:pStyle w:val="Normal"/>
        <w:spacing w:line="360" w:lineRule="auto"/>
        <w:rPr>
          <w:rFonts w:ascii="Arial" w:hAnsi="Arial" w:eastAsia="Arial" w:cs="Arial"/>
          <w:sz w:val="22"/>
          <w:szCs w:val="22"/>
        </w:rPr>
      </w:pPr>
      <w:r w:rsidRPr="6AC32708" w:rsidR="00393AC0">
        <w:rPr>
          <w:rFonts w:ascii="Arial" w:hAnsi="Arial" w:eastAsia="Arial" w:cs="Arial"/>
          <w:sz w:val="22"/>
          <w:szCs w:val="22"/>
        </w:rPr>
        <w:t xml:space="preserve">Heart disease </w:t>
      </w:r>
      <w:r w:rsidRPr="6AC32708" w:rsidR="00393AC0">
        <w:rPr>
          <w:rFonts w:ascii="Arial" w:hAnsi="Arial" w:eastAsia="Arial" w:cs="Arial"/>
          <w:sz w:val="22"/>
          <w:szCs w:val="22"/>
        </w:rPr>
        <w:t>remains</w:t>
      </w:r>
      <w:r w:rsidRPr="6AC32708" w:rsidR="00393AC0">
        <w:rPr>
          <w:rFonts w:ascii="Arial" w:hAnsi="Arial" w:eastAsia="Arial" w:cs="Arial"/>
          <w:sz w:val="22"/>
          <w:szCs w:val="22"/>
        </w:rPr>
        <w:t xml:space="preserve"> the leading global cause of death and a major contributor to ill-health in the UK. Its consequences extend beyond the individual to families, communities, and healthcare systems. Although the NHS has made </w:t>
      </w:r>
      <w:r w:rsidRPr="6AC32708" w:rsidR="00393AC0">
        <w:rPr>
          <w:rFonts w:ascii="Arial" w:hAnsi="Arial" w:eastAsia="Arial" w:cs="Arial"/>
          <w:sz w:val="22"/>
          <w:szCs w:val="22"/>
        </w:rPr>
        <w:t>significant progress</w:t>
      </w:r>
      <w:r w:rsidRPr="6AC32708" w:rsidR="00393AC0">
        <w:rPr>
          <w:rFonts w:ascii="Arial" w:hAnsi="Arial" w:eastAsia="Arial" w:cs="Arial"/>
          <w:sz w:val="22"/>
          <w:szCs w:val="22"/>
        </w:rPr>
        <w:t xml:space="preserve"> through prevention programmes, improved acute care, and innovative procedures, the disease still exerts heavy financial and social costs (NHS England, 2024).</w:t>
      </w:r>
    </w:p>
    <w:p w:rsidR="00393AC0" w:rsidP="6AC32708" w:rsidRDefault="00393AC0" w14:paraId="4EB8BC1A" w14:textId="2CB8B60B" w14:noSpellErr="1">
      <w:pPr>
        <w:pStyle w:val="Normal"/>
        <w:spacing w:line="360" w:lineRule="auto"/>
        <w:rPr>
          <w:rFonts w:ascii="Arial" w:hAnsi="Arial" w:eastAsia="Arial" w:cs="Arial"/>
          <w:sz w:val="22"/>
          <w:szCs w:val="22"/>
        </w:rPr>
      </w:pPr>
      <w:r w:rsidRPr="6AC32708" w:rsidR="00393AC0">
        <w:rPr>
          <w:rFonts w:ascii="Arial" w:hAnsi="Arial" w:eastAsia="Arial" w:cs="Arial"/>
          <w:sz w:val="22"/>
          <w:szCs w:val="22"/>
        </w:rPr>
        <w:t xml:space="preserve">Effective management depends on sustained population-level prevention, </w:t>
      </w:r>
      <w:r w:rsidRPr="6AC32708" w:rsidR="00393AC0">
        <w:rPr>
          <w:rFonts w:ascii="Arial" w:hAnsi="Arial" w:eastAsia="Arial" w:cs="Arial"/>
          <w:sz w:val="22"/>
          <w:szCs w:val="22"/>
        </w:rPr>
        <w:t>timely</w:t>
      </w:r>
      <w:r w:rsidRPr="6AC32708" w:rsidR="00393AC0">
        <w:rPr>
          <w:rFonts w:ascii="Arial" w:hAnsi="Arial" w:eastAsia="Arial" w:cs="Arial"/>
          <w:sz w:val="22"/>
          <w:szCs w:val="22"/>
        </w:rPr>
        <w:t xml:space="preserve"> clinical treatment, and reduction of health inequalities. Greater emphasis on lifestyle interventions, </w:t>
      </w:r>
      <w:r w:rsidRPr="6AC32708" w:rsidR="00393AC0">
        <w:rPr>
          <w:rFonts w:ascii="Arial" w:hAnsi="Arial" w:eastAsia="Arial" w:cs="Arial"/>
          <w:sz w:val="22"/>
          <w:szCs w:val="22"/>
        </w:rPr>
        <w:t>equitable</w:t>
      </w:r>
      <w:r w:rsidRPr="6AC32708" w:rsidR="00393AC0">
        <w:rPr>
          <w:rFonts w:ascii="Arial" w:hAnsi="Arial" w:eastAsia="Arial" w:cs="Arial"/>
          <w:sz w:val="22"/>
          <w:szCs w:val="22"/>
        </w:rPr>
        <w:t xml:space="preserve"> access to specialist care, and continued investment in the cardiovascular workforce are crucial to meet future demand.</w:t>
      </w:r>
    </w:p>
    <w:p w:rsidR="00393AC0" w:rsidP="6AC32708" w:rsidRDefault="00393AC0" w14:paraId="616D4C0E" w14:textId="52113F62" w14:noSpellErr="1">
      <w:pPr>
        <w:pStyle w:val="Normal"/>
        <w:spacing w:line="360" w:lineRule="auto"/>
        <w:rPr>
          <w:rFonts w:ascii="Arial" w:hAnsi="Arial" w:eastAsia="Arial" w:cs="Arial"/>
          <w:sz w:val="22"/>
          <w:szCs w:val="22"/>
        </w:rPr>
      </w:pPr>
      <w:r w:rsidRPr="6AC32708" w:rsidR="33F8B4F8">
        <w:rPr>
          <w:rFonts w:ascii="Arial" w:hAnsi="Arial" w:eastAsia="Arial" w:cs="Arial"/>
          <w:sz w:val="22"/>
          <w:szCs w:val="22"/>
        </w:rPr>
        <w:t>R</w:t>
      </w:r>
      <w:r w:rsidRPr="6AC32708" w:rsidR="3E3613CD">
        <w:rPr>
          <w:rFonts w:ascii="Arial" w:hAnsi="Arial" w:eastAsia="Arial" w:cs="Arial"/>
          <w:sz w:val="22"/>
          <w:szCs w:val="22"/>
        </w:rPr>
        <w:t>eported by (The British Heart Foundation, 2025) and (The World Health Organisation</w:t>
      </w:r>
      <w:r w:rsidRPr="6AC32708" w:rsidR="1CBB4410">
        <w:rPr>
          <w:rFonts w:ascii="Arial" w:hAnsi="Arial" w:eastAsia="Arial" w:cs="Arial"/>
          <w:sz w:val="22"/>
          <w:szCs w:val="22"/>
        </w:rPr>
        <w:t xml:space="preserve">, 2024) as </w:t>
      </w:r>
      <w:r w:rsidRPr="6AC32708" w:rsidR="006EF433">
        <w:rPr>
          <w:rFonts w:ascii="Arial" w:hAnsi="Arial" w:eastAsia="Arial" w:cs="Arial"/>
          <w:sz w:val="22"/>
          <w:szCs w:val="22"/>
        </w:rPr>
        <w:t>the population</w:t>
      </w:r>
      <w:r w:rsidRPr="6AC32708" w:rsidR="00393AC0">
        <w:rPr>
          <w:rFonts w:ascii="Arial" w:hAnsi="Arial" w:eastAsia="Arial" w:cs="Arial"/>
          <w:sz w:val="22"/>
          <w:szCs w:val="22"/>
        </w:rPr>
        <w:t xml:space="preserve"> ages and risk factors such as obesity and diabetes continue to rise, comprehensive and inclusive cardiovascular strategies</w:t>
      </w:r>
      <w:r w:rsidRPr="6AC32708" w:rsidR="2CE9D9C0">
        <w:rPr>
          <w:rFonts w:ascii="Arial" w:hAnsi="Arial" w:eastAsia="Arial" w:cs="Arial"/>
          <w:sz w:val="22"/>
          <w:szCs w:val="22"/>
        </w:rPr>
        <w:t xml:space="preserve"> </w:t>
      </w:r>
      <w:r w:rsidRPr="6AC32708" w:rsidR="00393AC0">
        <w:rPr>
          <w:rFonts w:ascii="Arial" w:hAnsi="Arial" w:eastAsia="Arial" w:cs="Arial"/>
          <w:sz w:val="22"/>
          <w:szCs w:val="22"/>
        </w:rPr>
        <w:t>integrating public-health policy, primary care, and community support</w:t>
      </w:r>
      <w:r w:rsidRPr="6AC32708" w:rsidR="6A54E4BC">
        <w:rPr>
          <w:rFonts w:ascii="Arial" w:hAnsi="Arial" w:eastAsia="Arial" w:cs="Arial"/>
          <w:sz w:val="22"/>
          <w:szCs w:val="22"/>
        </w:rPr>
        <w:t xml:space="preserve"> </w:t>
      </w:r>
      <w:r w:rsidRPr="6AC32708" w:rsidR="00393AC0">
        <w:rPr>
          <w:rFonts w:ascii="Arial" w:hAnsi="Arial" w:eastAsia="Arial" w:cs="Arial"/>
          <w:sz w:val="22"/>
          <w:szCs w:val="22"/>
        </w:rPr>
        <w:t>are vital to protect future generations</w:t>
      </w:r>
      <w:r w:rsidRPr="6AC32708" w:rsidR="0DD79AAB">
        <w:rPr>
          <w:rFonts w:ascii="Arial" w:hAnsi="Arial" w:eastAsia="Arial" w:cs="Arial"/>
          <w:sz w:val="22"/>
          <w:szCs w:val="22"/>
        </w:rPr>
        <w:t>.</w:t>
      </w:r>
    </w:p>
    <w:p w:rsidR="00393AC0" w:rsidP="6AC32708" w:rsidRDefault="00393AC0" w14:paraId="390B8F60" w14:textId="77777777" w14:noSpellErr="1">
      <w:pPr>
        <w:spacing w:line="360" w:lineRule="auto"/>
        <w:rPr>
          <w:rFonts w:ascii="Arial" w:hAnsi="Arial" w:eastAsia="Arial" w:cs="Arial"/>
          <w:sz w:val="22"/>
          <w:szCs w:val="22"/>
        </w:rPr>
      </w:pPr>
    </w:p>
    <w:p w:rsidR="00393AC0" w:rsidP="6AC32708" w:rsidRDefault="00393AC0" w14:paraId="0B882AFF" w14:textId="77777777" w14:noSpellErr="1">
      <w:pPr>
        <w:spacing w:line="360" w:lineRule="auto"/>
        <w:rPr>
          <w:rFonts w:ascii="Arial" w:hAnsi="Arial" w:eastAsia="Arial" w:cs="Arial"/>
          <w:sz w:val="22"/>
          <w:szCs w:val="22"/>
        </w:rPr>
      </w:pPr>
    </w:p>
    <w:p w:rsidR="00393AC0" w:rsidP="6AC32708" w:rsidRDefault="00393AC0" w14:paraId="01E6394E" w14:textId="6170ACFC" w14:noSpellErr="1">
      <w:pPr>
        <w:spacing w:line="360" w:lineRule="auto"/>
        <w:rPr>
          <w:rFonts w:ascii="Arial" w:hAnsi="Arial" w:eastAsia="Arial" w:cs="Arial"/>
          <w:sz w:val="22"/>
          <w:szCs w:val="22"/>
        </w:rPr>
      </w:pPr>
    </w:p>
    <w:p w:rsidR="00393AC0" w:rsidP="6AC32708" w:rsidRDefault="00393AC0" w14:paraId="78310F71" w14:textId="77777777" w14:noSpellErr="1">
      <w:pPr>
        <w:spacing w:line="360" w:lineRule="auto"/>
        <w:rPr>
          <w:rFonts w:ascii="Arial" w:hAnsi="Arial" w:eastAsia="Arial" w:cs="Arial"/>
          <w:sz w:val="22"/>
          <w:szCs w:val="22"/>
        </w:rPr>
      </w:pPr>
    </w:p>
    <w:p w:rsidR="780898C1" w:rsidP="6AC32708" w:rsidRDefault="780898C1" w14:paraId="7C8FC40F" w14:textId="18F483D9" w14:noSpellErr="1">
      <w:pPr>
        <w:spacing w:line="360" w:lineRule="auto"/>
        <w:rPr>
          <w:rFonts w:ascii="Arial" w:hAnsi="Arial" w:eastAsia="Arial" w:cs="Arial"/>
          <w:sz w:val="22"/>
          <w:szCs w:val="22"/>
        </w:rPr>
      </w:pPr>
    </w:p>
    <w:p w:rsidR="780898C1" w:rsidP="6AC32708" w:rsidRDefault="780898C1" w14:paraId="7ABD5433" w14:textId="69D5A719" w14:noSpellErr="1">
      <w:pPr>
        <w:spacing w:line="360" w:lineRule="auto"/>
        <w:rPr>
          <w:rFonts w:ascii="Arial" w:hAnsi="Arial" w:eastAsia="Arial" w:cs="Arial"/>
          <w:sz w:val="22"/>
          <w:szCs w:val="22"/>
        </w:rPr>
      </w:pPr>
    </w:p>
    <w:p w:rsidR="780898C1" w:rsidP="6AC32708" w:rsidRDefault="780898C1" w14:paraId="7326C5FE" w14:textId="06CADF03" w14:noSpellErr="1">
      <w:pPr>
        <w:spacing w:line="360" w:lineRule="auto"/>
        <w:rPr>
          <w:rFonts w:ascii="Arial" w:hAnsi="Arial" w:eastAsia="Arial" w:cs="Arial"/>
          <w:sz w:val="22"/>
          <w:szCs w:val="22"/>
        </w:rPr>
      </w:pPr>
    </w:p>
    <w:p w:rsidR="780898C1" w:rsidP="6AC32708" w:rsidRDefault="780898C1" w14:paraId="09DCA81D" w14:textId="7C50EA96" w14:noSpellErr="1">
      <w:pPr>
        <w:spacing w:line="360" w:lineRule="auto"/>
        <w:rPr>
          <w:rFonts w:ascii="Arial" w:hAnsi="Arial" w:eastAsia="Arial" w:cs="Arial"/>
          <w:sz w:val="22"/>
          <w:szCs w:val="22"/>
        </w:rPr>
      </w:pPr>
    </w:p>
    <w:p w:rsidR="780898C1" w:rsidP="6AC32708" w:rsidRDefault="780898C1" w14:paraId="041DDC12" w14:textId="030DEB76" w14:noSpellErr="1">
      <w:pPr>
        <w:spacing w:line="360" w:lineRule="auto"/>
        <w:rPr>
          <w:rFonts w:ascii="Arial" w:hAnsi="Arial" w:eastAsia="Arial" w:cs="Arial"/>
          <w:sz w:val="22"/>
          <w:szCs w:val="22"/>
        </w:rPr>
      </w:pPr>
    </w:p>
    <w:p w:rsidR="780898C1" w:rsidP="780898C1" w:rsidRDefault="780898C1" w14:paraId="57AA243A" w14:textId="067C23DA">
      <w:pPr>
        <w:spacing w:line="360" w:lineRule="auto"/>
        <w:rPr>
          <w:rFonts w:ascii="Arial Nova" w:hAnsi="Arial Nova" w:eastAsia="Arial Nova" w:cs="Arial Nova"/>
          <w:sz w:val="22"/>
          <w:szCs w:val="22"/>
        </w:rPr>
      </w:pPr>
    </w:p>
    <w:p w:rsidR="780898C1" w:rsidP="780898C1" w:rsidRDefault="780898C1" w14:paraId="62EC277D" w14:textId="3F176495" w14:noSpellErr="1">
      <w:pPr>
        <w:spacing w:line="360" w:lineRule="auto"/>
        <w:rPr>
          <w:rFonts w:ascii="Arial Nova" w:hAnsi="Arial Nova" w:eastAsia="Arial Nova" w:cs="Arial Nova"/>
          <w:sz w:val="22"/>
          <w:szCs w:val="22"/>
        </w:rPr>
      </w:pPr>
    </w:p>
    <w:p w:rsidR="6AC32708" w:rsidP="6AC32708" w:rsidRDefault="6AC32708" w14:paraId="1C084FF7" w14:textId="0B9AB2A6">
      <w:pPr>
        <w:spacing w:line="360" w:lineRule="auto"/>
        <w:rPr>
          <w:rFonts w:ascii="Arial Nova" w:hAnsi="Arial Nova" w:eastAsia="Arial Nova" w:cs="Arial Nova"/>
          <w:sz w:val="22"/>
          <w:szCs w:val="22"/>
        </w:rPr>
      </w:pPr>
    </w:p>
    <w:p w:rsidR="6AC32708" w:rsidP="6AC32708" w:rsidRDefault="6AC32708" w14:paraId="59AB2CCC" w14:textId="217FDFFF">
      <w:pPr>
        <w:spacing w:line="360" w:lineRule="auto"/>
        <w:rPr>
          <w:rFonts w:ascii="Arial Nova" w:hAnsi="Arial Nova" w:eastAsia="Arial Nova" w:cs="Arial Nova"/>
          <w:sz w:val="22"/>
          <w:szCs w:val="22"/>
        </w:rPr>
      </w:pPr>
    </w:p>
    <w:p w:rsidR="6AC32708" w:rsidP="6AC32708" w:rsidRDefault="6AC32708" w14:paraId="5741217E" w14:textId="0E078579">
      <w:pPr>
        <w:spacing w:line="360" w:lineRule="auto"/>
        <w:rPr>
          <w:rFonts w:ascii="Arial Nova" w:hAnsi="Arial Nova" w:eastAsia="Arial Nova" w:cs="Arial Nova"/>
          <w:sz w:val="22"/>
          <w:szCs w:val="22"/>
        </w:rPr>
      </w:pPr>
    </w:p>
    <w:p w:rsidR="6AC32708" w:rsidP="6AC32708" w:rsidRDefault="6AC32708" w14:paraId="4DECA119" w14:textId="40F2776C">
      <w:pPr>
        <w:spacing w:line="360" w:lineRule="auto"/>
        <w:rPr>
          <w:rFonts w:ascii="Arial Nova" w:hAnsi="Arial Nova" w:eastAsia="Arial Nova" w:cs="Arial Nova"/>
          <w:sz w:val="22"/>
          <w:szCs w:val="22"/>
        </w:rPr>
      </w:pPr>
    </w:p>
    <w:p w:rsidR="00393AC0" w:rsidP="780898C1" w:rsidRDefault="00393AC0" w14:paraId="2E80FADC" w14:noSpellErr="1" w14:textId="6AD186A1">
      <w:pPr>
        <w:spacing w:line="360" w:lineRule="auto"/>
        <w:rPr>
          <w:rFonts w:ascii="Arial Nova" w:hAnsi="Arial Nova" w:eastAsia="Arial Nova" w:cs="Arial Nova"/>
          <w:b w:val="1"/>
          <w:bCs w:val="1"/>
          <w:sz w:val="22"/>
          <w:szCs w:val="22"/>
        </w:rPr>
      </w:pPr>
      <w:r w:rsidRPr="780898C1" w:rsidR="00393AC0">
        <w:rPr>
          <w:rFonts w:ascii="Arial Nova" w:hAnsi="Arial Nova" w:eastAsia="Arial Nova" w:cs="Arial Nova"/>
          <w:b w:val="1"/>
          <w:bCs w:val="1"/>
          <w:sz w:val="22"/>
          <w:szCs w:val="22"/>
        </w:rPr>
        <w:t xml:space="preserve">Reference List </w:t>
      </w:r>
    </w:p>
    <w:p w:rsidR="00393AC0" w:rsidP="780898C1" w:rsidRDefault="00393AC0" w14:paraId="054D13D3" w14:noSpellErr="1" w14:textId="35DF4A02">
      <w:pPr>
        <w:spacing w:line="360" w:lineRule="auto"/>
        <w:rPr>
          <w:rFonts w:ascii="Arial Nova" w:hAnsi="Arial Nova" w:eastAsia="Arial Nova" w:cs="Arial Nova"/>
          <w:sz w:val="22"/>
          <w:szCs w:val="22"/>
        </w:rPr>
      </w:pPr>
      <w:r w:rsidRPr="780898C1" w:rsidR="00393AC0">
        <w:rPr>
          <w:rFonts w:ascii="Arial Nova" w:hAnsi="Arial Nova" w:eastAsia="Arial Nova" w:cs="Arial Nova"/>
          <w:sz w:val="22"/>
          <w:szCs w:val="22"/>
        </w:rPr>
        <w:t xml:space="preserve">British Heart Foundation (BHF) (2025) </w:t>
      </w:r>
      <w:r w:rsidRPr="780898C1" w:rsidR="00393AC0">
        <w:rPr>
          <w:rFonts w:ascii="Arial Nova" w:hAnsi="Arial Nova" w:eastAsia="Arial Nova" w:cs="Arial Nova"/>
          <w:i w:val="1"/>
          <w:iCs w:val="1"/>
          <w:sz w:val="22"/>
          <w:szCs w:val="22"/>
        </w:rPr>
        <w:t>Heart &amp; Circulatory Disease Statistics 2025 Compendium.</w:t>
      </w:r>
      <w:r w:rsidRPr="780898C1" w:rsidR="00393AC0">
        <w:rPr>
          <w:rFonts w:ascii="Arial Nova" w:hAnsi="Arial Nova" w:eastAsia="Arial Nova" w:cs="Arial Nova"/>
          <w:sz w:val="22"/>
          <w:szCs w:val="22"/>
        </w:rPr>
        <w:t xml:space="preserve"> London: BHF. Available at: https://www.bhf.org.uk/ (Accessed: 17 October 2025).</w:t>
      </w:r>
    </w:p>
    <w:p w:rsidR="00393AC0" w:rsidP="780898C1" w:rsidRDefault="00393AC0" w14:paraId="4A97E788" w14:noSpellErr="1" w14:textId="25D157E0">
      <w:pPr>
        <w:spacing w:line="360" w:lineRule="auto"/>
        <w:rPr>
          <w:rFonts w:ascii="Arial Nova" w:hAnsi="Arial Nova" w:eastAsia="Arial Nova" w:cs="Arial Nova"/>
          <w:sz w:val="22"/>
          <w:szCs w:val="22"/>
        </w:rPr>
      </w:pPr>
      <w:r w:rsidRPr="780898C1" w:rsidR="00393AC0">
        <w:rPr>
          <w:rFonts w:ascii="Arial Nova" w:hAnsi="Arial Nova" w:eastAsia="Arial Nova" w:cs="Arial Nova"/>
          <w:sz w:val="22"/>
          <w:szCs w:val="22"/>
        </w:rPr>
        <w:t>Hay, S.I. et al. (2025) ‘Global burden of 375 diseases and injuries, 1990–2024: a systematic analysis’,</w:t>
      </w:r>
      <w:r w:rsidRPr="780898C1" w:rsidR="00393AC0">
        <w:rPr>
          <w:rFonts w:ascii="Arial Nova" w:hAnsi="Arial Nova" w:eastAsia="Arial Nova" w:cs="Arial Nova"/>
          <w:i w:val="1"/>
          <w:iCs w:val="1"/>
          <w:sz w:val="22"/>
          <w:szCs w:val="22"/>
        </w:rPr>
        <w:t xml:space="preserve"> The Lancet Global Health</w:t>
      </w:r>
      <w:r w:rsidRPr="780898C1" w:rsidR="00393AC0">
        <w:rPr>
          <w:rFonts w:ascii="Arial Nova" w:hAnsi="Arial Nova" w:eastAsia="Arial Nova" w:cs="Arial Nova"/>
          <w:sz w:val="22"/>
          <w:szCs w:val="22"/>
        </w:rPr>
        <w:t>, 13(4), pp. 1105–1132.</w:t>
      </w:r>
    </w:p>
    <w:p w:rsidR="00393AC0" w:rsidP="780898C1" w:rsidRDefault="00393AC0" w14:paraId="76B3F9CB" w14:noSpellErr="1" w14:textId="79B346CD">
      <w:pPr>
        <w:spacing w:line="360" w:lineRule="auto"/>
        <w:rPr>
          <w:rFonts w:ascii="Arial Nova" w:hAnsi="Arial Nova" w:eastAsia="Arial Nova" w:cs="Arial Nova"/>
          <w:sz w:val="22"/>
          <w:szCs w:val="22"/>
        </w:rPr>
      </w:pPr>
      <w:r w:rsidRPr="6AC32708" w:rsidR="00393AC0">
        <w:rPr>
          <w:rFonts w:ascii="Arial Nova" w:hAnsi="Arial Nova" w:eastAsia="Arial Nova" w:cs="Arial Nova"/>
          <w:sz w:val="22"/>
          <w:szCs w:val="22"/>
        </w:rPr>
        <w:t xml:space="preserve">NHS England (2024) </w:t>
      </w:r>
      <w:r w:rsidRPr="6AC32708" w:rsidR="4F71BC75">
        <w:rPr>
          <w:rFonts w:ascii="Arial Nova" w:hAnsi="Arial Nova" w:eastAsia="Arial Nova" w:cs="Arial Nova"/>
          <w:i w:val="1"/>
          <w:iCs w:val="1"/>
          <w:sz w:val="22"/>
          <w:szCs w:val="22"/>
        </w:rPr>
        <w:t>cardiovascular disease</w:t>
      </w:r>
      <w:r w:rsidRPr="6AC32708" w:rsidR="00393AC0">
        <w:rPr>
          <w:rFonts w:ascii="Arial Nova" w:hAnsi="Arial Nova" w:eastAsia="Arial Nova" w:cs="Arial Nova"/>
          <w:i w:val="1"/>
          <w:iCs w:val="1"/>
          <w:sz w:val="22"/>
          <w:szCs w:val="22"/>
        </w:rPr>
        <w:t xml:space="preserve"> </w:t>
      </w:r>
      <w:r w:rsidRPr="6AC32708" w:rsidR="00393AC0">
        <w:rPr>
          <w:rFonts w:ascii="Arial Nova" w:hAnsi="Arial Nova" w:eastAsia="Arial Nova" w:cs="Arial Nova"/>
          <w:sz w:val="22"/>
          <w:szCs w:val="22"/>
        </w:rPr>
        <w:t>(CVD) –</w:t>
      </w:r>
      <w:r w:rsidRPr="6AC32708" w:rsidR="00393AC0">
        <w:rPr>
          <w:rFonts w:ascii="Arial Nova" w:hAnsi="Arial Nova" w:eastAsia="Arial Nova" w:cs="Arial Nova"/>
          <w:i w:val="1"/>
          <w:iCs w:val="1"/>
          <w:sz w:val="22"/>
          <w:szCs w:val="22"/>
        </w:rPr>
        <w:t xml:space="preserve"> Our Work and Priorities.</w:t>
      </w:r>
      <w:r w:rsidRPr="6AC32708" w:rsidR="00393AC0">
        <w:rPr>
          <w:rFonts w:ascii="Arial Nova" w:hAnsi="Arial Nova" w:eastAsia="Arial Nova" w:cs="Arial Nova"/>
          <w:sz w:val="22"/>
          <w:szCs w:val="22"/>
        </w:rPr>
        <w:t xml:space="preserve"> Available at: https://www.england.nhs.uk/ourwork/clinical-policy/cvd/ (Accessed: 17 October 2025).</w:t>
      </w:r>
    </w:p>
    <w:p w:rsidR="731384AC" w:rsidP="780898C1" w:rsidRDefault="731384AC" w14:paraId="4204F571" w14:textId="0ABA08CF">
      <w:pPr>
        <w:pStyle w:val="Normal"/>
        <w:spacing w:line="360" w:lineRule="auto"/>
      </w:pPr>
      <w:r w:rsidRPr="780898C1" w:rsidR="731384AC">
        <w:rPr>
          <w:rFonts w:ascii="Arial Nova" w:hAnsi="Arial Nova" w:eastAsia="Arial Nova" w:cs="Arial Nova"/>
          <w:noProof w:val="0"/>
          <w:sz w:val="22"/>
          <w:szCs w:val="22"/>
          <w:lang w:val="en-GB"/>
        </w:rPr>
        <w:t xml:space="preserve">Public Health England (2019). </w:t>
      </w:r>
      <w:r w:rsidRPr="780898C1" w:rsidR="731384AC">
        <w:rPr>
          <w:rFonts w:ascii="Arial Nova" w:hAnsi="Arial Nova" w:eastAsia="Arial Nova" w:cs="Arial Nova"/>
          <w:i w:val="1"/>
          <w:iCs w:val="1"/>
          <w:noProof w:val="0"/>
          <w:sz w:val="22"/>
          <w:szCs w:val="22"/>
          <w:lang w:val="en-GB"/>
        </w:rPr>
        <w:t>Health Matters: Preventing Cardiovascular Disease</w:t>
      </w:r>
      <w:r w:rsidRPr="780898C1" w:rsidR="731384AC">
        <w:rPr>
          <w:rFonts w:ascii="Arial Nova" w:hAnsi="Arial Nova" w:eastAsia="Arial Nova" w:cs="Arial Nova"/>
          <w:noProof w:val="0"/>
          <w:sz w:val="22"/>
          <w:szCs w:val="22"/>
          <w:lang w:val="en-GB"/>
        </w:rPr>
        <w:t>. [online] Available at: https://www.gov.uk (Accessed 17 Oct. 2025)</w:t>
      </w:r>
    </w:p>
    <w:p w:rsidR="00393AC0" w:rsidP="780898C1" w:rsidRDefault="00393AC0" w14:paraId="45755698" w14:noSpellErr="1" w14:textId="426A76E6">
      <w:pPr>
        <w:spacing w:line="360" w:lineRule="auto"/>
        <w:rPr>
          <w:rFonts w:ascii="Arial Nova" w:hAnsi="Arial Nova" w:eastAsia="Arial Nova" w:cs="Arial Nova"/>
          <w:sz w:val="22"/>
          <w:szCs w:val="22"/>
        </w:rPr>
      </w:pPr>
      <w:r w:rsidRPr="780898C1" w:rsidR="00393AC0">
        <w:rPr>
          <w:rFonts w:ascii="Arial Nova" w:hAnsi="Arial Nova" w:eastAsia="Arial Nova" w:cs="Arial Nova"/>
          <w:sz w:val="22"/>
          <w:szCs w:val="22"/>
        </w:rPr>
        <w:t xml:space="preserve">Public Health England (PHE) (2024) </w:t>
      </w:r>
      <w:r w:rsidRPr="780898C1" w:rsidR="00393AC0">
        <w:rPr>
          <w:rFonts w:ascii="Arial Nova" w:hAnsi="Arial Nova" w:eastAsia="Arial Nova" w:cs="Arial Nova"/>
          <w:i w:val="1"/>
          <w:iCs w:val="1"/>
          <w:sz w:val="22"/>
          <w:szCs w:val="22"/>
        </w:rPr>
        <w:t>Cardiovascular Disease Prevention: Systematic Approaches for Local Authorities</w:t>
      </w:r>
      <w:r w:rsidRPr="780898C1" w:rsidR="00393AC0">
        <w:rPr>
          <w:rFonts w:ascii="Arial Nova" w:hAnsi="Arial Nova" w:eastAsia="Arial Nova" w:cs="Arial Nova"/>
          <w:sz w:val="22"/>
          <w:szCs w:val="22"/>
        </w:rPr>
        <w:t>. London: Department of Health and Social Care.</w:t>
      </w:r>
    </w:p>
    <w:p w:rsidR="00393AC0" w:rsidP="780898C1" w:rsidRDefault="00393AC0" w14:paraId="1290EAA0" w14:noSpellErr="1" w14:textId="76F8FE4B">
      <w:pPr>
        <w:spacing w:line="360" w:lineRule="auto"/>
        <w:rPr>
          <w:rFonts w:ascii="Arial Nova" w:hAnsi="Arial Nova" w:eastAsia="Arial Nova" w:cs="Arial Nova"/>
          <w:sz w:val="22"/>
          <w:szCs w:val="22"/>
        </w:rPr>
      </w:pPr>
      <w:r w:rsidRPr="780898C1" w:rsidR="00393AC0">
        <w:rPr>
          <w:rFonts w:ascii="Arial Nova" w:hAnsi="Arial Nova" w:eastAsia="Arial Nova" w:cs="Arial Nova"/>
          <w:sz w:val="22"/>
          <w:szCs w:val="22"/>
        </w:rPr>
        <w:t xml:space="preserve">UK Government (2024) </w:t>
      </w:r>
      <w:r w:rsidRPr="780898C1" w:rsidR="00393AC0">
        <w:rPr>
          <w:rFonts w:ascii="Arial Nova" w:hAnsi="Arial Nova" w:eastAsia="Arial Nova" w:cs="Arial Nova"/>
          <w:i w:val="1"/>
          <w:iCs w:val="1"/>
          <w:sz w:val="22"/>
          <w:szCs w:val="22"/>
        </w:rPr>
        <w:t>Cardiovascular Disease Profiles: Statistical Commentary</w:t>
      </w:r>
      <w:r w:rsidRPr="780898C1" w:rsidR="00393AC0">
        <w:rPr>
          <w:rFonts w:ascii="Arial Nova" w:hAnsi="Arial Nova" w:eastAsia="Arial Nova" w:cs="Arial Nova"/>
          <w:sz w:val="22"/>
          <w:szCs w:val="22"/>
        </w:rPr>
        <w:t xml:space="preserve"> (December 2024 update). London: Office for Health Improvement and Disparities. Available at: https://www.gov.uk/government/statistics/ (Accessed: 17 October 2025).</w:t>
      </w:r>
    </w:p>
    <w:p w:rsidR="00393AC0" w:rsidP="780898C1" w:rsidRDefault="00393AC0" w14:paraId="0B446703" w14:textId="5C85C9AD" w14:noSpellErr="1">
      <w:pPr>
        <w:spacing w:line="360" w:lineRule="auto"/>
        <w:rPr>
          <w:rFonts w:ascii="Arial Nova" w:hAnsi="Arial Nova" w:eastAsia="Arial Nova" w:cs="Arial Nova"/>
          <w:sz w:val="22"/>
          <w:szCs w:val="22"/>
        </w:rPr>
      </w:pPr>
      <w:r w:rsidRPr="6AC32708" w:rsidR="00393AC0">
        <w:rPr>
          <w:rFonts w:ascii="Arial Nova" w:hAnsi="Arial Nova" w:eastAsia="Arial Nova" w:cs="Arial Nova"/>
          <w:sz w:val="22"/>
          <w:szCs w:val="22"/>
        </w:rPr>
        <w:t xml:space="preserve">World Health Organization (WHO) (2024) </w:t>
      </w:r>
      <w:r w:rsidRPr="6AC32708" w:rsidR="00393AC0">
        <w:rPr>
          <w:rFonts w:ascii="Arial Nova" w:hAnsi="Arial Nova" w:eastAsia="Arial Nova" w:cs="Arial Nova"/>
          <w:i w:val="1"/>
          <w:iCs w:val="1"/>
          <w:sz w:val="22"/>
          <w:szCs w:val="22"/>
        </w:rPr>
        <w:t>Cardiovascular Diseases</w:t>
      </w:r>
      <w:r w:rsidRPr="6AC32708" w:rsidR="00393AC0">
        <w:rPr>
          <w:rFonts w:ascii="Arial Nova" w:hAnsi="Arial Nova" w:eastAsia="Arial Nova" w:cs="Arial Nova"/>
          <w:i w:val="1"/>
          <w:iCs w:val="1"/>
          <w:sz w:val="22"/>
          <w:szCs w:val="22"/>
        </w:rPr>
        <w:t xml:space="preserve"> (CVDs)</w:t>
      </w:r>
      <w:r w:rsidRPr="6AC32708" w:rsidR="00393AC0">
        <w:rPr>
          <w:rFonts w:ascii="Arial Nova" w:hAnsi="Arial Nova" w:eastAsia="Arial Nova" w:cs="Arial Nova"/>
          <w:sz w:val="22"/>
          <w:szCs w:val="22"/>
        </w:rPr>
        <w:t xml:space="preserve"> Fact Sheet. Geneva: WHO. Available at: https://www.who.int/news-room/fact-sheets/detail/cardiovascular-diseases-(cvds) (Accessed: 17 October 2025).</w:t>
      </w:r>
    </w:p>
    <w:sectPr w:rsidR="00393AC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entireDocument int2:id="SzfsaorK">
      <int2:extLst>
        <oel:ext uri="E302BA01-7950-474C-9AD3-286E660C40A8">
          <int2:similaritySummary int2:version="1" int2:runId="1760884758073" int2:tilesCheckedInThisRun="37" int2:totalNumOfTiles="37" int2:similarityAnnotationCount="0" int2:numWords="1371" int2:numFlaggedWords="0"/>
        </oel:ext>
      </int2:extLst>
    </int2:entireDocument>
  </int2:observations>
  <int2:intelligenceSettings/>
  <int2:onDemandWorkflows>
    <int2:onDemandWorkflow int2:type="SimilarityCheck" int2:paragraphVersions="60346D33-44F020FE 10613A9A-45B0A264 34248F7F-372F0AD4 0F21DB54-36F868F0 17BEFA32-7E570B86 7CB274F4-43D16983 0CD682A1-471B2625 62838949-214C7009 280F639F-7BC327EF 3B9F6C1C-7B881DD8 597A05DC-0318AB34 0FC60311-4F98D777 642A50C6-690987EA 0D93BDF9-2AC977F7 77EBBA6B-78B29966 5B87B8C4-5F9CA416 00C8153E-573E303D 36BA3342-6E29A3C1 1DD7BA33-54DD02FF 725BB5B1-0C5B21F2 5EE27E8B-25688C09 2E837EBC-1818CA19 2A1B9828-07C4D95D 128A0DD6-232929FA 4C82BCCB-2AC28202 4DD16A74-65883135 694B6B2A-166EC8BE 4632A029-5C91328D 0D5B21C6-4CAF2CA6 24E40635-135F3E59 4EB8BC1A-2CB8B60B 616D4C0E-52113F62 390B8F60-77777777 0B882AFF-77777777 01E6394E-6170ACFC 78310F71-77777777 7C8FC40F-18F483D9 7ABD5433-69D5A719 7326C5FE-06CADF03 09DCA81D-7C50EA96 041DDC12-030DEB76 57AA243A-067C23DA 62EC277D-3F176495 2E80FADC-6AD186A1 054D13D3-35DF4A02 4A97E788-25D157E0 76B3F9CB-0A2B8061 4204F571-0ABA08CF 45755698-426A76E6 1290EAA0-76F8FE4B 0B446703-5C85C9AD"/>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AC0"/>
    <w:rsid w:val="00393AC0"/>
    <w:rsid w:val="00393C01"/>
    <w:rsid w:val="006EF433"/>
    <w:rsid w:val="008306B7"/>
    <w:rsid w:val="00C316C5"/>
    <w:rsid w:val="00EB3D40"/>
    <w:rsid w:val="00FF75A3"/>
    <w:rsid w:val="01BADD8C"/>
    <w:rsid w:val="020D184D"/>
    <w:rsid w:val="02553E21"/>
    <w:rsid w:val="02BBD991"/>
    <w:rsid w:val="02F35C8D"/>
    <w:rsid w:val="0386568D"/>
    <w:rsid w:val="04079FF2"/>
    <w:rsid w:val="04E71C06"/>
    <w:rsid w:val="0555A522"/>
    <w:rsid w:val="06870C8D"/>
    <w:rsid w:val="06EBD058"/>
    <w:rsid w:val="06FFDAAE"/>
    <w:rsid w:val="07A78B93"/>
    <w:rsid w:val="07F48C37"/>
    <w:rsid w:val="0818540D"/>
    <w:rsid w:val="08ACD347"/>
    <w:rsid w:val="09F7FBEE"/>
    <w:rsid w:val="0A83504E"/>
    <w:rsid w:val="0B3A53E1"/>
    <w:rsid w:val="0CD2481F"/>
    <w:rsid w:val="0CF92D42"/>
    <w:rsid w:val="0CFD4396"/>
    <w:rsid w:val="0D4D7E61"/>
    <w:rsid w:val="0DBCCB3B"/>
    <w:rsid w:val="0DD79AAB"/>
    <w:rsid w:val="0E0842DC"/>
    <w:rsid w:val="10551CE8"/>
    <w:rsid w:val="109051F8"/>
    <w:rsid w:val="11C0A6A2"/>
    <w:rsid w:val="11E80EB9"/>
    <w:rsid w:val="1287C503"/>
    <w:rsid w:val="162F566C"/>
    <w:rsid w:val="169DB939"/>
    <w:rsid w:val="17BD9E9B"/>
    <w:rsid w:val="17E54191"/>
    <w:rsid w:val="18D0E9EC"/>
    <w:rsid w:val="1948A496"/>
    <w:rsid w:val="1A05A53A"/>
    <w:rsid w:val="1A45F25A"/>
    <w:rsid w:val="1A588764"/>
    <w:rsid w:val="1AFB544E"/>
    <w:rsid w:val="1C7D34D4"/>
    <w:rsid w:val="1CBB4410"/>
    <w:rsid w:val="1D57020F"/>
    <w:rsid w:val="1DA8E8CE"/>
    <w:rsid w:val="1E2E2297"/>
    <w:rsid w:val="1F405841"/>
    <w:rsid w:val="1F881483"/>
    <w:rsid w:val="1FB19FD6"/>
    <w:rsid w:val="207C4A33"/>
    <w:rsid w:val="22473E9E"/>
    <w:rsid w:val="225C803E"/>
    <w:rsid w:val="22F9F6E9"/>
    <w:rsid w:val="233BC55D"/>
    <w:rsid w:val="239BBFA8"/>
    <w:rsid w:val="24A10A4F"/>
    <w:rsid w:val="2522E12D"/>
    <w:rsid w:val="254072BE"/>
    <w:rsid w:val="2569AE53"/>
    <w:rsid w:val="268A35D2"/>
    <w:rsid w:val="26E132C2"/>
    <w:rsid w:val="27BAF417"/>
    <w:rsid w:val="2A550821"/>
    <w:rsid w:val="2AFAF73C"/>
    <w:rsid w:val="2C3BCAFB"/>
    <w:rsid w:val="2CE9D9C0"/>
    <w:rsid w:val="2D2B4862"/>
    <w:rsid w:val="2D328457"/>
    <w:rsid w:val="2DC1DC24"/>
    <w:rsid w:val="2EC906FA"/>
    <w:rsid w:val="311821E3"/>
    <w:rsid w:val="31B1D9BD"/>
    <w:rsid w:val="325982EE"/>
    <w:rsid w:val="328B6495"/>
    <w:rsid w:val="33A6A929"/>
    <w:rsid w:val="33D5AABA"/>
    <w:rsid w:val="33E9759C"/>
    <w:rsid w:val="33F8B4F8"/>
    <w:rsid w:val="341E574E"/>
    <w:rsid w:val="34FCE1C8"/>
    <w:rsid w:val="3726F76D"/>
    <w:rsid w:val="37B6DD5A"/>
    <w:rsid w:val="38523575"/>
    <w:rsid w:val="38A43F6F"/>
    <w:rsid w:val="38B71CA8"/>
    <w:rsid w:val="3969F2CB"/>
    <w:rsid w:val="39A1B09D"/>
    <w:rsid w:val="39F6CF79"/>
    <w:rsid w:val="3AA918B6"/>
    <w:rsid w:val="3B0DAEED"/>
    <w:rsid w:val="3B5A5A92"/>
    <w:rsid w:val="3BCA6BDE"/>
    <w:rsid w:val="3C8C3071"/>
    <w:rsid w:val="3CAA0A15"/>
    <w:rsid w:val="3CF10F1B"/>
    <w:rsid w:val="3E3613CD"/>
    <w:rsid w:val="3FC84348"/>
    <w:rsid w:val="441D537D"/>
    <w:rsid w:val="44DB7769"/>
    <w:rsid w:val="44DF355A"/>
    <w:rsid w:val="459C00F9"/>
    <w:rsid w:val="45A9D3EE"/>
    <w:rsid w:val="4A12ADBE"/>
    <w:rsid w:val="4A488685"/>
    <w:rsid w:val="4B84C36B"/>
    <w:rsid w:val="4BE6AE6C"/>
    <w:rsid w:val="4D669E92"/>
    <w:rsid w:val="4D71B234"/>
    <w:rsid w:val="4E24CABB"/>
    <w:rsid w:val="4F71BC75"/>
    <w:rsid w:val="505C4475"/>
    <w:rsid w:val="50BB8473"/>
    <w:rsid w:val="50D57870"/>
    <w:rsid w:val="50EB59E9"/>
    <w:rsid w:val="50EEC775"/>
    <w:rsid w:val="529A2EE7"/>
    <w:rsid w:val="53650B7F"/>
    <w:rsid w:val="53F77CCE"/>
    <w:rsid w:val="55474CAF"/>
    <w:rsid w:val="5547FF65"/>
    <w:rsid w:val="55FD64FC"/>
    <w:rsid w:val="56A8F6CA"/>
    <w:rsid w:val="57344994"/>
    <w:rsid w:val="5836E454"/>
    <w:rsid w:val="58832F74"/>
    <w:rsid w:val="59F44BBD"/>
    <w:rsid w:val="5A775348"/>
    <w:rsid w:val="5B43DDE6"/>
    <w:rsid w:val="5BDF0CD8"/>
    <w:rsid w:val="5C40BCED"/>
    <w:rsid w:val="5D044DB7"/>
    <w:rsid w:val="6026622F"/>
    <w:rsid w:val="607EC173"/>
    <w:rsid w:val="60B014E3"/>
    <w:rsid w:val="61374BDC"/>
    <w:rsid w:val="615946E0"/>
    <w:rsid w:val="62F2A39B"/>
    <w:rsid w:val="642EFD17"/>
    <w:rsid w:val="667D781F"/>
    <w:rsid w:val="66FBBB39"/>
    <w:rsid w:val="66FC9E19"/>
    <w:rsid w:val="67494C3A"/>
    <w:rsid w:val="67E0E8C4"/>
    <w:rsid w:val="67EDAB14"/>
    <w:rsid w:val="68FBFEAD"/>
    <w:rsid w:val="69B6FB71"/>
    <w:rsid w:val="6A3FD8EB"/>
    <w:rsid w:val="6A4B918E"/>
    <w:rsid w:val="6A54E4BC"/>
    <w:rsid w:val="6ABCE12D"/>
    <w:rsid w:val="6AC32708"/>
    <w:rsid w:val="6B91A8B3"/>
    <w:rsid w:val="6BE2B9BB"/>
    <w:rsid w:val="6D0C577C"/>
    <w:rsid w:val="6E6E2CCB"/>
    <w:rsid w:val="710F1CCE"/>
    <w:rsid w:val="72A75B4B"/>
    <w:rsid w:val="731384AC"/>
    <w:rsid w:val="74F67EC5"/>
    <w:rsid w:val="7505AEC2"/>
    <w:rsid w:val="7515B1CF"/>
    <w:rsid w:val="7542643D"/>
    <w:rsid w:val="7562063A"/>
    <w:rsid w:val="75DCB52B"/>
    <w:rsid w:val="7608243B"/>
    <w:rsid w:val="7803343E"/>
    <w:rsid w:val="780898C1"/>
    <w:rsid w:val="7896C7F8"/>
    <w:rsid w:val="7A698015"/>
    <w:rsid w:val="7AA2D1F4"/>
    <w:rsid w:val="7AE0A7A2"/>
    <w:rsid w:val="7AE8DF31"/>
    <w:rsid w:val="7B132BBB"/>
    <w:rsid w:val="7BA72531"/>
    <w:rsid w:val="7CE62E84"/>
    <w:rsid w:val="7F5432D2"/>
    <w:rsid w:val="7F8585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7162AD"/>
  <w15:chartTrackingRefBased/>
  <w15:docId w15:val="{AE332C3E-7186-2341-BB08-AF42F103D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93AC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3AC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3A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3A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3A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3A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3A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3A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3AC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93AC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93AC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93AC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93AC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93AC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93AC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93AC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93AC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93AC0"/>
    <w:rPr>
      <w:rFonts w:eastAsiaTheme="majorEastAsia" w:cstheme="majorBidi"/>
      <w:color w:val="272727" w:themeColor="text1" w:themeTint="D8"/>
    </w:rPr>
  </w:style>
  <w:style w:type="paragraph" w:styleId="Title">
    <w:name w:val="Title"/>
    <w:basedOn w:val="Normal"/>
    <w:next w:val="Normal"/>
    <w:link w:val="TitleChar"/>
    <w:uiPriority w:val="10"/>
    <w:qFormat/>
    <w:rsid w:val="00393AC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93AC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93AC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93A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3AC0"/>
    <w:pPr>
      <w:spacing w:before="160"/>
      <w:jc w:val="center"/>
    </w:pPr>
    <w:rPr>
      <w:i/>
      <w:iCs/>
      <w:color w:val="404040" w:themeColor="text1" w:themeTint="BF"/>
    </w:rPr>
  </w:style>
  <w:style w:type="character" w:styleId="QuoteChar" w:customStyle="1">
    <w:name w:val="Quote Char"/>
    <w:basedOn w:val="DefaultParagraphFont"/>
    <w:link w:val="Quote"/>
    <w:uiPriority w:val="29"/>
    <w:rsid w:val="00393AC0"/>
    <w:rPr>
      <w:i/>
      <w:iCs/>
      <w:color w:val="404040" w:themeColor="text1" w:themeTint="BF"/>
    </w:rPr>
  </w:style>
  <w:style w:type="paragraph" w:styleId="ListParagraph">
    <w:name w:val="List Paragraph"/>
    <w:basedOn w:val="Normal"/>
    <w:uiPriority w:val="34"/>
    <w:qFormat/>
    <w:rsid w:val="00393AC0"/>
    <w:pPr>
      <w:ind w:left="720"/>
      <w:contextualSpacing/>
    </w:pPr>
  </w:style>
  <w:style w:type="character" w:styleId="IntenseEmphasis">
    <w:name w:val="Intense Emphasis"/>
    <w:basedOn w:val="DefaultParagraphFont"/>
    <w:uiPriority w:val="21"/>
    <w:qFormat/>
    <w:rsid w:val="00393AC0"/>
    <w:rPr>
      <w:i/>
      <w:iCs/>
      <w:color w:val="0F4761" w:themeColor="accent1" w:themeShade="BF"/>
    </w:rPr>
  </w:style>
  <w:style w:type="paragraph" w:styleId="IntenseQuote">
    <w:name w:val="Intense Quote"/>
    <w:basedOn w:val="Normal"/>
    <w:next w:val="Normal"/>
    <w:link w:val="IntenseQuoteChar"/>
    <w:uiPriority w:val="30"/>
    <w:qFormat/>
    <w:rsid w:val="00393AC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93AC0"/>
    <w:rPr>
      <w:i/>
      <w:iCs/>
      <w:color w:val="0F4761" w:themeColor="accent1" w:themeShade="BF"/>
    </w:rPr>
  </w:style>
  <w:style w:type="character" w:styleId="IntenseReference">
    <w:name w:val="Intense Reference"/>
    <w:basedOn w:val="DefaultParagraphFont"/>
    <w:uiPriority w:val="32"/>
    <w:qFormat/>
    <w:rsid w:val="00393AC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4fbf0974993476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Shanaz Begum</dc:creator>
  <keywords/>
  <dc:description/>
  <lastModifiedBy>Shanaz Begum (2432257)</lastModifiedBy>
  <revision>7</revision>
  <dcterms:created xsi:type="dcterms:W3CDTF">2025-10-17T22:30:00.0000000Z</dcterms:created>
  <dcterms:modified xsi:type="dcterms:W3CDTF">2025-11-09T23:00:54.4601543Z</dcterms:modified>
</coreProperties>
</file>