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32915548"/>
        <w:docPartObj>
          <w:docPartGallery w:val="Cover Pages"/>
          <w:docPartUnique/>
        </w:docPartObj>
      </w:sdtPr>
      <w:sdtEndPr>
        <w:rPr>
          <w:rFonts w:ascii="Arial" w:hAnsi="Arial" w:cs="Arial"/>
        </w:rPr>
      </w:sdtEndPr>
      <w:sdtContent>
        <w:p w14:paraId="643AD2D9" w14:textId="43BA9B52" w:rsidR="0084241D" w:rsidRDefault="008A5B57">
          <w:r>
            <w:rPr>
              <w:noProof/>
            </w:rPr>
            <mc:AlternateContent>
              <mc:Choice Requires="wpg">
                <w:drawing>
                  <wp:anchor distT="0" distB="0" distL="114300" distR="114300" simplePos="0" relativeHeight="251658240" behindDoc="1" locked="0" layoutInCell="1" allowOverlap="1" wp14:anchorId="3FB7C84B" wp14:editId="79E5673C">
                    <wp:simplePos x="0" y="0"/>
                    <wp:positionH relativeFrom="margin">
                      <wp:posOffset>-466928</wp:posOffset>
                    </wp:positionH>
                    <wp:positionV relativeFrom="page">
                      <wp:posOffset>-2208179</wp:posOffset>
                    </wp:positionV>
                    <wp:extent cx="6546715" cy="12568136"/>
                    <wp:effectExtent l="0" t="0" r="0" b="5080"/>
                    <wp:wrapNone/>
                    <wp:docPr id="119" name="Group 1"/>
                    <wp:cNvGraphicFramePr/>
                    <a:graphic xmlns:a="http://schemas.openxmlformats.org/drawingml/2006/main">
                      <a:graphicData uri="http://schemas.microsoft.com/office/word/2010/wordprocessingGroup">
                        <wpg:wgp>
                          <wpg:cNvGrpSpPr/>
                          <wpg:grpSpPr>
                            <a:xfrm>
                              <a:off x="0" y="0"/>
                              <a:ext cx="6546715" cy="12568136"/>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242130"/>
                                      <w:shd w:val="clear" w:color="auto" w:fill="FFFFFF"/>
                                      <w:lang w:val="fi-FI"/>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7CA6E2A" w14:textId="5D239EB6" w:rsidR="0084241D" w:rsidRPr="001439C9" w:rsidRDefault="0015772C">
                                      <w:pPr>
                                        <w:pStyle w:val="NoSpacing"/>
                                        <w:rPr>
                                          <w:rFonts w:ascii="Arial" w:hAnsi="Arial" w:cs="Arial"/>
                                          <w:color w:val="FFFFFF" w:themeColor="background1"/>
                                          <w:sz w:val="32"/>
                                          <w:szCs w:val="32"/>
                                          <w:lang w:val="fi-FI"/>
                                        </w:rPr>
                                      </w:pPr>
                                      <w:r w:rsidRPr="001439C9">
                                        <w:rPr>
                                          <w:rFonts w:ascii="Arial" w:hAnsi="Arial" w:cs="Arial"/>
                                          <w:color w:val="242130"/>
                                          <w:shd w:val="clear" w:color="auto" w:fill="FFFFFF"/>
                                          <w:lang w:val="fi-FI"/>
                                        </w:rPr>
                                        <w:t>Louisa O’Neill - 2245487@student.uwtsd.ac.uk</w:t>
                                      </w:r>
                                    </w:p>
                                  </w:sdtContent>
                                </w:sdt>
                                <w:p w14:paraId="7BF0F5DB" w14:textId="0F51D7AC" w:rsidR="0084241D" w:rsidRPr="00EC4B9E" w:rsidRDefault="00FB35EE">
                                  <w:pPr>
                                    <w:pStyle w:val="NoSpacing"/>
                                    <w:rPr>
                                      <w:rFonts w:ascii="Arial" w:hAnsi="Arial" w:cs="Arial"/>
                                      <w:caps/>
                                      <w:color w:val="FFFFFF" w:themeColor="background1"/>
                                    </w:rPr>
                                  </w:pPr>
                                  <w:sdt>
                                    <w:sdtPr>
                                      <w:rPr>
                                        <w:rFonts w:ascii="Arial" w:hAnsi="Arial" w:cs="Arial"/>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5D2D13" w:rsidRPr="00EC4B9E">
                                        <w:rPr>
                                          <w:rFonts w:ascii="Arial" w:hAnsi="Arial" w:cs="Arial"/>
                                          <w:caps/>
                                          <w:color w:val="FFFFFF" w:themeColor="background1"/>
                                        </w:rPr>
                                        <w:t>University of Wales Trinity St David</w:t>
                                      </w:r>
                                    </w:sdtContent>
                                  </w:sdt>
                                  <w:r w:rsidR="0084241D" w:rsidRPr="00EC4B9E">
                                    <w:rPr>
                                      <w:rFonts w:ascii="Arial" w:hAnsi="Arial" w:cs="Arial"/>
                                      <w:caps/>
                                      <w:color w:val="FFFFFF" w:themeColor="background1"/>
                                    </w:rPr>
                                    <w:t xml:space="preserve"> | </w:t>
                                  </w:r>
                                  <w:sdt>
                                    <w:sdtPr>
                                      <w:rPr>
                                        <w:rFonts w:ascii="Arial" w:hAnsi="Arial" w:cs="Arial"/>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02143D">
                                        <w:rPr>
                                          <w:rFonts w:ascii="Arial" w:hAnsi="Arial" w:cs="Arial"/>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kern w:val="2"/>
                                      <w:sz w:val="56"/>
                                      <w:szCs w:val="56"/>
                                      <w14:ligatures w14:val="standardContextual"/>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517B4EB" w14:textId="259AE2CE" w:rsidR="0084241D" w:rsidRPr="0015772C" w:rsidRDefault="0015772C" w:rsidP="0015772C">
                                      <w:pPr>
                                        <w:pStyle w:val="NoSpacing"/>
                                        <w:pBdr>
                                          <w:bottom w:val="single" w:sz="6" w:space="31" w:color="7F7F7F" w:themeColor="text1" w:themeTint="80"/>
                                        </w:pBdr>
                                        <w:jc w:val="center"/>
                                        <w:rPr>
                                          <w:rFonts w:asciiTheme="majorHAnsi" w:eastAsiaTheme="majorEastAsia" w:hAnsiTheme="majorHAnsi" w:cstheme="majorBidi"/>
                                          <w:color w:val="595959" w:themeColor="text1" w:themeTint="A6"/>
                                          <w:sz w:val="56"/>
                                          <w:szCs w:val="56"/>
                                        </w:rPr>
                                      </w:pPr>
                                      <w:r w:rsidRPr="0015772C">
                                        <w:rPr>
                                          <w:rFonts w:ascii="Arial" w:hAnsi="Arial" w:cs="Arial"/>
                                          <w:b/>
                                          <w:bCs/>
                                          <w:kern w:val="2"/>
                                          <w:sz w:val="56"/>
                                          <w:szCs w:val="56"/>
                                          <w14:ligatures w14:val="standardContextual"/>
                                        </w:rPr>
                                        <w:t>‘Stop and Search – Public perception and confidence in the police. How is it possible to improve the public trust?”</w:t>
                                      </w:r>
                                    </w:p>
                                  </w:sdtContent>
                                </w:sdt>
                                <w:sdt>
                                  <w:sdtPr>
                                    <w:rPr>
                                      <w:rFonts w:ascii="Arial" w:hAnsi="Arial" w:cs="Arial"/>
                                      <w:b/>
                                      <w:bCs/>
                                      <w:color w:val="242130"/>
                                      <w:sz w:val="24"/>
                                      <w:szCs w:val="24"/>
                                      <w:shd w:val="clear" w:color="auto" w:fill="FFFFFF"/>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984762F" w14:textId="3492AC36" w:rsidR="0084241D" w:rsidRPr="0015772C" w:rsidRDefault="0015772C" w:rsidP="0015772C">
                                      <w:pPr>
                                        <w:pStyle w:val="NoSpacing"/>
                                        <w:spacing w:before="240"/>
                                        <w:jc w:val="center"/>
                                        <w:rPr>
                                          <w:rFonts w:ascii="Arial" w:hAnsi="Arial" w:cs="Arial"/>
                                          <w:b/>
                                          <w:bCs/>
                                          <w:caps/>
                                          <w:color w:val="000000" w:themeColor="text2"/>
                                          <w:sz w:val="24"/>
                                          <w:szCs w:val="24"/>
                                        </w:rPr>
                                      </w:pPr>
                                      <w:r w:rsidRPr="0015772C">
                                        <w:rPr>
                                          <w:rFonts w:ascii="Arial" w:hAnsi="Arial" w:cs="Arial"/>
                                          <w:b/>
                                          <w:bCs/>
                                          <w:color w:val="242130"/>
                                          <w:sz w:val="24"/>
                                          <w:szCs w:val="24"/>
                                          <w:shd w:val="clear" w:color="auto" w:fill="FFFFFF"/>
                                        </w:rPr>
                                        <w:t>Louisa O’Neill - 2245487</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FB7C84B" id="Group 1" o:spid="_x0000_s1026" style="position:absolute;margin-left:-36.75pt;margin-top:-173.85pt;width:515.5pt;height:989.6pt;z-index:-251658240;mso-position-horizontal-relative:margin;mso-position-vertical-relative:page"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ddd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b2b2b2 [3205]" stroked="f" strokeweight="1pt">
                      <v:textbox inset="36pt,14.4pt,36pt,36pt">
                        <w:txbxContent>
                          <w:sdt>
                            <w:sdtPr>
                              <w:rPr>
                                <w:rFonts w:ascii="Arial" w:hAnsi="Arial" w:cs="Arial"/>
                                <w:color w:val="242130"/>
                                <w:shd w:val="clear" w:color="auto" w:fill="FFFFFF"/>
                                <w:lang w:val="fi-FI"/>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7CA6E2A" w14:textId="5D239EB6" w:rsidR="0084241D" w:rsidRPr="001439C9" w:rsidRDefault="0015772C">
                                <w:pPr>
                                  <w:pStyle w:val="NoSpacing"/>
                                  <w:rPr>
                                    <w:rFonts w:ascii="Arial" w:hAnsi="Arial" w:cs="Arial"/>
                                    <w:color w:val="FFFFFF" w:themeColor="background1"/>
                                    <w:sz w:val="32"/>
                                    <w:szCs w:val="32"/>
                                    <w:lang w:val="fi-FI"/>
                                  </w:rPr>
                                </w:pPr>
                                <w:r w:rsidRPr="001439C9">
                                  <w:rPr>
                                    <w:rFonts w:ascii="Arial" w:hAnsi="Arial" w:cs="Arial"/>
                                    <w:color w:val="242130"/>
                                    <w:shd w:val="clear" w:color="auto" w:fill="FFFFFF"/>
                                    <w:lang w:val="fi-FI"/>
                                  </w:rPr>
                                  <w:t>Louisa O’Neill - 2245487@student.uwtsd.ac.uk</w:t>
                                </w:r>
                              </w:p>
                            </w:sdtContent>
                          </w:sdt>
                          <w:p w14:paraId="7BF0F5DB" w14:textId="0F51D7AC" w:rsidR="0084241D" w:rsidRPr="00EC4B9E" w:rsidRDefault="00FB35EE">
                            <w:pPr>
                              <w:pStyle w:val="NoSpacing"/>
                              <w:rPr>
                                <w:rFonts w:ascii="Arial" w:hAnsi="Arial" w:cs="Arial"/>
                                <w:caps/>
                                <w:color w:val="FFFFFF" w:themeColor="background1"/>
                              </w:rPr>
                            </w:pPr>
                            <w:sdt>
                              <w:sdtPr>
                                <w:rPr>
                                  <w:rFonts w:ascii="Arial" w:hAnsi="Arial" w:cs="Arial"/>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5D2D13" w:rsidRPr="00EC4B9E">
                                  <w:rPr>
                                    <w:rFonts w:ascii="Arial" w:hAnsi="Arial" w:cs="Arial"/>
                                    <w:caps/>
                                    <w:color w:val="FFFFFF" w:themeColor="background1"/>
                                  </w:rPr>
                                  <w:t>University of Wales Trinity St David</w:t>
                                </w:r>
                              </w:sdtContent>
                            </w:sdt>
                            <w:r w:rsidR="0084241D" w:rsidRPr="00EC4B9E">
                              <w:rPr>
                                <w:rFonts w:ascii="Arial" w:hAnsi="Arial" w:cs="Arial"/>
                                <w:caps/>
                                <w:color w:val="FFFFFF" w:themeColor="background1"/>
                              </w:rPr>
                              <w:t xml:space="preserve"> | </w:t>
                            </w:r>
                            <w:sdt>
                              <w:sdtPr>
                                <w:rPr>
                                  <w:rFonts w:ascii="Arial" w:hAnsi="Arial" w:cs="Arial"/>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02143D">
                                  <w:rPr>
                                    <w:rFonts w:ascii="Arial" w:hAnsi="Arial" w:cs="Arial"/>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hAnsi="Arial" w:cs="Arial"/>
                                <w:b/>
                                <w:bCs/>
                                <w:kern w:val="2"/>
                                <w:sz w:val="56"/>
                                <w:szCs w:val="56"/>
                                <w14:ligatures w14:val="standardContextual"/>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517B4EB" w14:textId="259AE2CE" w:rsidR="0084241D" w:rsidRPr="0015772C" w:rsidRDefault="0015772C" w:rsidP="0015772C">
                                <w:pPr>
                                  <w:pStyle w:val="NoSpacing"/>
                                  <w:pBdr>
                                    <w:bottom w:val="single" w:sz="6" w:space="31" w:color="7F7F7F" w:themeColor="text1" w:themeTint="80"/>
                                  </w:pBdr>
                                  <w:jc w:val="center"/>
                                  <w:rPr>
                                    <w:rFonts w:asciiTheme="majorHAnsi" w:eastAsiaTheme="majorEastAsia" w:hAnsiTheme="majorHAnsi" w:cstheme="majorBidi"/>
                                    <w:color w:val="595959" w:themeColor="text1" w:themeTint="A6"/>
                                    <w:sz w:val="56"/>
                                    <w:szCs w:val="56"/>
                                  </w:rPr>
                                </w:pPr>
                                <w:r w:rsidRPr="0015772C">
                                  <w:rPr>
                                    <w:rFonts w:ascii="Arial" w:hAnsi="Arial" w:cs="Arial"/>
                                    <w:b/>
                                    <w:bCs/>
                                    <w:kern w:val="2"/>
                                    <w:sz w:val="56"/>
                                    <w:szCs w:val="56"/>
                                    <w14:ligatures w14:val="standardContextual"/>
                                  </w:rPr>
                                  <w:t>‘Stop and Search – Public perception and confidence in the police. How is it possible to improve the public trust?”</w:t>
                                </w:r>
                              </w:p>
                            </w:sdtContent>
                          </w:sdt>
                          <w:sdt>
                            <w:sdtPr>
                              <w:rPr>
                                <w:rFonts w:ascii="Arial" w:hAnsi="Arial" w:cs="Arial"/>
                                <w:b/>
                                <w:bCs/>
                                <w:color w:val="242130"/>
                                <w:sz w:val="24"/>
                                <w:szCs w:val="24"/>
                                <w:shd w:val="clear" w:color="auto" w:fill="FFFFFF"/>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984762F" w14:textId="3492AC36" w:rsidR="0084241D" w:rsidRPr="0015772C" w:rsidRDefault="0015772C" w:rsidP="0015772C">
                                <w:pPr>
                                  <w:pStyle w:val="NoSpacing"/>
                                  <w:spacing w:before="240"/>
                                  <w:jc w:val="center"/>
                                  <w:rPr>
                                    <w:rFonts w:ascii="Arial" w:hAnsi="Arial" w:cs="Arial"/>
                                    <w:b/>
                                    <w:bCs/>
                                    <w:caps/>
                                    <w:color w:val="000000" w:themeColor="text2"/>
                                    <w:sz w:val="24"/>
                                    <w:szCs w:val="24"/>
                                  </w:rPr>
                                </w:pPr>
                                <w:r w:rsidRPr="0015772C">
                                  <w:rPr>
                                    <w:rFonts w:ascii="Arial" w:hAnsi="Arial" w:cs="Arial"/>
                                    <w:b/>
                                    <w:bCs/>
                                    <w:color w:val="242130"/>
                                    <w:sz w:val="24"/>
                                    <w:szCs w:val="24"/>
                                    <w:shd w:val="clear" w:color="auto" w:fill="FFFFFF"/>
                                  </w:rPr>
                                  <w:t>Louisa O’Neill - 2245487</w:t>
                                </w:r>
                              </w:p>
                            </w:sdtContent>
                          </w:sdt>
                        </w:txbxContent>
                      </v:textbox>
                    </v:shape>
                    <w10:wrap anchorx="margin" anchory="page"/>
                  </v:group>
                </w:pict>
              </mc:Fallback>
            </mc:AlternateContent>
          </w:r>
        </w:p>
        <w:p w14:paraId="0D983299" w14:textId="1DAA427A" w:rsidR="00D3339B" w:rsidRDefault="00D3339B"/>
        <w:p w14:paraId="4D075BC2" w14:textId="77777777" w:rsidR="00A77A3C" w:rsidRDefault="00A77A3C"/>
        <w:p w14:paraId="0042C4C0" w14:textId="77777777" w:rsidR="00A77A3C" w:rsidRDefault="00A77A3C"/>
        <w:p w14:paraId="5981DB2B" w14:textId="77777777" w:rsidR="00A77A3C" w:rsidRDefault="00A77A3C"/>
        <w:p w14:paraId="5B95B3A1" w14:textId="77777777" w:rsidR="00A77A3C" w:rsidRDefault="00A77A3C"/>
        <w:p w14:paraId="7123905D" w14:textId="77777777" w:rsidR="00A77A3C" w:rsidRDefault="00A77A3C"/>
        <w:p w14:paraId="77EE52E2" w14:textId="77777777" w:rsidR="00A77A3C" w:rsidRDefault="00A77A3C"/>
        <w:p w14:paraId="39E6D3A7" w14:textId="77777777" w:rsidR="00A77A3C" w:rsidRDefault="00A77A3C"/>
        <w:p w14:paraId="64D4B002" w14:textId="77777777" w:rsidR="00A77A3C" w:rsidRDefault="00A77A3C"/>
        <w:p w14:paraId="65FC8D82" w14:textId="77777777" w:rsidR="00A77A3C" w:rsidRDefault="00A77A3C"/>
        <w:p w14:paraId="7D00D1A5" w14:textId="77777777" w:rsidR="00A77A3C" w:rsidRDefault="00A77A3C"/>
        <w:p w14:paraId="41429D61" w14:textId="77777777" w:rsidR="00A77A3C" w:rsidRDefault="00A77A3C"/>
        <w:p w14:paraId="13556828" w14:textId="77777777" w:rsidR="00A77A3C" w:rsidRDefault="00A77A3C"/>
        <w:p w14:paraId="0B2E8F7F" w14:textId="77777777" w:rsidR="00A77A3C" w:rsidRDefault="00A77A3C"/>
        <w:p w14:paraId="04EA5F10" w14:textId="77777777" w:rsidR="00A77A3C" w:rsidRDefault="00A77A3C"/>
        <w:p w14:paraId="72633533" w14:textId="77777777" w:rsidR="00A77A3C" w:rsidRDefault="00A77A3C"/>
        <w:p w14:paraId="184B8809" w14:textId="77777777" w:rsidR="00A77A3C" w:rsidRDefault="00A77A3C"/>
        <w:p w14:paraId="5448AEFB" w14:textId="77777777" w:rsidR="00A77A3C" w:rsidRDefault="00A77A3C"/>
        <w:p w14:paraId="213A74DD" w14:textId="77777777" w:rsidR="00A77A3C" w:rsidRDefault="00A77A3C"/>
        <w:p w14:paraId="1432966F" w14:textId="77777777" w:rsidR="00A77A3C" w:rsidRDefault="00A77A3C"/>
        <w:p w14:paraId="70A77175" w14:textId="77777777" w:rsidR="00A77A3C" w:rsidRDefault="00A77A3C"/>
        <w:p w14:paraId="5C71283A" w14:textId="77777777" w:rsidR="00A77A3C" w:rsidRDefault="00A77A3C"/>
        <w:p w14:paraId="1D1E57F7" w14:textId="77777777" w:rsidR="00A77A3C" w:rsidRDefault="00A77A3C"/>
        <w:p w14:paraId="09BD4888" w14:textId="77777777" w:rsidR="00A77A3C" w:rsidRDefault="00A77A3C"/>
        <w:p w14:paraId="7CDEE587" w14:textId="77777777" w:rsidR="00A77A3C" w:rsidRDefault="00A77A3C"/>
        <w:p w14:paraId="572EDEF7" w14:textId="77777777" w:rsidR="00A77A3C" w:rsidRDefault="00A77A3C"/>
        <w:p w14:paraId="12E5A808" w14:textId="77777777" w:rsidR="00A77A3C" w:rsidRDefault="00A77A3C"/>
        <w:p w14:paraId="3E0BF017" w14:textId="77777777" w:rsidR="00A77A3C" w:rsidRDefault="00A77A3C"/>
        <w:p w14:paraId="6F9E60F3" w14:textId="77777777" w:rsidR="00A77A3C" w:rsidRDefault="00A77A3C"/>
        <w:p w14:paraId="00FFAE55" w14:textId="77777777" w:rsidR="00A77A3C" w:rsidRDefault="00A77A3C"/>
        <w:p w14:paraId="187B5F3E" w14:textId="77777777" w:rsidR="00A77A3C" w:rsidRDefault="00A77A3C"/>
        <w:p w14:paraId="66F7D510" w14:textId="77777777" w:rsidR="00A77A3C" w:rsidRDefault="00A77A3C"/>
        <w:p w14:paraId="7302C8BF" w14:textId="77777777" w:rsidR="00A77A3C" w:rsidRDefault="00A77A3C"/>
        <w:p w14:paraId="3694218E" w14:textId="77777777" w:rsidR="00A77A3C" w:rsidRDefault="00A77A3C"/>
        <w:p w14:paraId="5D44EB12" w14:textId="77777777" w:rsidR="00A77A3C" w:rsidRDefault="00A77A3C"/>
        <w:p w14:paraId="31162F0C" w14:textId="77777777" w:rsidR="00A77A3C" w:rsidRDefault="00A77A3C"/>
        <w:p w14:paraId="17F4ED88" w14:textId="77777777" w:rsidR="00A77A3C" w:rsidRDefault="00A77A3C"/>
        <w:p w14:paraId="53FF0DF2" w14:textId="77777777" w:rsidR="00A77A3C" w:rsidRDefault="00A77A3C"/>
        <w:p w14:paraId="3ACD28E7" w14:textId="77777777" w:rsidR="00A77A3C" w:rsidRDefault="00A77A3C"/>
        <w:p w14:paraId="026EF2FA" w14:textId="77777777" w:rsidR="00A77A3C" w:rsidRDefault="00A77A3C"/>
        <w:p w14:paraId="4FA6AA06" w14:textId="77777777" w:rsidR="00A77A3C" w:rsidRDefault="00A77A3C"/>
        <w:p w14:paraId="6465916F" w14:textId="77777777" w:rsidR="00A77A3C" w:rsidRDefault="00A77A3C"/>
        <w:p w14:paraId="5955445F" w14:textId="77777777" w:rsidR="00A77A3C" w:rsidRDefault="00A77A3C"/>
        <w:p w14:paraId="4B86F9F0" w14:textId="77777777" w:rsidR="00A77A3C" w:rsidRDefault="00A77A3C"/>
        <w:p w14:paraId="6713C04A" w14:textId="77777777" w:rsidR="008A5B57" w:rsidRDefault="008A5B57" w:rsidP="006E219D"/>
        <w:p w14:paraId="0BD0F189" w14:textId="03AD44A9" w:rsidR="003F7A51" w:rsidRDefault="003F7A51" w:rsidP="003F7A51">
          <w:pPr>
            <w:pStyle w:val="Heading1"/>
            <w:rPr>
              <w:rFonts w:ascii="Arial" w:hAnsi="Arial" w:cs="Arial"/>
              <w:color w:val="000000" w:themeColor="text1"/>
              <w:sz w:val="32"/>
              <w:szCs w:val="32"/>
              <w:u w:val="single"/>
            </w:rPr>
          </w:pPr>
          <w:bookmarkStart w:id="0" w:name="_Toc164681757"/>
          <w:bookmarkStart w:id="1" w:name="_Toc164681935"/>
          <w:bookmarkStart w:id="2" w:name="_Toc239625571"/>
          <w:r w:rsidRPr="00D41953">
            <w:rPr>
              <w:rFonts w:ascii="Arial" w:hAnsi="Arial" w:cs="Arial"/>
              <w:color w:val="000000" w:themeColor="text1"/>
              <w:sz w:val="32"/>
              <w:szCs w:val="32"/>
              <w:u w:val="single"/>
            </w:rPr>
            <w:lastRenderedPageBreak/>
            <w:t>Abstract</w:t>
          </w:r>
          <w:bookmarkEnd w:id="0"/>
          <w:bookmarkEnd w:id="1"/>
          <w:bookmarkEnd w:id="2"/>
          <w:r w:rsidRPr="00D41953">
            <w:rPr>
              <w:rFonts w:ascii="Arial" w:hAnsi="Arial" w:cs="Arial"/>
              <w:color w:val="000000" w:themeColor="text1"/>
              <w:sz w:val="32"/>
              <w:szCs w:val="32"/>
              <w:u w:val="single"/>
            </w:rPr>
            <w:t xml:space="preserve"> </w:t>
          </w:r>
        </w:p>
        <w:p w14:paraId="21B8C4A8" w14:textId="77777777" w:rsidR="00D41953" w:rsidRPr="00D41953" w:rsidRDefault="00D41953" w:rsidP="00D41953"/>
        <w:p w14:paraId="1A01F071" w14:textId="77777777" w:rsidR="002E7AD2" w:rsidRDefault="002E7AD2" w:rsidP="002E7AD2">
          <w:pPr>
            <w:autoSpaceDE w:val="0"/>
            <w:autoSpaceDN w:val="0"/>
            <w:adjustRightInd w:val="0"/>
            <w:rPr>
              <w:rFonts w:ascii="Arial" w:hAnsi="Arial" w:cs="Arial"/>
            </w:rPr>
          </w:pPr>
          <w:r w:rsidRPr="004C25BA">
            <w:rPr>
              <w:rFonts w:ascii="Arial" w:hAnsi="Arial" w:cs="Arial"/>
            </w:rPr>
            <w:t xml:space="preserve">This study investigates </w:t>
          </w:r>
          <w:r>
            <w:rPr>
              <w:rFonts w:ascii="Arial" w:hAnsi="Arial" w:cs="Arial"/>
            </w:rPr>
            <w:t xml:space="preserve">the </w:t>
          </w:r>
          <w:r w:rsidRPr="004C25BA">
            <w:rPr>
              <w:rFonts w:ascii="Arial" w:hAnsi="Arial" w:cs="Arial"/>
            </w:rPr>
            <w:t xml:space="preserve">public perceptions of stop and search and examines how trust and confidence in the police can be improved. </w:t>
          </w:r>
        </w:p>
        <w:p w14:paraId="62848163" w14:textId="77777777" w:rsidR="00067D10" w:rsidRDefault="00067D10" w:rsidP="002E7AD2">
          <w:pPr>
            <w:autoSpaceDE w:val="0"/>
            <w:autoSpaceDN w:val="0"/>
            <w:adjustRightInd w:val="0"/>
            <w:rPr>
              <w:rFonts w:ascii="Arial" w:hAnsi="Arial" w:cs="Arial"/>
            </w:rPr>
          </w:pPr>
        </w:p>
        <w:p w14:paraId="4929E2BA" w14:textId="5D1669CD" w:rsidR="002E7AD2" w:rsidRDefault="002E7AD2" w:rsidP="002E7AD2">
          <w:pPr>
            <w:autoSpaceDE w:val="0"/>
            <w:autoSpaceDN w:val="0"/>
            <w:adjustRightInd w:val="0"/>
            <w:rPr>
              <w:rFonts w:ascii="Arial" w:hAnsi="Arial" w:cs="Arial"/>
            </w:rPr>
          </w:pPr>
          <w:r w:rsidRPr="004C25BA">
            <w:rPr>
              <w:rFonts w:ascii="Arial" w:hAnsi="Arial" w:cs="Arial"/>
            </w:rPr>
            <w:t>Stop and search remains a widely used policing power in the United Kingdom</w:t>
          </w:r>
          <w:r w:rsidR="00067D10">
            <w:rPr>
              <w:rFonts w:ascii="Arial" w:hAnsi="Arial" w:cs="Arial"/>
            </w:rPr>
            <w:t xml:space="preserve">, </w:t>
          </w:r>
          <w:r w:rsidRPr="004C25BA">
            <w:rPr>
              <w:rFonts w:ascii="Arial" w:hAnsi="Arial" w:cs="Arial"/>
            </w:rPr>
            <w:t>however</w:t>
          </w:r>
          <w:r w:rsidR="00067D10">
            <w:rPr>
              <w:rFonts w:ascii="Arial" w:hAnsi="Arial" w:cs="Arial"/>
            </w:rPr>
            <w:t xml:space="preserve">, </w:t>
          </w:r>
          <w:r w:rsidRPr="004C25BA">
            <w:rPr>
              <w:rFonts w:ascii="Arial" w:hAnsi="Arial" w:cs="Arial"/>
            </w:rPr>
            <w:t xml:space="preserve">it is </w:t>
          </w:r>
          <w:r>
            <w:rPr>
              <w:rFonts w:ascii="Arial" w:hAnsi="Arial" w:cs="Arial"/>
            </w:rPr>
            <w:t xml:space="preserve">also </w:t>
          </w:r>
          <w:r w:rsidRPr="004C25BA">
            <w:rPr>
              <w:rFonts w:ascii="Arial" w:hAnsi="Arial" w:cs="Arial"/>
            </w:rPr>
            <w:t>highly controversial due to concerns regarding fairness, disproportionality, and its impact on police legitimacy.</w:t>
          </w:r>
        </w:p>
        <w:p w14:paraId="66EBCBEA" w14:textId="77777777" w:rsidR="002E7AD2" w:rsidRPr="004C25BA" w:rsidRDefault="002E7AD2" w:rsidP="002E7AD2">
          <w:pPr>
            <w:autoSpaceDE w:val="0"/>
            <w:autoSpaceDN w:val="0"/>
            <w:adjustRightInd w:val="0"/>
            <w:rPr>
              <w:rFonts w:ascii="Arial" w:hAnsi="Arial" w:cs="Arial"/>
            </w:rPr>
          </w:pPr>
        </w:p>
        <w:p w14:paraId="7EFAC1BF" w14:textId="77777777" w:rsidR="002E7AD2" w:rsidRDefault="002E7AD2" w:rsidP="002E7AD2">
          <w:pPr>
            <w:autoSpaceDE w:val="0"/>
            <w:autoSpaceDN w:val="0"/>
            <w:adjustRightInd w:val="0"/>
            <w:rPr>
              <w:rFonts w:ascii="Arial" w:hAnsi="Arial" w:cs="Arial"/>
            </w:rPr>
          </w:pPr>
          <w:r w:rsidRPr="004C25BA">
            <w:rPr>
              <w:rFonts w:ascii="Arial" w:hAnsi="Arial" w:cs="Arial"/>
            </w:rPr>
            <w:t>A quantitative method</w:t>
          </w:r>
          <w:r>
            <w:rPr>
              <w:rFonts w:ascii="Arial" w:hAnsi="Arial" w:cs="Arial"/>
            </w:rPr>
            <w:t xml:space="preserve"> </w:t>
          </w:r>
          <w:r w:rsidRPr="004C25BA">
            <w:rPr>
              <w:rFonts w:ascii="Arial" w:hAnsi="Arial" w:cs="Arial"/>
            </w:rPr>
            <w:t xml:space="preserve">approach was adopted, </w:t>
          </w:r>
          <w:r>
            <w:rPr>
              <w:rFonts w:ascii="Arial" w:hAnsi="Arial" w:cs="Arial"/>
            </w:rPr>
            <w:t>with</w:t>
          </w:r>
          <w:r w:rsidRPr="004C25BA">
            <w:rPr>
              <w:rFonts w:ascii="Arial" w:hAnsi="Arial" w:cs="Arial"/>
            </w:rPr>
            <w:t xml:space="preserve"> an online questionnaire</w:t>
          </w:r>
          <w:r>
            <w:rPr>
              <w:rFonts w:ascii="Arial" w:hAnsi="Arial" w:cs="Arial"/>
            </w:rPr>
            <w:t xml:space="preserve"> being distributed online </w:t>
          </w:r>
          <w:proofErr w:type="gramStart"/>
          <w:r>
            <w:rPr>
              <w:rFonts w:ascii="Arial" w:hAnsi="Arial" w:cs="Arial"/>
            </w:rPr>
            <w:t>in order</w:t>
          </w:r>
          <w:r w:rsidRPr="004C25BA">
            <w:rPr>
              <w:rFonts w:ascii="Arial" w:hAnsi="Arial" w:cs="Arial"/>
            </w:rPr>
            <w:t xml:space="preserve"> to</w:t>
          </w:r>
          <w:proofErr w:type="gramEnd"/>
          <w:r w:rsidRPr="004C25BA">
            <w:rPr>
              <w:rFonts w:ascii="Arial" w:hAnsi="Arial" w:cs="Arial"/>
            </w:rPr>
            <w:t xml:space="preserve"> collect quantitative </w:t>
          </w:r>
          <w:r>
            <w:rPr>
              <w:rFonts w:ascii="Arial" w:hAnsi="Arial" w:cs="Arial"/>
            </w:rPr>
            <w:t xml:space="preserve">responses </w:t>
          </w:r>
          <w:r w:rsidRPr="004C25BA">
            <w:rPr>
              <w:rFonts w:ascii="Arial" w:hAnsi="Arial" w:cs="Arial"/>
            </w:rPr>
            <w:t xml:space="preserve">from participants aged 18 and over. </w:t>
          </w:r>
        </w:p>
        <w:p w14:paraId="74E7B23F" w14:textId="77777777" w:rsidR="002E7AD2" w:rsidRDefault="002E7AD2" w:rsidP="002E7AD2">
          <w:pPr>
            <w:autoSpaceDE w:val="0"/>
            <w:autoSpaceDN w:val="0"/>
            <w:adjustRightInd w:val="0"/>
            <w:rPr>
              <w:rFonts w:ascii="Arial" w:hAnsi="Arial" w:cs="Arial"/>
            </w:rPr>
          </w:pPr>
          <w:r w:rsidRPr="004C25BA">
            <w:rPr>
              <w:rFonts w:ascii="Arial" w:hAnsi="Arial" w:cs="Arial"/>
            </w:rPr>
            <w:t xml:space="preserve">The survey assessed awareness, personal and indirect experiences of stop and search, perceptions of fairness and effectiveness, and levels of confidence in the police. </w:t>
          </w:r>
        </w:p>
        <w:p w14:paraId="77AE1072" w14:textId="77777777" w:rsidR="002E7AD2" w:rsidRDefault="002E7AD2" w:rsidP="002E7AD2">
          <w:pPr>
            <w:autoSpaceDE w:val="0"/>
            <w:autoSpaceDN w:val="0"/>
            <w:adjustRightInd w:val="0"/>
            <w:rPr>
              <w:rFonts w:ascii="Arial" w:hAnsi="Arial" w:cs="Arial"/>
            </w:rPr>
          </w:pPr>
        </w:p>
        <w:p w14:paraId="6BB9E577" w14:textId="644DF710" w:rsidR="002E7AD2" w:rsidRDefault="002E7AD2" w:rsidP="002E7AD2">
          <w:pPr>
            <w:autoSpaceDE w:val="0"/>
            <w:autoSpaceDN w:val="0"/>
            <w:adjustRightInd w:val="0"/>
            <w:rPr>
              <w:rFonts w:ascii="Arial" w:hAnsi="Arial" w:cs="Arial"/>
            </w:rPr>
          </w:pPr>
          <w:r w:rsidRPr="004C25BA">
            <w:rPr>
              <w:rFonts w:ascii="Arial" w:hAnsi="Arial" w:cs="Arial"/>
            </w:rPr>
            <w:t xml:space="preserve">Findings indicate that while public awareness of stop and search is high, direct personal experience is less common. Both direct and indirect experiences significantly influence perceptions, particularly concerning fairness and professionalism. Concerns regarding disproportionality and unequal treatment were prominent, with many </w:t>
          </w:r>
          <w:r w:rsidR="00067D10">
            <w:rPr>
              <w:rFonts w:ascii="Arial" w:hAnsi="Arial" w:cs="Arial"/>
            </w:rPr>
            <w:t xml:space="preserve">participants </w:t>
          </w:r>
          <w:r w:rsidRPr="004C25BA">
            <w:rPr>
              <w:rFonts w:ascii="Arial" w:hAnsi="Arial" w:cs="Arial"/>
            </w:rPr>
            <w:t xml:space="preserve">expressing scepticism about </w:t>
          </w:r>
          <w:r w:rsidR="00067D10">
            <w:rPr>
              <w:rFonts w:ascii="Arial" w:hAnsi="Arial" w:cs="Arial"/>
            </w:rPr>
            <w:t xml:space="preserve">the use of stop and search. </w:t>
          </w:r>
          <w:r w:rsidRPr="004C25BA">
            <w:rPr>
              <w:rFonts w:ascii="Arial" w:hAnsi="Arial" w:cs="Arial"/>
            </w:rPr>
            <w:t>Confidence in the police was moderate overall, with negative experiences and perceptions of unfairness strongly correlated with lower trust levels.</w:t>
          </w:r>
        </w:p>
        <w:p w14:paraId="55A4F067" w14:textId="77777777" w:rsidR="002E7AD2" w:rsidRPr="004C25BA" w:rsidRDefault="002E7AD2" w:rsidP="002E7AD2">
          <w:pPr>
            <w:autoSpaceDE w:val="0"/>
            <w:autoSpaceDN w:val="0"/>
            <w:adjustRightInd w:val="0"/>
            <w:rPr>
              <w:rFonts w:ascii="Arial" w:hAnsi="Arial" w:cs="Arial"/>
            </w:rPr>
          </w:pPr>
        </w:p>
        <w:p w14:paraId="33A78818" w14:textId="77777777" w:rsidR="002E7AD2" w:rsidRDefault="002E7AD2" w:rsidP="002E7AD2">
          <w:pPr>
            <w:autoSpaceDE w:val="0"/>
            <w:autoSpaceDN w:val="0"/>
            <w:adjustRightInd w:val="0"/>
            <w:rPr>
              <w:rFonts w:ascii="Arial" w:hAnsi="Arial" w:cs="Arial"/>
            </w:rPr>
          </w:pPr>
          <w:r w:rsidRPr="004C25BA">
            <w:rPr>
              <w:rFonts w:ascii="Arial" w:hAnsi="Arial" w:cs="Arial"/>
            </w:rPr>
            <w:t>The study aligns with procedural justice theory, demonstrating that public trust is shaped primarily by the fairness, transparency, and accountability of police interactions. Improving trust requires targeted reforms, including enhanced officer training, increased transparency, equitable application of stop and search, and strengthened community engagement.</w:t>
          </w:r>
        </w:p>
        <w:p w14:paraId="3D1CD10B" w14:textId="77777777" w:rsidR="002E7AD2" w:rsidRPr="004C25BA" w:rsidRDefault="002E7AD2" w:rsidP="002E7AD2">
          <w:pPr>
            <w:autoSpaceDE w:val="0"/>
            <w:autoSpaceDN w:val="0"/>
            <w:adjustRightInd w:val="0"/>
            <w:rPr>
              <w:rFonts w:ascii="Arial" w:hAnsi="Arial" w:cs="Arial"/>
            </w:rPr>
          </w:pPr>
        </w:p>
        <w:p w14:paraId="158C620C" w14:textId="1E0C1554" w:rsidR="002E7AD2" w:rsidRPr="004C25BA" w:rsidRDefault="002E7AD2" w:rsidP="002E7AD2">
          <w:pPr>
            <w:autoSpaceDE w:val="0"/>
            <w:autoSpaceDN w:val="0"/>
            <w:adjustRightInd w:val="0"/>
            <w:rPr>
              <w:rFonts w:ascii="Arial" w:hAnsi="Arial" w:cs="Arial"/>
            </w:rPr>
          </w:pPr>
          <w:r w:rsidRPr="004C25BA">
            <w:rPr>
              <w:rFonts w:ascii="Arial" w:hAnsi="Arial" w:cs="Arial"/>
            </w:rPr>
            <w:t xml:space="preserve">In conclusion, public confidence in policing is determined less by the existence of stop and search powers and more by how these powers are executed. </w:t>
          </w:r>
        </w:p>
        <w:p w14:paraId="315DAB29" w14:textId="5F16324E" w:rsidR="006E219D" w:rsidRPr="005A391B" w:rsidRDefault="003F7A51" w:rsidP="00FB6912">
          <w:pPr>
            <w:spacing w:line="360" w:lineRule="auto"/>
            <w:rPr>
              <w:rFonts w:ascii="Arial" w:hAnsi="Arial" w:cs="Arial"/>
            </w:rPr>
          </w:pPr>
          <w:r w:rsidRPr="005A391B">
            <w:rPr>
              <w:rFonts w:ascii="Arial" w:hAnsi="Arial" w:cs="Arial"/>
            </w:rPr>
            <w:br w:type="page"/>
          </w:r>
        </w:p>
      </w:sdtContent>
    </w:sdt>
    <w:bookmarkStart w:id="3" w:name="_Toc164681755" w:displacedByCustomXml="prev"/>
    <w:bookmarkStart w:id="4" w:name="_Toc164681933" w:displacedByCustomXml="prev"/>
    <w:bookmarkEnd w:id="4"/>
    <w:bookmarkEnd w:id="3"/>
    <w:p w14:paraId="70B22861" w14:textId="77777777" w:rsidR="00E3441B" w:rsidRDefault="00E3441B" w:rsidP="00E3441B">
      <w:pPr>
        <w:rPr>
          <w:rFonts w:ascii="Arial" w:hAnsi="Arial" w:cs="Arial"/>
        </w:rPr>
      </w:pPr>
    </w:p>
    <w:p w14:paraId="7BB33660" w14:textId="4E262EC7" w:rsidR="000E475D" w:rsidRDefault="000E475D" w:rsidP="00E3441B">
      <w:pPr>
        <w:rPr>
          <w:rFonts w:ascii="Arial" w:hAnsi="Arial" w:cs="Arial"/>
        </w:rPr>
      </w:pPr>
      <w:r>
        <w:rPr>
          <w:rFonts w:ascii="Arial" w:hAnsi="Arial" w:cs="Arial"/>
        </w:rPr>
        <w:tab/>
      </w:r>
      <w:r>
        <w:rPr>
          <w:rFonts w:ascii="Arial" w:hAnsi="Arial" w:cs="Arial"/>
        </w:rPr>
        <w:tab/>
      </w:r>
    </w:p>
    <w:p w14:paraId="5D548FC8" w14:textId="77777777" w:rsidR="00AD19F4" w:rsidRDefault="00AD19F4">
      <w:pPr>
        <w:rPr>
          <w:rFonts w:ascii="Arial" w:hAnsi="Arial" w:cs="Arial"/>
        </w:rPr>
      </w:pPr>
    </w:p>
    <w:p w14:paraId="26C1AA38" w14:textId="77777777" w:rsidR="0015772C" w:rsidRPr="00C37E76" w:rsidRDefault="000E475D">
      <w:pPr>
        <w:rPr>
          <w:rFonts w:ascii="Arial" w:hAnsi="Arial" w:cs="Arial"/>
          <w:color w:val="000000" w:themeColor="text1"/>
          <w:sz w:val="32"/>
          <w:szCs w:val="32"/>
          <w:u w:val="single"/>
        </w:rPr>
      </w:pPr>
      <w:r w:rsidRPr="00C37E76">
        <w:rPr>
          <w:rFonts w:ascii="Arial" w:hAnsi="Arial" w:cs="Arial"/>
          <w:color w:val="000000" w:themeColor="text1"/>
          <w:sz w:val="32"/>
          <w:szCs w:val="32"/>
          <w:u w:val="single"/>
        </w:rPr>
        <w:t>Declaration</w:t>
      </w:r>
    </w:p>
    <w:p w14:paraId="51F29D69" w14:textId="77777777" w:rsidR="0015772C" w:rsidRDefault="0015772C">
      <w:pPr>
        <w:rPr>
          <w:rFonts w:ascii="Arial" w:hAnsi="Arial" w:cs="Arial"/>
          <w:color w:val="000000" w:themeColor="text1"/>
          <w:sz w:val="32"/>
          <w:szCs w:val="32"/>
        </w:rPr>
      </w:pPr>
    </w:p>
    <w:p w14:paraId="638D9371" w14:textId="77777777" w:rsidR="0015772C" w:rsidRPr="004E7584" w:rsidRDefault="0015772C" w:rsidP="0015772C">
      <w:pPr>
        <w:rPr>
          <w:rFonts w:ascii="Arial" w:hAnsi="Arial" w:cs="Arial"/>
        </w:rPr>
      </w:pPr>
      <w:r w:rsidRPr="004E7584">
        <w:rPr>
          <w:rFonts w:ascii="Arial" w:hAnsi="Arial" w:cs="Arial"/>
        </w:rPr>
        <w:t>This work has not previously been accepted in substance for any degree and is not being concurrently submitted in candidature for any degree.</w:t>
      </w:r>
    </w:p>
    <w:p w14:paraId="495E4F22" w14:textId="77777777" w:rsidR="0015772C" w:rsidRPr="004E7584" w:rsidRDefault="0015772C" w:rsidP="0015772C">
      <w:pPr>
        <w:rPr>
          <w:rFonts w:ascii="Arial" w:hAnsi="Arial" w:cs="Arial"/>
        </w:rPr>
      </w:pPr>
      <w:r w:rsidRPr="004E7584">
        <w:rPr>
          <w:rFonts w:ascii="Arial" w:hAnsi="Arial" w:cs="Arial"/>
        </w:rPr>
        <w:t xml:space="preserve">STATEMENT 1 </w:t>
      </w:r>
    </w:p>
    <w:p w14:paraId="420EB992" w14:textId="77777777" w:rsidR="0015772C" w:rsidRPr="004E7584" w:rsidRDefault="0015772C" w:rsidP="0015772C">
      <w:pPr>
        <w:rPr>
          <w:rFonts w:ascii="Arial" w:hAnsi="Arial" w:cs="Arial"/>
        </w:rPr>
      </w:pPr>
      <w:r w:rsidRPr="004E7584">
        <w:rPr>
          <w:rFonts w:ascii="Arial" w:hAnsi="Arial" w:cs="Arial"/>
        </w:rPr>
        <w:t>This dissertation is being submitted in partial fulfilment of the requirements for the degree of BA</w:t>
      </w:r>
      <w:r>
        <w:rPr>
          <w:rFonts w:ascii="Arial" w:hAnsi="Arial" w:cs="Arial"/>
        </w:rPr>
        <w:t>/BSc</w:t>
      </w:r>
      <w:r w:rsidRPr="004E7584">
        <w:rPr>
          <w:rFonts w:ascii="Arial" w:hAnsi="Arial" w:cs="Arial"/>
        </w:rPr>
        <w:t xml:space="preserve">. </w:t>
      </w:r>
    </w:p>
    <w:p w14:paraId="49F1F74C" w14:textId="77777777" w:rsidR="0015772C" w:rsidRPr="004E7584" w:rsidRDefault="0015772C" w:rsidP="0015772C">
      <w:pPr>
        <w:rPr>
          <w:rFonts w:ascii="Arial" w:hAnsi="Arial" w:cs="Arial"/>
        </w:rPr>
      </w:pPr>
      <w:r w:rsidRPr="004E7584">
        <w:rPr>
          <w:rFonts w:ascii="Arial" w:hAnsi="Arial" w:cs="Arial"/>
        </w:rPr>
        <w:t xml:space="preserve">STATEMENT 2 </w:t>
      </w:r>
    </w:p>
    <w:p w14:paraId="62A8EF9B" w14:textId="77777777" w:rsidR="0015772C" w:rsidRPr="004E7584" w:rsidRDefault="0015772C" w:rsidP="0015772C">
      <w:pPr>
        <w:rPr>
          <w:rFonts w:ascii="Arial" w:hAnsi="Arial" w:cs="Arial"/>
        </w:rPr>
      </w:pPr>
      <w:r w:rsidRPr="004E7584">
        <w:rPr>
          <w:rFonts w:ascii="Arial" w:hAnsi="Arial" w:cs="Arial"/>
        </w:rPr>
        <w:t xml:space="preserve">This dissertation is the result of my own independent work/investigation, except where otherwise stated. </w:t>
      </w:r>
    </w:p>
    <w:p w14:paraId="05FCF4B7" w14:textId="77777777" w:rsidR="0015772C" w:rsidRPr="004E7584" w:rsidRDefault="0015772C" w:rsidP="0015772C">
      <w:pPr>
        <w:rPr>
          <w:rFonts w:ascii="Arial" w:hAnsi="Arial" w:cs="Arial"/>
        </w:rPr>
      </w:pPr>
      <w:r w:rsidRPr="004E7584">
        <w:rPr>
          <w:rFonts w:ascii="Arial" w:hAnsi="Arial" w:cs="Arial"/>
        </w:rPr>
        <w:t>Other sources are acknowledged in the Reference Section.</w:t>
      </w:r>
    </w:p>
    <w:p w14:paraId="5444B711" w14:textId="77777777" w:rsidR="0015772C" w:rsidRPr="004E7584" w:rsidRDefault="0015772C" w:rsidP="0015772C">
      <w:pPr>
        <w:rPr>
          <w:rFonts w:ascii="Arial" w:hAnsi="Arial" w:cs="Arial"/>
        </w:rPr>
      </w:pPr>
      <w:r w:rsidRPr="004E7584">
        <w:rPr>
          <w:rFonts w:ascii="Arial" w:hAnsi="Arial" w:cs="Arial"/>
        </w:rPr>
        <w:t xml:space="preserve">STATEMENT 3 </w:t>
      </w:r>
    </w:p>
    <w:p w14:paraId="6B2FF5EB" w14:textId="77777777" w:rsidR="0015772C" w:rsidRPr="004E7584" w:rsidRDefault="0015772C" w:rsidP="0015772C">
      <w:pPr>
        <w:rPr>
          <w:rFonts w:ascii="Arial" w:hAnsi="Arial" w:cs="Arial"/>
        </w:rPr>
      </w:pPr>
      <w:r w:rsidRPr="004E7584">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29FA240B" w14:textId="77777777" w:rsidR="0015772C" w:rsidRPr="004E7584" w:rsidRDefault="0015772C" w:rsidP="0015772C">
      <w:pPr>
        <w:rPr>
          <w:rFonts w:ascii="Arial" w:hAnsi="Arial" w:cs="Arial"/>
        </w:rPr>
      </w:pPr>
      <w:r w:rsidRPr="004E7584">
        <w:rPr>
          <w:rFonts w:ascii="Arial" w:hAnsi="Arial" w:cs="Arial"/>
        </w:rPr>
        <w:t xml:space="preserve">STATEMENT 4 </w:t>
      </w:r>
    </w:p>
    <w:p w14:paraId="7C459495" w14:textId="77777777" w:rsidR="0015772C" w:rsidRPr="004E7584" w:rsidRDefault="0015772C" w:rsidP="0015772C">
      <w:pPr>
        <w:rPr>
          <w:rFonts w:ascii="Arial" w:hAnsi="Arial" w:cs="Arial"/>
        </w:rPr>
      </w:pPr>
      <w:r w:rsidRPr="004E7584">
        <w:rPr>
          <w:rFonts w:ascii="Arial" w:hAnsi="Arial" w:cs="Arial"/>
        </w:rPr>
        <w:t xml:space="preserve">I hereby give consent for my dissertation, if accepted, to be available on the university’s IT system to those who have consent to use the system. </w:t>
      </w:r>
    </w:p>
    <w:p w14:paraId="14620920" w14:textId="77777777" w:rsidR="0015772C" w:rsidRDefault="0015772C" w:rsidP="0015772C">
      <w:pPr>
        <w:rPr>
          <w:rFonts w:ascii="Arial" w:hAnsi="Arial" w:cs="Arial"/>
        </w:rPr>
      </w:pPr>
    </w:p>
    <w:p w14:paraId="1004C0CF" w14:textId="61EE3775" w:rsidR="0015772C" w:rsidRDefault="0015772C" w:rsidP="0015772C">
      <w:pPr>
        <w:rPr>
          <w:rFonts w:ascii="Arial" w:hAnsi="Arial" w:cs="Arial"/>
        </w:rPr>
      </w:pPr>
      <w:r>
        <w:rPr>
          <w:rFonts w:ascii="Arial" w:hAnsi="Arial" w:cs="Arial"/>
        </w:rPr>
        <w:t>Student’s Name</w:t>
      </w:r>
      <w:r w:rsidR="002E7AD2">
        <w:rPr>
          <w:rFonts w:ascii="Arial" w:hAnsi="Arial" w:cs="Arial"/>
        </w:rPr>
        <w:t>: Louisa O’Neill</w:t>
      </w:r>
    </w:p>
    <w:p w14:paraId="216570CF" w14:textId="77777777" w:rsidR="0015772C" w:rsidRDefault="0015772C" w:rsidP="0015772C">
      <w:pPr>
        <w:rPr>
          <w:rFonts w:ascii="Arial" w:hAnsi="Arial" w:cs="Arial"/>
        </w:rPr>
      </w:pPr>
    </w:p>
    <w:p w14:paraId="4BA58419" w14:textId="7837DF25" w:rsidR="0015772C" w:rsidRDefault="0015772C" w:rsidP="0015772C">
      <w:pPr>
        <w:rPr>
          <w:rFonts w:ascii="Arial" w:hAnsi="Arial" w:cs="Arial"/>
        </w:rPr>
      </w:pPr>
      <w:r w:rsidRPr="004E7584">
        <w:rPr>
          <w:rFonts w:ascii="Arial" w:hAnsi="Arial" w:cs="Arial"/>
        </w:rPr>
        <w:t>Signed:</w:t>
      </w:r>
      <w:r>
        <w:rPr>
          <w:rFonts w:ascii="Arial" w:hAnsi="Arial" w:cs="Arial"/>
        </w:rPr>
        <w:t xml:space="preserve"> </w:t>
      </w:r>
      <w:r w:rsidR="002E7AD2">
        <w:rPr>
          <w:rFonts w:ascii="Arial" w:hAnsi="Arial" w:cs="Arial"/>
        </w:rPr>
        <w:t>LONEILL</w:t>
      </w:r>
    </w:p>
    <w:p w14:paraId="27C99730" w14:textId="77777777" w:rsidR="0015772C" w:rsidRDefault="0015772C" w:rsidP="0015772C">
      <w:pPr>
        <w:rPr>
          <w:rFonts w:ascii="Arial" w:hAnsi="Arial" w:cs="Arial"/>
        </w:rPr>
      </w:pPr>
    </w:p>
    <w:p w14:paraId="7BB9D9AF" w14:textId="5FC7B418" w:rsidR="0015772C" w:rsidRDefault="0015772C" w:rsidP="0015772C">
      <w:r w:rsidRPr="004E7584">
        <w:rPr>
          <w:rFonts w:ascii="Arial" w:hAnsi="Arial" w:cs="Arial"/>
        </w:rPr>
        <w:t>Date:</w:t>
      </w:r>
      <w:r w:rsidR="002E7AD2">
        <w:rPr>
          <w:rFonts w:ascii="Arial" w:hAnsi="Arial" w:cs="Arial"/>
        </w:rPr>
        <w:t xml:space="preserve"> 0</w:t>
      </w:r>
      <w:r w:rsidR="0043519C">
        <w:rPr>
          <w:rFonts w:ascii="Arial" w:hAnsi="Arial" w:cs="Arial"/>
        </w:rPr>
        <w:t>6</w:t>
      </w:r>
      <w:r w:rsidR="002E7AD2">
        <w:rPr>
          <w:rFonts w:ascii="Arial" w:hAnsi="Arial" w:cs="Arial"/>
        </w:rPr>
        <w:t>/</w:t>
      </w:r>
      <w:r w:rsidR="0043519C">
        <w:rPr>
          <w:rFonts w:ascii="Arial" w:hAnsi="Arial" w:cs="Arial"/>
        </w:rPr>
        <w:t>09</w:t>
      </w:r>
      <w:r w:rsidR="002E7AD2">
        <w:rPr>
          <w:rFonts w:ascii="Arial" w:hAnsi="Arial" w:cs="Arial"/>
        </w:rPr>
        <w:t>/2026</w:t>
      </w:r>
    </w:p>
    <w:p w14:paraId="5A0B0138" w14:textId="6EABDAB7" w:rsidR="000D0D31" w:rsidRPr="0015772C" w:rsidRDefault="000D0D31">
      <w:pPr>
        <w:rPr>
          <w:rFonts w:ascii="Arial" w:hAnsi="Arial" w:cs="Arial"/>
          <w:color w:val="0070C0"/>
          <w:sz w:val="32"/>
          <w:szCs w:val="32"/>
        </w:rPr>
      </w:pPr>
      <w:r>
        <w:rPr>
          <w:rFonts w:ascii="Arial" w:hAnsi="Arial" w:cs="Arial"/>
          <w:color w:val="0070C0"/>
          <w:sz w:val="32"/>
          <w:szCs w:val="32"/>
        </w:rPr>
        <w:br w:type="page"/>
      </w:r>
    </w:p>
    <w:p w14:paraId="2C6C6B23" w14:textId="77777777" w:rsidR="0015772C" w:rsidRDefault="0015772C" w:rsidP="00A85DD4">
      <w:pPr>
        <w:pStyle w:val="Heading1"/>
        <w:rPr>
          <w:rFonts w:ascii="Arial" w:hAnsi="Arial" w:cs="Arial"/>
          <w:color w:val="000000" w:themeColor="text1"/>
          <w:sz w:val="32"/>
          <w:szCs w:val="32"/>
          <w:u w:val="single"/>
        </w:rPr>
      </w:pPr>
    </w:p>
    <w:p w14:paraId="60CB7B1C" w14:textId="77777777" w:rsidR="0015772C" w:rsidRDefault="0015772C" w:rsidP="00A85DD4">
      <w:pPr>
        <w:pStyle w:val="Heading1"/>
        <w:rPr>
          <w:rFonts w:ascii="Arial" w:hAnsi="Arial" w:cs="Arial"/>
          <w:color w:val="000000" w:themeColor="text1"/>
          <w:sz w:val="32"/>
          <w:szCs w:val="32"/>
          <w:u w:val="single"/>
        </w:rPr>
      </w:pPr>
    </w:p>
    <w:sdt>
      <w:sdtPr>
        <w:rPr>
          <w:rFonts w:asciiTheme="minorHAnsi" w:eastAsiaTheme="minorEastAsia" w:hAnsiTheme="minorHAnsi" w:cstheme="minorBidi"/>
          <w:b w:val="0"/>
          <w:bCs w:val="0"/>
          <w:color w:val="auto"/>
          <w:sz w:val="24"/>
          <w:szCs w:val="24"/>
          <w:lang w:val="en-GB"/>
        </w:rPr>
        <w:id w:val="1469787916"/>
        <w:docPartObj>
          <w:docPartGallery w:val="Table of Contents"/>
          <w:docPartUnique/>
        </w:docPartObj>
      </w:sdtPr>
      <w:sdtEndPr/>
      <w:sdtContent>
        <w:p w14:paraId="7192691F" w14:textId="77777777" w:rsidR="0015772C" w:rsidRPr="0015772C" w:rsidRDefault="0015772C" w:rsidP="0015772C">
          <w:pPr>
            <w:pStyle w:val="TOCHeading"/>
            <w:rPr>
              <w:color w:val="000000" w:themeColor="text1"/>
            </w:rPr>
          </w:pPr>
          <w:r w:rsidRPr="0015772C">
            <w:rPr>
              <w:color w:val="000000" w:themeColor="text1"/>
            </w:rPr>
            <w:t xml:space="preserve">Table of </w:t>
          </w:r>
          <w:r w:rsidRPr="0015772C">
            <w:rPr>
              <w:rFonts w:ascii="Arial" w:hAnsi="Arial" w:cs="Arial"/>
              <w:color w:val="000000" w:themeColor="text1"/>
            </w:rPr>
            <w:t>Contents</w:t>
          </w:r>
        </w:p>
        <w:p w14:paraId="7DCC1152" w14:textId="7712742A" w:rsidR="001D7A42" w:rsidRDefault="0015772C">
          <w:pPr>
            <w:pStyle w:val="TOC1"/>
            <w:tabs>
              <w:tab w:val="right" w:leader="dot" w:pos="9010"/>
            </w:tabs>
            <w:rPr>
              <w:rFonts w:eastAsiaTheme="minorEastAsia"/>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39625571" w:history="1">
            <w:r w:rsidR="001D7A42" w:rsidRPr="003E10A8">
              <w:rPr>
                <w:rStyle w:val="Hyperlink"/>
                <w:rFonts w:ascii="Arial" w:hAnsi="Arial" w:cs="Arial"/>
                <w:noProof/>
              </w:rPr>
              <w:t>Abstract</w:t>
            </w:r>
            <w:r w:rsidR="001D7A42">
              <w:rPr>
                <w:noProof/>
                <w:webHidden/>
              </w:rPr>
              <w:tab/>
            </w:r>
            <w:r w:rsidR="001D7A42">
              <w:rPr>
                <w:noProof/>
                <w:webHidden/>
              </w:rPr>
              <w:fldChar w:fldCharType="begin"/>
            </w:r>
            <w:r w:rsidR="001D7A42">
              <w:rPr>
                <w:noProof/>
                <w:webHidden/>
              </w:rPr>
              <w:instrText xml:space="preserve"> PAGEREF _Toc239625571 \h </w:instrText>
            </w:r>
            <w:r w:rsidR="001D7A42">
              <w:rPr>
                <w:noProof/>
                <w:webHidden/>
              </w:rPr>
            </w:r>
            <w:r w:rsidR="001D7A42">
              <w:rPr>
                <w:noProof/>
                <w:webHidden/>
              </w:rPr>
              <w:fldChar w:fldCharType="separate"/>
            </w:r>
            <w:r w:rsidR="001D7A42">
              <w:rPr>
                <w:noProof/>
                <w:webHidden/>
              </w:rPr>
              <w:t>2</w:t>
            </w:r>
            <w:r w:rsidR="001D7A42">
              <w:rPr>
                <w:noProof/>
                <w:webHidden/>
              </w:rPr>
              <w:fldChar w:fldCharType="end"/>
            </w:r>
          </w:hyperlink>
        </w:p>
        <w:p w14:paraId="18C16636" w14:textId="7624CD6E" w:rsidR="001D7A42" w:rsidRDefault="001D7A42">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239625572" w:history="1">
            <w:r w:rsidRPr="003E10A8">
              <w:rPr>
                <w:rStyle w:val="Hyperlink"/>
                <w:rFonts w:ascii="Arial" w:hAnsi="Arial" w:cs="Arial"/>
                <w:noProof/>
              </w:rPr>
              <w:t>Chapter One – Introduction</w:t>
            </w:r>
            <w:r>
              <w:rPr>
                <w:noProof/>
                <w:webHidden/>
              </w:rPr>
              <w:tab/>
            </w:r>
            <w:r>
              <w:rPr>
                <w:noProof/>
                <w:webHidden/>
              </w:rPr>
              <w:fldChar w:fldCharType="begin"/>
            </w:r>
            <w:r>
              <w:rPr>
                <w:noProof/>
                <w:webHidden/>
              </w:rPr>
              <w:instrText xml:space="preserve"> PAGEREF _Toc239625572 \h </w:instrText>
            </w:r>
            <w:r>
              <w:rPr>
                <w:noProof/>
                <w:webHidden/>
              </w:rPr>
            </w:r>
            <w:r>
              <w:rPr>
                <w:noProof/>
                <w:webHidden/>
              </w:rPr>
              <w:fldChar w:fldCharType="separate"/>
            </w:r>
            <w:r>
              <w:rPr>
                <w:noProof/>
                <w:webHidden/>
              </w:rPr>
              <w:t>7</w:t>
            </w:r>
            <w:r>
              <w:rPr>
                <w:noProof/>
                <w:webHidden/>
              </w:rPr>
              <w:fldChar w:fldCharType="end"/>
            </w:r>
          </w:hyperlink>
        </w:p>
        <w:p w14:paraId="4E7ADCFD" w14:textId="35C58590"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73" w:history="1">
            <w:r w:rsidRPr="003E10A8">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_Toc239625573 \h </w:instrText>
            </w:r>
            <w:r>
              <w:rPr>
                <w:noProof/>
                <w:webHidden/>
              </w:rPr>
            </w:r>
            <w:r>
              <w:rPr>
                <w:noProof/>
                <w:webHidden/>
              </w:rPr>
              <w:fldChar w:fldCharType="separate"/>
            </w:r>
            <w:r>
              <w:rPr>
                <w:noProof/>
                <w:webHidden/>
              </w:rPr>
              <w:t>7</w:t>
            </w:r>
            <w:r>
              <w:rPr>
                <w:noProof/>
                <w:webHidden/>
              </w:rPr>
              <w:fldChar w:fldCharType="end"/>
            </w:r>
          </w:hyperlink>
        </w:p>
        <w:p w14:paraId="5A7CB8AA" w14:textId="55523954"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74" w:history="1">
            <w:r w:rsidRPr="003E10A8">
              <w:rPr>
                <w:rStyle w:val="Hyperlink"/>
                <w:rFonts w:ascii="Arial" w:hAnsi="Arial" w:cs="Arial"/>
                <w:noProof/>
              </w:rPr>
              <w:t>1.2. Objectives</w:t>
            </w:r>
            <w:r>
              <w:rPr>
                <w:noProof/>
                <w:webHidden/>
              </w:rPr>
              <w:tab/>
            </w:r>
            <w:r>
              <w:rPr>
                <w:noProof/>
                <w:webHidden/>
              </w:rPr>
              <w:fldChar w:fldCharType="begin"/>
            </w:r>
            <w:r>
              <w:rPr>
                <w:noProof/>
                <w:webHidden/>
              </w:rPr>
              <w:instrText xml:space="preserve"> PAGEREF _Toc239625574 \h </w:instrText>
            </w:r>
            <w:r>
              <w:rPr>
                <w:noProof/>
                <w:webHidden/>
              </w:rPr>
            </w:r>
            <w:r>
              <w:rPr>
                <w:noProof/>
                <w:webHidden/>
              </w:rPr>
              <w:fldChar w:fldCharType="separate"/>
            </w:r>
            <w:r>
              <w:rPr>
                <w:noProof/>
                <w:webHidden/>
              </w:rPr>
              <w:t>9</w:t>
            </w:r>
            <w:r>
              <w:rPr>
                <w:noProof/>
                <w:webHidden/>
              </w:rPr>
              <w:fldChar w:fldCharType="end"/>
            </w:r>
          </w:hyperlink>
        </w:p>
        <w:p w14:paraId="7DC53B07" w14:textId="7245A99C"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75" w:history="1">
            <w:r w:rsidRPr="003E10A8">
              <w:rPr>
                <w:rStyle w:val="Hyperlink"/>
                <w:rFonts w:ascii="Arial" w:hAnsi="Arial" w:cs="Arial"/>
                <w:noProof/>
              </w:rPr>
              <w:t>1.3. Research focus</w:t>
            </w:r>
            <w:r>
              <w:rPr>
                <w:noProof/>
                <w:webHidden/>
              </w:rPr>
              <w:tab/>
            </w:r>
            <w:r>
              <w:rPr>
                <w:noProof/>
                <w:webHidden/>
              </w:rPr>
              <w:fldChar w:fldCharType="begin"/>
            </w:r>
            <w:r>
              <w:rPr>
                <w:noProof/>
                <w:webHidden/>
              </w:rPr>
              <w:instrText xml:space="preserve"> PAGEREF _Toc239625575 \h </w:instrText>
            </w:r>
            <w:r>
              <w:rPr>
                <w:noProof/>
                <w:webHidden/>
              </w:rPr>
            </w:r>
            <w:r>
              <w:rPr>
                <w:noProof/>
                <w:webHidden/>
              </w:rPr>
              <w:fldChar w:fldCharType="separate"/>
            </w:r>
            <w:r>
              <w:rPr>
                <w:noProof/>
                <w:webHidden/>
              </w:rPr>
              <w:t>10</w:t>
            </w:r>
            <w:r>
              <w:rPr>
                <w:noProof/>
                <w:webHidden/>
              </w:rPr>
              <w:fldChar w:fldCharType="end"/>
            </w:r>
          </w:hyperlink>
        </w:p>
        <w:p w14:paraId="1276839E" w14:textId="1692A85F"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76" w:history="1">
            <w:r w:rsidRPr="003E10A8">
              <w:rPr>
                <w:rStyle w:val="Hyperlink"/>
                <w:rFonts w:ascii="Arial" w:hAnsi="Arial" w:cs="Arial"/>
                <w:noProof/>
              </w:rPr>
              <w:t>1.4. Methods and timescale</w:t>
            </w:r>
            <w:r>
              <w:rPr>
                <w:noProof/>
                <w:webHidden/>
              </w:rPr>
              <w:tab/>
            </w:r>
            <w:r>
              <w:rPr>
                <w:noProof/>
                <w:webHidden/>
              </w:rPr>
              <w:fldChar w:fldCharType="begin"/>
            </w:r>
            <w:r>
              <w:rPr>
                <w:noProof/>
                <w:webHidden/>
              </w:rPr>
              <w:instrText xml:space="preserve"> PAGEREF _Toc239625576 \h </w:instrText>
            </w:r>
            <w:r>
              <w:rPr>
                <w:noProof/>
                <w:webHidden/>
              </w:rPr>
            </w:r>
            <w:r>
              <w:rPr>
                <w:noProof/>
                <w:webHidden/>
              </w:rPr>
              <w:fldChar w:fldCharType="separate"/>
            </w:r>
            <w:r>
              <w:rPr>
                <w:noProof/>
                <w:webHidden/>
              </w:rPr>
              <w:t>10</w:t>
            </w:r>
            <w:r>
              <w:rPr>
                <w:noProof/>
                <w:webHidden/>
              </w:rPr>
              <w:fldChar w:fldCharType="end"/>
            </w:r>
          </w:hyperlink>
        </w:p>
        <w:p w14:paraId="67A3F27A" w14:textId="4DEAD0D1"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77" w:history="1">
            <w:r w:rsidRPr="003E10A8">
              <w:rPr>
                <w:rStyle w:val="Hyperlink"/>
                <w:rFonts w:ascii="Arial" w:hAnsi="Arial" w:cs="Arial"/>
                <w:noProof/>
              </w:rPr>
              <w:t>1.5. Challenges</w:t>
            </w:r>
            <w:r>
              <w:rPr>
                <w:noProof/>
                <w:webHidden/>
              </w:rPr>
              <w:tab/>
            </w:r>
            <w:r>
              <w:rPr>
                <w:noProof/>
                <w:webHidden/>
              </w:rPr>
              <w:fldChar w:fldCharType="begin"/>
            </w:r>
            <w:r>
              <w:rPr>
                <w:noProof/>
                <w:webHidden/>
              </w:rPr>
              <w:instrText xml:space="preserve"> PAGEREF _Toc239625577 \h </w:instrText>
            </w:r>
            <w:r>
              <w:rPr>
                <w:noProof/>
                <w:webHidden/>
              </w:rPr>
            </w:r>
            <w:r>
              <w:rPr>
                <w:noProof/>
                <w:webHidden/>
              </w:rPr>
              <w:fldChar w:fldCharType="separate"/>
            </w:r>
            <w:r>
              <w:rPr>
                <w:noProof/>
                <w:webHidden/>
              </w:rPr>
              <w:t>10</w:t>
            </w:r>
            <w:r>
              <w:rPr>
                <w:noProof/>
                <w:webHidden/>
              </w:rPr>
              <w:fldChar w:fldCharType="end"/>
            </w:r>
          </w:hyperlink>
        </w:p>
        <w:p w14:paraId="179A275C" w14:textId="451736C0"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78" w:history="1">
            <w:r w:rsidRPr="003E10A8">
              <w:rPr>
                <w:rStyle w:val="Hyperlink"/>
                <w:rFonts w:ascii="Arial" w:hAnsi="Arial" w:cs="Arial"/>
                <w:noProof/>
              </w:rPr>
              <w:t>1.6. Conclusion</w:t>
            </w:r>
            <w:r>
              <w:rPr>
                <w:noProof/>
                <w:webHidden/>
              </w:rPr>
              <w:tab/>
            </w:r>
            <w:r>
              <w:rPr>
                <w:noProof/>
                <w:webHidden/>
              </w:rPr>
              <w:fldChar w:fldCharType="begin"/>
            </w:r>
            <w:r>
              <w:rPr>
                <w:noProof/>
                <w:webHidden/>
              </w:rPr>
              <w:instrText xml:space="preserve"> PAGEREF _Toc239625578 \h </w:instrText>
            </w:r>
            <w:r>
              <w:rPr>
                <w:noProof/>
                <w:webHidden/>
              </w:rPr>
            </w:r>
            <w:r>
              <w:rPr>
                <w:noProof/>
                <w:webHidden/>
              </w:rPr>
              <w:fldChar w:fldCharType="separate"/>
            </w:r>
            <w:r>
              <w:rPr>
                <w:noProof/>
                <w:webHidden/>
              </w:rPr>
              <w:t>11</w:t>
            </w:r>
            <w:r>
              <w:rPr>
                <w:noProof/>
                <w:webHidden/>
              </w:rPr>
              <w:fldChar w:fldCharType="end"/>
            </w:r>
          </w:hyperlink>
        </w:p>
        <w:p w14:paraId="0FE4C3A0" w14:textId="51F6A6E8" w:rsidR="001D7A42" w:rsidRDefault="001D7A42">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239625579" w:history="1">
            <w:r w:rsidRPr="003E10A8">
              <w:rPr>
                <w:rStyle w:val="Hyperlink"/>
                <w:rFonts w:ascii="Arial" w:hAnsi="Arial" w:cs="Arial"/>
                <w:noProof/>
              </w:rPr>
              <w:t>Chapter Two – Literature Review</w:t>
            </w:r>
            <w:r>
              <w:rPr>
                <w:noProof/>
                <w:webHidden/>
              </w:rPr>
              <w:tab/>
            </w:r>
            <w:r>
              <w:rPr>
                <w:noProof/>
                <w:webHidden/>
              </w:rPr>
              <w:fldChar w:fldCharType="begin"/>
            </w:r>
            <w:r>
              <w:rPr>
                <w:noProof/>
                <w:webHidden/>
              </w:rPr>
              <w:instrText xml:space="preserve"> PAGEREF _Toc239625579 \h </w:instrText>
            </w:r>
            <w:r>
              <w:rPr>
                <w:noProof/>
                <w:webHidden/>
              </w:rPr>
            </w:r>
            <w:r>
              <w:rPr>
                <w:noProof/>
                <w:webHidden/>
              </w:rPr>
              <w:fldChar w:fldCharType="separate"/>
            </w:r>
            <w:r>
              <w:rPr>
                <w:noProof/>
                <w:webHidden/>
              </w:rPr>
              <w:t>11</w:t>
            </w:r>
            <w:r>
              <w:rPr>
                <w:noProof/>
                <w:webHidden/>
              </w:rPr>
              <w:fldChar w:fldCharType="end"/>
            </w:r>
          </w:hyperlink>
        </w:p>
        <w:p w14:paraId="56318460" w14:textId="5C91D5B4"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80" w:history="1">
            <w:r w:rsidRPr="003E10A8">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_Toc239625580 \h </w:instrText>
            </w:r>
            <w:r>
              <w:rPr>
                <w:noProof/>
                <w:webHidden/>
              </w:rPr>
            </w:r>
            <w:r>
              <w:rPr>
                <w:noProof/>
                <w:webHidden/>
              </w:rPr>
              <w:fldChar w:fldCharType="separate"/>
            </w:r>
            <w:r>
              <w:rPr>
                <w:noProof/>
                <w:webHidden/>
              </w:rPr>
              <w:t>11</w:t>
            </w:r>
            <w:r>
              <w:rPr>
                <w:noProof/>
                <w:webHidden/>
              </w:rPr>
              <w:fldChar w:fldCharType="end"/>
            </w:r>
          </w:hyperlink>
        </w:p>
        <w:p w14:paraId="44B03A01" w14:textId="29B6DE08"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81" w:history="1">
            <w:r w:rsidRPr="003E10A8">
              <w:rPr>
                <w:rStyle w:val="Hyperlink"/>
                <w:rFonts w:ascii="Arial" w:hAnsi="Arial" w:cs="Arial"/>
                <w:noProof/>
              </w:rPr>
              <w:t>2.2. Police Legitimacy and Procedural Justice</w:t>
            </w:r>
            <w:r>
              <w:rPr>
                <w:noProof/>
                <w:webHidden/>
              </w:rPr>
              <w:tab/>
            </w:r>
            <w:r>
              <w:rPr>
                <w:noProof/>
                <w:webHidden/>
              </w:rPr>
              <w:fldChar w:fldCharType="begin"/>
            </w:r>
            <w:r>
              <w:rPr>
                <w:noProof/>
                <w:webHidden/>
              </w:rPr>
              <w:instrText xml:space="preserve"> PAGEREF _Toc239625581 \h </w:instrText>
            </w:r>
            <w:r>
              <w:rPr>
                <w:noProof/>
                <w:webHidden/>
              </w:rPr>
            </w:r>
            <w:r>
              <w:rPr>
                <w:noProof/>
                <w:webHidden/>
              </w:rPr>
              <w:fldChar w:fldCharType="separate"/>
            </w:r>
            <w:r>
              <w:rPr>
                <w:noProof/>
                <w:webHidden/>
              </w:rPr>
              <w:t>13</w:t>
            </w:r>
            <w:r>
              <w:rPr>
                <w:noProof/>
                <w:webHidden/>
              </w:rPr>
              <w:fldChar w:fldCharType="end"/>
            </w:r>
          </w:hyperlink>
        </w:p>
        <w:p w14:paraId="37AE1E1E" w14:textId="68DF628F"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82" w:history="1">
            <w:r w:rsidRPr="003E10A8">
              <w:rPr>
                <w:rStyle w:val="Hyperlink"/>
                <w:rFonts w:ascii="Arial" w:hAnsi="Arial" w:cs="Arial"/>
                <w:noProof/>
              </w:rPr>
              <w:t>2.3. Public Perceptions of Stop and Search</w:t>
            </w:r>
            <w:r>
              <w:rPr>
                <w:noProof/>
                <w:webHidden/>
              </w:rPr>
              <w:tab/>
            </w:r>
            <w:r>
              <w:rPr>
                <w:noProof/>
                <w:webHidden/>
              </w:rPr>
              <w:fldChar w:fldCharType="begin"/>
            </w:r>
            <w:r>
              <w:rPr>
                <w:noProof/>
                <w:webHidden/>
              </w:rPr>
              <w:instrText xml:space="preserve"> PAGEREF _Toc239625582 \h </w:instrText>
            </w:r>
            <w:r>
              <w:rPr>
                <w:noProof/>
                <w:webHidden/>
              </w:rPr>
            </w:r>
            <w:r>
              <w:rPr>
                <w:noProof/>
                <w:webHidden/>
              </w:rPr>
              <w:fldChar w:fldCharType="separate"/>
            </w:r>
            <w:r>
              <w:rPr>
                <w:noProof/>
                <w:webHidden/>
              </w:rPr>
              <w:t>14</w:t>
            </w:r>
            <w:r>
              <w:rPr>
                <w:noProof/>
                <w:webHidden/>
              </w:rPr>
              <w:fldChar w:fldCharType="end"/>
            </w:r>
          </w:hyperlink>
        </w:p>
        <w:p w14:paraId="2DC63200" w14:textId="6F28C591"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83" w:history="1">
            <w:r w:rsidRPr="003E10A8">
              <w:rPr>
                <w:rStyle w:val="Hyperlink"/>
                <w:rFonts w:ascii="Arial" w:hAnsi="Arial" w:cs="Arial"/>
                <w:noProof/>
              </w:rPr>
              <w:t>2.4. Disproportionality and Racial Inequality</w:t>
            </w:r>
            <w:r>
              <w:rPr>
                <w:noProof/>
                <w:webHidden/>
              </w:rPr>
              <w:tab/>
            </w:r>
            <w:r>
              <w:rPr>
                <w:noProof/>
                <w:webHidden/>
              </w:rPr>
              <w:fldChar w:fldCharType="begin"/>
            </w:r>
            <w:r>
              <w:rPr>
                <w:noProof/>
                <w:webHidden/>
              </w:rPr>
              <w:instrText xml:space="preserve"> PAGEREF _Toc239625583 \h </w:instrText>
            </w:r>
            <w:r>
              <w:rPr>
                <w:noProof/>
                <w:webHidden/>
              </w:rPr>
            </w:r>
            <w:r>
              <w:rPr>
                <w:noProof/>
                <w:webHidden/>
              </w:rPr>
              <w:fldChar w:fldCharType="separate"/>
            </w:r>
            <w:r>
              <w:rPr>
                <w:noProof/>
                <w:webHidden/>
              </w:rPr>
              <w:t>14</w:t>
            </w:r>
            <w:r>
              <w:rPr>
                <w:noProof/>
                <w:webHidden/>
              </w:rPr>
              <w:fldChar w:fldCharType="end"/>
            </w:r>
          </w:hyperlink>
        </w:p>
        <w:p w14:paraId="27790052" w14:textId="799C8B54"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84" w:history="1">
            <w:r w:rsidRPr="003E10A8">
              <w:rPr>
                <w:rStyle w:val="Hyperlink"/>
                <w:rFonts w:ascii="Arial" w:hAnsi="Arial" w:cs="Arial"/>
                <w:noProof/>
              </w:rPr>
              <w:t>2.5. Improving Public Trust and Confidence</w:t>
            </w:r>
            <w:r>
              <w:rPr>
                <w:noProof/>
                <w:webHidden/>
              </w:rPr>
              <w:tab/>
            </w:r>
            <w:r>
              <w:rPr>
                <w:noProof/>
                <w:webHidden/>
              </w:rPr>
              <w:fldChar w:fldCharType="begin"/>
            </w:r>
            <w:r>
              <w:rPr>
                <w:noProof/>
                <w:webHidden/>
              </w:rPr>
              <w:instrText xml:space="preserve"> PAGEREF _Toc239625584 \h </w:instrText>
            </w:r>
            <w:r>
              <w:rPr>
                <w:noProof/>
                <w:webHidden/>
              </w:rPr>
            </w:r>
            <w:r>
              <w:rPr>
                <w:noProof/>
                <w:webHidden/>
              </w:rPr>
              <w:fldChar w:fldCharType="separate"/>
            </w:r>
            <w:r>
              <w:rPr>
                <w:noProof/>
                <w:webHidden/>
              </w:rPr>
              <w:t>17</w:t>
            </w:r>
            <w:r>
              <w:rPr>
                <w:noProof/>
                <w:webHidden/>
              </w:rPr>
              <w:fldChar w:fldCharType="end"/>
            </w:r>
          </w:hyperlink>
        </w:p>
        <w:p w14:paraId="680E06DA" w14:textId="0091046E"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85" w:history="1">
            <w:r w:rsidRPr="003E10A8">
              <w:rPr>
                <w:rStyle w:val="Hyperlink"/>
                <w:rFonts w:ascii="Arial" w:hAnsi="Arial" w:cs="Arial"/>
                <w:noProof/>
              </w:rPr>
              <w:t>2.6 Conclusion</w:t>
            </w:r>
            <w:r>
              <w:rPr>
                <w:noProof/>
                <w:webHidden/>
              </w:rPr>
              <w:tab/>
            </w:r>
            <w:r>
              <w:rPr>
                <w:noProof/>
                <w:webHidden/>
              </w:rPr>
              <w:fldChar w:fldCharType="begin"/>
            </w:r>
            <w:r>
              <w:rPr>
                <w:noProof/>
                <w:webHidden/>
              </w:rPr>
              <w:instrText xml:space="preserve"> PAGEREF _Toc239625585 \h </w:instrText>
            </w:r>
            <w:r>
              <w:rPr>
                <w:noProof/>
                <w:webHidden/>
              </w:rPr>
            </w:r>
            <w:r>
              <w:rPr>
                <w:noProof/>
                <w:webHidden/>
              </w:rPr>
              <w:fldChar w:fldCharType="separate"/>
            </w:r>
            <w:r>
              <w:rPr>
                <w:noProof/>
                <w:webHidden/>
              </w:rPr>
              <w:t>18</w:t>
            </w:r>
            <w:r>
              <w:rPr>
                <w:noProof/>
                <w:webHidden/>
              </w:rPr>
              <w:fldChar w:fldCharType="end"/>
            </w:r>
          </w:hyperlink>
        </w:p>
        <w:p w14:paraId="7D29DAD1" w14:textId="459087BC" w:rsidR="001D7A42" w:rsidRDefault="001D7A42">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239625586" w:history="1">
            <w:r w:rsidRPr="003E10A8">
              <w:rPr>
                <w:rStyle w:val="Hyperlink"/>
                <w:rFonts w:ascii="Arial" w:hAnsi="Arial" w:cs="Arial"/>
                <w:noProof/>
              </w:rPr>
              <w:t>Chapter Three – Methodology</w:t>
            </w:r>
            <w:r>
              <w:rPr>
                <w:noProof/>
                <w:webHidden/>
              </w:rPr>
              <w:tab/>
            </w:r>
            <w:r>
              <w:rPr>
                <w:noProof/>
                <w:webHidden/>
              </w:rPr>
              <w:fldChar w:fldCharType="begin"/>
            </w:r>
            <w:r>
              <w:rPr>
                <w:noProof/>
                <w:webHidden/>
              </w:rPr>
              <w:instrText xml:space="preserve"> PAGEREF _Toc239625586 \h </w:instrText>
            </w:r>
            <w:r>
              <w:rPr>
                <w:noProof/>
                <w:webHidden/>
              </w:rPr>
            </w:r>
            <w:r>
              <w:rPr>
                <w:noProof/>
                <w:webHidden/>
              </w:rPr>
              <w:fldChar w:fldCharType="separate"/>
            </w:r>
            <w:r>
              <w:rPr>
                <w:noProof/>
                <w:webHidden/>
              </w:rPr>
              <w:t>19</w:t>
            </w:r>
            <w:r>
              <w:rPr>
                <w:noProof/>
                <w:webHidden/>
              </w:rPr>
              <w:fldChar w:fldCharType="end"/>
            </w:r>
          </w:hyperlink>
        </w:p>
        <w:p w14:paraId="49BC8D45" w14:textId="1A4485ED"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87" w:history="1">
            <w:r w:rsidRPr="003E10A8">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_Toc239625587 \h </w:instrText>
            </w:r>
            <w:r>
              <w:rPr>
                <w:noProof/>
                <w:webHidden/>
              </w:rPr>
            </w:r>
            <w:r>
              <w:rPr>
                <w:noProof/>
                <w:webHidden/>
              </w:rPr>
              <w:fldChar w:fldCharType="separate"/>
            </w:r>
            <w:r>
              <w:rPr>
                <w:noProof/>
                <w:webHidden/>
              </w:rPr>
              <w:t>19</w:t>
            </w:r>
            <w:r>
              <w:rPr>
                <w:noProof/>
                <w:webHidden/>
              </w:rPr>
              <w:fldChar w:fldCharType="end"/>
            </w:r>
          </w:hyperlink>
        </w:p>
        <w:p w14:paraId="618467F5" w14:textId="15413BE7"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88" w:history="1">
            <w:r w:rsidRPr="003E10A8">
              <w:rPr>
                <w:rStyle w:val="Hyperlink"/>
                <w:rFonts w:ascii="Arial" w:hAnsi="Arial" w:cs="Arial"/>
                <w:noProof/>
              </w:rPr>
              <w:t>3.2. Research Approach</w:t>
            </w:r>
            <w:r>
              <w:rPr>
                <w:noProof/>
                <w:webHidden/>
              </w:rPr>
              <w:tab/>
            </w:r>
            <w:r>
              <w:rPr>
                <w:noProof/>
                <w:webHidden/>
              </w:rPr>
              <w:fldChar w:fldCharType="begin"/>
            </w:r>
            <w:r>
              <w:rPr>
                <w:noProof/>
                <w:webHidden/>
              </w:rPr>
              <w:instrText xml:space="preserve"> PAGEREF _Toc239625588 \h </w:instrText>
            </w:r>
            <w:r>
              <w:rPr>
                <w:noProof/>
                <w:webHidden/>
              </w:rPr>
            </w:r>
            <w:r>
              <w:rPr>
                <w:noProof/>
                <w:webHidden/>
              </w:rPr>
              <w:fldChar w:fldCharType="separate"/>
            </w:r>
            <w:r>
              <w:rPr>
                <w:noProof/>
                <w:webHidden/>
              </w:rPr>
              <w:t>20</w:t>
            </w:r>
            <w:r>
              <w:rPr>
                <w:noProof/>
                <w:webHidden/>
              </w:rPr>
              <w:fldChar w:fldCharType="end"/>
            </w:r>
          </w:hyperlink>
        </w:p>
        <w:p w14:paraId="2F94FE51" w14:textId="63124694"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89" w:history="1">
            <w:r w:rsidRPr="003E10A8">
              <w:rPr>
                <w:rStyle w:val="Hyperlink"/>
                <w:rFonts w:ascii="Arial" w:hAnsi="Arial" w:cs="Arial"/>
                <w:noProof/>
              </w:rPr>
              <w:t>3.3. Research Design</w:t>
            </w:r>
            <w:r>
              <w:rPr>
                <w:noProof/>
                <w:webHidden/>
              </w:rPr>
              <w:tab/>
            </w:r>
            <w:r>
              <w:rPr>
                <w:noProof/>
                <w:webHidden/>
              </w:rPr>
              <w:fldChar w:fldCharType="begin"/>
            </w:r>
            <w:r>
              <w:rPr>
                <w:noProof/>
                <w:webHidden/>
              </w:rPr>
              <w:instrText xml:space="preserve"> PAGEREF _Toc239625589 \h </w:instrText>
            </w:r>
            <w:r>
              <w:rPr>
                <w:noProof/>
                <w:webHidden/>
              </w:rPr>
            </w:r>
            <w:r>
              <w:rPr>
                <w:noProof/>
                <w:webHidden/>
              </w:rPr>
              <w:fldChar w:fldCharType="separate"/>
            </w:r>
            <w:r>
              <w:rPr>
                <w:noProof/>
                <w:webHidden/>
              </w:rPr>
              <w:t>21</w:t>
            </w:r>
            <w:r>
              <w:rPr>
                <w:noProof/>
                <w:webHidden/>
              </w:rPr>
              <w:fldChar w:fldCharType="end"/>
            </w:r>
          </w:hyperlink>
        </w:p>
        <w:p w14:paraId="01ED3AE0" w14:textId="3074E45B"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90" w:history="1">
            <w:r w:rsidRPr="003E10A8">
              <w:rPr>
                <w:rStyle w:val="Hyperlink"/>
                <w:rFonts w:ascii="Arial" w:hAnsi="Arial" w:cs="Arial"/>
                <w:noProof/>
              </w:rPr>
              <w:t>3.5. Limitations</w:t>
            </w:r>
            <w:r>
              <w:rPr>
                <w:noProof/>
                <w:webHidden/>
              </w:rPr>
              <w:tab/>
            </w:r>
            <w:r>
              <w:rPr>
                <w:noProof/>
                <w:webHidden/>
              </w:rPr>
              <w:fldChar w:fldCharType="begin"/>
            </w:r>
            <w:r>
              <w:rPr>
                <w:noProof/>
                <w:webHidden/>
              </w:rPr>
              <w:instrText xml:space="preserve"> PAGEREF _Toc239625590 \h </w:instrText>
            </w:r>
            <w:r>
              <w:rPr>
                <w:noProof/>
                <w:webHidden/>
              </w:rPr>
            </w:r>
            <w:r>
              <w:rPr>
                <w:noProof/>
                <w:webHidden/>
              </w:rPr>
              <w:fldChar w:fldCharType="separate"/>
            </w:r>
            <w:r>
              <w:rPr>
                <w:noProof/>
                <w:webHidden/>
              </w:rPr>
              <w:t>23</w:t>
            </w:r>
            <w:r>
              <w:rPr>
                <w:noProof/>
                <w:webHidden/>
              </w:rPr>
              <w:fldChar w:fldCharType="end"/>
            </w:r>
          </w:hyperlink>
        </w:p>
        <w:p w14:paraId="04F867DD" w14:textId="55BEBFD2"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91" w:history="1">
            <w:r w:rsidRPr="003E10A8">
              <w:rPr>
                <w:rStyle w:val="Hyperlink"/>
                <w:rFonts w:ascii="Arial" w:hAnsi="Arial" w:cs="Arial"/>
                <w:noProof/>
              </w:rPr>
              <w:t>3.6. Conclusion</w:t>
            </w:r>
            <w:r>
              <w:rPr>
                <w:noProof/>
                <w:webHidden/>
              </w:rPr>
              <w:tab/>
            </w:r>
            <w:r>
              <w:rPr>
                <w:noProof/>
                <w:webHidden/>
              </w:rPr>
              <w:fldChar w:fldCharType="begin"/>
            </w:r>
            <w:r>
              <w:rPr>
                <w:noProof/>
                <w:webHidden/>
              </w:rPr>
              <w:instrText xml:space="preserve"> PAGEREF _Toc239625591 \h </w:instrText>
            </w:r>
            <w:r>
              <w:rPr>
                <w:noProof/>
                <w:webHidden/>
              </w:rPr>
            </w:r>
            <w:r>
              <w:rPr>
                <w:noProof/>
                <w:webHidden/>
              </w:rPr>
              <w:fldChar w:fldCharType="separate"/>
            </w:r>
            <w:r>
              <w:rPr>
                <w:noProof/>
                <w:webHidden/>
              </w:rPr>
              <w:t>24</w:t>
            </w:r>
            <w:r>
              <w:rPr>
                <w:noProof/>
                <w:webHidden/>
              </w:rPr>
              <w:fldChar w:fldCharType="end"/>
            </w:r>
          </w:hyperlink>
        </w:p>
        <w:p w14:paraId="48B53D83" w14:textId="37CD85C1" w:rsidR="001D7A42" w:rsidRDefault="001D7A42">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239625592" w:history="1">
            <w:r w:rsidRPr="003E10A8">
              <w:rPr>
                <w:rStyle w:val="Hyperlink"/>
                <w:rFonts w:ascii="Arial" w:hAnsi="Arial" w:cs="Arial"/>
                <w:noProof/>
              </w:rPr>
              <w:t>Chapter four – Findings</w:t>
            </w:r>
            <w:r>
              <w:rPr>
                <w:noProof/>
                <w:webHidden/>
              </w:rPr>
              <w:tab/>
            </w:r>
            <w:r>
              <w:rPr>
                <w:noProof/>
                <w:webHidden/>
              </w:rPr>
              <w:fldChar w:fldCharType="begin"/>
            </w:r>
            <w:r>
              <w:rPr>
                <w:noProof/>
                <w:webHidden/>
              </w:rPr>
              <w:instrText xml:space="preserve"> PAGEREF _Toc239625592 \h </w:instrText>
            </w:r>
            <w:r>
              <w:rPr>
                <w:noProof/>
                <w:webHidden/>
              </w:rPr>
            </w:r>
            <w:r>
              <w:rPr>
                <w:noProof/>
                <w:webHidden/>
              </w:rPr>
              <w:fldChar w:fldCharType="separate"/>
            </w:r>
            <w:r>
              <w:rPr>
                <w:noProof/>
                <w:webHidden/>
              </w:rPr>
              <w:t>25</w:t>
            </w:r>
            <w:r>
              <w:rPr>
                <w:noProof/>
                <w:webHidden/>
              </w:rPr>
              <w:fldChar w:fldCharType="end"/>
            </w:r>
          </w:hyperlink>
        </w:p>
        <w:p w14:paraId="6C05AC37" w14:textId="6F396DB4"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93" w:history="1">
            <w:r w:rsidRPr="003E10A8">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_Toc239625593 \h </w:instrText>
            </w:r>
            <w:r>
              <w:rPr>
                <w:noProof/>
                <w:webHidden/>
              </w:rPr>
            </w:r>
            <w:r>
              <w:rPr>
                <w:noProof/>
                <w:webHidden/>
              </w:rPr>
              <w:fldChar w:fldCharType="separate"/>
            </w:r>
            <w:r>
              <w:rPr>
                <w:noProof/>
                <w:webHidden/>
              </w:rPr>
              <w:t>25</w:t>
            </w:r>
            <w:r>
              <w:rPr>
                <w:noProof/>
                <w:webHidden/>
              </w:rPr>
              <w:fldChar w:fldCharType="end"/>
            </w:r>
          </w:hyperlink>
        </w:p>
        <w:p w14:paraId="30ACA62E" w14:textId="726B5731"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94" w:history="1">
            <w:r w:rsidRPr="003E10A8">
              <w:rPr>
                <w:rStyle w:val="Hyperlink"/>
                <w:rFonts w:ascii="Arial" w:hAnsi="Arial" w:cs="Arial"/>
                <w:noProof/>
                <w:shd w:val="clear" w:color="auto" w:fill="FFFFFF"/>
              </w:rPr>
              <w:t>4.2. Research data analysis</w:t>
            </w:r>
            <w:r>
              <w:rPr>
                <w:noProof/>
                <w:webHidden/>
              </w:rPr>
              <w:tab/>
            </w:r>
            <w:r>
              <w:rPr>
                <w:noProof/>
                <w:webHidden/>
              </w:rPr>
              <w:fldChar w:fldCharType="begin"/>
            </w:r>
            <w:r>
              <w:rPr>
                <w:noProof/>
                <w:webHidden/>
              </w:rPr>
              <w:instrText xml:space="preserve"> PAGEREF _Toc239625594 \h </w:instrText>
            </w:r>
            <w:r>
              <w:rPr>
                <w:noProof/>
                <w:webHidden/>
              </w:rPr>
            </w:r>
            <w:r>
              <w:rPr>
                <w:noProof/>
                <w:webHidden/>
              </w:rPr>
              <w:fldChar w:fldCharType="separate"/>
            </w:r>
            <w:r>
              <w:rPr>
                <w:noProof/>
                <w:webHidden/>
              </w:rPr>
              <w:t>25</w:t>
            </w:r>
            <w:r>
              <w:rPr>
                <w:noProof/>
                <w:webHidden/>
              </w:rPr>
              <w:fldChar w:fldCharType="end"/>
            </w:r>
          </w:hyperlink>
        </w:p>
        <w:p w14:paraId="6A6FF146" w14:textId="742BA8BB"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95" w:history="1">
            <w:r w:rsidRPr="003E10A8">
              <w:rPr>
                <w:rStyle w:val="Hyperlink"/>
                <w:rFonts w:ascii="Arial" w:hAnsi="Arial" w:cs="Arial"/>
                <w:noProof/>
              </w:rPr>
              <w:t>4.2.1. What is your age group?</w:t>
            </w:r>
            <w:r>
              <w:rPr>
                <w:noProof/>
                <w:webHidden/>
              </w:rPr>
              <w:tab/>
            </w:r>
            <w:r>
              <w:rPr>
                <w:noProof/>
                <w:webHidden/>
              </w:rPr>
              <w:fldChar w:fldCharType="begin"/>
            </w:r>
            <w:r>
              <w:rPr>
                <w:noProof/>
                <w:webHidden/>
              </w:rPr>
              <w:instrText xml:space="preserve"> PAGEREF _Toc239625595 \h </w:instrText>
            </w:r>
            <w:r>
              <w:rPr>
                <w:noProof/>
                <w:webHidden/>
              </w:rPr>
            </w:r>
            <w:r>
              <w:rPr>
                <w:noProof/>
                <w:webHidden/>
              </w:rPr>
              <w:fldChar w:fldCharType="separate"/>
            </w:r>
            <w:r>
              <w:rPr>
                <w:noProof/>
                <w:webHidden/>
              </w:rPr>
              <w:t>26</w:t>
            </w:r>
            <w:r>
              <w:rPr>
                <w:noProof/>
                <w:webHidden/>
              </w:rPr>
              <w:fldChar w:fldCharType="end"/>
            </w:r>
          </w:hyperlink>
        </w:p>
        <w:p w14:paraId="6387FDF8" w14:textId="596E4369"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96" w:history="1">
            <w:r w:rsidRPr="003E10A8">
              <w:rPr>
                <w:rStyle w:val="Hyperlink"/>
                <w:rFonts w:ascii="Arial" w:hAnsi="Arial" w:cs="Arial"/>
                <w:noProof/>
              </w:rPr>
              <w:t>4.2.2. What is your gender?</w:t>
            </w:r>
            <w:r>
              <w:rPr>
                <w:noProof/>
                <w:webHidden/>
              </w:rPr>
              <w:tab/>
            </w:r>
            <w:r>
              <w:rPr>
                <w:noProof/>
                <w:webHidden/>
              </w:rPr>
              <w:fldChar w:fldCharType="begin"/>
            </w:r>
            <w:r>
              <w:rPr>
                <w:noProof/>
                <w:webHidden/>
              </w:rPr>
              <w:instrText xml:space="preserve"> PAGEREF _Toc239625596 \h </w:instrText>
            </w:r>
            <w:r>
              <w:rPr>
                <w:noProof/>
                <w:webHidden/>
              </w:rPr>
            </w:r>
            <w:r>
              <w:rPr>
                <w:noProof/>
                <w:webHidden/>
              </w:rPr>
              <w:fldChar w:fldCharType="separate"/>
            </w:r>
            <w:r>
              <w:rPr>
                <w:noProof/>
                <w:webHidden/>
              </w:rPr>
              <w:t>26</w:t>
            </w:r>
            <w:r>
              <w:rPr>
                <w:noProof/>
                <w:webHidden/>
              </w:rPr>
              <w:fldChar w:fldCharType="end"/>
            </w:r>
          </w:hyperlink>
        </w:p>
        <w:p w14:paraId="7326F060" w14:textId="51B60EF2"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97" w:history="1">
            <w:r w:rsidRPr="003E10A8">
              <w:rPr>
                <w:rStyle w:val="Hyperlink"/>
                <w:rFonts w:ascii="Arial" w:hAnsi="Arial" w:cs="Arial"/>
                <w:noProof/>
              </w:rPr>
              <w:t>4.2.3. What is your ethnicity?</w:t>
            </w:r>
            <w:r>
              <w:rPr>
                <w:noProof/>
                <w:webHidden/>
              </w:rPr>
              <w:tab/>
            </w:r>
            <w:r>
              <w:rPr>
                <w:noProof/>
                <w:webHidden/>
              </w:rPr>
              <w:fldChar w:fldCharType="begin"/>
            </w:r>
            <w:r>
              <w:rPr>
                <w:noProof/>
                <w:webHidden/>
              </w:rPr>
              <w:instrText xml:space="preserve"> PAGEREF _Toc239625597 \h </w:instrText>
            </w:r>
            <w:r>
              <w:rPr>
                <w:noProof/>
                <w:webHidden/>
              </w:rPr>
            </w:r>
            <w:r>
              <w:rPr>
                <w:noProof/>
                <w:webHidden/>
              </w:rPr>
              <w:fldChar w:fldCharType="separate"/>
            </w:r>
            <w:r>
              <w:rPr>
                <w:noProof/>
                <w:webHidden/>
              </w:rPr>
              <w:t>27</w:t>
            </w:r>
            <w:r>
              <w:rPr>
                <w:noProof/>
                <w:webHidden/>
              </w:rPr>
              <w:fldChar w:fldCharType="end"/>
            </w:r>
          </w:hyperlink>
        </w:p>
        <w:p w14:paraId="37E0988C" w14:textId="4B98A220"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98" w:history="1">
            <w:r w:rsidRPr="003E10A8">
              <w:rPr>
                <w:rStyle w:val="Hyperlink"/>
                <w:rFonts w:ascii="Arial" w:hAnsi="Arial" w:cs="Arial"/>
                <w:noProof/>
              </w:rPr>
              <w:t>4.2.4. What best describes the area you live in?</w:t>
            </w:r>
            <w:r>
              <w:rPr>
                <w:noProof/>
                <w:webHidden/>
              </w:rPr>
              <w:tab/>
            </w:r>
            <w:r>
              <w:rPr>
                <w:noProof/>
                <w:webHidden/>
              </w:rPr>
              <w:fldChar w:fldCharType="begin"/>
            </w:r>
            <w:r>
              <w:rPr>
                <w:noProof/>
                <w:webHidden/>
              </w:rPr>
              <w:instrText xml:space="preserve"> PAGEREF _Toc239625598 \h </w:instrText>
            </w:r>
            <w:r>
              <w:rPr>
                <w:noProof/>
                <w:webHidden/>
              </w:rPr>
            </w:r>
            <w:r>
              <w:rPr>
                <w:noProof/>
                <w:webHidden/>
              </w:rPr>
              <w:fldChar w:fldCharType="separate"/>
            </w:r>
            <w:r>
              <w:rPr>
                <w:noProof/>
                <w:webHidden/>
              </w:rPr>
              <w:t>28</w:t>
            </w:r>
            <w:r>
              <w:rPr>
                <w:noProof/>
                <w:webHidden/>
              </w:rPr>
              <w:fldChar w:fldCharType="end"/>
            </w:r>
          </w:hyperlink>
        </w:p>
        <w:p w14:paraId="3E490E7F" w14:textId="789BFCB5"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599" w:history="1">
            <w:r w:rsidRPr="003E10A8">
              <w:rPr>
                <w:rStyle w:val="Hyperlink"/>
                <w:rFonts w:ascii="Arial" w:hAnsi="Arial" w:cs="Arial"/>
                <w:noProof/>
              </w:rPr>
              <w:t>4.2.5. Are you aware of what a stop and search is? Have you ever personally experienced a stop and search? Do you know of anyone who has experienced a stop and search?</w:t>
            </w:r>
            <w:r>
              <w:rPr>
                <w:noProof/>
                <w:webHidden/>
              </w:rPr>
              <w:tab/>
            </w:r>
            <w:r>
              <w:rPr>
                <w:noProof/>
                <w:webHidden/>
              </w:rPr>
              <w:fldChar w:fldCharType="begin"/>
            </w:r>
            <w:r>
              <w:rPr>
                <w:noProof/>
                <w:webHidden/>
              </w:rPr>
              <w:instrText xml:space="preserve"> PAGEREF _Toc239625599 \h </w:instrText>
            </w:r>
            <w:r>
              <w:rPr>
                <w:noProof/>
                <w:webHidden/>
              </w:rPr>
            </w:r>
            <w:r>
              <w:rPr>
                <w:noProof/>
                <w:webHidden/>
              </w:rPr>
              <w:fldChar w:fldCharType="separate"/>
            </w:r>
            <w:r>
              <w:rPr>
                <w:noProof/>
                <w:webHidden/>
              </w:rPr>
              <w:t>29</w:t>
            </w:r>
            <w:r>
              <w:rPr>
                <w:noProof/>
                <w:webHidden/>
              </w:rPr>
              <w:fldChar w:fldCharType="end"/>
            </w:r>
          </w:hyperlink>
        </w:p>
        <w:p w14:paraId="13BDFD99" w14:textId="4D11A5AE"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600" w:history="1">
            <w:r w:rsidRPr="003E10A8">
              <w:rPr>
                <w:rStyle w:val="Hyperlink"/>
                <w:rFonts w:ascii="Arial" w:hAnsi="Arial" w:cs="Arial"/>
                <w:noProof/>
              </w:rPr>
              <w:t>4.2.6. On a scale of 1-10 how much confidence do you have in the police? (1 = Not much confidence, 10 = Very confident)</w:t>
            </w:r>
            <w:r>
              <w:rPr>
                <w:noProof/>
                <w:webHidden/>
              </w:rPr>
              <w:tab/>
            </w:r>
            <w:r>
              <w:rPr>
                <w:noProof/>
                <w:webHidden/>
              </w:rPr>
              <w:fldChar w:fldCharType="begin"/>
            </w:r>
            <w:r>
              <w:rPr>
                <w:noProof/>
                <w:webHidden/>
              </w:rPr>
              <w:instrText xml:space="preserve"> PAGEREF _Toc239625600 \h </w:instrText>
            </w:r>
            <w:r>
              <w:rPr>
                <w:noProof/>
                <w:webHidden/>
              </w:rPr>
            </w:r>
            <w:r>
              <w:rPr>
                <w:noProof/>
                <w:webHidden/>
              </w:rPr>
              <w:fldChar w:fldCharType="separate"/>
            </w:r>
            <w:r>
              <w:rPr>
                <w:noProof/>
                <w:webHidden/>
              </w:rPr>
              <w:t>32</w:t>
            </w:r>
            <w:r>
              <w:rPr>
                <w:noProof/>
                <w:webHidden/>
              </w:rPr>
              <w:fldChar w:fldCharType="end"/>
            </w:r>
          </w:hyperlink>
        </w:p>
        <w:p w14:paraId="7AB699CA" w14:textId="66A46C85"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601" w:history="1">
            <w:r w:rsidRPr="003E10A8">
              <w:rPr>
                <w:rStyle w:val="Hyperlink"/>
                <w:rFonts w:ascii="Arial" w:hAnsi="Arial" w:cs="Arial"/>
                <w:noProof/>
              </w:rPr>
              <w:t>4.2.7. On a scale from 1 to 10, how safe do you feel because of stop and search? (1 = not safe at all, 10 = very safe)</w:t>
            </w:r>
            <w:r>
              <w:rPr>
                <w:noProof/>
                <w:webHidden/>
              </w:rPr>
              <w:tab/>
            </w:r>
            <w:r>
              <w:rPr>
                <w:noProof/>
                <w:webHidden/>
              </w:rPr>
              <w:fldChar w:fldCharType="begin"/>
            </w:r>
            <w:r>
              <w:rPr>
                <w:noProof/>
                <w:webHidden/>
              </w:rPr>
              <w:instrText xml:space="preserve"> PAGEREF _Toc239625601 \h </w:instrText>
            </w:r>
            <w:r>
              <w:rPr>
                <w:noProof/>
                <w:webHidden/>
              </w:rPr>
            </w:r>
            <w:r>
              <w:rPr>
                <w:noProof/>
                <w:webHidden/>
              </w:rPr>
              <w:fldChar w:fldCharType="separate"/>
            </w:r>
            <w:r>
              <w:rPr>
                <w:noProof/>
                <w:webHidden/>
              </w:rPr>
              <w:t>33</w:t>
            </w:r>
            <w:r>
              <w:rPr>
                <w:noProof/>
                <w:webHidden/>
              </w:rPr>
              <w:fldChar w:fldCharType="end"/>
            </w:r>
          </w:hyperlink>
        </w:p>
        <w:p w14:paraId="4A36D7F6" w14:textId="638018B1"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602" w:history="1">
            <w:r w:rsidRPr="003E10A8">
              <w:rPr>
                <w:rStyle w:val="Hyperlink"/>
                <w:rFonts w:ascii="Arial" w:hAnsi="Arial" w:cs="Arial"/>
                <w:noProof/>
              </w:rPr>
              <w:t>4.2.8. Please indicate your level of agreement with the following statements.</w:t>
            </w:r>
            <w:r>
              <w:rPr>
                <w:noProof/>
                <w:webHidden/>
              </w:rPr>
              <w:tab/>
            </w:r>
            <w:r>
              <w:rPr>
                <w:noProof/>
                <w:webHidden/>
              </w:rPr>
              <w:fldChar w:fldCharType="begin"/>
            </w:r>
            <w:r>
              <w:rPr>
                <w:noProof/>
                <w:webHidden/>
              </w:rPr>
              <w:instrText xml:space="preserve"> PAGEREF _Toc239625602 \h </w:instrText>
            </w:r>
            <w:r>
              <w:rPr>
                <w:noProof/>
                <w:webHidden/>
              </w:rPr>
            </w:r>
            <w:r>
              <w:rPr>
                <w:noProof/>
                <w:webHidden/>
              </w:rPr>
              <w:fldChar w:fldCharType="separate"/>
            </w:r>
            <w:r>
              <w:rPr>
                <w:noProof/>
                <w:webHidden/>
              </w:rPr>
              <w:t>34</w:t>
            </w:r>
            <w:r>
              <w:rPr>
                <w:noProof/>
                <w:webHidden/>
              </w:rPr>
              <w:fldChar w:fldCharType="end"/>
            </w:r>
          </w:hyperlink>
        </w:p>
        <w:p w14:paraId="3507E2B1" w14:textId="6C60726D"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603" w:history="1">
            <w:r w:rsidRPr="003E10A8">
              <w:rPr>
                <w:rStyle w:val="Hyperlink"/>
                <w:rFonts w:ascii="Arial" w:hAnsi="Arial" w:cs="Arial"/>
                <w:noProof/>
              </w:rPr>
              <w:t>4.2.9. Mean Confidence in the Police by Ethnic Group.</w:t>
            </w:r>
            <w:r>
              <w:rPr>
                <w:noProof/>
                <w:webHidden/>
              </w:rPr>
              <w:tab/>
            </w:r>
            <w:r>
              <w:rPr>
                <w:noProof/>
                <w:webHidden/>
              </w:rPr>
              <w:fldChar w:fldCharType="begin"/>
            </w:r>
            <w:r>
              <w:rPr>
                <w:noProof/>
                <w:webHidden/>
              </w:rPr>
              <w:instrText xml:space="preserve"> PAGEREF _Toc239625603 \h </w:instrText>
            </w:r>
            <w:r>
              <w:rPr>
                <w:noProof/>
                <w:webHidden/>
              </w:rPr>
            </w:r>
            <w:r>
              <w:rPr>
                <w:noProof/>
                <w:webHidden/>
              </w:rPr>
              <w:fldChar w:fldCharType="separate"/>
            </w:r>
            <w:r>
              <w:rPr>
                <w:noProof/>
                <w:webHidden/>
              </w:rPr>
              <w:t>37</w:t>
            </w:r>
            <w:r>
              <w:rPr>
                <w:noProof/>
                <w:webHidden/>
              </w:rPr>
              <w:fldChar w:fldCharType="end"/>
            </w:r>
          </w:hyperlink>
        </w:p>
        <w:p w14:paraId="0A90707A" w14:textId="263E70B6"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604" w:history="1">
            <w:r w:rsidRPr="003E10A8">
              <w:rPr>
                <w:rStyle w:val="Hyperlink"/>
                <w:rFonts w:ascii="Arial" w:hAnsi="Arial" w:cs="Arial"/>
                <w:noProof/>
              </w:rPr>
              <w:t>4.3. Conclusion</w:t>
            </w:r>
            <w:r>
              <w:rPr>
                <w:noProof/>
                <w:webHidden/>
              </w:rPr>
              <w:tab/>
            </w:r>
            <w:r>
              <w:rPr>
                <w:noProof/>
                <w:webHidden/>
              </w:rPr>
              <w:fldChar w:fldCharType="begin"/>
            </w:r>
            <w:r>
              <w:rPr>
                <w:noProof/>
                <w:webHidden/>
              </w:rPr>
              <w:instrText xml:space="preserve"> PAGEREF _Toc239625604 \h </w:instrText>
            </w:r>
            <w:r>
              <w:rPr>
                <w:noProof/>
                <w:webHidden/>
              </w:rPr>
            </w:r>
            <w:r>
              <w:rPr>
                <w:noProof/>
                <w:webHidden/>
              </w:rPr>
              <w:fldChar w:fldCharType="separate"/>
            </w:r>
            <w:r>
              <w:rPr>
                <w:noProof/>
                <w:webHidden/>
              </w:rPr>
              <w:t>39</w:t>
            </w:r>
            <w:r>
              <w:rPr>
                <w:noProof/>
                <w:webHidden/>
              </w:rPr>
              <w:fldChar w:fldCharType="end"/>
            </w:r>
          </w:hyperlink>
        </w:p>
        <w:p w14:paraId="6237B96E" w14:textId="1A5FFAD9" w:rsidR="001D7A42" w:rsidRDefault="001D7A42">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239625605" w:history="1">
            <w:r w:rsidRPr="003E10A8">
              <w:rPr>
                <w:rStyle w:val="Hyperlink"/>
                <w:rFonts w:ascii="Arial" w:hAnsi="Arial" w:cs="Arial"/>
                <w:noProof/>
              </w:rPr>
              <w:t>Chapter Five - Conclusion</w:t>
            </w:r>
            <w:r>
              <w:rPr>
                <w:noProof/>
                <w:webHidden/>
              </w:rPr>
              <w:tab/>
            </w:r>
            <w:r>
              <w:rPr>
                <w:noProof/>
                <w:webHidden/>
              </w:rPr>
              <w:fldChar w:fldCharType="begin"/>
            </w:r>
            <w:r>
              <w:rPr>
                <w:noProof/>
                <w:webHidden/>
              </w:rPr>
              <w:instrText xml:space="preserve"> PAGEREF _Toc239625605 \h </w:instrText>
            </w:r>
            <w:r>
              <w:rPr>
                <w:noProof/>
                <w:webHidden/>
              </w:rPr>
            </w:r>
            <w:r>
              <w:rPr>
                <w:noProof/>
                <w:webHidden/>
              </w:rPr>
              <w:fldChar w:fldCharType="separate"/>
            </w:r>
            <w:r>
              <w:rPr>
                <w:noProof/>
                <w:webHidden/>
              </w:rPr>
              <w:t>41</w:t>
            </w:r>
            <w:r>
              <w:rPr>
                <w:noProof/>
                <w:webHidden/>
              </w:rPr>
              <w:fldChar w:fldCharType="end"/>
            </w:r>
          </w:hyperlink>
        </w:p>
        <w:p w14:paraId="0ED1AB3F" w14:textId="470E3285"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606" w:history="1">
            <w:r w:rsidRPr="003E10A8">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_Toc239625606 \h </w:instrText>
            </w:r>
            <w:r>
              <w:rPr>
                <w:noProof/>
                <w:webHidden/>
              </w:rPr>
            </w:r>
            <w:r>
              <w:rPr>
                <w:noProof/>
                <w:webHidden/>
              </w:rPr>
              <w:fldChar w:fldCharType="separate"/>
            </w:r>
            <w:r>
              <w:rPr>
                <w:noProof/>
                <w:webHidden/>
              </w:rPr>
              <w:t>41</w:t>
            </w:r>
            <w:r>
              <w:rPr>
                <w:noProof/>
                <w:webHidden/>
              </w:rPr>
              <w:fldChar w:fldCharType="end"/>
            </w:r>
          </w:hyperlink>
        </w:p>
        <w:p w14:paraId="1CA35426" w14:textId="65564A3D"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607" w:history="1">
            <w:r w:rsidRPr="003E10A8">
              <w:rPr>
                <w:rStyle w:val="Hyperlink"/>
                <w:rFonts w:ascii="Arial" w:hAnsi="Arial" w:cs="Arial"/>
                <w:noProof/>
              </w:rPr>
              <w:t>5.2. Recommendations.</w:t>
            </w:r>
            <w:r>
              <w:rPr>
                <w:noProof/>
                <w:webHidden/>
              </w:rPr>
              <w:tab/>
            </w:r>
            <w:r>
              <w:rPr>
                <w:noProof/>
                <w:webHidden/>
              </w:rPr>
              <w:fldChar w:fldCharType="begin"/>
            </w:r>
            <w:r>
              <w:rPr>
                <w:noProof/>
                <w:webHidden/>
              </w:rPr>
              <w:instrText xml:space="preserve"> PAGEREF _Toc239625607 \h </w:instrText>
            </w:r>
            <w:r>
              <w:rPr>
                <w:noProof/>
                <w:webHidden/>
              </w:rPr>
            </w:r>
            <w:r>
              <w:rPr>
                <w:noProof/>
                <w:webHidden/>
              </w:rPr>
              <w:fldChar w:fldCharType="separate"/>
            </w:r>
            <w:r>
              <w:rPr>
                <w:noProof/>
                <w:webHidden/>
              </w:rPr>
              <w:t>42</w:t>
            </w:r>
            <w:r>
              <w:rPr>
                <w:noProof/>
                <w:webHidden/>
              </w:rPr>
              <w:fldChar w:fldCharType="end"/>
            </w:r>
          </w:hyperlink>
        </w:p>
        <w:p w14:paraId="40DFFB7D" w14:textId="32E65D3D"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608" w:history="1">
            <w:r w:rsidRPr="003E10A8">
              <w:rPr>
                <w:rStyle w:val="Hyperlink"/>
                <w:rFonts w:ascii="Arial" w:hAnsi="Arial" w:cs="Arial"/>
                <w:noProof/>
              </w:rPr>
              <w:t>5.3. Final Reflection.</w:t>
            </w:r>
            <w:r>
              <w:rPr>
                <w:noProof/>
                <w:webHidden/>
              </w:rPr>
              <w:tab/>
            </w:r>
            <w:r>
              <w:rPr>
                <w:noProof/>
                <w:webHidden/>
              </w:rPr>
              <w:fldChar w:fldCharType="begin"/>
            </w:r>
            <w:r>
              <w:rPr>
                <w:noProof/>
                <w:webHidden/>
              </w:rPr>
              <w:instrText xml:space="preserve"> PAGEREF _Toc239625608 \h </w:instrText>
            </w:r>
            <w:r>
              <w:rPr>
                <w:noProof/>
                <w:webHidden/>
              </w:rPr>
            </w:r>
            <w:r>
              <w:rPr>
                <w:noProof/>
                <w:webHidden/>
              </w:rPr>
              <w:fldChar w:fldCharType="separate"/>
            </w:r>
            <w:r>
              <w:rPr>
                <w:noProof/>
                <w:webHidden/>
              </w:rPr>
              <w:t>43</w:t>
            </w:r>
            <w:r>
              <w:rPr>
                <w:noProof/>
                <w:webHidden/>
              </w:rPr>
              <w:fldChar w:fldCharType="end"/>
            </w:r>
          </w:hyperlink>
        </w:p>
        <w:p w14:paraId="6BBFC166" w14:textId="225D1BA4" w:rsidR="001D7A42" w:rsidRDefault="001D7A42">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239625609" w:history="1">
            <w:r w:rsidRPr="003E10A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_Toc239625609 \h </w:instrText>
            </w:r>
            <w:r>
              <w:rPr>
                <w:noProof/>
                <w:webHidden/>
              </w:rPr>
            </w:r>
            <w:r>
              <w:rPr>
                <w:noProof/>
                <w:webHidden/>
              </w:rPr>
              <w:fldChar w:fldCharType="separate"/>
            </w:r>
            <w:r>
              <w:rPr>
                <w:noProof/>
                <w:webHidden/>
              </w:rPr>
              <w:t>43</w:t>
            </w:r>
            <w:r>
              <w:rPr>
                <w:noProof/>
                <w:webHidden/>
              </w:rPr>
              <w:fldChar w:fldCharType="end"/>
            </w:r>
          </w:hyperlink>
        </w:p>
        <w:p w14:paraId="366B61D6" w14:textId="5DEAA039"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610" w:history="1">
            <w:r w:rsidRPr="003E10A8">
              <w:rPr>
                <w:rStyle w:val="Hyperlink"/>
                <w:rFonts w:ascii="Arial" w:hAnsi="Arial" w:cs="Arial"/>
                <w:noProof/>
              </w:rPr>
              <w:t>Legislation</w:t>
            </w:r>
            <w:r>
              <w:rPr>
                <w:noProof/>
                <w:webHidden/>
              </w:rPr>
              <w:tab/>
            </w:r>
            <w:r>
              <w:rPr>
                <w:noProof/>
                <w:webHidden/>
              </w:rPr>
              <w:fldChar w:fldCharType="begin"/>
            </w:r>
            <w:r>
              <w:rPr>
                <w:noProof/>
                <w:webHidden/>
              </w:rPr>
              <w:instrText xml:space="preserve"> PAGEREF _Toc239625610 \h </w:instrText>
            </w:r>
            <w:r>
              <w:rPr>
                <w:noProof/>
                <w:webHidden/>
              </w:rPr>
            </w:r>
            <w:r>
              <w:rPr>
                <w:noProof/>
                <w:webHidden/>
              </w:rPr>
              <w:fldChar w:fldCharType="separate"/>
            </w:r>
            <w:r>
              <w:rPr>
                <w:noProof/>
                <w:webHidden/>
              </w:rPr>
              <w:t>43</w:t>
            </w:r>
            <w:r>
              <w:rPr>
                <w:noProof/>
                <w:webHidden/>
              </w:rPr>
              <w:fldChar w:fldCharType="end"/>
            </w:r>
          </w:hyperlink>
        </w:p>
        <w:p w14:paraId="50952B47" w14:textId="73814741" w:rsidR="001D7A42" w:rsidRDefault="001D7A42">
          <w:pPr>
            <w:pStyle w:val="TOC3"/>
            <w:tabs>
              <w:tab w:val="right" w:leader="dot" w:pos="9010"/>
            </w:tabs>
            <w:rPr>
              <w:rFonts w:eastAsiaTheme="minorEastAsia"/>
              <w:smallCaps w:val="0"/>
              <w:noProof/>
              <w:kern w:val="2"/>
              <w:sz w:val="24"/>
              <w:szCs w:val="24"/>
              <w:lang w:eastAsia="en-GB"/>
              <w14:ligatures w14:val="standardContextual"/>
            </w:rPr>
          </w:pPr>
          <w:hyperlink w:anchor="_Toc239625611" w:history="1">
            <w:r w:rsidRPr="003E10A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_Toc239625611 \h </w:instrText>
            </w:r>
            <w:r>
              <w:rPr>
                <w:noProof/>
                <w:webHidden/>
              </w:rPr>
            </w:r>
            <w:r>
              <w:rPr>
                <w:noProof/>
                <w:webHidden/>
              </w:rPr>
              <w:fldChar w:fldCharType="separate"/>
            </w:r>
            <w:r>
              <w:rPr>
                <w:noProof/>
                <w:webHidden/>
              </w:rPr>
              <w:t>44</w:t>
            </w:r>
            <w:r>
              <w:rPr>
                <w:noProof/>
                <w:webHidden/>
              </w:rPr>
              <w:fldChar w:fldCharType="end"/>
            </w:r>
          </w:hyperlink>
        </w:p>
        <w:p w14:paraId="05AA2926" w14:textId="6AF5E7DD" w:rsidR="001D7A42" w:rsidRDefault="001D7A42">
          <w:pPr>
            <w:pStyle w:val="TOC2"/>
            <w:tabs>
              <w:tab w:val="right" w:leader="dot" w:pos="9010"/>
            </w:tabs>
            <w:rPr>
              <w:rFonts w:eastAsiaTheme="minorEastAsia"/>
              <w:b w:val="0"/>
              <w:bCs w:val="0"/>
              <w:smallCaps w:val="0"/>
              <w:noProof/>
              <w:kern w:val="2"/>
              <w:sz w:val="24"/>
              <w:szCs w:val="24"/>
              <w:lang w:eastAsia="en-GB"/>
              <w14:ligatures w14:val="standardContextual"/>
            </w:rPr>
          </w:pPr>
          <w:hyperlink w:anchor="_Toc239625612" w:history="1">
            <w:r w:rsidRPr="003E10A8">
              <w:rPr>
                <w:rStyle w:val="Hyperlink"/>
                <w:rFonts w:ascii="Arial" w:hAnsi="Arial" w:cs="Arial"/>
                <w:noProof/>
              </w:rPr>
              <w:t>Appendix 1</w:t>
            </w:r>
            <w:r>
              <w:rPr>
                <w:noProof/>
                <w:webHidden/>
              </w:rPr>
              <w:tab/>
            </w:r>
            <w:r>
              <w:rPr>
                <w:noProof/>
                <w:webHidden/>
              </w:rPr>
              <w:fldChar w:fldCharType="begin"/>
            </w:r>
            <w:r>
              <w:rPr>
                <w:noProof/>
                <w:webHidden/>
              </w:rPr>
              <w:instrText xml:space="preserve"> PAGEREF _Toc239625612 \h </w:instrText>
            </w:r>
            <w:r>
              <w:rPr>
                <w:noProof/>
                <w:webHidden/>
              </w:rPr>
            </w:r>
            <w:r>
              <w:rPr>
                <w:noProof/>
                <w:webHidden/>
              </w:rPr>
              <w:fldChar w:fldCharType="separate"/>
            </w:r>
            <w:r>
              <w:rPr>
                <w:noProof/>
                <w:webHidden/>
              </w:rPr>
              <w:t>49</w:t>
            </w:r>
            <w:r>
              <w:rPr>
                <w:noProof/>
                <w:webHidden/>
              </w:rPr>
              <w:fldChar w:fldCharType="end"/>
            </w:r>
          </w:hyperlink>
        </w:p>
        <w:p w14:paraId="132C1A90" w14:textId="6BF94EEC" w:rsidR="0015772C" w:rsidRDefault="0015772C" w:rsidP="0015772C">
          <w:r>
            <w:rPr>
              <w:b/>
              <w:bCs/>
              <w:noProof/>
            </w:rPr>
            <w:fldChar w:fldCharType="end"/>
          </w:r>
        </w:p>
      </w:sdtContent>
    </w:sdt>
    <w:p w14:paraId="7A8466A0" w14:textId="77777777" w:rsidR="0015772C" w:rsidRDefault="0015772C" w:rsidP="00A85DD4">
      <w:pPr>
        <w:pStyle w:val="Heading1"/>
        <w:rPr>
          <w:rFonts w:ascii="Arial" w:hAnsi="Arial" w:cs="Arial"/>
          <w:color w:val="000000" w:themeColor="text1"/>
          <w:sz w:val="32"/>
          <w:szCs w:val="32"/>
          <w:u w:val="single"/>
        </w:rPr>
      </w:pPr>
    </w:p>
    <w:p w14:paraId="7D06715E" w14:textId="77777777" w:rsidR="0015772C" w:rsidRDefault="0015772C" w:rsidP="00A85DD4">
      <w:pPr>
        <w:pStyle w:val="Heading1"/>
        <w:rPr>
          <w:rFonts w:ascii="Arial" w:hAnsi="Arial" w:cs="Arial"/>
          <w:color w:val="000000" w:themeColor="text1"/>
          <w:sz w:val="32"/>
          <w:szCs w:val="32"/>
          <w:u w:val="single"/>
        </w:rPr>
      </w:pPr>
    </w:p>
    <w:p w14:paraId="066202E2" w14:textId="77777777" w:rsidR="00001B7D" w:rsidRDefault="00001B7D" w:rsidP="00A85DD4">
      <w:pPr>
        <w:pStyle w:val="Heading1"/>
        <w:rPr>
          <w:rFonts w:ascii="Arial" w:hAnsi="Arial" w:cs="Arial"/>
          <w:color w:val="000000" w:themeColor="text1"/>
          <w:sz w:val="32"/>
          <w:szCs w:val="32"/>
          <w:u w:val="single"/>
        </w:rPr>
      </w:pPr>
    </w:p>
    <w:p w14:paraId="42FE078C" w14:textId="77777777" w:rsidR="00001B7D" w:rsidRDefault="00001B7D" w:rsidP="00A85DD4">
      <w:pPr>
        <w:pStyle w:val="Heading1"/>
        <w:rPr>
          <w:rFonts w:ascii="Arial" w:hAnsi="Arial" w:cs="Arial"/>
          <w:color w:val="000000" w:themeColor="text1"/>
          <w:sz w:val="32"/>
          <w:szCs w:val="32"/>
          <w:u w:val="single"/>
        </w:rPr>
      </w:pPr>
    </w:p>
    <w:p w14:paraId="073EDED9" w14:textId="77777777" w:rsidR="00001B7D" w:rsidRDefault="00001B7D" w:rsidP="00A85DD4">
      <w:pPr>
        <w:pStyle w:val="Heading1"/>
        <w:rPr>
          <w:rFonts w:ascii="Arial" w:hAnsi="Arial" w:cs="Arial"/>
          <w:color w:val="000000" w:themeColor="text1"/>
          <w:sz w:val="32"/>
          <w:szCs w:val="32"/>
          <w:u w:val="single"/>
        </w:rPr>
      </w:pPr>
    </w:p>
    <w:p w14:paraId="6AC82903" w14:textId="77777777" w:rsidR="00001B7D" w:rsidRDefault="00001B7D" w:rsidP="00A85DD4">
      <w:pPr>
        <w:pStyle w:val="Heading1"/>
        <w:rPr>
          <w:rFonts w:ascii="Arial" w:hAnsi="Arial" w:cs="Arial"/>
          <w:color w:val="000000" w:themeColor="text1"/>
          <w:sz w:val="32"/>
          <w:szCs w:val="32"/>
          <w:u w:val="single"/>
        </w:rPr>
      </w:pPr>
    </w:p>
    <w:p w14:paraId="1D66C173" w14:textId="77777777" w:rsidR="00001B7D" w:rsidRDefault="00001B7D" w:rsidP="00A85DD4">
      <w:pPr>
        <w:pStyle w:val="Heading1"/>
        <w:rPr>
          <w:rFonts w:ascii="Arial" w:hAnsi="Arial" w:cs="Arial"/>
          <w:color w:val="000000" w:themeColor="text1"/>
          <w:sz w:val="32"/>
          <w:szCs w:val="32"/>
          <w:u w:val="single"/>
        </w:rPr>
      </w:pPr>
    </w:p>
    <w:p w14:paraId="5BC55B4E" w14:textId="77777777" w:rsidR="00001B7D" w:rsidRDefault="00001B7D" w:rsidP="00A85DD4">
      <w:pPr>
        <w:pStyle w:val="Heading1"/>
        <w:rPr>
          <w:rFonts w:ascii="Arial" w:hAnsi="Arial" w:cs="Arial"/>
          <w:color w:val="000000" w:themeColor="text1"/>
          <w:sz w:val="32"/>
          <w:szCs w:val="32"/>
          <w:u w:val="single"/>
        </w:rPr>
      </w:pPr>
    </w:p>
    <w:p w14:paraId="3F637C19" w14:textId="77777777" w:rsidR="00001B7D" w:rsidRDefault="00001B7D" w:rsidP="00A85DD4">
      <w:pPr>
        <w:pStyle w:val="Heading1"/>
        <w:rPr>
          <w:rFonts w:ascii="Arial" w:hAnsi="Arial" w:cs="Arial"/>
          <w:color w:val="000000" w:themeColor="text1"/>
          <w:sz w:val="32"/>
          <w:szCs w:val="32"/>
          <w:u w:val="single"/>
        </w:rPr>
      </w:pPr>
    </w:p>
    <w:p w14:paraId="1FFFFF79" w14:textId="77777777" w:rsidR="00001B7D" w:rsidRDefault="00001B7D" w:rsidP="00A85DD4">
      <w:pPr>
        <w:pStyle w:val="Heading1"/>
        <w:rPr>
          <w:rFonts w:ascii="Arial" w:hAnsi="Arial" w:cs="Arial"/>
          <w:color w:val="000000" w:themeColor="text1"/>
          <w:sz w:val="32"/>
          <w:szCs w:val="32"/>
          <w:u w:val="single"/>
        </w:rPr>
      </w:pPr>
    </w:p>
    <w:p w14:paraId="6AE8D835" w14:textId="77777777" w:rsidR="00001B7D" w:rsidRDefault="00001B7D" w:rsidP="00A85DD4">
      <w:pPr>
        <w:pStyle w:val="Heading1"/>
        <w:rPr>
          <w:rFonts w:ascii="Arial" w:hAnsi="Arial" w:cs="Arial"/>
          <w:color w:val="000000" w:themeColor="text1"/>
          <w:sz w:val="32"/>
          <w:szCs w:val="32"/>
          <w:u w:val="single"/>
        </w:rPr>
      </w:pPr>
    </w:p>
    <w:p w14:paraId="23688459" w14:textId="77777777" w:rsidR="00523696" w:rsidRDefault="00523696" w:rsidP="00A85DD4">
      <w:pPr>
        <w:pStyle w:val="Heading1"/>
        <w:rPr>
          <w:rFonts w:ascii="Arial" w:hAnsi="Arial" w:cs="Arial"/>
          <w:color w:val="000000" w:themeColor="text1"/>
          <w:sz w:val="32"/>
          <w:szCs w:val="32"/>
          <w:u w:val="single"/>
        </w:rPr>
      </w:pPr>
    </w:p>
    <w:p w14:paraId="453E0B91" w14:textId="77777777" w:rsidR="00523696" w:rsidRDefault="00523696" w:rsidP="00A85DD4">
      <w:pPr>
        <w:pStyle w:val="Heading1"/>
        <w:rPr>
          <w:rFonts w:ascii="Arial" w:hAnsi="Arial" w:cs="Arial"/>
          <w:color w:val="000000" w:themeColor="text1"/>
          <w:sz w:val="32"/>
          <w:szCs w:val="32"/>
          <w:u w:val="single"/>
        </w:rPr>
      </w:pPr>
    </w:p>
    <w:p w14:paraId="7A35F858" w14:textId="77777777" w:rsidR="00523696" w:rsidRDefault="00523696" w:rsidP="00A85DD4">
      <w:pPr>
        <w:pStyle w:val="Heading1"/>
        <w:rPr>
          <w:rFonts w:ascii="Arial" w:hAnsi="Arial" w:cs="Arial"/>
          <w:color w:val="000000" w:themeColor="text1"/>
          <w:sz w:val="32"/>
          <w:szCs w:val="32"/>
          <w:u w:val="single"/>
        </w:rPr>
      </w:pPr>
    </w:p>
    <w:p w14:paraId="2BD54A3B" w14:textId="77777777" w:rsidR="00523696" w:rsidRDefault="00523696" w:rsidP="00A85DD4">
      <w:pPr>
        <w:pStyle w:val="Heading1"/>
        <w:rPr>
          <w:rFonts w:ascii="Arial" w:hAnsi="Arial" w:cs="Arial"/>
          <w:color w:val="000000" w:themeColor="text1"/>
          <w:sz w:val="32"/>
          <w:szCs w:val="32"/>
          <w:u w:val="single"/>
        </w:rPr>
      </w:pPr>
    </w:p>
    <w:p w14:paraId="41FE9A1C" w14:textId="77777777" w:rsidR="00523696" w:rsidRDefault="00523696" w:rsidP="00A85DD4">
      <w:pPr>
        <w:pStyle w:val="Heading1"/>
        <w:rPr>
          <w:rFonts w:ascii="Arial" w:hAnsi="Arial" w:cs="Arial"/>
          <w:color w:val="000000" w:themeColor="text1"/>
          <w:sz w:val="32"/>
          <w:szCs w:val="32"/>
          <w:u w:val="single"/>
        </w:rPr>
      </w:pPr>
    </w:p>
    <w:p w14:paraId="287415AF" w14:textId="77777777" w:rsidR="00523696" w:rsidRDefault="00523696" w:rsidP="00A85DD4">
      <w:pPr>
        <w:pStyle w:val="Heading1"/>
        <w:rPr>
          <w:rFonts w:ascii="Arial" w:hAnsi="Arial" w:cs="Arial"/>
          <w:color w:val="000000" w:themeColor="text1"/>
          <w:sz w:val="32"/>
          <w:szCs w:val="32"/>
          <w:u w:val="single"/>
        </w:rPr>
      </w:pPr>
    </w:p>
    <w:p w14:paraId="63C69AB5" w14:textId="77777777" w:rsidR="00523696" w:rsidRDefault="00523696" w:rsidP="00A85DD4">
      <w:pPr>
        <w:pStyle w:val="Heading1"/>
        <w:rPr>
          <w:rFonts w:ascii="Arial" w:hAnsi="Arial" w:cs="Arial"/>
          <w:color w:val="000000" w:themeColor="text1"/>
          <w:sz w:val="32"/>
          <w:szCs w:val="32"/>
          <w:u w:val="single"/>
        </w:rPr>
      </w:pPr>
    </w:p>
    <w:p w14:paraId="4819EB88" w14:textId="77777777" w:rsidR="00523696" w:rsidRDefault="00523696" w:rsidP="00A85DD4">
      <w:pPr>
        <w:pStyle w:val="Heading1"/>
        <w:rPr>
          <w:rFonts w:ascii="Arial" w:hAnsi="Arial" w:cs="Arial"/>
          <w:color w:val="000000" w:themeColor="text1"/>
          <w:sz w:val="32"/>
          <w:szCs w:val="32"/>
          <w:u w:val="single"/>
        </w:rPr>
      </w:pPr>
    </w:p>
    <w:p w14:paraId="30B3D4AB" w14:textId="552A054B" w:rsidR="00DA29A5" w:rsidRPr="0076136C" w:rsidRDefault="000D0D31" w:rsidP="00A85DD4">
      <w:pPr>
        <w:pStyle w:val="Heading1"/>
        <w:rPr>
          <w:rFonts w:ascii="Arial" w:hAnsi="Arial" w:cs="Arial"/>
          <w:color w:val="000000" w:themeColor="text1"/>
          <w:sz w:val="32"/>
          <w:szCs w:val="32"/>
          <w:u w:val="single"/>
        </w:rPr>
      </w:pPr>
      <w:bookmarkStart w:id="5" w:name="_Toc239625572"/>
      <w:r w:rsidRPr="0076136C">
        <w:rPr>
          <w:rFonts w:ascii="Arial" w:hAnsi="Arial" w:cs="Arial"/>
          <w:color w:val="000000" w:themeColor="text1"/>
          <w:sz w:val="32"/>
          <w:szCs w:val="32"/>
          <w:u w:val="single"/>
        </w:rPr>
        <w:lastRenderedPageBreak/>
        <w:t xml:space="preserve">Chapter One </w:t>
      </w:r>
      <w:r w:rsidR="005F01BF" w:rsidRPr="0076136C">
        <w:rPr>
          <w:rFonts w:ascii="Arial" w:hAnsi="Arial" w:cs="Arial"/>
          <w:color w:val="000000" w:themeColor="text1"/>
          <w:sz w:val="32"/>
          <w:szCs w:val="32"/>
          <w:u w:val="single"/>
        </w:rPr>
        <w:t>–</w:t>
      </w:r>
      <w:r w:rsidRPr="0076136C">
        <w:rPr>
          <w:rFonts w:ascii="Arial" w:hAnsi="Arial" w:cs="Arial"/>
          <w:color w:val="000000" w:themeColor="text1"/>
          <w:sz w:val="32"/>
          <w:szCs w:val="32"/>
          <w:u w:val="single"/>
        </w:rPr>
        <w:t xml:space="preserve"> Introduction</w:t>
      </w:r>
      <w:bookmarkEnd w:id="5"/>
    </w:p>
    <w:p w14:paraId="4F150D7E" w14:textId="77777777" w:rsidR="005F01BF" w:rsidRPr="0076136C" w:rsidRDefault="005F01BF" w:rsidP="005F01BF">
      <w:pPr>
        <w:rPr>
          <w:rFonts w:ascii="Arial" w:hAnsi="Arial" w:cs="Arial"/>
        </w:rPr>
      </w:pPr>
    </w:p>
    <w:p w14:paraId="5CB1A969" w14:textId="77777777" w:rsidR="001F3FC8" w:rsidRPr="0076136C" w:rsidRDefault="001F3FC8" w:rsidP="001F3FC8">
      <w:pPr>
        <w:pStyle w:val="Heading3"/>
        <w:rPr>
          <w:rFonts w:ascii="Arial" w:hAnsi="Arial" w:cs="Arial"/>
          <w:color w:val="0070C0"/>
        </w:rPr>
      </w:pPr>
      <w:bookmarkStart w:id="6" w:name="_Toc239625573"/>
      <w:r w:rsidRPr="0076136C">
        <w:rPr>
          <w:rFonts w:ascii="Arial" w:hAnsi="Arial" w:cs="Arial"/>
          <w:color w:val="0070C0"/>
        </w:rPr>
        <w:t>1.1. Introduction</w:t>
      </w:r>
      <w:bookmarkEnd w:id="6"/>
      <w:r w:rsidRPr="0076136C">
        <w:rPr>
          <w:rFonts w:ascii="Arial" w:hAnsi="Arial" w:cs="Arial"/>
          <w:color w:val="0070C0"/>
        </w:rPr>
        <w:t xml:space="preserve"> </w:t>
      </w:r>
    </w:p>
    <w:p w14:paraId="6C0C1C61" w14:textId="77777777"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Stop and search remains an important but contested policing power within England and Wales. The power enables police officers, subject to the relevant legal requirements, to temporarily detain and search individuals or their possessions where there are lawful grounds to do so. Stop and search is used as part of wider efforts to prevent and detect crime, including offences involving drugs and weapons. </w:t>
      </w:r>
    </w:p>
    <w:p w14:paraId="27A9A15D" w14:textId="77777777" w:rsidR="00EB342C" w:rsidRDefault="00EB342C" w:rsidP="00EB342C">
      <w:pPr>
        <w:autoSpaceDE w:val="0"/>
        <w:autoSpaceDN w:val="0"/>
        <w:adjustRightInd w:val="0"/>
        <w:rPr>
          <w:rFonts w:ascii="Arial" w:hAnsi="Arial" w:cs="Arial"/>
          <w14:ligatures w14:val="standardContextual"/>
        </w:rPr>
      </w:pPr>
    </w:p>
    <w:p w14:paraId="31A02475" w14:textId="0B2F0E0E"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However, the exercise of these powers has generated sustained debate concerning their effectiveness, proportionality, fairness and potential impact on public confidence in policing. The legal framework governing many stop and search encounters is provided by the Police and Criminal Evidence Act 1984 (PACE), with additional powers available under legislation including the Misuse of Drugs Act 1971</w:t>
      </w:r>
      <w:r w:rsidR="00C179BC">
        <w:rPr>
          <w:rFonts w:ascii="Arial" w:hAnsi="Arial" w:cs="Arial"/>
          <w14:ligatures w14:val="standardContextual"/>
        </w:rPr>
        <w:t xml:space="preserve"> (MDA)</w:t>
      </w:r>
      <w:r w:rsidRPr="00D21CFC">
        <w:rPr>
          <w:rFonts w:ascii="Arial" w:hAnsi="Arial" w:cs="Arial"/>
          <w14:ligatures w14:val="standardContextual"/>
        </w:rPr>
        <w:t xml:space="preserve">. </w:t>
      </w:r>
    </w:p>
    <w:p w14:paraId="67A374C4" w14:textId="77777777" w:rsidR="00EB342C" w:rsidRDefault="00EB342C" w:rsidP="00EB342C">
      <w:pPr>
        <w:autoSpaceDE w:val="0"/>
        <w:autoSpaceDN w:val="0"/>
        <w:adjustRightInd w:val="0"/>
        <w:rPr>
          <w:rFonts w:ascii="Arial" w:hAnsi="Arial" w:cs="Arial"/>
          <w14:ligatures w14:val="standardContextual"/>
        </w:rPr>
      </w:pPr>
    </w:p>
    <w:p w14:paraId="04C3825C" w14:textId="77777777"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PACE Code A requires stop and search powers to be exercised fairly, responsibly and without unlawful discrimination (Wood et al., 2025, pp. 585–589). Consequently, the legitimacy of stop and search cannot be considered solely in terms of its operational purpose; consideration must also be given to how its use is experienced and perceived by members of the public.</w:t>
      </w:r>
    </w:p>
    <w:p w14:paraId="5B6CC043" w14:textId="77777777" w:rsidR="00EB342C" w:rsidRPr="00D21CFC" w:rsidRDefault="00EB342C" w:rsidP="00EB342C">
      <w:pPr>
        <w:autoSpaceDE w:val="0"/>
        <w:autoSpaceDN w:val="0"/>
        <w:adjustRightInd w:val="0"/>
        <w:rPr>
          <w:rFonts w:ascii="Arial" w:hAnsi="Arial" w:cs="Arial"/>
          <w14:ligatures w14:val="standardContextual"/>
        </w:rPr>
      </w:pPr>
    </w:p>
    <w:p w14:paraId="7618B70F" w14:textId="38568D60"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The importance of public perceptions is particularly evident within the literature concerning police legitimacy and procedural justice. Effective policing depends not only upon the formal authority available to police officers but also upon public acceptance of that authority. </w:t>
      </w:r>
      <w:r>
        <w:rPr>
          <w:rFonts w:ascii="Arial" w:hAnsi="Arial" w:cs="Arial"/>
          <w14:ligatures w14:val="standardContextual"/>
        </w:rPr>
        <w:t>(</w:t>
      </w:r>
      <w:r w:rsidRPr="00D21CFC">
        <w:rPr>
          <w:rFonts w:ascii="Arial" w:hAnsi="Arial" w:cs="Arial"/>
          <w14:ligatures w14:val="standardContextual"/>
        </w:rPr>
        <w:t>Tyler</w:t>
      </w:r>
      <w:r>
        <w:rPr>
          <w:rFonts w:ascii="Arial" w:hAnsi="Arial" w:cs="Arial"/>
          <w14:ligatures w14:val="standardContextual"/>
        </w:rPr>
        <w:t xml:space="preserve">, </w:t>
      </w:r>
      <w:r w:rsidRPr="00D21CFC">
        <w:rPr>
          <w:rFonts w:ascii="Arial" w:hAnsi="Arial" w:cs="Arial"/>
          <w14:ligatures w14:val="standardContextual"/>
        </w:rPr>
        <w:t xml:space="preserve">2006) argues that perceptions of procedural fairness are central to the development of police legitimacy, with individuals more likely to accept decisions and cooperate with authorities when they perceive that they have been treated fairly. Similarly, research by </w:t>
      </w:r>
      <w:r>
        <w:rPr>
          <w:rFonts w:ascii="Arial" w:hAnsi="Arial" w:cs="Arial"/>
          <w14:ligatures w14:val="standardContextual"/>
        </w:rPr>
        <w:t>(</w:t>
      </w:r>
      <w:r w:rsidRPr="00D21CFC">
        <w:rPr>
          <w:rFonts w:ascii="Arial" w:hAnsi="Arial" w:cs="Arial"/>
          <w14:ligatures w14:val="standardContextual"/>
        </w:rPr>
        <w:t>Jackson and Bradford</w:t>
      </w:r>
      <w:r>
        <w:rPr>
          <w:rFonts w:ascii="Arial" w:hAnsi="Arial" w:cs="Arial"/>
          <w14:ligatures w14:val="standardContextual"/>
        </w:rPr>
        <w:t>,</w:t>
      </w:r>
      <w:r w:rsidRPr="00D21CFC">
        <w:rPr>
          <w:rFonts w:ascii="Arial" w:hAnsi="Arial" w:cs="Arial"/>
          <w14:ligatures w14:val="standardContextual"/>
        </w:rPr>
        <w:t xml:space="preserve"> 2010) emphasises the importance of legitimacy and fairness in shaping public confidence in policing</w:t>
      </w:r>
      <w:r w:rsidR="008A15AE">
        <w:rPr>
          <w:rFonts w:ascii="Arial" w:hAnsi="Arial" w:cs="Arial"/>
          <w14:ligatures w14:val="standardContextual"/>
        </w:rPr>
        <w:t>.</w:t>
      </w:r>
    </w:p>
    <w:p w14:paraId="2D33A9CB" w14:textId="77777777" w:rsidR="00EB342C" w:rsidRDefault="00EB342C" w:rsidP="00EB342C">
      <w:pPr>
        <w:autoSpaceDE w:val="0"/>
        <w:autoSpaceDN w:val="0"/>
        <w:adjustRightInd w:val="0"/>
        <w:rPr>
          <w:rFonts w:ascii="Arial" w:hAnsi="Arial" w:cs="Arial"/>
          <w14:ligatures w14:val="standardContextual"/>
        </w:rPr>
      </w:pPr>
    </w:p>
    <w:p w14:paraId="3205A770" w14:textId="316BE5FE"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These perspectives suggest that the </w:t>
      </w:r>
      <w:proofErr w:type="gramStart"/>
      <w:r w:rsidRPr="00D21CFC">
        <w:rPr>
          <w:rFonts w:ascii="Arial" w:hAnsi="Arial" w:cs="Arial"/>
          <w14:ligatures w14:val="standardContextual"/>
        </w:rPr>
        <w:t>manner in which</w:t>
      </w:r>
      <w:proofErr w:type="gramEnd"/>
      <w:r w:rsidRPr="00D21CFC">
        <w:rPr>
          <w:rFonts w:ascii="Arial" w:hAnsi="Arial" w:cs="Arial"/>
          <w14:ligatures w14:val="standardContextual"/>
        </w:rPr>
        <w:t xml:space="preserve"> </w:t>
      </w:r>
      <w:r w:rsidR="008A15AE" w:rsidRPr="00D21CFC">
        <w:rPr>
          <w:rFonts w:ascii="Arial" w:hAnsi="Arial" w:cs="Arial"/>
          <w14:ligatures w14:val="standardContextual"/>
        </w:rPr>
        <w:t>poli</w:t>
      </w:r>
      <w:r w:rsidR="008A15AE">
        <w:rPr>
          <w:rFonts w:ascii="Arial" w:hAnsi="Arial" w:cs="Arial"/>
          <w14:ligatures w14:val="standardContextual"/>
        </w:rPr>
        <w:t xml:space="preserve">cing </w:t>
      </w:r>
      <w:r w:rsidRPr="00D21CFC">
        <w:rPr>
          <w:rFonts w:ascii="Arial" w:hAnsi="Arial" w:cs="Arial"/>
          <w14:ligatures w14:val="standardContextual"/>
        </w:rPr>
        <w:t>powers are exercised can have consequences beyond the immediate outcome of an encounter. Where individuals perceive police decision-making to be fair, transparent and respectful, confidence in police authority may be strengthened; conversely, perceptions of unfair or discriminatory treatment may undermine legitimacy and trust.</w:t>
      </w:r>
    </w:p>
    <w:p w14:paraId="1DF55399" w14:textId="77777777" w:rsidR="00EB342C" w:rsidRPr="00D21CFC" w:rsidRDefault="00EB342C" w:rsidP="00EB342C">
      <w:pPr>
        <w:autoSpaceDE w:val="0"/>
        <w:autoSpaceDN w:val="0"/>
        <w:adjustRightInd w:val="0"/>
        <w:rPr>
          <w:rFonts w:ascii="Arial" w:hAnsi="Arial" w:cs="Arial"/>
          <w14:ligatures w14:val="standardContextual"/>
        </w:rPr>
      </w:pPr>
    </w:p>
    <w:p w14:paraId="6794DB3D" w14:textId="59DEFE47" w:rsidR="00EB342C" w:rsidRPr="00D21CF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Stop and search is particularly relevant to these debates because it </w:t>
      </w:r>
      <w:r w:rsidR="008A15AE">
        <w:rPr>
          <w:rFonts w:ascii="Arial" w:hAnsi="Arial" w:cs="Arial"/>
          <w14:ligatures w14:val="standardContextual"/>
        </w:rPr>
        <w:t>establishes</w:t>
      </w:r>
      <w:r w:rsidRPr="00D21CFC">
        <w:rPr>
          <w:rFonts w:ascii="Arial" w:hAnsi="Arial" w:cs="Arial"/>
          <w14:ligatures w14:val="standardContextual"/>
        </w:rPr>
        <w:t xml:space="preserve"> a</w:t>
      </w:r>
      <w:r w:rsidR="008A15AE">
        <w:rPr>
          <w:rFonts w:ascii="Arial" w:hAnsi="Arial" w:cs="Arial"/>
          <w14:ligatures w14:val="standardContextual"/>
        </w:rPr>
        <w:t xml:space="preserve"> </w:t>
      </w:r>
      <w:r w:rsidRPr="00D21CFC">
        <w:rPr>
          <w:rFonts w:ascii="Arial" w:hAnsi="Arial" w:cs="Arial"/>
          <w14:ligatures w14:val="standardContextual"/>
        </w:rPr>
        <w:t>direct interaction between police officers and members of the public. The experience of being stopped and searched may influence perceptions of police fairness,</w:t>
      </w:r>
      <w:r>
        <w:rPr>
          <w:rFonts w:ascii="Arial" w:hAnsi="Arial" w:cs="Arial"/>
          <w14:ligatures w14:val="standardContextual"/>
        </w:rPr>
        <w:t xml:space="preserve"> </w:t>
      </w:r>
      <w:r w:rsidRPr="00D21CFC">
        <w:rPr>
          <w:rFonts w:ascii="Arial" w:hAnsi="Arial" w:cs="Arial"/>
          <w14:ligatures w14:val="standardContextual"/>
        </w:rPr>
        <w:t xml:space="preserve">particularly where individuals question the reasons for the encounter or the </w:t>
      </w:r>
      <w:proofErr w:type="gramStart"/>
      <w:r w:rsidRPr="00D21CFC">
        <w:rPr>
          <w:rFonts w:ascii="Arial" w:hAnsi="Arial" w:cs="Arial"/>
          <w14:ligatures w14:val="standardContextual"/>
        </w:rPr>
        <w:t>manner in which</w:t>
      </w:r>
      <w:proofErr w:type="gramEnd"/>
      <w:r w:rsidRPr="00D21CFC">
        <w:rPr>
          <w:rFonts w:ascii="Arial" w:hAnsi="Arial" w:cs="Arial"/>
          <w14:ligatures w14:val="standardContextual"/>
        </w:rPr>
        <w:t xml:space="preserve"> </w:t>
      </w:r>
      <w:r w:rsidR="008A15AE">
        <w:rPr>
          <w:rFonts w:ascii="Arial" w:hAnsi="Arial" w:cs="Arial"/>
          <w14:ligatures w14:val="standardContextual"/>
        </w:rPr>
        <w:t xml:space="preserve">police </w:t>
      </w:r>
      <w:r w:rsidRPr="00D21CFC">
        <w:rPr>
          <w:rFonts w:ascii="Arial" w:hAnsi="Arial" w:cs="Arial"/>
          <w14:ligatures w14:val="standardContextual"/>
        </w:rPr>
        <w:t xml:space="preserve">officers exercise their powers. Research examining police encounters has highlighted the importance of respectful communication, </w:t>
      </w:r>
      <w:r>
        <w:rPr>
          <w:rFonts w:ascii="Arial" w:hAnsi="Arial" w:cs="Arial"/>
          <w14:ligatures w14:val="standardContextual"/>
        </w:rPr>
        <w:t xml:space="preserve">remaining neutral </w:t>
      </w:r>
      <w:r w:rsidRPr="00D21CFC">
        <w:rPr>
          <w:rFonts w:ascii="Arial" w:hAnsi="Arial" w:cs="Arial"/>
          <w14:ligatures w14:val="standardContextual"/>
        </w:rPr>
        <w:t xml:space="preserve">and </w:t>
      </w:r>
      <w:r>
        <w:rPr>
          <w:rFonts w:ascii="Arial" w:hAnsi="Arial" w:cs="Arial"/>
          <w14:ligatures w14:val="standardContextual"/>
        </w:rPr>
        <w:t xml:space="preserve">having </w:t>
      </w:r>
      <w:r w:rsidRPr="00D21CFC">
        <w:rPr>
          <w:rFonts w:ascii="Arial" w:hAnsi="Arial" w:cs="Arial"/>
          <w14:ligatures w14:val="standardContextual"/>
        </w:rPr>
        <w:t xml:space="preserve">transparency in shaping perceptions of procedural justice (Barber and </w:t>
      </w:r>
      <w:proofErr w:type="spellStart"/>
      <w:r w:rsidRPr="00D21CFC">
        <w:rPr>
          <w:rFonts w:ascii="Arial" w:hAnsi="Arial" w:cs="Arial"/>
          <w14:ligatures w14:val="standardContextual"/>
        </w:rPr>
        <w:t>Tankebe</w:t>
      </w:r>
      <w:proofErr w:type="spellEnd"/>
      <w:r w:rsidRPr="00D21CFC">
        <w:rPr>
          <w:rFonts w:ascii="Arial" w:hAnsi="Arial" w:cs="Arial"/>
          <w14:ligatures w14:val="standardContextual"/>
        </w:rPr>
        <w:t>, 2024). This is significant because an encounter may influence attitudes towards policing beyond the immediate purpose of the search. The perceived fairness of the interaction may therefore be relevant to wider questions concerning confidence, cooperation and the legitimacy of police authority.</w:t>
      </w:r>
    </w:p>
    <w:p w14:paraId="3EACE1D1" w14:textId="035D0BA1" w:rsidR="008A15AE" w:rsidRPr="008A15AE"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lastRenderedPageBreak/>
        <w:t>Questions concerning fairness are further complicated by longstanding concerns regarding disproportionality and perceived discrimination. Stop and search has been subject to sustained scrutiny because its use differs across demographic and ethnic groups, generating concerns regarding whether police powers are exercised proportionately and without bias</w:t>
      </w:r>
      <w:r w:rsidR="008A15AE">
        <w:rPr>
          <w:rFonts w:ascii="Arial" w:hAnsi="Arial" w:cs="Arial"/>
          <w14:ligatures w14:val="standardContextual"/>
        </w:rPr>
        <w:t xml:space="preserve">. According to </w:t>
      </w:r>
      <w:r w:rsidR="00045BE0">
        <w:rPr>
          <w:rFonts w:ascii="Arial" w:hAnsi="Arial" w:cs="Arial"/>
          <w14:ligatures w14:val="standardContextual"/>
        </w:rPr>
        <w:t>(</w:t>
      </w:r>
      <w:r w:rsidR="008A15AE">
        <w:rPr>
          <w:rFonts w:ascii="Arial" w:hAnsi="Arial" w:cs="Arial"/>
          <w:color w:val="000000"/>
        </w:rPr>
        <w:t>Home Office</w:t>
      </w:r>
      <w:r w:rsidR="00045BE0">
        <w:rPr>
          <w:rFonts w:ascii="Arial" w:hAnsi="Arial" w:cs="Arial"/>
          <w:color w:val="000000"/>
        </w:rPr>
        <w:t xml:space="preserve">, </w:t>
      </w:r>
      <w:r w:rsidR="008A15AE">
        <w:rPr>
          <w:rFonts w:ascii="Arial" w:hAnsi="Arial" w:cs="Arial"/>
          <w:color w:val="000000"/>
        </w:rPr>
        <w:t>2024a)</w:t>
      </w:r>
      <w:r w:rsidR="008A15AE">
        <w:rPr>
          <w:rFonts w:ascii="Arial" w:hAnsi="Arial" w:cs="Arial"/>
          <w14:ligatures w14:val="standardContextual"/>
        </w:rPr>
        <w:t xml:space="preserve"> </w:t>
      </w:r>
      <w:r w:rsidR="008A15AE">
        <w:rPr>
          <w:rFonts w:ascii="Arial" w:hAnsi="Arial" w:cs="Arial"/>
          <w:color w:val="000000"/>
        </w:rPr>
        <w:t>b</w:t>
      </w:r>
      <w:r w:rsidR="008A15AE" w:rsidRPr="008A15AE">
        <w:rPr>
          <w:rFonts w:ascii="Arial" w:hAnsi="Arial" w:cs="Arial"/>
          <w:color w:val="000000"/>
        </w:rPr>
        <w:t xml:space="preserve">lack individuals are stopped and searched at a significantly higher rate than </w:t>
      </w:r>
      <w:r w:rsidR="008A15AE">
        <w:rPr>
          <w:rFonts w:ascii="Arial" w:hAnsi="Arial" w:cs="Arial"/>
          <w:color w:val="000000"/>
        </w:rPr>
        <w:t>that of w</w:t>
      </w:r>
      <w:r w:rsidR="008A15AE" w:rsidRPr="008A15AE">
        <w:rPr>
          <w:rFonts w:ascii="Arial" w:hAnsi="Arial" w:cs="Arial"/>
          <w:color w:val="000000"/>
        </w:rPr>
        <w:t xml:space="preserve">hite individuals. Government data </w:t>
      </w:r>
      <w:r w:rsidR="008A15AE">
        <w:rPr>
          <w:rFonts w:ascii="Arial" w:hAnsi="Arial" w:cs="Arial"/>
          <w:color w:val="000000"/>
        </w:rPr>
        <w:t xml:space="preserve">also </w:t>
      </w:r>
      <w:r w:rsidR="008A15AE" w:rsidRPr="008A15AE">
        <w:rPr>
          <w:rFonts w:ascii="Arial" w:hAnsi="Arial" w:cs="Arial"/>
          <w:color w:val="000000"/>
        </w:rPr>
        <w:t>indicates</w:t>
      </w:r>
      <w:r w:rsidR="008A15AE">
        <w:rPr>
          <w:rFonts w:ascii="Arial" w:hAnsi="Arial" w:cs="Arial"/>
          <w:color w:val="000000"/>
        </w:rPr>
        <w:t xml:space="preserve"> that</w:t>
      </w:r>
      <w:r w:rsidR="008A15AE" w:rsidRPr="008A15AE">
        <w:rPr>
          <w:rFonts w:ascii="Arial" w:hAnsi="Arial" w:cs="Arial"/>
          <w:color w:val="000000"/>
        </w:rPr>
        <w:t xml:space="preserve"> </w:t>
      </w:r>
      <w:r w:rsidR="008A15AE">
        <w:rPr>
          <w:rFonts w:ascii="Arial" w:hAnsi="Arial" w:cs="Arial"/>
          <w:color w:val="000000"/>
        </w:rPr>
        <w:t>b</w:t>
      </w:r>
      <w:r w:rsidR="008A15AE" w:rsidRPr="008A15AE">
        <w:rPr>
          <w:rFonts w:ascii="Arial" w:hAnsi="Arial" w:cs="Arial"/>
          <w:color w:val="000000"/>
        </w:rPr>
        <w:t>lack individuals are between 3.7 to 5 times more likely to be stopped per head of population nationally.</w:t>
      </w:r>
    </w:p>
    <w:p w14:paraId="3D7A6F82" w14:textId="77777777" w:rsidR="008A15AE" w:rsidRDefault="008A15AE" w:rsidP="00EB342C">
      <w:pPr>
        <w:autoSpaceDE w:val="0"/>
        <w:autoSpaceDN w:val="0"/>
        <w:adjustRightInd w:val="0"/>
        <w:rPr>
          <w:rFonts w:ascii="Arial" w:hAnsi="Arial" w:cs="Arial"/>
          <w14:ligatures w14:val="standardContextual"/>
        </w:rPr>
      </w:pPr>
    </w:p>
    <w:p w14:paraId="7D0E0FCC" w14:textId="0E87BA6E" w:rsidR="00EB342C" w:rsidRDefault="008A15AE" w:rsidP="00EB342C">
      <w:pPr>
        <w:autoSpaceDE w:val="0"/>
        <w:autoSpaceDN w:val="0"/>
        <w:adjustRightInd w:val="0"/>
        <w:rPr>
          <w:rFonts w:ascii="Arial" w:hAnsi="Arial" w:cs="Arial"/>
          <w14:ligatures w14:val="standardContextual"/>
        </w:rPr>
      </w:pPr>
      <w:r>
        <w:rPr>
          <w:rFonts w:ascii="Arial" w:hAnsi="Arial" w:cs="Arial"/>
          <w14:ligatures w14:val="standardContextual"/>
        </w:rPr>
        <w:t>C</w:t>
      </w:r>
      <w:r w:rsidR="00EB342C" w:rsidRPr="00D21CFC">
        <w:rPr>
          <w:rFonts w:ascii="Arial" w:hAnsi="Arial" w:cs="Arial"/>
          <w14:ligatures w14:val="standardContextual"/>
        </w:rPr>
        <w:t xml:space="preserve">oncerns are important in relation to public trust because perceptions of unequal treatment may influence whether </w:t>
      </w:r>
      <w:proofErr w:type="gramStart"/>
      <w:r w:rsidR="00EB342C" w:rsidRPr="00D21CFC">
        <w:rPr>
          <w:rFonts w:ascii="Arial" w:hAnsi="Arial" w:cs="Arial"/>
          <w14:ligatures w14:val="standardContextual"/>
        </w:rPr>
        <w:t>particular communities</w:t>
      </w:r>
      <w:proofErr w:type="gramEnd"/>
      <w:r w:rsidR="00EB342C" w:rsidRPr="00D21CFC">
        <w:rPr>
          <w:rFonts w:ascii="Arial" w:hAnsi="Arial" w:cs="Arial"/>
          <w14:ligatures w14:val="standardContextual"/>
        </w:rPr>
        <w:t xml:space="preserve"> regard policing practices as legitimate. </w:t>
      </w:r>
      <w:r w:rsidR="00211316">
        <w:rPr>
          <w:rFonts w:ascii="Arial" w:hAnsi="Arial" w:cs="Arial"/>
        </w:rPr>
        <w:t>His Majesty’s</w:t>
      </w:r>
      <w:r w:rsidR="00EB342C" w:rsidRPr="00D21CFC">
        <w:rPr>
          <w:rFonts w:ascii="Arial" w:hAnsi="Arial" w:cs="Arial"/>
          <w14:ligatures w14:val="standardContextual"/>
        </w:rPr>
        <w:t xml:space="preserve"> Inspectorate of Constabulary and Fire &amp; Rescue Services (HMICFRS, 2021), for example, identified concerns regarding the use and proportionality of stop and search and highlighted limitations in police forces' understanding of the impact of these powers. The issue therefore extends beyond the frequency with which stop and search is used and raises broader questions concerning how the tactic is understood and evaluated by the public.</w:t>
      </w:r>
    </w:p>
    <w:p w14:paraId="1F810A69" w14:textId="77777777" w:rsidR="00EB342C" w:rsidRPr="00D21CFC" w:rsidRDefault="00EB342C" w:rsidP="00EB342C">
      <w:pPr>
        <w:autoSpaceDE w:val="0"/>
        <w:autoSpaceDN w:val="0"/>
        <w:adjustRightInd w:val="0"/>
        <w:rPr>
          <w:rFonts w:ascii="Arial" w:hAnsi="Arial" w:cs="Arial"/>
          <w14:ligatures w14:val="standardContextual"/>
        </w:rPr>
      </w:pPr>
    </w:p>
    <w:p w14:paraId="34791704" w14:textId="77777777"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Existing academic and policy research provides an important foundation for understanding these issues; however, secondary evidence alone cannot fully capture the contemporary attitudes of the individuals examined within the present study. Public perceptions may be influenced by personal experience, awareness of stop and search, perceptions of police fairness and accountability, media coverage and wider social contexts. Consequently, primary research can provide an additional perspective by examining how members of the public currently perceive stop and search and the police. This dissertation addresses this issue through a quantitative online questionnaire completed by 40 participants aged 18 and over. </w:t>
      </w:r>
    </w:p>
    <w:p w14:paraId="2474C920" w14:textId="77777777" w:rsidR="00EB342C" w:rsidRDefault="00EB342C" w:rsidP="00EB342C">
      <w:pPr>
        <w:autoSpaceDE w:val="0"/>
        <w:autoSpaceDN w:val="0"/>
        <w:adjustRightInd w:val="0"/>
        <w:rPr>
          <w:rFonts w:ascii="Arial" w:hAnsi="Arial" w:cs="Arial"/>
          <w14:ligatures w14:val="standardContextual"/>
        </w:rPr>
      </w:pPr>
    </w:p>
    <w:p w14:paraId="2F548DD8" w14:textId="77777777"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The questionnaire examined participants' demographic characteristics, awareness and experience of stop and search, confidence in the police, perceptions of safety, perceptions of police fairness and accountability, views concerning the effectiveness of stop and search, the influence of news and social media, and attitudes towards additional police training.</w:t>
      </w:r>
    </w:p>
    <w:p w14:paraId="59D25A4E" w14:textId="77777777" w:rsidR="00EB342C" w:rsidRPr="00D21CFC" w:rsidRDefault="00EB342C" w:rsidP="00EB342C">
      <w:pPr>
        <w:autoSpaceDE w:val="0"/>
        <w:autoSpaceDN w:val="0"/>
        <w:adjustRightInd w:val="0"/>
        <w:rPr>
          <w:rFonts w:ascii="Arial" w:hAnsi="Arial" w:cs="Arial"/>
          <w14:ligatures w14:val="standardContextual"/>
        </w:rPr>
      </w:pPr>
    </w:p>
    <w:p w14:paraId="75DF3D12" w14:textId="77777777"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The primary research is therefore central to the dissertation rather than being used simply as supplementary evidence. The questionnaire provides an opportunity to examine whether themes identified within existing academic and policy research are reflected in the perceptions of the participants surveyed. For example, the findings indicate a high level of awareness of stop and search, with 35 of the 40 participants reporting that they were aware of the tactic. </w:t>
      </w:r>
    </w:p>
    <w:p w14:paraId="1036DA79" w14:textId="77777777" w:rsidR="00EB342C" w:rsidRDefault="00EB342C" w:rsidP="00EB342C">
      <w:pPr>
        <w:autoSpaceDE w:val="0"/>
        <w:autoSpaceDN w:val="0"/>
        <w:adjustRightInd w:val="0"/>
        <w:rPr>
          <w:rFonts w:ascii="Arial" w:hAnsi="Arial" w:cs="Arial"/>
          <w14:ligatures w14:val="standardContextual"/>
        </w:rPr>
      </w:pPr>
    </w:p>
    <w:p w14:paraId="2367FBE5" w14:textId="77777777"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However, direct experience was considerably less common. The mean confidence score reported by participants was 6.88 out of 10, while the mean score for perceived safety associated with stop and search was 6.83 out of 10. At the same time, participants expressed more divided views concerning whether the police treat members of the public equally and whether the police are sufficiently accountable. </w:t>
      </w:r>
    </w:p>
    <w:p w14:paraId="673752E9" w14:textId="77777777" w:rsidR="00EB342C" w:rsidRDefault="00EB342C" w:rsidP="00EB342C">
      <w:pPr>
        <w:autoSpaceDE w:val="0"/>
        <w:autoSpaceDN w:val="0"/>
        <w:adjustRightInd w:val="0"/>
        <w:rPr>
          <w:rFonts w:ascii="Arial" w:hAnsi="Arial" w:cs="Arial"/>
          <w14:ligatures w14:val="standardContextual"/>
        </w:rPr>
      </w:pPr>
    </w:p>
    <w:p w14:paraId="5074A2DD" w14:textId="77777777"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Views regarding the effectiveness of stop and search in preventing crime were also mixed. These findings provide a basis for examining the relationship between </w:t>
      </w:r>
      <w:r w:rsidRPr="00D21CFC">
        <w:rPr>
          <w:rFonts w:ascii="Arial" w:hAnsi="Arial" w:cs="Arial"/>
          <w14:ligatures w14:val="standardContextual"/>
        </w:rPr>
        <w:lastRenderedPageBreak/>
        <w:t>perceptions of police practices, procedural fairness and confidence in policing within the context of the study sample.</w:t>
      </w:r>
    </w:p>
    <w:p w14:paraId="3530349F" w14:textId="77777777" w:rsidR="008A15AE" w:rsidRPr="00D21CFC" w:rsidRDefault="008A15AE" w:rsidP="00EB342C">
      <w:pPr>
        <w:autoSpaceDE w:val="0"/>
        <w:autoSpaceDN w:val="0"/>
        <w:adjustRightInd w:val="0"/>
        <w:rPr>
          <w:rFonts w:ascii="Arial" w:hAnsi="Arial" w:cs="Arial"/>
          <w14:ligatures w14:val="standardContextual"/>
        </w:rPr>
      </w:pPr>
    </w:p>
    <w:p w14:paraId="2598D98B" w14:textId="77777777"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The questionnaire findings also provide an opportunity to consider factors beyond direct police encounters. A substantial proportion of participants indicated that news and social media influenced their perceptions of the police, suggesting that attitudes towards policing may be shaped by both personal experiences and wider social narratives. In addition, strong support was identified for additional police training, including areas such as mental health, unconscious bias and de-escalation. </w:t>
      </w:r>
    </w:p>
    <w:p w14:paraId="73DE7A7E" w14:textId="77777777" w:rsidR="00EB342C" w:rsidRDefault="00EB342C" w:rsidP="00EB342C">
      <w:pPr>
        <w:autoSpaceDE w:val="0"/>
        <w:autoSpaceDN w:val="0"/>
        <w:adjustRightInd w:val="0"/>
        <w:rPr>
          <w:rFonts w:ascii="Arial" w:hAnsi="Arial" w:cs="Arial"/>
          <w14:ligatures w14:val="standardContextual"/>
        </w:rPr>
      </w:pPr>
    </w:p>
    <w:p w14:paraId="390E1B2D" w14:textId="77777777"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These findings are relevant to the wider discussion concerning how policing practices might be improved and how public confidence could potentially be strengthened. However, given the sample size of 40 participants and the use of a non-probability sample, the findings cannot be treated as representative of the wider United Kingdom population. Instead, they provide an indication of the perceptions within the study sample and are interpreted alongside the wider academic and policy literature.</w:t>
      </w:r>
    </w:p>
    <w:p w14:paraId="6D355A4C" w14:textId="77777777" w:rsidR="00EB342C" w:rsidRPr="00D21CFC" w:rsidRDefault="00EB342C" w:rsidP="00EB342C">
      <w:pPr>
        <w:autoSpaceDE w:val="0"/>
        <w:autoSpaceDN w:val="0"/>
        <w:adjustRightInd w:val="0"/>
        <w:rPr>
          <w:rFonts w:ascii="Arial" w:hAnsi="Arial" w:cs="Arial"/>
          <w14:ligatures w14:val="standardContextual"/>
        </w:rPr>
      </w:pPr>
    </w:p>
    <w:p w14:paraId="32D6045B" w14:textId="77777777"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Taken together, the existing literature and primary research provide the basis for examining the relationship between stop and search and public confidence in policing. The dissertation therefore considers stop and search through three interconnected themes: procedural justice, disproportionality and police legitimacy. Procedural justice provides a framework for examining perceptions of fairness, transparency and respectful treatment; disproportionality provides a basis for considering concerns regarding unequal application of police powers; and police legitimacy provides a framework for understanding the relationship between perceptions of police authority, trust and cooperation. </w:t>
      </w:r>
    </w:p>
    <w:p w14:paraId="5771DC5E" w14:textId="77777777" w:rsidR="00EB342C" w:rsidRDefault="00EB342C" w:rsidP="00EB342C">
      <w:pPr>
        <w:autoSpaceDE w:val="0"/>
        <w:autoSpaceDN w:val="0"/>
        <w:adjustRightInd w:val="0"/>
        <w:rPr>
          <w:rFonts w:ascii="Arial" w:hAnsi="Arial" w:cs="Arial"/>
          <w14:ligatures w14:val="standardContextual"/>
        </w:rPr>
      </w:pPr>
    </w:p>
    <w:p w14:paraId="461FDCA9" w14:textId="77777777" w:rsidR="00EB342C" w:rsidRPr="00D21CF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The combination of primary questionnaire findings and secondary academic and policy evidence enables these issues to be examined from both an established research perspective and through the contemporary perceptions identified within the present study.</w:t>
      </w:r>
    </w:p>
    <w:p w14:paraId="38EF0F05" w14:textId="77777777" w:rsidR="000F31A4" w:rsidRDefault="000F31A4" w:rsidP="001F3FC8">
      <w:pPr>
        <w:pStyle w:val="Heading3"/>
        <w:rPr>
          <w:rFonts w:ascii="Arial" w:hAnsi="Arial" w:cs="Arial"/>
          <w:color w:val="0070C0"/>
        </w:rPr>
      </w:pPr>
    </w:p>
    <w:p w14:paraId="6B4E86F1" w14:textId="495E1240" w:rsidR="001F3FC8" w:rsidRDefault="001F3FC8" w:rsidP="001F3FC8">
      <w:pPr>
        <w:pStyle w:val="Heading3"/>
        <w:rPr>
          <w:rFonts w:ascii="Arial" w:hAnsi="Arial" w:cs="Arial"/>
          <w:color w:val="0070C0"/>
        </w:rPr>
      </w:pPr>
      <w:bookmarkStart w:id="7" w:name="_Toc239625574"/>
      <w:r w:rsidRPr="0076136C">
        <w:rPr>
          <w:rFonts w:ascii="Arial" w:hAnsi="Arial" w:cs="Arial"/>
          <w:color w:val="0070C0"/>
        </w:rPr>
        <w:t>1.2. Objectives</w:t>
      </w:r>
      <w:bookmarkEnd w:id="7"/>
      <w:r w:rsidRPr="0076136C">
        <w:rPr>
          <w:rFonts w:ascii="Arial" w:hAnsi="Arial" w:cs="Arial"/>
          <w:color w:val="0070C0"/>
        </w:rPr>
        <w:t xml:space="preserve"> </w:t>
      </w:r>
    </w:p>
    <w:p w14:paraId="25B408E0" w14:textId="7452A9BD" w:rsidR="000F31A4" w:rsidRPr="002E1F4D" w:rsidRDefault="000F31A4" w:rsidP="000F31A4">
      <w:pPr>
        <w:autoSpaceDE w:val="0"/>
        <w:autoSpaceDN w:val="0"/>
        <w:adjustRightInd w:val="0"/>
        <w:rPr>
          <w:rFonts w:ascii="Arial" w:hAnsi="Arial" w:cs="Arial"/>
        </w:rPr>
      </w:pPr>
      <w:r w:rsidRPr="002E1F4D">
        <w:rPr>
          <w:rFonts w:ascii="Arial" w:hAnsi="Arial" w:cs="Arial"/>
        </w:rPr>
        <w:t xml:space="preserve">The primary objective of this dissertation is to analyse how </w:t>
      </w:r>
      <w:r w:rsidR="00523696">
        <w:rPr>
          <w:rFonts w:ascii="Arial" w:hAnsi="Arial" w:cs="Arial"/>
        </w:rPr>
        <w:t xml:space="preserve">the </w:t>
      </w:r>
      <w:r w:rsidRPr="002E1F4D">
        <w:rPr>
          <w:rFonts w:ascii="Arial" w:hAnsi="Arial" w:cs="Arial"/>
        </w:rPr>
        <w:t>stop and search practices influence public perceptions of the police in the United Kingdom. Specifically, it aims to:</w:t>
      </w:r>
    </w:p>
    <w:p w14:paraId="06C53C5D" w14:textId="1DC81573" w:rsidR="000F31A4" w:rsidRDefault="000F31A4" w:rsidP="000F31A4">
      <w:pPr>
        <w:numPr>
          <w:ilvl w:val="0"/>
          <w:numId w:val="9"/>
        </w:numPr>
        <w:autoSpaceDE w:val="0"/>
        <w:autoSpaceDN w:val="0"/>
        <w:adjustRightInd w:val="0"/>
        <w:ind w:left="0" w:firstLine="0"/>
        <w:rPr>
          <w:rFonts w:ascii="Arial" w:hAnsi="Arial" w:cs="Arial"/>
        </w:rPr>
      </w:pPr>
      <w:r w:rsidRPr="006D68C6">
        <w:rPr>
          <w:rFonts w:ascii="Arial" w:hAnsi="Arial" w:cs="Arial"/>
          <w:b/>
          <w:bCs/>
        </w:rPr>
        <w:t>Objective one:</w:t>
      </w:r>
      <w:r>
        <w:rPr>
          <w:rFonts w:ascii="Arial" w:hAnsi="Arial" w:cs="Arial"/>
        </w:rPr>
        <w:t xml:space="preserve"> </w:t>
      </w:r>
      <w:r w:rsidRPr="002E1F4D">
        <w:rPr>
          <w:rFonts w:ascii="Arial" w:hAnsi="Arial" w:cs="Arial"/>
        </w:rPr>
        <w:t xml:space="preserve">Examine the relationship between stop and search encounters and </w:t>
      </w:r>
      <w:r w:rsidR="00137C55">
        <w:rPr>
          <w:rFonts w:ascii="Arial" w:hAnsi="Arial" w:cs="Arial"/>
        </w:rPr>
        <w:t xml:space="preserve">the </w:t>
      </w:r>
      <w:r w:rsidRPr="002E1F4D">
        <w:rPr>
          <w:rFonts w:ascii="Arial" w:hAnsi="Arial" w:cs="Arial"/>
        </w:rPr>
        <w:t>levels of public trust and confidence</w:t>
      </w:r>
      <w:r w:rsidR="00137C55">
        <w:rPr>
          <w:rFonts w:ascii="Arial" w:hAnsi="Arial" w:cs="Arial"/>
        </w:rPr>
        <w:t xml:space="preserve"> of the public. </w:t>
      </w:r>
    </w:p>
    <w:p w14:paraId="57A97E18" w14:textId="77777777" w:rsidR="000F31A4" w:rsidRPr="002E1F4D" w:rsidRDefault="000F31A4" w:rsidP="000F31A4">
      <w:pPr>
        <w:autoSpaceDE w:val="0"/>
        <w:autoSpaceDN w:val="0"/>
        <w:adjustRightInd w:val="0"/>
        <w:rPr>
          <w:rFonts w:ascii="Arial" w:hAnsi="Arial" w:cs="Arial"/>
        </w:rPr>
      </w:pPr>
    </w:p>
    <w:p w14:paraId="1C575568" w14:textId="77777777" w:rsidR="000F31A4" w:rsidRPr="006D68C6" w:rsidRDefault="000F31A4" w:rsidP="000F31A4">
      <w:pPr>
        <w:numPr>
          <w:ilvl w:val="0"/>
          <w:numId w:val="9"/>
        </w:numPr>
        <w:autoSpaceDE w:val="0"/>
        <w:autoSpaceDN w:val="0"/>
        <w:adjustRightInd w:val="0"/>
        <w:ind w:left="0" w:firstLine="0"/>
        <w:rPr>
          <w:rFonts w:ascii="Arial" w:hAnsi="Arial" w:cs="Arial"/>
        </w:rPr>
      </w:pPr>
      <w:r w:rsidRPr="006D68C6">
        <w:rPr>
          <w:rFonts w:ascii="Arial" w:hAnsi="Arial" w:cs="Arial"/>
          <w:b/>
          <w:bCs/>
        </w:rPr>
        <w:t>Objective two:</w:t>
      </w:r>
      <w:r>
        <w:rPr>
          <w:rFonts w:ascii="Arial" w:hAnsi="Arial" w:cs="Arial"/>
        </w:rPr>
        <w:t xml:space="preserve"> </w:t>
      </w:r>
      <w:r w:rsidRPr="002E1F4D">
        <w:rPr>
          <w:rFonts w:ascii="Arial" w:hAnsi="Arial" w:cs="Arial"/>
        </w:rPr>
        <w:t>Explore the role of procedural justice in shaping public attitudes towards policing.</w:t>
      </w:r>
    </w:p>
    <w:p w14:paraId="5D7445D4" w14:textId="77777777" w:rsidR="000F31A4" w:rsidRPr="002E1F4D" w:rsidRDefault="000F31A4" w:rsidP="000F31A4">
      <w:pPr>
        <w:numPr>
          <w:ilvl w:val="0"/>
          <w:numId w:val="9"/>
        </w:numPr>
        <w:autoSpaceDE w:val="0"/>
        <w:autoSpaceDN w:val="0"/>
        <w:adjustRightInd w:val="0"/>
        <w:ind w:left="0" w:firstLine="0"/>
        <w:rPr>
          <w:rFonts w:ascii="Arial" w:hAnsi="Arial" w:cs="Arial"/>
        </w:rPr>
      </w:pPr>
      <w:r w:rsidRPr="006D68C6">
        <w:rPr>
          <w:rFonts w:ascii="Arial" w:hAnsi="Arial" w:cs="Arial"/>
          <w:b/>
          <w:bCs/>
        </w:rPr>
        <w:t>Objective three:</w:t>
      </w:r>
      <w:r>
        <w:rPr>
          <w:rFonts w:ascii="Arial" w:hAnsi="Arial" w:cs="Arial"/>
        </w:rPr>
        <w:t xml:space="preserve"> </w:t>
      </w:r>
      <w:r w:rsidRPr="002E1F4D">
        <w:rPr>
          <w:rFonts w:ascii="Arial" w:hAnsi="Arial" w:cs="Arial"/>
        </w:rPr>
        <w:t>Evaluate existing strategies and propose evidence-based recommendations to improve public trust.</w:t>
      </w:r>
    </w:p>
    <w:p w14:paraId="50A7C80E" w14:textId="77777777" w:rsidR="000F31A4" w:rsidRDefault="000F31A4" w:rsidP="000F31A4">
      <w:pPr>
        <w:autoSpaceDE w:val="0"/>
        <w:autoSpaceDN w:val="0"/>
        <w:adjustRightInd w:val="0"/>
        <w:rPr>
          <w:rFonts w:ascii="Arial" w:hAnsi="Arial" w:cs="Arial"/>
        </w:rPr>
      </w:pPr>
    </w:p>
    <w:p w14:paraId="4FB2AC75" w14:textId="77777777" w:rsidR="000F31A4" w:rsidRDefault="000F31A4" w:rsidP="000F31A4">
      <w:pPr>
        <w:autoSpaceDE w:val="0"/>
        <w:autoSpaceDN w:val="0"/>
        <w:adjustRightInd w:val="0"/>
        <w:rPr>
          <w:rFonts w:ascii="Arial" w:hAnsi="Arial" w:cs="Arial"/>
        </w:rPr>
      </w:pPr>
      <w:r w:rsidRPr="002E1F4D">
        <w:rPr>
          <w:rFonts w:ascii="Arial" w:hAnsi="Arial" w:cs="Arial"/>
        </w:rPr>
        <w:t xml:space="preserve">These objectives are informed by existing literature which emphasises the importance of legitimacy, fairness, </w:t>
      </w:r>
      <w:r>
        <w:rPr>
          <w:rFonts w:ascii="Arial" w:hAnsi="Arial" w:cs="Arial"/>
        </w:rPr>
        <w:t>while</w:t>
      </w:r>
      <w:r w:rsidRPr="002E1F4D">
        <w:rPr>
          <w:rFonts w:ascii="Arial" w:hAnsi="Arial" w:cs="Arial"/>
        </w:rPr>
        <w:t xml:space="preserve"> maintaining confidence in policing institutions (Jackson and Bradford, 2010). </w:t>
      </w:r>
    </w:p>
    <w:p w14:paraId="37775D2E" w14:textId="77777777" w:rsidR="000F31A4" w:rsidRPr="000F31A4" w:rsidRDefault="000F31A4" w:rsidP="000F31A4"/>
    <w:p w14:paraId="7E661E75" w14:textId="77777777" w:rsidR="001F3FC8" w:rsidRPr="0076136C" w:rsidRDefault="001F3FC8" w:rsidP="001F3FC8">
      <w:pPr>
        <w:pStyle w:val="Heading3"/>
        <w:rPr>
          <w:rFonts w:ascii="Arial" w:hAnsi="Arial" w:cs="Arial"/>
          <w:color w:val="0070C0"/>
        </w:rPr>
      </w:pPr>
      <w:bookmarkStart w:id="8" w:name="_Toc239625575"/>
      <w:r w:rsidRPr="0076136C">
        <w:rPr>
          <w:rFonts w:ascii="Arial" w:hAnsi="Arial" w:cs="Arial"/>
          <w:color w:val="0070C0"/>
        </w:rPr>
        <w:t>1.3. Research focus</w:t>
      </w:r>
      <w:bookmarkEnd w:id="8"/>
      <w:r w:rsidRPr="0076136C">
        <w:rPr>
          <w:rFonts w:ascii="Arial" w:hAnsi="Arial" w:cs="Arial"/>
          <w:color w:val="0070C0"/>
        </w:rPr>
        <w:t xml:space="preserve"> </w:t>
      </w:r>
    </w:p>
    <w:p w14:paraId="6050E1FC" w14:textId="3BEE8196" w:rsidR="000F31A4" w:rsidRPr="002E1F4D" w:rsidRDefault="000F31A4" w:rsidP="000F31A4">
      <w:pPr>
        <w:autoSpaceDE w:val="0"/>
        <w:autoSpaceDN w:val="0"/>
        <w:adjustRightInd w:val="0"/>
        <w:rPr>
          <w:rFonts w:ascii="Arial" w:hAnsi="Arial" w:cs="Arial"/>
        </w:rPr>
      </w:pPr>
      <w:r w:rsidRPr="002E1F4D">
        <w:rPr>
          <w:rFonts w:ascii="Arial" w:hAnsi="Arial" w:cs="Arial"/>
        </w:rPr>
        <w:t xml:space="preserve">This dissertation focuses on the stop and search practices and </w:t>
      </w:r>
      <w:r w:rsidR="00523696">
        <w:rPr>
          <w:rFonts w:ascii="Arial" w:hAnsi="Arial" w:cs="Arial"/>
        </w:rPr>
        <w:t xml:space="preserve">the </w:t>
      </w:r>
      <w:r w:rsidRPr="002E1F4D">
        <w:rPr>
          <w:rFonts w:ascii="Arial" w:hAnsi="Arial" w:cs="Arial"/>
        </w:rPr>
        <w:t>public trust in the police, drawing exclusively on academic and policy research</w:t>
      </w:r>
      <w:r w:rsidR="00523696">
        <w:rPr>
          <w:rFonts w:ascii="Arial" w:hAnsi="Arial" w:cs="Arial"/>
        </w:rPr>
        <w:t xml:space="preserve"> within the United Kingdom</w:t>
      </w:r>
      <w:r w:rsidRPr="002E1F4D">
        <w:rPr>
          <w:rFonts w:ascii="Arial" w:hAnsi="Arial" w:cs="Arial"/>
        </w:rPr>
        <w:t>. The study will centre on three key themes:</w:t>
      </w:r>
    </w:p>
    <w:p w14:paraId="19FA5A3D" w14:textId="77777777" w:rsidR="000F31A4" w:rsidRDefault="000F31A4" w:rsidP="000F31A4">
      <w:pPr>
        <w:autoSpaceDE w:val="0"/>
        <w:autoSpaceDN w:val="0"/>
        <w:adjustRightInd w:val="0"/>
        <w:rPr>
          <w:rFonts w:ascii="Arial" w:hAnsi="Arial" w:cs="Arial"/>
        </w:rPr>
      </w:pPr>
    </w:p>
    <w:p w14:paraId="346499E5" w14:textId="77777777" w:rsidR="000F31A4" w:rsidRPr="002F3D9B" w:rsidRDefault="000F31A4" w:rsidP="000F31A4">
      <w:pPr>
        <w:autoSpaceDE w:val="0"/>
        <w:autoSpaceDN w:val="0"/>
        <w:adjustRightInd w:val="0"/>
        <w:rPr>
          <w:rFonts w:ascii="Arial" w:hAnsi="Arial" w:cs="Arial"/>
        </w:rPr>
      </w:pPr>
      <w:r w:rsidRPr="002E1F4D">
        <w:rPr>
          <w:rFonts w:ascii="Arial" w:hAnsi="Arial" w:cs="Arial"/>
        </w:rPr>
        <w:t xml:space="preserve">First, </w:t>
      </w:r>
      <w:r w:rsidRPr="002F3D9B">
        <w:rPr>
          <w:rFonts w:ascii="Arial" w:hAnsi="Arial" w:cs="Arial"/>
        </w:rPr>
        <w:t xml:space="preserve">the concept of procedural justice, which refers to the fairness of processes used by police during encounters. Research using body-worn video evidence in England highlights that respectful communication, neutrality, and transparency are crucial in shaping public perceptions (Barber and </w:t>
      </w:r>
      <w:proofErr w:type="spellStart"/>
      <w:r w:rsidRPr="002F3D9B">
        <w:rPr>
          <w:rFonts w:ascii="Arial" w:hAnsi="Arial" w:cs="Arial"/>
        </w:rPr>
        <w:t>Tankebe</w:t>
      </w:r>
      <w:proofErr w:type="spellEnd"/>
      <w:r w:rsidRPr="002F3D9B">
        <w:rPr>
          <w:rFonts w:ascii="Arial" w:hAnsi="Arial" w:cs="Arial"/>
        </w:rPr>
        <w:t xml:space="preserve">, 2024). </w:t>
      </w:r>
    </w:p>
    <w:p w14:paraId="1270C7D3" w14:textId="77777777" w:rsidR="000F31A4" w:rsidRDefault="000F31A4" w:rsidP="000F31A4">
      <w:pPr>
        <w:autoSpaceDE w:val="0"/>
        <w:autoSpaceDN w:val="0"/>
        <w:adjustRightInd w:val="0"/>
        <w:rPr>
          <w:rFonts w:ascii="Arial" w:hAnsi="Arial" w:cs="Arial"/>
        </w:rPr>
      </w:pPr>
    </w:p>
    <w:p w14:paraId="0BAEB722" w14:textId="5940F6E8" w:rsidR="000F31A4" w:rsidRDefault="000F31A4" w:rsidP="000F31A4">
      <w:pPr>
        <w:autoSpaceDE w:val="0"/>
        <w:autoSpaceDN w:val="0"/>
        <w:adjustRightInd w:val="0"/>
        <w:rPr>
          <w:rFonts w:ascii="Arial" w:hAnsi="Arial" w:cs="Arial"/>
        </w:rPr>
      </w:pPr>
      <w:r w:rsidRPr="002F3D9B">
        <w:rPr>
          <w:rFonts w:ascii="Arial" w:hAnsi="Arial" w:cs="Arial"/>
        </w:rPr>
        <w:t xml:space="preserve">Second, the issue of disproportionality and perceived discrimination, particularly concerning ethnic minority communities. A substantial body of literature </w:t>
      </w:r>
      <w:r w:rsidR="00137C55">
        <w:rPr>
          <w:rFonts w:ascii="Arial" w:hAnsi="Arial" w:cs="Arial"/>
        </w:rPr>
        <w:t xml:space="preserve">in the United Kingdom </w:t>
      </w:r>
      <w:r w:rsidRPr="002F3D9B">
        <w:rPr>
          <w:rFonts w:ascii="Arial" w:hAnsi="Arial" w:cs="Arial"/>
        </w:rPr>
        <w:t>suggests that disproportionate use of</w:t>
      </w:r>
      <w:r w:rsidR="003B3D98">
        <w:rPr>
          <w:rFonts w:ascii="Arial" w:hAnsi="Arial" w:cs="Arial"/>
        </w:rPr>
        <w:t xml:space="preserve"> the</w:t>
      </w:r>
      <w:r w:rsidRPr="002F3D9B">
        <w:rPr>
          <w:rFonts w:ascii="Arial" w:hAnsi="Arial" w:cs="Arial"/>
        </w:rPr>
        <w:t xml:space="preserve"> stop and search contributes to perceptions of bias and undermines legitimacy.</w:t>
      </w:r>
    </w:p>
    <w:p w14:paraId="48B43FC9" w14:textId="77777777" w:rsidR="000F31A4" w:rsidRPr="002F3D9B" w:rsidRDefault="000F31A4" w:rsidP="000F31A4">
      <w:pPr>
        <w:autoSpaceDE w:val="0"/>
        <w:autoSpaceDN w:val="0"/>
        <w:adjustRightInd w:val="0"/>
        <w:rPr>
          <w:rFonts w:ascii="Arial" w:hAnsi="Arial" w:cs="Arial"/>
        </w:rPr>
      </w:pPr>
    </w:p>
    <w:p w14:paraId="45FFD0D8" w14:textId="77777777" w:rsidR="000F31A4" w:rsidRDefault="000F31A4" w:rsidP="000F31A4">
      <w:pPr>
        <w:autoSpaceDE w:val="0"/>
        <w:autoSpaceDN w:val="0"/>
        <w:adjustRightInd w:val="0"/>
        <w:rPr>
          <w:rFonts w:ascii="Arial" w:hAnsi="Arial" w:cs="Arial"/>
        </w:rPr>
      </w:pPr>
      <w:r w:rsidRPr="002F3D9B">
        <w:rPr>
          <w:rFonts w:ascii="Arial" w:hAnsi="Arial" w:cs="Arial"/>
        </w:rPr>
        <w:t>Third, the broader concept of police legitimacy and compliance,</w:t>
      </w:r>
      <w:r w:rsidRPr="002E1F4D">
        <w:rPr>
          <w:rFonts w:ascii="Arial" w:hAnsi="Arial" w:cs="Arial"/>
        </w:rPr>
        <w:t xml:space="preserve"> whereby trust in the police is linked to individuals’ willingness to obey the law and cooperate with authorities. Studies show that negative stop and search experiences can weaken this relationship, particularly among young people (Murray et al., 2020). </w:t>
      </w:r>
    </w:p>
    <w:p w14:paraId="58FD9C2B" w14:textId="77777777" w:rsidR="000F31A4" w:rsidRPr="002E1F4D" w:rsidRDefault="000F31A4" w:rsidP="000F31A4">
      <w:pPr>
        <w:autoSpaceDE w:val="0"/>
        <w:autoSpaceDN w:val="0"/>
        <w:adjustRightInd w:val="0"/>
        <w:rPr>
          <w:rFonts w:ascii="Arial" w:hAnsi="Arial" w:cs="Arial"/>
        </w:rPr>
      </w:pPr>
    </w:p>
    <w:p w14:paraId="102F2D1B" w14:textId="77777777" w:rsidR="001F3FC8" w:rsidRDefault="001F3FC8" w:rsidP="001F3FC8">
      <w:pPr>
        <w:pStyle w:val="Heading3"/>
        <w:rPr>
          <w:rFonts w:ascii="Arial" w:hAnsi="Arial" w:cs="Arial"/>
          <w:color w:val="0070C0"/>
        </w:rPr>
      </w:pPr>
      <w:bookmarkStart w:id="9" w:name="_Toc239625576"/>
      <w:r w:rsidRPr="0076136C">
        <w:rPr>
          <w:rFonts w:ascii="Arial" w:hAnsi="Arial" w:cs="Arial"/>
          <w:color w:val="0070C0"/>
        </w:rPr>
        <w:t>1.4. Methods and timescale</w:t>
      </w:r>
      <w:bookmarkEnd w:id="9"/>
      <w:r w:rsidRPr="0076136C">
        <w:rPr>
          <w:rFonts w:ascii="Arial" w:hAnsi="Arial" w:cs="Arial"/>
          <w:color w:val="0070C0"/>
        </w:rPr>
        <w:t xml:space="preserve"> </w:t>
      </w:r>
    </w:p>
    <w:p w14:paraId="2ADF1645" w14:textId="43FF1693" w:rsidR="004C5E79" w:rsidRDefault="004C5E79" w:rsidP="004C5E79">
      <w:pPr>
        <w:autoSpaceDE w:val="0"/>
        <w:autoSpaceDN w:val="0"/>
        <w:adjustRightInd w:val="0"/>
        <w:rPr>
          <w:rFonts w:ascii="Arial" w:hAnsi="Arial" w:cs="Arial"/>
        </w:rPr>
      </w:pPr>
      <w:r w:rsidRPr="0026009F">
        <w:rPr>
          <w:rFonts w:ascii="Arial" w:hAnsi="Arial" w:cs="Arial"/>
        </w:rPr>
        <w:t>This dissertation adopt</w:t>
      </w:r>
      <w:r w:rsidR="008A15AE">
        <w:rPr>
          <w:rFonts w:ascii="Arial" w:hAnsi="Arial" w:cs="Arial"/>
        </w:rPr>
        <w:t xml:space="preserve">s </w:t>
      </w:r>
      <w:r w:rsidRPr="0026009F">
        <w:rPr>
          <w:rFonts w:ascii="Arial" w:hAnsi="Arial" w:cs="Arial"/>
        </w:rPr>
        <w:t>a qu</w:t>
      </w:r>
      <w:r>
        <w:rPr>
          <w:rFonts w:ascii="Arial" w:hAnsi="Arial" w:cs="Arial"/>
        </w:rPr>
        <w:t>antitative</w:t>
      </w:r>
      <w:r w:rsidRPr="0026009F">
        <w:rPr>
          <w:rFonts w:ascii="Arial" w:hAnsi="Arial" w:cs="Arial"/>
        </w:rPr>
        <w:t>, literature-based research methodology, relying on secondary data analysis of academic journals, government reports, and policing studies within the U</w:t>
      </w:r>
      <w:r>
        <w:rPr>
          <w:rFonts w:ascii="Arial" w:hAnsi="Arial" w:cs="Arial"/>
        </w:rPr>
        <w:t xml:space="preserve">nited </w:t>
      </w:r>
      <w:r w:rsidRPr="0026009F">
        <w:rPr>
          <w:rFonts w:ascii="Arial" w:hAnsi="Arial" w:cs="Arial"/>
        </w:rPr>
        <w:t>K</w:t>
      </w:r>
      <w:r>
        <w:rPr>
          <w:rFonts w:ascii="Arial" w:hAnsi="Arial" w:cs="Arial"/>
        </w:rPr>
        <w:t>ingdom</w:t>
      </w:r>
      <w:r w:rsidRPr="0026009F">
        <w:rPr>
          <w:rFonts w:ascii="Arial" w:hAnsi="Arial" w:cs="Arial"/>
        </w:rPr>
        <w:t>.</w:t>
      </w:r>
    </w:p>
    <w:p w14:paraId="4B662910" w14:textId="77777777" w:rsidR="004C5E79" w:rsidRPr="0026009F" w:rsidRDefault="004C5E79" w:rsidP="004C5E79">
      <w:pPr>
        <w:autoSpaceDE w:val="0"/>
        <w:autoSpaceDN w:val="0"/>
        <w:adjustRightInd w:val="0"/>
        <w:rPr>
          <w:rFonts w:ascii="Arial" w:hAnsi="Arial" w:cs="Arial"/>
        </w:rPr>
      </w:pPr>
    </w:p>
    <w:p w14:paraId="2942160B" w14:textId="46322DBC" w:rsidR="004C5E79" w:rsidRPr="0026009F" w:rsidRDefault="004C5E79" w:rsidP="004C5E79">
      <w:pPr>
        <w:autoSpaceDE w:val="0"/>
        <w:autoSpaceDN w:val="0"/>
        <w:adjustRightInd w:val="0"/>
        <w:rPr>
          <w:rFonts w:ascii="Arial" w:hAnsi="Arial" w:cs="Arial"/>
        </w:rPr>
      </w:pPr>
      <w:r w:rsidRPr="0026009F">
        <w:rPr>
          <w:rFonts w:ascii="Arial" w:hAnsi="Arial" w:cs="Arial"/>
        </w:rPr>
        <w:t>The methodological approach include</w:t>
      </w:r>
      <w:r w:rsidR="008A15AE">
        <w:rPr>
          <w:rFonts w:ascii="Arial" w:hAnsi="Arial" w:cs="Arial"/>
        </w:rPr>
        <w:t>s</w:t>
      </w:r>
      <w:r w:rsidRPr="0026009F">
        <w:rPr>
          <w:rFonts w:ascii="Arial" w:hAnsi="Arial" w:cs="Arial"/>
        </w:rPr>
        <w:t>:</w:t>
      </w:r>
    </w:p>
    <w:p w14:paraId="6754658E" w14:textId="77777777" w:rsidR="004C5E79" w:rsidRDefault="004C5E79" w:rsidP="004C5E79">
      <w:pPr>
        <w:numPr>
          <w:ilvl w:val="0"/>
          <w:numId w:val="9"/>
        </w:numPr>
        <w:autoSpaceDE w:val="0"/>
        <w:autoSpaceDN w:val="0"/>
        <w:adjustRightInd w:val="0"/>
        <w:ind w:left="0" w:firstLine="0"/>
        <w:rPr>
          <w:rFonts w:ascii="Arial" w:hAnsi="Arial" w:cs="Arial"/>
        </w:rPr>
      </w:pPr>
      <w:r w:rsidRPr="0026009F">
        <w:rPr>
          <w:rFonts w:ascii="Arial" w:hAnsi="Arial" w:cs="Arial"/>
        </w:rPr>
        <w:t xml:space="preserve">A systematic literature review of key academic sources on </w:t>
      </w:r>
      <w:r>
        <w:rPr>
          <w:rFonts w:ascii="Arial" w:hAnsi="Arial" w:cs="Arial"/>
        </w:rPr>
        <w:t xml:space="preserve">the </w:t>
      </w:r>
      <w:r w:rsidRPr="0026009F">
        <w:rPr>
          <w:rFonts w:ascii="Arial" w:hAnsi="Arial" w:cs="Arial"/>
        </w:rPr>
        <w:t xml:space="preserve">stop and search </w:t>
      </w:r>
      <w:r>
        <w:rPr>
          <w:rFonts w:ascii="Arial" w:hAnsi="Arial" w:cs="Arial"/>
        </w:rPr>
        <w:t xml:space="preserve">tactic </w:t>
      </w:r>
      <w:proofErr w:type="gramStart"/>
      <w:r w:rsidRPr="0026009F">
        <w:rPr>
          <w:rFonts w:ascii="Arial" w:hAnsi="Arial" w:cs="Arial"/>
        </w:rPr>
        <w:t xml:space="preserve">and </w:t>
      </w:r>
      <w:r>
        <w:rPr>
          <w:rFonts w:ascii="Arial" w:hAnsi="Arial" w:cs="Arial"/>
        </w:rPr>
        <w:t>also</w:t>
      </w:r>
      <w:proofErr w:type="gramEnd"/>
      <w:r>
        <w:rPr>
          <w:rFonts w:ascii="Arial" w:hAnsi="Arial" w:cs="Arial"/>
        </w:rPr>
        <w:t xml:space="preserve"> the </w:t>
      </w:r>
      <w:r w:rsidRPr="0026009F">
        <w:rPr>
          <w:rFonts w:ascii="Arial" w:hAnsi="Arial" w:cs="Arial"/>
        </w:rPr>
        <w:t>public perceptions.</w:t>
      </w:r>
    </w:p>
    <w:p w14:paraId="2BC8F651" w14:textId="77777777" w:rsidR="004C5E79" w:rsidRPr="0026009F" w:rsidRDefault="004C5E79" w:rsidP="004C5E79">
      <w:pPr>
        <w:autoSpaceDE w:val="0"/>
        <w:autoSpaceDN w:val="0"/>
        <w:adjustRightInd w:val="0"/>
        <w:rPr>
          <w:rFonts w:ascii="Arial" w:hAnsi="Arial" w:cs="Arial"/>
        </w:rPr>
      </w:pPr>
    </w:p>
    <w:p w14:paraId="579E5352" w14:textId="77777777" w:rsidR="004C5E79" w:rsidRDefault="004C5E79" w:rsidP="004C5E79">
      <w:pPr>
        <w:numPr>
          <w:ilvl w:val="0"/>
          <w:numId w:val="9"/>
        </w:numPr>
        <w:autoSpaceDE w:val="0"/>
        <w:autoSpaceDN w:val="0"/>
        <w:adjustRightInd w:val="0"/>
        <w:ind w:left="0" w:firstLine="0"/>
        <w:rPr>
          <w:rFonts w:ascii="Arial" w:hAnsi="Arial" w:cs="Arial"/>
        </w:rPr>
      </w:pPr>
      <w:r w:rsidRPr="0026009F">
        <w:rPr>
          <w:rFonts w:ascii="Arial" w:hAnsi="Arial" w:cs="Arial"/>
        </w:rPr>
        <w:t>Critical analysis of policy documents, including reports from policing bodies such as the College of Policing and Home Office.</w:t>
      </w:r>
    </w:p>
    <w:p w14:paraId="6FEF5F15" w14:textId="77777777" w:rsidR="004C5E79" w:rsidRDefault="004C5E79" w:rsidP="004C5E79">
      <w:pPr>
        <w:pStyle w:val="ListParagraph"/>
        <w:rPr>
          <w:rFonts w:ascii="Arial" w:hAnsi="Arial" w:cs="Arial"/>
        </w:rPr>
      </w:pPr>
    </w:p>
    <w:p w14:paraId="4D1F90DB" w14:textId="77777777" w:rsidR="004C5E79" w:rsidRPr="0026009F" w:rsidRDefault="004C5E79" w:rsidP="004C5E79">
      <w:pPr>
        <w:autoSpaceDE w:val="0"/>
        <w:autoSpaceDN w:val="0"/>
        <w:adjustRightInd w:val="0"/>
        <w:rPr>
          <w:rFonts w:ascii="Arial" w:hAnsi="Arial" w:cs="Arial"/>
        </w:rPr>
      </w:pPr>
    </w:p>
    <w:p w14:paraId="4F04EE82" w14:textId="77777777" w:rsidR="004C5E79" w:rsidRDefault="004C5E79" w:rsidP="004C5E79">
      <w:pPr>
        <w:numPr>
          <w:ilvl w:val="0"/>
          <w:numId w:val="9"/>
        </w:numPr>
        <w:autoSpaceDE w:val="0"/>
        <w:autoSpaceDN w:val="0"/>
        <w:adjustRightInd w:val="0"/>
        <w:ind w:left="0" w:firstLine="0"/>
        <w:rPr>
          <w:rFonts w:ascii="Arial" w:hAnsi="Arial" w:cs="Arial"/>
        </w:rPr>
      </w:pPr>
      <w:r w:rsidRPr="0026009F">
        <w:rPr>
          <w:rFonts w:ascii="Arial" w:hAnsi="Arial" w:cs="Arial"/>
        </w:rPr>
        <w:t>Thematic analysis to identify recurring patterns relating to trust, legitimacy, and procedural justice.</w:t>
      </w:r>
    </w:p>
    <w:p w14:paraId="0B3EDFF9" w14:textId="77777777" w:rsidR="004C5E79" w:rsidRPr="0026009F" w:rsidRDefault="004C5E79" w:rsidP="004C5E79">
      <w:pPr>
        <w:autoSpaceDE w:val="0"/>
        <w:autoSpaceDN w:val="0"/>
        <w:adjustRightInd w:val="0"/>
        <w:rPr>
          <w:rFonts w:ascii="Arial" w:hAnsi="Arial" w:cs="Arial"/>
        </w:rPr>
      </w:pPr>
    </w:p>
    <w:p w14:paraId="062318C5" w14:textId="77777777" w:rsidR="004C5E79" w:rsidRPr="0026009F" w:rsidRDefault="004C5E79" w:rsidP="004C5E79">
      <w:pPr>
        <w:rPr>
          <w:rFonts w:ascii="Arial" w:hAnsi="Arial" w:cs="Arial"/>
        </w:rPr>
      </w:pPr>
      <w:r w:rsidRPr="0026009F">
        <w:rPr>
          <w:rFonts w:ascii="Arial" w:hAnsi="Arial" w:cs="Arial"/>
        </w:rPr>
        <w:t>This approach is appropriate given the extensive body of existing research on the topic and allows for a comprehensive synthesis of current knowledge.</w:t>
      </w:r>
    </w:p>
    <w:p w14:paraId="1B90852A" w14:textId="77777777" w:rsidR="0022549E" w:rsidRPr="002E1F4D" w:rsidRDefault="0022549E" w:rsidP="0022549E">
      <w:pPr>
        <w:autoSpaceDE w:val="0"/>
        <w:autoSpaceDN w:val="0"/>
        <w:adjustRightInd w:val="0"/>
        <w:rPr>
          <w:rFonts w:ascii="Arial" w:hAnsi="Arial" w:cs="Arial"/>
        </w:rPr>
      </w:pPr>
    </w:p>
    <w:p w14:paraId="680EBFC9" w14:textId="77777777" w:rsidR="001F3FC8" w:rsidRPr="0076136C" w:rsidRDefault="001F3FC8" w:rsidP="001F3FC8">
      <w:pPr>
        <w:pStyle w:val="Heading3"/>
        <w:rPr>
          <w:rFonts w:ascii="Arial" w:hAnsi="Arial" w:cs="Arial"/>
          <w:color w:val="0070C0"/>
        </w:rPr>
      </w:pPr>
      <w:bookmarkStart w:id="10" w:name="_Toc239625577"/>
      <w:r w:rsidRPr="0076136C">
        <w:rPr>
          <w:rFonts w:ascii="Arial" w:hAnsi="Arial" w:cs="Arial"/>
          <w:color w:val="0070C0"/>
        </w:rPr>
        <w:t>1.5. Challenges</w:t>
      </w:r>
      <w:bookmarkEnd w:id="10"/>
      <w:r w:rsidRPr="0076136C">
        <w:rPr>
          <w:rFonts w:ascii="Arial" w:hAnsi="Arial" w:cs="Arial"/>
          <w:color w:val="0070C0"/>
        </w:rPr>
        <w:t xml:space="preserve"> </w:t>
      </w:r>
    </w:p>
    <w:p w14:paraId="31B9BC81" w14:textId="6C14B01C" w:rsidR="003B3D98" w:rsidRPr="002E1F4D" w:rsidRDefault="003B3D98" w:rsidP="003B3D98">
      <w:pPr>
        <w:autoSpaceDE w:val="0"/>
        <w:autoSpaceDN w:val="0"/>
        <w:adjustRightInd w:val="0"/>
        <w:rPr>
          <w:rFonts w:ascii="Arial" w:hAnsi="Arial" w:cs="Arial"/>
        </w:rPr>
      </w:pPr>
      <w:r w:rsidRPr="1FB24857">
        <w:rPr>
          <w:rFonts w:ascii="Arial" w:hAnsi="Arial" w:cs="Arial"/>
        </w:rPr>
        <w:t xml:space="preserve">Several challenges may arise </w:t>
      </w:r>
      <w:r w:rsidR="7C783FA8" w:rsidRPr="1FB24857">
        <w:rPr>
          <w:rFonts w:ascii="Arial" w:hAnsi="Arial" w:cs="Arial"/>
        </w:rPr>
        <w:t>during</w:t>
      </w:r>
      <w:r w:rsidRPr="1FB24857">
        <w:rPr>
          <w:rFonts w:ascii="Arial" w:hAnsi="Arial" w:cs="Arial"/>
        </w:rPr>
        <w:t xml:space="preserve"> this research.</w:t>
      </w:r>
    </w:p>
    <w:p w14:paraId="3D816B0B" w14:textId="77777777" w:rsidR="003B3D98" w:rsidRDefault="003B3D98" w:rsidP="003B3D98">
      <w:pPr>
        <w:autoSpaceDE w:val="0"/>
        <w:autoSpaceDN w:val="0"/>
        <w:adjustRightInd w:val="0"/>
        <w:rPr>
          <w:rFonts w:ascii="Arial" w:hAnsi="Arial" w:cs="Arial"/>
        </w:rPr>
      </w:pPr>
      <w:r w:rsidRPr="002E1F4D">
        <w:rPr>
          <w:rFonts w:ascii="Arial" w:hAnsi="Arial" w:cs="Arial"/>
        </w:rPr>
        <w:t xml:space="preserve">One key limitation is the availability and consistency of data, as studies on stop and search often vary in methodology and focus, making direct comparisons difficult. </w:t>
      </w:r>
    </w:p>
    <w:p w14:paraId="28F45818" w14:textId="77777777" w:rsidR="003B3D98" w:rsidRDefault="003B3D98" w:rsidP="003B3D98">
      <w:pPr>
        <w:autoSpaceDE w:val="0"/>
        <w:autoSpaceDN w:val="0"/>
        <w:adjustRightInd w:val="0"/>
        <w:rPr>
          <w:rFonts w:ascii="Arial" w:hAnsi="Arial" w:cs="Arial"/>
        </w:rPr>
      </w:pPr>
    </w:p>
    <w:p w14:paraId="40E4550E" w14:textId="77777777" w:rsidR="003B3D98" w:rsidRDefault="003B3D98" w:rsidP="003B3D98">
      <w:pPr>
        <w:autoSpaceDE w:val="0"/>
        <w:autoSpaceDN w:val="0"/>
        <w:adjustRightInd w:val="0"/>
        <w:rPr>
          <w:rFonts w:ascii="Arial" w:hAnsi="Arial" w:cs="Arial"/>
        </w:rPr>
      </w:pPr>
      <w:r w:rsidRPr="002E1F4D">
        <w:rPr>
          <w:rFonts w:ascii="Arial" w:hAnsi="Arial" w:cs="Arial"/>
        </w:rPr>
        <w:lastRenderedPageBreak/>
        <w:t>Additionally, public perception is inherently subjective and influenced by broader social, political, and media contexts, which may not always be captured fully in academic literature.</w:t>
      </w:r>
    </w:p>
    <w:p w14:paraId="129FC6BE" w14:textId="77777777" w:rsidR="003B3D98" w:rsidRPr="002E1F4D" w:rsidRDefault="003B3D98" w:rsidP="003B3D98">
      <w:pPr>
        <w:autoSpaceDE w:val="0"/>
        <w:autoSpaceDN w:val="0"/>
        <w:adjustRightInd w:val="0"/>
        <w:rPr>
          <w:rFonts w:ascii="Arial" w:hAnsi="Arial" w:cs="Arial"/>
        </w:rPr>
      </w:pPr>
    </w:p>
    <w:p w14:paraId="16981389" w14:textId="77777777" w:rsidR="003B3D98" w:rsidRDefault="003B3D98" w:rsidP="003B3D98">
      <w:pPr>
        <w:autoSpaceDE w:val="0"/>
        <w:autoSpaceDN w:val="0"/>
        <w:adjustRightInd w:val="0"/>
        <w:rPr>
          <w:rFonts w:ascii="Arial" w:hAnsi="Arial" w:cs="Arial"/>
        </w:rPr>
      </w:pPr>
      <w:r w:rsidRPr="002E1F4D">
        <w:rPr>
          <w:rFonts w:ascii="Arial" w:hAnsi="Arial" w:cs="Arial"/>
        </w:rPr>
        <w:t>Another challenge is the potential bias within existing research, particularly in relation to politically sensitive issues such as race and policing. While some studies highlight negative impacts of stop and search, others emphasise its role in crime prevention, requiring careful critical evaluation to maintain balance.</w:t>
      </w:r>
    </w:p>
    <w:p w14:paraId="7B73F729" w14:textId="77777777" w:rsidR="00D04264" w:rsidRPr="002E1F4D" w:rsidRDefault="00D04264" w:rsidP="003B3D98">
      <w:pPr>
        <w:autoSpaceDE w:val="0"/>
        <w:autoSpaceDN w:val="0"/>
        <w:adjustRightInd w:val="0"/>
        <w:rPr>
          <w:rFonts w:ascii="Arial" w:hAnsi="Arial" w:cs="Arial"/>
        </w:rPr>
      </w:pPr>
    </w:p>
    <w:p w14:paraId="63321E33" w14:textId="77777777" w:rsidR="003B3D98" w:rsidRPr="002E1F4D" w:rsidRDefault="003B3D98" w:rsidP="003B3D98">
      <w:pPr>
        <w:autoSpaceDE w:val="0"/>
        <w:autoSpaceDN w:val="0"/>
        <w:adjustRightInd w:val="0"/>
        <w:rPr>
          <w:rFonts w:ascii="Arial" w:hAnsi="Arial" w:cs="Arial"/>
        </w:rPr>
      </w:pPr>
      <w:r w:rsidRPr="002E1F4D">
        <w:rPr>
          <w:rFonts w:ascii="Arial" w:hAnsi="Arial" w:cs="Arial"/>
        </w:rPr>
        <w:t>Finally, the reliance on secondary data limits the ability to capture current, real-time public attitudes, especially given the evolving nature of policing practices and public discourse.</w:t>
      </w:r>
    </w:p>
    <w:p w14:paraId="75305610" w14:textId="77777777" w:rsidR="001F3FC8" w:rsidRPr="0076136C" w:rsidRDefault="001F3FC8" w:rsidP="001F3FC8">
      <w:pPr>
        <w:pStyle w:val="Heading3"/>
        <w:rPr>
          <w:rFonts w:ascii="Arial" w:hAnsi="Arial" w:cs="Arial"/>
          <w:color w:val="0070C0"/>
        </w:rPr>
      </w:pPr>
      <w:bookmarkStart w:id="11" w:name="_Toc239625578"/>
      <w:r w:rsidRPr="0076136C">
        <w:rPr>
          <w:rFonts w:ascii="Arial" w:hAnsi="Arial" w:cs="Arial"/>
          <w:color w:val="0070C0"/>
        </w:rPr>
        <w:t>1.6. Conclusion</w:t>
      </w:r>
      <w:bookmarkEnd w:id="11"/>
    </w:p>
    <w:p w14:paraId="590F28C1" w14:textId="214F1522" w:rsidR="003B3D98" w:rsidRPr="002E1F4D" w:rsidRDefault="003B3D98" w:rsidP="003B3D98">
      <w:pPr>
        <w:autoSpaceDE w:val="0"/>
        <w:autoSpaceDN w:val="0"/>
        <w:adjustRightInd w:val="0"/>
        <w:rPr>
          <w:rFonts w:ascii="Arial" w:hAnsi="Arial" w:cs="Arial"/>
        </w:rPr>
      </w:pPr>
      <w:r w:rsidRPr="002E1F4D">
        <w:rPr>
          <w:rFonts w:ascii="Arial" w:hAnsi="Arial" w:cs="Arial"/>
        </w:rPr>
        <w:t>In summary, this dissertation explore</w:t>
      </w:r>
      <w:r w:rsidR="008A15AE">
        <w:rPr>
          <w:rFonts w:ascii="Arial" w:hAnsi="Arial" w:cs="Arial"/>
        </w:rPr>
        <w:t>s</w:t>
      </w:r>
      <w:r w:rsidRPr="002E1F4D">
        <w:rPr>
          <w:rFonts w:ascii="Arial" w:hAnsi="Arial" w:cs="Arial"/>
        </w:rPr>
        <w:t xml:space="preserve"> the complex relationship between stop and search practices and public trust in the police within the U</w:t>
      </w:r>
      <w:r w:rsidR="00BE0FAC">
        <w:rPr>
          <w:rFonts w:ascii="Arial" w:hAnsi="Arial" w:cs="Arial"/>
        </w:rPr>
        <w:t xml:space="preserve">nited </w:t>
      </w:r>
      <w:r w:rsidRPr="002E1F4D">
        <w:rPr>
          <w:rFonts w:ascii="Arial" w:hAnsi="Arial" w:cs="Arial"/>
        </w:rPr>
        <w:t>K</w:t>
      </w:r>
      <w:r w:rsidR="00BE0FAC">
        <w:rPr>
          <w:rFonts w:ascii="Arial" w:hAnsi="Arial" w:cs="Arial"/>
        </w:rPr>
        <w:t>ingdom</w:t>
      </w:r>
      <w:r w:rsidRPr="002E1F4D">
        <w:rPr>
          <w:rFonts w:ascii="Arial" w:hAnsi="Arial" w:cs="Arial"/>
        </w:rPr>
        <w:t>. Existing literature demonstrates that public confidence is not solely determined by policing outcomes but is significantly shaped by the perceived fairness and legitimacy of police conduct.</w:t>
      </w:r>
    </w:p>
    <w:p w14:paraId="359B61BC" w14:textId="3C970D85" w:rsidR="003B3D98" w:rsidRPr="002E1F4D" w:rsidRDefault="003B3D98" w:rsidP="003B3D98">
      <w:pPr>
        <w:autoSpaceDE w:val="0"/>
        <w:autoSpaceDN w:val="0"/>
        <w:adjustRightInd w:val="0"/>
        <w:rPr>
          <w:rFonts w:ascii="Arial" w:hAnsi="Arial" w:cs="Arial"/>
        </w:rPr>
      </w:pPr>
      <w:r w:rsidRPr="002E1F4D">
        <w:rPr>
          <w:rFonts w:ascii="Arial" w:hAnsi="Arial" w:cs="Arial"/>
        </w:rPr>
        <w:t>By focusing on procedural justice, legitimacy, and public perception, this study aims to contribute to ongoing academic and policy debates surrounding policing in the U</w:t>
      </w:r>
      <w:r w:rsidR="00BE0FAC">
        <w:rPr>
          <w:rFonts w:ascii="Arial" w:hAnsi="Arial" w:cs="Arial"/>
        </w:rPr>
        <w:t xml:space="preserve">nited </w:t>
      </w:r>
      <w:r w:rsidRPr="002E1F4D">
        <w:rPr>
          <w:rFonts w:ascii="Arial" w:hAnsi="Arial" w:cs="Arial"/>
        </w:rPr>
        <w:t>K</w:t>
      </w:r>
      <w:r w:rsidR="00BE0FAC">
        <w:rPr>
          <w:rFonts w:ascii="Arial" w:hAnsi="Arial" w:cs="Arial"/>
        </w:rPr>
        <w:t>ingdom</w:t>
      </w:r>
      <w:r w:rsidRPr="002E1F4D">
        <w:rPr>
          <w:rFonts w:ascii="Arial" w:hAnsi="Arial" w:cs="Arial"/>
        </w:rPr>
        <w:t>. Ultimately, it will seek to identify practical strategies to improve trust and confidence, reinforcing the foundational principle of policing by consent.</w:t>
      </w:r>
    </w:p>
    <w:p w14:paraId="28B75F21" w14:textId="34C09F72" w:rsidR="005F01BF" w:rsidRPr="0076136C" w:rsidRDefault="005F01BF" w:rsidP="005F01BF">
      <w:pPr>
        <w:rPr>
          <w:rFonts w:ascii="Arial" w:hAnsi="Arial" w:cs="Arial"/>
        </w:rPr>
      </w:pPr>
    </w:p>
    <w:p w14:paraId="4C4CCA6F" w14:textId="77777777" w:rsidR="005F01BF" w:rsidRPr="0076136C" w:rsidRDefault="005F01BF" w:rsidP="005F01BF">
      <w:pPr>
        <w:rPr>
          <w:rFonts w:ascii="Arial" w:hAnsi="Arial" w:cs="Arial"/>
        </w:rPr>
      </w:pPr>
    </w:p>
    <w:p w14:paraId="22DD571B" w14:textId="77777777" w:rsidR="005F01BF" w:rsidRPr="0076136C" w:rsidRDefault="005F01BF" w:rsidP="005F01BF">
      <w:pPr>
        <w:rPr>
          <w:rFonts w:ascii="Arial" w:hAnsi="Arial" w:cs="Arial"/>
        </w:rPr>
      </w:pPr>
    </w:p>
    <w:p w14:paraId="22D582CA" w14:textId="77777777" w:rsidR="005F01BF" w:rsidRPr="0076136C" w:rsidRDefault="005F01BF" w:rsidP="005F01BF">
      <w:pPr>
        <w:rPr>
          <w:rFonts w:ascii="Arial" w:hAnsi="Arial" w:cs="Arial"/>
        </w:rPr>
      </w:pPr>
    </w:p>
    <w:p w14:paraId="5B168C30" w14:textId="304D1FDE" w:rsidR="005F01BF" w:rsidRPr="0076136C" w:rsidRDefault="005F01BF" w:rsidP="00FD74F3">
      <w:pPr>
        <w:pStyle w:val="Heading1"/>
        <w:rPr>
          <w:rFonts w:ascii="Arial" w:hAnsi="Arial" w:cs="Arial"/>
          <w:color w:val="000000" w:themeColor="text1"/>
          <w:sz w:val="32"/>
          <w:szCs w:val="32"/>
          <w:u w:val="single"/>
        </w:rPr>
      </w:pPr>
      <w:bookmarkStart w:id="12" w:name="_Toc239625579"/>
      <w:r w:rsidRPr="0076136C">
        <w:rPr>
          <w:rFonts w:ascii="Arial" w:hAnsi="Arial" w:cs="Arial"/>
          <w:color w:val="000000" w:themeColor="text1"/>
          <w:sz w:val="32"/>
          <w:szCs w:val="32"/>
          <w:u w:val="single"/>
        </w:rPr>
        <w:t>Chapter Two – Literature Review</w:t>
      </w:r>
      <w:bookmarkEnd w:id="12"/>
      <w:r w:rsidRPr="0076136C">
        <w:rPr>
          <w:rFonts w:ascii="Arial" w:hAnsi="Arial" w:cs="Arial"/>
          <w:color w:val="000000" w:themeColor="text1"/>
          <w:sz w:val="32"/>
          <w:szCs w:val="32"/>
          <w:u w:val="single"/>
        </w:rPr>
        <w:t xml:space="preserve"> </w:t>
      </w:r>
    </w:p>
    <w:p w14:paraId="70C60398" w14:textId="77777777" w:rsidR="005F01BF" w:rsidRPr="0076136C" w:rsidRDefault="005F01BF" w:rsidP="005F01BF">
      <w:pPr>
        <w:rPr>
          <w:rFonts w:ascii="Arial" w:hAnsi="Arial" w:cs="Arial"/>
        </w:rPr>
      </w:pPr>
    </w:p>
    <w:p w14:paraId="209F9F27" w14:textId="77777777" w:rsidR="00AA1F42" w:rsidRPr="0076136C" w:rsidRDefault="00AA1F42" w:rsidP="00640963">
      <w:pPr>
        <w:pStyle w:val="Heading3"/>
        <w:rPr>
          <w:rFonts w:ascii="Arial" w:hAnsi="Arial" w:cs="Arial"/>
          <w:color w:val="0070C0"/>
        </w:rPr>
      </w:pPr>
      <w:bookmarkStart w:id="13" w:name="_Toc239625580"/>
      <w:r w:rsidRPr="0076136C">
        <w:rPr>
          <w:rFonts w:ascii="Arial" w:hAnsi="Arial" w:cs="Arial"/>
          <w:color w:val="0070C0"/>
        </w:rPr>
        <w:t>2.1. Introduction</w:t>
      </w:r>
      <w:bookmarkEnd w:id="13"/>
      <w:r w:rsidRPr="0076136C">
        <w:rPr>
          <w:rFonts w:ascii="Arial" w:hAnsi="Arial" w:cs="Arial"/>
          <w:color w:val="0070C0"/>
        </w:rPr>
        <w:t xml:space="preserve"> </w:t>
      </w:r>
    </w:p>
    <w:p w14:paraId="7D395709" w14:textId="71EA71C5" w:rsidR="003B3D98" w:rsidRDefault="003B3D98" w:rsidP="003B3D98">
      <w:pPr>
        <w:rPr>
          <w:rFonts w:ascii="Arial" w:hAnsi="Arial" w:cs="Arial"/>
        </w:rPr>
      </w:pPr>
      <w:r>
        <w:rPr>
          <w:rFonts w:ascii="Arial" w:hAnsi="Arial" w:cs="Arial"/>
        </w:rPr>
        <w:t>The use of stop and search powers</w:t>
      </w:r>
      <w:r w:rsidR="00FA0D8B">
        <w:rPr>
          <w:rFonts w:ascii="Arial" w:hAnsi="Arial" w:cs="Arial"/>
        </w:rPr>
        <w:t xml:space="preserve"> </w:t>
      </w:r>
      <w:r>
        <w:rPr>
          <w:rFonts w:ascii="Arial" w:hAnsi="Arial" w:cs="Arial"/>
        </w:rPr>
        <w:t>has been a longstanding feature of policing in the United Kingdom and remains a highly debated practice within criminological research. The literature surrounding stop and search largely focuses on police legitimacy and procedural justice, public perceptions of policing and the issue of disproportionality in the use of the stop and search powers. These provide an important framework for understanding how stop and search practices influence</w:t>
      </w:r>
      <w:r w:rsidR="00354BC9">
        <w:rPr>
          <w:rFonts w:ascii="Arial" w:hAnsi="Arial" w:cs="Arial"/>
        </w:rPr>
        <w:t xml:space="preserve"> the public’s</w:t>
      </w:r>
      <w:r>
        <w:rPr>
          <w:rFonts w:ascii="Arial" w:hAnsi="Arial" w:cs="Arial"/>
        </w:rPr>
        <w:t xml:space="preserve"> trust and confidence in the police.</w:t>
      </w:r>
    </w:p>
    <w:p w14:paraId="1BCCE929" w14:textId="77777777" w:rsidR="003B3D98" w:rsidRDefault="003B3D98" w:rsidP="003B3D98">
      <w:pPr>
        <w:rPr>
          <w:rFonts w:ascii="Arial" w:hAnsi="Arial" w:cs="Arial"/>
        </w:rPr>
      </w:pPr>
    </w:p>
    <w:p w14:paraId="1F198B29" w14:textId="5096C94C" w:rsidR="003B3D98" w:rsidRDefault="003B3D98" w:rsidP="003B3D98">
      <w:pPr>
        <w:rPr>
          <w:rFonts w:ascii="Arial" w:hAnsi="Arial" w:cs="Arial"/>
        </w:rPr>
      </w:pPr>
      <w:r>
        <w:rPr>
          <w:rFonts w:ascii="Arial" w:hAnsi="Arial" w:cs="Arial"/>
        </w:rPr>
        <w:t xml:space="preserve">Stop and search powers in the United Kingdom were formally introduced under Section 1 of the Police and Criminal Evidence Act 1984 (PACE). This </w:t>
      </w:r>
      <w:r w:rsidR="00354BC9">
        <w:rPr>
          <w:rFonts w:ascii="Arial" w:hAnsi="Arial" w:cs="Arial"/>
        </w:rPr>
        <w:t xml:space="preserve">important piece of </w:t>
      </w:r>
      <w:r>
        <w:rPr>
          <w:rFonts w:ascii="Arial" w:hAnsi="Arial" w:cs="Arial"/>
        </w:rPr>
        <w:t xml:space="preserve">legislation allows police officers to stop and search individuals in public places. The requirement to stop and search individuals established police needing to have </w:t>
      </w:r>
      <w:r w:rsidR="00354BC9">
        <w:rPr>
          <w:rFonts w:ascii="Arial" w:hAnsi="Arial" w:cs="Arial"/>
        </w:rPr>
        <w:t xml:space="preserve">the </w:t>
      </w:r>
      <w:r>
        <w:rPr>
          <w:rFonts w:ascii="Arial" w:hAnsi="Arial" w:cs="Arial"/>
        </w:rPr>
        <w:t>reasonable grounds to suspect that the individual is carrying stolen or prohibited items</w:t>
      </w:r>
      <w:r w:rsidR="00354BC9">
        <w:rPr>
          <w:rFonts w:ascii="Arial" w:hAnsi="Arial" w:cs="Arial"/>
        </w:rPr>
        <w:t>, an example being drugs or even a weapon.</w:t>
      </w:r>
      <w:r>
        <w:rPr>
          <w:rFonts w:ascii="Arial" w:hAnsi="Arial" w:cs="Arial"/>
        </w:rPr>
        <w:t xml:space="preserve"> (Home Office, 2023)</w:t>
      </w:r>
    </w:p>
    <w:p w14:paraId="31FC5F64" w14:textId="77777777" w:rsidR="003B3D98" w:rsidRDefault="003B3D98" w:rsidP="003B3D98">
      <w:pPr>
        <w:rPr>
          <w:rFonts w:ascii="Arial" w:hAnsi="Arial" w:cs="Arial"/>
        </w:rPr>
      </w:pPr>
    </w:p>
    <w:p w14:paraId="39E43B59" w14:textId="1F0781D1" w:rsidR="003B3D98" w:rsidRDefault="003B3D98" w:rsidP="003B3D98">
      <w:pPr>
        <w:rPr>
          <w:rFonts w:ascii="Arial" w:hAnsi="Arial" w:cs="Arial"/>
        </w:rPr>
      </w:pPr>
      <w:r>
        <w:rPr>
          <w:rFonts w:ascii="Arial" w:hAnsi="Arial" w:cs="Arial"/>
        </w:rPr>
        <w:t>Additional powers are also provided under Section 60, which permits suspicion</w:t>
      </w:r>
      <w:r w:rsidR="00354BC9">
        <w:rPr>
          <w:rFonts w:ascii="Arial" w:hAnsi="Arial" w:cs="Arial"/>
        </w:rPr>
        <w:t>-</w:t>
      </w:r>
      <w:r>
        <w:rPr>
          <w:rFonts w:ascii="Arial" w:hAnsi="Arial" w:cs="Arial"/>
        </w:rPr>
        <w:t xml:space="preserve">less stop and search within designated areas when serious violence is anticipated. </w:t>
      </w:r>
      <w:r>
        <w:rPr>
          <w:rFonts w:ascii="Arial" w:hAnsi="Arial" w:cs="Arial"/>
        </w:rPr>
        <w:lastRenderedPageBreak/>
        <w:t>(College of Policing, 2022). These powers were introduced with the intention of preventing crime and maintaining public safety; however, their application has been widely scrutinised. Research has questioned the effectiveness of stop and search in reducing crime, with some studies suggesting the tactic has limited impact on crime rates while potentially damaging community relations. (Bradford, 2017)</w:t>
      </w:r>
    </w:p>
    <w:p w14:paraId="03C58BC5" w14:textId="77777777" w:rsidR="003B3D98" w:rsidRDefault="003B3D98" w:rsidP="003B3D98">
      <w:pPr>
        <w:rPr>
          <w:rFonts w:ascii="Arial" w:hAnsi="Arial" w:cs="Arial"/>
        </w:rPr>
      </w:pPr>
    </w:p>
    <w:p w14:paraId="4C8FAE27" w14:textId="77777777" w:rsidR="003B3D98" w:rsidRDefault="003B3D98" w:rsidP="003B3D98">
      <w:pPr>
        <w:rPr>
          <w:rFonts w:ascii="Arial" w:hAnsi="Arial" w:cs="Arial"/>
        </w:rPr>
      </w:pPr>
      <w:r>
        <w:rPr>
          <w:rFonts w:ascii="Arial" w:hAnsi="Arial" w:cs="Arial"/>
        </w:rPr>
        <w:t xml:space="preserve">Consequently, debates surrounding stop and search have increasingly shifted towards the broader issues of police legitimacy and the impact of policing practices on public trust. </w:t>
      </w:r>
    </w:p>
    <w:p w14:paraId="372AD5FB" w14:textId="77777777" w:rsidR="00EB342C" w:rsidRDefault="00EB342C" w:rsidP="003B3D98">
      <w:pPr>
        <w:rPr>
          <w:rFonts w:ascii="Arial" w:hAnsi="Arial" w:cs="Arial"/>
        </w:rPr>
      </w:pPr>
    </w:p>
    <w:p w14:paraId="032F9E9D" w14:textId="0C77FA22" w:rsidR="00EB342C" w:rsidRPr="00D21CF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The effectiveness of stop and search should not be considered independently from questions of legitimacy. Although the tactic may be justified in terms of crime prevention and public safety, its perceived legitimacy may depend upon whether individuals consider its application to be fair, proportionate and appropriately explained. Procedural justice theory provides an important framework for examining this tension because it emphasises the fairness of decision-making processes rather than solely the outcomes of police action (Tyler, 2006). From this perspective, an encounter that does not result in the detection of an offence may nevertheless influence public attitudes positively if the individual considers the officer's conduct respectful and justified. </w:t>
      </w:r>
      <w:r w:rsidR="008A15AE">
        <w:rPr>
          <w:rFonts w:ascii="Arial" w:hAnsi="Arial" w:cs="Arial"/>
          <w14:ligatures w14:val="standardContextual"/>
        </w:rPr>
        <w:t>A</w:t>
      </w:r>
      <w:r w:rsidRPr="00D21CFC">
        <w:rPr>
          <w:rFonts w:ascii="Arial" w:hAnsi="Arial" w:cs="Arial"/>
          <w14:ligatures w14:val="standardContextual"/>
        </w:rPr>
        <w:t>n encounter perceived as discriminatory may undermine confidence even where police action is formally lawful. The literature therefore indicates that assessments of stop and search should incorporate both operational effectiveness and the quality of police-public interaction.</w:t>
      </w:r>
    </w:p>
    <w:p w14:paraId="63A37F9B" w14:textId="77777777" w:rsidR="00EB342C" w:rsidRPr="00D21CFC" w:rsidRDefault="00EB342C" w:rsidP="00EB342C">
      <w:pPr>
        <w:autoSpaceDE w:val="0"/>
        <w:autoSpaceDN w:val="0"/>
        <w:adjustRightInd w:val="0"/>
        <w:rPr>
          <w:rFonts w:ascii="Arial" w:hAnsi="Arial" w:cs="Arial"/>
          <w14:ligatures w14:val="standardContextual"/>
        </w:rPr>
      </w:pPr>
    </w:p>
    <w:p w14:paraId="1263411E" w14:textId="2F15EF5A"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The existing literature </w:t>
      </w:r>
      <w:r w:rsidRPr="1FB24857">
        <w:rPr>
          <w:rFonts w:ascii="Arial" w:hAnsi="Arial" w:cs="Arial"/>
        </w:rPr>
        <w:t xml:space="preserve">demonstrates that stop and search occupies a complex position within contemporary policing. The tactic is intended to contribute to crime prevention and public safety, yet its legitimacy is contested because of concerns regarding fairness, disproportionality, accountability and the quality of police-public interactions. Procedural justice research provides an important theoretical explanation </w:t>
      </w:r>
      <w:proofErr w:type="gramStart"/>
      <w:r w:rsidRPr="1FB24857">
        <w:rPr>
          <w:rFonts w:ascii="Arial" w:hAnsi="Arial" w:cs="Arial"/>
        </w:rPr>
        <w:t>for the manner in which</w:t>
      </w:r>
      <w:proofErr w:type="gramEnd"/>
      <w:r w:rsidRPr="1FB24857">
        <w:rPr>
          <w:rFonts w:ascii="Arial" w:hAnsi="Arial" w:cs="Arial"/>
        </w:rPr>
        <w:t xml:space="preserve"> police powers are exercised may influence public confidence, while research concerning disproportionality demonstrates the potential for unequal experiences of policing to affect perceptions of legitimacy.</w:t>
      </w:r>
    </w:p>
    <w:p w14:paraId="04C5CD48" w14:textId="77777777" w:rsidR="00EB342C" w:rsidRPr="00D21CFC" w:rsidRDefault="00EB342C" w:rsidP="00EB342C">
      <w:pPr>
        <w:autoSpaceDE w:val="0"/>
        <w:autoSpaceDN w:val="0"/>
        <w:adjustRightInd w:val="0"/>
        <w:rPr>
          <w:rFonts w:ascii="Arial" w:hAnsi="Arial" w:cs="Arial"/>
          <w14:ligatures w14:val="standardContextual"/>
        </w:rPr>
      </w:pPr>
    </w:p>
    <w:p w14:paraId="3360EB2B" w14:textId="6A7C1B7D"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However, much of the existing evidence examined within this dissertation is derived from large-scale official datasets, established academic studies and policy reports. Although these sources provide important evidence concerning patterns of policing and public attitudes, they do not necessarily capture the contemporary perceptions of the participants within the present study. The present research therefore </w:t>
      </w:r>
      <w:r w:rsidR="008A15AE">
        <w:rPr>
          <w:rFonts w:ascii="Arial" w:hAnsi="Arial" w:cs="Arial"/>
          <w14:ligatures w14:val="standardContextual"/>
        </w:rPr>
        <w:t xml:space="preserve">compliments </w:t>
      </w:r>
      <w:r w:rsidRPr="00D21CFC">
        <w:rPr>
          <w:rFonts w:ascii="Arial" w:hAnsi="Arial" w:cs="Arial"/>
          <w14:ligatures w14:val="standardContextual"/>
        </w:rPr>
        <w:t>the existing literature through primary questionnaire data examining awareness, experience, perceptions of fairness and accountability, confidence in the police, perceived effectiveness of stop and search and potential approaches to improving public confidence.</w:t>
      </w:r>
    </w:p>
    <w:p w14:paraId="282AAA50" w14:textId="77777777" w:rsidR="00EB342C" w:rsidRPr="00D21CFC" w:rsidRDefault="00EB342C" w:rsidP="00EB342C">
      <w:pPr>
        <w:autoSpaceDE w:val="0"/>
        <w:autoSpaceDN w:val="0"/>
        <w:adjustRightInd w:val="0"/>
        <w:rPr>
          <w:rFonts w:ascii="Arial" w:hAnsi="Arial" w:cs="Arial"/>
          <w14:ligatures w14:val="standardContextual"/>
        </w:rPr>
      </w:pPr>
    </w:p>
    <w:p w14:paraId="07D482CD" w14:textId="77777777" w:rsidR="00EB342C" w:rsidRPr="00D21CFC" w:rsidRDefault="00EB342C" w:rsidP="00EB342C">
      <w:pPr>
        <w:rPr>
          <w:rFonts w:ascii="Arial" w:hAnsi="Arial" w:cs="Arial"/>
        </w:rPr>
      </w:pPr>
      <w:r w:rsidRPr="00D21CFC">
        <w:rPr>
          <w:rFonts w:ascii="Arial" w:hAnsi="Arial" w:cs="Arial"/>
          <w14:ligatures w14:val="standardContextual"/>
        </w:rPr>
        <w:t>The purpose of the primary research is not to replace established evidence or to claim representativeness, but to provide an additional perspective through which the relationship between stop and search and public confidence can be considered. The findings are subsequently compared with the themes and arguments identified within the literature.</w:t>
      </w:r>
    </w:p>
    <w:p w14:paraId="52FB065A" w14:textId="77777777" w:rsidR="00EB342C" w:rsidRDefault="00EB342C" w:rsidP="003B3D98">
      <w:pPr>
        <w:rPr>
          <w:rFonts w:ascii="Arial" w:hAnsi="Arial" w:cs="Arial"/>
        </w:rPr>
      </w:pPr>
    </w:p>
    <w:p w14:paraId="4C934F90" w14:textId="77777777" w:rsidR="00AA1F42" w:rsidRPr="0076136C" w:rsidRDefault="00AA1F42" w:rsidP="00AA1F42">
      <w:pPr>
        <w:pStyle w:val="Heading3"/>
        <w:rPr>
          <w:rFonts w:ascii="Arial" w:hAnsi="Arial" w:cs="Arial"/>
          <w:color w:val="0070C0"/>
          <w:sz w:val="24"/>
          <w:szCs w:val="24"/>
        </w:rPr>
      </w:pPr>
    </w:p>
    <w:p w14:paraId="4A60311C" w14:textId="08E39F73" w:rsidR="00AA1F42" w:rsidRPr="0076136C" w:rsidRDefault="00AA1F42" w:rsidP="00640963">
      <w:pPr>
        <w:pStyle w:val="Heading3"/>
        <w:rPr>
          <w:rFonts w:ascii="Arial" w:hAnsi="Arial" w:cs="Arial"/>
          <w:color w:val="0070C0"/>
        </w:rPr>
      </w:pPr>
      <w:bookmarkStart w:id="14" w:name="_Toc239625581"/>
      <w:r w:rsidRPr="0076136C">
        <w:rPr>
          <w:rFonts w:ascii="Arial" w:hAnsi="Arial" w:cs="Arial"/>
          <w:color w:val="0070C0"/>
        </w:rPr>
        <w:t xml:space="preserve">2.2. </w:t>
      </w:r>
      <w:r w:rsidR="003B3D98">
        <w:rPr>
          <w:rFonts w:ascii="Arial" w:hAnsi="Arial" w:cs="Arial"/>
          <w:color w:val="0070C0"/>
        </w:rPr>
        <w:t>Police Legitimacy and Procedural Justice</w:t>
      </w:r>
      <w:bookmarkEnd w:id="14"/>
    </w:p>
    <w:p w14:paraId="7D31F532" w14:textId="77777777" w:rsidR="00674026" w:rsidRDefault="00674026" w:rsidP="00674026">
      <w:pPr>
        <w:rPr>
          <w:rFonts w:ascii="Arial" w:hAnsi="Arial" w:cs="Arial"/>
        </w:rPr>
      </w:pPr>
      <w:r>
        <w:rPr>
          <w:rFonts w:ascii="Arial" w:hAnsi="Arial" w:cs="Arial"/>
        </w:rPr>
        <w:t>The concept of police legitimacy is central to understanding public confidence in policing. Legitimacy refers to the belief that the police have the rightful authority to exercise power and that their actions are morally justified. (Tyler, 2006)</w:t>
      </w:r>
    </w:p>
    <w:p w14:paraId="53AC6969" w14:textId="77777777" w:rsidR="00ED35DB" w:rsidRDefault="00ED35DB" w:rsidP="00674026">
      <w:pPr>
        <w:rPr>
          <w:rFonts w:ascii="Arial" w:hAnsi="Arial" w:cs="Arial"/>
        </w:rPr>
      </w:pPr>
    </w:p>
    <w:p w14:paraId="52816175" w14:textId="48FDF252" w:rsidR="00ED35DB" w:rsidRDefault="00ED35DB" w:rsidP="00674026">
      <w:pPr>
        <w:rPr>
          <w:rFonts w:ascii="Arial" w:hAnsi="Arial" w:cs="Arial"/>
        </w:rPr>
      </w:pPr>
      <w:r>
        <w:rPr>
          <w:rFonts w:ascii="Arial" w:hAnsi="Arial" w:cs="Arial"/>
        </w:rPr>
        <w:t>Levels of confidence in policing are currently low</w:t>
      </w:r>
      <w:r w:rsidR="004A3E76">
        <w:rPr>
          <w:rFonts w:ascii="Arial" w:hAnsi="Arial" w:cs="Arial"/>
        </w:rPr>
        <w:t xml:space="preserve"> with a recent survey showing less than half of the </w:t>
      </w:r>
      <w:r w:rsidR="00830940">
        <w:rPr>
          <w:rFonts w:ascii="Arial" w:hAnsi="Arial" w:cs="Arial"/>
        </w:rPr>
        <w:t>participants</w:t>
      </w:r>
      <w:r w:rsidR="004A3E76">
        <w:rPr>
          <w:rFonts w:ascii="Arial" w:hAnsi="Arial" w:cs="Arial"/>
        </w:rPr>
        <w:t xml:space="preserve"> reporting feeling </w:t>
      </w:r>
      <w:r w:rsidR="00D75D03">
        <w:rPr>
          <w:rFonts w:ascii="Arial" w:hAnsi="Arial" w:cs="Arial"/>
        </w:rPr>
        <w:t>positive</w:t>
      </w:r>
      <w:r w:rsidR="004A3E76">
        <w:rPr>
          <w:rFonts w:ascii="Arial" w:hAnsi="Arial" w:cs="Arial"/>
        </w:rPr>
        <w:t xml:space="preserve"> towards the police or believing that the Independent Office of Police Complaints will deal fairly with the complaints. (IOPC, 2024).</w:t>
      </w:r>
    </w:p>
    <w:p w14:paraId="6727F4C1" w14:textId="77777777" w:rsidR="00D75D03" w:rsidRDefault="00D75D03" w:rsidP="00674026">
      <w:pPr>
        <w:rPr>
          <w:rFonts w:ascii="Arial" w:hAnsi="Arial" w:cs="Arial"/>
        </w:rPr>
      </w:pPr>
    </w:p>
    <w:p w14:paraId="069EDB8D" w14:textId="13B16939" w:rsidR="00D75D03" w:rsidRDefault="00D75D03" w:rsidP="00D75D03">
      <w:pPr>
        <w:rPr>
          <w:rStyle w:val="extn-css-1g9q2al"/>
          <w:rFonts w:ascii="Arial" w:hAnsi="Arial" w:cs="Arial"/>
          <w:color w:val="000000" w:themeColor="text1"/>
        </w:rPr>
      </w:pPr>
      <w:r>
        <w:rPr>
          <w:rStyle w:val="extn-css-1g9q2al"/>
          <w:rFonts w:ascii="Arial" w:hAnsi="Arial" w:cs="Arial"/>
          <w:color w:val="000000" w:themeColor="text1"/>
        </w:rPr>
        <w:t xml:space="preserve">High levels of racial disproportionality in the use of stop and search powers in Wales’s four police forces are confirmed by the 2020-2021 data provided by Cardiff University’s Wales Governance Centre, showing significant racial disparities in imprisonment, arrests and custodial sentences. </w:t>
      </w:r>
    </w:p>
    <w:p w14:paraId="5A8684E1" w14:textId="77777777" w:rsidR="00D75D03" w:rsidRPr="005834E0" w:rsidRDefault="00D75D03" w:rsidP="00D75D03">
      <w:pPr>
        <w:rPr>
          <w:rStyle w:val="extn-css-1g9q2al"/>
          <w:rFonts w:ascii="Arial" w:hAnsi="Arial" w:cs="Arial"/>
          <w:color w:val="000000" w:themeColor="text1"/>
        </w:rPr>
      </w:pPr>
      <w:r>
        <w:rPr>
          <w:rStyle w:val="extn-css-1g9q2al"/>
          <w:rFonts w:ascii="Arial" w:hAnsi="Arial" w:cs="Arial"/>
          <w:color w:val="000000" w:themeColor="text1"/>
        </w:rPr>
        <w:t xml:space="preserve">Eight out of every 1,000 white residents of Wales were stopped and searched in the year 2020-2021, in contrast, the rates for black individuals are 56 per 1,000. Asian people are 16 per 1,000 and mixed-race individuals are 28 per 1,000. </w:t>
      </w:r>
      <w:r w:rsidRPr="005834E0">
        <w:rPr>
          <w:rFonts w:ascii="Arial" w:hAnsi="Arial" w:cs="Arial"/>
          <w:color w:val="000000"/>
        </w:rPr>
        <w:t>(Jones, 2022)</w:t>
      </w:r>
    </w:p>
    <w:p w14:paraId="3A37B81C" w14:textId="77777777" w:rsidR="00D75D03" w:rsidRDefault="00D75D03" w:rsidP="00674026">
      <w:pPr>
        <w:rPr>
          <w:rFonts w:ascii="Arial" w:hAnsi="Arial" w:cs="Arial"/>
        </w:rPr>
      </w:pPr>
    </w:p>
    <w:p w14:paraId="72C308B1" w14:textId="77777777" w:rsidR="00674026" w:rsidRDefault="00674026" w:rsidP="00674026">
      <w:pPr>
        <w:rPr>
          <w:rFonts w:ascii="Arial" w:hAnsi="Arial" w:cs="Arial"/>
        </w:rPr>
      </w:pPr>
      <w:r>
        <w:rPr>
          <w:rFonts w:ascii="Arial" w:hAnsi="Arial" w:cs="Arial"/>
        </w:rPr>
        <w:t>According to procedural justice theory, individuals are more likely to trust and cooperate with the police when they perceive that the officers act fairly, respectfully and transparently during their interactions. In the context of stop and search, procedural justice is particularly relevant because the practice involves direct encounters between police officers and members of the public.</w:t>
      </w:r>
    </w:p>
    <w:p w14:paraId="3F3166F0" w14:textId="7C0DD505" w:rsidR="00674026" w:rsidRDefault="00674026" w:rsidP="00674026">
      <w:pPr>
        <w:rPr>
          <w:rFonts w:ascii="Arial" w:hAnsi="Arial" w:cs="Arial"/>
        </w:rPr>
      </w:pPr>
      <w:r>
        <w:rPr>
          <w:rFonts w:ascii="Arial" w:hAnsi="Arial" w:cs="Arial"/>
        </w:rPr>
        <w:t>Encounters that are perceived as respectful and justified can improve perceptions of police legitimacy, whereas interactions perceived as discriminatory or unjust have the opposite effect. (Bradford, 2009).</w:t>
      </w:r>
    </w:p>
    <w:p w14:paraId="6546D522" w14:textId="77777777" w:rsidR="00674026" w:rsidRDefault="00674026" w:rsidP="00674026">
      <w:pPr>
        <w:rPr>
          <w:rFonts w:ascii="Arial" w:hAnsi="Arial" w:cs="Arial"/>
        </w:rPr>
      </w:pPr>
    </w:p>
    <w:p w14:paraId="696B7249" w14:textId="77777777" w:rsidR="00674026" w:rsidRDefault="00674026" w:rsidP="00674026">
      <w:pPr>
        <w:rPr>
          <w:rFonts w:ascii="Arial" w:hAnsi="Arial" w:cs="Arial"/>
        </w:rPr>
      </w:pPr>
      <w:r>
        <w:rPr>
          <w:rFonts w:ascii="Arial" w:hAnsi="Arial" w:cs="Arial"/>
        </w:rPr>
        <w:t>Studies conducted in England and Wales have demonstrated that the quality of police interactions play a significant role in shaping public attitudes towards the police, often more so the outcome of the encounter itself.</w:t>
      </w:r>
    </w:p>
    <w:p w14:paraId="357F0EAB" w14:textId="77777777" w:rsidR="005834E0" w:rsidRDefault="005834E0" w:rsidP="00674026">
      <w:pPr>
        <w:rPr>
          <w:rFonts w:ascii="Arial" w:hAnsi="Arial" w:cs="Arial"/>
        </w:rPr>
      </w:pPr>
    </w:p>
    <w:p w14:paraId="6A7C6D1A" w14:textId="78E1DB32" w:rsidR="005834E0" w:rsidRDefault="005834E0" w:rsidP="00674026">
      <w:pPr>
        <w:rPr>
          <w:rFonts w:ascii="Arial" w:hAnsi="Arial" w:cs="Arial"/>
        </w:rPr>
      </w:pPr>
      <w:r>
        <w:rPr>
          <w:rFonts w:ascii="Arial" w:hAnsi="Arial" w:cs="Arial"/>
        </w:rPr>
        <w:t>Overall, t</w:t>
      </w:r>
      <w:r w:rsidRPr="00B52E53">
        <w:rPr>
          <w:rFonts w:ascii="Arial" w:hAnsi="Arial" w:cs="Arial"/>
        </w:rPr>
        <w:t>he concept of police legitimacy remains central to understanding public confidence. As outlined by Tyler (2006), legitimacy is grounded in public perceptions of fairness, rather than simply the effectiveness of policing outcomes. Procedural justice theory has been widely supported in U</w:t>
      </w:r>
      <w:r>
        <w:rPr>
          <w:rFonts w:ascii="Arial" w:hAnsi="Arial" w:cs="Arial"/>
        </w:rPr>
        <w:t xml:space="preserve">nited Kingdom </w:t>
      </w:r>
      <w:r w:rsidRPr="00B52E53">
        <w:rPr>
          <w:rFonts w:ascii="Arial" w:hAnsi="Arial" w:cs="Arial"/>
        </w:rPr>
        <w:t xml:space="preserve">based studies. For example, Bradford et al. (2014) demonstrate that individuals who perceive police encounters as respectful and unbiased are more likely to express trust and willingness to </w:t>
      </w:r>
      <w:r>
        <w:rPr>
          <w:rFonts w:ascii="Arial" w:hAnsi="Arial" w:cs="Arial"/>
        </w:rPr>
        <w:t>c</w:t>
      </w:r>
      <w:r w:rsidRPr="00B52E53">
        <w:rPr>
          <w:rFonts w:ascii="Arial" w:hAnsi="Arial" w:cs="Arial"/>
        </w:rPr>
        <w:t>ooperate</w:t>
      </w:r>
      <w:r>
        <w:rPr>
          <w:rFonts w:ascii="Arial" w:hAnsi="Arial" w:cs="Arial"/>
        </w:rPr>
        <w:t>.</w:t>
      </w:r>
    </w:p>
    <w:p w14:paraId="0471428C" w14:textId="77777777" w:rsidR="005834E0" w:rsidRDefault="005834E0" w:rsidP="00674026">
      <w:pPr>
        <w:rPr>
          <w:rFonts w:ascii="Arial" w:hAnsi="Arial" w:cs="Arial"/>
        </w:rPr>
      </w:pPr>
    </w:p>
    <w:p w14:paraId="0010C90D" w14:textId="02BBC57D" w:rsidR="005834E0" w:rsidRDefault="005834E0" w:rsidP="005834E0">
      <w:pPr>
        <w:autoSpaceDE w:val="0"/>
        <w:autoSpaceDN w:val="0"/>
        <w:adjustRightInd w:val="0"/>
        <w:rPr>
          <w:rFonts w:ascii="Arial" w:hAnsi="Arial" w:cs="Arial"/>
        </w:rPr>
      </w:pPr>
      <w:r w:rsidRPr="00B52E53">
        <w:rPr>
          <w:rFonts w:ascii="Arial" w:hAnsi="Arial" w:cs="Arial"/>
        </w:rPr>
        <w:t>A key case study</w:t>
      </w:r>
      <w:r>
        <w:rPr>
          <w:rFonts w:ascii="Arial" w:hAnsi="Arial" w:cs="Arial"/>
        </w:rPr>
        <w:t xml:space="preserve">, </w:t>
      </w:r>
      <w:r w:rsidRPr="00B52E53">
        <w:rPr>
          <w:rFonts w:ascii="Arial" w:hAnsi="Arial" w:cs="Arial"/>
        </w:rPr>
        <w:t>reinforcing this framework is the Metropolitan Police Service’s public confidence surveys, which consistently show that perceived fairness is a stronger predictor of trust than perceived effectiveness (Jackson et al., 2012). This finding highlights the importance of how policing is conducted, not just what it achieves.</w:t>
      </w:r>
    </w:p>
    <w:p w14:paraId="7DEF4997" w14:textId="77777777" w:rsidR="005834E0" w:rsidRPr="00B52E53" w:rsidRDefault="005834E0" w:rsidP="005834E0">
      <w:pPr>
        <w:autoSpaceDE w:val="0"/>
        <w:autoSpaceDN w:val="0"/>
        <w:adjustRightInd w:val="0"/>
        <w:rPr>
          <w:rFonts w:ascii="Arial" w:hAnsi="Arial" w:cs="Arial"/>
        </w:rPr>
      </w:pPr>
    </w:p>
    <w:p w14:paraId="1EFDBA1D" w14:textId="39B22896" w:rsidR="005834E0" w:rsidRPr="00B52E53" w:rsidRDefault="005834E0" w:rsidP="005834E0">
      <w:pPr>
        <w:autoSpaceDE w:val="0"/>
        <w:autoSpaceDN w:val="0"/>
        <w:adjustRightInd w:val="0"/>
        <w:rPr>
          <w:rFonts w:ascii="Arial" w:hAnsi="Arial" w:cs="Arial"/>
        </w:rPr>
      </w:pPr>
      <w:r w:rsidRPr="00B52E53">
        <w:rPr>
          <w:rFonts w:ascii="Arial" w:hAnsi="Arial" w:cs="Arial"/>
        </w:rPr>
        <w:t>However, legitimacy is not evenly distributed across society</w:t>
      </w:r>
      <w:r w:rsidR="00045BE0">
        <w:rPr>
          <w:rFonts w:ascii="Arial" w:hAnsi="Arial" w:cs="Arial"/>
        </w:rPr>
        <w:t>, (</w:t>
      </w:r>
      <w:r w:rsidRPr="00B52E53">
        <w:rPr>
          <w:rFonts w:ascii="Arial" w:hAnsi="Arial" w:cs="Arial"/>
        </w:rPr>
        <w:t>Loader and Mulcahy</w:t>
      </w:r>
      <w:r w:rsidR="00045BE0">
        <w:rPr>
          <w:rFonts w:ascii="Arial" w:hAnsi="Arial" w:cs="Arial"/>
        </w:rPr>
        <w:t>,</w:t>
      </w:r>
      <w:r w:rsidRPr="00B52E53">
        <w:rPr>
          <w:rFonts w:ascii="Arial" w:hAnsi="Arial" w:cs="Arial"/>
        </w:rPr>
        <w:t xml:space="preserve">2003) argue that trust in policing is shaped by historical and cultural narratives, particularly among marginalised groups. This suggests that procedural </w:t>
      </w:r>
      <w:r w:rsidRPr="00B52E53">
        <w:rPr>
          <w:rFonts w:ascii="Arial" w:hAnsi="Arial" w:cs="Arial"/>
        </w:rPr>
        <w:lastRenderedPageBreak/>
        <w:t>justice alone cannot fully address entrenched distrust without addressing broader structural inequalities.</w:t>
      </w:r>
    </w:p>
    <w:p w14:paraId="4D4F8E3E" w14:textId="77777777" w:rsidR="005834E0" w:rsidRDefault="005834E0" w:rsidP="00674026">
      <w:pPr>
        <w:rPr>
          <w:rFonts w:ascii="Arial" w:hAnsi="Arial" w:cs="Arial"/>
        </w:rPr>
      </w:pPr>
    </w:p>
    <w:p w14:paraId="2A137E96" w14:textId="77777777" w:rsidR="005834E0" w:rsidRDefault="005834E0" w:rsidP="00674026">
      <w:pPr>
        <w:rPr>
          <w:rFonts w:ascii="Arial" w:hAnsi="Arial" w:cs="Arial"/>
        </w:rPr>
      </w:pPr>
    </w:p>
    <w:p w14:paraId="4998148D" w14:textId="77777777" w:rsidR="00AA1F42" w:rsidRPr="0076136C" w:rsidRDefault="00AA1F42" w:rsidP="00AA1F42">
      <w:pPr>
        <w:spacing w:line="360" w:lineRule="auto"/>
        <w:rPr>
          <w:rFonts w:ascii="Arial" w:hAnsi="Arial" w:cs="Arial"/>
          <w:color w:val="0070C0"/>
        </w:rPr>
      </w:pPr>
    </w:p>
    <w:p w14:paraId="6A594235" w14:textId="3046FA91" w:rsidR="00AA1F42" w:rsidRPr="0076136C" w:rsidRDefault="00AA1F42" w:rsidP="00640963">
      <w:pPr>
        <w:pStyle w:val="Heading3"/>
        <w:rPr>
          <w:rFonts w:ascii="Arial" w:hAnsi="Arial" w:cs="Arial"/>
          <w:color w:val="0070C0"/>
        </w:rPr>
      </w:pPr>
      <w:bookmarkStart w:id="15" w:name="_Toc239625582"/>
      <w:r w:rsidRPr="0076136C">
        <w:rPr>
          <w:rFonts w:ascii="Arial" w:hAnsi="Arial" w:cs="Arial"/>
          <w:color w:val="0070C0"/>
        </w:rPr>
        <w:t xml:space="preserve">2.3. </w:t>
      </w:r>
      <w:r w:rsidR="003B3D98">
        <w:rPr>
          <w:rFonts w:ascii="Arial" w:hAnsi="Arial" w:cs="Arial"/>
          <w:color w:val="0070C0"/>
        </w:rPr>
        <w:t>Public Perceptions of Stop and Search</w:t>
      </w:r>
      <w:bookmarkEnd w:id="15"/>
    </w:p>
    <w:p w14:paraId="59DA8009" w14:textId="77777777" w:rsidR="00674026" w:rsidRDefault="00674026" w:rsidP="00674026">
      <w:pPr>
        <w:rPr>
          <w:rFonts w:ascii="Arial" w:hAnsi="Arial" w:cs="Arial"/>
        </w:rPr>
      </w:pPr>
      <w:r>
        <w:rPr>
          <w:rFonts w:ascii="Arial" w:hAnsi="Arial" w:cs="Arial"/>
        </w:rPr>
        <w:t>Public perceptions of stop and search are complex and vary across different communities. Surveys conducted in England and Wales indicate that while many members of the public recognise stop and search as a legitimate policing tactic, there is considerable concern how it is implemented in practice. (Home Office, 2023).</w:t>
      </w:r>
    </w:p>
    <w:p w14:paraId="2E6EB07D" w14:textId="77777777" w:rsidR="00674026" w:rsidRDefault="00674026" w:rsidP="00674026">
      <w:pPr>
        <w:rPr>
          <w:rFonts w:ascii="Arial" w:hAnsi="Arial" w:cs="Arial"/>
        </w:rPr>
      </w:pPr>
    </w:p>
    <w:p w14:paraId="36E9A40D" w14:textId="0B8E3D8E" w:rsidR="00674026" w:rsidRDefault="00674026" w:rsidP="00674026">
      <w:pPr>
        <w:rPr>
          <w:rFonts w:ascii="Arial" w:hAnsi="Arial" w:cs="Arial"/>
        </w:rPr>
      </w:pPr>
      <w:r>
        <w:rPr>
          <w:rFonts w:ascii="Arial" w:hAnsi="Arial" w:cs="Arial"/>
        </w:rPr>
        <w:t>Public opinion tends to be more supportive when stop and search is perceived as being necessary for preventing serious crime, particularly violent offences, such as knife crime.</w:t>
      </w:r>
      <w:r w:rsidR="008A15AE">
        <w:rPr>
          <w:rFonts w:ascii="Arial" w:hAnsi="Arial" w:cs="Arial"/>
        </w:rPr>
        <w:t xml:space="preserve"> </w:t>
      </w:r>
      <w:r>
        <w:rPr>
          <w:rFonts w:ascii="Arial" w:hAnsi="Arial" w:cs="Arial"/>
        </w:rPr>
        <w:t>However, research suggests that personal experiences with the stop and search can significantly influence public attitudes.</w:t>
      </w:r>
    </w:p>
    <w:p w14:paraId="3C475AA5" w14:textId="77777777" w:rsidR="00674026" w:rsidRDefault="00674026" w:rsidP="00674026">
      <w:pPr>
        <w:rPr>
          <w:rFonts w:ascii="Arial" w:hAnsi="Arial" w:cs="Arial"/>
        </w:rPr>
      </w:pPr>
    </w:p>
    <w:p w14:paraId="186D3034" w14:textId="77777777" w:rsidR="00674026" w:rsidRDefault="00674026" w:rsidP="00674026">
      <w:pPr>
        <w:rPr>
          <w:rFonts w:ascii="Arial" w:hAnsi="Arial" w:cs="Arial"/>
        </w:rPr>
      </w:pPr>
      <w:r>
        <w:rPr>
          <w:rFonts w:ascii="Arial" w:hAnsi="Arial" w:cs="Arial"/>
        </w:rPr>
        <w:t>Negative encounters with police, particularly those perceives as unfair and unjustified can reduce trust and confidence in the police. In contrast, encounters characterised by respectful communication and clear explanations for police actions are more likely to be perceived positively.</w:t>
      </w:r>
    </w:p>
    <w:p w14:paraId="2FDF0093" w14:textId="77777777" w:rsidR="00674026" w:rsidRDefault="00674026" w:rsidP="00674026">
      <w:pPr>
        <w:rPr>
          <w:rFonts w:ascii="Arial" w:hAnsi="Arial" w:cs="Arial"/>
        </w:rPr>
      </w:pPr>
    </w:p>
    <w:p w14:paraId="1925DE66" w14:textId="77777777" w:rsidR="00674026" w:rsidRDefault="00674026" w:rsidP="00674026">
      <w:pPr>
        <w:rPr>
          <w:rFonts w:ascii="Arial" w:hAnsi="Arial" w:cs="Arial"/>
        </w:rPr>
      </w:pPr>
      <w:r>
        <w:rPr>
          <w:rFonts w:ascii="Arial" w:hAnsi="Arial" w:cs="Arial"/>
        </w:rPr>
        <w:t xml:space="preserve">Media coverage and wider societal narratives can also play a role in shaping public perceptions of stop and search. High-profile cases involving allegations of discriminatory policing can influence broader public opinion and contribute to scepticism regarding police accountability (Loader and Mulcahy, 2003). As a result, public confidence in policing is not solely shaped by direct experiences but also by broader social and political discourse surrounding policing practices. </w:t>
      </w:r>
    </w:p>
    <w:p w14:paraId="5BF67021" w14:textId="77777777" w:rsidR="00AA1F42" w:rsidRPr="0076136C" w:rsidRDefault="00AA1F42" w:rsidP="00AA1F42">
      <w:pPr>
        <w:pStyle w:val="Heading3"/>
        <w:rPr>
          <w:rFonts w:ascii="Arial" w:hAnsi="Arial" w:cs="Arial"/>
          <w:color w:val="0070C0"/>
        </w:rPr>
      </w:pPr>
    </w:p>
    <w:p w14:paraId="18387AC8" w14:textId="21547A6F" w:rsidR="00AA1F42" w:rsidRPr="0076136C" w:rsidRDefault="00AA1F42" w:rsidP="00343C6D">
      <w:pPr>
        <w:pStyle w:val="Heading3"/>
        <w:rPr>
          <w:rFonts w:ascii="Arial" w:hAnsi="Arial" w:cs="Arial"/>
          <w:color w:val="0070C0"/>
        </w:rPr>
      </w:pPr>
      <w:bookmarkStart w:id="16" w:name="_Toc239625583"/>
      <w:r w:rsidRPr="0076136C">
        <w:rPr>
          <w:rFonts w:ascii="Arial" w:hAnsi="Arial" w:cs="Arial"/>
          <w:color w:val="0070C0"/>
        </w:rPr>
        <w:t xml:space="preserve">2.4. </w:t>
      </w:r>
      <w:r w:rsidR="003B3D98">
        <w:rPr>
          <w:rFonts w:ascii="Arial" w:hAnsi="Arial" w:cs="Arial"/>
          <w:color w:val="0070C0"/>
        </w:rPr>
        <w:t>Disproportionality and Racial Inequality</w:t>
      </w:r>
      <w:bookmarkEnd w:id="16"/>
    </w:p>
    <w:p w14:paraId="4E083929" w14:textId="77777777" w:rsidR="00EB342C" w:rsidRDefault="00EB342C" w:rsidP="00EB342C">
      <w:pPr>
        <w:rPr>
          <w:rFonts w:ascii="Arial" w:hAnsi="Arial" w:cs="Arial"/>
        </w:rPr>
      </w:pPr>
      <w:r>
        <w:rPr>
          <w:rFonts w:ascii="Arial" w:hAnsi="Arial" w:cs="Arial"/>
        </w:rPr>
        <w:t xml:space="preserve">One of the most significant issues identified within the literature on stop and search is the disproportionate use of these powers against minority ethnic groups (BAME). Data consistently show that Black individuals in England and Wales are significantly more likely to be stopped and searched than White individuals. (Home Office, 2023), </w:t>
      </w:r>
    </w:p>
    <w:p w14:paraId="2C85C63E" w14:textId="77777777" w:rsidR="00EB342C" w:rsidRDefault="00EB342C" w:rsidP="00EB342C">
      <w:pPr>
        <w:rPr>
          <w:rFonts w:ascii="Arial" w:hAnsi="Arial" w:cs="Arial"/>
        </w:rPr>
      </w:pPr>
    </w:p>
    <w:p w14:paraId="23130507" w14:textId="77777777" w:rsidR="00EB342C" w:rsidRPr="00702794" w:rsidRDefault="00EB342C" w:rsidP="00EB342C">
      <w:pPr>
        <w:autoSpaceDE w:val="0"/>
        <w:autoSpaceDN w:val="0"/>
        <w:adjustRightInd w:val="0"/>
        <w:rPr>
          <w:rFonts w:ascii="Arial" w:hAnsi="Arial" w:cs="Arial"/>
        </w:rPr>
      </w:pPr>
      <w:r>
        <w:rPr>
          <w:rFonts w:ascii="Arial" w:hAnsi="Arial" w:cs="Arial"/>
        </w:rPr>
        <w:t>E</w:t>
      </w:r>
      <w:r w:rsidRPr="00702794">
        <w:rPr>
          <w:rFonts w:ascii="Arial" w:hAnsi="Arial" w:cs="Arial"/>
        </w:rPr>
        <w:t>thnic disproportionality remains an important issue within contemporary policing. Such statistics have contributed to longstanding debate concerning whether stop and search is being exercised fairly and whether its use can damage relationships between the police and the communities they serve.</w:t>
      </w:r>
    </w:p>
    <w:p w14:paraId="2BB4A27B" w14:textId="77777777" w:rsidR="00EB342C" w:rsidRDefault="00EB342C" w:rsidP="00EB342C">
      <w:pPr>
        <w:autoSpaceDE w:val="0"/>
        <w:autoSpaceDN w:val="0"/>
        <w:adjustRightInd w:val="0"/>
        <w:rPr>
          <w:rFonts w:ascii="Arial" w:hAnsi="Arial" w:cs="Arial"/>
        </w:rPr>
      </w:pPr>
      <w:r w:rsidRPr="00702794">
        <w:rPr>
          <w:rFonts w:ascii="Arial" w:hAnsi="Arial" w:cs="Arial"/>
        </w:rPr>
        <w:t xml:space="preserve">However, disproportionality should not automatically be equated with discriminatory intent. </w:t>
      </w:r>
      <w:r>
        <w:rPr>
          <w:rFonts w:ascii="Arial" w:hAnsi="Arial" w:cs="Arial"/>
        </w:rPr>
        <w:t xml:space="preserve"> This disproportionality has been widely cited as a major factor contributing to distrust between certain communities and the police. </w:t>
      </w:r>
    </w:p>
    <w:p w14:paraId="4BCA005B" w14:textId="77777777" w:rsidR="00EB342C" w:rsidRDefault="00EB342C" w:rsidP="00EB342C">
      <w:pPr>
        <w:rPr>
          <w:rFonts w:ascii="Arial" w:hAnsi="Arial" w:cs="Arial"/>
        </w:rPr>
      </w:pPr>
    </w:p>
    <w:p w14:paraId="1F7C7B54" w14:textId="77777777" w:rsidR="00EB342C" w:rsidRDefault="00EB342C" w:rsidP="00EB342C">
      <w:pPr>
        <w:autoSpaceDE w:val="0"/>
        <w:autoSpaceDN w:val="0"/>
        <w:adjustRightInd w:val="0"/>
        <w:rPr>
          <w:rFonts w:ascii="Arial" w:hAnsi="Arial" w:cs="Arial"/>
        </w:rPr>
      </w:pPr>
      <w:r w:rsidRPr="1FB24857">
        <w:rPr>
          <w:rFonts w:ascii="Arial" w:hAnsi="Arial" w:cs="Arial"/>
        </w:rPr>
        <w:t xml:space="preserve">Differences in stop and search rates may reflect a range of factors, including patterns of offending, the demographic composition of </w:t>
      </w:r>
      <w:bookmarkStart w:id="17" w:name="_Int_mBsELpz6"/>
      <w:proofErr w:type="gramStart"/>
      <w:r w:rsidRPr="1FB24857">
        <w:rPr>
          <w:rFonts w:ascii="Arial" w:hAnsi="Arial" w:cs="Arial"/>
        </w:rPr>
        <w:t>particular communities</w:t>
      </w:r>
      <w:bookmarkEnd w:id="17"/>
      <w:proofErr w:type="gramEnd"/>
      <w:r w:rsidRPr="1FB24857">
        <w:rPr>
          <w:rFonts w:ascii="Arial" w:hAnsi="Arial" w:cs="Arial"/>
        </w:rPr>
        <w:t xml:space="preserve">, police deployment, intelligence-led policing and officer decision-making. Consequently, statistical disparities alone cannot establish the precise reasons why particular ethnic </w:t>
      </w:r>
      <w:r w:rsidRPr="1FB24857">
        <w:rPr>
          <w:rFonts w:ascii="Arial" w:hAnsi="Arial" w:cs="Arial"/>
        </w:rPr>
        <w:lastRenderedPageBreak/>
        <w:t xml:space="preserve">groups are more likely to experience police intervention. This creates an important debate within the literature. (Bowling and Phillips, 2007), for example, argue that the disproportionate use of stop and search against Black people provides evidence of racial discrimination and raises serious questions regarding the legitimacy of the continued use of these powers. </w:t>
      </w:r>
    </w:p>
    <w:p w14:paraId="0593F7F2" w14:textId="77777777" w:rsidR="00EB342C" w:rsidRDefault="00EB342C" w:rsidP="00EB342C">
      <w:pPr>
        <w:autoSpaceDE w:val="0"/>
        <w:autoSpaceDN w:val="0"/>
        <w:adjustRightInd w:val="0"/>
        <w:rPr>
          <w:rFonts w:ascii="Arial" w:hAnsi="Arial" w:cs="Arial"/>
        </w:rPr>
      </w:pPr>
    </w:p>
    <w:p w14:paraId="189BBBC2" w14:textId="77777777" w:rsidR="00EB342C" w:rsidRDefault="00EB342C" w:rsidP="00EB342C">
      <w:pPr>
        <w:autoSpaceDE w:val="0"/>
        <w:autoSpaceDN w:val="0"/>
        <w:adjustRightInd w:val="0"/>
        <w:rPr>
          <w:rFonts w:ascii="Arial" w:hAnsi="Arial" w:cs="Arial"/>
        </w:rPr>
      </w:pPr>
      <w:r w:rsidRPr="00702794">
        <w:rPr>
          <w:rFonts w:ascii="Arial" w:hAnsi="Arial" w:cs="Arial"/>
        </w:rPr>
        <w:t>Other explanations emphasise the need to consider the social and geographical context in which stop and search is used. Therefore, the issue is not simply whether disproportionality exists, but how such disparities are produced, experienced and perceived by those subject to policing.</w:t>
      </w:r>
    </w:p>
    <w:p w14:paraId="297EC7D6" w14:textId="77777777" w:rsidR="00EB342C" w:rsidRDefault="00EB342C" w:rsidP="00EB342C">
      <w:pPr>
        <w:rPr>
          <w:rFonts w:ascii="Arial" w:hAnsi="Arial" w:cs="Arial"/>
        </w:rPr>
      </w:pPr>
    </w:p>
    <w:p w14:paraId="7FC525B8" w14:textId="77777777" w:rsidR="00EB342C" w:rsidRPr="00993202" w:rsidRDefault="00EB342C" w:rsidP="00EB342C">
      <w:pPr>
        <w:rPr>
          <w:rFonts w:ascii="Arial" w:hAnsi="Arial" w:cs="Arial"/>
        </w:rPr>
      </w:pPr>
      <w:r>
        <w:rPr>
          <w:rFonts w:ascii="Arial" w:hAnsi="Arial" w:cs="Arial"/>
        </w:rPr>
        <w:t>There</w:t>
      </w:r>
      <w:r w:rsidRPr="00993202">
        <w:rPr>
          <w:rFonts w:ascii="Arial" w:hAnsi="Arial" w:cs="Arial"/>
        </w:rPr>
        <w:t xml:space="preserve"> have been several high-profile cases of gross misconduct and illegal behaviour from police officers </w:t>
      </w:r>
      <w:r>
        <w:rPr>
          <w:rFonts w:ascii="Arial" w:hAnsi="Arial" w:cs="Arial"/>
        </w:rPr>
        <w:t xml:space="preserve">over the years and to present date </w:t>
      </w:r>
      <w:r w:rsidRPr="00993202">
        <w:rPr>
          <w:rFonts w:ascii="Arial" w:hAnsi="Arial" w:cs="Arial"/>
        </w:rPr>
        <w:t xml:space="preserve">which has resulted in the loss of </w:t>
      </w:r>
      <w:r>
        <w:rPr>
          <w:rFonts w:ascii="Arial" w:hAnsi="Arial" w:cs="Arial"/>
        </w:rPr>
        <w:t xml:space="preserve">the </w:t>
      </w:r>
      <w:r w:rsidRPr="00993202">
        <w:rPr>
          <w:rFonts w:ascii="Arial" w:hAnsi="Arial" w:cs="Arial"/>
        </w:rPr>
        <w:t>public</w:t>
      </w:r>
      <w:r>
        <w:rPr>
          <w:rFonts w:ascii="Arial" w:hAnsi="Arial" w:cs="Arial"/>
        </w:rPr>
        <w:t>’s</w:t>
      </w:r>
      <w:r w:rsidRPr="00993202">
        <w:rPr>
          <w:rFonts w:ascii="Arial" w:hAnsi="Arial" w:cs="Arial"/>
        </w:rPr>
        <w:t xml:space="preserve"> trust and confidence. One </w:t>
      </w:r>
      <w:r>
        <w:rPr>
          <w:rFonts w:ascii="Arial" w:hAnsi="Arial" w:cs="Arial"/>
        </w:rPr>
        <w:t xml:space="preserve">of these </w:t>
      </w:r>
      <w:r w:rsidRPr="00993202">
        <w:rPr>
          <w:rFonts w:ascii="Arial" w:hAnsi="Arial" w:cs="Arial"/>
        </w:rPr>
        <w:t>case</w:t>
      </w:r>
      <w:r>
        <w:rPr>
          <w:rFonts w:ascii="Arial" w:hAnsi="Arial" w:cs="Arial"/>
        </w:rPr>
        <w:t>s</w:t>
      </w:r>
      <w:r w:rsidRPr="00993202">
        <w:rPr>
          <w:rFonts w:ascii="Arial" w:hAnsi="Arial" w:cs="Arial"/>
        </w:rPr>
        <w:t xml:space="preserve"> in British history was the 1981 Brixton riots which a prominent factor was due to growing tensions between the black community and the Metropolitan police. There was racial discrimination through the stop and search law which allowed police to stop anyone they thought acted suspiciously. Thus, enabling racial profiling. </w:t>
      </w:r>
    </w:p>
    <w:p w14:paraId="494500E6" w14:textId="77777777" w:rsidR="00EB342C" w:rsidRDefault="00EB342C" w:rsidP="00EB342C">
      <w:pPr>
        <w:rPr>
          <w:rFonts w:ascii="Arial" w:hAnsi="Arial" w:cs="Arial"/>
        </w:rPr>
      </w:pPr>
    </w:p>
    <w:p w14:paraId="7954F135" w14:textId="6293F1C1" w:rsidR="00EB342C" w:rsidRPr="00474BEA" w:rsidRDefault="00EB342C" w:rsidP="00474BEA">
      <w:pPr>
        <w:rPr>
          <w:rFonts w:ascii="Arial" w:hAnsi="Arial" w:cs="Arial"/>
        </w:rPr>
      </w:pPr>
      <w:r>
        <w:rPr>
          <w:rFonts w:ascii="Arial" w:hAnsi="Arial" w:cs="Arial"/>
        </w:rPr>
        <w:t>The Scarman Report following the 1981 Brixton Riots highlighted concerns regarding discriminatory policing practices and the relationship between the police and minority communities. (Scarman, 1981).</w:t>
      </w:r>
      <w:r w:rsidR="00474BEA">
        <w:rPr>
          <w:rFonts w:ascii="Arial" w:hAnsi="Arial" w:cs="Arial"/>
        </w:rPr>
        <w:t xml:space="preserve"> </w:t>
      </w:r>
      <w:r w:rsidRPr="00B327B2">
        <w:rPr>
          <w:rFonts w:ascii="Arial" w:hAnsi="Arial" w:cs="Arial"/>
          <w14:ligatures w14:val="standardContextual"/>
        </w:rPr>
        <w:t xml:space="preserve">Both the Brixton riots and more recent controversies involving the Metropolitan Police Service demonstrate the complex relationship between policing practices and public trust. </w:t>
      </w:r>
    </w:p>
    <w:p w14:paraId="4AB66B46" w14:textId="77777777" w:rsidR="00EB342C" w:rsidRDefault="00EB342C" w:rsidP="00EB342C">
      <w:pPr>
        <w:autoSpaceDE w:val="0"/>
        <w:autoSpaceDN w:val="0"/>
        <w:adjustRightInd w:val="0"/>
        <w:rPr>
          <w:rFonts w:ascii="Arial" w:hAnsi="Arial" w:cs="Arial"/>
          <w14:ligatures w14:val="standardContextual"/>
        </w:rPr>
      </w:pPr>
    </w:p>
    <w:p w14:paraId="60D38D1C" w14:textId="1E9F560E" w:rsidR="00EB342C" w:rsidRPr="00474BEA" w:rsidRDefault="00EB342C" w:rsidP="00EB342C">
      <w:pPr>
        <w:autoSpaceDE w:val="0"/>
        <w:autoSpaceDN w:val="0"/>
        <w:adjustRightInd w:val="0"/>
        <w:rPr>
          <w:rFonts w:ascii="Arial" w:hAnsi="Arial" w:cs="Arial"/>
        </w:rPr>
      </w:pPr>
      <w:r w:rsidRPr="00B327B2">
        <w:rPr>
          <w:rFonts w:ascii="Arial" w:hAnsi="Arial" w:cs="Arial"/>
          <w14:ligatures w14:val="standardContextual"/>
        </w:rPr>
        <w:t>These cases illustrate that policing strategies perceived as unfair, discriminatory, or lacking accountability can significantly damage the legitimacy of policing institutions.</w:t>
      </w:r>
      <w:r>
        <w:rPr>
          <w:rFonts w:ascii="Arial" w:hAnsi="Arial" w:cs="Arial"/>
          <w14:ligatures w14:val="standardContextual"/>
        </w:rPr>
        <w:t xml:space="preserve"> </w:t>
      </w:r>
      <w:r w:rsidRPr="00702794">
        <w:rPr>
          <w:rFonts w:ascii="Arial" w:hAnsi="Arial" w:cs="Arial"/>
        </w:rPr>
        <w:t>Importantly, this historical example remains relevant to contemporary discussions because it illustrates that perceptions of policing are shaped not only by individual encounters but also by wider community experiences and historical relationships with police institutions.</w:t>
      </w:r>
      <w:r w:rsidR="008A15AE">
        <w:rPr>
          <w:rFonts w:ascii="Arial" w:hAnsi="Arial" w:cs="Arial"/>
        </w:rPr>
        <w:t xml:space="preserve"> </w:t>
      </w:r>
      <w:r w:rsidRPr="00B327B2">
        <w:rPr>
          <w:rFonts w:ascii="Arial" w:hAnsi="Arial" w:cs="Arial"/>
          <w14:ligatures w14:val="standardContextual"/>
        </w:rPr>
        <w:t>Research on police legitimacy emphasises that public cooperation with law enforcement depends heavily on perceptions of fairness and procedural justice (Tyler, 2006). When individuals believe that police officers exercise their powers fairly and respectfully, they are more likely to support policing institutions and comply with the law.</w:t>
      </w:r>
      <w:r w:rsidR="00474BEA">
        <w:rPr>
          <w:rFonts w:ascii="Arial" w:hAnsi="Arial" w:cs="Arial"/>
        </w:rPr>
        <w:t xml:space="preserve"> </w:t>
      </w:r>
      <w:r w:rsidRPr="00B327B2">
        <w:rPr>
          <w:rFonts w:ascii="Arial" w:hAnsi="Arial" w:cs="Arial"/>
          <w14:ligatures w14:val="standardContextual"/>
        </w:rPr>
        <w:t>Consequently, addressing issues such as disproportionality in stop and search, improving transparency, and strengthening accountability mechanisms are essential steps toward rebuilding public confidence. By learning from historical events such as the Brixton riots and responding effectively to contemporary challenges, police institutions may be better positioned to improve relationships with the communities they serve.</w:t>
      </w:r>
    </w:p>
    <w:p w14:paraId="2ED95BB7" w14:textId="77777777" w:rsidR="00EB342C" w:rsidRDefault="00EB342C" w:rsidP="00EB342C">
      <w:pPr>
        <w:rPr>
          <w:rFonts w:ascii="Arial" w:hAnsi="Arial" w:cs="Arial"/>
        </w:rPr>
      </w:pPr>
    </w:p>
    <w:p w14:paraId="63A04E93" w14:textId="77777777" w:rsidR="00EB342C" w:rsidRDefault="00EB342C" w:rsidP="00EB342C">
      <w:pPr>
        <w:rPr>
          <w:rStyle w:val="apple-converted-space"/>
          <w:rFonts w:ascii="Arial" w:hAnsi="Arial" w:cs="Arial"/>
          <w:color w:val="000000"/>
        </w:rPr>
      </w:pPr>
      <w:r>
        <w:rPr>
          <w:rFonts w:ascii="Arial" w:hAnsi="Arial" w:cs="Arial"/>
        </w:rPr>
        <w:t>The</w:t>
      </w:r>
      <w:r w:rsidRPr="00993202">
        <w:rPr>
          <w:rFonts w:ascii="Arial" w:hAnsi="Arial" w:cs="Arial"/>
        </w:rPr>
        <w:t xml:space="preserve"> public </w:t>
      </w:r>
      <w:r>
        <w:rPr>
          <w:rFonts w:ascii="Arial" w:hAnsi="Arial" w:cs="Arial"/>
        </w:rPr>
        <w:t xml:space="preserve">also </w:t>
      </w:r>
      <w:r w:rsidRPr="00993202">
        <w:rPr>
          <w:rFonts w:ascii="Arial" w:hAnsi="Arial" w:cs="Arial"/>
        </w:rPr>
        <w:t xml:space="preserve">lost faith in policing </w:t>
      </w:r>
      <w:r>
        <w:rPr>
          <w:rFonts w:ascii="Arial" w:hAnsi="Arial" w:cs="Arial"/>
        </w:rPr>
        <w:t>with</w:t>
      </w:r>
      <w:r w:rsidRPr="00993202">
        <w:rPr>
          <w:rFonts w:ascii="Arial" w:hAnsi="Arial" w:cs="Arial"/>
        </w:rPr>
        <w:t xml:space="preserve"> how they handled the investigation after the unprovoked racist attack</w:t>
      </w:r>
      <w:r>
        <w:rPr>
          <w:rFonts w:ascii="Arial" w:hAnsi="Arial" w:cs="Arial"/>
        </w:rPr>
        <w:t xml:space="preserve"> which</w:t>
      </w:r>
      <w:r w:rsidRPr="00993202">
        <w:rPr>
          <w:rFonts w:ascii="Arial" w:hAnsi="Arial" w:cs="Arial"/>
        </w:rPr>
        <w:t xml:space="preserve"> resulted In Stephen Lawrence being killed in 1993. </w:t>
      </w:r>
      <w:r w:rsidRPr="00595E8E">
        <w:rPr>
          <w:rFonts w:ascii="Arial" w:hAnsi="Arial" w:cs="Arial"/>
        </w:rPr>
        <w:t xml:space="preserve">Stephen Lawrence’s death prompted an inquiry into the police investigation. The inquiry led to the Macpherson report being published and diagnosed the Metropolitan Police Service as being ‘’institutionally racist’’ </w:t>
      </w:r>
      <w:r>
        <w:rPr>
          <w:rFonts w:ascii="Arial" w:hAnsi="Arial" w:cs="Arial"/>
        </w:rPr>
        <w:t>(</w:t>
      </w:r>
      <w:r w:rsidRPr="00040537">
        <w:rPr>
          <w:rFonts w:ascii="Arial" w:hAnsi="Arial" w:cs="Arial"/>
          <w:color w:val="000000"/>
        </w:rPr>
        <w:t>Home Office</w:t>
      </w:r>
      <w:r>
        <w:rPr>
          <w:rFonts w:ascii="Arial" w:hAnsi="Arial" w:cs="Arial"/>
          <w:color w:val="000000"/>
        </w:rPr>
        <w:t>,</w:t>
      </w:r>
      <w:r w:rsidRPr="00040537">
        <w:rPr>
          <w:rFonts w:ascii="Arial" w:hAnsi="Arial" w:cs="Arial"/>
          <w:color w:val="000000"/>
        </w:rPr>
        <w:t xml:space="preserve"> 2021b).</w:t>
      </w:r>
      <w:r w:rsidRPr="00040537">
        <w:rPr>
          <w:rStyle w:val="apple-converted-space"/>
          <w:rFonts w:ascii="Arial" w:hAnsi="Arial" w:cs="Arial"/>
          <w:color w:val="000000"/>
        </w:rPr>
        <w:t> </w:t>
      </w:r>
    </w:p>
    <w:p w14:paraId="17F3481A" w14:textId="77777777" w:rsidR="00EB342C" w:rsidRDefault="00EB342C" w:rsidP="00EB342C">
      <w:pPr>
        <w:rPr>
          <w:rStyle w:val="apple-converted-space"/>
          <w:rFonts w:ascii="Arial" w:hAnsi="Arial" w:cs="Arial"/>
          <w:color w:val="000000"/>
        </w:rPr>
      </w:pPr>
    </w:p>
    <w:p w14:paraId="6B21DA18" w14:textId="77777777" w:rsidR="00EB342C" w:rsidRPr="00702794" w:rsidRDefault="00EB342C" w:rsidP="00EB342C">
      <w:pPr>
        <w:autoSpaceDE w:val="0"/>
        <w:autoSpaceDN w:val="0"/>
        <w:adjustRightInd w:val="0"/>
        <w:rPr>
          <w:rFonts w:ascii="Arial" w:hAnsi="Arial" w:cs="Arial"/>
        </w:rPr>
      </w:pPr>
      <w:r w:rsidRPr="00702794">
        <w:rPr>
          <w:rFonts w:ascii="Arial" w:hAnsi="Arial" w:cs="Arial"/>
        </w:rPr>
        <w:t xml:space="preserve">Following the police investigation into his murder, the Macpherson Inquiry was established and its report, published in 1999, examined the conduct and culture of the Metropolitan Police. The inquiry's findings concerning institutional racism had </w:t>
      </w:r>
      <w:r w:rsidRPr="00702794">
        <w:rPr>
          <w:rFonts w:ascii="Arial" w:hAnsi="Arial" w:cs="Arial"/>
        </w:rPr>
        <w:lastRenderedPageBreak/>
        <w:t>substantial implications for policing policy and accountability. The significance of the Lawrence case extends beyond the individual investigation because it demonstrated how failures in policing can affect confidence among communities and raise wider questions concerning equality, fairness and institutional accountability.</w:t>
      </w:r>
    </w:p>
    <w:p w14:paraId="0CB8C3F5" w14:textId="77777777" w:rsidR="00EB342C" w:rsidRDefault="00EB342C" w:rsidP="00EB342C">
      <w:pPr>
        <w:autoSpaceDE w:val="0"/>
        <w:autoSpaceDN w:val="0"/>
        <w:adjustRightInd w:val="0"/>
        <w:rPr>
          <w:rFonts w:ascii="Arial" w:hAnsi="Arial" w:cs="Arial"/>
        </w:rPr>
      </w:pPr>
    </w:p>
    <w:p w14:paraId="27423D6F" w14:textId="7A461DC4" w:rsidR="00EB342C" w:rsidRPr="00702794" w:rsidRDefault="00EB342C" w:rsidP="00EB342C">
      <w:pPr>
        <w:autoSpaceDE w:val="0"/>
        <w:autoSpaceDN w:val="0"/>
        <w:adjustRightInd w:val="0"/>
        <w:rPr>
          <w:rFonts w:ascii="Arial" w:hAnsi="Arial" w:cs="Arial"/>
        </w:rPr>
      </w:pPr>
      <w:r w:rsidRPr="00702794">
        <w:rPr>
          <w:rFonts w:ascii="Arial" w:hAnsi="Arial" w:cs="Arial"/>
        </w:rPr>
        <w:t xml:space="preserve">These historical examples are relevant to the contemporary debate surrounding stop and search because legitimacy is influenced by more than the formal legality of police powers. </w:t>
      </w:r>
      <w:r w:rsidR="008A15AE">
        <w:rPr>
          <w:rFonts w:ascii="Arial" w:hAnsi="Arial" w:cs="Arial"/>
        </w:rPr>
        <w:t>In literature (</w:t>
      </w:r>
      <w:r w:rsidRPr="00702794">
        <w:rPr>
          <w:rFonts w:ascii="Arial" w:hAnsi="Arial" w:cs="Arial"/>
        </w:rPr>
        <w:t>Tyler</w:t>
      </w:r>
      <w:r w:rsidR="008A15AE">
        <w:rPr>
          <w:rFonts w:ascii="Arial" w:hAnsi="Arial" w:cs="Arial"/>
        </w:rPr>
        <w:t xml:space="preserve">, </w:t>
      </w:r>
      <w:r w:rsidRPr="00702794">
        <w:rPr>
          <w:rFonts w:ascii="Arial" w:hAnsi="Arial" w:cs="Arial"/>
        </w:rPr>
        <w:t>2006) argues that members of the public are more likely to regard police authority as legitimate when they perceive decision-making processes to be fair, respectful and impartial. From this perspective, a legally authorised stop and search can still have a negative effect on police legitimacy if the individual perceives the encounter to be unnecessary, disrespectful or discriminatory. Sunshine and Tyler</w:t>
      </w:r>
      <w:r>
        <w:rPr>
          <w:rFonts w:ascii="Arial" w:hAnsi="Arial" w:cs="Arial"/>
        </w:rPr>
        <w:t xml:space="preserve">, </w:t>
      </w:r>
      <w:r w:rsidR="00474BEA">
        <w:rPr>
          <w:rFonts w:ascii="Arial" w:hAnsi="Arial" w:cs="Arial"/>
        </w:rPr>
        <w:t>(</w:t>
      </w:r>
      <w:r w:rsidRPr="00702794">
        <w:rPr>
          <w:rFonts w:ascii="Arial" w:hAnsi="Arial" w:cs="Arial"/>
        </w:rPr>
        <w:t xml:space="preserve">2003) similarly identify procedural justice as an important factor influencing police legitimacy and public support for policing. This suggests that the </w:t>
      </w:r>
      <w:proofErr w:type="gramStart"/>
      <w:r w:rsidRPr="00702794">
        <w:rPr>
          <w:rFonts w:ascii="Arial" w:hAnsi="Arial" w:cs="Arial"/>
        </w:rPr>
        <w:t>manner in which</w:t>
      </w:r>
      <w:proofErr w:type="gramEnd"/>
      <w:r w:rsidRPr="00702794">
        <w:rPr>
          <w:rFonts w:ascii="Arial" w:hAnsi="Arial" w:cs="Arial"/>
        </w:rPr>
        <w:t xml:space="preserve"> stop and search powers are exercised may be as important as the operational outcomes achieved.</w:t>
      </w:r>
    </w:p>
    <w:p w14:paraId="333BA457" w14:textId="77777777" w:rsidR="00EB342C" w:rsidRPr="00595E8E" w:rsidRDefault="00EB342C" w:rsidP="00EB342C">
      <w:pPr>
        <w:rPr>
          <w:rFonts w:ascii="Arial" w:hAnsi="Arial" w:cs="Arial"/>
          <w:color w:val="2C3E50"/>
          <w:shd w:val="clear" w:color="auto" w:fill="FFFFFF"/>
        </w:rPr>
      </w:pPr>
    </w:p>
    <w:p w14:paraId="121C6F5B" w14:textId="77777777" w:rsidR="00EB342C" w:rsidRDefault="00EB342C" w:rsidP="00EB342C">
      <w:pPr>
        <w:rPr>
          <w:rFonts w:ascii="Arial" w:hAnsi="Arial" w:cs="Arial"/>
          <w:color w:val="2C3E50"/>
          <w:shd w:val="clear" w:color="auto" w:fill="FFFFFF"/>
        </w:rPr>
      </w:pPr>
      <w:r w:rsidRPr="00595E8E">
        <w:rPr>
          <w:rFonts w:ascii="Arial" w:hAnsi="Arial" w:cs="Arial"/>
          <w:color w:val="000000" w:themeColor="text1"/>
          <w:shd w:val="clear" w:color="auto" w:fill="FFFFFF"/>
        </w:rPr>
        <w:t xml:space="preserve">These incidents over the past years and present have raised concerns about policing standards and culture, which has led to commitments from the government and policing bodies to combat the issue, resulting in the launch of several inquiries. The inquiries have ranged from police forces looking at broader issues such as vetting processes, professional standards and workplace behaviour. </w:t>
      </w:r>
      <w:r w:rsidRPr="00595E8E">
        <w:rPr>
          <w:rFonts w:ascii="Arial" w:hAnsi="Arial" w:cs="Arial"/>
          <w:color w:val="2C3E50"/>
          <w:shd w:val="clear" w:color="auto" w:fill="FFFFFF"/>
        </w:rPr>
        <w:t>(Tudor, 2023)</w:t>
      </w:r>
    </w:p>
    <w:p w14:paraId="67E8B00D" w14:textId="77777777" w:rsidR="00EB342C" w:rsidRDefault="00EB342C" w:rsidP="00EB342C">
      <w:pPr>
        <w:rPr>
          <w:rFonts w:ascii="Arial" w:hAnsi="Arial" w:cs="Arial"/>
          <w:color w:val="2C3E50"/>
          <w:shd w:val="clear" w:color="auto" w:fill="FFFFFF"/>
        </w:rPr>
      </w:pPr>
    </w:p>
    <w:p w14:paraId="64B6D330" w14:textId="77777777" w:rsidR="00EB342C" w:rsidRDefault="00EB342C" w:rsidP="00EB342C">
      <w:pPr>
        <w:rPr>
          <w:rFonts w:ascii="Arial" w:hAnsi="Arial" w:cs="Arial"/>
        </w:rPr>
      </w:pPr>
      <w:r>
        <w:rPr>
          <w:rFonts w:ascii="Arial" w:hAnsi="Arial" w:cs="Arial"/>
        </w:rPr>
        <w:t>More recently, the Lammy Review (2017) reiterated concerns about racial disparities within the criminal justice system, including the use of stop and search powers.</w:t>
      </w:r>
    </w:p>
    <w:p w14:paraId="54D0CAED" w14:textId="37F5AC34" w:rsidR="00EB342C" w:rsidRDefault="00EB342C" w:rsidP="00EB342C">
      <w:pPr>
        <w:rPr>
          <w:rFonts w:ascii="Arial" w:hAnsi="Arial" w:cs="Arial"/>
        </w:rPr>
      </w:pPr>
      <w:r>
        <w:rPr>
          <w:rFonts w:ascii="Arial" w:hAnsi="Arial" w:cs="Arial"/>
        </w:rPr>
        <w:t xml:space="preserve">Scholars argue that perceived racial bias within policing can undermine police legitimacy and weaken public cooperation with </w:t>
      </w:r>
      <w:r w:rsidR="00474BEA">
        <w:rPr>
          <w:rFonts w:ascii="Arial" w:hAnsi="Arial" w:cs="Arial"/>
        </w:rPr>
        <w:t>the police</w:t>
      </w:r>
      <w:r>
        <w:rPr>
          <w:rFonts w:ascii="Arial" w:hAnsi="Arial" w:cs="Arial"/>
        </w:rPr>
        <w:t xml:space="preserve"> (Bowling and Phillips</w:t>
      </w:r>
      <w:r w:rsidR="000E1993">
        <w:rPr>
          <w:rFonts w:ascii="Arial" w:hAnsi="Arial" w:cs="Arial"/>
        </w:rPr>
        <w:t xml:space="preserve">, </w:t>
      </w:r>
      <w:r>
        <w:rPr>
          <w:rFonts w:ascii="Arial" w:hAnsi="Arial" w:cs="Arial"/>
        </w:rPr>
        <w:t xml:space="preserve">2007). This is particularly significant because effective policing relies heavily on public support and willingness to engage with the police. </w:t>
      </w:r>
    </w:p>
    <w:p w14:paraId="6905D4EA" w14:textId="77777777" w:rsidR="00EB342C" w:rsidRDefault="00EB342C" w:rsidP="00EB342C">
      <w:pPr>
        <w:rPr>
          <w:rFonts w:ascii="Arial" w:hAnsi="Arial" w:cs="Arial"/>
        </w:rPr>
      </w:pPr>
    </w:p>
    <w:p w14:paraId="1FC607A6" w14:textId="77777777" w:rsidR="00EB342C" w:rsidRDefault="00EB342C" w:rsidP="00EB342C">
      <w:pPr>
        <w:autoSpaceDE w:val="0"/>
        <w:autoSpaceDN w:val="0"/>
        <w:adjustRightInd w:val="0"/>
        <w:rPr>
          <w:rFonts w:ascii="Arial" w:hAnsi="Arial" w:cs="Arial"/>
        </w:rPr>
      </w:pPr>
      <w:r w:rsidRPr="00702794">
        <w:rPr>
          <w:rFonts w:ascii="Arial" w:hAnsi="Arial" w:cs="Arial"/>
        </w:rPr>
        <w:t>The relationship between ethnicity and police confidence is therefore particularly important. If members of minority ethnic communities believe that they are more likely to experience police intervention because of their ethnicity, this may contribute to perceptions of unequal treatment and reduce confidence in policing institutions. The Lammy Review (2017) identified wider racial disparities throughout the criminal justice system and emphasised the importance of trust, fairness and transparency in addressing these disparities. While the review examined the criminal justice system more broadly rather than stop and search alone, its findings reinforce the argument that racial disparities can have consequences for perceptions of fairness and institutional trust.</w:t>
      </w:r>
    </w:p>
    <w:p w14:paraId="0B2041B3" w14:textId="77777777" w:rsidR="00EB342C" w:rsidRDefault="00EB342C" w:rsidP="00EB342C">
      <w:pPr>
        <w:rPr>
          <w:rFonts w:ascii="Arial" w:hAnsi="Arial" w:cs="Arial"/>
        </w:rPr>
      </w:pPr>
    </w:p>
    <w:p w14:paraId="6F85340F" w14:textId="77777777" w:rsidR="00EB342C" w:rsidRDefault="00EB342C" w:rsidP="00EB342C">
      <w:pPr>
        <w:rPr>
          <w:rFonts w:ascii="Arial" w:hAnsi="Arial" w:cs="Arial"/>
        </w:rPr>
      </w:pPr>
    </w:p>
    <w:p w14:paraId="642B20F4" w14:textId="77777777" w:rsidR="00EB342C" w:rsidRPr="00B327B2" w:rsidRDefault="00EB342C" w:rsidP="00EB342C">
      <w:pPr>
        <w:autoSpaceDE w:val="0"/>
        <w:autoSpaceDN w:val="0"/>
        <w:adjustRightInd w:val="0"/>
        <w:rPr>
          <w:rFonts w:ascii="Arial" w:hAnsi="Arial" w:cs="Arial"/>
          <w14:ligatures w14:val="standardContextual"/>
        </w:rPr>
      </w:pPr>
      <w:r>
        <w:rPr>
          <w:rFonts w:ascii="Arial" w:hAnsi="Arial" w:cs="Arial"/>
          <w14:ligatures w14:val="standardContextual"/>
        </w:rPr>
        <w:t>I</w:t>
      </w:r>
      <w:r w:rsidRPr="00B327B2">
        <w:rPr>
          <w:rFonts w:ascii="Arial" w:hAnsi="Arial" w:cs="Arial"/>
          <w14:ligatures w14:val="standardContextual"/>
        </w:rPr>
        <w:t>n more recent years, the Metropolitan Police Service has again faced scrutiny regarding public trust and legitimacy. Several high-profile incidents and institutional reviews have raised concerns about policing practices and internal accountability.</w:t>
      </w:r>
    </w:p>
    <w:p w14:paraId="659C1412" w14:textId="77777777" w:rsidR="00EB342C" w:rsidRDefault="00EB342C" w:rsidP="00EB342C">
      <w:pPr>
        <w:autoSpaceDE w:val="0"/>
        <w:autoSpaceDN w:val="0"/>
        <w:adjustRightInd w:val="0"/>
        <w:rPr>
          <w:rFonts w:ascii="Arial" w:hAnsi="Arial" w:cs="Arial"/>
          <w14:ligatures w14:val="standardContextual"/>
        </w:rPr>
      </w:pPr>
      <w:r w:rsidRPr="00B327B2">
        <w:rPr>
          <w:rFonts w:ascii="Arial" w:hAnsi="Arial" w:cs="Arial"/>
          <w14:ligatures w14:val="standardContextual"/>
        </w:rPr>
        <w:t xml:space="preserve">One significant review was conducted by Her Majesty’s Inspectorate of Constabulary and Fire &amp; Rescue Services, which examined issues such as police vetting procedures, misconduct, and cultural problems within policing. </w:t>
      </w:r>
    </w:p>
    <w:p w14:paraId="2FBAD1CE" w14:textId="77777777" w:rsidR="00EB342C" w:rsidRDefault="00EB342C" w:rsidP="00EB342C">
      <w:pPr>
        <w:autoSpaceDE w:val="0"/>
        <w:autoSpaceDN w:val="0"/>
        <w:adjustRightInd w:val="0"/>
        <w:rPr>
          <w:rFonts w:ascii="Arial" w:hAnsi="Arial" w:cs="Arial"/>
          <w14:ligatures w14:val="standardContextual"/>
        </w:rPr>
      </w:pPr>
    </w:p>
    <w:p w14:paraId="2D0F8874" w14:textId="77777777" w:rsidR="00EB342C" w:rsidRDefault="00EB342C" w:rsidP="00EB342C">
      <w:pPr>
        <w:autoSpaceDE w:val="0"/>
        <w:autoSpaceDN w:val="0"/>
        <w:adjustRightInd w:val="0"/>
        <w:rPr>
          <w:rFonts w:ascii="Arial" w:hAnsi="Arial" w:cs="Arial"/>
          <w14:ligatures w14:val="standardContextual"/>
        </w:rPr>
      </w:pPr>
      <w:r w:rsidRPr="00B327B2">
        <w:rPr>
          <w:rFonts w:ascii="Arial" w:hAnsi="Arial" w:cs="Arial"/>
          <w14:ligatures w14:val="standardContextual"/>
        </w:rPr>
        <w:lastRenderedPageBreak/>
        <w:t>The review highlighted concerns about systemic failures to address inappropriate behaviour among officers and called for stronger accountability mechanisms within police forces.</w:t>
      </w:r>
    </w:p>
    <w:p w14:paraId="47F2A1F5" w14:textId="77777777" w:rsidR="00EB342C" w:rsidRDefault="00EB342C" w:rsidP="00EB342C">
      <w:pPr>
        <w:autoSpaceDE w:val="0"/>
        <w:autoSpaceDN w:val="0"/>
        <w:adjustRightInd w:val="0"/>
        <w:rPr>
          <w:rFonts w:ascii="Arial" w:hAnsi="Arial" w:cs="Arial"/>
          <w14:ligatures w14:val="standardContextual"/>
        </w:rPr>
      </w:pPr>
    </w:p>
    <w:p w14:paraId="423C0959" w14:textId="77777777" w:rsidR="00EB342C" w:rsidRDefault="00EB342C" w:rsidP="00EB342C">
      <w:pPr>
        <w:rPr>
          <w:rFonts w:ascii="Arial" w:hAnsi="Arial" w:cs="Arial"/>
          <w:color w:val="000000" w:themeColor="text1"/>
          <w:shd w:val="clear" w:color="auto" w:fill="FFFFFF"/>
        </w:rPr>
      </w:pPr>
      <w:r>
        <w:rPr>
          <w:rFonts w:ascii="Arial" w:hAnsi="Arial" w:cs="Arial"/>
          <w:color w:val="000000" w:themeColor="text1"/>
          <w:shd w:val="clear" w:color="auto" w:fill="FFFFFF"/>
        </w:rPr>
        <w:t>Another case impacting the public’s perception of police,</w:t>
      </w:r>
      <w:r w:rsidRPr="00993202">
        <w:rPr>
          <w:rFonts w:ascii="Arial" w:hAnsi="Arial" w:cs="Arial"/>
          <w:color w:val="000000" w:themeColor="text1"/>
          <w:shd w:val="clear" w:color="auto" w:fill="FFFFFF"/>
        </w:rPr>
        <w:t xml:space="preserve"> is the brutal kidnapping and murder of Sarah Everhard by </w:t>
      </w:r>
      <w:r>
        <w:rPr>
          <w:rFonts w:ascii="Arial" w:hAnsi="Arial" w:cs="Arial"/>
          <w:color w:val="000000" w:themeColor="text1"/>
          <w:shd w:val="clear" w:color="auto" w:fill="FFFFFF"/>
        </w:rPr>
        <w:t xml:space="preserve">police officer, </w:t>
      </w:r>
      <w:r w:rsidRPr="00993202">
        <w:rPr>
          <w:rFonts w:ascii="Arial" w:hAnsi="Arial" w:cs="Arial"/>
          <w:color w:val="000000" w:themeColor="text1"/>
          <w:shd w:val="clear" w:color="auto" w:fill="FFFFFF"/>
        </w:rPr>
        <w:t>Wayne Couzens in March 2021. Sarah Everhard was the victim of kidnap, rape and murder</w:t>
      </w:r>
      <w:r>
        <w:rPr>
          <w:rFonts w:ascii="Arial" w:hAnsi="Arial" w:cs="Arial"/>
          <w:color w:val="000000" w:themeColor="text1"/>
          <w:shd w:val="clear" w:color="auto" w:fill="FFFFFF"/>
        </w:rPr>
        <w:t xml:space="preserve">, all </w:t>
      </w:r>
      <w:r w:rsidRPr="00993202">
        <w:rPr>
          <w:rFonts w:ascii="Arial" w:hAnsi="Arial" w:cs="Arial"/>
          <w:color w:val="000000" w:themeColor="text1"/>
          <w:shd w:val="clear" w:color="auto" w:fill="FFFFFF"/>
        </w:rPr>
        <w:t xml:space="preserve">at the hands of a serving police officer in the Metropolitan police. </w:t>
      </w:r>
    </w:p>
    <w:p w14:paraId="143F70E7" w14:textId="77777777" w:rsidR="00EB342C" w:rsidRDefault="00EB342C" w:rsidP="00EB342C">
      <w:pPr>
        <w:rPr>
          <w:rFonts w:ascii="Arial" w:hAnsi="Arial" w:cs="Arial"/>
          <w:color w:val="000000" w:themeColor="text1"/>
          <w:shd w:val="clear" w:color="auto" w:fill="FFFFFF"/>
        </w:rPr>
      </w:pPr>
    </w:p>
    <w:p w14:paraId="60DB1207" w14:textId="77777777" w:rsidR="00EB342C" w:rsidRDefault="00EB342C" w:rsidP="00EB342C">
      <w:pPr>
        <w:rPr>
          <w:rFonts w:ascii="Arial" w:eastAsia="Times New Roman" w:hAnsi="Arial" w:cs="Arial"/>
          <w:lang w:eastAsia="en-GB"/>
        </w:rPr>
      </w:pPr>
      <w:r w:rsidRPr="00993202">
        <w:rPr>
          <w:rFonts w:ascii="Arial" w:hAnsi="Arial" w:cs="Arial"/>
          <w:color w:val="000000" w:themeColor="text1"/>
          <w:shd w:val="clear" w:color="auto" w:fill="FFFFFF"/>
        </w:rPr>
        <w:t>This severely damaged public trust in the police</w:t>
      </w:r>
      <w:r>
        <w:rPr>
          <w:rFonts w:ascii="Arial" w:hAnsi="Arial" w:cs="Arial"/>
          <w:color w:val="000000" w:themeColor="text1"/>
          <w:shd w:val="clear" w:color="auto" w:fill="FFFFFF"/>
        </w:rPr>
        <w:t xml:space="preserve">, with the public questioning </w:t>
      </w:r>
      <w:r w:rsidRPr="00993202">
        <w:rPr>
          <w:rFonts w:ascii="Arial" w:hAnsi="Arial" w:cs="Arial"/>
          <w:color w:val="000000" w:themeColor="text1"/>
          <w:shd w:val="clear" w:color="auto" w:fill="FFFFFF"/>
        </w:rPr>
        <w:t xml:space="preserve">their ability to ‘police by consent’. </w:t>
      </w:r>
      <w:r>
        <w:rPr>
          <w:rFonts w:ascii="Arial" w:hAnsi="Arial" w:cs="Arial"/>
          <w:color w:val="000000" w:themeColor="text1"/>
          <w:shd w:val="clear" w:color="auto" w:fill="FFFFFF"/>
        </w:rPr>
        <w:t>Abusing</w:t>
      </w:r>
      <w:r w:rsidRPr="00993202">
        <w:rPr>
          <w:rFonts w:ascii="Arial" w:hAnsi="Arial" w:cs="Arial"/>
          <w:color w:val="000000" w:themeColor="text1"/>
          <w:shd w:val="clear" w:color="auto" w:fill="FFFFFF"/>
        </w:rPr>
        <w:t xml:space="preserve"> his position as a police officer and us</w:t>
      </w:r>
      <w:r>
        <w:rPr>
          <w:rFonts w:ascii="Arial" w:hAnsi="Arial" w:cs="Arial"/>
          <w:color w:val="000000" w:themeColor="text1"/>
          <w:shd w:val="clear" w:color="auto" w:fill="FFFFFF"/>
        </w:rPr>
        <w:t>ing</w:t>
      </w:r>
      <w:r w:rsidRPr="00993202">
        <w:rPr>
          <w:rFonts w:ascii="Arial" w:hAnsi="Arial" w:cs="Arial"/>
          <w:color w:val="000000" w:themeColor="text1"/>
          <w:shd w:val="clear" w:color="auto" w:fill="FFFFFF"/>
        </w:rPr>
        <w:t xml:space="preserve"> his authority as a serving officer to target Sarah Everhard. This has critically undermined the reputation of the Metropolitan Police and the wider police force. The police service, reputation and public trust are its most important assets because of the policing by consent approach the police adopts. </w:t>
      </w:r>
      <w:r w:rsidRPr="00595E8E">
        <w:rPr>
          <w:rFonts w:ascii="Arial" w:eastAsia="Times New Roman" w:hAnsi="Arial" w:cs="Arial"/>
          <w:lang w:eastAsia="en-GB"/>
        </w:rPr>
        <w:t>(</w:t>
      </w:r>
      <w:proofErr w:type="spellStart"/>
      <w:r w:rsidRPr="00595E8E">
        <w:rPr>
          <w:rFonts w:ascii="Arial" w:eastAsia="Times New Roman" w:hAnsi="Arial" w:cs="Arial"/>
          <w:lang w:eastAsia="en-GB"/>
        </w:rPr>
        <w:t>BaMaung</w:t>
      </w:r>
      <w:proofErr w:type="spellEnd"/>
      <w:r w:rsidRPr="00595E8E">
        <w:rPr>
          <w:rFonts w:ascii="Arial" w:eastAsia="Times New Roman" w:hAnsi="Arial" w:cs="Arial"/>
          <w:lang w:eastAsia="en-GB"/>
        </w:rPr>
        <w:t>, 2021)</w:t>
      </w:r>
    </w:p>
    <w:p w14:paraId="4F4F74A7" w14:textId="77777777" w:rsidR="00EB342C" w:rsidRDefault="00EB342C" w:rsidP="00EB342C">
      <w:pPr>
        <w:rPr>
          <w:rFonts w:ascii="Arial" w:eastAsia="Times New Roman" w:hAnsi="Arial" w:cs="Arial"/>
          <w:lang w:eastAsia="en-GB"/>
        </w:rPr>
      </w:pPr>
    </w:p>
    <w:p w14:paraId="363B09E7" w14:textId="518F342F" w:rsidR="00EB342C" w:rsidRPr="00993202" w:rsidRDefault="00EB342C" w:rsidP="00EB342C">
      <w:pPr>
        <w:rPr>
          <w:rFonts w:ascii="Arial" w:eastAsia="Times New Roman" w:hAnsi="Arial" w:cs="Arial"/>
          <w:lang w:eastAsia="en-GB"/>
        </w:rPr>
      </w:pPr>
      <w:r>
        <w:rPr>
          <w:rFonts w:ascii="Arial" w:hAnsi="Arial" w:cs="Arial"/>
          <w:color w:val="000000"/>
        </w:rPr>
        <w:t>The Angiolini inquiry was an independent investigation, established to examine the failures that allowed Wayne Couzens, to murder Sarah Everhard. Led by Eilish Angiolini, investigating the police vetting process and culture the report found serious red flags and missed opportunities regarding Couzens’s behaviour, resulting in 16 recommendations to change policing. (</w:t>
      </w:r>
      <w:r w:rsidRPr="00E64252">
        <w:rPr>
          <w:rFonts w:ascii="Arial" w:hAnsi="Arial" w:cs="Arial"/>
          <w:color w:val="000000"/>
        </w:rPr>
        <w:t>Angiolini, E</w:t>
      </w:r>
      <w:r>
        <w:rPr>
          <w:rFonts w:ascii="Arial" w:hAnsi="Arial" w:cs="Arial"/>
          <w:color w:val="000000"/>
        </w:rPr>
        <w:t xml:space="preserve">, </w:t>
      </w:r>
      <w:r w:rsidRPr="00E64252">
        <w:rPr>
          <w:rFonts w:ascii="Arial" w:hAnsi="Arial" w:cs="Arial"/>
          <w:color w:val="000000"/>
        </w:rPr>
        <w:t>2024).</w:t>
      </w:r>
      <w:r w:rsidRPr="00E64252">
        <w:rPr>
          <w:rStyle w:val="apple-converted-space"/>
          <w:rFonts w:ascii="Arial" w:hAnsi="Arial" w:cs="Arial"/>
          <w:color w:val="000000"/>
        </w:rPr>
        <w:t> </w:t>
      </w:r>
    </w:p>
    <w:p w14:paraId="674AD912" w14:textId="77777777" w:rsidR="00EB342C" w:rsidRDefault="00EB342C" w:rsidP="00EB342C">
      <w:pPr>
        <w:rPr>
          <w:rFonts w:ascii="Arial" w:hAnsi="Arial" w:cs="Arial"/>
          <w:color w:val="000000"/>
        </w:rPr>
      </w:pPr>
      <w:r>
        <w:rPr>
          <w:rFonts w:ascii="Arial" w:hAnsi="Arial" w:cs="Arial"/>
        </w:rPr>
        <w:t xml:space="preserve">When communities perceive policing practices as discriminatory and unlawful this can result in reduced reporting of crimes, a much lower level of cooperation and increased tensions between police and the public. </w:t>
      </w:r>
      <w:r>
        <w:rPr>
          <w:rFonts w:ascii="Arial" w:hAnsi="Arial" w:cs="Arial"/>
          <w:color w:val="000000"/>
        </w:rPr>
        <w:t>(Office for National Statistics, 2025)</w:t>
      </w:r>
    </w:p>
    <w:p w14:paraId="3D7670BD" w14:textId="77777777" w:rsidR="00EB342C" w:rsidRDefault="00EB342C" w:rsidP="00EB342C">
      <w:pPr>
        <w:rPr>
          <w:rFonts w:ascii="Arial" w:hAnsi="Arial" w:cs="Arial"/>
          <w:color w:val="000000"/>
        </w:rPr>
      </w:pPr>
    </w:p>
    <w:p w14:paraId="75BACF1D" w14:textId="77777777" w:rsidR="005B2C79" w:rsidRDefault="00EB342C" w:rsidP="00EB342C">
      <w:pPr>
        <w:autoSpaceDE w:val="0"/>
        <w:autoSpaceDN w:val="0"/>
        <w:adjustRightInd w:val="0"/>
        <w:rPr>
          <w:rFonts w:ascii="Arial" w:hAnsi="Arial" w:cs="Arial"/>
        </w:rPr>
      </w:pPr>
      <w:r w:rsidRPr="00702794">
        <w:rPr>
          <w:rFonts w:ascii="Arial" w:hAnsi="Arial" w:cs="Arial"/>
        </w:rPr>
        <w:t xml:space="preserve">Overall, the literature indicates that ethnic disproportionality in stop and search represents more than an issue of statistical difference. It raises wider questions concerning equality, procedural fairness, police accountability and legitimacy. While there is debate over the reasons for ethnic disparities in the use of stop and search, the continued existence of these disparities means that perceptions of unfair or discriminatory policing remain important when considering public confidence. </w:t>
      </w:r>
    </w:p>
    <w:p w14:paraId="4CCC7D03" w14:textId="77777777" w:rsidR="005B2C79" w:rsidRDefault="005B2C79" w:rsidP="00EB342C">
      <w:pPr>
        <w:autoSpaceDE w:val="0"/>
        <w:autoSpaceDN w:val="0"/>
        <w:adjustRightInd w:val="0"/>
        <w:rPr>
          <w:rFonts w:ascii="Arial" w:hAnsi="Arial" w:cs="Arial"/>
        </w:rPr>
      </w:pPr>
    </w:p>
    <w:p w14:paraId="586D6A9E" w14:textId="252D2C24" w:rsidR="00EB342C" w:rsidRPr="00702794" w:rsidRDefault="00EB342C" w:rsidP="00EB342C">
      <w:pPr>
        <w:autoSpaceDE w:val="0"/>
        <w:autoSpaceDN w:val="0"/>
        <w:adjustRightInd w:val="0"/>
        <w:rPr>
          <w:rFonts w:ascii="Arial" w:hAnsi="Arial" w:cs="Arial"/>
        </w:rPr>
      </w:pPr>
      <w:r w:rsidRPr="00702794">
        <w:rPr>
          <w:rFonts w:ascii="Arial" w:hAnsi="Arial" w:cs="Arial"/>
        </w:rPr>
        <w:t xml:space="preserve">This is particularly relevant to the present study because the questionnaire examined confidence in the police alongside perceptions of fairness, accountability and stop and search. The study's finding that mean confidence varied between ethnic groups provides a small-scale empirical perspective that can be considered alongside the wider literature. However, the sample of 40 participants is not representative of the wider population and therefore </w:t>
      </w:r>
      <w:r w:rsidR="005B2C79">
        <w:rPr>
          <w:rFonts w:ascii="Arial" w:hAnsi="Arial" w:cs="Arial"/>
        </w:rPr>
        <w:t xml:space="preserve">it </w:t>
      </w:r>
      <w:r w:rsidRPr="00702794">
        <w:rPr>
          <w:rFonts w:ascii="Arial" w:hAnsi="Arial" w:cs="Arial"/>
        </w:rPr>
        <w:t>cannot establish that ethnicity causes differences in confidence. Instead, the findings provide an exploratory indication that ethnic differences in perceptions of policing warrant further consideration.</w:t>
      </w:r>
    </w:p>
    <w:p w14:paraId="190DDA23" w14:textId="77777777" w:rsidR="003B3D98" w:rsidRDefault="003B3D98" w:rsidP="003B3D98">
      <w:pPr>
        <w:pStyle w:val="Heading3"/>
        <w:rPr>
          <w:rFonts w:ascii="Arial" w:hAnsi="Arial" w:cs="Arial"/>
          <w:color w:val="0070C0"/>
        </w:rPr>
      </w:pPr>
    </w:p>
    <w:p w14:paraId="2862B1BB" w14:textId="428A64BB" w:rsidR="003B3D98" w:rsidRPr="0076136C" w:rsidRDefault="003B3D98" w:rsidP="003B3D98">
      <w:pPr>
        <w:pStyle w:val="Heading3"/>
        <w:rPr>
          <w:rFonts w:ascii="Arial" w:hAnsi="Arial" w:cs="Arial"/>
          <w:color w:val="0070C0"/>
        </w:rPr>
      </w:pPr>
      <w:bookmarkStart w:id="18" w:name="_Toc239625584"/>
      <w:r w:rsidRPr="0076136C">
        <w:rPr>
          <w:rFonts w:ascii="Arial" w:hAnsi="Arial" w:cs="Arial"/>
          <w:color w:val="0070C0"/>
        </w:rPr>
        <w:t xml:space="preserve">2.5. </w:t>
      </w:r>
      <w:r>
        <w:rPr>
          <w:rFonts w:ascii="Arial" w:hAnsi="Arial" w:cs="Arial"/>
          <w:color w:val="0070C0"/>
        </w:rPr>
        <w:t>Improving Public Trust and Confidence</w:t>
      </w:r>
      <w:bookmarkEnd w:id="18"/>
      <w:r>
        <w:rPr>
          <w:rFonts w:ascii="Arial" w:hAnsi="Arial" w:cs="Arial"/>
          <w:color w:val="0070C0"/>
        </w:rPr>
        <w:t xml:space="preserve"> </w:t>
      </w:r>
    </w:p>
    <w:p w14:paraId="77A2E0BF" w14:textId="7A3059E8" w:rsidR="00674026" w:rsidRDefault="00674026" w:rsidP="00674026">
      <w:pPr>
        <w:rPr>
          <w:rFonts w:ascii="Arial" w:hAnsi="Arial" w:cs="Arial"/>
        </w:rPr>
      </w:pPr>
      <w:r>
        <w:rPr>
          <w:rFonts w:ascii="Arial" w:hAnsi="Arial" w:cs="Arial"/>
        </w:rPr>
        <w:t>Given the challenges associated with stop and search practices, researchers and policymakers have proposed several strategies for improving public confidence in the police.</w:t>
      </w:r>
      <w:r w:rsidR="008A15AE">
        <w:rPr>
          <w:rFonts w:ascii="Arial" w:hAnsi="Arial" w:cs="Arial"/>
        </w:rPr>
        <w:t xml:space="preserve"> </w:t>
      </w:r>
      <w:r>
        <w:rPr>
          <w:rFonts w:ascii="Arial" w:hAnsi="Arial" w:cs="Arial"/>
        </w:rPr>
        <w:t xml:space="preserve">One key approach involves increasing transparency and accountability in the use of stop and search powers. The introduction of body-worn cameras and improved recording of stop and search encounters have been suggested as ways to </w:t>
      </w:r>
      <w:r>
        <w:rPr>
          <w:rFonts w:ascii="Arial" w:hAnsi="Arial" w:cs="Arial"/>
        </w:rPr>
        <w:lastRenderedPageBreak/>
        <w:t xml:space="preserve">be able to enhance public oversight and ensure that policing powers are exercised appropriately Community engagement has also been highlighted as an important factor in improving trust. Initiatives that involve local communities in discussions about policing strategies can help build stronger relationships between the police and the public. Additionally, training programmes focusing on procedural justice and cultural awareness may improve the quality of police-public interactions and reduce perceptions of bias. </w:t>
      </w:r>
      <w:r w:rsidR="008A15AE">
        <w:rPr>
          <w:rFonts w:ascii="Arial" w:hAnsi="Arial" w:cs="Arial"/>
        </w:rPr>
        <w:t>(College of Policing, 2022).</w:t>
      </w:r>
    </w:p>
    <w:p w14:paraId="71BD2C7B" w14:textId="77777777" w:rsidR="00D04264" w:rsidRDefault="00D04264" w:rsidP="00674026">
      <w:pPr>
        <w:rPr>
          <w:rFonts w:ascii="Arial" w:hAnsi="Arial" w:cs="Arial"/>
        </w:rPr>
      </w:pPr>
    </w:p>
    <w:p w14:paraId="715B20D9" w14:textId="77777777" w:rsidR="00674026" w:rsidRDefault="00674026" w:rsidP="00674026">
      <w:pPr>
        <w:rPr>
          <w:rFonts w:ascii="Arial" w:hAnsi="Arial" w:cs="Arial"/>
        </w:rPr>
      </w:pPr>
      <w:r>
        <w:rPr>
          <w:rFonts w:ascii="Arial" w:hAnsi="Arial" w:cs="Arial"/>
        </w:rPr>
        <w:t>Ultimately, the literature suggests that the legitimacy of policing practices depends not only on their effectiveness in preventing crime but also on how they are perceived by the public. Stop and search practices that are perceives as fair, transparent and proportionate are more likely to maintain public trust, whereas those perceived as unjust or discriminatory may undermine confidence in the police.</w:t>
      </w:r>
    </w:p>
    <w:p w14:paraId="7EA608A3" w14:textId="77777777" w:rsidR="00AC698A" w:rsidRDefault="00AC698A" w:rsidP="00674026">
      <w:pPr>
        <w:rPr>
          <w:rFonts w:ascii="Arial" w:hAnsi="Arial" w:cs="Arial"/>
        </w:rPr>
      </w:pPr>
    </w:p>
    <w:p w14:paraId="04D27CD0" w14:textId="36965757" w:rsidR="00AC698A" w:rsidRPr="00B327B2" w:rsidRDefault="00AC698A" w:rsidP="00AC698A">
      <w:pPr>
        <w:autoSpaceDE w:val="0"/>
        <w:autoSpaceDN w:val="0"/>
        <w:adjustRightInd w:val="0"/>
        <w:rPr>
          <w:rFonts w:ascii="Arial" w:hAnsi="Arial" w:cs="Arial"/>
          <w14:ligatures w14:val="standardContextual"/>
        </w:rPr>
      </w:pPr>
      <w:r w:rsidRPr="00B327B2">
        <w:rPr>
          <w:rFonts w:ascii="Arial" w:hAnsi="Arial" w:cs="Arial"/>
          <w14:ligatures w14:val="standardContextual"/>
        </w:rPr>
        <w:t xml:space="preserve">Furthermore, high-profile cases involving police misconduct have also influenced public attitudes toward policing institutions. Incidents such as the </w:t>
      </w:r>
      <w:r>
        <w:rPr>
          <w:rFonts w:ascii="Arial" w:hAnsi="Arial" w:cs="Arial"/>
          <w14:ligatures w14:val="standardContextual"/>
        </w:rPr>
        <w:t xml:space="preserve">case referenced earlier, the </w:t>
      </w:r>
      <w:r w:rsidRPr="00B327B2">
        <w:rPr>
          <w:rFonts w:ascii="Arial" w:hAnsi="Arial" w:cs="Arial"/>
          <w14:ligatures w14:val="standardContextual"/>
        </w:rPr>
        <w:t>murder of Sarah Everard by a serving police officer significantly affected public perceptions of police accountability and integrity. These events contributed to wider discussions about the need for reform within the Metropolitan Police Service and the importance of rebuilding public trust.</w:t>
      </w:r>
    </w:p>
    <w:p w14:paraId="7FAF5811" w14:textId="77777777" w:rsidR="00AC698A" w:rsidRDefault="00AC698A" w:rsidP="00674026">
      <w:pPr>
        <w:rPr>
          <w:rFonts w:ascii="Arial" w:hAnsi="Arial" w:cs="Arial"/>
        </w:rPr>
      </w:pPr>
    </w:p>
    <w:p w14:paraId="4E0BF0DC" w14:textId="77777777" w:rsidR="00D04264" w:rsidRDefault="00D04264" w:rsidP="00674026">
      <w:pPr>
        <w:rPr>
          <w:rFonts w:ascii="Arial" w:hAnsi="Arial" w:cs="Arial"/>
        </w:rPr>
      </w:pPr>
    </w:p>
    <w:p w14:paraId="1FFE4348" w14:textId="77777777" w:rsidR="003B3D98" w:rsidRPr="003B3D98" w:rsidRDefault="003B3D98" w:rsidP="003B3D98"/>
    <w:p w14:paraId="3D66F56E" w14:textId="6416AA60" w:rsidR="00AA1F42" w:rsidRPr="0076136C" w:rsidRDefault="00AA1F42" w:rsidP="00343C6D">
      <w:pPr>
        <w:pStyle w:val="Heading3"/>
        <w:rPr>
          <w:rFonts w:ascii="Arial" w:hAnsi="Arial" w:cs="Arial"/>
          <w:color w:val="0070C0"/>
        </w:rPr>
      </w:pPr>
      <w:bookmarkStart w:id="19" w:name="_Toc239625585"/>
      <w:r w:rsidRPr="0076136C">
        <w:rPr>
          <w:rFonts w:ascii="Arial" w:hAnsi="Arial" w:cs="Arial"/>
          <w:color w:val="0070C0"/>
        </w:rPr>
        <w:t>2.</w:t>
      </w:r>
      <w:r w:rsidR="003B3D98">
        <w:rPr>
          <w:rFonts w:ascii="Arial" w:hAnsi="Arial" w:cs="Arial"/>
          <w:color w:val="0070C0"/>
        </w:rPr>
        <w:t>6</w:t>
      </w:r>
      <w:r w:rsidRPr="0076136C">
        <w:rPr>
          <w:rFonts w:ascii="Arial" w:hAnsi="Arial" w:cs="Arial"/>
          <w:color w:val="0070C0"/>
        </w:rPr>
        <w:t xml:space="preserve"> Conclusion</w:t>
      </w:r>
      <w:bookmarkEnd w:id="19"/>
    </w:p>
    <w:p w14:paraId="738BF45D" w14:textId="77777777" w:rsidR="005834E0" w:rsidRDefault="005834E0" w:rsidP="005834E0">
      <w:pPr>
        <w:rPr>
          <w:rFonts w:ascii="Arial" w:hAnsi="Arial" w:cs="Arial"/>
        </w:rPr>
      </w:pPr>
      <w:r w:rsidRPr="00B52E53">
        <w:rPr>
          <w:rFonts w:ascii="Arial" w:hAnsi="Arial" w:cs="Arial"/>
        </w:rPr>
        <w:t xml:space="preserve">Disproportionality remains one of the most persistent and controversial aspects of stop and search. </w:t>
      </w:r>
      <w:r>
        <w:rPr>
          <w:rFonts w:ascii="Arial" w:hAnsi="Arial" w:cs="Arial"/>
        </w:rPr>
        <w:t xml:space="preserve">Data from the Home Office, </w:t>
      </w:r>
      <w:r w:rsidRPr="00B52E53">
        <w:rPr>
          <w:rFonts w:ascii="Arial" w:hAnsi="Arial" w:cs="Arial"/>
        </w:rPr>
        <w:t>indicates that Black individuals are approximately seven times more likely to be stopped and searched than White individuals. This disparity has been consistently documented over decades</w:t>
      </w:r>
      <w:r>
        <w:rPr>
          <w:rFonts w:ascii="Arial" w:hAnsi="Arial" w:cs="Arial"/>
        </w:rPr>
        <w:t>. (</w:t>
      </w:r>
      <w:r w:rsidRPr="00B52E53">
        <w:rPr>
          <w:rFonts w:ascii="Arial" w:hAnsi="Arial" w:cs="Arial"/>
        </w:rPr>
        <w:t>Home Office</w:t>
      </w:r>
      <w:r>
        <w:rPr>
          <w:rFonts w:ascii="Arial" w:hAnsi="Arial" w:cs="Arial"/>
        </w:rPr>
        <w:t xml:space="preserve">, </w:t>
      </w:r>
      <w:r w:rsidRPr="00B52E53">
        <w:rPr>
          <w:rFonts w:ascii="Arial" w:hAnsi="Arial" w:cs="Arial"/>
        </w:rPr>
        <w:t>2023)</w:t>
      </w:r>
      <w:r>
        <w:rPr>
          <w:rFonts w:ascii="Arial" w:hAnsi="Arial" w:cs="Arial"/>
        </w:rPr>
        <w:t>.</w:t>
      </w:r>
    </w:p>
    <w:p w14:paraId="129C2242" w14:textId="77777777" w:rsidR="005834E0" w:rsidRDefault="005834E0" w:rsidP="005834E0">
      <w:pPr>
        <w:rPr>
          <w:rFonts w:ascii="Arial" w:hAnsi="Arial" w:cs="Arial"/>
        </w:rPr>
      </w:pPr>
    </w:p>
    <w:p w14:paraId="7C8FAD96" w14:textId="1743691C" w:rsidR="005834E0" w:rsidRPr="00B52E53" w:rsidRDefault="005834E0" w:rsidP="005834E0">
      <w:pPr>
        <w:autoSpaceDE w:val="0"/>
        <w:autoSpaceDN w:val="0"/>
        <w:adjustRightInd w:val="0"/>
        <w:rPr>
          <w:rFonts w:ascii="Arial" w:hAnsi="Arial" w:cs="Arial"/>
        </w:rPr>
      </w:pPr>
      <w:r w:rsidRPr="00B52E53">
        <w:rPr>
          <w:rFonts w:ascii="Arial" w:hAnsi="Arial" w:cs="Arial"/>
        </w:rPr>
        <w:t xml:space="preserve">The Stephen Lawrence Inquiry (Macpherson, 1999) remains a landmark case in highlighting institutional racism within UK policing. Although not solely focused on </w:t>
      </w:r>
      <w:r w:rsidR="00D04264">
        <w:rPr>
          <w:rFonts w:ascii="Arial" w:hAnsi="Arial" w:cs="Arial"/>
        </w:rPr>
        <w:t xml:space="preserve">the </w:t>
      </w:r>
      <w:r w:rsidRPr="00B52E53">
        <w:rPr>
          <w:rFonts w:ascii="Arial" w:hAnsi="Arial" w:cs="Arial"/>
        </w:rPr>
        <w:t>stop and search</w:t>
      </w:r>
      <w:r w:rsidR="00D04264">
        <w:rPr>
          <w:rFonts w:ascii="Arial" w:hAnsi="Arial" w:cs="Arial"/>
        </w:rPr>
        <w:t xml:space="preserve"> tactic</w:t>
      </w:r>
      <w:r w:rsidRPr="00B52E53">
        <w:rPr>
          <w:rFonts w:ascii="Arial" w:hAnsi="Arial" w:cs="Arial"/>
        </w:rPr>
        <w:t>, the report identified systemic failures that continue to shape</w:t>
      </w:r>
      <w:r w:rsidR="00D04264">
        <w:rPr>
          <w:rFonts w:ascii="Arial" w:hAnsi="Arial" w:cs="Arial"/>
        </w:rPr>
        <w:t xml:space="preserve"> the</w:t>
      </w:r>
      <w:r w:rsidRPr="00B52E53">
        <w:rPr>
          <w:rFonts w:ascii="Arial" w:hAnsi="Arial" w:cs="Arial"/>
        </w:rPr>
        <w:t xml:space="preserve"> perceptions of police bias.</w:t>
      </w:r>
    </w:p>
    <w:p w14:paraId="4A2547B0" w14:textId="6E665566" w:rsidR="003B3D98" w:rsidRDefault="003B3D98" w:rsidP="003B3D98">
      <w:pPr>
        <w:rPr>
          <w:rFonts w:ascii="Arial" w:hAnsi="Arial" w:cs="Arial"/>
        </w:rPr>
      </w:pPr>
      <w:r w:rsidRPr="1FB24857">
        <w:rPr>
          <w:rFonts w:ascii="Arial" w:hAnsi="Arial" w:cs="Arial"/>
        </w:rPr>
        <w:t xml:space="preserve">The literature demonstrates that stop and search remains a complex and contested policing tactic within the United Kingdom. While it is intended to prevent crime and maintain public safety, concerns about fairness, effectiveness and racial disproportionality have raised important questions about its impact on public trust in the police. Understanding these factors is essential for identifying ways in which stop and search practices can be improved </w:t>
      </w:r>
      <w:r w:rsidR="7F30F662" w:rsidRPr="1FB24857">
        <w:rPr>
          <w:rFonts w:ascii="Arial" w:hAnsi="Arial" w:cs="Arial"/>
        </w:rPr>
        <w:t>to</w:t>
      </w:r>
      <w:r w:rsidRPr="1FB24857">
        <w:rPr>
          <w:rFonts w:ascii="Arial" w:hAnsi="Arial" w:cs="Arial"/>
        </w:rPr>
        <w:t xml:space="preserve"> be able to enhance the public confidence in policing.</w:t>
      </w:r>
    </w:p>
    <w:p w14:paraId="18687555" w14:textId="77777777" w:rsidR="002F792F" w:rsidRDefault="002F792F" w:rsidP="002F792F">
      <w:pPr>
        <w:autoSpaceDE w:val="0"/>
        <w:autoSpaceDN w:val="0"/>
        <w:adjustRightInd w:val="0"/>
        <w:rPr>
          <w:rFonts w:ascii="Arial" w:hAnsi="Arial" w:cs="Arial"/>
          <w:color w:val="000000" w:themeColor="text1"/>
          <w:shd w:val="clear" w:color="auto" w:fill="FBFBFB"/>
        </w:rPr>
      </w:pPr>
    </w:p>
    <w:p w14:paraId="380EF54B" w14:textId="436C736B" w:rsidR="004F785C" w:rsidRPr="008A15AE" w:rsidRDefault="002F792F" w:rsidP="004F785C">
      <w:pPr>
        <w:autoSpaceDE w:val="0"/>
        <w:autoSpaceDN w:val="0"/>
        <w:adjustRightInd w:val="0"/>
        <w:rPr>
          <w:rFonts w:ascii="Arial" w:hAnsi="Arial" w:cs="Arial"/>
        </w:rPr>
      </w:pPr>
      <w:r>
        <w:rPr>
          <w:rFonts w:ascii="Arial" w:hAnsi="Arial" w:cs="Arial"/>
        </w:rPr>
        <w:t>Overall, with t</w:t>
      </w:r>
      <w:r w:rsidRPr="003C0DCD">
        <w:rPr>
          <w:rFonts w:ascii="Arial" w:hAnsi="Arial" w:cs="Arial"/>
        </w:rPr>
        <w:t>he introduction of body-worn cameras h</w:t>
      </w:r>
      <w:r>
        <w:rPr>
          <w:rFonts w:ascii="Arial" w:hAnsi="Arial" w:cs="Arial"/>
        </w:rPr>
        <w:t xml:space="preserve">aving </w:t>
      </w:r>
      <w:r w:rsidRPr="003C0DCD">
        <w:rPr>
          <w:rFonts w:ascii="Arial" w:hAnsi="Arial" w:cs="Arial"/>
        </w:rPr>
        <w:t>been suggested as one method of improving accountability and monitoring police behaviour during encounters with members of the public</w:t>
      </w:r>
      <w:r>
        <w:rPr>
          <w:rFonts w:ascii="Arial" w:hAnsi="Arial" w:cs="Arial"/>
        </w:rPr>
        <w:t xml:space="preserve">, the </w:t>
      </w:r>
      <w:r w:rsidRPr="003C0DCD">
        <w:rPr>
          <w:rFonts w:ascii="Arial" w:hAnsi="Arial" w:cs="Arial"/>
        </w:rPr>
        <w:t xml:space="preserve">recording </w:t>
      </w:r>
      <w:r>
        <w:rPr>
          <w:rFonts w:ascii="Arial" w:hAnsi="Arial" w:cs="Arial"/>
        </w:rPr>
        <w:t xml:space="preserve">of these </w:t>
      </w:r>
      <w:r w:rsidRPr="003C0DCD">
        <w:rPr>
          <w:rFonts w:ascii="Arial" w:hAnsi="Arial" w:cs="Arial"/>
        </w:rPr>
        <w:t xml:space="preserve">interactions between officers and </w:t>
      </w:r>
      <w:r>
        <w:rPr>
          <w:rFonts w:ascii="Arial" w:hAnsi="Arial" w:cs="Arial"/>
        </w:rPr>
        <w:t>members of the public,</w:t>
      </w:r>
      <w:r w:rsidRPr="003C0DCD">
        <w:rPr>
          <w:rFonts w:ascii="Arial" w:hAnsi="Arial" w:cs="Arial"/>
        </w:rPr>
        <w:t xml:space="preserve"> body-worn cameras may </w:t>
      </w:r>
      <w:r>
        <w:rPr>
          <w:rFonts w:ascii="Arial" w:hAnsi="Arial" w:cs="Arial"/>
        </w:rPr>
        <w:t xml:space="preserve">be able to </w:t>
      </w:r>
      <w:r w:rsidRPr="003C0DCD">
        <w:rPr>
          <w:rFonts w:ascii="Arial" w:hAnsi="Arial" w:cs="Arial"/>
        </w:rPr>
        <w:t xml:space="preserve">provide </w:t>
      </w:r>
      <w:r>
        <w:rPr>
          <w:rFonts w:ascii="Arial" w:hAnsi="Arial" w:cs="Arial"/>
        </w:rPr>
        <w:t xml:space="preserve">a </w:t>
      </w:r>
      <w:r w:rsidRPr="003C0DCD">
        <w:rPr>
          <w:rFonts w:ascii="Arial" w:hAnsi="Arial" w:cs="Arial"/>
        </w:rPr>
        <w:t xml:space="preserve">greater transparency and help address </w:t>
      </w:r>
      <w:r>
        <w:rPr>
          <w:rFonts w:ascii="Arial" w:hAnsi="Arial" w:cs="Arial"/>
        </w:rPr>
        <w:t xml:space="preserve">all these </w:t>
      </w:r>
      <w:r w:rsidRPr="003C0DCD">
        <w:rPr>
          <w:rFonts w:ascii="Arial" w:hAnsi="Arial" w:cs="Arial"/>
        </w:rPr>
        <w:t>complaints regarding inappropriate conduct.</w:t>
      </w:r>
      <w:r w:rsidR="008A15AE">
        <w:rPr>
          <w:rFonts w:ascii="Arial" w:hAnsi="Arial" w:cs="Arial"/>
        </w:rPr>
        <w:t xml:space="preserve"> </w:t>
      </w:r>
      <w:r w:rsidR="004F785C">
        <w:rPr>
          <w:rFonts w:ascii="Arial" w:hAnsi="Arial" w:cs="Arial"/>
        </w:rPr>
        <w:t>Furthermore, t</w:t>
      </w:r>
      <w:r w:rsidR="004F785C" w:rsidRPr="002B70DE">
        <w:rPr>
          <w:rFonts w:ascii="Arial" w:hAnsi="Arial" w:cs="Arial"/>
          <w14:ligatures w14:val="standardContextual"/>
        </w:rPr>
        <w:t xml:space="preserve">he literature surrounding stop and search highlights </w:t>
      </w:r>
      <w:r w:rsidR="004F785C">
        <w:rPr>
          <w:rFonts w:ascii="Arial" w:hAnsi="Arial" w:cs="Arial"/>
          <w14:ligatures w14:val="standardContextual"/>
        </w:rPr>
        <w:t xml:space="preserve">further </w:t>
      </w:r>
      <w:r w:rsidR="004F785C" w:rsidRPr="002B70DE">
        <w:rPr>
          <w:rFonts w:ascii="Arial" w:hAnsi="Arial" w:cs="Arial"/>
          <w14:ligatures w14:val="standardContextual"/>
        </w:rPr>
        <w:t xml:space="preserve">the complex relationship between policing practices and public trust. Although stop </w:t>
      </w:r>
      <w:r w:rsidR="004F785C" w:rsidRPr="002B70DE">
        <w:rPr>
          <w:rFonts w:ascii="Arial" w:hAnsi="Arial" w:cs="Arial"/>
          <w14:ligatures w14:val="standardContextual"/>
        </w:rPr>
        <w:lastRenderedPageBreak/>
        <w:t>and search powers are intended to prevent crime and enhance public safety, their use raises important questions regarding fairness, effectiveness, and legitimacy.</w:t>
      </w:r>
    </w:p>
    <w:p w14:paraId="577FEF52" w14:textId="77777777" w:rsidR="004F785C" w:rsidRPr="002B70DE" w:rsidRDefault="004F785C" w:rsidP="004F785C">
      <w:pPr>
        <w:autoSpaceDE w:val="0"/>
        <w:autoSpaceDN w:val="0"/>
        <w:adjustRightInd w:val="0"/>
        <w:rPr>
          <w:rFonts w:ascii="Arial" w:hAnsi="Arial" w:cs="Arial"/>
          <w14:ligatures w14:val="standardContextual"/>
        </w:rPr>
      </w:pPr>
    </w:p>
    <w:p w14:paraId="30E4FCF6" w14:textId="361E3646" w:rsidR="004F785C" w:rsidRDefault="004F785C" w:rsidP="004F785C">
      <w:pPr>
        <w:autoSpaceDE w:val="0"/>
        <w:autoSpaceDN w:val="0"/>
        <w:adjustRightInd w:val="0"/>
        <w:rPr>
          <w:rFonts w:ascii="Arial" w:hAnsi="Arial" w:cs="Arial"/>
          <w14:ligatures w14:val="standardContextual"/>
        </w:rPr>
      </w:pPr>
      <w:r w:rsidRPr="002B70DE">
        <w:rPr>
          <w:rFonts w:ascii="Arial" w:hAnsi="Arial" w:cs="Arial"/>
          <w14:ligatures w14:val="standardContextual"/>
        </w:rPr>
        <w:t xml:space="preserve">Research consistently demonstrates that procedural justice plays a critical role in shaping public perceptions of the police. </w:t>
      </w:r>
      <w:r>
        <w:rPr>
          <w:rFonts w:ascii="Arial" w:hAnsi="Arial" w:cs="Arial"/>
          <w14:ligatures w14:val="standardContextual"/>
        </w:rPr>
        <w:t>Showing that e</w:t>
      </w:r>
      <w:r w:rsidRPr="002B70DE">
        <w:rPr>
          <w:rFonts w:ascii="Arial" w:hAnsi="Arial" w:cs="Arial"/>
          <w14:ligatures w14:val="standardContextual"/>
        </w:rPr>
        <w:t xml:space="preserve">ncounters perceived as fair and respectful can enhance trust and legitimacy, whereas experiences perceived as discriminatory or unjust may undermine </w:t>
      </w:r>
      <w:r>
        <w:rPr>
          <w:rFonts w:ascii="Arial" w:hAnsi="Arial" w:cs="Arial"/>
          <w14:ligatures w14:val="standardContextual"/>
        </w:rPr>
        <w:t xml:space="preserve">the </w:t>
      </w:r>
      <w:r w:rsidRPr="002B70DE">
        <w:rPr>
          <w:rFonts w:ascii="Arial" w:hAnsi="Arial" w:cs="Arial"/>
          <w14:ligatures w14:val="standardContextual"/>
        </w:rPr>
        <w:t xml:space="preserve">confidence in </w:t>
      </w:r>
      <w:r>
        <w:rPr>
          <w:rFonts w:ascii="Arial" w:hAnsi="Arial" w:cs="Arial"/>
          <w14:ligatures w14:val="standardContextual"/>
        </w:rPr>
        <w:t>the police.</w:t>
      </w:r>
      <w:r w:rsidRPr="002B70DE">
        <w:rPr>
          <w:rFonts w:ascii="Arial" w:hAnsi="Arial" w:cs="Arial"/>
          <w14:ligatures w14:val="standardContextual"/>
        </w:rPr>
        <w:t xml:space="preserve"> Concerns regarding racial disproportionality further complicate this issue, as disparities in the use of stop and search powers may contribute to tensions between the police and certain communities.</w:t>
      </w:r>
    </w:p>
    <w:p w14:paraId="7C7D15DE" w14:textId="77777777" w:rsidR="004F785C" w:rsidRPr="002B70DE" w:rsidRDefault="004F785C" w:rsidP="004F785C">
      <w:pPr>
        <w:autoSpaceDE w:val="0"/>
        <w:autoSpaceDN w:val="0"/>
        <w:adjustRightInd w:val="0"/>
        <w:rPr>
          <w:rFonts w:ascii="Arial" w:hAnsi="Arial" w:cs="Arial"/>
          <w14:ligatures w14:val="standardContextual"/>
        </w:rPr>
      </w:pPr>
    </w:p>
    <w:p w14:paraId="5BC9447B" w14:textId="77777777" w:rsidR="004F785C" w:rsidRPr="002B70DE" w:rsidRDefault="004F785C" w:rsidP="004F785C">
      <w:pPr>
        <w:autoSpaceDE w:val="0"/>
        <w:autoSpaceDN w:val="0"/>
        <w:adjustRightInd w:val="0"/>
        <w:rPr>
          <w:rFonts w:ascii="Arial" w:hAnsi="Arial" w:cs="Arial"/>
          <w14:ligatures w14:val="standardContextual"/>
        </w:rPr>
      </w:pPr>
      <w:r w:rsidRPr="002B70DE">
        <w:rPr>
          <w:rFonts w:ascii="Arial" w:hAnsi="Arial" w:cs="Arial"/>
          <w14:ligatures w14:val="standardContextual"/>
        </w:rPr>
        <w:t>Addressing these challenges requires a multifaceted approach that emphasises transparency, accountability, and community engagement. By improving the fairness and openness of policing practices, it may be possible to strengthen public confidence in the police while maintaining effective crime prevention strategies.</w:t>
      </w:r>
    </w:p>
    <w:p w14:paraId="5354F7BA" w14:textId="2ADD1E69" w:rsidR="004F785C" w:rsidRPr="002B70DE" w:rsidRDefault="004F785C" w:rsidP="004F785C">
      <w:pPr>
        <w:rPr>
          <w:rFonts w:ascii="Arial" w:hAnsi="Arial" w:cs="Arial"/>
        </w:rPr>
      </w:pPr>
      <w:r w:rsidRPr="002B70DE">
        <w:rPr>
          <w:rFonts w:ascii="Arial" w:hAnsi="Arial" w:cs="Arial"/>
          <w14:ligatures w14:val="standardContextual"/>
        </w:rPr>
        <w:t xml:space="preserve">Understanding these issues is therefore essential when considering how stop and search practices can be improved </w:t>
      </w:r>
      <w:r w:rsidR="1AFCA037" w:rsidRPr="1FB24857">
        <w:rPr>
          <w:rFonts w:ascii="Arial" w:hAnsi="Arial" w:cs="Arial"/>
        </w:rPr>
        <w:t>to</w:t>
      </w:r>
      <w:r w:rsidRPr="1FB24857">
        <w:rPr>
          <w:rFonts w:ascii="Arial" w:hAnsi="Arial" w:cs="Arial"/>
        </w:rPr>
        <w:t xml:space="preserve"> enhance public trust and confidence in policing within the United Kingdom.</w:t>
      </w:r>
    </w:p>
    <w:p w14:paraId="5B664CA0" w14:textId="7DB07AA0" w:rsidR="004F785C" w:rsidRDefault="004F785C" w:rsidP="002F792F">
      <w:pPr>
        <w:autoSpaceDE w:val="0"/>
        <w:autoSpaceDN w:val="0"/>
        <w:adjustRightInd w:val="0"/>
        <w:rPr>
          <w:rFonts w:ascii="Arial" w:hAnsi="Arial" w:cs="Arial"/>
        </w:rPr>
      </w:pPr>
    </w:p>
    <w:p w14:paraId="757193D1" w14:textId="40A507DD" w:rsidR="002F792F" w:rsidRDefault="002F792F" w:rsidP="002F792F">
      <w:pPr>
        <w:autoSpaceDE w:val="0"/>
        <w:autoSpaceDN w:val="0"/>
        <w:adjustRightInd w:val="0"/>
        <w:rPr>
          <w:rFonts w:ascii="Arial" w:hAnsi="Arial" w:cs="Arial"/>
        </w:rPr>
      </w:pPr>
      <w:r>
        <w:rPr>
          <w:rFonts w:ascii="Arial" w:hAnsi="Arial" w:cs="Arial"/>
        </w:rPr>
        <w:t>As stated above by m</w:t>
      </w:r>
      <w:r w:rsidRPr="003C0DCD">
        <w:rPr>
          <w:rFonts w:ascii="Arial" w:hAnsi="Arial" w:cs="Arial"/>
        </w:rPr>
        <w:t>aking such information publicly accessible</w:t>
      </w:r>
      <w:r>
        <w:rPr>
          <w:rFonts w:ascii="Arial" w:hAnsi="Arial" w:cs="Arial"/>
        </w:rPr>
        <w:t xml:space="preserve">, will </w:t>
      </w:r>
      <w:r w:rsidRPr="003C0DCD">
        <w:rPr>
          <w:rFonts w:ascii="Arial" w:hAnsi="Arial" w:cs="Arial"/>
        </w:rPr>
        <w:t xml:space="preserve">allow communities to </w:t>
      </w:r>
      <w:r>
        <w:rPr>
          <w:rFonts w:ascii="Arial" w:hAnsi="Arial" w:cs="Arial"/>
        </w:rPr>
        <w:t xml:space="preserve">be able to </w:t>
      </w:r>
      <w:r w:rsidRPr="003C0DCD">
        <w:rPr>
          <w:rFonts w:ascii="Arial" w:hAnsi="Arial" w:cs="Arial"/>
        </w:rPr>
        <w:t>scrutinise policing practices and identify potential patterns of disproportionality.</w:t>
      </w:r>
    </w:p>
    <w:p w14:paraId="2140A3A0" w14:textId="77777777" w:rsidR="002F792F" w:rsidRPr="003C0DCD" w:rsidRDefault="002F792F" w:rsidP="002F792F">
      <w:pPr>
        <w:autoSpaceDE w:val="0"/>
        <w:autoSpaceDN w:val="0"/>
        <w:adjustRightInd w:val="0"/>
        <w:rPr>
          <w:rFonts w:ascii="Arial" w:hAnsi="Arial" w:cs="Arial"/>
        </w:rPr>
      </w:pPr>
    </w:p>
    <w:p w14:paraId="47D1FDC7" w14:textId="77777777" w:rsidR="002F792F" w:rsidRDefault="002F792F" w:rsidP="002F792F">
      <w:pPr>
        <w:autoSpaceDE w:val="0"/>
        <w:autoSpaceDN w:val="0"/>
        <w:adjustRightInd w:val="0"/>
        <w:rPr>
          <w:rFonts w:ascii="Arial" w:hAnsi="Arial" w:cs="Arial"/>
        </w:rPr>
      </w:pPr>
      <w:r w:rsidRPr="003C0DCD">
        <w:rPr>
          <w:rFonts w:ascii="Arial" w:hAnsi="Arial" w:cs="Arial"/>
        </w:rPr>
        <w:t xml:space="preserve">Community engagement is another strategy frequently highlighted within the literature. </w:t>
      </w:r>
      <w:r>
        <w:rPr>
          <w:rFonts w:ascii="Arial" w:hAnsi="Arial" w:cs="Arial"/>
        </w:rPr>
        <w:t xml:space="preserve">By </w:t>
      </w:r>
      <w:r w:rsidRPr="003C0DCD">
        <w:rPr>
          <w:rFonts w:ascii="Arial" w:hAnsi="Arial" w:cs="Arial"/>
        </w:rPr>
        <w:t>emphasis</w:t>
      </w:r>
      <w:r>
        <w:rPr>
          <w:rFonts w:ascii="Arial" w:hAnsi="Arial" w:cs="Arial"/>
        </w:rPr>
        <w:t>ing</w:t>
      </w:r>
      <w:r w:rsidRPr="003C0DCD">
        <w:rPr>
          <w:rFonts w:ascii="Arial" w:hAnsi="Arial" w:cs="Arial"/>
        </w:rPr>
        <w:t xml:space="preserve"> the importance of dialogue between police and local communities in building trust and improving relationships. Initiatives that involve community representatives in discussions about policing strategies may help address concerns and promote greater mutual understanding.</w:t>
      </w:r>
    </w:p>
    <w:p w14:paraId="5E018E2A" w14:textId="77777777" w:rsidR="002F792F" w:rsidRPr="003C0DCD" w:rsidRDefault="002F792F" w:rsidP="002F792F">
      <w:pPr>
        <w:autoSpaceDE w:val="0"/>
        <w:autoSpaceDN w:val="0"/>
        <w:adjustRightInd w:val="0"/>
        <w:rPr>
          <w:rFonts w:ascii="Arial" w:hAnsi="Arial" w:cs="Arial"/>
        </w:rPr>
      </w:pPr>
    </w:p>
    <w:p w14:paraId="7CB7B70C" w14:textId="5A92C7D3" w:rsidR="002F792F" w:rsidRPr="003C0DCD" w:rsidRDefault="002F792F" w:rsidP="002F792F">
      <w:pPr>
        <w:autoSpaceDE w:val="0"/>
        <w:autoSpaceDN w:val="0"/>
        <w:adjustRightInd w:val="0"/>
        <w:rPr>
          <w:rFonts w:ascii="Arial" w:hAnsi="Arial" w:cs="Arial"/>
        </w:rPr>
      </w:pPr>
      <w:r>
        <w:rPr>
          <w:rFonts w:ascii="Arial" w:hAnsi="Arial" w:cs="Arial"/>
        </w:rPr>
        <w:t>In conclusion, by</w:t>
      </w:r>
      <w:r w:rsidRPr="003C0DCD">
        <w:rPr>
          <w:rFonts w:ascii="Arial" w:hAnsi="Arial" w:cs="Arial"/>
        </w:rPr>
        <w:t xml:space="preserve"> emphasising fairness, respect, and clear communication, such training may help reduce perceptions of bias and strengthen public confidence in policing institutions.</w:t>
      </w:r>
    </w:p>
    <w:p w14:paraId="43CE7E3F" w14:textId="2EF646BD" w:rsidR="002F792F" w:rsidRPr="0076136C" w:rsidRDefault="002F792F" w:rsidP="00AA1F42">
      <w:pPr>
        <w:spacing w:line="360" w:lineRule="auto"/>
        <w:rPr>
          <w:rFonts w:ascii="Arial" w:hAnsi="Arial" w:cs="Arial"/>
          <w:color w:val="000000" w:themeColor="text1"/>
          <w:shd w:val="clear" w:color="auto" w:fill="FBFBFB"/>
        </w:rPr>
      </w:pPr>
    </w:p>
    <w:p w14:paraId="52EF4ABB" w14:textId="77777777" w:rsidR="00AA1F42" w:rsidRPr="0076136C" w:rsidRDefault="00AA1F42" w:rsidP="00AA1F42">
      <w:pPr>
        <w:spacing w:line="360" w:lineRule="auto"/>
        <w:rPr>
          <w:rFonts w:ascii="Arial" w:hAnsi="Arial" w:cs="Arial"/>
          <w:color w:val="000000" w:themeColor="text1"/>
          <w:shd w:val="clear" w:color="auto" w:fill="FBFBFB"/>
        </w:rPr>
      </w:pPr>
    </w:p>
    <w:p w14:paraId="2797FC86" w14:textId="54E87BD5" w:rsidR="005F01BF" w:rsidRPr="0076136C" w:rsidRDefault="005F01BF" w:rsidP="00B67F46">
      <w:pPr>
        <w:pStyle w:val="Heading1"/>
        <w:rPr>
          <w:rFonts w:ascii="Arial" w:hAnsi="Arial" w:cs="Arial"/>
          <w:color w:val="000000" w:themeColor="text1"/>
          <w:sz w:val="32"/>
          <w:szCs w:val="32"/>
          <w:u w:val="single"/>
        </w:rPr>
      </w:pPr>
      <w:bookmarkStart w:id="20" w:name="_Toc239625586"/>
      <w:r w:rsidRPr="0076136C">
        <w:rPr>
          <w:rFonts w:ascii="Arial" w:hAnsi="Arial" w:cs="Arial"/>
          <w:color w:val="000000" w:themeColor="text1"/>
          <w:sz w:val="32"/>
          <w:szCs w:val="32"/>
          <w:u w:val="single"/>
        </w:rPr>
        <w:t>Chapter Three – Methodology</w:t>
      </w:r>
      <w:bookmarkEnd w:id="20"/>
      <w:r w:rsidRPr="0076136C">
        <w:rPr>
          <w:rFonts w:ascii="Arial" w:hAnsi="Arial" w:cs="Arial"/>
          <w:color w:val="000000" w:themeColor="text1"/>
          <w:sz w:val="32"/>
          <w:szCs w:val="32"/>
          <w:u w:val="single"/>
        </w:rPr>
        <w:t xml:space="preserve"> </w:t>
      </w:r>
    </w:p>
    <w:p w14:paraId="733B2F52" w14:textId="77777777" w:rsidR="00E24A9B" w:rsidRPr="0076136C" w:rsidRDefault="00E24A9B" w:rsidP="00E24A9B">
      <w:pPr>
        <w:pStyle w:val="Heading3"/>
        <w:rPr>
          <w:rFonts w:ascii="Arial" w:hAnsi="Arial" w:cs="Arial"/>
          <w:color w:val="0070C0"/>
        </w:rPr>
      </w:pPr>
      <w:bookmarkStart w:id="21" w:name="_Toc239625587"/>
      <w:r w:rsidRPr="0076136C">
        <w:rPr>
          <w:rFonts w:ascii="Arial" w:hAnsi="Arial" w:cs="Arial"/>
          <w:color w:val="0070C0"/>
        </w:rPr>
        <w:t>3.1. Introduction</w:t>
      </w:r>
      <w:bookmarkEnd w:id="21"/>
      <w:r w:rsidRPr="0076136C">
        <w:rPr>
          <w:rFonts w:ascii="Arial" w:hAnsi="Arial" w:cs="Arial"/>
          <w:color w:val="0070C0"/>
        </w:rPr>
        <w:t xml:space="preserve"> </w:t>
      </w:r>
    </w:p>
    <w:p w14:paraId="2D5854A0" w14:textId="77777777" w:rsidR="003B3D98" w:rsidRDefault="003B3D98" w:rsidP="003B3D98">
      <w:pPr>
        <w:rPr>
          <w:rFonts w:ascii="Arial" w:hAnsi="Arial" w:cs="Arial"/>
        </w:rPr>
      </w:pPr>
      <w:r>
        <w:rPr>
          <w:rFonts w:ascii="Arial" w:hAnsi="Arial" w:cs="Arial"/>
        </w:rPr>
        <w:t>This chapter outlines the research methodology used to investigate public perceptions of police stop and search powers and their impact on trust and confidence in policing within the United Kingdom. The purpose of the methodology is to explain the research design, data collection methods, sampling strategy, ethical considerations and the limitations of the study.</w:t>
      </w:r>
    </w:p>
    <w:p w14:paraId="30B34289" w14:textId="77777777" w:rsidR="003B3D98" w:rsidRDefault="003B3D98" w:rsidP="003B3D98">
      <w:pPr>
        <w:rPr>
          <w:rFonts w:ascii="Arial" w:hAnsi="Arial" w:cs="Arial"/>
        </w:rPr>
      </w:pPr>
    </w:p>
    <w:p w14:paraId="680C5563" w14:textId="77777777" w:rsidR="003B3D98" w:rsidRDefault="003B3D98" w:rsidP="003B3D98">
      <w:pPr>
        <w:rPr>
          <w:rFonts w:ascii="Arial" w:hAnsi="Arial" w:cs="Arial"/>
        </w:rPr>
      </w:pPr>
      <w:r>
        <w:rPr>
          <w:rFonts w:ascii="Arial" w:hAnsi="Arial" w:cs="Arial"/>
        </w:rPr>
        <w:t>By clearly outlining these elements, the research process can be evaluated for its reliability, validity and overall suitability for addressing the research aims.</w:t>
      </w:r>
    </w:p>
    <w:p w14:paraId="3C34AC14" w14:textId="77777777" w:rsidR="003B3D98" w:rsidRDefault="003B3D98" w:rsidP="003B3D98">
      <w:pPr>
        <w:rPr>
          <w:rFonts w:ascii="Arial" w:hAnsi="Arial" w:cs="Arial"/>
        </w:rPr>
      </w:pPr>
    </w:p>
    <w:p w14:paraId="4BBA516F" w14:textId="52C74C72" w:rsidR="003B3D98" w:rsidRDefault="003B3D98" w:rsidP="003B3D98">
      <w:pPr>
        <w:rPr>
          <w:rFonts w:ascii="Arial" w:hAnsi="Arial" w:cs="Arial"/>
        </w:rPr>
      </w:pPr>
      <w:r>
        <w:rPr>
          <w:rFonts w:ascii="Arial" w:hAnsi="Arial" w:cs="Arial"/>
        </w:rPr>
        <w:lastRenderedPageBreak/>
        <w:t>The primary aim of this research is to explore how the use of stop and search powers influences public trust in the police and to consider possible approaches that may improve public confidence in policing practices. To achieve this aim, a quantitative research approach was adopted using an online survey to gather dat</w:t>
      </w:r>
      <w:r w:rsidR="008A15AE">
        <w:rPr>
          <w:rFonts w:ascii="Arial" w:hAnsi="Arial" w:cs="Arial"/>
        </w:rPr>
        <w:t>a</w:t>
      </w:r>
      <w:r>
        <w:rPr>
          <w:rFonts w:ascii="Arial" w:hAnsi="Arial" w:cs="Arial"/>
        </w:rPr>
        <w:t xml:space="preserve"> from members of the public</w:t>
      </w:r>
      <w:r w:rsidR="008A15AE">
        <w:rPr>
          <w:rFonts w:ascii="Arial" w:hAnsi="Arial" w:cs="Arial"/>
        </w:rPr>
        <w:t xml:space="preserve"> aged 18 and over.</w:t>
      </w:r>
    </w:p>
    <w:p w14:paraId="135C49F0" w14:textId="76F7D5BE" w:rsidR="004F785C" w:rsidRPr="002B70DE" w:rsidRDefault="004F785C" w:rsidP="004F785C">
      <w:pPr>
        <w:autoSpaceDE w:val="0"/>
        <w:autoSpaceDN w:val="0"/>
        <w:adjustRightInd w:val="0"/>
        <w:rPr>
          <w:rFonts w:ascii="Arial" w:hAnsi="Arial" w:cs="Arial"/>
          <w14:ligatures w14:val="standardContextual"/>
        </w:rPr>
      </w:pPr>
      <w:r w:rsidRPr="002B70DE">
        <w:rPr>
          <w:rFonts w:ascii="Arial" w:hAnsi="Arial" w:cs="Arial"/>
          <w14:ligatures w14:val="standardContextual"/>
        </w:rPr>
        <w:t xml:space="preserve">The results were presented using </w:t>
      </w:r>
      <w:r>
        <w:rPr>
          <w:rFonts w:ascii="Arial" w:hAnsi="Arial" w:cs="Arial"/>
          <w14:ligatures w14:val="standardContextual"/>
        </w:rPr>
        <w:t>bar</w:t>
      </w:r>
      <w:r w:rsidRPr="002B70DE">
        <w:rPr>
          <w:rFonts w:ascii="Arial" w:hAnsi="Arial" w:cs="Arial"/>
          <w14:ligatures w14:val="standardContextual"/>
        </w:rPr>
        <w:t xml:space="preserve"> charts, and </w:t>
      </w:r>
      <w:r>
        <w:rPr>
          <w:rFonts w:ascii="Arial" w:hAnsi="Arial" w:cs="Arial"/>
          <w14:ligatures w14:val="standardContextual"/>
        </w:rPr>
        <w:t xml:space="preserve">pie charts </w:t>
      </w:r>
      <w:r w:rsidRPr="002B70DE">
        <w:rPr>
          <w:rFonts w:ascii="Arial" w:hAnsi="Arial" w:cs="Arial"/>
          <w14:ligatures w14:val="standardContextual"/>
        </w:rPr>
        <w:t>to illustrate the distribution of responses. This allowed to clearly identify key trends within the data, such as levels of support for stop and search and perceptions of police fairness.</w:t>
      </w:r>
    </w:p>
    <w:p w14:paraId="568D3582" w14:textId="77777777" w:rsidR="004F785C" w:rsidRDefault="004F785C" w:rsidP="004F785C">
      <w:pPr>
        <w:rPr>
          <w:rFonts w:ascii="Arial" w:hAnsi="Arial" w:cs="Arial"/>
          <w14:ligatures w14:val="standardContextual"/>
        </w:rPr>
      </w:pPr>
      <w:r w:rsidRPr="002B70DE">
        <w:rPr>
          <w:rFonts w:ascii="Arial" w:hAnsi="Arial" w:cs="Arial"/>
          <w14:ligatures w14:val="standardContextual"/>
        </w:rPr>
        <w:t>Although the analysis primarily focuses on descriptive statistics, comparisons between demographic groups may also be explored where relevant.</w:t>
      </w:r>
    </w:p>
    <w:p w14:paraId="031B0CAC" w14:textId="77777777" w:rsidR="009A0698" w:rsidRPr="002B70DE" w:rsidRDefault="009A0698" w:rsidP="004F785C">
      <w:pPr>
        <w:rPr>
          <w:rFonts w:ascii="Arial" w:hAnsi="Arial" w:cs="Arial"/>
        </w:rPr>
      </w:pPr>
    </w:p>
    <w:p w14:paraId="3485FD89" w14:textId="77777777" w:rsidR="004F785C" w:rsidRDefault="004F785C" w:rsidP="003B3D98">
      <w:pPr>
        <w:rPr>
          <w:rFonts w:ascii="Arial" w:hAnsi="Arial" w:cs="Arial"/>
        </w:rPr>
      </w:pPr>
    </w:p>
    <w:p w14:paraId="2D99AF81" w14:textId="77777777" w:rsidR="00E24A9B" w:rsidRPr="0076136C" w:rsidRDefault="00E24A9B" w:rsidP="00E24A9B">
      <w:pPr>
        <w:spacing w:line="360" w:lineRule="auto"/>
        <w:rPr>
          <w:rFonts w:ascii="Arial" w:hAnsi="Arial" w:cs="Arial"/>
          <w:color w:val="000000" w:themeColor="text1"/>
        </w:rPr>
      </w:pPr>
    </w:p>
    <w:p w14:paraId="250C7886" w14:textId="77777777" w:rsidR="00AD3D63" w:rsidRDefault="00E24A9B" w:rsidP="00E24A9B">
      <w:pPr>
        <w:pStyle w:val="Heading3"/>
        <w:rPr>
          <w:rFonts w:ascii="Arial" w:hAnsi="Arial" w:cs="Arial"/>
          <w:color w:val="0070C0"/>
        </w:rPr>
      </w:pPr>
      <w:bookmarkStart w:id="22" w:name="_Toc239625588"/>
      <w:r w:rsidRPr="0076136C">
        <w:rPr>
          <w:rFonts w:ascii="Arial" w:hAnsi="Arial" w:cs="Arial"/>
          <w:color w:val="0070C0"/>
        </w:rPr>
        <w:t xml:space="preserve">3.2. </w:t>
      </w:r>
      <w:r w:rsidR="00AD3D63">
        <w:rPr>
          <w:rFonts w:ascii="Arial" w:hAnsi="Arial" w:cs="Arial"/>
          <w:color w:val="0070C0"/>
        </w:rPr>
        <w:t>Research Approach</w:t>
      </w:r>
      <w:bookmarkEnd w:id="22"/>
    </w:p>
    <w:p w14:paraId="6A786519" w14:textId="0C7FD321" w:rsidR="00AD3D63" w:rsidRDefault="00AD3D63" w:rsidP="00AD3D63">
      <w:pPr>
        <w:rPr>
          <w:rFonts w:ascii="Arial" w:hAnsi="Arial" w:cs="Arial"/>
        </w:rPr>
      </w:pPr>
      <w:r w:rsidRPr="1FB24857">
        <w:rPr>
          <w:rFonts w:ascii="Arial" w:hAnsi="Arial" w:cs="Arial"/>
        </w:rPr>
        <w:t xml:space="preserve">This study adopts a quantitative research approach </w:t>
      </w:r>
      <w:r w:rsidR="1B5DB216" w:rsidRPr="1FB24857">
        <w:rPr>
          <w:rFonts w:ascii="Arial" w:hAnsi="Arial" w:cs="Arial"/>
        </w:rPr>
        <w:t>to</w:t>
      </w:r>
      <w:r w:rsidRPr="1FB24857">
        <w:rPr>
          <w:rFonts w:ascii="Arial" w:hAnsi="Arial" w:cs="Arial"/>
        </w:rPr>
        <w:t xml:space="preserve"> examine patterns in public attitudes towards stop and search and policing.</w:t>
      </w:r>
    </w:p>
    <w:p w14:paraId="4154E110" w14:textId="77777777" w:rsidR="00AD3D63" w:rsidRDefault="00AD3D63" w:rsidP="00AD3D63">
      <w:pPr>
        <w:rPr>
          <w:rFonts w:ascii="Arial" w:hAnsi="Arial" w:cs="Arial"/>
        </w:rPr>
      </w:pPr>
      <w:r>
        <w:rPr>
          <w:rFonts w:ascii="Arial" w:hAnsi="Arial" w:cs="Arial"/>
        </w:rPr>
        <w:t>Quantitative research focuses on collecting numerical data that can be analysed to identify trends, relationships and patterns within a population (Bryman, 2016).</w:t>
      </w:r>
    </w:p>
    <w:p w14:paraId="09C26DB6" w14:textId="77777777" w:rsidR="00AD3D63" w:rsidRDefault="00AD3D63" w:rsidP="00AD3D63">
      <w:pPr>
        <w:rPr>
          <w:rFonts w:ascii="Arial" w:hAnsi="Arial" w:cs="Arial"/>
        </w:rPr>
      </w:pPr>
      <w:r>
        <w:rPr>
          <w:rFonts w:ascii="Arial" w:hAnsi="Arial" w:cs="Arial"/>
        </w:rPr>
        <w:t>This approach is appropriate for this study as it enables being able to gather measurable data on public perceptions and levels of trust in the police.</w:t>
      </w:r>
    </w:p>
    <w:p w14:paraId="02F799F1" w14:textId="77777777" w:rsidR="00AD3D63" w:rsidRDefault="00AD3D63" w:rsidP="00AD3D63">
      <w:pPr>
        <w:rPr>
          <w:rFonts w:ascii="Arial" w:hAnsi="Arial" w:cs="Arial"/>
        </w:rPr>
      </w:pPr>
    </w:p>
    <w:p w14:paraId="6FD95637" w14:textId="4B54F194" w:rsidR="00AD3D63" w:rsidRDefault="00AD3D63" w:rsidP="00AD3D63">
      <w:pPr>
        <w:rPr>
          <w:rFonts w:ascii="Arial" w:hAnsi="Arial" w:cs="Arial"/>
        </w:rPr>
      </w:pPr>
      <w:r>
        <w:rPr>
          <w:rFonts w:ascii="Arial" w:hAnsi="Arial" w:cs="Arial"/>
        </w:rPr>
        <w:t>Quantitative metho</w:t>
      </w:r>
      <w:r w:rsidR="0080698C">
        <w:rPr>
          <w:rFonts w:ascii="Arial" w:hAnsi="Arial" w:cs="Arial"/>
        </w:rPr>
        <w:t>d</w:t>
      </w:r>
      <w:r>
        <w:rPr>
          <w:rFonts w:ascii="Arial" w:hAnsi="Arial" w:cs="Arial"/>
        </w:rPr>
        <w:t xml:space="preserve">s are commonly used in research examining public attitudes towards policing because they allow researchers to analyse responses from a larger group of participants and identify general patterns in public opinion. Surveys are particularly useful when studying perceptions and attitudes, as they allow the participants to provide responses to structured questions that can be easily compared and analysed, </w:t>
      </w:r>
    </w:p>
    <w:p w14:paraId="7FCD6780" w14:textId="77777777" w:rsidR="00AD3D63" w:rsidRDefault="00AD3D63" w:rsidP="00AD3D63">
      <w:pPr>
        <w:rPr>
          <w:rFonts w:ascii="Arial" w:hAnsi="Arial" w:cs="Arial"/>
        </w:rPr>
      </w:pPr>
    </w:p>
    <w:p w14:paraId="0608A372" w14:textId="77777777" w:rsidR="00AD3D63" w:rsidRDefault="00AD3D63" w:rsidP="00AD3D63">
      <w:pPr>
        <w:rPr>
          <w:rFonts w:ascii="Arial" w:hAnsi="Arial" w:cs="Arial"/>
        </w:rPr>
      </w:pPr>
      <w:r>
        <w:rPr>
          <w:rFonts w:ascii="Arial" w:hAnsi="Arial" w:cs="Arial"/>
        </w:rPr>
        <w:t xml:space="preserve">While qualitative methods such as interviews can provide a more detailed insight into individual experiences, the Quantitative approach adopted in this study allows for a broader understanding of the public attitudes toward stop and search practices. </w:t>
      </w:r>
    </w:p>
    <w:p w14:paraId="7C05893C" w14:textId="77777777"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The study adopted a quantitative research approach to examine patterns in public perceptions of stop and search and their relationship with confidence in policing. Quantitative research is appropriate where the researcher seeks to collect numerical data that can be systematically analysed to identify patterns and differences between responses (Bryman, 2016). </w:t>
      </w:r>
    </w:p>
    <w:p w14:paraId="7B6ECDC9" w14:textId="77777777" w:rsidR="00EB342C" w:rsidRDefault="00EB342C" w:rsidP="00EB342C">
      <w:pPr>
        <w:autoSpaceDE w:val="0"/>
        <w:autoSpaceDN w:val="0"/>
        <w:adjustRightInd w:val="0"/>
        <w:rPr>
          <w:rFonts w:ascii="Arial" w:hAnsi="Arial" w:cs="Arial"/>
          <w14:ligatures w14:val="standardContextual"/>
        </w:rPr>
      </w:pPr>
    </w:p>
    <w:p w14:paraId="64D9961F" w14:textId="77777777"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The use of a structured questionnaire enabled participants to respond consistently to questions concerning awareness, experience, perceptions of fairness, police confidence and the effectiveness of stop and search.</w:t>
      </w:r>
    </w:p>
    <w:p w14:paraId="0A611814" w14:textId="77777777" w:rsidR="00EB342C" w:rsidRPr="00D21CFC" w:rsidRDefault="00EB342C" w:rsidP="00EB342C">
      <w:pPr>
        <w:rPr>
          <w:rFonts w:ascii="Arial" w:hAnsi="Arial" w:cs="Arial"/>
        </w:rPr>
      </w:pPr>
      <w:r w:rsidRPr="00D21CFC">
        <w:rPr>
          <w:rFonts w:ascii="Arial" w:hAnsi="Arial" w:cs="Arial"/>
          <w14:ligatures w14:val="standardContextual"/>
        </w:rPr>
        <w:t>A quantitative approach was considered appropriate because the primary research sought to identify patterns across the responses of the study sample rather than obtain detailed accounts of individual experiences. Although qualitative methods such as interviews could provide greater depth concerning participants' personal experiences, a structured questionnaire allowed responses to be compared systematically across participants and provided numerical evidence relevant to the research objectives.</w:t>
      </w:r>
    </w:p>
    <w:p w14:paraId="788406CB" w14:textId="77777777" w:rsidR="00EB342C" w:rsidRDefault="00EB342C" w:rsidP="00AD3D63">
      <w:pPr>
        <w:rPr>
          <w:rFonts w:ascii="Arial" w:hAnsi="Arial" w:cs="Arial"/>
        </w:rPr>
      </w:pPr>
    </w:p>
    <w:p w14:paraId="7BEEB02A" w14:textId="2838C5E4" w:rsidR="00E24A9B" w:rsidRPr="0076136C" w:rsidRDefault="00E24A9B" w:rsidP="00E24A9B">
      <w:pPr>
        <w:pStyle w:val="Heading3"/>
        <w:rPr>
          <w:rFonts w:ascii="Arial" w:hAnsi="Arial" w:cs="Arial"/>
          <w:color w:val="0070C0"/>
        </w:rPr>
      </w:pPr>
      <w:r w:rsidRPr="0076136C">
        <w:rPr>
          <w:rFonts w:ascii="Arial" w:hAnsi="Arial" w:cs="Arial"/>
          <w:color w:val="0070C0"/>
        </w:rPr>
        <w:lastRenderedPageBreak/>
        <w:t xml:space="preserve"> </w:t>
      </w:r>
    </w:p>
    <w:p w14:paraId="38C06818" w14:textId="14A4428E" w:rsidR="00E24A9B" w:rsidRPr="0076136C" w:rsidRDefault="00E24A9B" w:rsidP="00E24A9B">
      <w:pPr>
        <w:pStyle w:val="Heading3"/>
        <w:rPr>
          <w:rFonts w:ascii="Arial" w:hAnsi="Arial" w:cs="Arial"/>
          <w:color w:val="0070C0"/>
        </w:rPr>
      </w:pPr>
      <w:bookmarkStart w:id="23" w:name="_Toc239625589"/>
      <w:r w:rsidRPr="0076136C">
        <w:rPr>
          <w:rFonts w:ascii="Arial" w:hAnsi="Arial" w:cs="Arial"/>
          <w:color w:val="0070C0"/>
        </w:rPr>
        <w:t>3.</w:t>
      </w:r>
      <w:r w:rsidR="0080698C">
        <w:rPr>
          <w:rFonts w:ascii="Arial" w:hAnsi="Arial" w:cs="Arial"/>
          <w:color w:val="0070C0"/>
        </w:rPr>
        <w:t>3.</w:t>
      </w:r>
      <w:r w:rsidRPr="0076136C">
        <w:rPr>
          <w:rFonts w:ascii="Arial" w:hAnsi="Arial" w:cs="Arial"/>
          <w:color w:val="0070C0"/>
        </w:rPr>
        <w:t xml:space="preserve"> </w:t>
      </w:r>
      <w:r w:rsidR="00AD3D63">
        <w:rPr>
          <w:rFonts w:ascii="Arial" w:hAnsi="Arial" w:cs="Arial"/>
          <w:color w:val="0070C0"/>
        </w:rPr>
        <w:t>Research Design</w:t>
      </w:r>
      <w:bookmarkEnd w:id="23"/>
      <w:r w:rsidRPr="0076136C">
        <w:rPr>
          <w:rFonts w:ascii="Arial" w:hAnsi="Arial" w:cs="Arial"/>
          <w:color w:val="0070C0"/>
        </w:rPr>
        <w:t xml:space="preserve"> </w:t>
      </w:r>
    </w:p>
    <w:p w14:paraId="5097B725" w14:textId="0AB2FB20" w:rsidR="00AD3D63" w:rsidRDefault="00AD3D63" w:rsidP="00AD3D63">
      <w:pPr>
        <w:rPr>
          <w:rFonts w:ascii="Arial" w:hAnsi="Arial" w:cs="Arial"/>
        </w:rPr>
      </w:pPr>
      <w:r>
        <w:rPr>
          <w:rFonts w:ascii="Arial" w:hAnsi="Arial" w:cs="Arial"/>
        </w:rPr>
        <w:t xml:space="preserve">The research design for this study is based on a cross-sectional survey. A cross-sectional design involves collecting data from participants at a single </w:t>
      </w:r>
      <w:r w:rsidR="0080698C">
        <w:rPr>
          <w:rFonts w:ascii="Arial" w:hAnsi="Arial" w:cs="Arial"/>
        </w:rPr>
        <w:t>point</w:t>
      </w:r>
      <w:r>
        <w:rPr>
          <w:rFonts w:ascii="Arial" w:hAnsi="Arial" w:cs="Arial"/>
        </w:rPr>
        <w:t xml:space="preserve"> in time </w:t>
      </w:r>
      <w:proofErr w:type="gramStart"/>
      <w:r>
        <w:rPr>
          <w:rFonts w:ascii="Arial" w:hAnsi="Arial" w:cs="Arial"/>
        </w:rPr>
        <w:t>in order to</w:t>
      </w:r>
      <w:proofErr w:type="gramEnd"/>
      <w:r>
        <w:rPr>
          <w:rFonts w:ascii="Arial" w:hAnsi="Arial" w:cs="Arial"/>
        </w:rPr>
        <w:t xml:space="preserve"> examine attitudes or behaviours within a population (Bryman, 2016).</w:t>
      </w:r>
    </w:p>
    <w:p w14:paraId="6759DA22" w14:textId="77777777" w:rsidR="00AD3D63" w:rsidRDefault="00AD3D63" w:rsidP="00AD3D63">
      <w:pPr>
        <w:rPr>
          <w:rFonts w:ascii="Arial" w:hAnsi="Arial" w:cs="Arial"/>
        </w:rPr>
      </w:pPr>
    </w:p>
    <w:p w14:paraId="7D12466E" w14:textId="77777777" w:rsidR="00AD3D63" w:rsidRDefault="00AD3D63" w:rsidP="00AD3D63">
      <w:pPr>
        <w:rPr>
          <w:rFonts w:ascii="Arial" w:hAnsi="Arial" w:cs="Arial"/>
        </w:rPr>
      </w:pPr>
      <w:r>
        <w:rPr>
          <w:rFonts w:ascii="Arial" w:hAnsi="Arial" w:cs="Arial"/>
        </w:rPr>
        <w:t xml:space="preserve">This design is suitable for the present study as it captures current public perceptions of stop and search practices and trust in the police. </w:t>
      </w:r>
    </w:p>
    <w:p w14:paraId="4124E25F" w14:textId="77777777" w:rsidR="00AD3D63" w:rsidRDefault="00AD3D63" w:rsidP="00AD3D63">
      <w:pPr>
        <w:rPr>
          <w:rFonts w:ascii="Arial" w:hAnsi="Arial" w:cs="Arial"/>
        </w:rPr>
      </w:pPr>
    </w:p>
    <w:p w14:paraId="3F0D2C74" w14:textId="594E1D07" w:rsidR="00AD3D63" w:rsidRDefault="00AD3D63" w:rsidP="00AD3D63">
      <w:pPr>
        <w:rPr>
          <w:rFonts w:ascii="Arial" w:hAnsi="Arial" w:cs="Arial"/>
        </w:rPr>
      </w:pPr>
      <w:r>
        <w:rPr>
          <w:rFonts w:ascii="Arial" w:hAnsi="Arial" w:cs="Arial"/>
        </w:rPr>
        <w:t>The survey consisted of a ser</w:t>
      </w:r>
      <w:r w:rsidR="0080698C">
        <w:rPr>
          <w:rFonts w:ascii="Arial" w:hAnsi="Arial" w:cs="Arial"/>
        </w:rPr>
        <w:t xml:space="preserve">ies </w:t>
      </w:r>
      <w:r>
        <w:rPr>
          <w:rFonts w:ascii="Arial" w:hAnsi="Arial" w:cs="Arial"/>
        </w:rPr>
        <w:t>of structured questions designed to measure participants attitudes toward stop and search and their level of trust in policing.</w:t>
      </w:r>
    </w:p>
    <w:p w14:paraId="776F4517" w14:textId="77777777" w:rsidR="00AD3D63" w:rsidRDefault="00AD3D63" w:rsidP="00AD3D63">
      <w:pPr>
        <w:rPr>
          <w:rFonts w:ascii="Arial" w:hAnsi="Arial" w:cs="Arial"/>
        </w:rPr>
      </w:pPr>
    </w:p>
    <w:p w14:paraId="02BA733A" w14:textId="67468019" w:rsidR="00AD3D63" w:rsidRDefault="00AD3D63" w:rsidP="00AD3D63">
      <w:pPr>
        <w:rPr>
          <w:rFonts w:ascii="Arial" w:hAnsi="Arial" w:cs="Arial"/>
        </w:rPr>
      </w:pPr>
      <w:r>
        <w:rPr>
          <w:rFonts w:ascii="Arial" w:hAnsi="Arial" w:cs="Arial"/>
        </w:rPr>
        <w:t xml:space="preserve">The questionnaire included a combination of closed questions, </w:t>
      </w:r>
      <w:r w:rsidR="0080698C">
        <w:rPr>
          <w:rFonts w:ascii="Arial" w:hAnsi="Arial" w:cs="Arial"/>
        </w:rPr>
        <w:t>Likert</w:t>
      </w:r>
      <w:r>
        <w:rPr>
          <w:rFonts w:ascii="Arial" w:hAnsi="Arial" w:cs="Arial"/>
        </w:rPr>
        <w:t>-scale questions and demographic questions. Likert-scale questions were used to measure levels of agreement with specific statements related to police behaviour, fairness and the effectiveness of stop and search practices.</w:t>
      </w:r>
    </w:p>
    <w:p w14:paraId="45E332E4" w14:textId="77777777" w:rsidR="00AD3D63" w:rsidRDefault="00AD3D63" w:rsidP="00AD3D63">
      <w:pPr>
        <w:rPr>
          <w:rFonts w:ascii="Arial" w:hAnsi="Arial" w:cs="Arial"/>
        </w:rPr>
      </w:pPr>
    </w:p>
    <w:p w14:paraId="38241EDC" w14:textId="77777777" w:rsidR="00AD3D63" w:rsidRDefault="00AD3D63" w:rsidP="00AD3D63">
      <w:pPr>
        <w:rPr>
          <w:rFonts w:ascii="Arial" w:hAnsi="Arial" w:cs="Arial"/>
        </w:rPr>
      </w:pPr>
      <w:r>
        <w:rPr>
          <w:rFonts w:ascii="Arial" w:hAnsi="Arial" w:cs="Arial"/>
        </w:rPr>
        <w:t>The use of structure questions ensures consistency across responses and allows for having straightforward analysis of the collected data.</w:t>
      </w:r>
    </w:p>
    <w:p w14:paraId="2F4EA6BE" w14:textId="77777777" w:rsidR="005834E0" w:rsidRDefault="005834E0" w:rsidP="00AD3D63">
      <w:pPr>
        <w:rPr>
          <w:rFonts w:ascii="Arial" w:hAnsi="Arial" w:cs="Arial"/>
        </w:rPr>
      </w:pPr>
    </w:p>
    <w:p w14:paraId="215A85C4" w14:textId="77777777" w:rsidR="005834E0" w:rsidRPr="005834E0" w:rsidRDefault="005834E0" w:rsidP="005834E0">
      <w:pPr>
        <w:autoSpaceDE w:val="0"/>
        <w:autoSpaceDN w:val="0"/>
        <w:adjustRightInd w:val="0"/>
        <w:rPr>
          <w:rFonts w:ascii="Arial" w:hAnsi="Arial" w:cs="Arial"/>
        </w:rPr>
      </w:pPr>
      <w:r w:rsidRPr="005834E0">
        <w:rPr>
          <w:rFonts w:ascii="Arial" w:hAnsi="Arial" w:cs="Arial"/>
        </w:rPr>
        <w:t>Secondary data analysis offers several methodological advantages:</w:t>
      </w:r>
    </w:p>
    <w:p w14:paraId="77B23821" w14:textId="77777777" w:rsidR="005834E0" w:rsidRPr="005834E0" w:rsidRDefault="005834E0" w:rsidP="005834E0">
      <w:pPr>
        <w:numPr>
          <w:ilvl w:val="0"/>
          <w:numId w:val="15"/>
        </w:numPr>
        <w:autoSpaceDE w:val="0"/>
        <w:autoSpaceDN w:val="0"/>
        <w:adjustRightInd w:val="0"/>
        <w:ind w:left="0" w:firstLine="0"/>
        <w:rPr>
          <w:rFonts w:ascii="Arial" w:hAnsi="Arial" w:cs="Arial"/>
        </w:rPr>
      </w:pPr>
      <w:r w:rsidRPr="005834E0">
        <w:rPr>
          <w:rFonts w:ascii="Arial" w:hAnsi="Arial" w:cs="Arial"/>
        </w:rPr>
        <w:t>Cost and time efficiency</w:t>
      </w:r>
    </w:p>
    <w:p w14:paraId="0B204553" w14:textId="77777777" w:rsidR="005834E0" w:rsidRPr="005834E0" w:rsidRDefault="005834E0" w:rsidP="005834E0">
      <w:pPr>
        <w:numPr>
          <w:ilvl w:val="0"/>
          <w:numId w:val="15"/>
        </w:numPr>
        <w:autoSpaceDE w:val="0"/>
        <w:autoSpaceDN w:val="0"/>
        <w:adjustRightInd w:val="0"/>
        <w:ind w:left="0" w:firstLine="0"/>
        <w:rPr>
          <w:rFonts w:ascii="Arial" w:hAnsi="Arial" w:cs="Arial"/>
        </w:rPr>
      </w:pPr>
      <w:r w:rsidRPr="005834E0">
        <w:rPr>
          <w:rFonts w:ascii="Arial" w:hAnsi="Arial" w:cs="Arial"/>
        </w:rPr>
        <w:t>Ability to analyse trends over time</w:t>
      </w:r>
    </w:p>
    <w:p w14:paraId="701033E0" w14:textId="38B6A26C" w:rsidR="005834E0" w:rsidRPr="005834E0" w:rsidRDefault="005834E0" w:rsidP="005834E0">
      <w:pPr>
        <w:autoSpaceDE w:val="0"/>
        <w:autoSpaceDN w:val="0"/>
        <w:adjustRightInd w:val="0"/>
        <w:rPr>
          <w:rFonts w:ascii="Arial" w:hAnsi="Arial" w:cs="Arial"/>
        </w:rPr>
      </w:pPr>
      <w:r>
        <w:rPr>
          <w:rFonts w:ascii="Arial" w:hAnsi="Arial" w:cs="Arial"/>
        </w:rPr>
        <w:t xml:space="preserve">An </w:t>
      </w:r>
      <w:r w:rsidRPr="005834E0">
        <w:rPr>
          <w:rFonts w:ascii="Arial" w:hAnsi="Arial" w:cs="Arial"/>
        </w:rPr>
        <w:t>example, Home Office data</w:t>
      </w:r>
      <w:r>
        <w:rPr>
          <w:rFonts w:ascii="Arial" w:hAnsi="Arial" w:cs="Arial"/>
        </w:rPr>
        <w:t xml:space="preserve"> </w:t>
      </w:r>
      <w:r w:rsidRPr="005834E0">
        <w:rPr>
          <w:rFonts w:ascii="Arial" w:hAnsi="Arial" w:cs="Arial"/>
        </w:rPr>
        <w:t>allow</w:t>
      </w:r>
      <w:r>
        <w:rPr>
          <w:rFonts w:ascii="Arial" w:hAnsi="Arial" w:cs="Arial"/>
        </w:rPr>
        <w:t>s</w:t>
      </w:r>
      <w:r w:rsidRPr="005834E0">
        <w:rPr>
          <w:rFonts w:ascii="Arial" w:hAnsi="Arial" w:cs="Arial"/>
        </w:rPr>
        <w:t xml:space="preserve"> for examination of disproportionality ratios across multiple years, providing insight into whether reforms have had a measurable impact.</w:t>
      </w:r>
    </w:p>
    <w:p w14:paraId="28C825AF" w14:textId="77777777" w:rsidR="005834E0" w:rsidRDefault="005834E0" w:rsidP="00AD3D63">
      <w:pPr>
        <w:rPr>
          <w:rFonts w:ascii="Arial" w:hAnsi="Arial" w:cs="Arial"/>
        </w:rPr>
      </w:pPr>
    </w:p>
    <w:p w14:paraId="3FC1D06A" w14:textId="77777777" w:rsidR="009A0698" w:rsidRDefault="009A0698" w:rsidP="009A0698">
      <w:pPr>
        <w:rPr>
          <w:rFonts w:ascii="Arial" w:hAnsi="Arial" w:cs="Arial"/>
        </w:rPr>
      </w:pPr>
      <w:r>
        <w:rPr>
          <w:rFonts w:ascii="Arial" w:hAnsi="Arial" w:cs="Arial"/>
        </w:rPr>
        <w:t>While existing research provides valuable insights into the relationship between policing practices and public confidence, there remains a need to explore contemporary public attitudes toward stop and search within the United Kingdom.</w:t>
      </w:r>
    </w:p>
    <w:p w14:paraId="0965599D" w14:textId="77777777" w:rsidR="009A0698" w:rsidRDefault="009A0698" w:rsidP="009A0698">
      <w:pPr>
        <w:rPr>
          <w:rFonts w:ascii="Arial" w:hAnsi="Arial" w:cs="Arial"/>
        </w:rPr>
      </w:pPr>
    </w:p>
    <w:p w14:paraId="102BA41F" w14:textId="77777777" w:rsidR="009A0698" w:rsidRPr="00827178" w:rsidRDefault="009A0698" w:rsidP="009A0698">
      <w:pPr>
        <w:rPr>
          <w:rFonts w:ascii="Arial" w:hAnsi="Arial" w:cs="Arial"/>
        </w:rPr>
      </w:pPr>
      <w:r>
        <w:rPr>
          <w:rFonts w:ascii="Arial" w:hAnsi="Arial" w:cs="Arial"/>
        </w:rPr>
        <w:t>In particular, understanding how individuals perceive fairness. Effectiveness and legitimacy of the stop and search powers may help identify factors that influence trust in the police</w:t>
      </w:r>
    </w:p>
    <w:p w14:paraId="7543E2B2" w14:textId="77777777" w:rsidR="009A0698" w:rsidRDefault="009A0698" w:rsidP="009A0698">
      <w:pPr>
        <w:autoSpaceDE w:val="0"/>
        <w:autoSpaceDN w:val="0"/>
        <w:adjustRightInd w:val="0"/>
        <w:rPr>
          <w:rFonts w:ascii="Arial" w:hAnsi="Arial" w:cs="Arial"/>
          <w14:ligatures w14:val="standardContextual"/>
        </w:rPr>
      </w:pPr>
    </w:p>
    <w:p w14:paraId="464AA1BB" w14:textId="36846B62" w:rsidR="00EB342C" w:rsidRDefault="009A0698" w:rsidP="00EB342C">
      <w:pPr>
        <w:autoSpaceDE w:val="0"/>
        <w:autoSpaceDN w:val="0"/>
        <w:adjustRightInd w:val="0"/>
        <w:rPr>
          <w:rFonts w:ascii="Arial" w:hAnsi="Arial" w:cs="Arial"/>
          <w14:ligatures w14:val="standardContextual"/>
        </w:rPr>
      </w:pPr>
      <w:r w:rsidRPr="00827178">
        <w:rPr>
          <w:rFonts w:ascii="Arial" w:hAnsi="Arial" w:cs="Arial"/>
          <w14:ligatures w14:val="standardContextual"/>
        </w:rPr>
        <w:t xml:space="preserve">Therefore, </w:t>
      </w:r>
      <w:r w:rsidR="09495CCD" w:rsidRPr="1FB24857">
        <w:rPr>
          <w:rFonts w:ascii="Arial" w:hAnsi="Arial" w:cs="Arial"/>
        </w:rPr>
        <w:t>to</w:t>
      </w:r>
      <w:r w:rsidRPr="1FB24857">
        <w:rPr>
          <w:rFonts w:ascii="Arial" w:hAnsi="Arial" w:cs="Arial"/>
        </w:rPr>
        <w:t xml:space="preserve"> address these issues, this study adopts a quantitative research approach using a survey to examine public perceptions of stop and search and levels of trust in the police. The methodology chapter that follows outlines the research design, data collection methods, and analytical techniques used to investigate these perceptions and to explore how public trust in policing may be improved.</w:t>
      </w:r>
    </w:p>
    <w:p w14:paraId="57C3A453" w14:textId="77777777" w:rsidR="00EB342C" w:rsidRDefault="00EB342C" w:rsidP="00EB342C">
      <w:pPr>
        <w:autoSpaceDE w:val="0"/>
        <w:autoSpaceDN w:val="0"/>
        <w:adjustRightInd w:val="0"/>
        <w:rPr>
          <w:rFonts w:ascii="Arial" w:hAnsi="Arial" w:cs="Arial"/>
          <w14:ligatures w14:val="standardContextual"/>
        </w:rPr>
      </w:pPr>
    </w:p>
    <w:p w14:paraId="3359EE64" w14:textId="77777777"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The study employed a cross-sectional survey design. A cross-sectional design involves collecting data from participants at a particular point in time and is appropriate for examining attitudes, perceptions and experiences within a defined sample (Bryman, 2016). The design was appropriate because the study sought to examine contemporary perceptions of stop and search and confidence in policing rather than changes in attitudes over an extended period.</w:t>
      </w:r>
    </w:p>
    <w:p w14:paraId="1C1B34A4" w14:textId="77777777" w:rsidR="00EB342C" w:rsidRPr="00D21CFC" w:rsidRDefault="00EB342C" w:rsidP="00EB342C">
      <w:pPr>
        <w:autoSpaceDE w:val="0"/>
        <w:autoSpaceDN w:val="0"/>
        <w:adjustRightInd w:val="0"/>
        <w:rPr>
          <w:rFonts w:ascii="Arial" w:hAnsi="Arial" w:cs="Arial"/>
          <w14:ligatures w14:val="standardContextual"/>
        </w:rPr>
      </w:pPr>
    </w:p>
    <w:p w14:paraId="5ABF47E6" w14:textId="77777777"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lastRenderedPageBreak/>
        <w:t>The questionnaire contained 13 questions comprising demographic questions, questions concerning awareness and experience of stop and search, numerical confidence and safety measures, and Likert-scale statements concerning fairness, accountability, media influence, training and effectiveness. The structured nature of the questionnaire ensured consistency across participants and enabled the responses to be analysed using descriptive statistics.</w:t>
      </w:r>
    </w:p>
    <w:p w14:paraId="171E4BFA" w14:textId="77777777" w:rsidR="00362E1D" w:rsidRDefault="00362E1D" w:rsidP="00EB342C">
      <w:pPr>
        <w:autoSpaceDE w:val="0"/>
        <w:autoSpaceDN w:val="0"/>
        <w:adjustRightInd w:val="0"/>
        <w:rPr>
          <w:rFonts w:ascii="Arial" w:hAnsi="Arial" w:cs="Arial"/>
          <w14:ligatures w14:val="standardContextual"/>
        </w:rPr>
      </w:pPr>
    </w:p>
    <w:p w14:paraId="29CC99A0" w14:textId="77777777" w:rsidR="00362E1D" w:rsidRDefault="00362E1D" w:rsidP="00362E1D">
      <w:pPr>
        <w:autoSpaceDE w:val="0"/>
        <w:autoSpaceDN w:val="0"/>
        <w:adjustRightInd w:val="0"/>
        <w:rPr>
          <w:rFonts w:ascii="Arial" w:hAnsi="Arial" w:cs="Arial"/>
          <w14:ligatures w14:val="standardContextual"/>
        </w:rPr>
      </w:pPr>
      <w:r w:rsidRPr="0047483C">
        <w:rPr>
          <w:rFonts w:ascii="Arial" w:hAnsi="Arial" w:cs="Arial"/>
          <w14:ligatures w14:val="standardContextual"/>
        </w:rPr>
        <w:t xml:space="preserve">A total of 40 participants aged 18 years and over completed the questionnaire. Participation was voluntary, and individuals chose whether to complete the online questionnaire after receiving access to it. The use of social media and personal networks provided a practical means of reaching participants within the time and resource constraints of an undergraduate dissertation. </w:t>
      </w:r>
    </w:p>
    <w:p w14:paraId="292E4A52" w14:textId="77777777" w:rsidR="00362E1D" w:rsidRDefault="00362E1D" w:rsidP="00362E1D">
      <w:pPr>
        <w:autoSpaceDE w:val="0"/>
        <w:autoSpaceDN w:val="0"/>
        <w:adjustRightInd w:val="0"/>
        <w:rPr>
          <w:rFonts w:ascii="Arial" w:hAnsi="Arial" w:cs="Arial"/>
          <w14:ligatures w14:val="standardContextual"/>
        </w:rPr>
      </w:pPr>
    </w:p>
    <w:p w14:paraId="6FE5F24B" w14:textId="77777777" w:rsidR="00362E1D" w:rsidRPr="0047483C" w:rsidRDefault="00362E1D" w:rsidP="00362E1D">
      <w:pPr>
        <w:autoSpaceDE w:val="0"/>
        <w:autoSpaceDN w:val="0"/>
        <w:adjustRightInd w:val="0"/>
        <w:rPr>
          <w:rFonts w:ascii="Arial" w:hAnsi="Arial" w:cs="Arial"/>
          <w14:ligatures w14:val="standardContextual"/>
        </w:rPr>
      </w:pPr>
      <w:r w:rsidRPr="0047483C">
        <w:rPr>
          <w:rFonts w:ascii="Arial" w:hAnsi="Arial" w:cs="Arial"/>
          <w14:ligatures w14:val="standardContextual"/>
        </w:rPr>
        <w:t xml:space="preserve">Online convenience sampling is commonly used where researchers need to obtain participants efficiently through accessible networks. </w:t>
      </w:r>
    </w:p>
    <w:p w14:paraId="638D2486" w14:textId="77777777" w:rsidR="00362E1D" w:rsidRDefault="00362E1D" w:rsidP="00362E1D">
      <w:pPr>
        <w:autoSpaceDE w:val="0"/>
        <w:autoSpaceDN w:val="0"/>
        <w:adjustRightInd w:val="0"/>
        <w:rPr>
          <w:rFonts w:ascii="Arial" w:hAnsi="Arial" w:cs="Arial"/>
          <w14:ligatures w14:val="standardContextual"/>
        </w:rPr>
      </w:pPr>
      <w:r w:rsidRPr="0047483C">
        <w:rPr>
          <w:rFonts w:ascii="Arial" w:hAnsi="Arial" w:cs="Arial"/>
          <w14:ligatures w14:val="standardContextual"/>
        </w:rPr>
        <w:t>The sampling strategy also created an element of self-selection, as participation depended on individuals choosing to respond to the questionnaire. If participants shared the questionnaire with other people within their own networks, this may also be regarded as an element of snowball recruitment. However, the study did not use probability sampling, and participants did not have a known or equal probability of being selected.</w:t>
      </w:r>
      <w:r>
        <w:rPr>
          <w:rFonts w:ascii="Arial" w:hAnsi="Arial" w:cs="Arial"/>
          <w14:ligatures w14:val="standardContextual"/>
        </w:rPr>
        <w:t xml:space="preserve"> </w:t>
      </w:r>
      <w:r>
        <w:rPr>
          <w:rFonts w:ascii="Arial" w:hAnsi="Arial" w:cs="Arial"/>
          <w:color w:val="000000"/>
        </w:rPr>
        <w:t>(</w:t>
      </w:r>
      <w:proofErr w:type="spellStart"/>
      <w:r>
        <w:rPr>
          <w:rFonts w:ascii="Arial" w:hAnsi="Arial" w:cs="Arial"/>
          <w:color w:val="000000"/>
        </w:rPr>
        <w:t>Lehdonvirta</w:t>
      </w:r>
      <w:proofErr w:type="spellEnd"/>
      <w:r>
        <w:rPr>
          <w:rFonts w:ascii="Arial" w:hAnsi="Arial" w:cs="Arial"/>
          <w:color w:val="000000"/>
        </w:rPr>
        <w:t xml:space="preserve"> et al., 2020)</w:t>
      </w:r>
    </w:p>
    <w:p w14:paraId="38BF1D7E" w14:textId="77777777" w:rsidR="00362E1D" w:rsidRPr="0047483C" w:rsidRDefault="00362E1D" w:rsidP="00362E1D">
      <w:pPr>
        <w:autoSpaceDE w:val="0"/>
        <w:autoSpaceDN w:val="0"/>
        <w:adjustRightInd w:val="0"/>
        <w:rPr>
          <w:rFonts w:ascii="Arial" w:hAnsi="Arial" w:cs="Arial"/>
          <w14:ligatures w14:val="standardContextual"/>
        </w:rPr>
      </w:pPr>
    </w:p>
    <w:p w14:paraId="16DB4B6F" w14:textId="77777777" w:rsidR="00362E1D" w:rsidRDefault="00362E1D" w:rsidP="00362E1D">
      <w:pPr>
        <w:autoSpaceDE w:val="0"/>
        <w:autoSpaceDN w:val="0"/>
        <w:adjustRightInd w:val="0"/>
        <w:rPr>
          <w:rFonts w:ascii="Arial" w:hAnsi="Arial" w:cs="Arial"/>
          <w14:ligatures w14:val="standardContextual"/>
        </w:rPr>
      </w:pPr>
      <w:r w:rsidRPr="0047483C">
        <w:rPr>
          <w:rFonts w:ascii="Arial" w:hAnsi="Arial" w:cs="Arial"/>
          <w14:ligatures w14:val="standardContextual"/>
        </w:rPr>
        <w:t xml:space="preserve">There are important limitations associated with this sampling approach. Participants recruited through the researcher's social and family networks may share characteristics, experiences or attitudes that are not representative of the wider population. Similarly, individuals who choose to respond to a questionnaire distributed through social media may have a greater interest in policing or stop and search than individuals who do not participate. This creates the potential for selection and self-selection bias. </w:t>
      </w:r>
    </w:p>
    <w:p w14:paraId="75E9A0EF" w14:textId="77777777" w:rsidR="00362E1D" w:rsidRPr="0047483C" w:rsidRDefault="00362E1D" w:rsidP="00362E1D">
      <w:pPr>
        <w:autoSpaceDE w:val="0"/>
        <w:autoSpaceDN w:val="0"/>
        <w:adjustRightInd w:val="0"/>
        <w:rPr>
          <w:rFonts w:ascii="Arial" w:hAnsi="Arial" w:cs="Arial"/>
          <w14:ligatures w14:val="standardContextual"/>
        </w:rPr>
      </w:pPr>
    </w:p>
    <w:p w14:paraId="1ECFF932" w14:textId="77777777" w:rsidR="00362E1D" w:rsidRPr="0047483C" w:rsidRDefault="00362E1D" w:rsidP="00362E1D">
      <w:pPr>
        <w:autoSpaceDE w:val="0"/>
        <w:autoSpaceDN w:val="0"/>
        <w:adjustRightInd w:val="0"/>
        <w:rPr>
          <w:rFonts w:ascii="Arial" w:hAnsi="Arial" w:cs="Arial"/>
          <w14:ligatures w14:val="standardContextual"/>
        </w:rPr>
      </w:pPr>
      <w:r w:rsidRPr="0047483C">
        <w:rPr>
          <w:rFonts w:ascii="Arial" w:hAnsi="Arial" w:cs="Arial"/>
          <w14:ligatures w14:val="standardContextual"/>
        </w:rPr>
        <w:t>Consequently, the findings from the 40 participants should be interpreted as exploratory evidence of perceptions within the sample rather than representative evidence of public opinion across England and Wales. The sampling method limits the extent to which the findings can be generalised to the wider population. This limitation is particularly important when interpreting differences between demographic groups, as some groups within the sample may contain substantially fewer participants than others. The study therefore uses descriptive analysis to identify patterns within the sample rather than claiming that the results represent the views of the wider population.</w:t>
      </w:r>
    </w:p>
    <w:p w14:paraId="2B95B850" w14:textId="77777777" w:rsidR="00362E1D" w:rsidRPr="00D21CFC" w:rsidRDefault="00362E1D" w:rsidP="00EB342C">
      <w:pPr>
        <w:autoSpaceDE w:val="0"/>
        <w:autoSpaceDN w:val="0"/>
        <w:adjustRightInd w:val="0"/>
        <w:rPr>
          <w:rFonts w:ascii="Arial" w:hAnsi="Arial" w:cs="Arial"/>
          <w14:ligatures w14:val="standardContextual"/>
        </w:rPr>
      </w:pPr>
    </w:p>
    <w:p w14:paraId="6AD97492" w14:textId="77777777" w:rsidR="00EB342C" w:rsidRDefault="00EB342C" w:rsidP="00EB342C">
      <w:pPr>
        <w:autoSpaceDE w:val="0"/>
        <w:autoSpaceDN w:val="0"/>
        <w:adjustRightInd w:val="0"/>
        <w:rPr>
          <w:rFonts w:ascii="Arial" w:hAnsi="Arial" w:cs="Arial"/>
          <w14:ligatures w14:val="standardContextual"/>
        </w:rPr>
      </w:pPr>
    </w:p>
    <w:p w14:paraId="7028E567" w14:textId="77777777" w:rsidR="00EB342C" w:rsidRDefault="00EB342C" w:rsidP="00EB342C">
      <w:pPr>
        <w:autoSpaceDE w:val="0"/>
        <w:autoSpaceDN w:val="0"/>
        <w:adjustRightInd w:val="0"/>
        <w:rPr>
          <w:rFonts w:ascii="Arial" w:hAnsi="Arial" w:cs="Arial"/>
          <w14:ligatures w14:val="standardContextual"/>
        </w:rPr>
      </w:pPr>
    </w:p>
    <w:p w14:paraId="40684A59" w14:textId="021FEB11" w:rsidR="00E24A9B" w:rsidRPr="00362E1D" w:rsidRDefault="00E24A9B" w:rsidP="00EB342C">
      <w:pPr>
        <w:autoSpaceDE w:val="0"/>
        <w:autoSpaceDN w:val="0"/>
        <w:adjustRightInd w:val="0"/>
        <w:rPr>
          <w:rFonts w:ascii="Arial" w:hAnsi="Arial" w:cs="Arial"/>
          <w:color w:val="0070C0"/>
          <w:sz w:val="28"/>
          <w:szCs w:val="28"/>
        </w:rPr>
      </w:pPr>
      <w:r w:rsidRPr="00362E1D">
        <w:rPr>
          <w:rFonts w:ascii="Arial" w:hAnsi="Arial" w:cs="Arial"/>
          <w:color w:val="0070C0"/>
          <w:sz w:val="28"/>
          <w:szCs w:val="28"/>
        </w:rPr>
        <w:t>3.</w:t>
      </w:r>
      <w:r w:rsidR="00EB541C">
        <w:rPr>
          <w:rFonts w:ascii="Arial" w:hAnsi="Arial" w:cs="Arial"/>
          <w:color w:val="0070C0"/>
          <w:sz w:val="28"/>
          <w:szCs w:val="28"/>
        </w:rPr>
        <w:t>4</w:t>
      </w:r>
      <w:r w:rsidR="0080698C" w:rsidRPr="00362E1D">
        <w:rPr>
          <w:rFonts w:ascii="Arial" w:hAnsi="Arial" w:cs="Arial"/>
          <w:color w:val="0070C0"/>
          <w:sz w:val="28"/>
          <w:szCs w:val="28"/>
        </w:rPr>
        <w:t>.</w:t>
      </w:r>
      <w:r w:rsidRPr="00362E1D">
        <w:rPr>
          <w:rFonts w:ascii="Arial" w:hAnsi="Arial" w:cs="Arial"/>
          <w:color w:val="0070C0"/>
          <w:sz w:val="28"/>
          <w:szCs w:val="28"/>
        </w:rPr>
        <w:t xml:space="preserve"> </w:t>
      </w:r>
      <w:r w:rsidR="00AD3D63" w:rsidRPr="00362E1D">
        <w:rPr>
          <w:rFonts w:ascii="Arial" w:hAnsi="Arial" w:cs="Arial"/>
          <w:color w:val="0070C0"/>
          <w:sz w:val="28"/>
          <w:szCs w:val="28"/>
        </w:rPr>
        <w:t>Data Collection Method</w:t>
      </w:r>
      <w:r w:rsidRPr="00362E1D">
        <w:rPr>
          <w:rFonts w:ascii="Arial" w:hAnsi="Arial" w:cs="Arial"/>
          <w:color w:val="0070C0"/>
          <w:sz w:val="28"/>
          <w:szCs w:val="28"/>
        </w:rPr>
        <w:t xml:space="preserve"> </w:t>
      </w:r>
    </w:p>
    <w:p w14:paraId="725BFD6F" w14:textId="77777777" w:rsidR="00AD3D63" w:rsidRDefault="00AD3D63" w:rsidP="00AD3D63">
      <w:pPr>
        <w:rPr>
          <w:rFonts w:ascii="Arial" w:hAnsi="Arial" w:cs="Arial"/>
        </w:rPr>
      </w:pPr>
      <w:r>
        <w:rPr>
          <w:rFonts w:ascii="Arial" w:hAnsi="Arial" w:cs="Arial"/>
        </w:rPr>
        <w:t>Data for this research was collected solely using an online questionnaire. Online surveys are widely used in social research because they provide a convenient and efficient method for being able to collect data from participants (Denscombe, 2017). The questionnaire was distributed electronically through online platforms, allowing participants to complete the survey anonymously.</w:t>
      </w:r>
    </w:p>
    <w:p w14:paraId="4E16726D" w14:textId="77777777" w:rsidR="00AD3D63" w:rsidRDefault="00AD3D63" w:rsidP="00AD3D63">
      <w:pPr>
        <w:rPr>
          <w:rFonts w:ascii="Arial" w:hAnsi="Arial" w:cs="Arial"/>
        </w:rPr>
      </w:pPr>
    </w:p>
    <w:p w14:paraId="4E30970A" w14:textId="5C3686D7" w:rsidR="00AD3D63" w:rsidRDefault="00AD3D63" w:rsidP="00AD3D63">
      <w:pPr>
        <w:rPr>
          <w:rFonts w:ascii="Arial" w:hAnsi="Arial" w:cs="Arial"/>
        </w:rPr>
      </w:pPr>
      <w:r>
        <w:rPr>
          <w:rFonts w:ascii="Arial" w:hAnsi="Arial" w:cs="Arial"/>
        </w:rPr>
        <w:lastRenderedPageBreak/>
        <w:t>The questionnaire consisted of several sections. The first section collected was demographic information such as, age, gender and ethnicit</w:t>
      </w:r>
      <w:r w:rsidR="00946634">
        <w:rPr>
          <w:rFonts w:ascii="Arial" w:hAnsi="Arial" w:cs="Arial"/>
        </w:rPr>
        <w:t xml:space="preserve">y along with what best describes the area the individual lives in. </w:t>
      </w:r>
    </w:p>
    <w:p w14:paraId="391F3380" w14:textId="77777777" w:rsidR="00AD3D63" w:rsidRDefault="00AD3D63" w:rsidP="00AD3D63">
      <w:pPr>
        <w:rPr>
          <w:rFonts w:ascii="Arial" w:hAnsi="Arial" w:cs="Arial"/>
        </w:rPr>
      </w:pPr>
    </w:p>
    <w:p w14:paraId="7D07794F" w14:textId="77777777" w:rsidR="00AD3D63" w:rsidRDefault="00AD3D63" w:rsidP="00AD3D63">
      <w:pPr>
        <w:rPr>
          <w:rFonts w:ascii="Arial" w:hAnsi="Arial" w:cs="Arial"/>
        </w:rPr>
      </w:pPr>
      <w:r>
        <w:rPr>
          <w:rFonts w:ascii="Arial" w:hAnsi="Arial" w:cs="Arial"/>
        </w:rPr>
        <w:t>The information was important for being able to understand whether perceptions of stop and search vary across different demographic groups.</w:t>
      </w:r>
    </w:p>
    <w:p w14:paraId="15A2B755" w14:textId="77777777" w:rsidR="00AD3D63" w:rsidRDefault="00AD3D63" w:rsidP="00AD3D63">
      <w:pPr>
        <w:rPr>
          <w:rFonts w:ascii="Arial" w:hAnsi="Arial" w:cs="Arial"/>
        </w:rPr>
      </w:pPr>
      <w:r>
        <w:rPr>
          <w:rFonts w:ascii="Arial" w:hAnsi="Arial" w:cs="Arial"/>
        </w:rPr>
        <w:t>The second section focused on participants’ awareness and experiences of stop and search practices. Participants of the survey were asked whether they had personally experienced a stop and search encounter or knew someone who had experience the stop and search.</w:t>
      </w:r>
    </w:p>
    <w:p w14:paraId="1E5FE4B0" w14:textId="77777777" w:rsidR="00AD3D63" w:rsidRDefault="00AD3D63" w:rsidP="00AD3D63">
      <w:pPr>
        <w:rPr>
          <w:rFonts w:ascii="Arial" w:hAnsi="Arial" w:cs="Arial"/>
        </w:rPr>
      </w:pPr>
    </w:p>
    <w:p w14:paraId="5FD4FF3D" w14:textId="77777777" w:rsidR="00AD3D63" w:rsidRDefault="00AD3D63" w:rsidP="00AD3D63">
      <w:pPr>
        <w:rPr>
          <w:rFonts w:ascii="Arial" w:hAnsi="Arial" w:cs="Arial"/>
        </w:rPr>
      </w:pPr>
      <w:r>
        <w:rPr>
          <w:rFonts w:ascii="Arial" w:hAnsi="Arial" w:cs="Arial"/>
        </w:rPr>
        <w:t xml:space="preserve">The final section examined participants’ attitudes towards policing and trust in the police. Participants were asked to indicate their level of agreement with statements relating to police fairness, transparency and the effectiveness of stop and search in preventing crimes. </w:t>
      </w:r>
    </w:p>
    <w:p w14:paraId="78650A54" w14:textId="77777777" w:rsidR="00AD3D63" w:rsidRDefault="00AD3D63" w:rsidP="00AD3D63">
      <w:pPr>
        <w:rPr>
          <w:rFonts w:ascii="Arial" w:hAnsi="Arial" w:cs="Arial"/>
        </w:rPr>
      </w:pPr>
      <w:r>
        <w:rPr>
          <w:rFonts w:ascii="Arial" w:hAnsi="Arial" w:cs="Arial"/>
        </w:rPr>
        <w:t>The use of an online survey allowed participants to response at their confidence and provided a cost-effective method of collecting data.</w:t>
      </w:r>
    </w:p>
    <w:p w14:paraId="2E5506C1" w14:textId="77777777" w:rsidR="00A35773" w:rsidRDefault="00A35773" w:rsidP="00AD3D63">
      <w:pPr>
        <w:rPr>
          <w:rFonts w:ascii="Arial" w:hAnsi="Arial" w:cs="Arial"/>
        </w:rPr>
      </w:pPr>
    </w:p>
    <w:p w14:paraId="4B08749F" w14:textId="64FD616C" w:rsidR="00A35773" w:rsidRDefault="00A35773" w:rsidP="00AD3D63">
      <w:pPr>
        <w:rPr>
          <w:rFonts w:ascii="Arial" w:hAnsi="Arial" w:cs="Arial"/>
        </w:rPr>
      </w:pPr>
      <w:r>
        <w:rPr>
          <w:rFonts w:ascii="Arial" w:hAnsi="Arial" w:cs="Arial"/>
        </w:rPr>
        <w:t>The survey does not rely on direct interaction with members of the public so presents minimal ethical risks. However, ethical considerations remain important. Participation was voluntary and informed consent was obtained through the questionnaire. Responses were also anonymous, ensuring participant’s rights and privacy were protected.</w:t>
      </w:r>
    </w:p>
    <w:p w14:paraId="60C845D7" w14:textId="32FBCE7C" w:rsidR="00EB342C" w:rsidRPr="00D21CF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The study obtained responses from 40 participants aged 18 and over. Participants were recruited through </w:t>
      </w:r>
      <w:r w:rsidR="008A15AE">
        <w:rPr>
          <w:rFonts w:ascii="Arial" w:hAnsi="Arial" w:cs="Arial"/>
          <w14:ligatures w14:val="standardContextual"/>
        </w:rPr>
        <w:t xml:space="preserve">an invitational link to take part in the survey </w:t>
      </w:r>
      <w:r w:rsidR="00046574">
        <w:rPr>
          <w:rFonts w:ascii="Arial" w:hAnsi="Arial" w:cs="Arial"/>
          <w14:ligatures w14:val="standardContextual"/>
        </w:rPr>
        <w:t xml:space="preserve">which was hosted </w:t>
      </w:r>
      <w:r w:rsidR="008A15AE">
        <w:rPr>
          <w:rFonts w:ascii="Arial" w:hAnsi="Arial" w:cs="Arial"/>
          <w14:ligatures w14:val="standardContextual"/>
        </w:rPr>
        <w:t>via Microsoft Forms.</w:t>
      </w:r>
      <w:r w:rsidRPr="00D21CFC">
        <w:rPr>
          <w:rFonts w:ascii="Arial" w:hAnsi="Arial" w:cs="Arial"/>
          <w14:ligatures w14:val="standardContextual"/>
        </w:rPr>
        <w:t xml:space="preserve"> The study used a non-probability convenience/self-selection sampling approach because participants were recruited based on their accessibility and willingness to participate.</w:t>
      </w:r>
    </w:p>
    <w:p w14:paraId="12FD68BF" w14:textId="77777777" w:rsidR="00EB342C" w:rsidRDefault="00EB342C" w:rsidP="00EB342C">
      <w:pPr>
        <w:rPr>
          <w:rFonts w:ascii="Arial" w:hAnsi="Arial" w:cs="Arial"/>
          <w14:ligatures w14:val="standardContextual"/>
        </w:rPr>
      </w:pPr>
    </w:p>
    <w:p w14:paraId="7E2C220B" w14:textId="0FCEFE45" w:rsidR="00EB342C" w:rsidRPr="00D21CFC" w:rsidRDefault="00EB342C" w:rsidP="00EB342C">
      <w:pPr>
        <w:rPr>
          <w:rFonts w:ascii="Arial" w:hAnsi="Arial" w:cs="Arial"/>
        </w:rPr>
      </w:pPr>
      <w:r w:rsidRPr="00D21CFC">
        <w:rPr>
          <w:rFonts w:ascii="Arial" w:hAnsi="Arial" w:cs="Arial"/>
          <w14:ligatures w14:val="standardContextual"/>
        </w:rPr>
        <w:t>This approach provided a practical means of obtaining primary data within the time and resource constraints of the dissertation. However, it limits the representativeness of the sample because participants were not selected through a probability sampling procedure. The findings should therefore be interpreted as reflecting the perceptions of the study sample rather than the wider United Kingdom population.</w:t>
      </w:r>
    </w:p>
    <w:p w14:paraId="477EA68D" w14:textId="77777777" w:rsidR="00EB342C" w:rsidRDefault="00EB342C" w:rsidP="00AD3D63">
      <w:pPr>
        <w:rPr>
          <w:rFonts w:ascii="Arial" w:hAnsi="Arial" w:cs="Arial"/>
        </w:rPr>
      </w:pPr>
    </w:p>
    <w:p w14:paraId="1CE4B78A" w14:textId="77777777" w:rsidR="00E24A9B" w:rsidRPr="0076136C" w:rsidRDefault="00E24A9B" w:rsidP="00E24A9B">
      <w:pPr>
        <w:spacing w:line="360" w:lineRule="auto"/>
        <w:rPr>
          <w:rFonts w:ascii="Arial" w:hAnsi="Arial" w:cs="Arial"/>
          <w:color w:val="0070C0"/>
        </w:rPr>
      </w:pPr>
    </w:p>
    <w:p w14:paraId="0D33056E" w14:textId="458F47B6" w:rsidR="00E24A9B" w:rsidRDefault="00E24A9B" w:rsidP="005E2E2E">
      <w:pPr>
        <w:pStyle w:val="Heading3"/>
        <w:rPr>
          <w:rFonts w:ascii="Arial" w:hAnsi="Arial" w:cs="Arial"/>
          <w:color w:val="0070C0"/>
        </w:rPr>
      </w:pPr>
      <w:bookmarkStart w:id="24" w:name="_Toc239617716"/>
      <w:bookmarkStart w:id="25" w:name="_Toc239625590"/>
      <w:r w:rsidRPr="0076136C">
        <w:rPr>
          <w:rFonts w:ascii="Arial" w:hAnsi="Arial" w:cs="Arial"/>
          <w:color w:val="0070C0"/>
        </w:rPr>
        <w:t>3.</w:t>
      </w:r>
      <w:r w:rsidR="00EB541C">
        <w:rPr>
          <w:rFonts w:ascii="Arial" w:hAnsi="Arial" w:cs="Arial"/>
          <w:color w:val="0070C0"/>
        </w:rPr>
        <w:t>5</w:t>
      </w:r>
      <w:r w:rsidR="0080698C">
        <w:rPr>
          <w:rFonts w:ascii="Arial" w:hAnsi="Arial" w:cs="Arial"/>
          <w:color w:val="0070C0"/>
        </w:rPr>
        <w:t>.</w:t>
      </w:r>
      <w:r w:rsidRPr="0076136C">
        <w:rPr>
          <w:rFonts w:ascii="Arial" w:hAnsi="Arial" w:cs="Arial"/>
          <w:color w:val="0070C0"/>
        </w:rPr>
        <w:t xml:space="preserve"> Limitations</w:t>
      </w:r>
      <w:bookmarkEnd w:id="24"/>
      <w:bookmarkEnd w:id="25"/>
      <w:r w:rsidRPr="0076136C">
        <w:rPr>
          <w:rFonts w:ascii="Arial" w:hAnsi="Arial" w:cs="Arial"/>
          <w:color w:val="0070C0"/>
        </w:rPr>
        <w:t xml:space="preserve"> </w:t>
      </w:r>
    </w:p>
    <w:p w14:paraId="7964144B" w14:textId="6DEB5F3B" w:rsidR="00E24A9B" w:rsidRDefault="00A35773" w:rsidP="00A35773">
      <w:pPr>
        <w:rPr>
          <w:rFonts w:ascii="Arial" w:hAnsi="Arial" w:cs="Arial"/>
          <w:color w:val="000000" w:themeColor="text1"/>
        </w:rPr>
      </w:pPr>
      <w:r w:rsidRPr="00A35773">
        <w:rPr>
          <w:rFonts w:ascii="Arial" w:hAnsi="Arial" w:cs="Arial"/>
        </w:rPr>
        <w:t xml:space="preserve">While a qualitative literature-based approach provides valuable insight it also presents certain limitations. </w:t>
      </w:r>
      <w:r w:rsidR="00E24A9B" w:rsidRPr="0076136C">
        <w:rPr>
          <w:rFonts w:ascii="Arial" w:hAnsi="Arial" w:cs="Arial"/>
          <w:color w:val="000000" w:themeColor="text1"/>
        </w:rPr>
        <w:t xml:space="preserve">The limitations </w:t>
      </w:r>
      <w:r w:rsidR="008913D7" w:rsidRPr="0076136C">
        <w:rPr>
          <w:rFonts w:ascii="Arial" w:hAnsi="Arial" w:cs="Arial"/>
          <w:color w:val="000000" w:themeColor="text1"/>
        </w:rPr>
        <w:t xml:space="preserve">could include </w:t>
      </w:r>
      <w:r w:rsidR="00E24A9B" w:rsidRPr="0076136C">
        <w:rPr>
          <w:rFonts w:ascii="Arial" w:hAnsi="Arial" w:cs="Arial"/>
          <w:color w:val="000000" w:themeColor="text1"/>
        </w:rPr>
        <w:t>participants rush</w:t>
      </w:r>
      <w:r w:rsidR="008913D7" w:rsidRPr="0076136C">
        <w:rPr>
          <w:rFonts w:ascii="Arial" w:hAnsi="Arial" w:cs="Arial"/>
          <w:color w:val="000000" w:themeColor="text1"/>
        </w:rPr>
        <w:t>ing</w:t>
      </w:r>
      <w:r w:rsidR="00E24A9B" w:rsidRPr="0076136C">
        <w:rPr>
          <w:rFonts w:ascii="Arial" w:hAnsi="Arial" w:cs="Arial"/>
          <w:color w:val="000000" w:themeColor="text1"/>
        </w:rPr>
        <w:t xml:space="preserve"> the </w:t>
      </w:r>
      <w:r w:rsidR="00257833">
        <w:rPr>
          <w:rFonts w:ascii="Arial" w:hAnsi="Arial" w:cs="Arial"/>
          <w:color w:val="000000" w:themeColor="text1"/>
        </w:rPr>
        <w:t xml:space="preserve">survey </w:t>
      </w:r>
      <w:r w:rsidR="00E24A9B" w:rsidRPr="0076136C">
        <w:rPr>
          <w:rFonts w:ascii="Arial" w:hAnsi="Arial" w:cs="Arial"/>
          <w:color w:val="000000" w:themeColor="text1"/>
        </w:rPr>
        <w:t xml:space="preserve">or answer </w:t>
      </w:r>
      <w:r w:rsidR="00257833">
        <w:rPr>
          <w:rFonts w:ascii="Arial" w:hAnsi="Arial" w:cs="Arial"/>
          <w:color w:val="000000" w:themeColor="text1"/>
        </w:rPr>
        <w:t xml:space="preserve">the survey </w:t>
      </w:r>
      <w:r w:rsidR="00E24A9B" w:rsidRPr="0076136C">
        <w:rPr>
          <w:rFonts w:ascii="Arial" w:hAnsi="Arial" w:cs="Arial"/>
          <w:color w:val="000000" w:themeColor="text1"/>
        </w:rPr>
        <w:t>based on what they think the answers should be and not</w:t>
      </w:r>
      <w:r w:rsidR="00BF7BA9">
        <w:rPr>
          <w:rFonts w:ascii="Arial" w:hAnsi="Arial" w:cs="Arial"/>
          <w:color w:val="000000" w:themeColor="text1"/>
        </w:rPr>
        <w:t xml:space="preserve"> </w:t>
      </w:r>
      <w:r w:rsidR="00257833">
        <w:rPr>
          <w:rFonts w:ascii="Arial" w:hAnsi="Arial" w:cs="Arial"/>
          <w:color w:val="000000" w:themeColor="text1"/>
        </w:rPr>
        <w:t>of their own opinion</w:t>
      </w:r>
      <w:r w:rsidR="00E45BB1" w:rsidRPr="0076136C">
        <w:rPr>
          <w:rFonts w:ascii="Arial" w:hAnsi="Arial" w:cs="Arial"/>
          <w:color w:val="000000" w:themeColor="text1"/>
        </w:rPr>
        <w:t>.</w:t>
      </w:r>
      <w:r w:rsidR="00E24A9B" w:rsidRPr="0076136C">
        <w:rPr>
          <w:rFonts w:ascii="Arial" w:hAnsi="Arial" w:cs="Arial"/>
          <w:color w:val="000000" w:themeColor="text1"/>
        </w:rPr>
        <w:t xml:space="preserve"> </w:t>
      </w:r>
      <w:r w:rsidR="00E45BB1" w:rsidRPr="0076136C">
        <w:rPr>
          <w:rFonts w:ascii="Arial" w:hAnsi="Arial" w:cs="Arial"/>
          <w:color w:val="000000" w:themeColor="text1"/>
        </w:rPr>
        <w:t>T</w:t>
      </w:r>
      <w:r w:rsidR="00E24A9B" w:rsidRPr="0076136C">
        <w:rPr>
          <w:rFonts w:ascii="Arial" w:hAnsi="Arial" w:cs="Arial"/>
          <w:color w:val="000000" w:themeColor="text1"/>
        </w:rPr>
        <w:t xml:space="preserve">his would </w:t>
      </w:r>
      <w:r w:rsidR="00257833">
        <w:rPr>
          <w:rFonts w:ascii="Arial" w:hAnsi="Arial" w:cs="Arial"/>
          <w:color w:val="000000" w:themeColor="text1"/>
        </w:rPr>
        <w:t>not be beneficial as it would collect false facts and the findings would not be true to purpose</w:t>
      </w:r>
      <w:r w:rsidR="00E24A9B" w:rsidRPr="0076136C">
        <w:rPr>
          <w:rFonts w:ascii="Arial" w:hAnsi="Arial" w:cs="Arial"/>
          <w:color w:val="000000" w:themeColor="text1"/>
          <w:shd w:val="clear" w:color="auto" w:fill="FFFFFF"/>
        </w:rPr>
        <w:t xml:space="preserve"> (Murdoc </w:t>
      </w:r>
      <w:r w:rsidR="00E24A9B" w:rsidRPr="0076136C">
        <w:rPr>
          <w:rFonts w:ascii="Arial" w:hAnsi="Arial" w:cs="Arial"/>
          <w:i/>
          <w:iCs/>
          <w:color w:val="000000" w:themeColor="text1"/>
        </w:rPr>
        <w:t xml:space="preserve">et al, </w:t>
      </w:r>
      <w:r w:rsidR="00E24A9B" w:rsidRPr="0076136C">
        <w:rPr>
          <w:rFonts w:ascii="Arial" w:hAnsi="Arial" w:cs="Arial"/>
          <w:color w:val="000000" w:themeColor="text1"/>
          <w:shd w:val="clear" w:color="auto" w:fill="FFFFFF"/>
        </w:rPr>
        <w:t>2014)</w:t>
      </w:r>
      <w:r w:rsidR="00E24A9B" w:rsidRPr="0076136C">
        <w:rPr>
          <w:rFonts w:ascii="Arial" w:hAnsi="Arial" w:cs="Arial"/>
          <w:color w:val="000000" w:themeColor="text1"/>
        </w:rPr>
        <w:t xml:space="preserve">. </w:t>
      </w:r>
      <w:r w:rsidR="00257833">
        <w:rPr>
          <w:rFonts w:ascii="Arial" w:hAnsi="Arial" w:cs="Arial"/>
          <w:color w:val="000000" w:themeColor="text1"/>
        </w:rPr>
        <w:t xml:space="preserve">Other limitations of the online </w:t>
      </w:r>
      <w:r>
        <w:rPr>
          <w:rFonts w:ascii="Arial" w:hAnsi="Arial" w:cs="Arial"/>
          <w:color w:val="000000" w:themeColor="text1"/>
        </w:rPr>
        <w:t>survey may be biased towards certain age groups or social media users. Despite the limitations that are present the survey however provides valuable insight into the public perceptions of stop and search.</w:t>
      </w:r>
    </w:p>
    <w:p w14:paraId="2A8FEC43" w14:textId="77777777" w:rsidR="004F785C" w:rsidRDefault="004F785C" w:rsidP="00A35773">
      <w:pPr>
        <w:rPr>
          <w:rFonts w:ascii="Arial" w:hAnsi="Arial" w:cs="Arial"/>
          <w:color w:val="000000" w:themeColor="text1"/>
        </w:rPr>
      </w:pPr>
    </w:p>
    <w:p w14:paraId="47C28CDC" w14:textId="2CB691A5" w:rsidR="004F785C" w:rsidRDefault="004F785C" w:rsidP="004F785C">
      <w:pPr>
        <w:autoSpaceDE w:val="0"/>
        <w:autoSpaceDN w:val="0"/>
        <w:adjustRightInd w:val="0"/>
        <w:rPr>
          <w:rFonts w:ascii="Arial" w:hAnsi="Arial" w:cs="Arial"/>
          <w14:ligatures w14:val="standardContextual"/>
        </w:rPr>
      </w:pPr>
      <w:r w:rsidRPr="002B70DE">
        <w:rPr>
          <w:rFonts w:ascii="Arial" w:hAnsi="Arial" w:cs="Arial"/>
          <w14:ligatures w14:val="standardContextual"/>
        </w:rPr>
        <w:t xml:space="preserve">Despite the strengths of the research design, several limitations should be acknowledged. First, the use of convenience sampling means that the sample may </w:t>
      </w:r>
      <w:r w:rsidRPr="002B70DE">
        <w:rPr>
          <w:rFonts w:ascii="Arial" w:hAnsi="Arial" w:cs="Arial"/>
          <w14:ligatures w14:val="standardContextual"/>
        </w:rPr>
        <w:lastRenderedPageBreak/>
        <w:t>not be fully representative of the wider U</w:t>
      </w:r>
      <w:r>
        <w:rPr>
          <w:rFonts w:ascii="Arial" w:hAnsi="Arial" w:cs="Arial"/>
          <w14:ligatures w14:val="standardContextual"/>
        </w:rPr>
        <w:t xml:space="preserve">nited </w:t>
      </w:r>
      <w:r w:rsidRPr="002B70DE">
        <w:rPr>
          <w:rFonts w:ascii="Arial" w:hAnsi="Arial" w:cs="Arial"/>
          <w14:ligatures w14:val="standardContextual"/>
        </w:rPr>
        <w:t>K</w:t>
      </w:r>
      <w:r>
        <w:rPr>
          <w:rFonts w:ascii="Arial" w:hAnsi="Arial" w:cs="Arial"/>
          <w14:ligatures w14:val="standardContextual"/>
        </w:rPr>
        <w:t>ingdom</w:t>
      </w:r>
      <w:r w:rsidRPr="002B70DE">
        <w:rPr>
          <w:rFonts w:ascii="Arial" w:hAnsi="Arial" w:cs="Arial"/>
          <w14:ligatures w14:val="standardContextual"/>
        </w:rPr>
        <w:t xml:space="preserve"> </w:t>
      </w:r>
      <w:r w:rsidR="7DAFEA1B" w:rsidRPr="1FB24857">
        <w:rPr>
          <w:rFonts w:ascii="Arial" w:hAnsi="Arial" w:cs="Arial"/>
        </w:rPr>
        <w:t>population</w:t>
      </w:r>
      <w:r w:rsidRPr="1FB24857">
        <w:rPr>
          <w:rFonts w:ascii="Arial" w:hAnsi="Arial" w:cs="Arial"/>
        </w:rPr>
        <w:t>. As a result, the findings cannot be generalised to all members of the public.</w:t>
      </w:r>
    </w:p>
    <w:p w14:paraId="03A39B55" w14:textId="77777777" w:rsidR="004F785C" w:rsidRPr="002B70DE" w:rsidRDefault="004F785C" w:rsidP="004F785C">
      <w:pPr>
        <w:autoSpaceDE w:val="0"/>
        <w:autoSpaceDN w:val="0"/>
        <w:adjustRightInd w:val="0"/>
        <w:rPr>
          <w:rFonts w:ascii="Arial" w:hAnsi="Arial" w:cs="Arial"/>
          <w14:ligatures w14:val="standardContextual"/>
        </w:rPr>
      </w:pPr>
    </w:p>
    <w:p w14:paraId="0DA2A3F3" w14:textId="77777777" w:rsidR="004F785C" w:rsidRDefault="004F785C" w:rsidP="004F785C">
      <w:pPr>
        <w:autoSpaceDE w:val="0"/>
        <w:autoSpaceDN w:val="0"/>
        <w:adjustRightInd w:val="0"/>
        <w:rPr>
          <w:rFonts w:ascii="Arial" w:hAnsi="Arial" w:cs="Arial"/>
          <w14:ligatures w14:val="standardContextual"/>
        </w:rPr>
      </w:pPr>
      <w:r w:rsidRPr="002B70DE">
        <w:rPr>
          <w:rFonts w:ascii="Arial" w:hAnsi="Arial" w:cs="Arial"/>
          <w14:ligatures w14:val="standardContextual"/>
        </w:rPr>
        <w:t>Second, the use of an online survey may exclude individuals who do not have access to the internet or who are less familiar with digital technologies. This may influence the demographic composition of the sample.</w:t>
      </w:r>
    </w:p>
    <w:p w14:paraId="69DC6A6F" w14:textId="77777777" w:rsidR="00AC698A" w:rsidRDefault="004F785C" w:rsidP="004F785C">
      <w:pPr>
        <w:autoSpaceDE w:val="0"/>
        <w:autoSpaceDN w:val="0"/>
        <w:adjustRightInd w:val="0"/>
        <w:rPr>
          <w:rFonts w:ascii="Arial" w:hAnsi="Arial" w:cs="Arial"/>
          <w14:ligatures w14:val="standardContextual"/>
        </w:rPr>
      </w:pPr>
      <w:r w:rsidRPr="002B70DE">
        <w:rPr>
          <w:rFonts w:ascii="Arial" w:hAnsi="Arial" w:cs="Arial"/>
          <w14:ligatures w14:val="standardContextual"/>
        </w:rPr>
        <w:t xml:space="preserve">Additionally, surveys rely on self-reported data, which may be influenced by participants’ personal biases or willingness to provide honest responses. </w:t>
      </w:r>
    </w:p>
    <w:p w14:paraId="448AD708" w14:textId="77777777" w:rsidR="00AC698A" w:rsidRDefault="00AC698A" w:rsidP="004F785C">
      <w:pPr>
        <w:autoSpaceDE w:val="0"/>
        <w:autoSpaceDN w:val="0"/>
        <w:adjustRightInd w:val="0"/>
        <w:rPr>
          <w:rFonts w:ascii="Arial" w:hAnsi="Arial" w:cs="Arial"/>
          <w14:ligatures w14:val="standardContextual"/>
        </w:rPr>
      </w:pPr>
    </w:p>
    <w:p w14:paraId="33785474" w14:textId="47EC050E" w:rsidR="004F785C" w:rsidRPr="002B70DE" w:rsidRDefault="004F785C" w:rsidP="004F785C">
      <w:pPr>
        <w:autoSpaceDE w:val="0"/>
        <w:autoSpaceDN w:val="0"/>
        <w:adjustRightInd w:val="0"/>
        <w:rPr>
          <w:rFonts w:ascii="Arial" w:hAnsi="Arial" w:cs="Arial"/>
          <w14:ligatures w14:val="standardContextual"/>
        </w:rPr>
      </w:pPr>
      <w:r w:rsidRPr="002B70DE">
        <w:rPr>
          <w:rFonts w:ascii="Arial" w:hAnsi="Arial" w:cs="Arial"/>
          <w14:ligatures w14:val="standardContextual"/>
        </w:rPr>
        <w:t>Participants’ perceptions of policing may also be influenced by external factors such as media coverage or recent events.</w:t>
      </w:r>
    </w:p>
    <w:p w14:paraId="2A4CC24E" w14:textId="77777777" w:rsidR="004F785C" w:rsidRPr="002B70DE" w:rsidRDefault="004F785C" w:rsidP="004F785C">
      <w:pPr>
        <w:rPr>
          <w:rFonts w:ascii="Arial" w:hAnsi="Arial" w:cs="Arial"/>
        </w:rPr>
      </w:pPr>
      <w:r w:rsidRPr="002B70DE">
        <w:rPr>
          <w:rFonts w:ascii="Arial" w:hAnsi="Arial" w:cs="Arial"/>
          <w14:ligatures w14:val="standardContextual"/>
        </w:rPr>
        <w:t>Finally, the cross-sectional nature of the study means that it captures public perceptions at a single point in time. Public attitudes toward policing may change over time, particularly in response to significant social or political developments.</w:t>
      </w:r>
    </w:p>
    <w:p w14:paraId="1639F040" w14:textId="77777777" w:rsidR="004F785C" w:rsidRPr="00A35773" w:rsidRDefault="004F785C" w:rsidP="00A35773">
      <w:pPr>
        <w:rPr>
          <w:rFonts w:ascii="Arial" w:hAnsi="Arial" w:cs="Arial"/>
        </w:rPr>
      </w:pPr>
    </w:p>
    <w:p w14:paraId="479D1176" w14:textId="4B8A762A" w:rsidR="005834E0" w:rsidRPr="00AC698A" w:rsidRDefault="00AC698A" w:rsidP="00AC698A">
      <w:pPr>
        <w:spacing w:line="360" w:lineRule="auto"/>
        <w:rPr>
          <w:rFonts w:ascii="Arial" w:hAnsi="Arial" w:cs="Arial"/>
          <w:color w:val="000000" w:themeColor="text1"/>
        </w:rPr>
      </w:pPr>
      <w:r>
        <w:rPr>
          <w:rFonts w:ascii="Arial" w:hAnsi="Arial" w:cs="Arial"/>
          <w:color w:val="000000" w:themeColor="text1"/>
        </w:rPr>
        <w:t>Overall, d</w:t>
      </w:r>
      <w:r w:rsidR="005834E0" w:rsidRPr="005834E0">
        <w:rPr>
          <w:rFonts w:ascii="Arial" w:hAnsi="Arial" w:cs="Arial"/>
        </w:rPr>
        <w:t>espite its strengths, the methodology has limitations:</w:t>
      </w:r>
    </w:p>
    <w:p w14:paraId="6FB3B9AD" w14:textId="77777777" w:rsidR="005834E0" w:rsidRPr="005834E0" w:rsidRDefault="005834E0" w:rsidP="005834E0">
      <w:pPr>
        <w:numPr>
          <w:ilvl w:val="0"/>
          <w:numId w:val="14"/>
        </w:numPr>
        <w:autoSpaceDE w:val="0"/>
        <w:autoSpaceDN w:val="0"/>
        <w:adjustRightInd w:val="0"/>
        <w:ind w:left="0" w:firstLine="0"/>
        <w:rPr>
          <w:rFonts w:ascii="Arial" w:hAnsi="Arial" w:cs="Arial"/>
        </w:rPr>
      </w:pPr>
      <w:r w:rsidRPr="005834E0">
        <w:rPr>
          <w:rFonts w:ascii="Arial" w:hAnsi="Arial" w:cs="Arial"/>
        </w:rPr>
        <w:t>Reliance on secondary data limits control over variables</w:t>
      </w:r>
    </w:p>
    <w:p w14:paraId="5CE70B92" w14:textId="77777777" w:rsidR="005834E0" w:rsidRPr="005834E0" w:rsidRDefault="005834E0" w:rsidP="005834E0">
      <w:pPr>
        <w:numPr>
          <w:ilvl w:val="0"/>
          <w:numId w:val="14"/>
        </w:numPr>
        <w:autoSpaceDE w:val="0"/>
        <w:autoSpaceDN w:val="0"/>
        <w:adjustRightInd w:val="0"/>
        <w:ind w:left="0" w:firstLine="0"/>
        <w:rPr>
          <w:rFonts w:ascii="Arial" w:hAnsi="Arial" w:cs="Arial"/>
        </w:rPr>
      </w:pPr>
      <w:r w:rsidRPr="005834E0">
        <w:rPr>
          <w:rFonts w:ascii="Arial" w:hAnsi="Arial" w:cs="Arial"/>
        </w:rPr>
        <w:t>Small qualitative sample reduces generalisability</w:t>
      </w:r>
    </w:p>
    <w:p w14:paraId="26B3C545" w14:textId="77777777" w:rsidR="005834E0" w:rsidRPr="005834E0" w:rsidRDefault="005834E0" w:rsidP="005834E0">
      <w:pPr>
        <w:numPr>
          <w:ilvl w:val="0"/>
          <w:numId w:val="14"/>
        </w:numPr>
        <w:autoSpaceDE w:val="0"/>
        <w:autoSpaceDN w:val="0"/>
        <w:adjustRightInd w:val="0"/>
        <w:ind w:left="0" w:firstLine="0"/>
        <w:rPr>
          <w:rFonts w:ascii="Arial" w:hAnsi="Arial" w:cs="Arial"/>
        </w:rPr>
      </w:pPr>
      <w:r w:rsidRPr="005834E0">
        <w:rPr>
          <w:rFonts w:ascii="Arial" w:hAnsi="Arial" w:cs="Arial"/>
        </w:rPr>
        <w:t>Potential for response bias in interviews</w:t>
      </w:r>
    </w:p>
    <w:p w14:paraId="59A3AAC0" w14:textId="77777777" w:rsidR="005834E0" w:rsidRPr="005834E0" w:rsidRDefault="005834E0" w:rsidP="005834E0">
      <w:pPr>
        <w:numPr>
          <w:ilvl w:val="0"/>
          <w:numId w:val="14"/>
        </w:numPr>
        <w:autoSpaceDE w:val="0"/>
        <w:autoSpaceDN w:val="0"/>
        <w:adjustRightInd w:val="0"/>
        <w:ind w:left="0" w:firstLine="0"/>
        <w:rPr>
          <w:rFonts w:ascii="Arial" w:hAnsi="Arial" w:cs="Arial"/>
        </w:rPr>
      </w:pPr>
      <w:r w:rsidRPr="005834E0">
        <w:rPr>
          <w:rFonts w:ascii="Arial" w:hAnsi="Arial" w:cs="Arial"/>
        </w:rPr>
        <w:t>Time constraints may limit depth of analysis</w:t>
      </w:r>
    </w:p>
    <w:p w14:paraId="5652F565" w14:textId="77777777" w:rsidR="005834E0" w:rsidRPr="0076136C" w:rsidRDefault="005834E0" w:rsidP="00E24A9B">
      <w:pPr>
        <w:spacing w:line="360" w:lineRule="auto"/>
        <w:rPr>
          <w:rFonts w:ascii="Arial" w:hAnsi="Arial" w:cs="Arial"/>
          <w:color w:val="000000" w:themeColor="text1"/>
        </w:rPr>
      </w:pPr>
    </w:p>
    <w:p w14:paraId="27914E20" w14:textId="4A1218A5" w:rsidR="00E24A9B" w:rsidRDefault="00E24A9B" w:rsidP="005E2E2E">
      <w:pPr>
        <w:pStyle w:val="Heading3"/>
        <w:rPr>
          <w:rFonts w:ascii="Arial" w:hAnsi="Arial" w:cs="Arial"/>
          <w:color w:val="0070C0"/>
        </w:rPr>
      </w:pPr>
      <w:bookmarkStart w:id="26" w:name="_Toc239625591"/>
      <w:r w:rsidRPr="0076136C">
        <w:rPr>
          <w:rFonts w:ascii="Arial" w:hAnsi="Arial" w:cs="Arial"/>
          <w:color w:val="0070C0"/>
        </w:rPr>
        <w:t>3.</w:t>
      </w:r>
      <w:r w:rsidR="00EB541C">
        <w:rPr>
          <w:rFonts w:ascii="Arial" w:hAnsi="Arial" w:cs="Arial"/>
          <w:color w:val="0070C0"/>
        </w:rPr>
        <w:t>6</w:t>
      </w:r>
      <w:r w:rsidR="0080698C">
        <w:rPr>
          <w:rFonts w:ascii="Arial" w:hAnsi="Arial" w:cs="Arial"/>
          <w:color w:val="0070C0"/>
        </w:rPr>
        <w:t>.</w:t>
      </w:r>
      <w:r w:rsidRPr="0076136C">
        <w:rPr>
          <w:rFonts w:ascii="Arial" w:hAnsi="Arial" w:cs="Arial"/>
          <w:color w:val="0070C0"/>
        </w:rPr>
        <w:t xml:space="preserve"> Conclusion</w:t>
      </w:r>
      <w:bookmarkEnd w:id="26"/>
    </w:p>
    <w:p w14:paraId="757F1D4F" w14:textId="2E0AA3CA" w:rsidR="00302E8D" w:rsidRPr="005834E0" w:rsidRDefault="00FF6F4B" w:rsidP="00D12997">
      <w:pPr>
        <w:rPr>
          <w:rFonts w:ascii="Arial" w:hAnsi="Arial" w:cs="Arial"/>
        </w:rPr>
      </w:pPr>
      <w:r w:rsidRPr="005834E0">
        <w:rPr>
          <w:rFonts w:ascii="Arial" w:hAnsi="Arial" w:cs="Arial"/>
        </w:rPr>
        <w:t>The methodology proposes that the survey will identify the public’s perceptions of the stop and search policing tactic. It is vital to ensure the consent of the participant; this ensures respecting the participants rights before they attempt to take part in the dissertation survey. The survey will be presented to 40 members of the public via an online survey; the public will be from the age of 18+.</w:t>
      </w:r>
    </w:p>
    <w:p w14:paraId="3B024328" w14:textId="77777777" w:rsidR="005834E0" w:rsidRPr="005834E0" w:rsidRDefault="005834E0" w:rsidP="00D12997">
      <w:pPr>
        <w:rPr>
          <w:rFonts w:ascii="Arial" w:hAnsi="Arial" w:cs="Arial"/>
        </w:rPr>
      </w:pPr>
    </w:p>
    <w:p w14:paraId="493319A2" w14:textId="77777777" w:rsidR="005834E0" w:rsidRPr="005834E0" w:rsidRDefault="005834E0" w:rsidP="005834E0">
      <w:pPr>
        <w:autoSpaceDE w:val="0"/>
        <w:autoSpaceDN w:val="0"/>
        <w:adjustRightInd w:val="0"/>
        <w:rPr>
          <w:rFonts w:ascii="Arial" w:hAnsi="Arial" w:cs="Arial"/>
        </w:rPr>
      </w:pPr>
      <w:r w:rsidRPr="005834E0">
        <w:rPr>
          <w:rFonts w:ascii="Arial" w:hAnsi="Arial" w:cs="Arial"/>
        </w:rPr>
        <w:t>The emphasis on ethical integrity, and critical evaluation ensures that the findings will be both robust and meaningful. By integrating quantitative within a pragmatic framework, the study is well-positioned to address the complexity of the research problem.</w:t>
      </w:r>
    </w:p>
    <w:p w14:paraId="15EE0BB1" w14:textId="77777777" w:rsidR="005834E0" w:rsidRPr="005834E0" w:rsidRDefault="005834E0" w:rsidP="005834E0">
      <w:pPr>
        <w:autoSpaceDE w:val="0"/>
        <w:autoSpaceDN w:val="0"/>
        <w:adjustRightInd w:val="0"/>
        <w:rPr>
          <w:rFonts w:ascii="Arial" w:hAnsi="Arial" w:cs="Arial"/>
        </w:rPr>
      </w:pPr>
    </w:p>
    <w:p w14:paraId="579B151E" w14:textId="280654C0" w:rsidR="005834E0" w:rsidRPr="005834E0" w:rsidRDefault="005834E0" w:rsidP="005834E0">
      <w:pPr>
        <w:autoSpaceDE w:val="0"/>
        <w:autoSpaceDN w:val="0"/>
        <w:adjustRightInd w:val="0"/>
        <w:rPr>
          <w:rFonts w:ascii="Arial" w:hAnsi="Arial" w:cs="Arial"/>
        </w:rPr>
      </w:pPr>
      <w:r w:rsidRPr="005834E0">
        <w:rPr>
          <w:rFonts w:ascii="Arial" w:hAnsi="Arial" w:cs="Arial"/>
        </w:rPr>
        <w:t>This methodological foundation supports the dissertation’s broader aim of contributing to academic knowledge and informing evidence-based policing practices.</w:t>
      </w:r>
    </w:p>
    <w:p w14:paraId="39B45E86" w14:textId="77777777" w:rsidR="005834E0" w:rsidRPr="005834E0" w:rsidRDefault="005834E0" w:rsidP="00D12997">
      <w:pPr>
        <w:rPr>
          <w:rFonts w:ascii="Arial" w:hAnsi="Arial" w:cs="Arial"/>
        </w:rPr>
      </w:pPr>
    </w:p>
    <w:p w14:paraId="2BE697CF" w14:textId="02686BC2" w:rsidR="00EB342C" w:rsidRPr="00D21CF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The questionnaire responses were analysed primarily using descriptive statistics. Frequencies and percentages were used to summarise categorical responses, while </w:t>
      </w:r>
      <w:r w:rsidR="008A15AE">
        <w:rPr>
          <w:rFonts w:ascii="Arial" w:hAnsi="Arial" w:cs="Arial"/>
          <w14:ligatures w14:val="standardContextual"/>
        </w:rPr>
        <w:t xml:space="preserve">the </w:t>
      </w:r>
      <w:r w:rsidRPr="00D21CFC">
        <w:rPr>
          <w:rFonts w:ascii="Arial" w:hAnsi="Arial" w:cs="Arial"/>
          <w14:ligatures w14:val="standardContextual"/>
        </w:rPr>
        <w:t>mean scores were calculated for the numerical confidence and safety questions. Results were presented using appropriate bar charts and pie charts to facilitate comparison and identify broad patterns within the data.</w:t>
      </w:r>
    </w:p>
    <w:p w14:paraId="485AB95D" w14:textId="77777777" w:rsidR="00EB342C" w:rsidRPr="00D21CFC" w:rsidRDefault="00EB342C" w:rsidP="00EB342C">
      <w:pPr>
        <w:rPr>
          <w:rFonts w:ascii="Arial" w:hAnsi="Arial" w:cs="Arial"/>
        </w:rPr>
      </w:pPr>
      <w:r w:rsidRPr="00D21CFC">
        <w:rPr>
          <w:rFonts w:ascii="Arial" w:hAnsi="Arial" w:cs="Arial"/>
          <w14:ligatures w14:val="standardContextual"/>
        </w:rPr>
        <w:t>The analysis was primarily descriptive because the sample consisted of 40 participants and was not designed to provide statistically representative estimates of the wider population. Where comparisons between demographic groups are discussed, these are treated as exploratory rather than conclusive. The findings are subsequently interpreted in relation to the academic literature concerning procedural justice, police legitimacy, disproportionality and public confidence.</w:t>
      </w:r>
    </w:p>
    <w:p w14:paraId="5F52711C" w14:textId="226300C9" w:rsidR="00302E8D" w:rsidRPr="005834E0" w:rsidRDefault="000B4A22" w:rsidP="000B4A22">
      <w:pPr>
        <w:tabs>
          <w:tab w:val="left" w:pos="1295"/>
        </w:tabs>
        <w:rPr>
          <w:rFonts w:ascii="Arial" w:hAnsi="Arial" w:cs="Arial"/>
        </w:rPr>
      </w:pPr>
      <w:r w:rsidRPr="005834E0">
        <w:rPr>
          <w:rFonts w:ascii="Arial" w:hAnsi="Arial" w:cs="Arial"/>
        </w:rPr>
        <w:lastRenderedPageBreak/>
        <w:tab/>
      </w:r>
    </w:p>
    <w:p w14:paraId="6FDC5288" w14:textId="77777777" w:rsidR="000B4A22" w:rsidRPr="0076136C" w:rsidRDefault="000B4A22" w:rsidP="000B4A22">
      <w:pPr>
        <w:tabs>
          <w:tab w:val="left" w:pos="1295"/>
        </w:tabs>
        <w:rPr>
          <w:rFonts w:ascii="Arial" w:hAnsi="Arial" w:cs="Arial"/>
        </w:rPr>
      </w:pPr>
    </w:p>
    <w:p w14:paraId="2FE3CBCB" w14:textId="77777777" w:rsidR="000B4A22" w:rsidRPr="0076136C" w:rsidRDefault="000B4A22" w:rsidP="000B4A22">
      <w:pPr>
        <w:tabs>
          <w:tab w:val="left" w:pos="1295"/>
        </w:tabs>
        <w:rPr>
          <w:rFonts w:ascii="Arial" w:hAnsi="Arial" w:cs="Arial"/>
        </w:rPr>
      </w:pPr>
    </w:p>
    <w:p w14:paraId="5654AA8F" w14:textId="77777777" w:rsidR="00EB6B65" w:rsidRPr="0076136C" w:rsidRDefault="00EB6B65" w:rsidP="000B4A22">
      <w:pPr>
        <w:tabs>
          <w:tab w:val="left" w:pos="1295"/>
        </w:tabs>
        <w:rPr>
          <w:rFonts w:ascii="Arial" w:hAnsi="Arial" w:cs="Arial"/>
        </w:rPr>
      </w:pPr>
    </w:p>
    <w:p w14:paraId="2CCB4011" w14:textId="77777777" w:rsidR="00EB6B65" w:rsidRPr="0076136C" w:rsidRDefault="00EB6B65" w:rsidP="000B4A22">
      <w:pPr>
        <w:tabs>
          <w:tab w:val="left" w:pos="1295"/>
        </w:tabs>
        <w:rPr>
          <w:rFonts w:ascii="Arial" w:hAnsi="Arial" w:cs="Arial"/>
        </w:rPr>
      </w:pPr>
    </w:p>
    <w:p w14:paraId="3E56D82F" w14:textId="77777777" w:rsidR="00EB6B65" w:rsidRPr="0076136C" w:rsidRDefault="00EB6B65" w:rsidP="000B4A22">
      <w:pPr>
        <w:tabs>
          <w:tab w:val="left" w:pos="1295"/>
        </w:tabs>
        <w:rPr>
          <w:rFonts w:ascii="Arial" w:hAnsi="Arial" w:cs="Arial"/>
        </w:rPr>
      </w:pPr>
    </w:p>
    <w:p w14:paraId="3CD902B6" w14:textId="77777777" w:rsidR="00EB6B65" w:rsidRPr="0076136C" w:rsidRDefault="00EB6B65" w:rsidP="000B4A22">
      <w:pPr>
        <w:tabs>
          <w:tab w:val="left" w:pos="1295"/>
        </w:tabs>
        <w:rPr>
          <w:rFonts w:ascii="Arial" w:hAnsi="Arial" w:cs="Arial"/>
        </w:rPr>
      </w:pPr>
    </w:p>
    <w:p w14:paraId="0D726E08" w14:textId="356114C1" w:rsidR="005F01BF" w:rsidRPr="0076136C" w:rsidRDefault="00D12997" w:rsidP="00AA328E">
      <w:pPr>
        <w:pStyle w:val="Heading1"/>
        <w:rPr>
          <w:rFonts w:ascii="Arial" w:hAnsi="Arial" w:cs="Arial"/>
          <w:color w:val="000000" w:themeColor="text1"/>
          <w:sz w:val="32"/>
          <w:szCs w:val="32"/>
          <w:u w:val="single"/>
        </w:rPr>
      </w:pPr>
      <w:bookmarkStart w:id="27" w:name="_Toc239625592"/>
      <w:r w:rsidRPr="0076136C">
        <w:rPr>
          <w:rFonts w:ascii="Arial" w:hAnsi="Arial" w:cs="Arial"/>
          <w:color w:val="000000" w:themeColor="text1"/>
          <w:sz w:val="32"/>
          <w:szCs w:val="32"/>
          <w:u w:val="single"/>
        </w:rPr>
        <w:t xml:space="preserve">Chapter four – </w:t>
      </w:r>
      <w:r w:rsidR="00950118">
        <w:rPr>
          <w:rFonts w:ascii="Arial" w:hAnsi="Arial" w:cs="Arial"/>
          <w:color w:val="000000" w:themeColor="text1"/>
          <w:sz w:val="32"/>
          <w:szCs w:val="32"/>
          <w:u w:val="single"/>
        </w:rPr>
        <w:t>Findings</w:t>
      </w:r>
      <w:bookmarkEnd w:id="27"/>
      <w:r w:rsidRPr="0076136C">
        <w:rPr>
          <w:rFonts w:ascii="Arial" w:hAnsi="Arial" w:cs="Arial"/>
          <w:color w:val="000000" w:themeColor="text1"/>
          <w:sz w:val="32"/>
          <w:szCs w:val="32"/>
          <w:u w:val="single"/>
        </w:rPr>
        <w:t xml:space="preserve"> </w:t>
      </w:r>
    </w:p>
    <w:p w14:paraId="6634B95E" w14:textId="77777777" w:rsidR="0027304D" w:rsidRDefault="0027304D" w:rsidP="005A6708">
      <w:pPr>
        <w:pStyle w:val="Heading3"/>
        <w:rPr>
          <w:rFonts w:ascii="Arial" w:hAnsi="Arial" w:cs="Arial"/>
          <w:color w:val="0070C0"/>
        </w:rPr>
      </w:pPr>
      <w:bookmarkStart w:id="28" w:name="_Toc239625593"/>
      <w:r w:rsidRPr="0076136C">
        <w:rPr>
          <w:rFonts w:ascii="Arial" w:hAnsi="Arial" w:cs="Arial"/>
          <w:color w:val="0070C0"/>
        </w:rPr>
        <w:t>4.1. Introduction</w:t>
      </w:r>
      <w:bookmarkEnd w:id="28"/>
      <w:r w:rsidRPr="0076136C">
        <w:rPr>
          <w:rFonts w:ascii="Arial" w:hAnsi="Arial" w:cs="Arial"/>
          <w:color w:val="0070C0"/>
        </w:rPr>
        <w:t xml:space="preserve"> </w:t>
      </w:r>
    </w:p>
    <w:p w14:paraId="44650456" w14:textId="60DD913D" w:rsidR="00CC0DD8" w:rsidRDefault="008A15AE" w:rsidP="00CC0DD8">
      <w:pPr>
        <w:rPr>
          <w:rFonts w:ascii="Arial" w:hAnsi="Arial" w:cs="Arial"/>
        </w:rPr>
      </w:pPr>
      <w:r>
        <w:rPr>
          <w:rFonts w:ascii="Arial" w:hAnsi="Arial" w:cs="Arial"/>
        </w:rPr>
        <w:t xml:space="preserve">This chapter critically </w:t>
      </w:r>
      <w:r w:rsidRPr="00094744">
        <w:rPr>
          <w:rFonts w:ascii="Arial" w:hAnsi="Arial" w:cs="Arial"/>
        </w:rPr>
        <w:t>a</w:t>
      </w:r>
      <w:r>
        <w:rPr>
          <w:rFonts w:ascii="Arial" w:hAnsi="Arial" w:cs="Arial"/>
        </w:rPr>
        <w:t>nalyses</w:t>
      </w:r>
      <w:r w:rsidR="00CC0DD8" w:rsidRPr="00094744">
        <w:rPr>
          <w:rFonts w:ascii="Arial" w:hAnsi="Arial" w:cs="Arial"/>
        </w:rPr>
        <w:t xml:space="preserve"> the answers from the primary research to gain an insight into the public’s perception of the police and provide primary evidence to support the literature review. The research consisted of a questionnaire with 13 questions which was released to the public online in the form of a survey. The analysis chapter aims to answer all the objectives of the dissertation. </w:t>
      </w:r>
    </w:p>
    <w:p w14:paraId="5676D28D" w14:textId="77777777" w:rsidR="00B65649" w:rsidRDefault="00B65649" w:rsidP="00CC0DD8">
      <w:pPr>
        <w:rPr>
          <w:rFonts w:ascii="Arial" w:hAnsi="Arial" w:cs="Arial"/>
        </w:rPr>
      </w:pPr>
    </w:p>
    <w:p w14:paraId="3FA57CCA" w14:textId="36F776EA" w:rsidR="00B65649" w:rsidRDefault="00B65649" w:rsidP="00B65649">
      <w:pPr>
        <w:autoSpaceDE w:val="0"/>
        <w:autoSpaceDN w:val="0"/>
        <w:adjustRightInd w:val="0"/>
        <w:rPr>
          <w:rFonts w:ascii="Arial" w:hAnsi="Arial" w:cs="Arial"/>
        </w:rPr>
      </w:pPr>
      <w:r w:rsidRPr="00702794">
        <w:rPr>
          <w:rFonts w:ascii="Arial" w:hAnsi="Arial" w:cs="Arial"/>
        </w:rPr>
        <w:t xml:space="preserve">The College of Policing recognises that disproportionate use of stop and search may contribute to perceptions that </w:t>
      </w:r>
      <w:proofErr w:type="gramStart"/>
      <w:r w:rsidRPr="00702794">
        <w:rPr>
          <w:rFonts w:ascii="Arial" w:hAnsi="Arial" w:cs="Arial"/>
        </w:rPr>
        <w:t>particular groups</w:t>
      </w:r>
      <w:proofErr w:type="gramEnd"/>
      <w:r w:rsidRPr="00702794">
        <w:rPr>
          <w:rFonts w:ascii="Arial" w:hAnsi="Arial" w:cs="Arial"/>
        </w:rPr>
        <w:t xml:space="preserve"> are being targeted unfairly, with potential consequences for trust and legitimacy. Consequently, the ethnic composition of the sample provides an important context for interpreting the later findings concerning confidence in the police.</w:t>
      </w:r>
      <w:r w:rsidR="008A15AE">
        <w:rPr>
          <w:rFonts w:ascii="Arial" w:hAnsi="Arial" w:cs="Arial"/>
        </w:rPr>
        <w:t xml:space="preserve"> </w:t>
      </w:r>
      <w:r w:rsidR="008A15AE">
        <w:rPr>
          <w:rFonts w:ascii="Arial" w:hAnsi="Arial" w:cs="Arial"/>
          <w:color w:val="000000"/>
        </w:rPr>
        <w:t>(College of Policing, 2016)</w:t>
      </w:r>
    </w:p>
    <w:p w14:paraId="4E291F61" w14:textId="77777777" w:rsidR="00B65649" w:rsidRPr="00702794" w:rsidRDefault="00B65649" w:rsidP="00B65649">
      <w:pPr>
        <w:autoSpaceDE w:val="0"/>
        <w:autoSpaceDN w:val="0"/>
        <w:adjustRightInd w:val="0"/>
        <w:rPr>
          <w:rFonts w:ascii="Arial" w:hAnsi="Arial" w:cs="Arial"/>
        </w:rPr>
      </w:pPr>
    </w:p>
    <w:p w14:paraId="4AB11D0F" w14:textId="77777777" w:rsidR="00B65649" w:rsidRPr="00702794" w:rsidRDefault="00B65649" w:rsidP="00B65649">
      <w:pPr>
        <w:autoSpaceDE w:val="0"/>
        <w:autoSpaceDN w:val="0"/>
        <w:adjustRightInd w:val="0"/>
        <w:rPr>
          <w:rFonts w:ascii="Arial" w:hAnsi="Arial" w:cs="Arial"/>
        </w:rPr>
      </w:pPr>
      <w:r w:rsidRPr="00702794">
        <w:rPr>
          <w:rFonts w:ascii="Arial" w:hAnsi="Arial" w:cs="Arial"/>
        </w:rPr>
        <w:t>However, the uneven representation of ethnic groups must be acknowledged. The smaller number of participants within some categories means that differences between groups should be interpreted as descriptive patterns within this sample rather than evidence of differences across the wider population.</w:t>
      </w:r>
    </w:p>
    <w:p w14:paraId="4E376EE1" w14:textId="77777777" w:rsidR="00B65649" w:rsidRPr="00094744" w:rsidRDefault="00B65649" w:rsidP="00CC0DD8">
      <w:pPr>
        <w:rPr>
          <w:rFonts w:ascii="Arial" w:hAnsi="Arial" w:cs="Arial"/>
        </w:rPr>
      </w:pPr>
    </w:p>
    <w:p w14:paraId="44246C8C" w14:textId="77777777" w:rsidR="00CC0DD8" w:rsidRPr="00CC0DD8" w:rsidRDefault="00CC0DD8" w:rsidP="00CC0DD8"/>
    <w:p w14:paraId="6486543E" w14:textId="77777777" w:rsidR="0027304D" w:rsidRDefault="0027304D" w:rsidP="005A6708">
      <w:pPr>
        <w:pStyle w:val="Heading3"/>
        <w:rPr>
          <w:rFonts w:ascii="Arial" w:hAnsi="Arial" w:cs="Arial"/>
          <w:color w:val="0070C0"/>
          <w:shd w:val="clear" w:color="auto" w:fill="FFFFFF"/>
        </w:rPr>
      </w:pPr>
      <w:bookmarkStart w:id="29" w:name="_Toc239625594"/>
      <w:r w:rsidRPr="0076136C">
        <w:rPr>
          <w:rFonts w:ascii="Arial" w:hAnsi="Arial" w:cs="Arial"/>
          <w:color w:val="0070C0"/>
          <w:shd w:val="clear" w:color="auto" w:fill="FFFFFF"/>
        </w:rPr>
        <w:t>4.2. Research data analysis</w:t>
      </w:r>
      <w:bookmarkEnd w:id="29"/>
      <w:r w:rsidRPr="0076136C">
        <w:rPr>
          <w:rFonts w:ascii="Arial" w:hAnsi="Arial" w:cs="Arial"/>
          <w:color w:val="0070C0"/>
          <w:shd w:val="clear" w:color="auto" w:fill="FFFFFF"/>
        </w:rPr>
        <w:t xml:space="preserve"> </w:t>
      </w:r>
    </w:p>
    <w:p w14:paraId="2E4AFFC0" w14:textId="77777777" w:rsidR="003F1724" w:rsidRPr="00950118" w:rsidRDefault="003F1724" w:rsidP="003F1724">
      <w:pPr>
        <w:autoSpaceDE w:val="0"/>
        <w:autoSpaceDN w:val="0"/>
        <w:adjustRightInd w:val="0"/>
        <w:rPr>
          <w:rFonts w:ascii="Arial" w:hAnsi="Arial" w:cs="Arial"/>
        </w:rPr>
      </w:pPr>
      <w:r w:rsidRPr="00950118">
        <w:rPr>
          <w:rFonts w:ascii="Arial" w:hAnsi="Arial" w:cs="Arial"/>
        </w:rPr>
        <w:t xml:space="preserve">This chapter presents the findings from the primary research conducted for this dissertation and provides an analysis of the data collected through the online survey. </w:t>
      </w:r>
    </w:p>
    <w:p w14:paraId="0E42243F" w14:textId="77777777" w:rsidR="003F1724" w:rsidRPr="00950118" w:rsidRDefault="003F1724" w:rsidP="003F1724">
      <w:pPr>
        <w:autoSpaceDE w:val="0"/>
        <w:autoSpaceDN w:val="0"/>
        <w:adjustRightInd w:val="0"/>
        <w:rPr>
          <w:rFonts w:ascii="Arial" w:hAnsi="Arial" w:cs="Arial"/>
        </w:rPr>
      </w:pPr>
    </w:p>
    <w:p w14:paraId="1A7540E8" w14:textId="77777777" w:rsidR="003F1724" w:rsidRPr="00950118" w:rsidRDefault="003F1724" w:rsidP="003F1724">
      <w:pPr>
        <w:autoSpaceDE w:val="0"/>
        <w:autoSpaceDN w:val="0"/>
        <w:adjustRightInd w:val="0"/>
        <w:rPr>
          <w:rFonts w:ascii="Arial" w:hAnsi="Arial" w:cs="Arial"/>
        </w:rPr>
      </w:pPr>
      <w:r w:rsidRPr="00950118">
        <w:rPr>
          <w:rFonts w:ascii="Arial" w:hAnsi="Arial" w:cs="Arial"/>
        </w:rPr>
        <w:t>The purpose of this chapter is to examine participants’ perceptions of police stop and search practices and to explore how these perceptions influence levels of public trust and confidence in the police within the United Kingdom. The analysis also considers whether demographic factors and personal experiences with policing affect attitudes toward stop and search.</w:t>
      </w:r>
    </w:p>
    <w:p w14:paraId="20389E6E" w14:textId="77777777" w:rsidR="003F1724" w:rsidRPr="00950118" w:rsidRDefault="003F1724" w:rsidP="003F1724">
      <w:pPr>
        <w:autoSpaceDE w:val="0"/>
        <w:autoSpaceDN w:val="0"/>
        <w:adjustRightInd w:val="0"/>
        <w:rPr>
          <w:rFonts w:ascii="Arial" w:hAnsi="Arial" w:cs="Arial"/>
        </w:rPr>
      </w:pPr>
      <w:r w:rsidRPr="00950118">
        <w:rPr>
          <w:rFonts w:ascii="Arial" w:hAnsi="Arial" w:cs="Arial"/>
        </w:rPr>
        <w:t>The findings are analysed in relation to the research objectives outlined earlier in the study. These objectives focus on understanding public perceptions of stop and search, examining how experiences with police encounters influence trust, and identifying potential strategies for improving public confidence in policing practices. Where appropriate, the findings are also linked to themes identified in the literature review, including procedural justice, police legitimacy, and issues of disproportionality.</w:t>
      </w:r>
    </w:p>
    <w:p w14:paraId="6C661437" w14:textId="77777777" w:rsidR="003F1724" w:rsidRDefault="003F1724" w:rsidP="003F1724"/>
    <w:p w14:paraId="7B4E34D2" w14:textId="77777777" w:rsidR="003F1724" w:rsidRPr="003F1724" w:rsidRDefault="003F1724" w:rsidP="003F1724"/>
    <w:p w14:paraId="105AB015" w14:textId="474DDA85" w:rsidR="0027304D" w:rsidRPr="0076136C" w:rsidRDefault="0027304D" w:rsidP="009469AB">
      <w:pPr>
        <w:pStyle w:val="Heading3"/>
        <w:rPr>
          <w:rFonts w:ascii="Arial" w:hAnsi="Arial" w:cs="Arial"/>
          <w:color w:val="0070C0"/>
        </w:rPr>
      </w:pPr>
      <w:bookmarkStart w:id="30" w:name="_Toc239625595"/>
      <w:r w:rsidRPr="0076136C">
        <w:rPr>
          <w:rFonts w:ascii="Arial" w:hAnsi="Arial" w:cs="Arial"/>
          <w:color w:val="0070C0"/>
        </w:rPr>
        <w:lastRenderedPageBreak/>
        <w:t xml:space="preserve">4.2.1. What is your age </w:t>
      </w:r>
      <w:r w:rsidR="00486242">
        <w:rPr>
          <w:rFonts w:ascii="Arial" w:hAnsi="Arial" w:cs="Arial"/>
          <w:color w:val="0070C0"/>
        </w:rPr>
        <w:t>group</w:t>
      </w:r>
      <w:r w:rsidRPr="0076136C">
        <w:rPr>
          <w:rFonts w:ascii="Arial" w:hAnsi="Arial" w:cs="Arial"/>
          <w:color w:val="0070C0"/>
        </w:rPr>
        <w:t>?</w:t>
      </w:r>
      <w:bookmarkEnd w:id="30"/>
    </w:p>
    <w:p w14:paraId="0221DC24" w14:textId="6503E567" w:rsidR="0027304D" w:rsidRPr="00CC0DD8" w:rsidRDefault="003F1724" w:rsidP="00CC0DD8">
      <w:pPr>
        <w:rPr>
          <w:rFonts w:ascii="Arial" w:hAnsi="Arial" w:cs="Arial"/>
          <w:color w:val="000000"/>
        </w:rPr>
      </w:pPr>
      <w:r w:rsidRPr="00CC0DD8">
        <w:rPr>
          <w:rFonts w:ascii="Arial" w:hAnsi="Arial" w:cs="Arial"/>
        </w:rPr>
        <w:t>The survey was completed by 40 members of the public. The results were that the age range was relatively diverse, with the largest groups taking part aged 25-34, followed by 35-44. Older age groups such as 55-64 and 65+ were less represented.</w:t>
      </w:r>
    </w:p>
    <w:p w14:paraId="54A113F4" w14:textId="10BB5F6D" w:rsidR="00D371A3" w:rsidRDefault="00D371A3" w:rsidP="0027304D">
      <w:pPr>
        <w:spacing w:line="360" w:lineRule="auto"/>
        <w:rPr>
          <w:rFonts w:ascii="Arial" w:hAnsi="Arial" w:cs="Arial"/>
        </w:rPr>
      </w:pPr>
    </w:p>
    <w:p w14:paraId="3A8A2CFF" w14:textId="6FF9D222" w:rsidR="00CA4DE1" w:rsidRPr="00CA4DE1" w:rsidRDefault="00CA4DE1" w:rsidP="00CA4DE1">
      <w:pPr>
        <w:rPr>
          <w:rFonts w:ascii="Times New Roman" w:eastAsia="Times New Roman" w:hAnsi="Times New Roman" w:cs="Times New Roman"/>
          <w:color w:val="000000"/>
          <w:lang w:eastAsia="en-GB"/>
        </w:rPr>
      </w:pPr>
      <w:r w:rsidRPr="00CA4DE1">
        <w:rPr>
          <w:rFonts w:ascii="Times New Roman" w:eastAsia="Times New Roman" w:hAnsi="Times New Roman" w:cs="Times New Roman"/>
          <w:noProof/>
          <w:color w:val="000000"/>
          <w:lang w:eastAsia="en-GB"/>
        </w:rPr>
        <w:drawing>
          <wp:inline distT="0" distB="0" distL="0" distR="0" wp14:anchorId="76F1EFD1" wp14:editId="2F017E07">
            <wp:extent cx="5768502" cy="3490837"/>
            <wp:effectExtent l="0" t="0" r="0" b="1905"/>
            <wp:docPr id="54084300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18823" cy="3521289"/>
                    </a:xfrm>
                    <a:prstGeom prst="rect">
                      <a:avLst/>
                    </a:prstGeom>
                    <a:noFill/>
                    <a:ln>
                      <a:noFill/>
                    </a:ln>
                  </pic:spPr>
                </pic:pic>
              </a:graphicData>
            </a:graphic>
          </wp:inline>
        </w:drawing>
      </w:r>
    </w:p>
    <w:p w14:paraId="689969D0" w14:textId="76D204D3" w:rsidR="002E4247" w:rsidRPr="002E4247" w:rsidRDefault="002E4247" w:rsidP="002E4247">
      <w:pPr>
        <w:rPr>
          <w:rFonts w:ascii="Times New Roman" w:eastAsia="Times New Roman" w:hAnsi="Times New Roman" w:cs="Times New Roman"/>
          <w:color w:val="000000"/>
          <w:lang w:eastAsia="en-GB"/>
        </w:rPr>
      </w:pPr>
    </w:p>
    <w:p w14:paraId="7A514299" w14:textId="4F0790AB" w:rsidR="002E4247" w:rsidRPr="002E4247" w:rsidRDefault="002E4247" w:rsidP="002E4247">
      <w:pPr>
        <w:rPr>
          <w:rFonts w:ascii="Times New Roman" w:eastAsia="Times New Roman" w:hAnsi="Times New Roman" w:cs="Times New Roman"/>
          <w:color w:val="000000"/>
          <w:lang w:eastAsia="en-GB"/>
        </w:rPr>
      </w:pPr>
    </w:p>
    <w:p w14:paraId="78EB417D" w14:textId="50707DDF" w:rsidR="002E4247" w:rsidRPr="002E4247" w:rsidRDefault="002E4247" w:rsidP="002E4247">
      <w:pPr>
        <w:rPr>
          <w:rFonts w:ascii="Times New Roman" w:eastAsia="Times New Roman" w:hAnsi="Times New Roman" w:cs="Times New Roman"/>
          <w:color w:val="000000"/>
          <w:lang w:eastAsia="en-GB"/>
        </w:rPr>
      </w:pPr>
    </w:p>
    <w:p w14:paraId="680701A1" w14:textId="4C66D931" w:rsidR="0027304D" w:rsidRPr="0076136C" w:rsidRDefault="0027304D" w:rsidP="009469AB">
      <w:pPr>
        <w:pStyle w:val="Heading3"/>
        <w:rPr>
          <w:rFonts w:ascii="Arial" w:hAnsi="Arial" w:cs="Arial"/>
          <w:color w:val="0070C0"/>
        </w:rPr>
      </w:pPr>
      <w:bookmarkStart w:id="31" w:name="_Toc239625596"/>
      <w:r w:rsidRPr="0076136C">
        <w:rPr>
          <w:rFonts w:ascii="Arial" w:hAnsi="Arial" w:cs="Arial"/>
          <w:color w:val="0070C0"/>
        </w:rPr>
        <w:t>4.2.2. What is your gender?</w:t>
      </w:r>
      <w:bookmarkEnd w:id="31"/>
    </w:p>
    <w:p w14:paraId="0C70AB08" w14:textId="7102D8F7" w:rsidR="00486242" w:rsidRPr="00CC0DD8" w:rsidRDefault="003F1724" w:rsidP="00CC0DD8">
      <w:pPr>
        <w:rPr>
          <w:rFonts w:ascii="Arial" w:hAnsi="Arial" w:cs="Arial"/>
        </w:rPr>
      </w:pPr>
      <w:r w:rsidRPr="00CC0DD8">
        <w:rPr>
          <w:rFonts w:ascii="Arial" w:hAnsi="Arial" w:cs="Arial"/>
        </w:rPr>
        <w:t xml:space="preserve">In terms of gender, the survey was slightly skewed towards more female </w:t>
      </w:r>
      <w:r w:rsidR="00830940" w:rsidRPr="00CC0DD8">
        <w:rPr>
          <w:rFonts w:ascii="Arial" w:hAnsi="Arial" w:cs="Arial"/>
        </w:rPr>
        <w:t>participants</w:t>
      </w:r>
      <w:r w:rsidRPr="00CC0DD8">
        <w:rPr>
          <w:rFonts w:ascii="Arial" w:hAnsi="Arial" w:cs="Arial"/>
        </w:rPr>
        <w:t xml:space="preserve"> </w:t>
      </w:r>
      <w:r w:rsidR="009C48A4" w:rsidRPr="00CC0DD8">
        <w:rPr>
          <w:rFonts w:ascii="Arial" w:hAnsi="Arial" w:cs="Arial"/>
        </w:rPr>
        <w:t xml:space="preserve">with the next largest group being male. Other survey </w:t>
      </w:r>
      <w:r w:rsidR="00830940" w:rsidRPr="00CC0DD8">
        <w:rPr>
          <w:rFonts w:ascii="Arial" w:hAnsi="Arial" w:cs="Arial"/>
        </w:rPr>
        <w:t>participants</w:t>
      </w:r>
      <w:r w:rsidR="009C48A4" w:rsidRPr="00CC0DD8">
        <w:rPr>
          <w:rFonts w:ascii="Arial" w:hAnsi="Arial" w:cs="Arial"/>
        </w:rPr>
        <w:t xml:space="preserve"> chose other with preferring not to say being the lowest represented.</w:t>
      </w:r>
    </w:p>
    <w:p w14:paraId="3ED3DE9F" w14:textId="37690BC8" w:rsidR="00707655" w:rsidRPr="00707655" w:rsidRDefault="00707655" w:rsidP="00707655">
      <w:pPr>
        <w:rPr>
          <w:rFonts w:ascii="Times New Roman" w:eastAsia="Times New Roman" w:hAnsi="Times New Roman" w:cs="Times New Roman"/>
          <w:color w:val="000000"/>
          <w:lang w:eastAsia="en-GB"/>
        </w:rPr>
      </w:pPr>
      <w:r w:rsidRPr="00707655">
        <w:rPr>
          <w:rFonts w:ascii="Times New Roman" w:eastAsia="Times New Roman" w:hAnsi="Times New Roman" w:cs="Times New Roman"/>
          <w:noProof/>
          <w:color w:val="000000"/>
          <w:lang w:eastAsia="en-GB"/>
        </w:rPr>
        <w:lastRenderedPageBreak/>
        <w:drawing>
          <wp:inline distT="0" distB="0" distL="0" distR="0" wp14:anchorId="0B726686" wp14:editId="23CEDA40">
            <wp:extent cx="6101250" cy="3608962"/>
            <wp:effectExtent l="0" t="0" r="0" b="0"/>
            <wp:docPr id="9175214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41477" cy="3632757"/>
                    </a:xfrm>
                    <a:prstGeom prst="rect">
                      <a:avLst/>
                    </a:prstGeom>
                    <a:noFill/>
                    <a:ln>
                      <a:noFill/>
                    </a:ln>
                  </pic:spPr>
                </pic:pic>
              </a:graphicData>
            </a:graphic>
          </wp:inline>
        </w:drawing>
      </w:r>
    </w:p>
    <w:p w14:paraId="00D2429A" w14:textId="77777777" w:rsidR="00486242" w:rsidRDefault="00486242" w:rsidP="0027304D">
      <w:pPr>
        <w:spacing w:line="360" w:lineRule="auto"/>
        <w:rPr>
          <w:rFonts w:ascii="Arial" w:hAnsi="Arial" w:cs="Arial"/>
        </w:rPr>
      </w:pPr>
    </w:p>
    <w:p w14:paraId="61EC7B22" w14:textId="77777777" w:rsidR="00486242" w:rsidRDefault="00486242" w:rsidP="0027304D">
      <w:pPr>
        <w:spacing w:line="360" w:lineRule="auto"/>
        <w:rPr>
          <w:rFonts w:ascii="Arial" w:hAnsi="Arial" w:cs="Arial"/>
        </w:rPr>
      </w:pPr>
    </w:p>
    <w:p w14:paraId="5C40D112" w14:textId="77777777" w:rsidR="00486242" w:rsidRPr="0076136C" w:rsidRDefault="00486242" w:rsidP="0027304D">
      <w:pPr>
        <w:spacing w:line="360" w:lineRule="auto"/>
        <w:rPr>
          <w:rFonts w:ascii="Arial" w:hAnsi="Arial" w:cs="Arial"/>
        </w:rPr>
      </w:pPr>
    </w:p>
    <w:p w14:paraId="45BB82D6" w14:textId="77777777" w:rsidR="0027304D" w:rsidRPr="0076136C" w:rsidRDefault="0027304D" w:rsidP="00343C6D">
      <w:pPr>
        <w:pStyle w:val="Heading1"/>
        <w:rPr>
          <w:rFonts w:ascii="Arial" w:hAnsi="Arial" w:cs="Arial"/>
          <w:sz w:val="44"/>
          <w:szCs w:val="44"/>
        </w:rPr>
      </w:pPr>
    </w:p>
    <w:p w14:paraId="4597358A" w14:textId="756B63AD" w:rsidR="0027304D" w:rsidRDefault="0027304D" w:rsidP="009469AB">
      <w:pPr>
        <w:pStyle w:val="Heading3"/>
        <w:rPr>
          <w:rFonts w:ascii="Arial" w:hAnsi="Arial" w:cs="Arial"/>
          <w:color w:val="0070C0"/>
        </w:rPr>
      </w:pPr>
      <w:bookmarkStart w:id="32" w:name="_Toc239625597"/>
      <w:r w:rsidRPr="0076136C">
        <w:rPr>
          <w:rFonts w:ascii="Arial" w:hAnsi="Arial" w:cs="Arial"/>
          <w:color w:val="0070C0"/>
        </w:rPr>
        <w:t xml:space="preserve">4.2.3. </w:t>
      </w:r>
      <w:r w:rsidR="00707655">
        <w:rPr>
          <w:rFonts w:ascii="Arial" w:hAnsi="Arial" w:cs="Arial"/>
          <w:color w:val="0070C0"/>
        </w:rPr>
        <w:t>What is your ethnicity?</w:t>
      </w:r>
      <w:bookmarkEnd w:id="32"/>
    </w:p>
    <w:p w14:paraId="162D33DF" w14:textId="3AD020A9" w:rsidR="00707655" w:rsidRPr="009C48A4" w:rsidRDefault="009C48A4" w:rsidP="00707655">
      <w:pPr>
        <w:rPr>
          <w:rFonts w:ascii="Arial" w:hAnsi="Arial" w:cs="Arial"/>
        </w:rPr>
      </w:pPr>
      <w:r w:rsidRPr="009C48A4">
        <w:rPr>
          <w:rFonts w:ascii="Arial" w:hAnsi="Arial" w:cs="Arial"/>
        </w:rPr>
        <w:t xml:space="preserve">Majority of </w:t>
      </w:r>
      <w:r>
        <w:rPr>
          <w:rFonts w:ascii="Arial" w:hAnsi="Arial" w:cs="Arial"/>
        </w:rPr>
        <w:t xml:space="preserve">the </w:t>
      </w:r>
      <w:r w:rsidR="00830940">
        <w:rPr>
          <w:rFonts w:ascii="Arial" w:hAnsi="Arial" w:cs="Arial"/>
        </w:rPr>
        <w:t>survey participants</w:t>
      </w:r>
      <w:r>
        <w:rPr>
          <w:rFonts w:ascii="Arial" w:hAnsi="Arial" w:cs="Arial"/>
        </w:rPr>
        <w:t xml:space="preserve"> taking part were of white ethnicity</w:t>
      </w:r>
      <w:r w:rsidR="00950118">
        <w:rPr>
          <w:rFonts w:ascii="Arial" w:hAnsi="Arial" w:cs="Arial"/>
        </w:rPr>
        <w:t>, the second biggest group were Black, African, or Caribbean with the lower participants being Asian, or Asian British, Mixed or Multiple Ethnic groups or Other Ethnic Groups.</w:t>
      </w:r>
    </w:p>
    <w:p w14:paraId="44012A93" w14:textId="3FBCD138" w:rsidR="0027304D" w:rsidRPr="009C48A4" w:rsidRDefault="00707655" w:rsidP="009C48A4">
      <w:pPr>
        <w:rPr>
          <w:rFonts w:ascii="Times New Roman" w:eastAsia="Times New Roman" w:hAnsi="Times New Roman" w:cs="Times New Roman"/>
          <w:color w:val="000000"/>
          <w:lang w:eastAsia="en-GB"/>
        </w:rPr>
      </w:pPr>
      <w:r w:rsidRPr="00707655">
        <w:rPr>
          <w:rFonts w:ascii="Times New Roman" w:eastAsia="Times New Roman" w:hAnsi="Times New Roman" w:cs="Times New Roman"/>
          <w:noProof/>
          <w:color w:val="000000"/>
          <w:lang w:eastAsia="en-GB"/>
        </w:rPr>
        <w:lastRenderedPageBreak/>
        <w:drawing>
          <wp:inline distT="0" distB="0" distL="0" distR="0" wp14:anchorId="0343CE57" wp14:editId="232E5F79">
            <wp:extent cx="5904689" cy="3327449"/>
            <wp:effectExtent l="0" t="0" r="1270" b="0"/>
            <wp:docPr id="65864554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54291" cy="3355401"/>
                    </a:xfrm>
                    <a:prstGeom prst="rect">
                      <a:avLst/>
                    </a:prstGeom>
                    <a:noFill/>
                    <a:ln>
                      <a:noFill/>
                    </a:ln>
                  </pic:spPr>
                </pic:pic>
              </a:graphicData>
            </a:graphic>
          </wp:inline>
        </w:drawing>
      </w:r>
    </w:p>
    <w:p w14:paraId="7BCB1AB2" w14:textId="77777777" w:rsidR="0027304D" w:rsidRPr="0076136C" w:rsidRDefault="0027304D" w:rsidP="0027304D">
      <w:pPr>
        <w:pStyle w:val="Heading2"/>
        <w:rPr>
          <w:rFonts w:ascii="Arial" w:hAnsi="Arial" w:cs="Arial"/>
        </w:rPr>
      </w:pPr>
    </w:p>
    <w:p w14:paraId="39CC21F0" w14:textId="5DEDE79F" w:rsidR="0027304D" w:rsidRPr="0076136C" w:rsidRDefault="0027304D" w:rsidP="009469AB">
      <w:pPr>
        <w:pStyle w:val="Heading3"/>
        <w:rPr>
          <w:rFonts w:ascii="Arial" w:hAnsi="Arial" w:cs="Arial"/>
          <w:color w:val="0070C0"/>
        </w:rPr>
      </w:pPr>
      <w:bookmarkStart w:id="33" w:name="_Toc239625598"/>
      <w:r w:rsidRPr="0076136C">
        <w:rPr>
          <w:rFonts w:ascii="Arial" w:hAnsi="Arial" w:cs="Arial"/>
          <w:color w:val="0070C0"/>
        </w:rPr>
        <w:t xml:space="preserve">4.2.4. </w:t>
      </w:r>
      <w:r w:rsidR="00707655">
        <w:rPr>
          <w:rFonts w:ascii="Arial" w:hAnsi="Arial" w:cs="Arial"/>
          <w:color w:val="0070C0"/>
        </w:rPr>
        <w:t>What best describes the area you live in?</w:t>
      </w:r>
      <w:bookmarkEnd w:id="33"/>
    </w:p>
    <w:p w14:paraId="755B7900" w14:textId="60BE72B2" w:rsidR="00C32E69" w:rsidRDefault="00950118" w:rsidP="00CC0DD8">
      <w:pPr>
        <w:rPr>
          <w:rFonts w:ascii="Arial" w:hAnsi="Arial" w:cs="Arial"/>
        </w:rPr>
      </w:pPr>
      <w:r w:rsidRPr="00CC0DD8">
        <w:rPr>
          <w:rFonts w:ascii="Arial" w:hAnsi="Arial" w:cs="Arial"/>
        </w:rPr>
        <w:t xml:space="preserve">The question was asked </w:t>
      </w:r>
      <w:proofErr w:type="gramStart"/>
      <w:r w:rsidRPr="00CC0DD8">
        <w:rPr>
          <w:rFonts w:ascii="Arial" w:hAnsi="Arial" w:cs="Arial"/>
        </w:rPr>
        <w:t>in order to</w:t>
      </w:r>
      <w:proofErr w:type="gramEnd"/>
      <w:r w:rsidRPr="00CC0DD8">
        <w:rPr>
          <w:rFonts w:ascii="Arial" w:hAnsi="Arial" w:cs="Arial"/>
        </w:rPr>
        <w:t xml:space="preserve"> find out what best describes the area the participant lives in. </w:t>
      </w:r>
      <w:r w:rsidR="00966B0B" w:rsidRPr="00CC0DD8">
        <w:rPr>
          <w:rFonts w:ascii="Arial" w:hAnsi="Arial" w:cs="Arial"/>
        </w:rPr>
        <w:t xml:space="preserve">Rural was the highest result with 43% of participants living in a rural area, the second highest findings were urban with 35%. </w:t>
      </w:r>
    </w:p>
    <w:p w14:paraId="6BBDF8BF" w14:textId="77777777" w:rsidR="00CC0DD8" w:rsidRPr="00CC0DD8" w:rsidRDefault="00CC0DD8" w:rsidP="00CC0DD8">
      <w:pPr>
        <w:rPr>
          <w:rFonts w:ascii="Arial" w:hAnsi="Arial" w:cs="Arial"/>
        </w:rPr>
      </w:pPr>
    </w:p>
    <w:p w14:paraId="786124DF" w14:textId="72FBB51C" w:rsidR="00966B0B" w:rsidRDefault="00966B0B" w:rsidP="00CC0DD8">
      <w:pPr>
        <w:rPr>
          <w:rFonts w:ascii="Arial" w:hAnsi="Arial" w:cs="Arial"/>
        </w:rPr>
      </w:pPr>
      <w:r w:rsidRPr="00CC0DD8">
        <w:rPr>
          <w:rFonts w:ascii="Arial" w:hAnsi="Arial" w:cs="Arial"/>
        </w:rPr>
        <w:t xml:space="preserve">Suburban was third highest with 15% of participants living in suburban areas whereas 8% of participants chose other option. </w:t>
      </w:r>
    </w:p>
    <w:p w14:paraId="6F96BD7E" w14:textId="77777777" w:rsidR="00B65649" w:rsidRDefault="00B65649" w:rsidP="00CC0DD8">
      <w:pPr>
        <w:rPr>
          <w:rFonts w:ascii="Arial" w:hAnsi="Arial" w:cs="Arial"/>
        </w:rPr>
      </w:pPr>
    </w:p>
    <w:p w14:paraId="5E86EAA2" w14:textId="77777777" w:rsidR="00B65649" w:rsidRPr="00702794" w:rsidRDefault="00B65649" w:rsidP="00B65649">
      <w:pPr>
        <w:autoSpaceDE w:val="0"/>
        <w:autoSpaceDN w:val="0"/>
        <w:adjustRightInd w:val="0"/>
        <w:rPr>
          <w:rFonts w:ascii="Arial" w:hAnsi="Arial" w:cs="Arial"/>
        </w:rPr>
      </w:pPr>
      <w:r w:rsidRPr="00702794">
        <w:rPr>
          <w:rFonts w:ascii="Arial" w:hAnsi="Arial" w:cs="Arial"/>
        </w:rPr>
        <w:t>This distribution is relevant because experiences of policing can vary according to geographical context. Urban areas may involve greater levels of police visibility and potentially greater exposure to proactive policing tactics such as stop and search. However, the present study does not contain sufficient geographical data to determine whether area of residence directly influenced participants' perceptions. The finding should therefore be treated as contextual information rather than evidence of a causal relationship.</w:t>
      </w:r>
    </w:p>
    <w:p w14:paraId="1702B92E" w14:textId="77777777" w:rsidR="00B65649" w:rsidRPr="00CC0DD8" w:rsidRDefault="00B65649" w:rsidP="00CC0DD8">
      <w:pPr>
        <w:rPr>
          <w:rFonts w:ascii="Arial" w:hAnsi="Arial" w:cs="Arial"/>
        </w:rPr>
      </w:pPr>
    </w:p>
    <w:p w14:paraId="50032880" w14:textId="0ADB99BA" w:rsidR="00C32E69" w:rsidRDefault="00C32E69" w:rsidP="0027304D">
      <w:pPr>
        <w:spacing w:line="360" w:lineRule="auto"/>
        <w:rPr>
          <w:rFonts w:ascii="Arial" w:hAnsi="Arial" w:cs="Arial"/>
        </w:rPr>
      </w:pPr>
    </w:p>
    <w:p w14:paraId="69B6AAEB" w14:textId="473A57F1" w:rsidR="00707655" w:rsidRPr="00707655" w:rsidRDefault="00707655" w:rsidP="00707655">
      <w:pPr>
        <w:rPr>
          <w:rFonts w:ascii="Times New Roman" w:eastAsia="Times New Roman" w:hAnsi="Times New Roman" w:cs="Times New Roman"/>
          <w:color w:val="000000"/>
          <w:lang w:eastAsia="en-GB"/>
        </w:rPr>
      </w:pPr>
      <w:r w:rsidRPr="00707655">
        <w:rPr>
          <w:rFonts w:ascii="Times New Roman" w:eastAsia="Times New Roman" w:hAnsi="Times New Roman" w:cs="Times New Roman"/>
          <w:noProof/>
          <w:color w:val="000000"/>
          <w:lang w:eastAsia="en-GB"/>
        </w:rPr>
        <w:lastRenderedPageBreak/>
        <w:drawing>
          <wp:inline distT="0" distB="0" distL="0" distR="0" wp14:anchorId="57300EDA" wp14:editId="732899BE">
            <wp:extent cx="5787957" cy="3297769"/>
            <wp:effectExtent l="0" t="0" r="3810" b="4445"/>
            <wp:docPr id="46802628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14650" cy="3312977"/>
                    </a:xfrm>
                    <a:prstGeom prst="rect">
                      <a:avLst/>
                    </a:prstGeom>
                    <a:noFill/>
                    <a:ln>
                      <a:noFill/>
                    </a:ln>
                  </pic:spPr>
                </pic:pic>
              </a:graphicData>
            </a:graphic>
          </wp:inline>
        </w:drawing>
      </w:r>
    </w:p>
    <w:p w14:paraId="4EEF4426" w14:textId="77777777" w:rsidR="00707655" w:rsidRDefault="00707655" w:rsidP="0027304D">
      <w:pPr>
        <w:spacing w:line="360" w:lineRule="auto"/>
        <w:rPr>
          <w:rFonts w:ascii="Arial" w:hAnsi="Arial" w:cs="Arial"/>
        </w:rPr>
      </w:pPr>
    </w:p>
    <w:p w14:paraId="40014718" w14:textId="77777777" w:rsidR="00707655" w:rsidRDefault="00707655" w:rsidP="0027304D">
      <w:pPr>
        <w:spacing w:line="360" w:lineRule="auto"/>
        <w:rPr>
          <w:rFonts w:ascii="Arial" w:hAnsi="Arial" w:cs="Arial"/>
        </w:rPr>
      </w:pPr>
    </w:p>
    <w:p w14:paraId="70CBA4B1" w14:textId="1DE75AEC" w:rsidR="0027304D" w:rsidRPr="0076136C" w:rsidRDefault="0027304D" w:rsidP="0027304D">
      <w:pPr>
        <w:spacing w:line="360" w:lineRule="auto"/>
        <w:rPr>
          <w:rFonts w:ascii="Arial" w:hAnsi="Arial" w:cs="Arial"/>
        </w:rPr>
      </w:pPr>
    </w:p>
    <w:p w14:paraId="3FC59C26" w14:textId="77777777" w:rsidR="0027304D" w:rsidRPr="0076136C" w:rsidRDefault="0027304D" w:rsidP="004E3BF8">
      <w:pPr>
        <w:pStyle w:val="Heading1"/>
        <w:rPr>
          <w:rFonts w:ascii="Arial" w:hAnsi="Arial" w:cs="Arial"/>
          <w:color w:val="0070C0"/>
          <w:sz w:val="28"/>
          <w:szCs w:val="28"/>
        </w:rPr>
      </w:pPr>
    </w:p>
    <w:p w14:paraId="6BD3388E" w14:textId="77777777" w:rsidR="0033602B" w:rsidRPr="0076136C" w:rsidRDefault="0033602B" w:rsidP="0033602B">
      <w:pPr>
        <w:rPr>
          <w:rFonts w:ascii="Arial" w:hAnsi="Arial" w:cs="Arial"/>
        </w:rPr>
      </w:pPr>
    </w:p>
    <w:p w14:paraId="6AC5C341" w14:textId="77777777" w:rsidR="0033602B" w:rsidRPr="0076136C" w:rsidRDefault="0033602B" w:rsidP="0033602B">
      <w:pPr>
        <w:rPr>
          <w:rFonts w:ascii="Arial" w:hAnsi="Arial" w:cs="Arial"/>
        </w:rPr>
      </w:pPr>
    </w:p>
    <w:p w14:paraId="5BAD54C3" w14:textId="77777777" w:rsidR="0033602B" w:rsidRPr="0076136C" w:rsidRDefault="0033602B" w:rsidP="0033602B">
      <w:pPr>
        <w:rPr>
          <w:rFonts w:ascii="Arial" w:hAnsi="Arial" w:cs="Arial"/>
        </w:rPr>
      </w:pPr>
    </w:p>
    <w:p w14:paraId="365F1FA9" w14:textId="77777777" w:rsidR="0033602B" w:rsidRPr="0076136C" w:rsidRDefault="0033602B" w:rsidP="0033602B">
      <w:pPr>
        <w:rPr>
          <w:rFonts w:ascii="Arial" w:hAnsi="Arial" w:cs="Arial"/>
        </w:rPr>
      </w:pPr>
    </w:p>
    <w:p w14:paraId="1B0439AB" w14:textId="78BF16CC" w:rsidR="0027304D" w:rsidRDefault="0027304D" w:rsidP="009469AB">
      <w:pPr>
        <w:pStyle w:val="Heading3"/>
        <w:rPr>
          <w:rFonts w:ascii="Arial" w:hAnsi="Arial" w:cs="Arial"/>
          <w:color w:val="0070C0"/>
        </w:rPr>
      </w:pPr>
      <w:bookmarkStart w:id="34" w:name="_Toc239625599"/>
      <w:r w:rsidRPr="0076136C">
        <w:rPr>
          <w:rFonts w:ascii="Arial" w:hAnsi="Arial" w:cs="Arial"/>
          <w:color w:val="0070C0"/>
        </w:rPr>
        <w:t xml:space="preserve">4.2.5. </w:t>
      </w:r>
      <w:r w:rsidR="00E87B3F">
        <w:rPr>
          <w:rFonts w:ascii="Arial" w:hAnsi="Arial" w:cs="Arial"/>
          <w:color w:val="0070C0"/>
        </w:rPr>
        <w:t>Are you aware of what a stop and search is? Have you ever personally experienced a stop and search? Do you know of anyone who has experienced a stop and search?</w:t>
      </w:r>
      <w:bookmarkEnd w:id="34"/>
    </w:p>
    <w:p w14:paraId="6E081F3B" w14:textId="77777777" w:rsidR="00B65649" w:rsidRDefault="00B65649" w:rsidP="009C48A4">
      <w:pPr>
        <w:rPr>
          <w:rFonts w:ascii="Arial" w:hAnsi="Arial" w:cs="Arial"/>
        </w:rPr>
      </w:pPr>
    </w:p>
    <w:p w14:paraId="1A5F9405" w14:textId="108DCEE0" w:rsidR="00B65649" w:rsidRDefault="00B65649" w:rsidP="00B65649">
      <w:pPr>
        <w:autoSpaceDE w:val="0"/>
        <w:autoSpaceDN w:val="0"/>
        <w:adjustRightInd w:val="0"/>
        <w:rPr>
          <w:rFonts w:ascii="Arial" w:hAnsi="Arial" w:cs="Arial"/>
        </w:rPr>
      </w:pPr>
      <w:r w:rsidRPr="1FB24857">
        <w:rPr>
          <w:rFonts w:ascii="Arial" w:hAnsi="Arial" w:cs="Arial"/>
        </w:rPr>
        <w:t xml:space="preserve">One of the clearest findings from the questionnaire was the high level of awareness of stop and search. Of the 40 participants, 35 indicated that they were aware of stop and search, representing 88% of the sample. This demonstrates that the policing tactic was familiar to </w:t>
      </w:r>
      <w:r w:rsidR="481CD871" w:rsidRPr="1FB24857">
        <w:rPr>
          <w:rFonts w:ascii="Arial" w:hAnsi="Arial" w:cs="Arial"/>
        </w:rPr>
        <w:t>most of the</w:t>
      </w:r>
      <w:r w:rsidRPr="1FB24857">
        <w:rPr>
          <w:rFonts w:ascii="Arial" w:hAnsi="Arial" w:cs="Arial"/>
        </w:rPr>
        <w:t xml:space="preserve"> participants </w:t>
      </w:r>
      <w:r w:rsidR="6C979787" w:rsidRPr="1FB24857">
        <w:rPr>
          <w:rFonts w:ascii="Arial" w:hAnsi="Arial" w:cs="Arial"/>
        </w:rPr>
        <w:t>even though</w:t>
      </w:r>
      <w:r w:rsidRPr="1FB24857">
        <w:rPr>
          <w:rFonts w:ascii="Arial" w:hAnsi="Arial" w:cs="Arial"/>
        </w:rPr>
        <w:t xml:space="preserve"> direct personal experience was considerably less common.</w:t>
      </w:r>
    </w:p>
    <w:p w14:paraId="18388DD9" w14:textId="77777777" w:rsidR="00B65649" w:rsidRDefault="00B65649" w:rsidP="00B65649">
      <w:pPr>
        <w:autoSpaceDE w:val="0"/>
        <w:autoSpaceDN w:val="0"/>
        <w:adjustRightInd w:val="0"/>
        <w:rPr>
          <w:rFonts w:ascii="Arial" w:hAnsi="Arial" w:cs="Arial"/>
        </w:rPr>
      </w:pPr>
    </w:p>
    <w:p w14:paraId="25AE1EF3" w14:textId="77777777" w:rsidR="00B65649" w:rsidRPr="00702794" w:rsidRDefault="00B65649" w:rsidP="00B65649">
      <w:pPr>
        <w:autoSpaceDE w:val="0"/>
        <w:autoSpaceDN w:val="0"/>
        <w:adjustRightInd w:val="0"/>
        <w:rPr>
          <w:rFonts w:ascii="Arial" w:hAnsi="Arial" w:cs="Arial"/>
        </w:rPr>
      </w:pPr>
      <w:r w:rsidRPr="00702794">
        <w:rPr>
          <w:rFonts w:ascii="Arial" w:hAnsi="Arial" w:cs="Arial"/>
        </w:rPr>
        <w:t>The difference between awareness and direct experience is significant because it suggests that perceptions of stop and search may be formed through a combination of personal encounters and indirect sources of information. Participants may develop opinions through news reporting, social media, discussions with family and friends, or experiences reported by others. This is particularly relevant to the later finding that a substantial proportion of participants believed that news and social media influenced their perceptions of policing.</w:t>
      </w:r>
    </w:p>
    <w:p w14:paraId="2CD94162" w14:textId="77777777" w:rsidR="00B65649" w:rsidRPr="00702794" w:rsidRDefault="00B65649" w:rsidP="00B65649">
      <w:pPr>
        <w:autoSpaceDE w:val="0"/>
        <w:autoSpaceDN w:val="0"/>
        <w:adjustRightInd w:val="0"/>
        <w:rPr>
          <w:rFonts w:ascii="Arial" w:hAnsi="Arial" w:cs="Arial"/>
        </w:rPr>
      </w:pPr>
    </w:p>
    <w:p w14:paraId="36FCBE7A" w14:textId="77777777" w:rsidR="00043E16" w:rsidRDefault="00B65649" w:rsidP="00B65649">
      <w:pPr>
        <w:autoSpaceDE w:val="0"/>
        <w:autoSpaceDN w:val="0"/>
        <w:adjustRightInd w:val="0"/>
        <w:rPr>
          <w:rFonts w:ascii="Arial" w:hAnsi="Arial" w:cs="Arial"/>
        </w:rPr>
      </w:pPr>
      <w:r w:rsidRPr="00702794">
        <w:rPr>
          <w:rFonts w:ascii="Arial" w:hAnsi="Arial" w:cs="Arial"/>
        </w:rPr>
        <w:lastRenderedPageBreak/>
        <w:t xml:space="preserve">The finding is consistent with the wider literature, which suggests that public attitudes towards stop and search are not determined solely by whether an individual has personally experienced a search. The College of Policing notes that inappropriate or poorly justified stop and search can affect not only the individual involved but also wider perceptions of police legitimacy and trust. </w:t>
      </w:r>
    </w:p>
    <w:p w14:paraId="1776A8FD" w14:textId="77777777" w:rsidR="00043E16" w:rsidRDefault="00043E16" w:rsidP="00B65649">
      <w:pPr>
        <w:autoSpaceDE w:val="0"/>
        <w:autoSpaceDN w:val="0"/>
        <w:adjustRightInd w:val="0"/>
        <w:rPr>
          <w:rFonts w:ascii="Arial" w:hAnsi="Arial" w:cs="Arial"/>
        </w:rPr>
      </w:pPr>
    </w:p>
    <w:p w14:paraId="757D5E81" w14:textId="19240F96" w:rsidR="00B65649" w:rsidRPr="00702794" w:rsidRDefault="00B65649" w:rsidP="00B65649">
      <w:pPr>
        <w:autoSpaceDE w:val="0"/>
        <w:autoSpaceDN w:val="0"/>
        <w:adjustRightInd w:val="0"/>
        <w:rPr>
          <w:rFonts w:ascii="Arial" w:hAnsi="Arial" w:cs="Arial"/>
        </w:rPr>
      </w:pPr>
      <w:r w:rsidRPr="00702794">
        <w:rPr>
          <w:rFonts w:ascii="Arial" w:hAnsi="Arial" w:cs="Arial"/>
        </w:rPr>
        <w:t>Therefore, indirect awareness of policing practices may still contribute to broader perceptions of police conduct.</w:t>
      </w:r>
    </w:p>
    <w:p w14:paraId="659F74B2" w14:textId="790E8095" w:rsidR="00B65649" w:rsidRPr="00702794" w:rsidRDefault="00B65649" w:rsidP="00B65649">
      <w:pPr>
        <w:autoSpaceDE w:val="0"/>
        <w:autoSpaceDN w:val="0"/>
        <w:adjustRightInd w:val="0"/>
        <w:rPr>
          <w:rFonts w:ascii="Arial" w:hAnsi="Arial" w:cs="Arial"/>
        </w:rPr>
      </w:pPr>
      <w:r w:rsidRPr="00702794">
        <w:rPr>
          <w:rFonts w:ascii="Arial" w:hAnsi="Arial" w:cs="Arial"/>
        </w:rPr>
        <w:t xml:space="preserve">However, the findings do not establish that media exposure caused participants to hold </w:t>
      </w:r>
      <w:proofErr w:type="gramStart"/>
      <w:r w:rsidRPr="00702794">
        <w:rPr>
          <w:rFonts w:ascii="Arial" w:hAnsi="Arial" w:cs="Arial"/>
        </w:rPr>
        <w:t>particular views</w:t>
      </w:r>
      <w:proofErr w:type="gramEnd"/>
      <w:r w:rsidRPr="00702794">
        <w:rPr>
          <w:rFonts w:ascii="Arial" w:hAnsi="Arial" w:cs="Arial"/>
        </w:rPr>
        <w:t>. Rather, they indicate that participants' understanding of stop and search extends beyond direct personal experience.</w:t>
      </w:r>
      <w:r w:rsidR="008A15AE">
        <w:rPr>
          <w:rFonts w:ascii="Arial" w:hAnsi="Arial" w:cs="Arial"/>
        </w:rPr>
        <w:t xml:space="preserve"> </w:t>
      </w:r>
      <w:r w:rsidR="008A15AE">
        <w:rPr>
          <w:rFonts w:ascii="Arial" w:hAnsi="Arial" w:cs="Arial"/>
          <w:color w:val="000000"/>
        </w:rPr>
        <w:t>(College of Policing, 2016)</w:t>
      </w:r>
    </w:p>
    <w:p w14:paraId="2FF7A25E" w14:textId="77777777" w:rsidR="00B65649" w:rsidRDefault="00B65649" w:rsidP="009C48A4">
      <w:pPr>
        <w:rPr>
          <w:rFonts w:ascii="Arial" w:hAnsi="Arial" w:cs="Arial"/>
        </w:rPr>
      </w:pPr>
    </w:p>
    <w:p w14:paraId="183E61B0" w14:textId="77777777" w:rsidR="00966B0B" w:rsidRDefault="00966B0B" w:rsidP="009C48A4">
      <w:pPr>
        <w:rPr>
          <w:rFonts w:ascii="Arial" w:hAnsi="Arial" w:cs="Arial"/>
        </w:rPr>
      </w:pPr>
    </w:p>
    <w:p w14:paraId="3DC2C122" w14:textId="77777777" w:rsidR="00966B0B" w:rsidRDefault="00966B0B" w:rsidP="009C48A4">
      <w:pPr>
        <w:rPr>
          <w:rFonts w:ascii="Arial" w:hAnsi="Arial" w:cs="Arial"/>
        </w:rPr>
      </w:pPr>
    </w:p>
    <w:p w14:paraId="5F36849E" w14:textId="6501F2A7" w:rsidR="00966B0B" w:rsidRPr="00966B0B" w:rsidRDefault="00966B0B" w:rsidP="009C48A4">
      <w:pPr>
        <w:rPr>
          <w:rFonts w:ascii="Arial" w:hAnsi="Arial" w:cs="Arial"/>
        </w:rPr>
      </w:pPr>
      <w:r>
        <w:rPr>
          <w:rFonts w:ascii="Arial" w:hAnsi="Arial" w:cs="Arial"/>
          <w:noProof/>
        </w:rPr>
        <w:drawing>
          <wp:inline distT="0" distB="0" distL="0" distR="0" wp14:anchorId="16C6D659" wp14:editId="58683985">
            <wp:extent cx="5727700" cy="2364105"/>
            <wp:effectExtent l="0" t="0" r="0" b="0"/>
            <wp:docPr id="883308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3080" name="Picture 883308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2364105"/>
                    </a:xfrm>
                    <a:prstGeom prst="rect">
                      <a:avLst/>
                    </a:prstGeom>
                  </pic:spPr>
                </pic:pic>
              </a:graphicData>
            </a:graphic>
          </wp:inline>
        </w:drawing>
      </w:r>
    </w:p>
    <w:p w14:paraId="230D1BF8" w14:textId="77777777" w:rsidR="009C48A4" w:rsidRPr="00966B0B" w:rsidRDefault="009C48A4" w:rsidP="009C48A4">
      <w:pPr>
        <w:rPr>
          <w:rFonts w:ascii="Arial" w:hAnsi="Arial" w:cs="Arial"/>
        </w:rPr>
      </w:pPr>
    </w:p>
    <w:p w14:paraId="3A416EF8" w14:textId="3299A92B" w:rsidR="009C48A4" w:rsidRPr="00966B0B" w:rsidRDefault="009C48A4" w:rsidP="009C48A4">
      <w:pPr>
        <w:rPr>
          <w:rFonts w:ascii="Arial" w:hAnsi="Arial" w:cs="Arial"/>
        </w:rPr>
      </w:pPr>
      <w:r w:rsidRPr="00966B0B">
        <w:rPr>
          <w:rFonts w:ascii="Arial" w:hAnsi="Arial" w:cs="Arial"/>
        </w:rPr>
        <w:t>Despite this high level of awareness, direct experience of a stop and search was significantly lower. This suggests that public understanding of stop and search is largely shaped by indirect sources rather than personal experiences.</w:t>
      </w:r>
    </w:p>
    <w:p w14:paraId="74574781" w14:textId="77777777" w:rsidR="00E87B3F" w:rsidRDefault="00E87B3F" w:rsidP="00E87B3F"/>
    <w:p w14:paraId="7FFE7234" w14:textId="10A3D06B" w:rsidR="00E87B3F" w:rsidRDefault="00E87B3F" w:rsidP="00E87B3F">
      <w:pPr>
        <w:rPr>
          <w:rFonts w:ascii="Times New Roman" w:eastAsia="Times New Roman" w:hAnsi="Times New Roman" w:cs="Times New Roman"/>
          <w:color w:val="000000"/>
          <w:lang w:eastAsia="en-GB"/>
        </w:rPr>
      </w:pPr>
      <w:r w:rsidRPr="00E87B3F">
        <w:rPr>
          <w:rFonts w:ascii="Times New Roman" w:eastAsia="Times New Roman" w:hAnsi="Times New Roman" w:cs="Times New Roman"/>
          <w:noProof/>
          <w:color w:val="000000"/>
          <w:lang w:eastAsia="en-GB"/>
        </w:rPr>
        <w:lastRenderedPageBreak/>
        <w:drawing>
          <wp:inline distT="0" distB="0" distL="0" distR="0" wp14:anchorId="4486BC9B" wp14:editId="57AC7C60">
            <wp:extent cx="6001966" cy="3543465"/>
            <wp:effectExtent l="0" t="0" r="5715" b="0"/>
            <wp:docPr id="91030777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33414" cy="3562031"/>
                    </a:xfrm>
                    <a:prstGeom prst="rect">
                      <a:avLst/>
                    </a:prstGeom>
                    <a:noFill/>
                    <a:ln>
                      <a:noFill/>
                    </a:ln>
                  </pic:spPr>
                </pic:pic>
              </a:graphicData>
            </a:graphic>
          </wp:inline>
        </w:drawing>
      </w:r>
    </w:p>
    <w:p w14:paraId="79482A6A" w14:textId="77777777" w:rsidR="00E14129" w:rsidRDefault="00E14129" w:rsidP="00E87B3F">
      <w:pPr>
        <w:rPr>
          <w:rFonts w:ascii="Times New Roman" w:eastAsia="Times New Roman" w:hAnsi="Times New Roman" w:cs="Times New Roman"/>
          <w:color w:val="000000"/>
          <w:lang w:eastAsia="en-GB"/>
        </w:rPr>
      </w:pPr>
    </w:p>
    <w:p w14:paraId="15952397" w14:textId="77777777" w:rsidR="00E14129" w:rsidRDefault="00E14129" w:rsidP="00E87B3F">
      <w:pPr>
        <w:rPr>
          <w:rFonts w:ascii="Times New Roman" w:eastAsia="Times New Roman" w:hAnsi="Times New Roman" w:cs="Times New Roman"/>
          <w:color w:val="000000"/>
          <w:lang w:eastAsia="en-GB"/>
        </w:rPr>
      </w:pPr>
    </w:p>
    <w:p w14:paraId="61089A05" w14:textId="77777777" w:rsidR="00E14129" w:rsidRDefault="00E14129" w:rsidP="00E87B3F">
      <w:pPr>
        <w:rPr>
          <w:rFonts w:ascii="Times New Roman" w:eastAsia="Times New Roman" w:hAnsi="Times New Roman" w:cs="Times New Roman"/>
          <w:color w:val="000000"/>
          <w:lang w:eastAsia="en-GB"/>
        </w:rPr>
      </w:pPr>
    </w:p>
    <w:p w14:paraId="09D2659E" w14:textId="3036A372" w:rsidR="00E14129" w:rsidRPr="00E14129" w:rsidRDefault="00E14129" w:rsidP="00E14129">
      <w:pPr>
        <w:rPr>
          <w:rFonts w:ascii="Times New Roman" w:eastAsia="Times New Roman" w:hAnsi="Times New Roman" w:cs="Times New Roman"/>
          <w:color w:val="000000"/>
          <w:lang w:eastAsia="en-GB"/>
        </w:rPr>
      </w:pPr>
      <w:r w:rsidRPr="00E14129">
        <w:rPr>
          <w:rFonts w:ascii="Times New Roman" w:eastAsia="Times New Roman" w:hAnsi="Times New Roman" w:cs="Times New Roman"/>
          <w:noProof/>
          <w:color w:val="000000"/>
          <w:lang w:eastAsia="en-GB"/>
        </w:rPr>
        <w:drawing>
          <wp:inline distT="0" distB="0" distL="0" distR="0" wp14:anchorId="22F41B92" wp14:editId="465C5C34">
            <wp:extent cx="6001385" cy="3856420"/>
            <wp:effectExtent l="0" t="0" r="5715" b="4445"/>
            <wp:docPr id="50255054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42530" cy="3882859"/>
                    </a:xfrm>
                    <a:prstGeom prst="rect">
                      <a:avLst/>
                    </a:prstGeom>
                    <a:noFill/>
                    <a:ln>
                      <a:noFill/>
                    </a:ln>
                  </pic:spPr>
                </pic:pic>
              </a:graphicData>
            </a:graphic>
          </wp:inline>
        </w:drawing>
      </w:r>
    </w:p>
    <w:p w14:paraId="67A92AE0" w14:textId="77777777" w:rsidR="00E14129" w:rsidRDefault="00E14129" w:rsidP="00E87B3F">
      <w:pPr>
        <w:rPr>
          <w:rFonts w:ascii="Times New Roman" w:eastAsia="Times New Roman" w:hAnsi="Times New Roman" w:cs="Times New Roman"/>
          <w:color w:val="000000"/>
          <w:lang w:eastAsia="en-GB"/>
        </w:rPr>
      </w:pPr>
    </w:p>
    <w:p w14:paraId="0D43C35E" w14:textId="3B837F71" w:rsidR="009C48A4" w:rsidRPr="009C48A4" w:rsidRDefault="009C48A4" w:rsidP="00E87B3F">
      <w:pPr>
        <w:rPr>
          <w:rFonts w:ascii="Arial" w:eastAsia="Times New Roman" w:hAnsi="Arial" w:cs="Arial"/>
          <w:color w:val="000000"/>
          <w:lang w:eastAsia="en-GB"/>
        </w:rPr>
      </w:pPr>
      <w:r w:rsidRPr="009C48A4">
        <w:rPr>
          <w:rFonts w:ascii="Arial" w:eastAsia="Times New Roman" w:hAnsi="Arial" w:cs="Arial"/>
          <w:color w:val="000000"/>
          <w:lang w:eastAsia="en-GB"/>
        </w:rPr>
        <w:t xml:space="preserve">A pie </w:t>
      </w:r>
      <w:r>
        <w:rPr>
          <w:rFonts w:ascii="Arial" w:eastAsia="Times New Roman" w:hAnsi="Arial" w:cs="Arial"/>
          <w:color w:val="000000"/>
          <w:lang w:eastAsia="en-GB"/>
        </w:rPr>
        <w:t xml:space="preserve">chart used to capture the data showed that 13.57% of the survey </w:t>
      </w:r>
      <w:r w:rsidR="00830940">
        <w:rPr>
          <w:rFonts w:ascii="Arial" w:eastAsia="Times New Roman" w:hAnsi="Arial" w:cs="Arial"/>
          <w:color w:val="000000"/>
          <w:lang w:eastAsia="en-GB"/>
        </w:rPr>
        <w:t>participants</w:t>
      </w:r>
      <w:r>
        <w:rPr>
          <w:rFonts w:ascii="Arial" w:eastAsia="Times New Roman" w:hAnsi="Arial" w:cs="Arial"/>
          <w:color w:val="000000"/>
          <w:lang w:eastAsia="en-GB"/>
        </w:rPr>
        <w:t xml:space="preserve"> had not experienced a stop and search whereas 10.43% had experienced a stop and search.</w:t>
      </w:r>
    </w:p>
    <w:p w14:paraId="7F19AF10" w14:textId="77777777" w:rsidR="00E87B3F" w:rsidRPr="00E87B3F" w:rsidRDefault="00E87B3F" w:rsidP="00E87B3F"/>
    <w:p w14:paraId="1AC6AF4D" w14:textId="2E1810CD" w:rsidR="0027304D" w:rsidRDefault="0027304D" w:rsidP="009469AB">
      <w:pPr>
        <w:pStyle w:val="Heading3"/>
        <w:rPr>
          <w:rFonts w:ascii="Arial" w:hAnsi="Arial" w:cs="Arial"/>
          <w:color w:val="0070C0"/>
        </w:rPr>
      </w:pPr>
      <w:bookmarkStart w:id="35" w:name="_Toc239625600"/>
      <w:r w:rsidRPr="0076136C">
        <w:rPr>
          <w:rFonts w:ascii="Arial" w:hAnsi="Arial" w:cs="Arial"/>
          <w:color w:val="0070C0"/>
        </w:rPr>
        <w:lastRenderedPageBreak/>
        <w:t xml:space="preserve">4.2.6. </w:t>
      </w:r>
      <w:r w:rsidR="00174D2A">
        <w:rPr>
          <w:rFonts w:ascii="Arial" w:hAnsi="Arial" w:cs="Arial"/>
          <w:color w:val="0070C0"/>
        </w:rPr>
        <w:t>On a scale of 1-10 how much confidence do you have in the police? (1 = Not much confidence, 10 = Very confident)</w:t>
      </w:r>
      <w:bookmarkEnd w:id="35"/>
      <w:r w:rsidR="00174D2A">
        <w:rPr>
          <w:rStyle w:val="apple-converted-space"/>
          <w:rFonts w:ascii="Segoe UI" w:hAnsi="Segoe UI" w:cs="Segoe UI"/>
          <w:color w:val="323130"/>
          <w:sz w:val="21"/>
          <w:szCs w:val="21"/>
          <w:shd w:val="clear" w:color="auto" w:fill="FFFFFF"/>
        </w:rPr>
        <w:t> </w:t>
      </w:r>
    </w:p>
    <w:p w14:paraId="3136BB6F" w14:textId="06021994" w:rsidR="00174D2A" w:rsidRPr="009C48A4" w:rsidRDefault="009C48A4" w:rsidP="00174D2A">
      <w:pPr>
        <w:rPr>
          <w:rFonts w:ascii="Arial" w:hAnsi="Arial" w:cs="Arial"/>
        </w:rPr>
      </w:pPr>
      <w:r w:rsidRPr="009C48A4">
        <w:rPr>
          <w:rFonts w:ascii="Arial" w:hAnsi="Arial" w:cs="Arial"/>
        </w:rPr>
        <w:t xml:space="preserve">With the survey question asking </w:t>
      </w:r>
      <w:r>
        <w:rPr>
          <w:rFonts w:ascii="Arial" w:hAnsi="Arial" w:cs="Arial"/>
        </w:rPr>
        <w:t xml:space="preserve">the members of public to rate their confidence in the police on a scale of 1 to 10, the overall results showed a moderate level of trust overall. </w:t>
      </w:r>
      <w:r w:rsidR="00CB2F96">
        <w:rPr>
          <w:rFonts w:ascii="Arial" w:hAnsi="Arial" w:cs="Arial"/>
        </w:rPr>
        <w:t>However,</w:t>
      </w:r>
      <w:r>
        <w:rPr>
          <w:rFonts w:ascii="Arial" w:hAnsi="Arial" w:cs="Arial"/>
        </w:rPr>
        <w:t xml:space="preserve"> with the bar chart below the findings show that the confidence in the police is not evenly distributed but rather it reflects the differing personal experiences and perceptions from the survey </w:t>
      </w:r>
      <w:r w:rsidR="00830940">
        <w:rPr>
          <w:rFonts w:ascii="Arial" w:hAnsi="Arial" w:cs="Arial"/>
        </w:rPr>
        <w:t>participants</w:t>
      </w:r>
      <w:r>
        <w:rPr>
          <w:rFonts w:ascii="Arial" w:hAnsi="Arial" w:cs="Arial"/>
        </w:rPr>
        <w:t xml:space="preserve">. </w:t>
      </w:r>
    </w:p>
    <w:p w14:paraId="6E77C276" w14:textId="65FD5C8B" w:rsidR="00174D2A" w:rsidRDefault="00174D2A" w:rsidP="00174D2A">
      <w:pPr>
        <w:rPr>
          <w:rFonts w:ascii="Times New Roman" w:eastAsia="Times New Roman" w:hAnsi="Times New Roman" w:cs="Times New Roman"/>
          <w:color w:val="000000"/>
          <w:lang w:eastAsia="en-GB"/>
        </w:rPr>
      </w:pPr>
      <w:r w:rsidRPr="00174D2A">
        <w:rPr>
          <w:rFonts w:ascii="Times New Roman" w:eastAsia="Times New Roman" w:hAnsi="Times New Roman" w:cs="Times New Roman"/>
          <w:noProof/>
          <w:color w:val="000000"/>
          <w:lang w:eastAsia="en-GB"/>
        </w:rPr>
        <w:drawing>
          <wp:inline distT="0" distB="0" distL="0" distR="0" wp14:anchorId="0733EF80" wp14:editId="1D130CC9">
            <wp:extent cx="6136182" cy="3579779"/>
            <wp:effectExtent l="0" t="0" r="0" b="1905"/>
            <wp:docPr id="84986283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60691" cy="3594077"/>
                    </a:xfrm>
                    <a:prstGeom prst="rect">
                      <a:avLst/>
                    </a:prstGeom>
                    <a:noFill/>
                    <a:ln>
                      <a:noFill/>
                    </a:ln>
                  </pic:spPr>
                </pic:pic>
              </a:graphicData>
            </a:graphic>
          </wp:inline>
        </w:drawing>
      </w:r>
    </w:p>
    <w:p w14:paraId="646EFCBC" w14:textId="77777777" w:rsidR="00A47546" w:rsidRDefault="00A47546" w:rsidP="00174D2A">
      <w:pPr>
        <w:rPr>
          <w:rFonts w:ascii="Times New Roman" w:eastAsia="Times New Roman" w:hAnsi="Times New Roman" w:cs="Times New Roman"/>
          <w:color w:val="000000"/>
          <w:lang w:eastAsia="en-GB"/>
        </w:rPr>
      </w:pPr>
    </w:p>
    <w:p w14:paraId="62295690" w14:textId="77777777" w:rsidR="00A47546" w:rsidRDefault="00A47546" w:rsidP="00174D2A">
      <w:pPr>
        <w:rPr>
          <w:rFonts w:ascii="Times New Roman" w:eastAsia="Times New Roman" w:hAnsi="Times New Roman" w:cs="Times New Roman"/>
          <w:color w:val="000000"/>
          <w:lang w:eastAsia="en-GB"/>
        </w:rPr>
      </w:pPr>
    </w:p>
    <w:p w14:paraId="5B94735C" w14:textId="77777777" w:rsidR="00B65649" w:rsidRDefault="00B65649" w:rsidP="00B65649">
      <w:pPr>
        <w:autoSpaceDE w:val="0"/>
        <w:autoSpaceDN w:val="0"/>
        <w:adjustRightInd w:val="0"/>
        <w:rPr>
          <w:rFonts w:ascii="Arial" w:hAnsi="Arial" w:cs="Arial"/>
        </w:rPr>
      </w:pPr>
      <w:r w:rsidRPr="00702794">
        <w:rPr>
          <w:rFonts w:ascii="Arial" w:hAnsi="Arial" w:cs="Arial"/>
        </w:rPr>
        <w:t>Participants were asked to rate their confidence in the police on a scale from 1 to 10, where 1 represented very little confidence and 10 represented very high confidence. The mean confidence score across the sample was 6.88.</w:t>
      </w:r>
    </w:p>
    <w:p w14:paraId="0BB89EB6" w14:textId="77777777" w:rsidR="008A15AE" w:rsidRPr="00702794" w:rsidRDefault="008A15AE" w:rsidP="00B65649">
      <w:pPr>
        <w:autoSpaceDE w:val="0"/>
        <w:autoSpaceDN w:val="0"/>
        <w:adjustRightInd w:val="0"/>
        <w:rPr>
          <w:rFonts w:ascii="Arial" w:hAnsi="Arial" w:cs="Arial"/>
        </w:rPr>
      </w:pPr>
    </w:p>
    <w:p w14:paraId="691A88D4" w14:textId="77777777" w:rsidR="00B65649" w:rsidRDefault="00B65649" w:rsidP="00B65649">
      <w:pPr>
        <w:autoSpaceDE w:val="0"/>
        <w:autoSpaceDN w:val="0"/>
        <w:adjustRightInd w:val="0"/>
        <w:rPr>
          <w:rFonts w:ascii="Arial" w:hAnsi="Arial" w:cs="Arial"/>
        </w:rPr>
      </w:pPr>
      <w:r w:rsidRPr="00702794">
        <w:rPr>
          <w:rFonts w:ascii="Arial" w:hAnsi="Arial" w:cs="Arial"/>
        </w:rPr>
        <w:t>This result indicates a moderate level of confidence within the sample. The mean does not suggest either strong confidence or widespread distrust; rather, it indicates a position between the two extremes. Importantly, the distribution of responses demonstrates that participants did not hold identical views, with both relatively low and high confidence scores recorded.</w:t>
      </w:r>
    </w:p>
    <w:p w14:paraId="4BD42966" w14:textId="77777777" w:rsidR="008A15AE" w:rsidRPr="00702794" w:rsidRDefault="008A15AE" w:rsidP="00B65649">
      <w:pPr>
        <w:autoSpaceDE w:val="0"/>
        <w:autoSpaceDN w:val="0"/>
        <w:adjustRightInd w:val="0"/>
        <w:rPr>
          <w:rFonts w:ascii="Arial" w:hAnsi="Arial" w:cs="Arial"/>
        </w:rPr>
      </w:pPr>
    </w:p>
    <w:p w14:paraId="3A00293F" w14:textId="77777777" w:rsidR="00B65649" w:rsidRPr="00702794" w:rsidRDefault="00B65649" w:rsidP="00B65649">
      <w:pPr>
        <w:autoSpaceDE w:val="0"/>
        <w:autoSpaceDN w:val="0"/>
        <w:adjustRightInd w:val="0"/>
        <w:rPr>
          <w:rFonts w:ascii="Arial" w:hAnsi="Arial" w:cs="Arial"/>
        </w:rPr>
      </w:pPr>
      <w:r w:rsidRPr="00702794">
        <w:rPr>
          <w:rFonts w:ascii="Arial" w:hAnsi="Arial" w:cs="Arial"/>
        </w:rPr>
        <w:t>This variation is important because an overall mean can conceal differences between individuals and groups. For example, participants may arrive at a similar mean through very different response patterns. Consequently, the mean score should be considered alongside the distribution of responses and the demographic findings rather than interpreted in isolation.</w:t>
      </w:r>
    </w:p>
    <w:p w14:paraId="6227A690" w14:textId="77777777" w:rsidR="008A15AE" w:rsidRDefault="00B65649" w:rsidP="00B65649">
      <w:pPr>
        <w:autoSpaceDE w:val="0"/>
        <w:autoSpaceDN w:val="0"/>
        <w:adjustRightInd w:val="0"/>
        <w:rPr>
          <w:rFonts w:ascii="Arial" w:hAnsi="Arial" w:cs="Arial"/>
        </w:rPr>
      </w:pPr>
      <w:r w:rsidRPr="00702794">
        <w:rPr>
          <w:rFonts w:ascii="Arial" w:hAnsi="Arial" w:cs="Arial"/>
        </w:rPr>
        <w:t xml:space="preserve">The finding can be considered in relation to procedural justice theory. </w:t>
      </w:r>
    </w:p>
    <w:p w14:paraId="46807458" w14:textId="77777777" w:rsidR="008A15AE" w:rsidRDefault="008A15AE" w:rsidP="00B65649">
      <w:pPr>
        <w:autoSpaceDE w:val="0"/>
        <w:autoSpaceDN w:val="0"/>
        <w:adjustRightInd w:val="0"/>
        <w:rPr>
          <w:rFonts w:ascii="Arial" w:hAnsi="Arial" w:cs="Arial"/>
        </w:rPr>
      </w:pPr>
    </w:p>
    <w:p w14:paraId="0E6A84E2" w14:textId="794A2523" w:rsidR="008A15AE" w:rsidRDefault="00B65649" w:rsidP="00B65649">
      <w:pPr>
        <w:autoSpaceDE w:val="0"/>
        <w:autoSpaceDN w:val="0"/>
        <w:adjustRightInd w:val="0"/>
        <w:rPr>
          <w:rFonts w:ascii="Arial" w:hAnsi="Arial" w:cs="Arial"/>
        </w:rPr>
      </w:pPr>
      <w:r w:rsidRPr="00702794">
        <w:rPr>
          <w:rFonts w:ascii="Arial" w:hAnsi="Arial" w:cs="Arial"/>
        </w:rPr>
        <w:t xml:space="preserve">Tyler (2006) argues that perceptions of fairness, respect and neutrality are important in shaping police legitimacy. </w:t>
      </w:r>
      <w:proofErr w:type="gramStart"/>
      <w:r w:rsidR="00043E16">
        <w:rPr>
          <w:rFonts w:ascii="Arial" w:hAnsi="Arial" w:cs="Arial"/>
        </w:rPr>
        <w:t>S</w:t>
      </w:r>
      <w:r w:rsidRPr="00702794">
        <w:rPr>
          <w:rFonts w:ascii="Arial" w:hAnsi="Arial" w:cs="Arial"/>
        </w:rPr>
        <w:t>imilarly</w:t>
      </w:r>
      <w:proofErr w:type="gramEnd"/>
      <w:r w:rsidRPr="00702794">
        <w:rPr>
          <w:rFonts w:ascii="Arial" w:hAnsi="Arial" w:cs="Arial"/>
        </w:rPr>
        <w:t xml:space="preserve"> </w:t>
      </w:r>
      <w:r w:rsidR="00043E16">
        <w:rPr>
          <w:rFonts w:ascii="Arial" w:hAnsi="Arial" w:cs="Arial"/>
        </w:rPr>
        <w:t xml:space="preserve">the College of Policing </w:t>
      </w:r>
      <w:r w:rsidRPr="00702794">
        <w:rPr>
          <w:rFonts w:ascii="Arial" w:hAnsi="Arial" w:cs="Arial"/>
        </w:rPr>
        <w:t>identifies fair decision-</w:t>
      </w:r>
      <w:r w:rsidRPr="00702794">
        <w:rPr>
          <w:rFonts w:ascii="Arial" w:hAnsi="Arial" w:cs="Arial"/>
        </w:rPr>
        <w:lastRenderedPageBreak/>
        <w:t xml:space="preserve">making and respectful treatment as important factors associated with public confidence and legitimacy. </w:t>
      </w:r>
    </w:p>
    <w:p w14:paraId="54D779E1" w14:textId="77777777" w:rsidR="008A15AE" w:rsidRDefault="008A15AE" w:rsidP="00B65649">
      <w:pPr>
        <w:autoSpaceDE w:val="0"/>
        <w:autoSpaceDN w:val="0"/>
        <w:adjustRightInd w:val="0"/>
        <w:rPr>
          <w:rFonts w:ascii="Arial" w:hAnsi="Arial" w:cs="Arial"/>
        </w:rPr>
      </w:pPr>
    </w:p>
    <w:p w14:paraId="333B35DF" w14:textId="2778801C" w:rsidR="00B65649" w:rsidRDefault="00B65649" w:rsidP="00B65649">
      <w:pPr>
        <w:autoSpaceDE w:val="0"/>
        <w:autoSpaceDN w:val="0"/>
        <w:adjustRightInd w:val="0"/>
        <w:rPr>
          <w:rFonts w:ascii="Arial" w:hAnsi="Arial" w:cs="Arial"/>
        </w:rPr>
      </w:pPr>
      <w:r w:rsidRPr="00702794">
        <w:rPr>
          <w:rFonts w:ascii="Arial" w:hAnsi="Arial" w:cs="Arial"/>
        </w:rPr>
        <w:t>The moderate confidence score observed in this sample is therefore relevant when considered alongside the more divided findings concerning fairness and accountability presented later in the chapter.</w:t>
      </w:r>
    </w:p>
    <w:p w14:paraId="5C1C98B0" w14:textId="77777777" w:rsidR="008A15AE" w:rsidRPr="00702794" w:rsidRDefault="008A15AE" w:rsidP="00B65649">
      <w:pPr>
        <w:autoSpaceDE w:val="0"/>
        <w:autoSpaceDN w:val="0"/>
        <w:adjustRightInd w:val="0"/>
        <w:rPr>
          <w:rFonts w:ascii="Arial" w:hAnsi="Arial" w:cs="Arial"/>
        </w:rPr>
      </w:pPr>
    </w:p>
    <w:p w14:paraId="018E79A4" w14:textId="77777777" w:rsidR="00B65649" w:rsidRDefault="00B65649" w:rsidP="00B65649">
      <w:pPr>
        <w:autoSpaceDE w:val="0"/>
        <w:autoSpaceDN w:val="0"/>
        <w:adjustRightInd w:val="0"/>
        <w:rPr>
          <w:rFonts w:ascii="Arial" w:hAnsi="Arial" w:cs="Arial"/>
        </w:rPr>
      </w:pPr>
      <w:r w:rsidRPr="00702794">
        <w:rPr>
          <w:rFonts w:ascii="Arial" w:hAnsi="Arial" w:cs="Arial"/>
        </w:rPr>
        <w:t>Participants were also asked to rate how safe they felt because of stop and search, again using a scale from 1 to 10. The mean score was 6.83. This is very close to the overall confidence score of 6.88, suggesting that participants' perceptions of safety associated with stop and search were also moderate.</w:t>
      </w:r>
    </w:p>
    <w:p w14:paraId="23773ADA" w14:textId="77777777" w:rsidR="008A15AE" w:rsidRPr="00702794" w:rsidRDefault="008A15AE" w:rsidP="00B65649">
      <w:pPr>
        <w:autoSpaceDE w:val="0"/>
        <w:autoSpaceDN w:val="0"/>
        <w:adjustRightInd w:val="0"/>
        <w:rPr>
          <w:rFonts w:ascii="Arial" w:hAnsi="Arial" w:cs="Arial"/>
        </w:rPr>
      </w:pPr>
    </w:p>
    <w:p w14:paraId="51DD42F2" w14:textId="51398584" w:rsidR="00B65649" w:rsidRDefault="00B65649" w:rsidP="00B65649">
      <w:pPr>
        <w:autoSpaceDE w:val="0"/>
        <w:autoSpaceDN w:val="0"/>
        <w:adjustRightInd w:val="0"/>
        <w:rPr>
          <w:rFonts w:ascii="Arial" w:hAnsi="Arial" w:cs="Arial"/>
        </w:rPr>
      </w:pPr>
      <w:r w:rsidRPr="1FB24857">
        <w:rPr>
          <w:rFonts w:ascii="Arial" w:hAnsi="Arial" w:cs="Arial"/>
        </w:rPr>
        <w:t xml:space="preserve">However, the similarity between the two mean scores does not demonstrate a statistical relationship between confidence and perceived safety. A correlation or other appropriate statistical test would be required to establish whether higher confidence was </w:t>
      </w:r>
      <w:r w:rsidR="1F50595E" w:rsidRPr="1FB24857">
        <w:rPr>
          <w:rFonts w:ascii="Arial" w:hAnsi="Arial" w:cs="Arial"/>
        </w:rPr>
        <w:t>associated</w:t>
      </w:r>
      <w:r w:rsidRPr="1FB24857">
        <w:rPr>
          <w:rFonts w:ascii="Arial" w:hAnsi="Arial" w:cs="Arial"/>
        </w:rPr>
        <w:t xml:space="preserve"> with higher perceptions of safety. The appropriate conclusion is therefore that both measures produced similar average scores within the sample.</w:t>
      </w:r>
    </w:p>
    <w:p w14:paraId="5E937F29" w14:textId="77777777" w:rsidR="008A15AE" w:rsidRPr="00702794" w:rsidRDefault="008A15AE" w:rsidP="00B65649">
      <w:pPr>
        <w:autoSpaceDE w:val="0"/>
        <w:autoSpaceDN w:val="0"/>
        <w:adjustRightInd w:val="0"/>
        <w:rPr>
          <w:rFonts w:ascii="Arial" w:hAnsi="Arial" w:cs="Arial"/>
        </w:rPr>
      </w:pPr>
    </w:p>
    <w:p w14:paraId="357DC304" w14:textId="305E2ADD" w:rsidR="00A47546" w:rsidRDefault="00B65649" w:rsidP="00B65649">
      <w:pPr>
        <w:rPr>
          <w:rFonts w:ascii="Arial" w:hAnsi="Arial" w:cs="Arial"/>
        </w:rPr>
      </w:pPr>
      <w:r w:rsidRPr="00702794">
        <w:rPr>
          <w:rFonts w:ascii="Arial" w:hAnsi="Arial" w:cs="Arial"/>
        </w:rPr>
        <w:t>This distinction is important because it prevents the findings from overstating what can be concluded from descriptive statistics. Nevertheless, the results indicate that participants did not view stop and search as either entirely reassuring or entirely ineffective in contributing to feelings of safety.</w:t>
      </w:r>
    </w:p>
    <w:p w14:paraId="3DE52EF5" w14:textId="77777777" w:rsidR="00B65649" w:rsidRDefault="00B65649" w:rsidP="00B65649">
      <w:pPr>
        <w:rPr>
          <w:rFonts w:ascii="Arial" w:hAnsi="Arial" w:cs="Arial"/>
        </w:rPr>
      </w:pPr>
    </w:p>
    <w:p w14:paraId="44462AF8" w14:textId="4D0D55D6" w:rsidR="00A47546" w:rsidRPr="00644D23" w:rsidRDefault="00A47546" w:rsidP="00A47546">
      <w:pPr>
        <w:rPr>
          <w:rFonts w:ascii="Arial" w:hAnsi="Arial" w:cs="Arial"/>
        </w:rPr>
      </w:pPr>
      <w:r>
        <w:rPr>
          <w:rFonts w:ascii="Arial" w:hAnsi="Arial" w:cs="Arial"/>
        </w:rPr>
        <w:t>The diagram below shows the results:</w:t>
      </w:r>
    </w:p>
    <w:p w14:paraId="55313673" w14:textId="77777777" w:rsidR="00A47546" w:rsidRDefault="00A47546" w:rsidP="00174D2A">
      <w:pPr>
        <w:rPr>
          <w:rFonts w:ascii="Times New Roman" w:eastAsia="Times New Roman" w:hAnsi="Times New Roman" w:cs="Times New Roman"/>
          <w:color w:val="000000"/>
          <w:lang w:eastAsia="en-GB"/>
        </w:rPr>
      </w:pPr>
    </w:p>
    <w:p w14:paraId="6FDF587D" w14:textId="77777777" w:rsidR="00A47546" w:rsidRDefault="00A47546" w:rsidP="00174D2A">
      <w:pPr>
        <w:rPr>
          <w:rFonts w:ascii="Times New Roman" w:eastAsia="Times New Roman" w:hAnsi="Times New Roman" w:cs="Times New Roman"/>
          <w:color w:val="000000"/>
          <w:lang w:eastAsia="en-GB"/>
        </w:rPr>
      </w:pPr>
    </w:p>
    <w:p w14:paraId="2653D8DB" w14:textId="77777777" w:rsidR="00A47546" w:rsidRDefault="00A47546" w:rsidP="00174D2A">
      <w:pPr>
        <w:rPr>
          <w:rFonts w:ascii="Times New Roman" w:eastAsia="Times New Roman" w:hAnsi="Times New Roman" w:cs="Times New Roman"/>
          <w:color w:val="000000"/>
          <w:lang w:eastAsia="en-GB"/>
        </w:rPr>
      </w:pPr>
    </w:p>
    <w:p w14:paraId="620E550A" w14:textId="10980296" w:rsidR="00A47546" w:rsidRPr="00174D2A" w:rsidRDefault="00A47546" w:rsidP="00174D2A">
      <w:pPr>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drawing>
          <wp:inline distT="0" distB="0" distL="0" distR="0" wp14:anchorId="32A7E340" wp14:editId="632A98B1">
            <wp:extent cx="5727700" cy="2205355"/>
            <wp:effectExtent l="0" t="0" r="0" b="4445"/>
            <wp:docPr id="278087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08726" name="Picture 2780872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2205355"/>
                    </a:xfrm>
                    <a:prstGeom prst="rect">
                      <a:avLst/>
                    </a:prstGeom>
                  </pic:spPr>
                </pic:pic>
              </a:graphicData>
            </a:graphic>
          </wp:inline>
        </w:drawing>
      </w:r>
    </w:p>
    <w:p w14:paraId="530FB33B" w14:textId="6FB7F4E5" w:rsidR="0027304D" w:rsidRDefault="00F0409A" w:rsidP="0027304D">
      <w:pPr>
        <w:spacing w:line="360" w:lineRule="auto"/>
        <w:rPr>
          <w:rFonts w:ascii="Arial" w:hAnsi="Arial" w:cs="Arial"/>
        </w:rPr>
      </w:pPr>
      <w:r>
        <w:rPr>
          <w:rFonts w:ascii="Arial" w:hAnsi="Arial" w:cs="Arial"/>
        </w:rPr>
        <w:t xml:space="preserve"> </w:t>
      </w:r>
    </w:p>
    <w:p w14:paraId="1963EBAE" w14:textId="77777777" w:rsidR="00A47546" w:rsidRDefault="00A47546" w:rsidP="0027304D">
      <w:pPr>
        <w:spacing w:line="360" w:lineRule="auto"/>
        <w:rPr>
          <w:rFonts w:ascii="Arial" w:hAnsi="Arial" w:cs="Arial"/>
        </w:rPr>
      </w:pPr>
    </w:p>
    <w:p w14:paraId="0D1AC21C" w14:textId="508A4409" w:rsidR="00F0409A" w:rsidRDefault="00F0409A" w:rsidP="00F0409A">
      <w:pPr>
        <w:pStyle w:val="Heading3"/>
        <w:rPr>
          <w:rFonts w:ascii="Segoe UI" w:hAnsi="Segoe UI" w:cs="Segoe UI"/>
          <w:color w:val="323130"/>
          <w:sz w:val="21"/>
          <w:szCs w:val="21"/>
          <w:shd w:val="clear" w:color="auto" w:fill="FFFFFF"/>
        </w:rPr>
      </w:pPr>
      <w:bookmarkStart w:id="36" w:name="_Toc239625601"/>
      <w:r w:rsidRPr="0076136C">
        <w:rPr>
          <w:rFonts w:ascii="Arial" w:hAnsi="Arial" w:cs="Arial"/>
          <w:color w:val="0070C0"/>
        </w:rPr>
        <w:t>4.2.</w:t>
      </w:r>
      <w:r>
        <w:rPr>
          <w:rFonts w:ascii="Arial" w:hAnsi="Arial" w:cs="Arial"/>
          <w:color w:val="0070C0"/>
        </w:rPr>
        <w:t>7. On a scale from 1 to 10, how safe do you feel because of stop and search? (1 = not safe at all, 10 = very safe)</w:t>
      </w:r>
      <w:bookmarkEnd w:id="36"/>
      <w:r>
        <w:rPr>
          <w:rFonts w:ascii="Segoe UI" w:hAnsi="Segoe UI" w:cs="Segoe UI"/>
          <w:color w:val="323130"/>
          <w:sz w:val="21"/>
          <w:szCs w:val="21"/>
          <w:shd w:val="clear" w:color="auto" w:fill="FFFFFF"/>
        </w:rPr>
        <w:t xml:space="preserve"> </w:t>
      </w:r>
    </w:p>
    <w:p w14:paraId="6B271191" w14:textId="5C451726" w:rsidR="00A47546" w:rsidRDefault="00A47546" w:rsidP="00A47546">
      <w:pPr>
        <w:autoSpaceDE w:val="0"/>
        <w:autoSpaceDN w:val="0"/>
        <w:adjustRightInd w:val="0"/>
        <w:rPr>
          <w:rFonts w:ascii="Arial" w:hAnsi="Arial" w:cs="Arial"/>
        </w:rPr>
      </w:pPr>
      <w:r w:rsidRPr="1FB24857">
        <w:rPr>
          <w:rFonts w:ascii="Arial" w:hAnsi="Arial" w:cs="Arial"/>
        </w:rPr>
        <w:t xml:space="preserve">With the following question asking how safe they feel </w:t>
      </w:r>
      <w:bookmarkStart w:id="37" w:name="_Int_k1ALYBAr"/>
      <w:proofErr w:type="gramStart"/>
      <w:r w:rsidRPr="1FB24857">
        <w:rPr>
          <w:rFonts w:ascii="Arial" w:hAnsi="Arial" w:cs="Arial"/>
        </w:rPr>
        <w:t>as a result of</w:t>
      </w:r>
      <w:bookmarkEnd w:id="37"/>
      <w:proofErr w:type="gramEnd"/>
      <w:r w:rsidRPr="1FB24857">
        <w:rPr>
          <w:rFonts w:ascii="Arial" w:hAnsi="Arial" w:cs="Arial"/>
        </w:rPr>
        <w:t xml:space="preserve"> stop and search, the mean score was 6.8</w:t>
      </w:r>
      <w:r w:rsidR="00F0409A" w:rsidRPr="1FB24857">
        <w:rPr>
          <w:rFonts w:ascii="Arial" w:hAnsi="Arial" w:cs="Arial"/>
        </w:rPr>
        <w:t>3</w:t>
      </w:r>
      <w:r w:rsidRPr="1FB24857">
        <w:rPr>
          <w:rFonts w:ascii="Arial" w:hAnsi="Arial" w:cs="Arial"/>
        </w:rPr>
        <w:t>.</w:t>
      </w:r>
    </w:p>
    <w:p w14:paraId="54D9CC9A" w14:textId="77777777" w:rsidR="00A47546" w:rsidRPr="00644D23" w:rsidRDefault="00A47546" w:rsidP="00A47546">
      <w:pPr>
        <w:autoSpaceDE w:val="0"/>
        <w:autoSpaceDN w:val="0"/>
        <w:adjustRightInd w:val="0"/>
        <w:rPr>
          <w:rFonts w:ascii="Arial" w:hAnsi="Arial" w:cs="Arial"/>
        </w:rPr>
      </w:pPr>
    </w:p>
    <w:p w14:paraId="428B238F" w14:textId="77777777" w:rsidR="00A47546" w:rsidRPr="00644D23" w:rsidRDefault="00A47546" w:rsidP="00A47546">
      <w:pPr>
        <w:autoSpaceDE w:val="0"/>
        <w:autoSpaceDN w:val="0"/>
        <w:adjustRightInd w:val="0"/>
        <w:rPr>
          <w:rFonts w:ascii="Arial" w:hAnsi="Arial" w:cs="Arial"/>
        </w:rPr>
      </w:pPr>
      <w:r w:rsidRPr="00644D23">
        <w:rPr>
          <w:rFonts w:ascii="Arial" w:hAnsi="Arial" w:cs="Arial"/>
        </w:rPr>
        <w:lastRenderedPageBreak/>
        <w:t>This again indicates a moderate perception of safety, closely aligned with confidence levels in the police.</w:t>
      </w:r>
    </w:p>
    <w:p w14:paraId="6EE00933" w14:textId="77777777" w:rsidR="00A47546" w:rsidRPr="00644D23" w:rsidRDefault="00A47546" w:rsidP="00A47546">
      <w:pPr>
        <w:autoSpaceDE w:val="0"/>
        <w:autoSpaceDN w:val="0"/>
        <w:adjustRightInd w:val="0"/>
        <w:rPr>
          <w:rFonts w:ascii="Arial" w:hAnsi="Arial" w:cs="Arial"/>
        </w:rPr>
      </w:pPr>
      <w:r w:rsidRPr="00644D23">
        <w:rPr>
          <w:rFonts w:ascii="Arial" w:hAnsi="Arial" w:cs="Arial"/>
        </w:rPr>
        <w:t>The similarity between these averages suggests a potential relationship between trust in the police and perceived effectiveness of stop and search.</w:t>
      </w:r>
    </w:p>
    <w:p w14:paraId="4314FCCA" w14:textId="77777777" w:rsidR="00A47546" w:rsidRDefault="00A47546" w:rsidP="0027304D">
      <w:pPr>
        <w:spacing w:line="360" w:lineRule="auto"/>
        <w:rPr>
          <w:rFonts w:ascii="Arial" w:hAnsi="Arial" w:cs="Arial"/>
        </w:rPr>
      </w:pPr>
    </w:p>
    <w:p w14:paraId="5DFAB605" w14:textId="160317F8" w:rsidR="00A47546" w:rsidRDefault="00A47546" w:rsidP="0027304D">
      <w:pPr>
        <w:spacing w:line="360" w:lineRule="auto"/>
        <w:rPr>
          <w:rFonts w:ascii="Arial" w:hAnsi="Arial" w:cs="Arial"/>
        </w:rPr>
      </w:pPr>
      <w:r>
        <w:rPr>
          <w:rFonts w:ascii="Arial" w:hAnsi="Arial" w:cs="Arial"/>
        </w:rPr>
        <w:t>The diagram below shows the results from the survey participant’s answers:</w:t>
      </w:r>
    </w:p>
    <w:p w14:paraId="4B452D02" w14:textId="77777777" w:rsidR="00A47546" w:rsidRDefault="00A47546" w:rsidP="0027304D">
      <w:pPr>
        <w:spacing w:line="360" w:lineRule="auto"/>
        <w:rPr>
          <w:rFonts w:ascii="Arial" w:hAnsi="Arial" w:cs="Arial"/>
        </w:rPr>
      </w:pPr>
    </w:p>
    <w:p w14:paraId="1B9085C3" w14:textId="6CD46F20" w:rsidR="00A47546" w:rsidRDefault="00A47546" w:rsidP="0027304D">
      <w:pPr>
        <w:spacing w:line="360" w:lineRule="auto"/>
        <w:rPr>
          <w:rFonts w:ascii="Arial" w:hAnsi="Arial" w:cs="Arial"/>
        </w:rPr>
      </w:pPr>
      <w:r>
        <w:rPr>
          <w:rFonts w:ascii="Arial" w:hAnsi="Arial" w:cs="Arial"/>
          <w:noProof/>
        </w:rPr>
        <w:drawing>
          <wp:inline distT="0" distB="0" distL="0" distR="0" wp14:anchorId="2CB81F6E" wp14:editId="20727CCD">
            <wp:extent cx="5727700" cy="2272665"/>
            <wp:effectExtent l="0" t="0" r="0" b="635"/>
            <wp:docPr id="171379088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790886" name="Picture 171379088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2272665"/>
                    </a:xfrm>
                    <a:prstGeom prst="rect">
                      <a:avLst/>
                    </a:prstGeom>
                  </pic:spPr>
                </pic:pic>
              </a:graphicData>
            </a:graphic>
          </wp:inline>
        </w:drawing>
      </w:r>
    </w:p>
    <w:p w14:paraId="1C5BCB88" w14:textId="4FB09670" w:rsidR="0027304D" w:rsidRDefault="0027304D" w:rsidP="009469AB">
      <w:pPr>
        <w:pStyle w:val="Heading3"/>
        <w:rPr>
          <w:rFonts w:ascii="Arial" w:hAnsi="Arial" w:cs="Arial"/>
          <w:color w:val="0070C0"/>
        </w:rPr>
      </w:pPr>
      <w:bookmarkStart w:id="38" w:name="_Toc239625602"/>
      <w:r w:rsidRPr="0076136C">
        <w:rPr>
          <w:rFonts w:ascii="Arial" w:hAnsi="Arial" w:cs="Arial"/>
          <w:color w:val="0070C0"/>
        </w:rPr>
        <w:t>4.2.</w:t>
      </w:r>
      <w:r w:rsidR="00F0409A">
        <w:rPr>
          <w:rFonts w:ascii="Arial" w:hAnsi="Arial" w:cs="Arial"/>
          <w:color w:val="0070C0"/>
        </w:rPr>
        <w:t>8</w:t>
      </w:r>
      <w:r w:rsidR="00072485">
        <w:rPr>
          <w:rFonts w:ascii="Arial" w:hAnsi="Arial" w:cs="Arial"/>
          <w:color w:val="0070C0"/>
        </w:rPr>
        <w:t>. Please indicate your level of agreement with the following statements.</w:t>
      </w:r>
      <w:bookmarkEnd w:id="38"/>
    </w:p>
    <w:p w14:paraId="3A86E7AB" w14:textId="16C8E122" w:rsidR="00BA2DA1" w:rsidRPr="00CB2F96" w:rsidRDefault="008042EE" w:rsidP="008042EE">
      <w:pPr>
        <w:rPr>
          <w:rFonts w:ascii="Arial" w:hAnsi="Arial" w:cs="Arial"/>
        </w:rPr>
      </w:pPr>
      <w:r w:rsidRPr="00CB2F96">
        <w:rPr>
          <w:rFonts w:ascii="Arial" w:hAnsi="Arial" w:cs="Arial"/>
        </w:rPr>
        <w:t xml:space="preserve">Survey responses to whether the police treat all members of the public equally were mixed, with noticeable levels of disagreement alongside agreement. The findings indicated uncertainty and division in perceptions of fairness and equality. </w:t>
      </w:r>
    </w:p>
    <w:p w14:paraId="6C163E33" w14:textId="77777777" w:rsidR="008042EE" w:rsidRPr="00CB2F96" w:rsidRDefault="008042EE" w:rsidP="008042EE">
      <w:pPr>
        <w:rPr>
          <w:rFonts w:ascii="Arial" w:hAnsi="Arial" w:cs="Arial"/>
        </w:rPr>
      </w:pPr>
    </w:p>
    <w:p w14:paraId="08B98DAC" w14:textId="5F20AC86" w:rsidR="008042EE" w:rsidRPr="00CB2F96" w:rsidRDefault="008042EE" w:rsidP="008042EE">
      <w:pPr>
        <w:rPr>
          <w:rFonts w:ascii="Arial" w:hAnsi="Arial" w:cs="Arial"/>
        </w:rPr>
      </w:pPr>
      <w:r w:rsidRPr="00CB2F96">
        <w:rPr>
          <w:rFonts w:ascii="Arial" w:hAnsi="Arial" w:cs="Arial"/>
        </w:rPr>
        <w:t xml:space="preserve">Perceptions of police accountability were generally more negative, with a higher proportion of survey </w:t>
      </w:r>
      <w:r w:rsidR="00830940">
        <w:rPr>
          <w:rFonts w:ascii="Arial" w:hAnsi="Arial" w:cs="Arial"/>
        </w:rPr>
        <w:t>participants</w:t>
      </w:r>
      <w:r w:rsidRPr="00CB2F96">
        <w:rPr>
          <w:rFonts w:ascii="Arial" w:hAnsi="Arial" w:cs="Arial"/>
        </w:rPr>
        <w:t xml:space="preserve"> expressing their disagreement. The findings suggest limited confidence in mechanisms that hold the police accountable. </w:t>
      </w:r>
    </w:p>
    <w:p w14:paraId="76E0C222" w14:textId="60228989" w:rsidR="008042EE" w:rsidRPr="00CB2F96" w:rsidRDefault="008042EE" w:rsidP="008042EE">
      <w:pPr>
        <w:rPr>
          <w:rFonts w:ascii="Arial" w:hAnsi="Arial" w:cs="Arial"/>
        </w:rPr>
      </w:pPr>
      <w:r w:rsidRPr="00CB2F96">
        <w:rPr>
          <w:rFonts w:ascii="Arial" w:hAnsi="Arial" w:cs="Arial"/>
        </w:rPr>
        <w:t xml:space="preserve">In contrast many </w:t>
      </w:r>
      <w:r w:rsidR="00830940">
        <w:rPr>
          <w:rFonts w:ascii="Arial" w:hAnsi="Arial" w:cs="Arial"/>
        </w:rPr>
        <w:t>survey participants</w:t>
      </w:r>
      <w:r w:rsidRPr="00CB2F96">
        <w:rPr>
          <w:rFonts w:ascii="Arial" w:hAnsi="Arial" w:cs="Arial"/>
        </w:rPr>
        <w:t xml:space="preserve"> were more positive about reporting crime, with many indicating agreement or strong agreement. Overall suggesting that despite concerns, a baseline level of trust in police services remain.</w:t>
      </w:r>
    </w:p>
    <w:p w14:paraId="7E9EB541" w14:textId="77777777" w:rsidR="008042EE" w:rsidRPr="00CB2F96" w:rsidRDefault="008042EE" w:rsidP="008042EE">
      <w:pPr>
        <w:rPr>
          <w:rFonts w:ascii="Arial" w:hAnsi="Arial" w:cs="Arial"/>
        </w:rPr>
      </w:pPr>
    </w:p>
    <w:p w14:paraId="735DEDCF" w14:textId="71313FC8" w:rsidR="008042EE" w:rsidRPr="00CB2F96" w:rsidRDefault="008042EE" w:rsidP="008042EE">
      <w:pPr>
        <w:rPr>
          <w:rFonts w:ascii="Arial" w:hAnsi="Arial" w:cs="Arial"/>
        </w:rPr>
      </w:pPr>
      <w:r w:rsidRPr="00CB2F96">
        <w:rPr>
          <w:rFonts w:ascii="Arial" w:hAnsi="Arial" w:cs="Arial"/>
        </w:rPr>
        <w:t xml:space="preserve">When asked about media influence, a large number of </w:t>
      </w:r>
      <w:r w:rsidR="00830940">
        <w:rPr>
          <w:rFonts w:ascii="Arial" w:hAnsi="Arial" w:cs="Arial"/>
        </w:rPr>
        <w:t>participants</w:t>
      </w:r>
      <w:r w:rsidRPr="00CB2F96">
        <w:rPr>
          <w:rFonts w:ascii="Arial" w:hAnsi="Arial" w:cs="Arial"/>
        </w:rPr>
        <w:t xml:space="preserve"> agreed that the news and social media influenced their perception of the police, indicating that public opinion is shaped not only by direct experiences of encounters with the police but also external narratives which could be due to current negative police headlines in the news.</w:t>
      </w:r>
    </w:p>
    <w:p w14:paraId="7C1EDE14" w14:textId="121A75CB" w:rsidR="008042EE" w:rsidRPr="00CB2F96" w:rsidRDefault="008042EE" w:rsidP="008042EE">
      <w:pPr>
        <w:rPr>
          <w:rFonts w:ascii="Arial" w:hAnsi="Arial" w:cs="Arial"/>
        </w:rPr>
      </w:pPr>
      <w:r w:rsidRPr="00CB2F96">
        <w:rPr>
          <w:rFonts w:ascii="Arial" w:hAnsi="Arial" w:cs="Arial"/>
        </w:rPr>
        <w:t>One of the strongest findings was support for improved police training. Majority agreed or strongly agreed that additional training (e.g. mental health, unconscious bias, de-escalation) would improve public confidence.</w:t>
      </w:r>
    </w:p>
    <w:p w14:paraId="6B32B45C" w14:textId="77777777" w:rsidR="008042EE" w:rsidRDefault="008042EE" w:rsidP="008042EE"/>
    <w:p w14:paraId="4F8C515C" w14:textId="27A78219" w:rsidR="008042EE" w:rsidRPr="00CB2F96" w:rsidRDefault="008042EE" w:rsidP="008042EE">
      <w:pPr>
        <w:rPr>
          <w:rFonts w:ascii="Arial" w:hAnsi="Arial" w:cs="Arial"/>
        </w:rPr>
      </w:pPr>
      <w:r w:rsidRPr="00CB2F96">
        <w:rPr>
          <w:rFonts w:ascii="Arial" w:hAnsi="Arial" w:cs="Arial"/>
        </w:rPr>
        <w:t xml:space="preserve">Views on whether the stop and search tactic is effective in preventing crime were mixed, with responses </w:t>
      </w:r>
      <w:r w:rsidR="00A077D3" w:rsidRPr="00CB2F96">
        <w:rPr>
          <w:rFonts w:ascii="Arial" w:hAnsi="Arial" w:cs="Arial"/>
        </w:rPr>
        <w:t xml:space="preserve">spread across agreement, neutrality and disagreement. The findings </w:t>
      </w:r>
      <w:r w:rsidR="00CB2F96" w:rsidRPr="00CB2F96">
        <w:rPr>
          <w:rFonts w:ascii="Arial" w:hAnsi="Arial" w:cs="Arial"/>
        </w:rPr>
        <w:t>suggest</w:t>
      </w:r>
      <w:r w:rsidR="00A077D3" w:rsidRPr="00CB2F96">
        <w:rPr>
          <w:rFonts w:ascii="Arial" w:hAnsi="Arial" w:cs="Arial"/>
        </w:rPr>
        <w:t xml:space="preserve"> no clear consensus on its effectiveness. </w:t>
      </w:r>
    </w:p>
    <w:p w14:paraId="00DFEEF0" w14:textId="77777777" w:rsidR="00A077D3" w:rsidRPr="008042EE" w:rsidRDefault="00A077D3" w:rsidP="008042EE"/>
    <w:p w14:paraId="1D49EA73" w14:textId="6102B2EA" w:rsidR="00072485" w:rsidRPr="00072485" w:rsidRDefault="00072485" w:rsidP="00072485">
      <w:pPr>
        <w:rPr>
          <w:rFonts w:ascii="Times New Roman" w:eastAsia="Times New Roman" w:hAnsi="Times New Roman" w:cs="Times New Roman"/>
          <w:color w:val="000000"/>
          <w:lang w:eastAsia="en-GB"/>
        </w:rPr>
      </w:pPr>
      <w:r w:rsidRPr="00072485">
        <w:rPr>
          <w:rFonts w:ascii="Times New Roman" w:eastAsia="Times New Roman" w:hAnsi="Times New Roman" w:cs="Times New Roman"/>
          <w:noProof/>
          <w:color w:val="000000"/>
          <w:lang w:eastAsia="en-GB"/>
        </w:rPr>
        <w:lastRenderedPageBreak/>
        <w:drawing>
          <wp:inline distT="0" distB="0" distL="0" distR="0" wp14:anchorId="1B54BFAC" wp14:editId="07E047BC">
            <wp:extent cx="6273911" cy="3560323"/>
            <wp:effectExtent l="0" t="0" r="0" b="0"/>
            <wp:docPr id="148425961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00381" cy="3575344"/>
                    </a:xfrm>
                    <a:prstGeom prst="rect">
                      <a:avLst/>
                    </a:prstGeom>
                    <a:noFill/>
                    <a:ln>
                      <a:noFill/>
                    </a:ln>
                  </pic:spPr>
                </pic:pic>
              </a:graphicData>
            </a:graphic>
          </wp:inline>
        </w:drawing>
      </w:r>
    </w:p>
    <w:p w14:paraId="27D11CC3" w14:textId="77777777" w:rsidR="00072485" w:rsidRDefault="00072485" w:rsidP="00BA2DA1">
      <w:pPr>
        <w:spacing w:line="360" w:lineRule="auto"/>
        <w:rPr>
          <w:rFonts w:ascii="Arial" w:hAnsi="Arial" w:cs="Arial"/>
        </w:rPr>
      </w:pPr>
    </w:p>
    <w:p w14:paraId="46CF0B81" w14:textId="3643F329" w:rsidR="00A077D3" w:rsidRPr="00CC0DD8" w:rsidRDefault="00A077D3" w:rsidP="00CC0DD8">
      <w:pPr>
        <w:rPr>
          <w:rFonts w:ascii="Arial" w:hAnsi="Arial" w:cs="Arial"/>
        </w:rPr>
      </w:pPr>
      <w:r w:rsidRPr="00CC0DD8">
        <w:rPr>
          <w:rFonts w:ascii="Arial" w:hAnsi="Arial" w:cs="Arial"/>
        </w:rPr>
        <w:t>Overall, several key patterns emerge from the findings, these are:</w:t>
      </w:r>
    </w:p>
    <w:p w14:paraId="4190D0A6" w14:textId="57CA3940" w:rsidR="00A077D3" w:rsidRPr="00CC0DD8" w:rsidRDefault="00A077D3" w:rsidP="00CC0DD8">
      <w:pPr>
        <w:rPr>
          <w:rFonts w:ascii="Arial" w:hAnsi="Arial" w:cs="Arial"/>
        </w:rPr>
      </w:pPr>
      <w:r w:rsidRPr="00CC0DD8">
        <w:rPr>
          <w:rFonts w:ascii="Arial" w:hAnsi="Arial" w:cs="Arial"/>
        </w:rPr>
        <w:t>High awareness but low direct experience suggests perceptions are largely shaped indirectly.</w:t>
      </w:r>
    </w:p>
    <w:p w14:paraId="099C5DBA" w14:textId="74B730C0" w:rsidR="00A077D3" w:rsidRPr="00CC0DD8" w:rsidRDefault="00A077D3" w:rsidP="00CC0DD8">
      <w:pPr>
        <w:rPr>
          <w:rFonts w:ascii="Arial" w:hAnsi="Arial" w:cs="Arial"/>
        </w:rPr>
      </w:pPr>
      <w:r w:rsidRPr="00CC0DD8">
        <w:rPr>
          <w:rFonts w:ascii="Arial" w:hAnsi="Arial" w:cs="Arial"/>
        </w:rPr>
        <w:t>Moderate confidence indicates neither strong trust nor strong distrust.</w:t>
      </w:r>
    </w:p>
    <w:p w14:paraId="0C774CCE" w14:textId="1F1F10B8" w:rsidR="00A077D3" w:rsidRDefault="00A077D3" w:rsidP="00CC0DD8">
      <w:pPr>
        <w:rPr>
          <w:rFonts w:ascii="Arial" w:hAnsi="Arial" w:cs="Arial"/>
        </w:rPr>
      </w:pPr>
      <w:r w:rsidRPr="00CC0DD8">
        <w:rPr>
          <w:rFonts w:ascii="Arial" w:hAnsi="Arial" w:cs="Arial"/>
        </w:rPr>
        <w:t>Divided opinions on fairness and accountability highlight concerns about policing practices.</w:t>
      </w:r>
    </w:p>
    <w:p w14:paraId="67684C95" w14:textId="77777777" w:rsidR="00CC0DD8" w:rsidRPr="00CC0DD8" w:rsidRDefault="00CC0DD8" w:rsidP="00CC0DD8">
      <w:pPr>
        <w:rPr>
          <w:rFonts w:ascii="Arial" w:hAnsi="Arial" w:cs="Arial"/>
        </w:rPr>
      </w:pPr>
    </w:p>
    <w:p w14:paraId="446895E5" w14:textId="68836102" w:rsidR="00A077D3" w:rsidRPr="00CC0DD8" w:rsidRDefault="00A077D3" w:rsidP="00CC0DD8">
      <w:pPr>
        <w:rPr>
          <w:rFonts w:ascii="Arial" w:hAnsi="Arial" w:cs="Arial"/>
        </w:rPr>
      </w:pPr>
      <w:r w:rsidRPr="00CC0DD8">
        <w:rPr>
          <w:rFonts w:ascii="Arial" w:hAnsi="Arial" w:cs="Arial"/>
        </w:rPr>
        <w:t xml:space="preserve">Strong support for increased training suggests a clear area for policing improvement. </w:t>
      </w:r>
    </w:p>
    <w:p w14:paraId="6CD24E56" w14:textId="7B306D94" w:rsidR="00A077D3" w:rsidRPr="008A15AE" w:rsidRDefault="00A077D3" w:rsidP="00CC0DD8">
      <w:pPr>
        <w:rPr>
          <w:rFonts w:ascii="Arial" w:hAnsi="Arial" w:cs="Arial"/>
        </w:rPr>
      </w:pPr>
      <w:r w:rsidRPr="00CC0DD8">
        <w:rPr>
          <w:rFonts w:ascii="Arial" w:hAnsi="Arial" w:cs="Arial"/>
        </w:rPr>
        <w:t>Media influence plays a significant role in shaping public attitudes and their perceptions to policing.</w:t>
      </w:r>
      <w:r w:rsidR="008A15AE">
        <w:rPr>
          <w:rFonts w:ascii="Arial" w:hAnsi="Arial" w:cs="Arial"/>
        </w:rPr>
        <w:t xml:space="preserve"> </w:t>
      </w:r>
      <w:r w:rsidRPr="008A15AE">
        <w:rPr>
          <w:rFonts w:ascii="Arial" w:hAnsi="Arial" w:cs="Arial"/>
        </w:rPr>
        <w:t>The findings indicate overall that the public’s perceptions of stop and search and the police are complex and often divided, influenced by a combination of personal experience, societal narratives and broader concerns about fairness and accountability.</w:t>
      </w:r>
    </w:p>
    <w:p w14:paraId="7B455F74" w14:textId="77777777" w:rsidR="00B65649" w:rsidRDefault="00B65649" w:rsidP="00CC0DD8"/>
    <w:p w14:paraId="5B89C316" w14:textId="22578271" w:rsidR="00B65649" w:rsidRDefault="00B65649" w:rsidP="00B65649">
      <w:pPr>
        <w:autoSpaceDE w:val="0"/>
        <w:autoSpaceDN w:val="0"/>
        <w:adjustRightInd w:val="0"/>
        <w:rPr>
          <w:rFonts w:ascii="Arial" w:hAnsi="Arial" w:cs="Arial"/>
        </w:rPr>
      </w:pPr>
      <w:r w:rsidRPr="00702794">
        <w:rPr>
          <w:rFonts w:ascii="Arial" w:hAnsi="Arial" w:cs="Arial"/>
        </w:rPr>
        <w:t>The findings concerning whether the police treat all members of the public equally were more divided than the overall confidence score. Participants expressed both agreement and disagreement, indicating that there was no clear consensus within the sample regarding equality of police treatment.</w:t>
      </w:r>
      <w:r w:rsidR="008A15AE">
        <w:rPr>
          <w:rFonts w:ascii="Arial" w:hAnsi="Arial" w:cs="Arial"/>
        </w:rPr>
        <w:t xml:space="preserve"> </w:t>
      </w:r>
      <w:r w:rsidRPr="00702794">
        <w:rPr>
          <w:rFonts w:ascii="Arial" w:hAnsi="Arial" w:cs="Arial"/>
        </w:rPr>
        <w:t>This finding is particularly significant in relation to procedural justice. Fairness is not simply concerned with whether the police achieve an effective outcome</w:t>
      </w:r>
      <w:r w:rsidR="008A15AE">
        <w:rPr>
          <w:rFonts w:ascii="Arial" w:hAnsi="Arial" w:cs="Arial"/>
        </w:rPr>
        <w:t>. I</w:t>
      </w:r>
      <w:r w:rsidRPr="00702794">
        <w:rPr>
          <w:rFonts w:ascii="Arial" w:hAnsi="Arial" w:cs="Arial"/>
        </w:rPr>
        <w:t xml:space="preserve">t also concerns whether individuals believe that decisions have been made impartially and whether they have been treated with dignity and respect. The College of Policing identifies fair decision-making, neutrality and respectful treatment as central components of procedurally just stop and search encounters. </w:t>
      </w:r>
      <w:r w:rsidR="008A15AE">
        <w:rPr>
          <w:rFonts w:ascii="Arial" w:hAnsi="Arial" w:cs="Arial"/>
          <w:color w:val="000000"/>
        </w:rPr>
        <w:t>(College of Policing, 2016)</w:t>
      </w:r>
    </w:p>
    <w:p w14:paraId="5929494E" w14:textId="77777777" w:rsidR="008A15AE" w:rsidRPr="00702794" w:rsidRDefault="008A15AE" w:rsidP="00B65649">
      <w:pPr>
        <w:autoSpaceDE w:val="0"/>
        <w:autoSpaceDN w:val="0"/>
        <w:adjustRightInd w:val="0"/>
        <w:rPr>
          <w:rFonts w:ascii="Arial" w:hAnsi="Arial" w:cs="Arial"/>
        </w:rPr>
      </w:pPr>
    </w:p>
    <w:p w14:paraId="4F0DF736" w14:textId="77777777" w:rsidR="00B65649" w:rsidRDefault="00B65649" w:rsidP="00B65649">
      <w:pPr>
        <w:autoSpaceDE w:val="0"/>
        <w:autoSpaceDN w:val="0"/>
        <w:adjustRightInd w:val="0"/>
        <w:rPr>
          <w:rFonts w:ascii="Arial" w:hAnsi="Arial" w:cs="Arial"/>
        </w:rPr>
      </w:pPr>
      <w:r w:rsidRPr="00702794">
        <w:rPr>
          <w:rFonts w:ascii="Arial" w:hAnsi="Arial" w:cs="Arial"/>
        </w:rPr>
        <w:t xml:space="preserve">The divided responses therefore suggest that confidence in policing may coexist with uncertainty about the fairness of police practices. In other words, participants can retain a degree of confidence in the police while simultaneously questioning whether </w:t>
      </w:r>
      <w:r w:rsidRPr="00702794">
        <w:rPr>
          <w:rFonts w:ascii="Arial" w:hAnsi="Arial" w:cs="Arial"/>
        </w:rPr>
        <w:lastRenderedPageBreak/>
        <w:t>policing powers are always exercised equally. This is important because it demonstrates that public confidence is not necessarily a simple measure of complete approval of police practices.</w:t>
      </w:r>
    </w:p>
    <w:p w14:paraId="5D9E5A10" w14:textId="77777777" w:rsidR="008A15AE" w:rsidRPr="00702794" w:rsidRDefault="008A15AE" w:rsidP="00B65649">
      <w:pPr>
        <w:autoSpaceDE w:val="0"/>
        <w:autoSpaceDN w:val="0"/>
        <w:adjustRightInd w:val="0"/>
        <w:rPr>
          <w:rFonts w:ascii="Arial" w:hAnsi="Arial" w:cs="Arial"/>
        </w:rPr>
      </w:pPr>
    </w:p>
    <w:p w14:paraId="65D1B2C0" w14:textId="77777777" w:rsidR="00B65649" w:rsidRDefault="00B65649" w:rsidP="00B65649">
      <w:pPr>
        <w:autoSpaceDE w:val="0"/>
        <w:autoSpaceDN w:val="0"/>
        <w:adjustRightInd w:val="0"/>
        <w:rPr>
          <w:rFonts w:ascii="Arial" w:hAnsi="Arial" w:cs="Arial"/>
        </w:rPr>
      </w:pPr>
      <w:r w:rsidRPr="00702794">
        <w:rPr>
          <w:rFonts w:ascii="Arial" w:hAnsi="Arial" w:cs="Arial"/>
        </w:rPr>
        <w:t>Perceptions of police accountability were comparatively less positive. A greater proportion of participants expressed disagreement with statements concerning police accountability, suggesting that some participants had limited confidence in the mechanisms used to scrutinise police behaviour.</w:t>
      </w:r>
    </w:p>
    <w:p w14:paraId="4282C8D5" w14:textId="77777777" w:rsidR="008A15AE" w:rsidRPr="00702794" w:rsidRDefault="008A15AE" w:rsidP="00B65649">
      <w:pPr>
        <w:autoSpaceDE w:val="0"/>
        <w:autoSpaceDN w:val="0"/>
        <w:adjustRightInd w:val="0"/>
        <w:rPr>
          <w:rFonts w:ascii="Arial" w:hAnsi="Arial" w:cs="Arial"/>
        </w:rPr>
      </w:pPr>
    </w:p>
    <w:p w14:paraId="38C34B50" w14:textId="77777777" w:rsidR="00B65649" w:rsidRDefault="00B65649" w:rsidP="00B65649">
      <w:pPr>
        <w:autoSpaceDE w:val="0"/>
        <w:autoSpaceDN w:val="0"/>
        <w:adjustRightInd w:val="0"/>
        <w:rPr>
          <w:rFonts w:ascii="Arial" w:hAnsi="Arial" w:cs="Arial"/>
        </w:rPr>
      </w:pPr>
      <w:r w:rsidRPr="00702794">
        <w:rPr>
          <w:rFonts w:ascii="Arial" w:hAnsi="Arial" w:cs="Arial"/>
        </w:rPr>
        <w:t>This finding is relevant to police legitimacy because accountability provides a mechanism through which the public can assess whether police powers are being exercised appropriately. The College of Policing identifies transparency and accountability as important components of fair and effective stop and search and argues that transparency enables the public to understand how and why the powers are used. Therefore, concerns about accountability may have implications beyond individual police encounters because they can influence perceptions of whether the institution itself can be trusted to regulate its own use of power.</w:t>
      </w:r>
    </w:p>
    <w:p w14:paraId="7199009F" w14:textId="77777777" w:rsidR="00B65649" w:rsidRDefault="00B65649" w:rsidP="00B65649">
      <w:pPr>
        <w:autoSpaceDE w:val="0"/>
        <w:autoSpaceDN w:val="0"/>
        <w:adjustRightInd w:val="0"/>
        <w:rPr>
          <w:rFonts w:ascii="Arial" w:hAnsi="Arial" w:cs="Arial"/>
        </w:rPr>
      </w:pPr>
    </w:p>
    <w:p w14:paraId="08EF4CDE" w14:textId="34884223" w:rsidR="00B65649" w:rsidRDefault="00B65649" w:rsidP="00B65649">
      <w:pPr>
        <w:autoSpaceDE w:val="0"/>
        <w:autoSpaceDN w:val="0"/>
        <w:adjustRightInd w:val="0"/>
        <w:rPr>
          <w:rFonts w:ascii="Arial" w:hAnsi="Arial" w:cs="Arial"/>
        </w:rPr>
      </w:pPr>
      <w:r w:rsidRPr="00702794">
        <w:rPr>
          <w:rFonts w:ascii="Arial" w:hAnsi="Arial" w:cs="Arial"/>
        </w:rPr>
        <w:t>Participants' views regarding whether stop and search is effective in preventing crime were mixed. Responses were distributed across agreement, neutrality and disagreement, indicating that there was no clear consensus regarding the effectiveness of the tactic.</w:t>
      </w:r>
      <w:r w:rsidR="008A15AE">
        <w:rPr>
          <w:rFonts w:ascii="Arial" w:hAnsi="Arial" w:cs="Arial"/>
        </w:rPr>
        <w:t xml:space="preserve"> </w:t>
      </w:r>
      <w:r w:rsidRPr="00702794">
        <w:rPr>
          <w:rFonts w:ascii="Arial" w:hAnsi="Arial" w:cs="Arial"/>
        </w:rPr>
        <w:t>This finding is significant because it highlights a potential tension between the operational purpose of stop and search and public perceptions of its legitimacy. Stop and search is intended to assist in preventing and detecting crime, but public acceptance may depend partly upon whether people believe that the tactic is being used effectively and proportionately.</w:t>
      </w:r>
    </w:p>
    <w:p w14:paraId="1D49F664" w14:textId="77777777" w:rsidR="008A15AE" w:rsidRPr="00702794" w:rsidRDefault="008A15AE" w:rsidP="00B65649">
      <w:pPr>
        <w:autoSpaceDE w:val="0"/>
        <w:autoSpaceDN w:val="0"/>
        <w:adjustRightInd w:val="0"/>
        <w:rPr>
          <w:rFonts w:ascii="Arial" w:hAnsi="Arial" w:cs="Arial"/>
        </w:rPr>
      </w:pPr>
    </w:p>
    <w:p w14:paraId="2E9C57EE" w14:textId="6CAF72D2" w:rsidR="00B65649" w:rsidRPr="00702794" w:rsidRDefault="00043E16" w:rsidP="00B65649">
      <w:pPr>
        <w:autoSpaceDE w:val="0"/>
        <w:autoSpaceDN w:val="0"/>
        <w:adjustRightInd w:val="0"/>
        <w:rPr>
          <w:rFonts w:ascii="Arial" w:hAnsi="Arial" w:cs="Arial"/>
        </w:rPr>
      </w:pPr>
      <w:r>
        <w:rPr>
          <w:rFonts w:ascii="Arial" w:hAnsi="Arial" w:cs="Arial"/>
        </w:rPr>
        <w:t>St</w:t>
      </w:r>
      <w:r w:rsidR="00B65649" w:rsidRPr="00702794">
        <w:rPr>
          <w:rFonts w:ascii="Arial" w:hAnsi="Arial" w:cs="Arial"/>
        </w:rPr>
        <w:t>op and search can play an important role in crime detection and prevention but also emphasises that its effectiveness and legitimacy are linked to whether searches are lawful, justified, proportionate and professionally conducted. The mixed responses in this study therefore suggest that participants did not automatically view the use of stop and search as evidence of effective policing.</w:t>
      </w:r>
      <w:r w:rsidR="008A15AE">
        <w:rPr>
          <w:rFonts w:ascii="Arial" w:hAnsi="Arial" w:cs="Arial"/>
        </w:rPr>
        <w:t xml:space="preserve"> </w:t>
      </w:r>
      <w:r w:rsidR="00B65649" w:rsidRPr="00702794">
        <w:rPr>
          <w:rFonts w:ascii="Arial" w:hAnsi="Arial" w:cs="Arial"/>
        </w:rPr>
        <w:t xml:space="preserve">This </w:t>
      </w:r>
      <w:r w:rsidR="008A15AE">
        <w:rPr>
          <w:rFonts w:ascii="Arial" w:hAnsi="Arial" w:cs="Arial"/>
        </w:rPr>
        <w:t xml:space="preserve">is </w:t>
      </w:r>
      <w:r w:rsidR="00B65649" w:rsidRPr="00702794">
        <w:rPr>
          <w:rFonts w:ascii="Arial" w:hAnsi="Arial" w:cs="Arial"/>
        </w:rPr>
        <w:t xml:space="preserve">particularly relevant to the distinction between effectiveness and legitimacy. A policing tactic may be perceived as useful for crime prevention while still being regarded as unfair if individuals believe that it is applied disproportionately or without sufficient justification. </w:t>
      </w:r>
      <w:r w:rsidR="00474BEA">
        <w:rPr>
          <w:rFonts w:ascii="Arial" w:hAnsi="Arial" w:cs="Arial"/>
          <w:color w:val="000000"/>
        </w:rPr>
        <w:t xml:space="preserve">(College of Policing, 2016) </w:t>
      </w:r>
      <w:r w:rsidR="00827BE1">
        <w:rPr>
          <w:rFonts w:ascii="Arial" w:hAnsi="Arial" w:cs="Arial"/>
        </w:rPr>
        <w:t>P</w:t>
      </w:r>
      <w:r w:rsidR="00B65649" w:rsidRPr="00702794">
        <w:rPr>
          <w:rFonts w:ascii="Arial" w:hAnsi="Arial" w:cs="Arial"/>
        </w:rPr>
        <w:t xml:space="preserve">rocedurally </w:t>
      </w:r>
      <w:r w:rsidR="00827BE1">
        <w:rPr>
          <w:rFonts w:ascii="Arial" w:hAnsi="Arial" w:cs="Arial"/>
        </w:rPr>
        <w:t xml:space="preserve">a </w:t>
      </w:r>
      <w:r w:rsidR="00B65649" w:rsidRPr="00702794">
        <w:rPr>
          <w:rFonts w:ascii="Arial" w:hAnsi="Arial" w:cs="Arial"/>
        </w:rPr>
        <w:t>fair encounter may improve perceptions of the police even when the outcome of the search is unsuccessful. The findings therefore support the argument developed in Chapter 2 that effectiveness alone may not be sufficient to secure public confidence.</w:t>
      </w:r>
    </w:p>
    <w:p w14:paraId="138CED59" w14:textId="77777777" w:rsidR="00B65649" w:rsidRDefault="00B65649" w:rsidP="00B65649">
      <w:pPr>
        <w:autoSpaceDE w:val="0"/>
        <w:autoSpaceDN w:val="0"/>
        <w:adjustRightInd w:val="0"/>
        <w:rPr>
          <w:rFonts w:ascii="Arial" w:hAnsi="Arial" w:cs="Arial"/>
        </w:rPr>
      </w:pPr>
    </w:p>
    <w:p w14:paraId="7C8554E3" w14:textId="26B9E76A" w:rsidR="00B65649" w:rsidRPr="00702794" w:rsidRDefault="00B65649" w:rsidP="00B65649">
      <w:pPr>
        <w:autoSpaceDE w:val="0"/>
        <w:autoSpaceDN w:val="0"/>
        <w:adjustRightInd w:val="0"/>
        <w:rPr>
          <w:rFonts w:ascii="Arial" w:hAnsi="Arial" w:cs="Arial"/>
        </w:rPr>
      </w:pPr>
      <w:r w:rsidRPr="00702794">
        <w:rPr>
          <w:rFonts w:ascii="Arial" w:hAnsi="Arial" w:cs="Arial"/>
        </w:rPr>
        <w:t>A substantial proportion of participants agreed that news and social media influenced their perceptions of the police. This indicates that attitudes towards policing may be shaped not only by direct contact but also by wider public narratives surrounding police behaviour.</w:t>
      </w:r>
      <w:r w:rsidR="008A15AE">
        <w:rPr>
          <w:rFonts w:ascii="Arial" w:hAnsi="Arial" w:cs="Arial"/>
        </w:rPr>
        <w:t xml:space="preserve"> </w:t>
      </w:r>
      <w:r w:rsidRPr="00702794">
        <w:rPr>
          <w:rFonts w:ascii="Arial" w:hAnsi="Arial" w:cs="Arial"/>
        </w:rPr>
        <w:t>This finding is important because participants' relatively limited direct experience of stop and search contrasts with their high awareness of the tactic. It provides a possible explanation for how individuals who have never personally experienced stop and search may nevertheless hold strong opinions about its fairness or effectiveness.</w:t>
      </w:r>
    </w:p>
    <w:p w14:paraId="559FB8A1" w14:textId="22F7AABD" w:rsidR="00B65649" w:rsidRPr="00702794" w:rsidRDefault="008A15AE" w:rsidP="00B65649">
      <w:pPr>
        <w:autoSpaceDE w:val="0"/>
        <w:autoSpaceDN w:val="0"/>
        <w:adjustRightInd w:val="0"/>
        <w:rPr>
          <w:rFonts w:ascii="Arial" w:hAnsi="Arial" w:cs="Arial"/>
        </w:rPr>
      </w:pPr>
      <w:r w:rsidRPr="1FB24857">
        <w:rPr>
          <w:rFonts w:ascii="Arial" w:hAnsi="Arial" w:cs="Arial"/>
        </w:rPr>
        <w:t xml:space="preserve">In conclusion this </w:t>
      </w:r>
      <w:r w:rsidR="00B65649" w:rsidRPr="1FB24857">
        <w:rPr>
          <w:rFonts w:ascii="Arial" w:hAnsi="Arial" w:cs="Arial"/>
        </w:rPr>
        <w:t xml:space="preserve">finding also reflects the broader complexity of measuring public confidence. Participants may encounter positive and negative representations of </w:t>
      </w:r>
      <w:r w:rsidR="00B65649" w:rsidRPr="1FB24857">
        <w:rPr>
          <w:rFonts w:ascii="Arial" w:hAnsi="Arial" w:cs="Arial"/>
        </w:rPr>
        <w:lastRenderedPageBreak/>
        <w:t xml:space="preserve">policing through traditional news organisations and social media, including reports concerning misconduct, discrimination, successful crime prevention and controversial police encounters. </w:t>
      </w:r>
      <w:r w:rsidRPr="1FB24857">
        <w:rPr>
          <w:rFonts w:ascii="Arial" w:hAnsi="Arial" w:cs="Arial"/>
        </w:rPr>
        <w:t>N</w:t>
      </w:r>
      <w:r w:rsidR="00B65649" w:rsidRPr="1FB24857">
        <w:rPr>
          <w:rFonts w:ascii="Arial" w:hAnsi="Arial" w:cs="Arial"/>
        </w:rPr>
        <w:t xml:space="preserve">egative media coverage of high-profile incidents </w:t>
      </w:r>
      <w:r w:rsidRPr="1FB24857">
        <w:rPr>
          <w:rFonts w:ascii="Arial" w:hAnsi="Arial" w:cs="Arial"/>
        </w:rPr>
        <w:t>can be</w:t>
      </w:r>
      <w:r w:rsidR="00B65649" w:rsidRPr="1FB24857">
        <w:rPr>
          <w:rFonts w:ascii="Arial" w:hAnsi="Arial" w:cs="Arial"/>
        </w:rPr>
        <w:t xml:space="preserve"> one of several factors that can influence public trust and confidence. </w:t>
      </w:r>
      <w:r w:rsidRPr="1FB24857">
        <w:rPr>
          <w:rFonts w:ascii="Arial" w:hAnsi="Arial" w:cs="Arial"/>
          <w:color w:val="000000" w:themeColor="text2"/>
        </w:rPr>
        <w:t>(College of Policing, 2016)</w:t>
      </w:r>
      <w:r w:rsidRPr="1FB24857">
        <w:rPr>
          <w:rFonts w:ascii="Arial" w:hAnsi="Arial" w:cs="Arial"/>
        </w:rPr>
        <w:t xml:space="preserve"> </w:t>
      </w:r>
      <w:r w:rsidR="00B65649" w:rsidRPr="1FB24857">
        <w:rPr>
          <w:rFonts w:ascii="Arial" w:hAnsi="Arial" w:cs="Arial"/>
        </w:rPr>
        <w:t xml:space="preserve">However, the questionnaire cannot establish whether media coverage caused participants to become </w:t>
      </w:r>
      <w:bookmarkStart w:id="39" w:name="_Int_VRBvPulR"/>
      <w:proofErr w:type="gramStart"/>
      <w:r w:rsidR="00B65649" w:rsidRPr="1FB24857">
        <w:rPr>
          <w:rFonts w:ascii="Arial" w:hAnsi="Arial" w:cs="Arial"/>
        </w:rPr>
        <w:t>more or less confident</w:t>
      </w:r>
      <w:bookmarkEnd w:id="39"/>
      <w:proofErr w:type="gramEnd"/>
      <w:r w:rsidR="00B65649" w:rsidRPr="1FB24857">
        <w:rPr>
          <w:rFonts w:ascii="Arial" w:hAnsi="Arial" w:cs="Arial"/>
        </w:rPr>
        <w:t xml:space="preserve"> in the police. The finding should therefore be interpreted as evidence that participants perceived media coverage as influential, rather than proof of a direct causal effect.</w:t>
      </w:r>
    </w:p>
    <w:p w14:paraId="0A40D190" w14:textId="77777777" w:rsidR="00B65649" w:rsidRPr="00702794" w:rsidRDefault="00B65649" w:rsidP="00B65649">
      <w:pPr>
        <w:autoSpaceDE w:val="0"/>
        <w:autoSpaceDN w:val="0"/>
        <w:adjustRightInd w:val="0"/>
        <w:rPr>
          <w:rFonts w:ascii="Arial" w:hAnsi="Arial" w:cs="Arial"/>
        </w:rPr>
      </w:pPr>
    </w:p>
    <w:p w14:paraId="5B389C78" w14:textId="77777777" w:rsidR="00B65649" w:rsidRDefault="00B65649" w:rsidP="00CC0DD8"/>
    <w:p w14:paraId="72B8151F" w14:textId="77777777" w:rsidR="00A077D3" w:rsidRDefault="00A077D3" w:rsidP="00A077D3">
      <w:pPr>
        <w:spacing w:line="360" w:lineRule="auto"/>
        <w:rPr>
          <w:rFonts w:ascii="Arial" w:hAnsi="Arial" w:cs="Arial"/>
        </w:rPr>
      </w:pPr>
    </w:p>
    <w:p w14:paraId="70B2D8DA" w14:textId="77777777" w:rsidR="00EB342C" w:rsidRDefault="00EB342C" w:rsidP="00EB342C">
      <w:pPr>
        <w:pStyle w:val="Heading3"/>
        <w:rPr>
          <w:rFonts w:ascii="Arial" w:hAnsi="Arial" w:cs="Arial"/>
          <w:color w:val="0070C0"/>
        </w:rPr>
      </w:pPr>
    </w:p>
    <w:p w14:paraId="247D4C25" w14:textId="42E545C8" w:rsidR="00EB342C" w:rsidRDefault="00EB342C" w:rsidP="00EB342C">
      <w:pPr>
        <w:pStyle w:val="Heading3"/>
        <w:rPr>
          <w:rFonts w:ascii="Arial" w:hAnsi="Arial" w:cs="Arial"/>
          <w:color w:val="0070C0"/>
        </w:rPr>
      </w:pPr>
      <w:bookmarkStart w:id="40" w:name="_Toc239625603"/>
      <w:r w:rsidRPr="0076136C">
        <w:rPr>
          <w:rFonts w:ascii="Arial" w:hAnsi="Arial" w:cs="Arial"/>
          <w:color w:val="0070C0"/>
        </w:rPr>
        <w:t>4.2.</w:t>
      </w:r>
      <w:r>
        <w:rPr>
          <w:rFonts w:ascii="Arial" w:hAnsi="Arial" w:cs="Arial"/>
          <w:color w:val="0070C0"/>
        </w:rPr>
        <w:t>9. Mean Confidence in the Police by Ethnic Group.</w:t>
      </w:r>
      <w:bookmarkEnd w:id="40"/>
    </w:p>
    <w:p w14:paraId="6B88A5F5" w14:textId="77777777" w:rsidR="00EB342C" w:rsidRDefault="00EB342C" w:rsidP="00EB342C"/>
    <w:p w14:paraId="64658F2B" w14:textId="77777777" w:rsidR="00EB342C" w:rsidRDefault="00EB342C" w:rsidP="00EB342C">
      <w:pPr>
        <w:autoSpaceDE w:val="0"/>
        <w:autoSpaceDN w:val="0"/>
        <w:adjustRightInd w:val="0"/>
        <w:rPr>
          <w:rFonts w:ascii="Helvetica Neue" w:hAnsi="Helvetica Neue" w:cs="Helvetica Neue"/>
          <w:sz w:val="26"/>
          <w:szCs w:val="26"/>
          <w14:ligatures w14:val="standardContextual"/>
        </w:rPr>
      </w:pPr>
      <w:r>
        <w:rPr>
          <w:rFonts w:ascii="Helvetica Neue" w:hAnsi="Helvetica Neue" w:cs="Helvetica Neue"/>
          <w:noProof/>
          <w:sz w:val="26"/>
          <w:szCs w:val="26"/>
          <w14:ligatures w14:val="standardContextual"/>
        </w:rPr>
        <w:drawing>
          <wp:inline distT="0" distB="0" distL="0" distR="0" wp14:anchorId="62A4BBB6" wp14:editId="64C21A91">
            <wp:extent cx="5727700" cy="3444240"/>
            <wp:effectExtent l="0" t="0" r="0" b="0"/>
            <wp:docPr id="1746638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7700" cy="3444240"/>
                    </a:xfrm>
                    <a:prstGeom prst="rect">
                      <a:avLst/>
                    </a:prstGeom>
                    <a:noFill/>
                    <a:ln>
                      <a:noFill/>
                    </a:ln>
                  </pic:spPr>
                </pic:pic>
              </a:graphicData>
            </a:graphic>
          </wp:inline>
        </w:drawing>
      </w:r>
    </w:p>
    <w:p w14:paraId="27325397" w14:textId="77777777" w:rsidR="00EB342C" w:rsidRDefault="00EB342C" w:rsidP="00EB342C">
      <w:pPr>
        <w:spacing w:line="360" w:lineRule="auto"/>
        <w:rPr>
          <w:rFonts w:ascii="Arial" w:hAnsi="Arial" w:cs="Arial"/>
        </w:rPr>
      </w:pPr>
    </w:p>
    <w:p w14:paraId="50BDA212" w14:textId="77777777" w:rsidR="00EB342C" w:rsidRDefault="00EB342C" w:rsidP="00EB342C">
      <w:pPr>
        <w:rPr>
          <w:rFonts w:ascii="Arial" w:hAnsi="Arial" w:cs="Arial"/>
        </w:rPr>
      </w:pPr>
      <w:r>
        <w:rPr>
          <w:rFonts w:ascii="Arial" w:hAnsi="Arial" w:cs="Arial"/>
        </w:rPr>
        <w:t xml:space="preserve">This graph </w:t>
      </w:r>
      <w:r w:rsidRPr="00702794">
        <w:rPr>
          <w:rFonts w:ascii="Arial" w:hAnsi="Arial" w:cs="Arial"/>
        </w:rPr>
        <w:t xml:space="preserve">illustrates </w:t>
      </w:r>
      <w:r>
        <w:rPr>
          <w:rFonts w:ascii="Arial" w:hAnsi="Arial" w:cs="Arial"/>
        </w:rPr>
        <w:t xml:space="preserve">a </w:t>
      </w:r>
      <w:r w:rsidRPr="00702794">
        <w:rPr>
          <w:rFonts w:ascii="Arial" w:hAnsi="Arial" w:cs="Arial"/>
        </w:rPr>
        <w:t>clear variation in</w:t>
      </w:r>
      <w:r>
        <w:rPr>
          <w:rFonts w:ascii="Arial" w:hAnsi="Arial" w:cs="Arial"/>
        </w:rPr>
        <w:t xml:space="preserve"> </w:t>
      </w:r>
      <w:r w:rsidRPr="00702794">
        <w:rPr>
          <w:rFonts w:ascii="Arial" w:hAnsi="Arial" w:cs="Arial"/>
        </w:rPr>
        <w:t xml:space="preserve">mean confidence in the police across the ethnic groups represented within the sample. Asian or Asian British participants recorded the highest mean confidence score (8.00), closely followed by White participants (7.89), whereas Black, African or Caribbean participants reported a considerably lower mean score (5.42). </w:t>
      </w:r>
    </w:p>
    <w:p w14:paraId="15FF5AB1" w14:textId="77777777" w:rsidR="00EB342C" w:rsidRDefault="00EB342C" w:rsidP="00EB342C">
      <w:pPr>
        <w:rPr>
          <w:rFonts w:ascii="Arial" w:hAnsi="Arial" w:cs="Arial"/>
        </w:rPr>
      </w:pPr>
    </w:p>
    <w:p w14:paraId="0046FD17" w14:textId="5B6C5773" w:rsidR="00EB342C" w:rsidRDefault="00EB342C" w:rsidP="00EB342C">
      <w:pPr>
        <w:rPr>
          <w:rFonts w:ascii="Arial" w:hAnsi="Arial" w:cs="Arial"/>
        </w:rPr>
      </w:pPr>
      <w:r w:rsidRPr="00702794">
        <w:rPr>
          <w:rFonts w:ascii="Arial" w:hAnsi="Arial" w:cs="Arial"/>
        </w:rPr>
        <w:t xml:space="preserve">Participants identifying as Mixed or Multiple Ethnic Groups recorded a mean of </w:t>
      </w:r>
      <w:r w:rsidR="003D0040">
        <w:rPr>
          <w:rFonts w:ascii="Arial" w:hAnsi="Arial" w:cs="Arial"/>
        </w:rPr>
        <w:t>(</w:t>
      </w:r>
      <w:r w:rsidRPr="00702794">
        <w:rPr>
          <w:rFonts w:ascii="Arial" w:hAnsi="Arial" w:cs="Arial"/>
        </w:rPr>
        <w:t>6.00</w:t>
      </w:r>
      <w:r w:rsidR="003D0040">
        <w:rPr>
          <w:rFonts w:ascii="Arial" w:hAnsi="Arial" w:cs="Arial"/>
        </w:rPr>
        <w:t>)</w:t>
      </w:r>
      <w:r w:rsidRPr="00702794">
        <w:rPr>
          <w:rFonts w:ascii="Arial" w:hAnsi="Arial" w:cs="Arial"/>
        </w:rPr>
        <w:t xml:space="preserve">, while the Other Ethnic Group category recorded the lowest score (5.00). Although these findings cannot be interpreted as representative of wider ethnic communities because the study used a small, sample of 40 participants, the variation is nevertheless relevant to the literature on police legitimacy and procedural justice. Tyler's procedural justice theory argues that public evaluations of policing are </w:t>
      </w:r>
      <w:r w:rsidRPr="00702794">
        <w:rPr>
          <w:rFonts w:ascii="Arial" w:hAnsi="Arial" w:cs="Arial"/>
        </w:rPr>
        <w:lastRenderedPageBreak/>
        <w:t xml:space="preserve">influenced not only by perceptions of police effectiveness but also by whether people believe they have been treated fairly, respectfully and impartially (Tyler, 2006). </w:t>
      </w:r>
    </w:p>
    <w:p w14:paraId="3E680517" w14:textId="77777777" w:rsidR="00EB342C" w:rsidRDefault="00EB342C" w:rsidP="00EB342C">
      <w:pPr>
        <w:rPr>
          <w:rFonts w:ascii="Arial" w:hAnsi="Arial" w:cs="Arial"/>
        </w:rPr>
      </w:pPr>
    </w:p>
    <w:p w14:paraId="2AA5CAD1" w14:textId="77777777" w:rsidR="008A15AE" w:rsidRDefault="00EB342C" w:rsidP="00EB342C">
      <w:pPr>
        <w:rPr>
          <w:rFonts w:ascii="Arial" w:hAnsi="Arial" w:cs="Arial"/>
        </w:rPr>
      </w:pPr>
      <w:r w:rsidRPr="00702794">
        <w:rPr>
          <w:rFonts w:ascii="Arial" w:hAnsi="Arial" w:cs="Arial"/>
        </w:rPr>
        <w:t xml:space="preserve">Similarly, Sunshine and Tyler (2003) found that perceptions of procedural fairness were a key </w:t>
      </w:r>
      <w:r w:rsidR="008A15AE" w:rsidRPr="00702794">
        <w:rPr>
          <w:rFonts w:ascii="Arial" w:hAnsi="Arial" w:cs="Arial"/>
        </w:rPr>
        <w:t>precursor</w:t>
      </w:r>
      <w:r w:rsidRPr="00702794">
        <w:rPr>
          <w:rFonts w:ascii="Arial" w:hAnsi="Arial" w:cs="Arial"/>
        </w:rPr>
        <w:t xml:space="preserve"> of police legitimacy, with this relationship applying across both </w:t>
      </w:r>
      <w:r w:rsidR="008A15AE">
        <w:rPr>
          <w:rFonts w:ascii="Arial" w:hAnsi="Arial" w:cs="Arial"/>
        </w:rPr>
        <w:t>w</w:t>
      </w:r>
      <w:r w:rsidRPr="00702794">
        <w:rPr>
          <w:rFonts w:ascii="Arial" w:hAnsi="Arial" w:cs="Arial"/>
        </w:rPr>
        <w:t xml:space="preserve">hite and minority-group respondents. </w:t>
      </w:r>
    </w:p>
    <w:p w14:paraId="2121C729" w14:textId="77777777" w:rsidR="008A15AE" w:rsidRDefault="008A15AE" w:rsidP="00EB342C">
      <w:pPr>
        <w:rPr>
          <w:rFonts w:ascii="Arial" w:hAnsi="Arial" w:cs="Arial"/>
        </w:rPr>
      </w:pPr>
    </w:p>
    <w:p w14:paraId="149C050D" w14:textId="1922ED05" w:rsidR="00827BE1" w:rsidRDefault="00EB342C" w:rsidP="00EB342C">
      <w:pPr>
        <w:rPr>
          <w:rFonts w:ascii="Arial" w:hAnsi="Arial" w:cs="Arial"/>
        </w:rPr>
      </w:pPr>
      <w:r w:rsidRPr="1FB24857">
        <w:rPr>
          <w:rFonts w:ascii="Arial" w:hAnsi="Arial" w:cs="Arial"/>
        </w:rPr>
        <w:t>More recently</w:t>
      </w:r>
      <w:r w:rsidR="00043E16" w:rsidRPr="1FB24857">
        <w:rPr>
          <w:rFonts w:ascii="Arial" w:hAnsi="Arial" w:cs="Arial"/>
        </w:rPr>
        <w:t xml:space="preserve">, there is </w:t>
      </w:r>
      <w:r w:rsidRPr="1FB24857">
        <w:rPr>
          <w:rFonts w:ascii="Arial" w:hAnsi="Arial" w:cs="Arial"/>
        </w:rPr>
        <w:t xml:space="preserve">evidence </w:t>
      </w:r>
      <w:r w:rsidR="00043E16" w:rsidRPr="1FB24857">
        <w:rPr>
          <w:rFonts w:ascii="Arial" w:hAnsi="Arial" w:cs="Arial"/>
        </w:rPr>
        <w:t xml:space="preserve">that </w:t>
      </w:r>
      <w:r w:rsidRPr="1FB24857">
        <w:rPr>
          <w:rFonts w:ascii="Arial" w:hAnsi="Arial" w:cs="Arial"/>
        </w:rPr>
        <w:t xml:space="preserve">similarly identifies fair decision-making, respectful treatment and avoiding perceptions of communities being over-policed or under-protected as important factors associated with police legitimacy and public confidence. The lower mean confidence recorded among Black, African or Caribbean participants in this study may therefore indicate that experiences or perceptions of fairness and police treatment warrant </w:t>
      </w:r>
      <w:bookmarkStart w:id="41" w:name="_Int_YUzVUX9i"/>
      <w:proofErr w:type="gramStart"/>
      <w:r w:rsidRPr="1FB24857">
        <w:rPr>
          <w:rFonts w:ascii="Arial" w:hAnsi="Arial" w:cs="Arial"/>
        </w:rPr>
        <w:t>particular consideration</w:t>
      </w:r>
      <w:bookmarkEnd w:id="41"/>
      <w:proofErr w:type="gramEnd"/>
      <w:r w:rsidRPr="1FB24857">
        <w:rPr>
          <w:rFonts w:ascii="Arial" w:hAnsi="Arial" w:cs="Arial"/>
        </w:rPr>
        <w:t xml:space="preserve"> when examining confidence in policing. </w:t>
      </w:r>
      <w:r w:rsidR="00474BEA" w:rsidRPr="1FB24857">
        <w:rPr>
          <w:rFonts w:ascii="Arial" w:hAnsi="Arial" w:cs="Arial"/>
          <w:color w:val="000000" w:themeColor="text2"/>
        </w:rPr>
        <w:t>(College of Policing, 2016)</w:t>
      </w:r>
    </w:p>
    <w:p w14:paraId="354FD04B" w14:textId="77777777" w:rsidR="00827BE1" w:rsidRDefault="00827BE1" w:rsidP="00EB342C">
      <w:pPr>
        <w:rPr>
          <w:rFonts w:ascii="Arial" w:hAnsi="Arial" w:cs="Arial"/>
        </w:rPr>
      </w:pPr>
    </w:p>
    <w:p w14:paraId="379823DE" w14:textId="119A297D" w:rsidR="00EB342C" w:rsidRPr="00702794" w:rsidRDefault="00EB342C" w:rsidP="00EB342C">
      <w:pPr>
        <w:rPr>
          <w:rFonts w:ascii="Arial" w:hAnsi="Arial" w:cs="Arial"/>
        </w:rPr>
      </w:pPr>
      <w:r w:rsidRPr="00702794">
        <w:rPr>
          <w:rFonts w:ascii="Arial" w:hAnsi="Arial" w:cs="Arial"/>
        </w:rPr>
        <w:t xml:space="preserve">However, the graph does not establish that ethnicity itself causes lower confidence, nor can it determine whether differences are attributable to </w:t>
      </w:r>
      <w:r w:rsidR="008A15AE">
        <w:rPr>
          <w:rFonts w:ascii="Arial" w:hAnsi="Arial" w:cs="Arial"/>
        </w:rPr>
        <w:t xml:space="preserve">the </w:t>
      </w:r>
      <w:r w:rsidRPr="00702794">
        <w:rPr>
          <w:rFonts w:ascii="Arial" w:hAnsi="Arial" w:cs="Arial"/>
        </w:rPr>
        <w:t>stop and search</w:t>
      </w:r>
      <w:r w:rsidR="008A15AE">
        <w:rPr>
          <w:rFonts w:ascii="Arial" w:hAnsi="Arial" w:cs="Arial"/>
        </w:rPr>
        <w:t xml:space="preserve"> tactic,</w:t>
      </w:r>
      <w:r w:rsidRPr="00702794">
        <w:rPr>
          <w:rFonts w:ascii="Arial" w:hAnsi="Arial" w:cs="Arial"/>
        </w:rPr>
        <w:t xml:space="preserve"> personal experiences of policing, media coverage, perceptions of discrimination or other factors. The findings should consequently be regarded as tentative evidence of differences within this sample, supporting the need for further investigation into how stop and search and wider police-community relations may influence confidence among different ethnic groups.</w:t>
      </w:r>
    </w:p>
    <w:p w14:paraId="45CDE901" w14:textId="0808875C" w:rsidR="00EB342C" w:rsidRPr="00EB342C" w:rsidRDefault="00EB342C" w:rsidP="00EB342C"/>
    <w:p w14:paraId="3D900AA3" w14:textId="77777777" w:rsidR="00B65649" w:rsidRPr="00702794" w:rsidRDefault="00B65649" w:rsidP="00B65649">
      <w:pPr>
        <w:autoSpaceDE w:val="0"/>
        <w:autoSpaceDN w:val="0"/>
        <w:adjustRightInd w:val="0"/>
        <w:rPr>
          <w:rFonts w:ascii="Arial" w:hAnsi="Arial" w:cs="Arial"/>
        </w:rPr>
      </w:pPr>
      <w:r w:rsidRPr="00702794">
        <w:rPr>
          <w:rFonts w:ascii="Arial" w:hAnsi="Arial" w:cs="Arial"/>
        </w:rPr>
        <w:t>One of the strongest findings concerned participants' support for additional police training. A majority agreed or strongly agreed that further training in areas such as mental health, unconscious bias and de-escalation could improve public confidence.</w:t>
      </w:r>
    </w:p>
    <w:p w14:paraId="6687E19E" w14:textId="77777777" w:rsidR="00827BE1" w:rsidRDefault="00827BE1" w:rsidP="00B65649">
      <w:pPr>
        <w:autoSpaceDE w:val="0"/>
        <w:autoSpaceDN w:val="0"/>
        <w:adjustRightInd w:val="0"/>
        <w:rPr>
          <w:rFonts w:ascii="Arial" w:hAnsi="Arial" w:cs="Arial"/>
        </w:rPr>
      </w:pPr>
    </w:p>
    <w:p w14:paraId="59F4F69D" w14:textId="5B47A4BE" w:rsidR="00B65649" w:rsidRPr="00702794" w:rsidRDefault="00B65649" w:rsidP="00B65649">
      <w:pPr>
        <w:autoSpaceDE w:val="0"/>
        <w:autoSpaceDN w:val="0"/>
        <w:adjustRightInd w:val="0"/>
        <w:rPr>
          <w:rFonts w:ascii="Arial" w:hAnsi="Arial" w:cs="Arial"/>
        </w:rPr>
      </w:pPr>
      <w:r w:rsidRPr="00702794">
        <w:rPr>
          <w:rFonts w:ascii="Arial" w:hAnsi="Arial" w:cs="Arial"/>
        </w:rPr>
        <w:t>This finding is significant because it demonstrates that participants did not simply identify problems with policing; they also identified potential solutions. Support for additional training can be interpreted in relation to the procedural justice literature because effective training may influence how officers communicate with members of the public and how decisions are made during potentially contentious encounters.</w:t>
      </w:r>
    </w:p>
    <w:p w14:paraId="0911F9C8" w14:textId="77777777" w:rsidR="00827BE1" w:rsidRDefault="00827BE1" w:rsidP="00B65649">
      <w:pPr>
        <w:autoSpaceDE w:val="0"/>
        <w:autoSpaceDN w:val="0"/>
        <w:adjustRightInd w:val="0"/>
        <w:rPr>
          <w:rFonts w:ascii="Arial" w:hAnsi="Arial" w:cs="Arial"/>
        </w:rPr>
      </w:pPr>
    </w:p>
    <w:p w14:paraId="25A5D85A" w14:textId="33CE369D" w:rsidR="00B65649" w:rsidRPr="00702794" w:rsidRDefault="00B65649" w:rsidP="00B65649">
      <w:pPr>
        <w:autoSpaceDE w:val="0"/>
        <w:autoSpaceDN w:val="0"/>
        <w:adjustRightInd w:val="0"/>
        <w:rPr>
          <w:rFonts w:ascii="Arial" w:hAnsi="Arial" w:cs="Arial"/>
        </w:rPr>
      </w:pPr>
      <w:r w:rsidRPr="00702794">
        <w:rPr>
          <w:rFonts w:ascii="Arial" w:hAnsi="Arial" w:cs="Arial"/>
        </w:rPr>
        <w:t>The College of Policing identifies training based on procedural justice principles as one approach capable of influencing officer behaviour. Its evidence also emphasises impartial decision-making, listening to members of the public, explaining decisions and treating people with dignity and respect. These principles correspond closely with the areas identified by participants as requiring greater emphasis.</w:t>
      </w:r>
    </w:p>
    <w:p w14:paraId="7C8CEA2E" w14:textId="438A3CF5" w:rsidR="00827BE1" w:rsidRDefault="00B65649" w:rsidP="00B65649">
      <w:pPr>
        <w:autoSpaceDE w:val="0"/>
        <w:autoSpaceDN w:val="0"/>
        <w:adjustRightInd w:val="0"/>
        <w:rPr>
          <w:rFonts w:ascii="Arial" w:hAnsi="Arial" w:cs="Arial"/>
        </w:rPr>
      </w:pPr>
      <w:r w:rsidRPr="00702794">
        <w:rPr>
          <w:rFonts w:ascii="Arial" w:hAnsi="Arial" w:cs="Arial"/>
        </w:rPr>
        <w:t xml:space="preserve">The finding should nevertheless be interpreted carefully. </w:t>
      </w:r>
      <w:r w:rsidR="00474BEA">
        <w:rPr>
          <w:rFonts w:ascii="Arial" w:hAnsi="Arial" w:cs="Arial"/>
          <w:color w:val="000000"/>
        </w:rPr>
        <w:t>(College of Policing, 2016)</w:t>
      </w:r>
    </w:p>
    <w:p w14:paraId="4ED84E7B" w14:textId="77777777" w:rsidR="00827BE1" w:rsidRDefault="00827BE1" w:rsidP="00B65649">
      <w:pPr>
        <w:autoSpaceDE w:val="0"/>
        <w:autoSpaceDN w:val="0"/>
        <w:adjustRightInd w:val="0"/>
        <w:rPr>
          <w:rFonts w:ascii="Arial" w:hAnsi="Arial" w:cs="Arial"/>
        </w:rPr>
      </w:pPr>
    </w:p>
    <w:p w14:paraId="6669BD13" w14:textId="4500E830" w:rsidR="00B65649" w:rsidRPr="00702794" w:rsidRDefault="00B65649" w:rsidP="00B65649">
      <w:pPr>
        <w:autoSpaceDE w:val="0"/>
        <w:autoSpaceDN w:val="0"/>
        <w:adjustRightInd w:val="0"/>
        <w:rPr>
          <w:rFonts w:ascii="Arial" w:hAnsi="Arial" w:cs="Arial"/>
        </w:rPr>
      </w:pPr>
      <w:r w:rsidRPr="00702794">
        <w:rPr>
          <w:rFonts w:ascii="Arial" w:hAnsi="Arial" w:cs="Arial"/>
        </w:rPr>
        <w:t>Participants' support for additional training represents a perception that training may improve confidence; it does not demonstrate that additional training would necessarily produce measurable improvements in police-public relationships. Further evaluation would be required to establish whether training changes officer behaviour and whether such changes subsequently affect public confidence.</w:t>
      </w:r>
    </w:p>
    <w:p w14:paraId="33718162" w14:textId="77777777" w:rsidR="00EB342C" w:rsidRDefault="00EB342C" w:rsidP="00A077D3">
      <w:pPr>
        <w:spacing w:line="360" w:lineRule="auto"/>
        <w:rPr>
          <w:rFonts w:ascii="Arial" w:hAnsi="Arial" w:cs="Arial"/>
        </w:rPr>
      </w:pPr>
    </w:p>
    <w:p w14:paraId="1B4D6D3E" w14:textId="77777777" w:rsidR="00A077D3" w:rsidRPr="00A077D3" w:rsidRDefault="00A077D3" w:rsidP="00A077D3">
      <w:pPr>
        <w:spacing w:line="360" w:lineRule="auto"/>
        <w:rPr>
          <w:rFonts w:ascii="Arial" w:hAnsi="Arial" w:cs="Arial"/>
        </w:rPr>
      </w:pPr>
    </w:p>
    <w:p w14:paraId="6F11A60E" w14:textId="77777777" w:rsidR="0027304D" w:rsidRPr="0076136C" w:rsidRDefault="0027304D" w:rsidP="002F23F0">
      <w:pPr>
        <w:pStyle w:val="Heading3"/>
        <w:rPr>
          <w:rFonts w:ascii="Arial" w:hAnsi="Arial" w:cs="Arial"/>
          <w:color w:val="0070C0"/>
        </w:rPr>
      </w:pPr>
      <w:bookmarkStart w:id="42" w:name="_Toc239625604"/>
      <w:r w:rsidRPr="0076136C">
        <w:rPr>
          <w:rFonts w:ascii="Arial" w:hAnsi="Arial" w:cs="Arial"/>
          <w:color w:val="0070C0"/>
        </w:rPr>
        <w:lastRenderedPageBreak/>
        <w:t>4.3. Conclusion</w:t>
      </w:r>
      <w:bookmarkEnd w:id="42"/>
      <w:r w:rsidRPr="0076136C">
        <w:rPr>
          <w:rFonts w:ascii="Arial" w:hAnsi="Arial" w:cs="Arial"/>
          <w:color w:val="0070C0"/>
        </w:rPr>
        <w:t xml:space="preserve"> </w:t>
      </w:r>
    </w:p>
    <w:p w14:paraId="36CFAF99" w14:textId="4E875715" w:rsidR="00B65649" w:rsidRPr="00702794" w:rsidRDefault="00B65649" w:rsidP="00B65649">
      <w:pPr>
        <w:autoSpaceDE w:val="0"/>
        <w:autoSpaceDN w:val="0"/>
        <w:adjustRightInd w:val="0"/>
        <w:rPr>
          <w:rFonts w:ascii="Arial" w:hAnsi="Arial" w:cs="Arial"/>
        </w:rPr>
      </w:pPr>
      <w:r w:rsidRPr="1FB24857">
        <w:rPr>
          <w:rFonts w:ascii="Arial" w:hAnsi="Arial" w:cs="Arial"/>
        </w:rPr>
        <w:t xml:space="preserve">One of the clearest findings from the questionnaire was the high level of awareness of stop and search. Of the 40 participants, 35 indicated that they were aware of stop and search, representing 88% of the sample. This demonstrates that the policing tactic was familiar to </w:t>
      </w:r>
      <w:bookmarkStart w:id="43" w:name="_Int_PEQVbavD"/>
      <w:proofErr w:type="gramStart"/>
      <w:r w:rsidRPr="1FB24857">
        <w:rPr>
          <w:rFonts w:ascii="Arial" w:hAnsi="Arial" w:cs="Arial"/>
        </w:rPr>
        <w:t>the majority of</w:t>
      </w:r>
      <w:bookmarkEnd w:id="43"/>
      <w:proofErr w:type="gramEnd"/>
      <w:r w:rsidRPr="1FB24857">
        <w:rPr>
          <w:rFonts w:ascii="Arial" w:hAnsi="Arial" w:cs="Arial"/>
        </w:rPr>
        <w:t xml:space="preserve"> participants </w:t>
      </w:r>
      <w:r w:rsidR="096679B9" w:rsidRPr="1FB24857">
        <w:rPr>
          <w:rFonts w:ascii="Arial" w:hAnsi="Arial" w:cs="Arial"/>
        </w:rPr>
        <w:t>even though</w:t>
      </w:r>
      <w:r w:rsidRPr="1FB24857">
        <w:rPr>
          <w:rFonts w:ascii="Arial" w:hAnsi="Arial" w:cs="Arial"/>
        </w:rPr>
        <w:t xml:space="preserve"> direct personal experience was considerably less common.</w:t>
      </w:r>
    </w:p>
    <w:p w14:paraId="6C1C24F9" w14:textId="77777777" w:rsidR="00B65649" w:rsidRDefault="00B65649" w:rsidP="00B65649">
      <w:pPr>
        <w:autoSpaceDE w:val="0"/>
        <w:autoSpaceDN w:val="0"/>
        <w:adjustRightInd w:val="0"/>
        <w:rPr>
          <w:rFonts w:ascii="Arial" w:hAnsi="Arial" w:cs="Arial"/>
        </w:rPr>
      </w:pPr>
    </w:p>
    <w:p w14:paraId="58905F71" w14:textId="3845E2D7" w:rsidR="00B65649" w:rsidRPr="00702794" w:rsidRDefault="00B65649" w:rsidP="00B65649">
      <w:pPr>
        <w:autoSpaceDE w:val="0"/>
        <w:autoSpaceDN w:val="0"/>
        <w:adjustRightInd w:val="0"/>
        <w:rPr>
          <w:rFonts w:ascii="Arial" w:hAnsi="Arial" w:cs="Arial"/>
        </w:rPr>
      </w:pPr>
      <w:r w:rsidRPr="00702794">
        <w:rPr>
          <w:rFonts w:ascii="Arial" w:hAnsi="Arial" w:cs="Arial"/>
        </w:rPr>
        <w:t>The difference between awareness and direct experience is significant because it suggests that perceptions of stop and search may be formed through a combination of personal encounters and indirect sources of information. Participants may develop opinions through news reporting, social media, discussions with family and friends, or experiences reported by others. This is particularly relevant to the later finding that a substantial proportion of participants believed that news and social media influenced their perceptions of policing.</w:t>
      </w:r>
    </w:p>
    <w:p w14:paraId="002DC80B" w14:textId="77777777" w:rsidR="00B65649" w:rsidRDefault="00B65649" w:rsidP="00CC0DD8">
      <w:pPr>
        <w:rPr>
          <w:rFonts w:ascii="Arial" w:hAnsi="Arial" w:cs="Arial"/>
        </w:rPr>
      </w:pPr>
    </w:p>
    <w:p w14:paraId="52CEE457" w14:textId="304FA88F" w:rsidR="00B65649" w:rsidRDefault="00B65649" w:rsidP="00B65649">
      <w:pPr>
        <w:autoSpaceDE w:val="0"/>
        <w:autoSpaceDN w:val="0"/>
        <w:adjustRightInd w:val="0"/>
        <w:rPr>
          <w:rFonts w:ascii="Arial" w:hAnsi="Arial" w:cs="Arial"/>
        </w:rPr>
      </w:pPr>
      <w:r w:rsidRPr="00702794">
        <w:rPr>
          <w:rFonts w:ascii="Arial" w:hAnsi="Arial" w:cs="Arial"/>
        </w:rPr>
        <w:t xml:space="preserve">The finding is consistent with the wider literature, which suggests that public attitudes towards stop and search are not determined solely by whether an individual has personally experienced a search. </w:t>
      </w:r>
      <w:r w:rsidR="008A15AE">
        <w:rPr>
          <w:rFonts w:ascii="Arial" w:hAnsi="Arial" w:cs="Arial"/>
        </w:rPr>
        <w:t xml:space="preserve">According to the </w:t>
      </w:r>
      <w:r w:rsidRPr="00702794">
        <w:rPr>
          <w:rFonts w:ascii="Arial" w:hAnsi="Arial" w:cs="Arial"/>
        </w:rPr>
        <w:t>College of Policing</w:t>
      </w:r>
      <w:r w:rsidR="008A15AE">
        <w:rPr>
          <w:rFonts w:ascii="Arial" w:hAnsi="Arial" w:cs="Arial"/>
        </w:rPr>
        <w:t xml:space="preserve">, they </w:t>
      </w:r>
      <w:r w:rsidRPr="00702794">
        <w:rPr>
          <w:rFonts w:ascii="Arial" w:hAnsi="Arial" w:cs="Arial"/>
        </w:rPr>
        <w:t>note that inappropriate or poorly justified stop and search can affect not only the individual involved but also wider perceptions of police legitimacy and trust. Therefore, indirect awareness of policing practices may still contribute to broader perceptions of police conduct.</w:t>
      </w:r>
      <w:r w:rsidR="00474BEA">
        <w:rPr>
          <w:rFonts w:ascii="Arial" w:hAnsi="Arial" w:cs="Arial"/>
        </w:rPr>
        <w:t xml:space="preserve"> </w:t>
      </w:r>
      <w:r w:rsidR="00474BEA">
        <w:rPr>
          <w:rFonts w:ascii="Arial" w:hAnsi="Arial" w:cs="Arial"/>
          <w:color w:val="000000"/>
        </w:rPr>
        <w:t>(College of Policing, 2016)</w:t>
      </w:r>
    </w:p>
    <w:p w14:paraId="7D0B696C" w14:textId="77777777" w:rsidR="008A15AE" w:rsidRPr="00702794" w:rsidRDefault="008A15AE" w:rsidP="00B65649">
      <w:pPr>
        <w:autoSpaceDE w:val="0"/>
        <w:autoSpaceDN w:val="0"/>
        <w:adjustRightInd w:val="0"/>
        <w:rPr>
          <w:rFonts w:ascii="Arial" w:hAnsi="Arial" w:cs="Arial"/>
        </w:rPr>
      </w:pPr>
    </w:p>
    <w:p w14:paraId="661AB9D7" w14:textId="77777777" w:rsidR="00B65649" w:rsidRPr="00702794" w:rsidRDefault="00B65649" w:rsidP="00B65649">
      <w:pPr>
        <w:autoSpaceDE w:val="0"/>
        <w:autoSpaceDN w:val="0"/>
        <w:adjustRightInd w:val="0"/>
        <w:rPr>
          <w:rFonts w:ascii="Arial" w:hAnsi="Arial" w:cs="Arial"/>
        </w:rPr>
      </w:pPr>
      <w:r w:rsidRPr="1FB24857">
        <w:rPr>
          <w:rFonts w:ascii="Arial" w:hAnsi="Arial" w:cs="Arial"/>
        </w:rPr>
        <w:t xml:space="preserve">However, the findings do not establish that media exposure caused participants to hold </w:t>
      </w:r>
      <w:bookmarkStart w:id="44" w:name="_Int_ygGQXbqt"/>
      <w:proofErr w:type="gramStart"/>
      <w:r w:rsidRPr="1FB24857">
        <w:rPr>
          <w:rFonts w:ascii="Arial" w:hAnsi="Arial" w:cs="Arial"/>
        </w:rPr>
        <w:t>particular views</w:t>
      </w:r>
      <w:bookmarkEnd w:id="44"/>
      <w:proofErr w:type="gramEnd"/>
      <w:r w:rsidRPr="1FB24857">
        <w:rPr>
          <w:rFonts w:ascii="Arial" w:hAnsi="Arial" w:cs="Arial"/>
        </w:rPr>
        <w:t>. Rather, they indicate that participants' understanding of stop and search extends beyond direct personal experience.</w:t>
      </w:r>
    </w:p>
    <w:p w14:paraId="3656B0F6" w14:textId="77777777" w:rsidR="00B65649" w:rsidRDefault="00B65649" w:rsidP="00CC0DD8">
      <w:pPr>
        <w:rPr>
          <w:rFonts w:ascii="Arial" w:hAnsi="Arial" w:cs="Arial"/>
        </w:rPr>
      </w:pPr>
    </w:p>
    <w:p w14:paraId="174B7C0D" w14:textId="775FEEBD" w:rsidR="007B640E" w:rsidRPr="00CC0DD8" w:rsidRDefault="00A077D3" w:rsidP="00CC0DD8">
      <w:pPr>
        <w:rPr>
          <w:rFonts w:ascii="Arial" w:hAnsi="Arial" w:cs="Arial"/>
        </w:rPr>
      </w:pPr>
      <w:r w:rsidRPr="00CC0DD8">
        <w:rPr>
          <w:rFonts w:ascii="Arial" w:hAnsi="Arial" w:cs="Arial"/>
        </w:rPr>
        <w:t xml:space="preserve">Overall, the findings suggest that public confidence in the police is shaped by a combination of direct experience, perceived fairness and external influences such as media, resulting in complex and often divided attitudes towards the police and stop and search tactics. </w:t>
      </w:r>
    </w:p>
    <w:p w14:paraId="3CC7832D" w14:textId="77777777" w:rsidR="00323EBE" w:rsidRPr="00CC0DD8" w:rsidRDefault="00323EBE" w:rsidP="00CC0DD8">
      <w:pPr>
        <w:rPr>
          <w:rFonts w:ascii="Arial" w:hAnsi="Arial" w:cs="Arial"/>
        </w:rPr>
      </w:pPr>
    </w:p>
    <w:p w14:paraId="1C8945D1" w14:textId="774A5ED2" w:rsidR="00323EBE" w:rsidRDefault="00323EBE" w:rsidP="00CC0DD8">
      <w:pPr>
        <w:rPr>
          <w:rFonts w:ascii="Arial" w:hAnsi="Arial" w:cs="Arial"/>
        </w:rPr>
      </w:pPr>
      <w:r w:rsidRPr="00CC0DD8">
        <w:rPr>
          <w:rFonts w:ascii="Arial" w:hAnsi="Arial" w:cs="Arial"/>
        </w:rPr>
        <w:t>While the findings provide useful insights, several limitations should be acknowledged:</w:t>
      </w:r>
    </w:p>
    <w:p w14:paraId="61B9347B" w14:textId="77777777" w:rsidR="00CC0DD8" w:rsidRPr="00CC0DD8" w:rsidRDefault="00CC0DD8" w:rsidP="00CC0DD8">
      <w:pPr>
        <w:rPr>
          <w:rFonts w:ascii="Arial" w:hAnsi="Arial" w:cs="Arial"/>
        </w:rPr>
      </w:pPr>
    </w:p>
    <w:p w14:paraId="71D4F41E" w14:textId="4EBF59CA" w:rsidR="00323EBE" w:rsidRDefault="00323EBE" w:rsidP="00CC0DD8">
      <w:pPr>
        <w:pStyle w:val="ListParagraph"/>
        <w:numPr>
          <w:ilvl w:val="0"/>
          <w:numId w:val="18"/>
        </w:numPr>
        <w:rPr>
          <w:rFonts w:ascii="Arial" w:hAnsi="Arial" w:cs="Arial"/>
        </w:rPr>
      </w:pPr>
      <w:r w:rsidRPr="00CC0DD8">
        <w:rPr>
          <w:rFonts w:ascii="Arial" w:hAnsi="Arial" w:cs="Arial"/>
        </w:rPr>
        <w:t>Survey size (40) limits generalisability. A bigger sample would’ve provided more opinions and possibly a wider range of participants from over the United Kingdom.</w:t>
      </w:r>
    </w:p>
    <w:p w14:paraId="3B06C00B" w14:textId="77777777" w:rsidR="008A15AE" w:rsidRPr="00CC0DD8" w:rsidRDefault="008A15AE" w:rsidP="008A15AE">
      <w:pPr>
        <w:pStyle w:val="ListParagraph"/>
        <w:rPr>
          <w:rFonts w:ascii="Arial" w:hAnsi="Arial" w:cs="Arial"/>
        </w:rPr>
      </w:pPr>
    </w:p>
    <w:p w14:paraId="6ADCD0A1" w14:textId="2C9646C1" w:rsidR="00323EBE" w:rsidRPr="00CC0DD8" w:rsidRDefault="00323EBE" w:rsidP="00CC0DD8">
      <w:pPr>
        <w:pStyle w:val="ListParagraph"/>
        <w:numPr>
          <w:ilvl w:val="0"/>
          <w:numId w:val="18"/>
        </w:numPr>
        <w:rPr>
          <w:rFonts w:ascii="Arial" w:hAnsi="Arial" w:cs="Arial"/>
        </w:rPr>
      </w:pPr>
      <w:r w:rsidRPr="00CC0DD8">
        <w:rPr>
          <w:rFonts w:ascii="Arial" w:hAnsi="Arial" w:cs="Arial"/>
        </w:rPr>
        <w:t>Self-selection bias, participants of the survey may already have strong opinions on stop and search and the police.</w:t>
      </w:r>
    </w:p>
    <w:p w14:paraId="5C327FE5" w14:textId="77777777" w:rsidR="00CC0DD8" w:rsidRPr="00CC0DD8" w:rsidRDefault="00CC0DD8" w:rsidP="00CC0DD8">
      <w:pPr>
        <w:rPr>
          <w:rFonts w:ascii="Arial" w:hAnsi="Arial" w:cs="Arial"/>
        </w:rPr>
      </w:pPr>
    </w:p>
    <w:p w14:paraId="561F5929" w14:textId="2F9DE897" w:rsidR="00323EBE" w:rsidRDefault="00323EBE" w:rsidP="00CC0DD8">
      <w:pPr>
        <w:pStyle w:val="ListParagraph"/>
        <w:numPr>
          <w:ilvl w:val="0"/>
          <w:numId w:val="18"/>
        </w:numPr>
        <w:rPr>
          <w:rFonts w:ascii="Arial" w:hAnsi="Arial" w:cs="Arial"/>
        </w:rPr>
      </w:pPr>
      <w:r w:rsidRPr="00CC0DD8">
        <w:rPr>
          <w:rFonts w:ascii="Arial" w:hAnsi="Arial" w:cs="Arial"/>
        </w:rPr>
        <w:t>Overrepresentation of certain age groups (e.g. 25-44)</w:t>
      </w:r>
    </w:p>
    <w:p w14:paraId="53BF5E56" w14:textId="77777777" w:rsidR="008A15AE" w:rsidRPr="008A15AE" w:rsidRDefault="008A15AE" w:rsidP="008A15AE">
      <w:pPr>
        <w:pStyle w:val="ListParagraph"/>
        <w:rPr>
          <w:rFonts w:ascii="Arial" w:hAnsi="Arial" w:cs="Arial"/>
        </w:rPr>
      </w:pPr>
    </w:p>
    <w:p w14:paraId="26CE4F27" w14:textId="77777777" w:rsidR="008A15AE" w:rsidRPr="00CC0DD8" w:rsidRDefault="008A15AE" w:rsidP="008A15AE">
      <w:pPr>
        <w:pStyle w:val="ListParagraph"/>
        <w:rPr>
          <w:rFonts w:ascii="Arial" w:hAnsi="Arial" w:cs="Arial"/>
        </w:rPr>
      </w:pPr>
    </w:p>
    <w:p w14:paraId="46CC61FB" w14:textId="655EF04D" w:rsidR="00323EBE" w:rsidRPr="00CC0DD8" w:rsidRDefault="00323EBE" w:rsidP="00CC0DD8">
      <w:pPr>
        <w:pStyle w:val="ListParagraph"/>
        <w:numPr>
          <w:ilvl w:val="0"/>
          <w:numId w:val="18"/>
        </w:numPr>
        <w:rPr>
          <w:rFonts w:ascii="Arial" w:hAnsi="Arial" w:cs="Arial"/>
        </w:rPr>
      </w:pPr>
      <w:r w:rsidRPr="00CC0DD8">
        <w:rPr>
          <w:rFonts w:ascii="Arial" w:hAnsi="Arial" w:cs="Arial"/>
        </w:rPr>
        <w:t>Reliance on self-reported perceptions, which may be influenced by the media or personal bias.</w:t>
      </w:r>
    </w:p>
    <w:p w14:paraId="67ADBE11" w14:textId="77777777" w:rsidR="00CC0DD8" w:rsidRPr="00CC0DD8" w:rsidRDefault="00CC0DD8" w:rsidP="00CC0DD8">
      <w:pPr>
        <w:rPr>
          <w:rFonts w:ascii="Arial" w:hAnsi="Arial" w:cs="Arial"/>
        </w:rPr>
      </w:pPr>
    </w:p>
    <w:p w14:paraId="0B45D4AE" w14:textId="310B581C" w:rsidR="00D04264" w:rsidRPr="00CC0DD8" w:rsidRDefault="00D04264" w:rsidP="00CC0DD8">
      <w:pPr>
        <w:pStyle w:val="ListParagraph"/>
        <w:numPr>
          <w:ilvl w:val="0"/>
          <w:numId w:val="18"/>
        </w:numPr>
        <w:rPr>
          <w:rFonts w:ascii="Arial" w:hAnsi="Arial" w:cs="Arial"/>
        </w:rPr>
      </w:pPr>
      <w:r w:rsidRPr="00CC0DD8">
        <w:rPr>
          <w:rFonts w:ascii="Arial" w:hAnsi="Arial" w:cs="Arial"/>
        </w:rPr>
        <w:lastRenderedPageBreak/>
        <w:t xml:space="preserve">Questions were limited to ensure that it would not be time consuming for the participants. With more questions, more data could’ve been used to enhance the dissertation. </w:t>
      </w:r>
    </w:p>
    <w:p w14:paraId="729EA60D" w14:textId="77777777" w:rsidR="00323EBE" w:rsidRPr="00CC0DD8" w:rsidRDefault="00323EBE" w:rsidP="00CC0DD8">
      <w:pPr>
        <w:rPr>
          <w:rFonts w:ascii="Arial" w:hAnsi="Arial" w:cs="Arial"/>
        </w:rPr>
      </w:pPr>
    </w:p>
    <w:p w14:paraId="240949A4" w14:textId="4C7E882E" w:rsidR="007B640E" w:rsidRPr="00CC0DD8" w:rsidRDefault="00323EBE" w:rsidP="00CC0DD8">
      <w:pPr>
        <w:rPr>
          <w:rFonts w:ascii="Arial" w:hAnsi="Arial" w:cs="Arial"/>
        </w:rPr>
      </w:pPr>
      <w:r w:rsidRPr="00CC0DD8">
        <w:rPr>
          <w:rFonts w:ascii="Arial" w:hAnsi="Arial" w:cs="Arial"/>
        </w:rPr>
        <w:t xml:space="preserve">Despite these limitations listed, the data and findings still reveal meaningful patterns regarding the publics’ attitudes towards stop and search and policing overall. </w:t>
      </w:r>
    </w:p>
    <w:p w14:paraId="2218AFCC" w14:textId="7855C54A" w:rsidR="007B640E" w:rsidRPr="00CC0DD8" w:rsidRDefault="00323EBE" w:rsidP="00CC0DD8">
      <w:pPr>
        <w:rPr>
          <w:rFonts w:ascii="Arial" w:hAnsi="Arial" w:cs="Arial"/>
        </w:rPr>
      </w:pPr>
      <w:r w:rsidRPr="00CC0DD8">
        <w:rPr>
          <w:rFonts w:ascii="Arial" w:hAnsi="Arial" w:cs="Arial"/>
        </w:rPr>
        <w:t xml:space="preserve">The findings suggest that public confidence in the police is shaped by a combination of </w:t>
      </w:r>
      <w:r w:rsidR="00D04264" w:rsidRPr="00CC0DD8">
        <w:rPr>
          <w:rFonts w:ascii="Arial" w:hAnsi="Arial" w:cs="Arial"/>
        </w:rPr>
        <w:t xml:space="preserve">their own </w:t>
      </w:r>
      <w:r w:rsidRPr="00CC0DD8">
        <w:rPr>
          <w:rFonts w:ascii="Arial" w:hAnsi="Arial" w:cs="Arial"/>
        </w:rPr>
        <w:t xml:space="preserve">direct experience, perceived fairness and external influences such as media, </w:t>
      </w:r>
      <w:r w:rsidR="00D04264" w:rsidRPr="00CC0DD8">
        <w:rPr>
          <w:rFonts w:ascii="Arial" w:hAnsi="Arial" w:cs="Arial"/>
        </w:rPr>
        <w:t>influencing their perceptions, overall, r</w:t>
      </w:r>
      <w:r w:rsidRPr="00CC0DD8">
        <w:rPr>
          <w:rFonts w:ascii="Arial" w:hAnsi="Arial" w:cs="Arial"/>
        </w:rPr>
        <w:t xml:space="preserve">esulting in complex and often divided attitudes when it comes toward stop and search tactics and policing practices. </w:t>
      </w:r>
    </w:p>
    <w:p w14:paraId="77994E0C" w14:textId="77777777" w:rsidR="007B640E" w:rsidRPr="0076136C" w:rsidRDefault="007B640E" w:rsidP="00F741ED">
      <w:pPr>
        <w:spacing w:line="360" w:lineRule="auto"/>
        <w:rPr>
          <w:rFonts w:ascii="Arial" w:hAnsi="Arial" w:cs="Arial"/>
        </w:rPr>
      </w:pPr>
    </w:p>
    <w:p w14:paraId="4A73FA82" w14:textId="77777777" w:rsidR="00EB342C" w:rsidRPr="00D21CF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Participants were asked to rate their confidence in the police on a scale from 1 to 10. The mean score was 6.88, indicating a moderate level of reported confidence within the study sample. However, the distribution of responses demonstrates variation between participants, suggesting that confidence was not uniform across the sample.</w:t>
      </w:r>
    </w:p>
    <w:p w14:paraId="5E5E29FC" w14:textId="77777777" w:rsidR="00EB342C" w:rsidRDefault="00EB342C" w:rsidP="00EB342C">
      <w:pPr>
        <w:autoSpaceDE w:val="0"/>
        <w:autoSpaceDN w:val="0"/>
        <w:adjustRightInd w:val="0"/>
        <w:rPr>
          <w:rFonts w:ascii="Arial" w:hAnsi="Arial" w:cs="Arial"/>
          <w14:ligatures w14:val="standardContextual"/>
        </w:rPr>
      </w:pPr>
    </w:p>
    <w:p w14:paraId="5D7DA3CD" w14:textId="77777777"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The finding is significant when considered alongside the questionnaire responses concerning fairness and accountability. Although participants reported a moderate overall level of confidence, perceptions of whether the police treat members of the public equally were divided, while responses concerning police accountability were comparatively less positive. This may indicate that general confidence in policing can coexist with reservations concerning </w:t>
      </w:r>
      <w:bookmarkStart w:id="45" w:name="_Int_yoM7S5vr"/>
      <w:proofErr w:type="gramStart"/>
      <w:r w:rsidRPr="1FB24857">
        <w:rPr>
          <w:rFonts w:ascii="Arial" w:hAnsi="Arial" w:cs="Arial"/>
        </w:rPr>
        <w:t>particular aspects</w:t>
      </w:r>
      <w:bookmarkEnd w:id="45"/>
      <w:proofErr w:type="gramEnd"/>
      <w:r w:rsidRPr="1FB24857">
        <w:rPr>
          <w:rFonts w:ascii="Arial" w:hAnsi="Arial" w:cs="Arial"/>
        </w:rPr>
        <w:t xml:space="preserve"> of police practice.</w:t>
      </w:r>
    </w:p>
    <w:p w14:paraId="3801E7F5" w14:textId="77777777" w:rsidR="00EB342C" w:rsidRPr="00D21CFC" w:rsidRDefault="00EB342C" w:rsidP="00EB342C">
      <w:pPr>
        <w:autoSpaceDE w:val="0"/>
        <w:autoSpaceDN w:val="0"/>
        <w:adjustRightInd w:val="0"/>
        <w:rPr>
          <w:rFonts w:ascii="Arial" w:hAnsi="Arial" w:cs="Arial"/>
          <w14:ligatures w14:val="standardContextual"/>
        </w:rPr>
      </w:pPr>
    </w:p>
    <w:p w14:paraId="3C2C7ED7" w14:textId="4E70E113" w:rsidR="00EB342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This pattern is consistent with procedural justice theory, which emphasises that perceptions of fairness and respectful treatment can influence perceptions of police legitimacy (Tyler, 2006). </w:t>
      </w:r>
      <w:r w:rsidR="0084632D">
        <w:rPr>
          <w:rFonts w:ascii="Arial" w:hAnsi="Arial" w:cs="Arial"/>
          <w14:ligatures w14:val="standardContextual"/>
        </w:rPr>
        <w:t>While (</w:t>
      </w:r>
      <w:r w:rsidRPr="00D21CFC">
        <w:rPr>
          <w:rFonts w:ascii="Arial" w:hAnsi="Arial" w:cs="Arial"/>
          <w14:ligatures w14:val="standardContextual"/>
        </w:rPr>
        <w:t>Jackson and Bradford</w:t>
      </w:r>
      <w:r w:rsidR="0084632D">
        <w:rPr>
          <w:rFonts w:ascii="Arial" w:hAnsi="Arial" w:cs="Arial"/>
          <w14:ligatures w14:val="standardContextual"/>
        </w:rPr>
        <w:t xml:space="preserve">, </w:t>
      </w:r>
      <w:r w:rsidRPr="00D21CFC">
        <w:rPr>
          <w:rFonts w:ascii="Arial" w:hAnsi="Arial" w:cs="Arial"/>
          <w14:ligatures w14:val="standardContextual"/>
        </w:rPr>
        <w:t>2010) similarly identify legitimacy and perceptions of fairness as important factors in understanding public confidence in policing. The present findings therefore provide some support for the relevance of procedural justice to public attitudes within the study sample.</w:t>
      </w:r>
    </w:p>
    <w:p w14:paraId="120AD9F8" w14:textId="77777777" w:rsidR="00EB342C" w:rsidRPr="00D21CFC" w:rsidRDefault="00EB342C" w:rsidP="00EB342C">
      <w:pPr>
        <w:autoSpaceDE w:val="0"/>
        <w:autoSpaceDN w:val="0"/>
        <w:adjustRightInd w:val="0"/>
        <w:rPr>
          <w:rFonts w:ascii="Arial" w:hAnsi="Arial" w:cs="Arial"/>
          <w14:ligatures w14:val="standardContextual"/>
        </w:rPr>
      </w:pPr>
    </w:p>
    <w:p w14:paraId="4558CD18" w14:textId="52EC33F2" w:rsidR="00EB342C" w:rsidRPr="00D21CFC" w:rsidRDefault="00EB342C" w:rsidP="00EB342C">
      <w:pPr>
        <w:autoSpaceDE w:val="0"/>
        <w:autoSpaceDN w:val="0"/>
        <w:adjustRightInd w:val="0"/>
        <w:rPr>
          <w:rFonts w:ascii="Arial" w:hAnsi="Arial" w:cs="Arial"/>
          <w14:ligatures w14:val="standardContextual"/>
        </w:rPr>
      </w:pPr>
      <w:r w:rsidRPr="00D21CFC">
        <w:rPr>
          <w:rFonts w:ascii="Arial" w:hAnsi="Arial" w:cs="Arial"/>
          <w14:ligatures w14:val="standardContextual"/>
        </w:rPr>
        <w:t xml:space="preserve">However, the findings cannot establish that perceptions of stop and search directly caused participants' levels of confidence. The cross-sectional design and small, non-probability sample limit the extent to which causal or population-level conclusions can be drawn. The finding is therefore best understood as an indication of the attitudes present within the study sample rather than </w:t>
      </w:r>
      <w:r w:rsidR="008A15AE">
        <w:rPr>
          <w:rFonts w:ascii="Arial" w:hAnsi="Arial" w:cs="Arial"/>
          <w14:ligatures w14:val="standardContextual"/>
        </w:rPr>
        <w:t xml:space="preserve">concrete </w:t>
      </w:r>
      <w:r w:rsidRPr="00D21CFC">
        <w:rPr>
          <w:rFonts w:ascii="Arial" w:hAnsi="Arial" w:cs="Arial"/>
          <w14:ligatures w14:val="standardContextual"/>
        </w:rPr>
        <w:t>evidence of a causal effect.</w:t>
      </w:r>
    </w:p>
    <w:p w14:paraId="58AFB803" w14:textId="77777777" w:rsidR="008A15AE" w:rsidRPr="008A15AE" w:rsidRDefault="008A15AE" w:rsidP="008A15AE">
      <w:pPr>
        <w:autoSpaceDE w:val="0"/>
        <w:autoSpaceDN w:val="0"/>
        <w:adjustRightInd w:val="0"/>
        <w:rPr>
          <w:rFonts w:ascii="Arial" w:hAnsi="Arial" w:cs="Arial"/>
          <w14:ligatures w14:val="standardContextual"/>
        </w:rPr>
      </w:pPr>
    </w:p>
    <w:p w14:paraId="35E6DFE5" w14:textId="29E0FD3D" w:rsidR="00B65649" w:rsidRPr="00702794" w:rsidRDefault="00B65649" w:rsidP="00B65649">
      <w:pPr>
        <w:autoSpaceDE w:val="0"/>
        <w:autoSpaceDN w:val="0"/>
        <w:adjustRightInd w:val="0"/>
        <w:rPr>
          <w:rFonts w:ascii="Arial" w:hAnsi="Arial" w:cs="Arial"/>
        </w:rPr>
      </w:pPr>
      <w:r>
        <w:rPr>
          <w:rFonts w:ascii="Arial" w:hAnsi="Arial" w:cs="Arial"/>
        </w:rPr>
        <w:t xml:space="preserve">In conclusion this </w:t>
      </w:r>
      <w:r w:rsidRPr="00702794">
        <w:rPr>
          <w:rFonts w:ascii="Arial" w:hAnsi="Arial" w:cs="Arial"/>
        </w:rPr>
        <w:t>chapter has presented and analysed the findings from the questionnaire completed by 40 participants. The findings demonstrate high awareness of stop and search, moderate overall confidence in the police, divided perceptions of fairness and accountability, mixed views concerning the effectiveness of stop and search, and substantial perceived influence from news and social media.</w:t>
      </w:r>
    </w:p>
    <w:p w14:paraId="20A06B6C" w14:textId="77777777" w:rsidR="0084632D" w:rsidRDefault="0084632D" w:rsidP="00B65649">
      <w:pPr>
        <w:autoSpaceDE w:val="0"/>
        <w:autoSpaceDN w:val="0"/>
        <w:adjustRightInd w:val="0"/>
        <w:rPr>
          <w:rFonts w:ascii="Arial" w:hAnsi="Arial" w:cs="Arial"/>
        </w:rPr>
      </w:pPr>
    </w:p>
    <w:p w14:paraId="752812AE" w14:textId="52910602" w:rsidR="00B65649" w:rsidRPr="00702794" w:rsidRDefault="00B65649" w:rsidP="00B65649">
      <w:pPr>
        <w:autoSpaceDE w:val="0"/>
        <w:autoSpaceDN w:val="0"/>
        <w:adjustRightInd w:val="0"/>
        <w:rPr>
          <w:rFonts w:ascii="Arial" w:hAnsi="Arial" w:cs="Arial"/>
        </w:rPr>
      </w:pPr>
      <w:r w:rsidRPr="00702794">
        <w:rPr>
          <w:rFonts w:ascii="Arial" w:hAnsi="Arial" w:cs="Arial"/>
        </w:rPr>
        <w:t>The findings also identified differences in mean confidence between ethnic groups and strong support for additional police training. While the sample is too small and non-representative to support generalisations about the wider population, the results provide an exploratory insight into the factors that may shape perceptions of policing.</w:t>
      </w:r>
    </w:p>
    <w:p w14:paraId="1D6189C9" w14:textId="77777777" w:rsidR="00B65649" w:rsidRPr="00702794" w:rsidRDefault="00B65649" w:rsidP="00B65649">
      <w:pPr>
        <w:rPr>
          <w:rFonts w:ascii="Arial" w:hAnsi="Arial" w:cs="Arial"/>
        </w:rPr>
      </w:pPr>
      <w:r w:rsidRPr="00702794">
        <w:rPr>
          <w:rFonts w:ascii="Arial" w:hAnsi="Arial" w:cs="Arial"/>
        </w:rPr>
        <w:t xml:space="preserve">The findings provide a basis for the discussion in Chapter 5, where the primary research can be considered alongside the wider literature to assess the extent to </w:t>
      </w:r>
      <w:r w:rsidRPr="00702794">
        <w:rPr>
          <w:rFonts w:ascii="Arial" w:hAnsi="Arial" w:cs="Arial"/>
        </w:rPr>
        <w:lastRenderedPageBreak/>
        <w:t>which the research objectives have been achieved and to develop recommendations concerning the use of stop and search, procedural fairness, accountability and public confidence.</w:t>
      </w:r>
    </w:p>
    <w:p w14:paraId="1C3EF26C" w14:textId="77777777" w:rsidR="00B65649" w:rsidRPr="0076136C" w:rsidRDefault="00B65649" w:rsidP="00F741ED">
      <w:pPr>
        <w:spacing w:line="360" w:lineRule="auto"/>
        <w:rPr>
          <w:rFonts w:ascii="Arial" w:hAnsi="Arial" w:cs="Arial"/>
        </w:rPr>
      </w:pPr>
    </w:p>
    <w:p w14:paraId="576150DF" w14:textId="77777777" w:rsidR="007B640E" w:rsidRPr="0076136C" w:rsidRDefault="007B640E" w:rsidP="00F741ED">
      <w:pPr>
        <w:spacing w:line="360" w:lineRule="auto"/>
        <w:rPr>
          <w:rFonts w:ascii="Arial" w:hAnsi="Arial" w:cs="Arial"/>
        </w:rPr>
      </w:pPr>
    </w:p>
    <w:p w14:paraId="7F9CBD8F" w14:textId="77777777" w:rsidR="007B640E" w:rsidRPr="0076136C" w:rsidRDefault="007B640E" w:rsidP="00F741ED">
      <w:pPr>
        <w:spacing w:line="360" w:lineRule="auto"/>
        <w:rPr>
          <w:rFonts w:ascii="Arial" w:hAnsi="Arial" w:cs="Arial"/>
        </w:rPr>
      </w:pPr>
    </w:p>
    <w:p w14:paraId="7D90BB5C" w14:textId="77777777" w:rsidR="007B640E" w:rsidRPr="0076136C" w:rsidRDefault="007B640E" w:rsidP="00F741ED">
      <w:pPr>
        <w:spacing w:line="360" w:lineRule="auto"/>
        <w:rPr>
          <w:rFonts w:ascii="Arial" w:hAnsi="Arial" w:cs="Arial"/>
        </w:rPr>
      </w:pPr>
    </w:p>
    <w:p w14:paraId="6308C836" w14:textId="77777777" w:rsidR="007B640E" w:rsidRPr="0076136C" w:rsidRDefault="007B640E" w:rsidP="00F741ED">
      <w:pPr>
        <w:spacing w:line="360" w:lineRule="auto"/>
        <w:rPr>
          <w:rFonts w:ascii="Arial" w:hAnsi="Arial" w:cs="Arial"/>
        </w:rPr>
      </w:pPr>
    </w:p>
    <w:p w14:paraId="083453D2" w14:textId="77777777" w:rsidR="007B640E" w:rsidRPr="0076136C" w:rsidRDefault="007B640E" w:rsidP="00F741ED">
      <w:pPr>
        <w:spacing w:line="360" w:lineRule="auto"/>
        <w:rPr>
          <w:rFonts w:ascii="Arial" w:hAnsi="Arial" w:cs="Arial"/>
        </w:rPr>
      </w:pPr>
    </w:p>
    <w:p w14:paraId="061F6FF5" w14:textId="77777777" w:rsidR="007B640E" w:rsidRPr="0076136C" w:rsidRDefault="007B640E" w:rsidP="00F741ED">
      <w:pPr>
        <w:spacing w:line="360" w:lineRule="auto"/>
        <w:rPr>
          <w:rFonts w:ascii="Arial" w:hAnsi="Arial" w:cs="Arial"/>
        </w:rPr>
      </w:pPr>
    </w:p>
    <w:p w14:paraId="294CE861" w14:textId="77777777" w:rsidR="007B640E" w:rsidRPr="0076136C" w:rsidRDefault="007B640E" w:rsidP="00F741ED">
      <w:pPr>
        <w:spacing w:line="360" w:lineRule="auto"/>
        <w:rPr>
          <w:rFonts w:ascii="Arial" w:hAnsi="Arial" w:cs="Arial"/>
        </w:rPr>
      </w:pPr>
    </w:p>
    <w:p w14:paraId="1BE46711" w14:textId="5AF4E2FB" w:rsidR="005F01BF" w:rsidRPr="0076136C" w:rsidRDefault="00155BF7" w:rsidP="00A35655">
      <w:pPr>
        <w:pStyle w:val="Heading1"/>
        <w:rPr>
          <w:rFonts w:ascii="Arial" w:hAnsi="Arial" w:cs="Arial"/>
          <w:color w:val="000000" w:themeColor="text1"/>
          <w:sz w:val="32"/>
          <w:szCs w:val="32"/>
          <w:u w:val="single"/>
        </w:rPr>
      </w:pPr>
      <w:bookmarkStart w:id="46" w:name="_Toc239625605"/>
      <w:r w:rsidRPr="0076136C">
        <w:rPr>
          <w:rFonts w:ascii="Arial" w:hAnsi="Arial" w:cs="Arial"/>
          <w:color w:val="000000" w:themeColor="text1"/>
          <w:sz w:val="32"/>
          <w:szCs w:val="32"/>
          <w:u w:val="single"/>
        </w:rPr>
        <w:t>Chapter Five - Conclusion</w:t>
      </w:r>
      <w:bookmarkEnd w:id="46"/>
    </w:p>
    <w:p w14:paraId="47CD3736" w14:textId="77777777" w:rsidR="00A35655" w:rsidRPr="0076136C" w:rsidRDefault="00A35655" w:rsidP="00A35655">
      <w:pPr>
        <w:pStyle w:val="Heading3"/>
        <w:rPr>
          <w:rFonts w:ascii="Arial" w:hAnsi="Arial" w:cs="Arial"/>
          <w:color w:val="0070C0"/>
        </w:rPr>
      </w:pPr>
      <w:bookmarkStart w:id="47" w:name="_Toc239625606"/>
      <w:r w:rsidRPr="0076136C">
        <w:rPr>
          <w:rFonts w:ascii="Arial" w:hAnsi="Arial" w:cs="Arial"/>
          <w:color w:val="0070C0"/>
        </w:rPr>
        <w:t>5.1. Introduction</w:t>
      </w:r>
      <w:bookmarkEnd w:id="47"/>
      <w:r w:rsidRPr="0076136C">
        <w:rPr>
          <w:rFonts w:ascii="Arial" w:hAnsi="Arial" w:cs="Arial"/>
          <w:color w:val="0070C0"/>
        </w:rPr>
        <w:t xml:space="preserve"> </w:t>
      </w:r>
    </w:p>
    <w:p w14:paraId="22C5BC92" w14:textId="5F762A07" w:rsidR="001350F1" w:rsidRDefault="001350F1" w:rsidP="001350F1">
      <w:pPr>
        <w:autoSpaceDE w:val="0"/>
        <w:autoSpaceDN w:val="0"/>
        <w:adjustRightInd w:val="0"/>
        <w:rPr>
          <w:rFonts w:ascii="Arial" w:hAnsi="Arial" w:cs="Arial"/>
        </w:rPr>
      </w:pPr>
      <w:r w:rsidRPr="00944119">
        <w:rPr>
          <w:rFonts w:ascii="Arial" w:hAnsi="Arial" w:cs="Arial"/>
        </w:rPr>
        <w:t>This dissertation has critically examined the relationship between stop and search practices and public trust in the police within the United Kingdom, with a particular focus on how confidence may be improved. Drawing upon existing academic literature and policy research, the findings demonstrate that while stop and search remains a key policing tool, its impact on public perception is both significant and complex.</w:t>
      </w:r>
      <w:r w:rsidR="0022549E">
        <w:rPr>
          <w:rFonts w:ascii="Arial" w:hAnsi="Arial" w:cs="Arial"/>
        </w:rPr>
        <w:t xml:space="preserve"> </w:t>
      </w:r>
      <w:r w:rsidR="0022549E" w:rsidRPr="00FF352A">
        <w:rPr>
          <w:rFonts w:ascii="Arial" w:hAnsi="Arial" w:cs="Arial"/>
        </w:rPr>
        <w:t>The literature consistently highlights the importance of procedural justice, with fairness, respect, and transparency emerging as critical factors in shaping public attitudes. Where individuals perceive police encounters to be conducted in a procedurally just manner, trust and legitimacy are more likely to be maintained, even in situations involving intrusive powers such as stop and search.</w:t>
      </w:r>
    </w:p>
    <w:p w14:paraId="16DFFF51" w14:textId="77777777" w:rsidR="001350F1" w:rsidRPr="00944119" w:rsidRDefault="001350F1" w:rsidP="001350F1">
      <w:pPr>
        <w:autoSpaceDE w:val="0"/>
        <w:autoSpaceDN w:val="0"/>
        <w:adjustRightInd w:val="0"/>
        <w:rPr>
          <w:rFonts w:ascii="Arial" w:hAnsi="Arial" w:cs="Arial"/>
        </w:rPr>
      </w:pPr>
    </w:p>
    <w:p w14:paraId="2A5272DC" w14:textId="77777777" w:rsidR="001350F1" w:rsidRDefault="001350F1" w:rsidP="001350F1">
      <w:pPr>
        <w:autoSpaceDE w:val="0"/>
        <w:autoSpaceDN w:val="0"/>
        <w:adjustRightInd w:val="0"/>
        <w:rPr>
          <w:rFonts w:ascii="Arial" w:hAnsi="Arial" w:cs="Arial"/>
        </w:rPr>
      </w:pPr>
      <w:r>
        <w:rPr>
          <w:rFonts w:ascii="Arial" w:hAnsi="Arial" w:cs="Arial"/>
        </w:rPr>
        <w:t xml:space="preserve">In conclusion </w:t>
      </w:r>
      <w:r w:rsidRPr="00944119">
        <w:rPr>
          <w:rFonts w:ascii="Arial" w:hAnsi="Arial" w:cs="Arial"/>
        </w:rPr>
        <w:t>of this study</w:t>
      </w:r>
      <w:r>
        <w:rPr>
          <w:rFonts w:ascii="Arial" w:hAnsi="Arial" w:cs="Arial"/>
        </w:rPr>
        <w:t xml:space="preserve">, </w:t>
      </w:r>
      <w:r w:rsidRPr="00944119">
        <w:rPr>
          <w:rFonts w:ascii="Arial" w:hAnsi="Arial" w:cs="Arial"/>
        </w:rPr>
        <w:t>public trust is shaped less by the existence of police powers and more by how th</w:t>
      </w:r>
      <w:r>
        <w:rPr>
          <w:rFonts w:ascii="Arial" w:hAnsi="Arial" w:cs="Arial"/>
        </w:rPr>
        <w:t>ese policing</w:t>
      </w:r>
      <w:r w:rsidRPr="00944119">
        <w:rPr>
          <w:rFonts w:ascii="Arial" w:hAnsi="Arial" w:cs="Arial"/>
        </w:rPr>
        <w:t xml:space="preserve"> powers are exercised. The literature consistently highlights the importance of procedural justice, with fairness, respect, and transparency emerging as critical factors in shaping public attitudes. Where individuals perceive police encounters to be conducted in a procedurally just manner, trust and legitimacy are more likely to be maintained, even in situations involving intrusive powers such as stop and search.</w:t>
      </w:r>
    </w:p>
    <w:p w14:paraId="380D30BF" w14:textId="77777777" w:rsidR="001350F1" w:rsidRPr="00944119" w:rsidRDefault="001350F1" w:rsidP="001350F1">
      <w:pPr>
        <w:autoSpaceDE w:val="0"/>
        <w:autoSpaceDN w:val="0"/>
        <w:adjustRightInd w:val="0"/>
        <w:rPr>
          <w:rFonts w:ascii="Arial" w:hAnsi="Arial" w:cs="Arial"/>
        </w:rPr>
      </w:pPr>
    </w:p>
    <w:p w14:paraId="6D13EC85" w14:textId="77777777" w:rsidR="001350F1" w:rsidRDefault="001350F1" w:rsidP="001350F1">
      <w:pPr>
        <w:autoSpaceDE w:val="0"/>
        <w:autoSpaceDN w:val="0"/>
        <w:adjustRightInd w:val="0"/>
        <w:rPr>
          <w:rFonts w:ascii="Arial" w:hAnsi="Arial" w:cs="Arial"/>
        </w:rPr>
      </w:pPr>
      <w:r w:rsidRPr="00944119">
        <w:rPr>
          <w:rFonts w:ascii="Arial" w:hAnsi="Arial" w:cs="Arial"/>
        </w:rPr>
        <w:t xml:space="preserve">However, </w:t>
      </w:r>
      <w:r>
        <w:rPr>
          <w:rFonts w:ascii="Arial" w:hAnsi="Arial" w:cs="Arial"/>
        </w:rPr>
        <w:t xml:space="preserve">with </w:t>
      </w:r>
      <w:r w:rsidRPr="00944119">
        <w:rPr>
          <w:rFonts w:ascii="Arial" w:hAnsi="Arial" w:cs="Arial"/>
        </w:rPr>
        <w:t xml:space="preserve">the persistence of disproportionality, particularly in relation to ethnic minority groups, </w:t>
      </w:r>
      <w:r>
        <w:rPr>
          <w:rFonts w:ascii="Arial" w:hAnsi="Arial" w:cs="Arial"/>
        </w:rPr>
        <w:t xml:space="preserve">this </w:t>
      </w:r>
      <w:r w:rsidRPr="00944119">
        <w:rPr>
          <w:rFonts w:ascii="Arial" w:hAnsi="Arial" w:cs="Arial"/>
        </w:rPr>
        <w:t>presents a substantial challenge to public confidence. Evidence suggests that perceptions of discrimination have a profound and lasting impact on trust, not only among those directly affected but also within wider communities. This undermines the principle of policing by consent and raises important questions regarding equality, accountability, and institutional legitimacy.</w:t>
      </w:r>
    </w:p>
    <w:p w14:paraId="3065A20E" w14:textId="77777777" w:rsidR="001350F1" w:rsidRPr="00944119" w:rsidRDefault="001350F1" w:rsidP="001350F1">
      <w:pPr>
        <w:autoSpaceDE w:val="0"/>
        <w:autoSpaceDN w:val="0"/>
        <w:adjustRightInd w:val="0"/>
        <w:rPr>
          <w:rFonts w:ascii="Arial" w:hAnsi="Arial" w:cs="Arial"/>
        </w:rPr>
      </w:pPr>
    </w:p>
    <w:p w14:paraId="4606B09A" w14:textId="77777777" w:rsidR="001350F1" w:rsidRDefault="001350F1" w:rsidP="001350F1">
      <w:pPr>
        <w:autoSpaceDE w:val="0"/>
        <w:autoSpaceDN w:val="0"/>
        <w:adjustRightInd w:val="0"/>
        <w:rPr>
          <w:rFonts w:ascii="Arial" w:hAnsi="Arial" w:cs="Arial"/>
        </w:rPr>
      </w:pPr>
      <w:r w:rsidRPr="00944119">
        <w:rPr>
          <w:rFonts w:ascii="Arial" w:hAnsi="Arial" w:cs="Arial"/>
        </w:rPr>
        <w:t>Furthermore, the findings indicate that although stop and search may contribute to crime prevention, its effectiveness remains contested, particularly when weighed against its potential to damage police</w:t>
      </w:r>
      <w:r>
        <w:rPr>
          <w:rFonts w:ascii="Arial" w:hAnsi="Arial" w:cs="Arial"/>
        </w:rPr>
        <w:t xml:space="preserve"> and </w:t>
      </w:r>
      <w:r w:rsidRPr="00944119">
        <w:rPr>
          <w:rFonts w:ascii="Arial" w:hAnsi="Arial" w:cs="Arial"/>
        </w:rPr>
        <w:t xml:space="preserve">community relations. This reflects an ongoing tension within </w:t>
      </w:r>
      <w:r>
        <w:rPr>
          <w:rFonts w:ascii="Arial" w:hAnsi="Arial" w:cs="Arial"/>
        </w:rPr>
        <w:t xml:space="preserve">policing in the United Kingdom, </w:t>
      </w:r>
      <w:r w:rsidRPr="00944119">
        <w:rPr>
          <w:rFonts w:ascii="Arial" w:hAnsi="Arial" w:cs="Arial"/>
        </w:rPr>
        <w:t xml:space="preserve">between the pursuit of </w:t>
      </w:r>
      <w:r w:rsidRPr="00944119">
        <w:rPr>
          <w:rFonts w:ascii="Arial" w:hAnsi="Arial" w:cs="Arial"/>
        </w:rPr>
        <w:lastRenderedPageBreak/>
        <w:t>security and the maintenance of public trust. Ultimately, the research suggests that without legitimacy, the long-term effectiveness of policing strategies is significantly weakened.</w:t>
      </w:r>
    </w:p>
    <w:p w14:paraId="09B1E2A9" w14:textId="77777777" w:rsidR="001350F1" w:rsidRPr="00944119" w:rsidRDefault="001350F1" w:rsidP="001350F1">
      <w:pPr>
        <w:autoSpaceDE w:val="0"/>
        <w:autoSpaceDN w:val="0"/>
        <w:adjustRightInd w:val="0"/>
        <w:rPr>
          <w:rFonts w:ascii="Arial" w:hAnsi="Arial" w:cs="Arial"/>
        </w:rPr>
      </w:pPr>
    </w:p>
    <w:p w14:paraId="0851114A" w14:textId="77777777" w:rsidR="001350F1" w:rsidRPr="00944119" w:rsidRDefault="001350F1" w:rsidP="001350F1">
      <w:pPr>
        <w:autoSpaceDE w:val="0"/>
        <w:autoSpaceDN w:val="0"/>
        <w:adjustRightInd w:val="0"/>
        <w:rPr>
          <w:rFonts w:ascii="Arial" w:hAnsi="Arial" w:cs="Arial"/>
        </w:rPr>
      </w:pPr>
      <w:r w:rsidRPr="00944119">
        <w:rPr>
          <w:rFonts w:ascii="Arial" w:hAnsi="Arial" w:cs="Arial"/>
        </w:rPr>
        <w:t xml:space="preserve">In addressing the research question, </w:t>
      </w:r>
      <w:proofErr w:type="gramStart"/>
      <w:r w:rsidRPr="00944119">
        <w:rPr>
          <w:rFonts w:ascii="Arial" w:hAnsi="Arial" w:cs="Arial"/>
        </w:rPr>
        <w:t>it is clear that improving</w:t>
      </w:r>
      <w:proofErr w:type="gramEnd"/>
      <w:r w:rsidRPr="00944119">
        <w:rPr>
          <w:rFonts w:ascii="Arial" w:hAnsi="Arial" w:cs="Arial"/>
        </w:rPr>
        <w:t xml:space="preserve"> public trust is not dependent on the removal of stop and search powers, but rather on their fair, proportionate, and transparent application. Meaningful reform must therefore focus on enhancing the quality of </w:t>
      </w:r>
      <w:r>
        <w:rPr>
          <w:rFonts w:ascii="Arial" w:hAnsi="Arial" w:cs="Arial"/>
        </w:rPr>
        <w:t>the police and member of the public’s</w:t>
      </w:r>
      <w:r w:rsidRPr="00944119">
        <w:rPr>
          <w:rFonts w:ascii="Arial" w:hAnsi="Arial" w:cs="Arial"/>
        </w:rPr>
        <w:t xml:space="preserve"> interactions and addressing the structural issues that contribute to mistrust.</w:t>
      </w:r>
    </w:p>
    <w:p w14:paraId="2910F796" w14:textId="77777777" w:rsidR="001350F1" w:rsidRDefault="001350F1" w:rsidP="001350F1">
      <w:pPr>
        <w:autoSpaceDE w:val="0"/>
        <w:autoSpaceDN w:val="0"/>
        <w:adjustRightInd w:val="0"/>
        <w:rPr>
          <w:rFonts w:ascii="Arial" w:hAnsi="Arial" w:cs="Arial"/>
        </w:rPr>
      </w:pPr>
    </w:p>
    <w:p w14:paraId="1460B0BB" w14:textId="44433C78" w:rsidR="00A077D3" w:rsidRPr="0076136C" w:rsidRDefault="00A077D3" w:rsidP="00A077D3">
      <w:pPr>
        <w:pStyle w:val="Heading3"/>
        <w:rPr>
          <w:rFonts w:ascii="Arial" w:hAnsi="Arial" w:cs="Arial"/>
          <w:color w:val="0070C0"/>
        </w:rPr>
      </w:pPr>
      <w:bookmarkStart w:id="48" w:name="_Toc239625607"/>
      <w:r w:rsidRPr="0076136C">
        <w:rPr>
          <w:rFonts w:ascii="Arial" w:hAnsi="Arial" w:cs="Arial"/>
          <w:color w:val="0070C0"/>
        </w:rPr>
        <w:t>5.</w:t>
      </w:r>
      <w:r>
        <w:rPr>
          <w:rFonts w:ascii="Arial" w:hAnsi="Arial" w:cs="Arial"/>
          <w:color w:val="0070C0"/>
        </w:rPr>
        <w:t>2</w:t>
      </w:r>
      <w:r w:rsidRPr="0076136C">
        <w:rPr>
          <w:rFonts w:ascii="Arial" w:hAnsi="Arial" w:cs="Arial"/>
          <w:color w:val="0070C0"/>
        </w:rPr>
        <w:t xml:space="preserve">. </w:t>
      </w:r>
      <w:r>
        <w:rPr>
          <w:rFonts w:ascii="Arial" w:hAnsi="Arial" w:cs="Arial"/>
          <w:color w:val="0070C0"/>
        </w:rPr>
        <w:t>Recommendations.</w:t>
      </w:r>
      <w:bookmarkEnd w:id="48"/>
    </w:p>
    <w:p w14:paraId="3F3CEDC8" w14:textId="77777777" w:rsidR="001350F1" w:rsidRPr="00944119" w:rsidRDefault="001350F1" w:rsidP="001350F1">
      <w:pPr>
        <w:autoSpaceDE w:val="0"/>
        <w:autoSpaceDN w:val="0"/>
        <w:adjustRightInd w:val="0"/>
        <w:rPr>
          <w:rFonts w:ascii="Arial" w:hAnsi="Arial" w:cs="Arial"/>
        </w:rPr>
      </w:pPr>
      <w:r w:rsidRPr="00944119">
        <w:rPr>
          <w:rFonts w:ascii="Arial" w:hAnsi="Arial" w:cs="Arial"/>
        </w:rPr>
        <w:t>Based on the findings of this dissertation, several key recommendations can be made to improve public confidence in the police in relation to stop and search practices:</w:t>
      </w:r>
    </w:p>
    <w:p w14:paraId="1F7AE102" w14:textId="77777777" w:rsidR="001350F1" w:rsidRDefault="001350F1" w:rsidP="001350F1">
      <w:pPr>
        <w:autoSpaceDE w:val="0"/>
        <w:autoSpaceDN w:val="0"/>
        <w:adjustRightInd w:val="0"/>
        <w:rPr>
          <w:rFonts w:ascii="Arial" w:hAnsi="Arial" w:cs="Arial"/>
          <w:b/>
          <w:bCs/>
        </w:rPr>
      </w:pPr>
    </w:p>
    <w:p w14:paraId="4816CAEA" w14:textId="77777777" w:rsidR="001350F1" w:rsidRPr="00944119" w:rsidRDefault="001350F1" w:rsidP="001350F1">
      <w:pPr>
        <w:autoSpaceDE w:val="0"/>
        <w:autoSpaceDN w:val="0"/>
        <w:adjustRightInd w:val="0"/>
        <w:rPr>
          <w:rFonts w:ascii="Arial" w:hAnsi="Arial" w:cs="Arial"/>
          <w:b/>
          <w:bCs/>
        </w:rPr>
      </w:pPr>
      <w:r w:rsidRPr="00944119">
        <w:rPr>
          <w:rFonts w:ascii="Arial" w:hAnsi="Arial" w:cs="Arial"/>
          <w:b/>
          <w:bCs/>
        </w:rPr>
        <w:t>1. Strengthening Procedural Justice in Practice</w:t>
      </w:r>
    </w:p>
    <w:p w14:paraId="2D734DE6" w14:textId="77777777" w:rsidR="001350F1" w:rsidRPr="00944119" w:rsidRDefault="001350F1" w:rsidP="001350F1">
      <w:pPr>
        <w:autoSpaceDE w:val="0"/>
        <w:autoSpaceDN w:val="0"/>
        <w:adjustRightInd w:val="0"/>
        <w:rPr>
          <w:rFonts w:ascii="Arial" w:hAnsi="Arial" w:cs="Arial"/>
        </w:rPr>
      </w:pPr>
      <w:r w:rsidRPr="00944119">
        <w:rPr>
          <w:rFonts w:ascii="Arial" w:hAnsi="Arial" w:cs="Arial"/>
        </w:rPr>
        <w:t xml:space="preserve">Police forces should place greater emphasis on embedding procedural justice principles into everyday policing. This includes ensuring that officers consistently provide clear explanations for their actions, treat individuals with respect, and demonstrate neutrality </w:t>
      </w:r>
      <w:r>
        <w:rPr>
          <w:rFonts w:ascii="Arial" w:hAnsi="Arial" w:cs="Arial"/>
        </w:rPr>
        <w:t xml:space="preserve">and impartiality </w:t>
      </w:r>
      <w:r w:rsidRPr="00944119">
        <w:rPr>
          <w:rFonts w:ascii="Arial" w:hAnsi="Arial" w:cs="Arial"/>
        </w:rPr>
        <w:t>in decision-making. While these principles are already present in policy guidance, their consistent application in practice requires ongoing training, supervision, and cultural reinforcement within police organisations.</w:t>
      </w:r>
    </w:p>
    <w:p w14:paraId="3B8030B2" w14:textId="77777777" w:rsidR="001350F1" w:rsidRDefault="001350F1" w:rsidP="001350F1">
      <w:pPr>
        <w:autoSpaceDE w:val="0"/>
        <w:autoSpaceDN w:val="0"/>
        <w:adjustRightInd w:val="0"/>
        <w:rPr>
          <w:rFonts w:ascii="Arial" w:hAnsi="Arial" w:cs="Arial"/>
          <w:b/>
          <w:bCs/>
        </w:rPr>
      </w:pPr>
    </w:p>
    <w:p w14:paraId="3FD8E2B9" w14:textId="77777777" w:rsidR="001350F1" w:rsidRPr="00944119" w:rsidRDefault="001350F1" w:rsidP="001350F1">
      <w:pPr>
        <w:autoSpaceDE w:val="0"/>
        <w:autoSpaceDN w:val="0"/>
        <w:adjustRightInd w:val="0"/>
        <w:rPr>
          <w:rFonts w:ascii="Arial" w:hAnsi="Arial" w:cs="Arial"/>
          <w:b/>
          <w:bCs/>
        </w:rPr>
      </w:pPr>
      <w:r w:rsidRPr="00944119">
        <w:rPr>
          <w:rFonts w:ascii="Arial" w:hAnsi="Arial" w:cs="Arial"/>
          <w:b/>
          <w:bCs/>
        </w:rPr>
        <w:t>2. Addressing Disproportionality and Enhancing Accountability</w:t>
      </w:r>
    </w:p>
    <w:p w14:paraId="7E7EA6AC" w14:textId="77777777" w:rsidR="001350F1" w:rsidRPr="00944119" w:rsidRDefault="001350F1" w:rsidP="001350F1">
      <w:pPr>
        <w:autoSpaceDE w:val="0"/>
        <w:autoSpaceDN w:val="0"/>
        <w:adjustRightInd w:val="0"/>
        <w:rPr>
          <w:rFonts w:ascii="Arial" w:hAnsi="Arial" w:cs="Arial"/>
        </w:rPr>
      </w:pPr>
      <w:r w:rsidRPr="00944119">
        <w:rPr>
          <w:rFonts w:ascii="Arial" w:hAnsi="Arial" w:cs="Arial"/>
        </w:rPr>
        <w:t>Reducing racial disproportionality must be a central priority. This requires improved monitoring of stop and search data, greater transparency, and stronger accountability mechanisms. Independent oversight bodies should play a more active role in scrutinising police practices, while forces should engage openly with communities to address concerns and build trust.</w:t>
      </w:r>
    </w:p>
    <w:p w14:paraId="5BCD2206" w14:textId="77777777" w:rsidR="001350F1" w:rsidRDefault="001350F1" w:rsidP="001350F1">
      <w:pPr>
        <w:autoSpaceDE w:val="0"/>
        <w:autoSpaceDN w:val="0"/>
        <w:adjustRightInd w:val="0"/>
        <w:rPr>
          <w:rFonts w:ascii="Arial" w:hAnsi="Arial" w:cs="Arial"/>
          <w:b/>
          <w:bCs/>
        </w:rPr>
      </w:pPr>
    </w:p>
    <w:p w14:paraId="679F1EAA" w14:textId="77777777" w:rsidR="001350F1" w:rsidRPr="00944119" w:rsidRDefault="001350F1" w:rsidP="001350F1">
      <w:pPr>
        <w:autoSpaceDE w:val="0"/>
        <w:autoSpaceDN w:val="0"/>
        <w:adjustRightInd w:val="0"/>
        <w:rPr>
          <w:rFonts w:ascii="Arial" w:hAnsi="Arial" w:cs="Arial"/>
          <w:b/>
          <w:bCs/>
        </w:rPr>
      </w:pPr>
      <w:r w:rsidRPr="00944119">
        <w:rPr>
          <w:rFonts w:ascii="Arial" w:hAnsi="Arial" w:cs="Arial"/>
          <w:b/>
          <w:bCs/>
        </w:rPr>
        <w:t>3. Expanding Community Engagement</w:t>
      </w:r>
    </w:p>
    <w:p w14:paraId="5E683B78" w14:textId="77777777" w:rsidR="001350F1" w:rsidRPr="00944119" w:rsidRDefault="001350F1" w:rsidP="001350F1">
      <w:pPr>
        <w:autoSpaceDE w:val="0"/>
        <w:autoSpaceDN w:val="0"/>
        <w:adjustRightInd w:val="0"/>
        <w:rPr>
          <w:rFonts w:ascii="Arial" w:hAnsi="Arial" w:cs="Arial"/>
        </w:rPr>
      </w:pPr>
      <w:r w:rsidRPr="00944119">
        <w:rPr>
          <w:rFonts w:ascii="Arial" w:hAnsi="Arial" w:cs="Arial"/>
        </w:rPr>
        <w:t>Effective policing relies on strong relationships between the police and the communities they serve. Police forces should increase efforts to engage with local communities, particularly those disproportionately affected by stop and search. This may include community forums, youth engagement initiatives, and collaborative approaches to problem-solving. Such engagement can help to improve mutual understanding and reduce perceptions of bias.</w:t>
      </w:r>
    </w:p>
    <w:p w14:paraId="5FBE5105" w14:textId="77777777" w:rsidR="001350F1" w:rsidRDefault="001350F1" w:rsidP="001350F1">
      <w:pPr>
        <w:autoSpaceDE w:val="0"/>
        <w:autoSpaceDN w:val="0"/>
        <w:adjustRightInd w:val="0"/>
        <w:rPr>
          <w:rFonts w:ascii="Arial" w:hAnsi="Arial" w:cs="Arial"/>
          <w:b/>
          <w:bCs/>
        </w:rPr>
      </w:pPr>
    </w:p>
    <w:p w14:paraId="23371245" w14:textId="77777777" w:rsidR="001350F1" w:rsidRPr="00944119" w:rsidRDefault="001350F1" w:rsidP="001350F1">
      <w:pPr>
        <w:autoSpaceDE w:val="0"/>
        <w:autoSpaceDN w:val="0"/>
        <w:adjustRightInd w:val="0"/>
        <w:rPr>
          <w:rFonts w:ascii="Arial" w:hAnsi="Arial" w:cs="Arial"/>
          <w:b/>
          <w:bCs/>
        </w:rPr>
      </w:pPr>
      <w:r w:rsidRPr="00944119">
        <w:rPr>
          <w:rFonts w:ascii="Arial" w:hAnsi="Arial" w:cs="Arial"/>
          <w:b/>
          <w:bCs/>
        </w:rPr>
        <w:t>4. Enhancing Training and Professional Development</w:t>
      </w:r>
    </w:p>
    <w:p w14:paraId="12C4B8A9" w14:textId="77777777" w:rsidR="001350F1" w:rsidRPr="00944119" w:rsidRDefault="001350F1" w:rsidP="001350F1">
      <w:pPr>
        <w:autoSpaceDE w:val="0"/>
        <w:autoSpaceDN w:val="0"/>
        <w:adjustRightInd w:val="0"/>
        <w:rPr>
          <w:rFonts w:ascii="Arial" w:hAnsi="Arial" w:cs="Arial"/>
        </w:rPr>
      </w:pPr>
      <w:r w:rsidRPr="00944119">
        <w:rPr>
          <w:rFonts w:ascii="Arial" w:hAnsi="Arial" w:cs="Arial"/>
        </w:rPr>
        <w:t>Training programmes should be developed to improve officers’ understanding of unconscious bias, cultural awareness, and communication skills. This is essential in ensuring that stop and search encounters are conducted fairly and professionally. Training should not be limited to initial recruitment but should form part of continuous professional development.</w:t>
      </w:r>
    </w:p>
    <w:p w14:paraId="1FECEBD6" w14:textId="77777777" w:rsidR="001350F1" w:rsidRDefault="001350F1" w:rsidP="001350F1">
      <w:pPr>
        <w:autoSpaceDE w:val="0"/>
        <w:autoSpaceDN w:val="0"/>
        <w:adjustRightInd w:val="0"/>
        <w:rPr>
          <w:rFonts w:ascii="Arial" w:hAnsi="Arial" w:cs="Arial"/>
          <w:b/>
          <w:bCs/>
        </w:rPr>
      </w:pPr>
    </w:p>
    <w:p w14:paraId="5F202C4F" w14:textId="77777777" w:rsidR="001350F1" w:rsidRPr="00944119" w:rsidRDefault="001350F1" w:rsidP="001350F1">
      <w:pPr>
        <w:autoSpaceDE w:val="0"/>
        <w:autoSpaceDN w:val="0"/>
        <w:adjustRightInd w:val="0"/>
        <w:rPr>
          <w:rFonts w:ascii="Arial" w:hAnsi="Arial" w:cs="Arial"/>
          <w:b/>
          <w:bCs/>
        </w:rPr>
      </w:pPr>
      <w:r w:rsidRPr="00944119">
        <w:rPr>
          <w:rFonts w:ascii="Arial" w:hAnsi="Arial" w:cs="Arial"/>
          <w:b/>
          <w:bCs/>
        </w:rPr>
        <w:t>5. Improving Transparency Through Technology</w:t>
      </w:r>
    </w:p>
    <w:p w14:paraId="7050BC0C" w14:textId="6DD65BDA" w:rsidR="001350F1" w:rsidRDefault="001350F1" w:rsidP="001350F1">
      <w:pPr>
        <w:autoSpaceDE w:val="0"/>
        <w:autoSpaceDN w:val="0"/>
        <w:adjustRightInd w:val="0"/>
        <w:rPr>
          <w:rFonts w:ascii="Arial" w:hAnsi="Arial" w:cs="Arial"/>
        </w:rPr>
      </w:pPr>
      <w:r w:rsidRPr="00944119">
        <w:rPr>
          <w:rFonts w:ascii="Arial" w:hAnsi="Arial" w:cs="Arial"/>
        </w:rPr>
        <w:t xml:space="preserve">The use of body-worn video should be expanded and consistently implemented to increase transparency and accountability. Evidence suggests that such technology can improve officer behaviour and provide reassurance to the public. </w:t>
      </w:r>
      <w:r w:rsidR="00444E02">
        <w:rPr>
          <w:rFonts w:ascii="Arial" w:hAnsi="Arial" w:cs="Arial"/>
        </w:rPr>
        <w:t xml:space="preserve">The </w:t>
      </w:r>
      <w:r w:rsidR="00444E02">
        <w:rPr>
          <w:rFonts w:ascii="Arial" w:hAnsi="Arial" w:cs="Arial"/>
        </w:rPr>
        <w:lastRenderedPageBreak/>
        <w:t xml:space="preserve">advantages being that there is an accurate record of the interaction between the police officer and the individual of the surround and immediate area of the search being conducted. </w:t>
      </w:r>
      <w:r w:rsidRPr="00944119">
        <w:rPr>
          <w:rFonts w:ascii="Arial" w:hAnsi="Arial" w:cs="Arial"/>
        </w:rPr>
        <w:t>However, it must be supported by clear policies and regular review to ensure its effectiveness.</w:t>
      </w:r>
      <w:r w:rsidR="00444E02" w:rsidRPr="00444E02">
        <w:rPr>
          <w:color w:val="000000"/>
        </w:rPr>
        <w:t xml:space="preserve"> </w:t>
      </w:r>
      <w:r w:rsidR="00444E02">
        <w:rPr>
          <w:color w:val="000000"/>
        </w:rPr>
        <w:t>(Wood et al., 2025, pp.585–589)</w:t>
      </w:r>
    </w:p>
    <w:p w14:paraId="741522FA" w14:textId="77777777" w:rsidR="00737100" w:rsidRPr="00944119" w:rsidRDefault="00737100" w:rsidP="001350F1">
      <w:pPr>
        <w:autoSpaceDE w:val="0"/>
        <w:autoSpaceDN w:val="0"/>
        <w:adjustRightInd w:val="0"/>
        <w:rPr>
          <w:rFonts w:ascii="Arial" w:hAnsi="Arial" w:cs="Arial"/>
        </w:rPr>
      </w:pPr>
    </w:p>
    <w:p w14:paraId="2C7386AB" w14:textId="77777777" w:rsidR="001350F1" w:rsidRPr="00944119" w:rsidRDefault="001350F1" w:rsidP="001350F1">
      <w:pPr>
        <w:autoSpaceDE w:val="0"/>
        <w:autoSpaceDN w:val="0"/>
        <w:adjustRightInd w:val="0"/>
        <w:rPr>
          <w:rFonts w:ascii="Arial" w:hAnsi="Arial" w:cs="Arial"/>
          <w:b/>
          <w:bCs/>
        </w:rPr>
      </w:pPr>
      <w:r w:rsidRPr="00944119">
        <w:rPr>
          <w:rFonts w:ascii="Arial" w:hAnsi="Arial" w:cs="Arial"/>
          <w:b/>
          <w:bCs/>
        </w:rPr>
        <w:t>6. Ongoing Evaluation of Effectiveness</w:t>
      </w:r>
    </w:p>
    <w:p w14:paraId="67022423" w14:textId="77777777" w:rsidR="001350F1" w:rsidRPr="00944119" w:rsidRDefault="001350F1" w:rsidP="001350F1">
      <w:pPr>
        <w:autoSpaceDE w:val="0"/>
        <w:autoSpaceDN w:val="0"/>
        <w:adjustRightInd w:val="0"/>
        <w:rPr>
          <w:rFonts w:ascii="Arial" w:hAnsi="Arial" w:cs="Arial"/>
        </w:rPr>
      </w:pPr>
      <w:r w:rsidRPr="00944119">
        <w:rPr>
          <w:rFonts w:ascii="Arial" w:hAnsi="Arial" w:cs="Arial"/>
        </w:rPr>
        <w:t>There is a need for continued research into the effectiveness of stop and search, particularly in relation to its impact on crime reduction and public trust. Policymakers should adopt an evidence-based approach, ensuring that the use of such powers is justified not only operationally but also in terms of its social impact.</w:t>
      </w:r>
    </w:p>
    <w:p w14:paraId="583140A2" w14:textId="77777777" w:rsidR="001350F1" w:rsidRPr="00944119" w:rsidRDefault="001350F1" w:rsidP="001350F1">
      <w:pPr>
        <w:autoSpaceDE w:val="0"/>
        <w:autoSpaceDN w:val="0"/>
        <w:adjustRightInd w:val="0"/>
        <w:rPr>
          <w:rFonts w:ascii="Arial" w:hAnsi="Arial" w:cs="Arial"/>
        </w:rPr>
      </w:pPr>
    </w:p>
    <w:p w14:paraId="6273996A" w14:textId="25358B3C" w:rsidR="00A077D3" w:rsidRPr="0076136C" w:rsidRDefault="00A077D3" w:rsidP="00A077D3">
      <w:pPr>
        <w:pStyle w:val="Heading3"/>
        <w:rPr>
          <w:rFonts w:ascii="Arial" w:hAnsi="Arial" w:cs="Arial"/>
          <w:color w:val="0070C0"/>
        </w:rPr>
      </w:pPr>
      <w:bookmarkStart w:id="49" w:name="_Toc239625608"/>
      <w:r w:rsidRPr="0076136C">
        <w:rPr>
          <w:rFonts w:ascii="Arial" w:hAnsi="Arial" w:cs="Arial"/>
          <w:color w:val="0070C0"/>
        </w:rPr>
        <w:t>5.</w:t>
      </w:r>
      <w:r>
        <w:rPr>
          <w:rFonts w:ascii="Arial" w:hAnsi="Arial" w:cs="Arial"/>
          <w:color w:val="0070C0"/>
        </w:rPr>
        <w:t>3</w:t>
      </w:r>
      <w:r w:rsidRPr="0076136C">
        <w:rPr>
          <w:rFonts w:ascii="Arial" w:hAnsi="Arial" w:cs="Arial"/>
          <w:color w:val="0070C0"/>
        </w:rPr>
        <w:t xml:space="preserve">. </w:t>
      </w:r>
      <w:r>
        <w:rPr>
          <w:rFonts w:ascii="Arial" w:hAnsi="Arial" w:cs="Arial"/>
          <w:color w:val="0070C0"/>
        </w:rPr>
        <w:t>Final Reflection.</w:t>
      </w:r>
      <w:bookmarkEnd w:id="49"/>
      <w:r>
        <w:rPr>
          <w:rFonts w:ascii="Arial" w:hAnsi="Arial" w:cs="Arial"/>
          <w:color w:val="0070C0"/>
        </w:rPr>
        <w:t xml:space="preserve"> </w:t>
      </w:r>
      <w:r w:rsidRPr="0076136C">
        <w:rPr>
          <w:rFonts w:ascii="Arial" w:hAnsi="Arial" w:cs="Arial"/>
          <w:color w:val="0070C0"/>
        </w:rPr>
        <w:t xml:space="preserve"> </w:t>
      </w:r>
    </w:p>
    <w:p w14:paraId="57FE3910" w14:textId="77777777" w:rsidR="001350F1" w:rsidRPr="00CC0DD8" w:rsidRDefault="001350F1" w:rsidP="001350F1">
      <w:pPr>
        <w:autoSpaceDE w:val="0"/>
        <w:autoSpaceDN w:val="0"/>
        <w:adjustRightInd w:val="0"/>
        <w:rPr>
          <w:rFonts w:ascii="Arial" w:hAnsi="Arial" w:cs="Arial"/>
        </w:rPr>
      </w:pPr>
      <w:r w:rsidRPr="00CC0DD8">
        <w:rPr>
          <w:rFonts w:ascii="Arial" w:hAnsi="Arial" w:cs="Arial"/>
        </w:rPr>
        <w:t>In conclusion, improving public trust in the police requires a shift in focus from simply enforcing the law to how the law is enforced. Stop and search, as one of the most visible forms of police power, serves as a critical test of legitimacy within the policing model in the United Kingdom. By prioritising fairness, accountability, and community engagement, it is possible to strengthen public confidence and reinforce the principle of policing by consent. Without such efforts, the effectiveness of policing will remain constrained by a lack of trust, ultimately undermining its ability to serve and protect the public.</w:t>
      </w:r>
    </w:p>
    <w:p w14:paraId="1737E2FE" w14:textId="77777777" w:rsidR="005F01BF" w:rsidRDefault="005F01BF" w:rsidP="005F01BF"/>
    <w:p w14:paraId="20581FA6" w14:textId="77777777" w:rsidR="005F01BF" w:rsidRDefault="005F01BF" w:rsidP="005F01BF"/>
    <w:p w14:paraId="5B243672" w14:textId="77777777" w:rsidR="00867FE8" w:rsidRDefault="00867FE8" w:rsidP="005F01BF"/>
    <w:p w14:paraId="7B18EFA7" w14:textId="77777777" w:rsidR="00867FE8" w:rsidRDefault="00867FE8" w:rsidP="005F01BF"/>
    <w:p w14:paraId="7D8CEA4F" w14:textId="77777777" w:rsidR="00867FE8" w:rsidRDefault="00867FE8" w:rsidP="005F01BF"/>
    <w:p w14:paraId="38B60CA2" w14:textId="77777777" w:rsidR="00867FE8" w:rsidRDefault="00867FE8" w:rsidP="005F01BF"/>
    <w:p w14:paraId="2FF7716B" w14:textId="73319257" w:rsidR="00867FE8" w:rsidRPr="00A40DB1" w:rsidRDefault="00867FE8" w:rsidP="008C4398">
      <w:pPr>
        <w:pStyle w:val="Heading1"/>
        <w:rPr>
          <w:rFonts w:ascii="Arial" w:hAnsi="Arial" w:cs="Arial"/>
          <w:color w:val="000000" w:themeColor="text1"/>
          <w:sz w:val="32"/>
          <w:szCs w:val="32"/>
          <w:u w:val="single"/>
        </w:rPr>
      </w:pPr>
      <w:bookmarkStart w:id="50" w:name="_Toc239625609"/>
      <w:r w:rsidRPr="00A40DB1">
        <w:rPr>
          <w:rFonts w:ascii="Arial" w:hAnsi="Arial" w:cs="Arial"/>
          <w:color w:val="000000" w:themeColor="text1"/>
          <w:sz w:val="32"/>
          <w:szCs w:val="32"/>
          <w:u w:val="single"/>
        </w:rPr>
        <w:t>References</w:t>
      </w:r>
      <w:bookmarkEnd w:id="50"/>
      <w:r w:rsidRPr="00A40DB1">
        <w:rPr>
          <w:rFonts w:ascii="Arial" w:hAnsi="Arial" w:cs="Arial"/>
          <w:color w:val="000000" w:themeColor="text1"/>
          <w:sz w:val="32"/>
          <w:szCs w:val="32"/>
          <w:u w:val="single"/>
        </w:rPr>
        <w:t xml:space="preserve"> </w:t>
      </w:r>
    </w:p>
    <w:p w14:paraId="1CF7D344" w14:textId="7317695B" w:rsidR="00A476C8" w:rsidRDefault="00867FE8" w:rsidP="00E50A56">
      <w:pPr>
        <w:pStyle w:val="Heading3"/>
        <w:rPr>
          <w:rFonts w:ascii="Arial" w:hAnsi="Arial" w:cs="Arial"/>
          <w:color w:val="0070C0"/>
          <w:u w:val="single"/>
        </w:rPr>
      </w:pPr>
      <w:bookmarkStart w:id="51" w:name="_Toc239625610"/>
      <w:r w:rsidRPr="00A40DB1">
        <w:rPr>
          <w:rFonts w:ascii="Arial" w:hAnsi="Arial" w:cs="Arial"/>
          <w:color w:val="0070C0"/>
          <w:u w:val="single"/>
        </w:rPr>
        <w:t>Legislation</w:t>
      </w:r>
      <w:bookmarkEnd w:id="51"/>
      <w:r w:rsidRPr="00A40DB1">
        <w:rPr>
          <w:rFonts w:ascii="Arial" w:hAnsi="Arial" w:cs="Arial"/>
          <w:color w:val="0070C0"/>
          <w:u w:val="single"/>
        </w:rPr>
        <w:t xml:space="preserve"> </w:t>
      </w:r>
    </w:p>
    <w:p w14:paraId="1EBABCC2" w14:textId="77777777" w:rsidR="00721681" w:rsidRDefault="00721681" w:rsidP="00721681"/>
    <w:p w14:paraId="3F4F5CC1" w14:textId="68930551" w:rsidR="00F0409A" w:rsidRPr="00F0409A" w:rsidRDefault="00F0409A" w:rsidP="00F0409A">
      <w:pPr>
        <w:pStyle w:val="NormalWeb"/>
        <w:spacing w:before="0" w:beforeAutospacing="0" w:after="240" w:afterAutospacing="0" w:line="360" w:lineRule="atLeast"/>
        <w:rPr>
          <w:rFonts w:ascii="Arial" w:hAnsi="Arial" w:cs="Arial"/>
          <w:color w:val="000000"/>
        </w:rPr>
      </w:pPr>
      <w:r w:rsidRPr="00F0409A">
        <w:rPr>
          <w:rFonts w:ascii="Arial" w:hAnsi="Arial" w:cs="Arial"/>
          <w:i/>
          <w:iCs/>
          <w:color w:val="000000"/>
        </w:rPr>
        <w:t>Police and Criminal Evidence Act 1984</w:t>
      </w:r>
      <w:r w:rsidRPr="00F0409A">
        <w:rPr>
          <w:rFonts w:ascii="Arial" w:hAnsi="Arial" w:cs="Arial"/>
          <w:color w:val="000000"/>
        </w:rPr>
        <w:t>. Available at: https://www.legislation.gov.uk/ukpga/1984/60/section/1 [Accessed 2026].</w:t>
      </w:r>
    </w:p>
    <w:p w14:paraId="03181AFE" w14:textId="6B8C9831" w:rsidR="00F0409A" w:rsidRPr="00F0409A" w:rsidRDefault="00F0409A" w:rsidP="00F0409A">
      <w:pPr>
        <w:pStyle w:val="NormalWeb"/>
        <w:spacing w:before="0" w:beforeAutospacing="0" w:after="240" w:afterAutospacing="0" w:line="360" w:lineRule="atLeast"/>
        <w:rPr>
          <w:rFonts w:ascii="Arial" w:hAnsi="Arial" w:cs="Arial"/>
          <w:color w:val="000000"/>
        </w:rPr>
      </w:pPr>
      <w:r w:rsidRPr="00F0409A">
        <w:rPr>
          <w:rFonts w:ascii="Arial" w:hAnsi="Arial" w:cs="Arial"/>
          <w:i/>
          <w:iCs/>
          <w:color w:val="000000"/>
        </w:rPr>
        <w:t>Misuse of Drugs Act 1971</w:t>
      </w:r>
      <w:r w:rsidRPr="00F0409A">
        <w:rPr>
          <w:rFonts w:ascii="Arial" w:hAnsi="Arial" w:cs="Arial"/>
          <w:color w:val="000000"/>
        </w:rPr>
        <w:t>. Available at: https://www.legislation.gov.uk/ukpga/1971/38/contents [Accessed 2026].</w:t>
      </w:r>
    </w:p>
    <w:p w14:paraId="078CA6D0" w14:textId="0007AD5A" w:rsidR="00F0409A" w:rsidRPr="00F0409A" w:rsidRDefault="00F0409A" w:rsidP="00F0409A">
      <w:pPr>
        <w:pStyle w:val="NormalWeb"/>
        <w:spacing w:before="0" w:beforeAutospacing="0" w:after="240" w:afterAutospacing="0" w:line="360" w:lineRule="atLeast"/>
        <w:rPr>
          <w:rFonts w:ascii="Arial" w:hAnsi="Arial" w:cs="Arial"/>
          <w:color w:val="000000"/>
        </w:rPr>
      </w:pPr>
      <w:r w:rsidRPr="00F0409A">
        <w:rPr>
          <w:rFonts w:ascii="Arial" w:hAnsi="Arial" w:cs="Arial"/>
          <w:i/>
          <w:iCs/>
          <w:color w:val="000000"/>
        </w:rPr>
        <w:t>Justice and Public Order Act 1994</w:t>
      </w:r>
      <w:r w:rsidRPr="00F0409A">
        <w:rPr>
          <w:rFonts w:ascii="Arial" w:hAnsi="Arial" w:cs="Arial"/>
          <w:color w:val="000000"/>
        </w:rPr>
        <w:t>. Available at: https://www.legislation.gov.uk/ukpga/1994/33/contents [Accessed 2026].</w:t>
      </w:r>
    </w:p>
    <w:p w14:paraId="40E9AAC6" w14:textId="739C5C67" w:rsidR="0051209D" w:rsidRPr="0051209D" w:rsidRDefault="0051209D" w:rsidP="0051209D">
      <w:pPr>
        <w:pStyle w:val="NormalWeb"/>
        <w:spacing w:before="0" w:beforeAutospacing="0" w:after="240" w:afterAutospacing="0" w:line="360" w:lineRule="atLeast"/>
        <w:rPr>
          <w:rFonts w:ascii="Arial" w:hAnsi="Arial" w:cs="Arial"/>
          <w:color w:val="000000"/>
        </w:rPr>
      </w:pPr>
      <w:r w:rsidRPr="0051209D">
        <w:rPr>
          <w:rFonts w:ascii="Arial" w:hAnsi="Arial" w:cs="Arial"/>
          <w:i/>
          <w:iCs/>
          <w:color w:val="000000"/>
        </w:rPr>
        <w:t>Public Order Act 2023</w:t>
      </w:r>
      <w:r w:rsidRPr="0051209D">
        <w:rPr>
          <w:rFonts w:ascii="Arial" w:hAnsi="Arial" w:cs="Arial"/>
          <w:color w:val="000000"/>
        </w:rPr>
        <w:t>. Available at: https://www.legislation.gov.uk/ukpga/2023/15/contents [Accessed 2026].</w:t>
      </w:r>
    </w:p>
    <w:p w14:paraId="185A5D15" w14:textId="77777777" w:rsidR="00721681" w:rsidRDefault="00721681" w:rsidP="00721681"/>
    <w:p w14:paraId="55BB1EA1" w14:textId="77777777" w:rsidR="00721681" w:rsidRDefault="00721681" w:rsidP="00721681"/>
    <w:p w14:paraId="38B94B60" w14:textId="77777777" w:rsidR="00721681" w:rsidRDefault="00721681" w:rsidP="00721681"/>
    <w:p w14:paraId="7838FEF4" w14:textId="77777777" w:rsidR="00721681" w:rsidRDefault="00721681" w:rsidP="00721681"/>
    <w:p w14:paraId="2E5DF482" w14:textId="77777777" w:rsidR="00721681" w:rsidRDefault="00721681" w:rsidP="00721681"/>
    <w:p w14:paraId="16435F1C" w14:textId="77777777" w:rsidR="00721681" w:rsidRDefault="00721681" w:rsidP="00721681"/>
    <w:p w14:paraId="2ADD1F7E" w14:textId="77777777" w:rsidR="00721681" w:rsidRDefault="00721681" w:rsidP="00721681"/>
    <w:p w14:paraId="748C02FA" w14:textId="77777777" w:rsidR="00721681" w:rsidRDefault="00721681" w:rsidP="00721681"/>
    <w:p w14:paraId="0A37B133" w14:textId="77777777" w:rsidR="00721681" w:rsidRPr="00721681" w:rsidRDefault="00721681" w:rsidP="00721681"/>
    <w:p w14:paraId="3485BE27" w14:textId="320DB639" w:rsidR="0013794A" w:rsidRDefault="00A476C8" w:rsidP="0084206B">
      <w:pPr>
        <w:pStyle w:val="Heading3"/>
        <w:rPr>
          <w:rFonts w:ascii="Arial" w:hAnsi="Arial" w:cs="Arial"/>
          <w:color w:val="0070C0"/>
          <w:u w:val="single"/>
        </w:rPr>
      </w:pPr>
      <w:bookmarkStart w:id="52" w:name="_Toc239625611"/>
      <w:r w:rsidRPr="00A40DB1">
        <w:rPr>
          <w:rFonts w:ascii="Arial" w:hAnsi="Arial" w:cs="Arial"/>
          <w:color w:val="0070C0"/>
          <w:u w:val="single"/>
        </w:rPr>
        <w:t>References</w:t>
      </w:r>
      <w:bookmarkEnd w:id="52"/>
      <w:r w:rsidRPr="00A40DB1">
        <w:rPr>
          <w:rFonts w:ascii="Arial" w:hAnsi="Arial" w:cs="Arial"/>
          <w:color w:val="0070C0"/>
          <w:u w:val="single"/>
        </w:rPr>
        <w:t xml:space="preserve"> </w:t>
      </w:r>
    </w:p>
    <w:p w14:paraId="19931736" w14:textId="77777777" w:rsidR="007A32CB" w:rsidRPr="00241B39" w:rsidRDefault="007A32CB" w:rsidP="007A32CB">
      <w:pPr>
        <w:rPr>
          <w:rFonts w:ascii="Arial" w:hAnsi="Arial" w:cs="Arial"/>
        </w:rPr>
      </w:pPr>
    </w:p>
    <w:p w14:paraId="7DF1BEF6" w14:textId="77777777" w:rsidR="003332DC" w:rsidRPr="003E48FC" w:rsidRDefault="003332DC" w:rsidP="003332DC">
      <w:pPr>
        <w:pStyle w:val="NormalWeb"/>
        <w:spacing w:before="0" w:beforeAutospacing="0" w:after="240" w:afterAutospacing="0" w:line="360" w:lineRule="atLeast"/>
        <w:rPr>
          <w:rFonts w:ascii="Arial" w:hAnsi="Arial" w:cs="Arial"/>
          <w:color w:val="000000"/>
        </w:rPr>
      </w:pPr>
    </w:p>
    <w:p w14:paraId="75FEF5C6" w14:textId="77777777" w:rsidR="00EB342C" w:rsidRPr="00475660"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475660">
        <w:rPr>
          <w:rFonts w:ascii="Arial" w:hAnsi="Arial" w:cs="Arial"/>
          <w:color w:val="000000"/>
        </w:rPr>
        <w:t>Agnew-Pauley, W., Hughes, C.E. and Stevens, A. (2025). A Realist Review on the Police Use of Stop and Search Powers.</w:t>
      </w:r>
      <w:r w:rsidRPr="00475660">
        <w:rPr>
          <w:rStyle w:val="apple-converted-space"/>
          <w:rFonts w:ascii="Arial" w:hAnsi="Arial" w:cs="Arial"/>
          <w:color w:val="000000"/>
        </w:rPr>
        <w:t> </w:t>
      </w:r>
      <w:r w:rsidRPr="00475660">
        <w:rPr>
          <w:rFonts w:ascii="Arial" w:hAnsi="Arial" w:cs="Arial"/>
          <w:i/>
          <w:iCs/>
          <w:color w:val="000000"/>
        </w:rPr>
        <w:t>European Journal of Criminology</w:t>
      </w:r>
      <w:r w:rsidRPr="00475660">
        <w:rPr>
          <w:rFonts w:ascii="Arial" w:hAnsi="Arial" w:cs="Arial"/>
          <w:color w:val="000000"/>
        </w:rPr>
        <w:t xml:space="preserve">, 0(0). </w:t>
      </w:r>
      <w:proofErr w:type="spellStart"/>
      <w:proofErr w:type="gramStart"/>
      <w:r w:rsidRPr="00475660">
        <w:rPr>
          <w:rFonts w:ascii="Arial" w:hAnsi="Arial" w:cs="Arial"/>
          <w:color w:val="000000"/>
        </w:rPr>
        <w:t>doi:https</w:t>
      </w:r>
      <w:proofErr w:type="spellEnd"/>
      <w:r w:rsidRPr="00475660">
        <w:rPr>
          <w:rFonts w:ascii="Arial" w:hAnsi="Arial" w:cs="Arial"/>
          <w:color w:val="000000"/>
        </w:rPr>
        <w:t>://doi.org/10.1177/14773708241290593</w:t>
      </w:r>
      <w:proofErr w:type="gramEnd"/>
      <w:r w:rsidRPr="00475660">
        <w:rPr>
          <w:rFonts w:ascii="Arial" w:hAnsi="Arial" w:cs="Arial"/>
          <w:color w:val="000000"/>
        </w:rPr>
        <w:t>.</w:t>
      </w:r>
      <w:r>
        <w:rPr>
          <w:rFonts w:ascii="Arial" w:hAnsi="Arial" w:cs="Arial"/>
          <w:color w:val="000000"/>
        </w:rPr>
        <w:t xml:space="preserve"> </w:t>
      </w:r>
    </w:p>
    <w:p w14:paraId="5127AC4F" w14:textId="60F80ABD"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Angiolini, E. (2024).</w:t>
      </w:r>
      <w:r w:rsidRPr="00241B39">
        <w:rPr>
          <w:rStyle w:val="apple-converted-space"/>
          <w:rFonts w:ascii="Arial" w:hAnsi="Arial" w:cs="Arial"/>
          <w:color w:val="000000"/>
        </w:rPr>
        <w:t> </w:t>
      </w:r>
      <w:r w:rsidRPr="00241B39">
        <w:rPr>
          <w:rFonts w:ascii="Arial" w:hAnsi="Arial" w:cs="Arial"/>
          <w:i/>
          <w:iCs/>
          <w:color w:val="000000"/>
        </w:rPr>
        <w:t>The Angiolini Inquiry Part 1 Report</w:t>
      </w:r>
      <w:r w:rsidRPr="00241B39">
        <w:rPr>
          <w:rFonts w:ascii="Arial" w:hAnsi="Arial" w:cs="Arial"/>
          <w:color w:val="000000"/>
        </w:rPr>
        <w:t xml:space="preserve">. </w:t>
      </w:r>
      <w:r w:rsidR="001E68BB" w:rsidRPr="001E68BB">
        <w:rPr>
          <w:rFonts w:ascii="Arial" w:hAnsi="Arial" w:cs="Arial"/>
          <w:color w:val="000000"/>
        </w:rPr>
        <w:t>"Available at:</w:t>
      </w:r>
      <w:r w:rsidR="001E68BB">
        <w:rPr>
          <w:rStyle w:val="apple-converted-space"/>
          <w:rFonts w:ascii="-webkit-standard" w:hAnsi="-webkit-standard"/>
          <w:color w:val="000000"/>
          <w:sz w:val="27"/>
          <w:szCs w:val="27"/>
        </w:rPr>
        <w:t> </w:t>
      </w:r>
      <w:r w:rsidR="001E68BB">
        <w:t xml:space="preserve"> </w:t>
      </w:r>
      <w:hyperlink r:id="rId21" w:history="1">
        <w:r w:rsidRPr="00D1405F">
          <w:rPr>
            <w:rStyle w:val="Hyperlink"/>
            <w:rFonts w:ascii="Arial" w:hAnsi="Arial" w:cs="Arial"/>
          </w:rPr>
          <w:t>https://assets.publishing.service.gov.uk/media/65e05420cf7eb1b0e5f57eff/E02740018_Angiolini_Inquiry_HC_530_Accessible.pdf</w:t>
        </w:r>
      </w:hyperlink>
      <w:r w:rsidRPr="00241B39">
        <w:rPr>
          <w:rFonts w:ascii="Arial" w:hAnsi="Arial" w:cs="Arial"/>
          <w:color w:val="000000"/>
        </w:rPr>
        <w:t>.</w:t>
      </w:r>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24/04/</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7A0A2471" w14:textId="285B97F1"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proofErr w:type="spellStart"/>
      <w:r w:rsidRPr="00241B39">
        <w:rPr>
          <w:rFonts w:ascii="Arial" w:hAnsi="Arial" w:cs="Arial"/>
          <w:color w:val="000000"/>
        </w:rPr>
        <w:t>BaMaung</w:t>
      </w:r>
      <w:proofErr w:type="spellEnd"/>
      <w:r w:rsidRPr="00241B39">
        <w:rPr>
          <w:rFonts w:ascii="Arial" w:hAnsi="Arial" w:cs="Arial"/>
          <w:color w:val="000000"/>
        </w:rPr>
        <w:t>, D. (2021).</w:t>
      </w:r>
      <w:r w:rsidRPr="00241B39">
        <w:rPr>
          <w:rStyle w:val="apple-converted-space"/>
          <w:rFonts w:ascii="Arial" w:hAnsi="Arial" w:cs="Arial"/>
          <w:color w:val="000000"/>
        </w:rPr>
        <w:t> </w:t>
      </w:r>
      <w:r w:rsidRPr="00241B39">
        <w:rPr>
          <w:rFonts w:ascii="Arial" w:hAnsi="Arial" w:cs="Arial"/>
          <w:i/>
          <w:iCs/>
          <w:color w:val="000000"/>
        </w:rPr>
        <w:t>How do police regain trust after the murder of Sarah Everard?</w:t>
      </w:r>
      <w:r w:rsidRPr="00241B39">
        <w:rPr>
          <w:rStyle w:val="apple-converted-space"/>
          <w:rFonts w:ascii="Arial" w:hAnsi="Arial" w:cs="Arial"/>
          <w:color w:val="000000"/>
        </w:rPr>
        <w:t> </w:t>
      </w:r>
      <w:r w:rsidRPr="00241B39">
        <w:rPr>
          <w:rFonts w:ascii="Arial" w:hAnsi="Arial" w:cs="Arial"/>
          <w:color w:val="000000"/>
        </w:rPr>
        <w:t xml:space="preserve">The Conversation. </w:t>
      </w:r>
      <w:r w:rsidR="001E68BB" w:rsidRPr="001E68BB">
        <w:rPr>
          <w:rFonts w:ascii="Arial" w:hAnsi="Arial" w:cs="Arial"/>
          <w:color w:val="000000"/>
        </w:rPr>
        <w:t>"Available at:</w:t>
      </w:r>
      <w:r w:rsidR="001E68BB">
        <w:rPr>
          <w:rFonts w:ascii="Arial" w:hAnsi="Arial" w:cs="Arial"/>
          <w:color w:val="000000"/>
        </w:rPr>
        <w:t xml:space="preserve"> </w:t>
      </w:r>
      <w:r w:rsidRPr="00241B39">
        <w:rPr>
          <w:rFonts w:ascii="Arial" w:hAnsi="Arial" w:cs="Arial"/>
          <w:color w:val="000000"/>
        </w:rPr>
        <w:t xml:space="preserve">https://theconversation.com/how-do-police-regain-trust-after-the-murder-of-sarah-everard-172037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722509C5" w14:textId="5CE0B085"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proofErr w:type="gramStart"/>
      <w:r w:rsidRPr="00241B39">
        <w:rPr>
          <w:rFonts w:ascii="Arial" w:hAnsi="Arial" w:cs="Arial"/>
          <w:color w:val="000000"/>
        </w:rPr>
        <w:t>Barber ,</w:t>
      </w:r>
      <w:proofErr w:type="gramEnd"/>
      <w:r w:rsidRPr="00241B39">
        <w:rPr>
          <w:rFonts w:ascii="Arial" w:hAnsi="Arial" w:cs="Arial"/>
          <w:color w:val="000000"/>
        </w:rPr>
        <w:t xml:space="preserve"> M. and </w:t>
      </w:r>
      <w:proofErr w:type="spellStart"/>
      <w:r w:rsidRPr="00241B39">
        <w:rPr>
          <w:rFonts w:ascii="Arial" w:hAnsi="Arial" w:cs="Arial"/>
          <w:color w:val="000000"/>
        </w:rPr>
        <w:t>Tankebe</w:t>
      </w:r>
      <w:proofErr w:type="spellEnd"/>
      <w:r w:rsidRPr="00241B39">
        <w:rPr>
          <w:rFonts w:ascii="Arial" w:hAnsi="Arial" w:cs="Arial"/>
          <w:color w:val="000000"/>
        </w:rPr>
        <w:t>, J. (2024).</w:t>
      </w:r>
      <w:r w:rsidRPr="00241B39">
        <w:rPr>
          <w:rStyle w:val="apple-converted-space"/>
          <w:rFonts w:ascii="Arial" w:hAnsi="Arial" w:cs="Arial"/>
          <w:color w:val="000000"/>
        </w:rPr>
        <w:t> </w:t>
      </w:r>
      <w:r w:rsidRPr="00241B39">
        <w:rPr>
          <w:rFonts w:ascii="Arial" w:hAnsi="Arial" w:cs="Arial"/>
          <w:i/>
          <w:iCs/>
          <w:color w:val="000000"/>
        </w:rPr>
        <w:t xml:space="preserve">Tracking Procedural Justice in Stop and Search Pedestrian Encounters with Police body-camera </w:t>
      </w:r>
      <w:proofErr w:type="spellStart"/>
      <w:r w:rsidRPr="00241B39">
        <w:rPr>
          <w:rFonts w:ascii="Arial" w:hAnsi="Arial" w:cs="Arial"/>
          <w:i/>
          <w:iCs/>
          <w:color w:val="000000"/>
        </w:rPr>
        <w:t>Record</w:t>
      </w:r>
      <w:r w:rsidRPr="00241B39">
        <w:rPr>
          <w:rFonts w:ascii="Arial" w:hAnsi="Arial" w:cs="Arial"/>
          <w:color w:val="000000"/>
        </w:rPr>
        <w:t>.Oxford</w:t>
      </w:r>
      <w:proofErr w:type="spellEnd"/>
      <w:r w:rsidRPr="00241B39">
        <w:rPr>
          <w:rFonts w:ascii="Arial" w:hAnsi="Arial" w:cs="Arial"/>
          <w:color w:val="000000"/>
        </w:rPr>
        <w:t xml:space="preserve"> </w:t>
      </w:r>
      <w:proofErr w:type="gramStart"/>
      <w:r w:rsidRPr="00241B39">
        <w:rPr>
          <w:rFonts w:ascii="Arial" w:hAnsi="Arial" w:cs="Arial"/>
          <w:color w:val="000000"/>
        </w:rPr>
        <w:t>Academic .</w:t>
      </w:r>
      <w:proofErr w:type="gramEnd"/>
      <w:r w:rsidRPr="00241B39">
        <w:rPr>
          <w:rFonts w:ascii="Arial" w:hAnsi="Arial" w:cs="Arial"/>
          <w:color w:val="000000"/>
        </w:rPr>
        <w:t xml:space="preserve"> </w:t>
      </w:r>
      <w:r w:rsidR="001E68BB" w:rsidRPr="001E68BB">
        <w:rPr>
          <w:rFonts w:ascii="Arial" w:hAnsi="Arial" w:cs="Arial"/>
          <w:color w:val="000000"/>
        </w:rPr>
        <w:t>"Available at:</w:t>
      </w:r>
      <w:hyperlink r:id="rId22" w:history="1">
        <w:r w:rsidRPr="00D1405F">
          <w:rPr>
            <w:rStyle w:val="Hyperlink"/>
            <w:rFonts w:ascii="Arial" w:hAnsi="Arial" w:cs="Arial"/>
          </w:rPr>
          <w:t>https://academic.oup.com/policing/article/doi/10.1093/police/paae074/770916</w:t>
        </w:r>
      </w:hyperlink>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30/01/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11F4BB09" w14:textId="77777777"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Bowling, B. and Phillips, C. (2007). Disproportionate and Discriminatory: Reviewing the Evidence on Police Stop and Search.</w:t>
      </w:r>
      <w:r w:rsidRPr="00241B39">
        <w:rPr>
          <w:rStyle w:val="apple-converted-space"/>
          <w:rFonts w:ascii="Arial" w:hAnsi="Arial" w:cs="Arial"/>
          <w:color w:val="000000"/>
        </w:rPr>
        <w:t> </w:t>
      </w:r>
      <w:r w:rsidRPr="00241B39">
        <w:rPr>
          <w:rFonts w:ascii="Arial" w:hAnsi="Arial" w:cs="Arial"/>
          <w:i/>
          <w:iCs/>
          <w:color w:val="000000"/>
        </w:rPr>
        <w:t>Modern Law Review</w:t>
      </w:r>
      <w:r w:rsidRPr="00241B39">
        <w:rPr>
          <w:rFonts w:ascii="Arial" w:hAnsi="Arial" w:cs="Arial"/>
          <w:color w:val="000000"/>
        </w:rPr>
        <w:t xml:space="preserve">, 70(6), pp.936–961. </w:t>
      </w:r>
      <w:proofErr w:type="spellStart"/>
      <w:proofErr w:type="gramStart"/>
      <w:r w:rsidRPr="00241B39">
        <w:rPr>
          <w:rFonts w:ascii="Arial" w:hAnsi="Arial" w:cs="Arial"/>
          <w:color w:val="000000"/>
        </w:rPr>
        <w:t>doi:https</w:t>
      </w:r>
      <w:proofErr w:type="spellEnd"/>
      <w:r w:rsidRPr="00241B39">
        <w:rPr>
          <w:rFonts w:ascii="Arial" w:hAnsi="Arial" w:cs="Arial"/>
          <w:color w:val="000000"/>
        </w:rPr>
        <w:t>://doi.org/10.1111/j.1468-2230.2007.00671.x</w:t>
      </w:r>
      <w:proofErr w:type="gramEnd"/>
      <w:r w:rsidRPr="00241B39">
        <w:rPr>
          <w:rFonts w:ascii="Arial" w:hAnsi="Arial" w:cs="Arial"/>
          <w:color w:val="000000"/>
        </w:rPr>
        <w:t>.</w:t>
      </w:r>
      <w:r w:rsidRPr="003E48FC">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74B81478" w14:textId="77777777" w:rsidR="00EB342C" w:rsidRPr="00241B39"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Bryant, R. and Bryant, S. (2021).</w:t>
      </w:r>
      <w:r w:rsidRPr="00241B39">
        <w:rPr>
          <w:rStyle w:val="apple-converted-space"/>
          <w:rFonts w:ascii="Arial" w:hAnsi="Arial" w:cs="Arial"/>
          <w:color w:val="000000"/>
        </w:rPr>
        <w:t> </w:t>
      </w:r>
      <w:r w:rsidRPr="00241B39">
        <w:rPr>
          <w:rFonts w:ascii="Arial" w:hAnsi="Arial" w:cs="Arial"/>
          <w:i/>
          <w:iCs/>
          <w:color w:val="000000"/>
        </w:rPr>
        <w:t xml:space="preserve">Blackstone’s Handbook </w:t>
      </w:r>
      <w:proofErr w:type="gramStart"/>
      <w:r w:rsidRPr="00241B39">
        <w:rPr>
          <w:rFonts w:ascii="Arial" w:hAnsi="Arial" w:cs="Arial"/>
          <w:i/>
          <w:iCs/>
          <w:color w:val="000000"/>
        </w:rPr>
        <w:t>For</w:t>
      </w:r>
      <w:proofErr w:type="gramEnd"/>
      <w:r w:rsidRPr="00241B39">
        <w:rPr>
          <w:rFonts w:ascii="Arial" w:hAnsi="Arial" w:cs="Arial"/>
          <w:i/>
          <w:iCs/>
          <w:color w:val="000000"/>
        </w:rPr>
        <w:t xml:space="preserve"> Policing Students 2021.</w:t>
      </w:r>
      <w:r w:rsidRPr="00241B39">
        <w:rPr>
          <w:rStyle w:val="apple-converted-space"/>
          <w:rFonts w:ascii="Arial" w:hAnsi="Arial" w:cs="Arial"/>
          <w:color w:val="000000"/>
        </w:rPr>
        <w:t> </w:t>
      </w:r>
      <w:r w:rsidRPr="00241B39">
        <w:rPr>
          <w:rFonts w:ascii="Arial" w:hAnsi="Arial" w:cs="Arial"/>
          <w:color w:val="000000"/>
        </w:rPr>
        <w:t xml:space="preserve">S.L.: Oxford </w:t>
      </w:r>
      <w:proofErr w:type="spellStart"/>
      <w:r w:rsidRPr="00241B39">
        <w:rPr>
          <w:rFonts w:ascii="Arial" w:hAnsi="Arial" w:cs="Arial"/>
          <w:color w:val="000000"/>
        </w:rPr>
        <w:t>Univ</w:t>
      </w:r>
      <w:proofErr w:type="spellEnd"/>
      <w:r w:rsidRPr="00241B39">
        <w:rPr>
          <w:rFonts w:ascii="Arial" w:hAnsi="Arial" w:cs="Arial"/>
          <w:color w:val="000000"/>
        </w:rPr>
        <w:t xml:space="preserve"> Press, p.173.</w:t>
      </w:r>
    </w:p>
    <w:p w14:paraId="54F63561" w14:textId="77777777"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Bryman, A. (2016).</w:t>
      </w:r>
      <w:r w:rsidRPr="00241B39">
        <w:rPr>
          <w:rStyle w:val="apple-converted-space"/>
          <w:rFonts w:ascii="Arial" w:hAnsi="Arial" w:cs="Arial"/>
          <w:color w:val="000000"/>
        </w:rPr>
        <w:t> </w:t>
      </w:r>
      <w:r w:rsidRPr="00241B39">
        <w:rPr>
          <w:rFonts w:ascii="Arial" w:hAnsi="Arial" w:cs="Arial"/>
          <w:i/>
          <w:iCs/>
          <w:color w:val="000000"/>
        </w:rPr>
        <w:t>Social Research Methods</w:t>
      </w:r>
      <w:r w:rsidRPr="00241B39">
        <w:rPr>
          <w:rFonts w:ascii="Arial" w:hAnsi="Arial" w:cs="Arial"/>
          <w:color w:val="000000"/>
        </w:rPr>
        <w:t xml:space="preserve">. Oxford University Press. Available at: </w:t>
      </w:r>
      <w:hyperlink r:id="rId23" w:history="1">
        <w:r w:rsidRPr="00D1405F">
          <w:rPr>
            <w:rStyle w:val="Hyperlink"/>
            <w:rFonts w:ascii="Arial" w:hAnsi="Arial" w:cs="Arial"/>
          </w:rPr>
          <w:t>https://ktpu.kpi.ua/wp-content/uploads/2014/02/social-research-methods-alan-bryman.pdf</w:t>
        </w:r>
      </w:hyperlink>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30/01/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046AB8C3" w14:textId="2E3076CD" w:rsidR="00EB342C" w:rsidRPr="003332D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3332DC">
        <w:rPr>
          <w:rFonts w:ascii="Arial" w:hAnsi="Arial" w:cs="Arial"/>
          <w:color w:val="000000"/>
        </w:rPr>
        <w:lastRenderedPageBreak/>
        <w:t>College of Policing (2016).</w:t>
      </w:r>
      <w:r w:rsidRPr="003332DC">
        <w:rPr>
          <w:rStyle w:val="apple-converted-space"/>
          <w:rFonts w:ascii="Arial" w:hAnsi="Arial" w:cs="Arial"/>
          <w:color w:val="000000"/>
        </w:rPr>
        <w:t> </w:t>
      </w:r>
      <w:r w:rsidRPr="003332DC">
        <w:rPr>
          <w:rFonts w:ascii="Arial" w:hAnsi="Arial" w:cs="Arial"/>
          <w:i/>
          <w:iCs/>
          <w:color w:val="000000"/>
        </w:rPr>
        <w:t>Legal Basis</w:t>
      </w:r>
      <w:r w:rsidRPr="003332DC">
        <w:rPr>
          <w:rFonts w:ascii="Arial" w:hAnsi="Arial" w:cs="Arial"/>
          <w:color w:val="000000"/>
        </w:rPr>
        <w:t xml:space="preserve">. College of Policing. </w:t>
      </w:r>
      <w:r w:rsidR="001E68BB" w:rsidRPr="001E68BB">
        <w:rPr>
          <w:rFonts w:ascii="Arial" w:hAnsi="Arial" w:cs="Arial"/>
          <w:color w:val="000000"/>
        </w:rPr>
        <w:t>"Available at:</w:t>
      </w:r>
      <w:r w:rsidR="001E68BB">
        <w:rPr>
          <w:rFonts w:ascii="Arial" w:hAnsi="Arial" w:cs="Arial"/>
          <w:color w:val="000000"/>
        </w:rPr>
        <w:t xml:space="preserve"> </w:t>
      </w:r>
      <w:hyperlink r:id="rId24" w:history="1">
        <w:r w:rsidR="001E68BB" w:rsidRPr="00D1405F">
          <w:rPr>
            <w:rStyle w:val="Hyperlink"/>
            <w:rFonts w:ascii="Arial" w:hAnsi="Arial" w:cs="Arial"/>
          </w:rPr>
          <w:t>https://www.college.police.uk/app/stop-and-search/legal/legal-basis</w:t>
        </w:r>
      </w:hyperlink>
      <w:r>
        <w:rPr>
          <w:rFonts w:ascii="Arial" w:hAnsi="Arial" w:cs="Arial"/>
          <w:color w:val="000000"/>
        </w:rPr>
        <w:t xml:space="preserve"> (</w:t>
      </w:r>
      <w:r w:rsidRPr="003332DC">
        <w:rPr>
          <w:rFonts w:ascii="Arial" w:hAnsi="Arial" w:cs="Arial"/>
          <w:color w:val="000000"/>
        </w:rPr>
        <w:t>Accessed 20 Apr. 2026</w:t>
      </w:r>
      <w:r>
        <w:rPr>
          <w:rFonts w:ascii="Arial" w:hAnsi="Arial" w:cs="Arial"/>
          <w:color w:val="000000"/>
        </w:rPr>
        <w:t>)</w:t>
      </w:r>
      <w:r w:rsidRPr="003332DC">
        <w:rPr>
          <w:rFonts w:ascii="Arial" w:hAnsi="Arial" w:cs="Arial"/>
          <w:color w:val="000000"/>
        </w:rPr>
        <w:t>.</w:t>
      </w:r>
    </w:p>
    <w:p w14:paraId="0D3EC13F" w14:textId="3C40CFC1" w:rsidR="00EB342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College of Policing (2023).</w:t>
      </w:r>
      <w:r w:rsidRPr="00241B39">
        <w:rPr>
          <w:rStyle w:val="apple-converted-space"/>
          <w:rFonts w:ascii="Arial" w:hAnsi="Arial" w:cs="Arial"/>
          <w:color w:val="000000"/>
        </w:rPr>
        <w:t> </w:t>
      </w:r>
      <w:r w:rsidRPr="00241B39">
        <w:rPr>
          <w:rFonts w:ascii="Arial" w:hAnsi="Arial" w:cs="Arial"/>
          <w:i/>
          <w:iCs/>
          <w:color w:val="000000"/>
        </w:rPr>
        <w:t>Vetting Code of Practice updated</w:t>
      </w:r>
      <w:r w:rsidRPr="00241B39">
        <w:rPr>
          <w:rFonts w:ascii="Arial" w:hAnsi="Arial" w:cs="Arial"/>
          <w:color w:val="000000"/>
        </w:rPr>
        <w:t>. College of Policing.</w:t>
      </w:r>
      <w:r w:rsidR="001E68BB">
        <w:rPr>
          <w:rFonts w:ascii="Arial" w:hAnsi="Arial" w:cs="Arial"/>
          <w:color w:val="000000"/>
        </w:rPr>
        <w:t xml:space="preserve"> </w:t>
      </w:r>
      <w:r w:rsidR="001E68BB" w:rsidRPr="001E68BB">
        <w:rPr>
          <w:rFonts w:ascii="Arial" w:hAnsi="Arial" w:cs="Arial"/>
          <w:color w:val="000000"/>
        </w:rPr>
        <w:t>"Available at:</w:t>
      </w:r>
      <w:r w:rsidRPr="00241B39">
        <w:rPr>
          <w:rFonts w:ascii="Arial" w:hAnsi="Arial" w:cs="Arial"/>
          <w:color w:val="000000"/>
        </w:rPr>
        <w:t xml:space="preserve"> </w:t>
      </w:r>
      <w:hyperlink r:id="rId25" w:history="1">
        <w:r w:rsidRPr="00D1405F">
          <w:rPr>
            <w:rStyle w:val="Hyperlink"/>
            <w:rFonts w:ascii="Arial" w:hAnsi="Arial" w:cs="Arial"/>
          </w:rPr>
          <w:t>https://www.college.police.uk/article/vetting-code-practice-updated</w:t>
        </w:r>
      </w:hyperlink>
      <w:r w:rsidRPr="00241B39">
        <w:rPr>
          <w:rFonts w:ascii="Arial" w:hAnsi="Arial" w:cs="Arial"/>
          <w:color w:val="000000"/>
        </w:rPr>
        <w:t>.</w:t>
      </w:r>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3B884E67" w14:textId="15B13115"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College of Policing (2024).</w:t>
      </w:r>
      <w:r w:rsidRPr="00241B39">
        <w:rPr>
          <w:rStyle w:val="apple-converted-space"/>
          <w:rFonts w:ascii="Arial" w:hAnsi="Arial" w:cs="Arial"/>
          <w:color w:val="000000"/>
        </w:rPr>
        <w:t> </w:t>
      </w:r>
      <w:r w:rsidRPr="00241B39">
        <w:rPr>
          <w:rFonts w:ascii="Arial" w:hAnsi="Arial" w:cs="Arial"/>
          <w:i/>
          <w:iCs/>
          <w:color w:val="000000"/>
        </w:rPr>
        <w:t>Body-worn cameras – how and when to use | College of Policing</w:t>
      </w:r>
      <w:r w:rsidRPr="00241B39">
        <w:rPr>
          <w:rFonts w:ascii="Arial" w:hAnsi="Arial" w:cs="Arial"/>
          <w:color w:val="000000"/>
        </w:rPr>
        <w:t xml:space="preserve">. www.college.police.uk. </w:t>
      </w:r>
      <w:r w:rsidR="001E68BB" w:rsidRPr="001E68BB">
        <w:rPr>
          <w:rFonts w:ascii="Arial" w:hAnsi="Arial" w:cs="Arial"/>
          <w:color w:val="000000"/>
        </w:rPr>
        <w:t>"Available at:</w:t>
      </w:r>
      <w:r w:rsidR="001E68BB">
        <w:rPr>
          <w:rFonts w:ascii="Arial" w:hAnsi="Arial" w:cs="Arial"/>
          <w:color w:val="000000"/>
        </w:rPr>
        <w:t xml:space="preserve"> </w:t>
      </w:r>
      <w:hyperlink r:id="rId26" w:history="1">
        <w:r w:rsidR="001E68BB" w:rsidRPr="00D1405F">
          <w:rPr>
            <w:rStyle w:val="Hyperlink"/>
            <w:rFonts w:ascii="Arial" w:hAnsi="Arial" w:cs="Arial"/>
          </w:rPr>
          <w:t>https://www.college.police.uk/support-forces/practices/body-worn-cameras-how-and-when-use</w:t>
        </w:r>
      </w:hyperlink>
      <w:r w:rsidRPr="00241B39">
        <w:rPr>
          <w:rFonts w:ascii="Arial" w:hAnsi="Arial" w:cs="Arial"/>
          <w:color w:val="000000"/>
        </w:rPr>
        <w:t>.</w:t>
      </w:r>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24/04/</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773487F4" w14:textId="77777777"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College of Policing (2025).</w:t>
      </w:r>
      <w:r w:rsidRPr="00241B39">
        <w:rPr>
          <w:rStyle w:val="apple-converted-space"/>
          <w:rFonts w:ascii="Arial" w:hAnsi="Arial" w:cs="Arial"/>
          <w:color w:val="000000"/>
        </w:rPr>
        <w:t> </w:t>
      </w:r>
      <w:r w:rsidRPr="00241B39">
        <w:rPr>
          <w:rFonts w:ascii="Arial" w:hAnsi="Arial" w:cs="Arial"/>
          <w:i/>
          <w:iCs/>
          <w:color w:val="000000"/>
        </w:rPr>
        <w:t>New Strategy Aims to Transform Police Culture and Rebuild Public Trust | College of Policing</w:t>
      </w:r>
      <w:r w:rsidRPr="00241B39">
        <w:rPr>
          <w:rFonts w:ascii="Arial" w:hAnsi="Arial" w:cs="Arial"/>
          <w:color w:val="000000"/>
        </w:rPr>
        <w:t xml:space="preserve">. College of Policing. Available at: </w:t>
      </w:r>
      <w:hyperlink r:id="rId27" w:history="1">
        <w:r w:rsidRPr="00D1405F">
          <w:rPr>
            <w:rStyle w:val="Hyperlink"/>
            <w:rFonts w:ascii="Arial" w:hAnsi="Arial" w:cs="Arial"/>
          </w:rPr>
          <w:t>https://www.college.police.uk/article/new-strategy-aims-transform-police-culture-and-rebuild-public-trust</w:t>
        </w:r>
      </w:hyperlink>
      <w:r w:rsidRPr="00241B39">
        <w:rPr>
          <w:rFonts w:ascii="Arial" w:hAnsi="Arial" w:cs="Arial"/>
          <w:color w:val="000000"/>
        </w:rPr>
        <w:t>.</w:t>
      </w:r>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355080DF" w14:textId="7638B7C7" w:rsidR="00EB342C" w:rsidRDefault="00EB342C" w:rsidP="00EB342C">
      <w:pPr>
        <w:pStyle w:val="NormalWeb"/>
        <w:numPr>
          <w:ilvl w:val="0"/>
          <w:numId w:val="19"/>
        </w:numPr>
        <w:spacing w:before="0" w:beforeAutospacing="0" w:after="240" w:afterAutospacing="0" w:line="360" w:lineRule="atLeast"/>
        <w:rPr>
          <w:rFonts w:ascii="Arial" w:hAnsi="Arial" w:cs="Arial"/>
          <w:color w:val="000000"/>
        </w:rPr>
      </w:pPr>
      <w:r>
        <w:rPr>
          <w:rFonts w:ascii="Arial" w:hAnsi="Arial" w:cs="Arial"/>
          <w:color w:val="000000"/>
        </w:rPr>
        <w:t>College of Policing (2025).</w:t>
      </w:r>
      <w:r>
        <w:rPr>
          <w:rStyle w:val="apple-converted-space"/>
          <w:rFonts w:ascii="Arial" w:hAnsi="Arial" w:cs="Arial"/>
          <w:color w:val="000000"/>
        </w:rPr>
        <w:t> </w:t>
      </w:r>
      <w:r>
        <w:rPr>
          <w:rFonts w:ascii="Arial" w:hAnsi="Arial" w:cs="Arial"/>
          <w:i/>
          <w:iCs/>
          <w:color w:val="000000"/>
        </w:rPr>
        <w:t>What works: Policing with procedural and distributive justice | college of policing</w:t>
      </w:r>
      <w:r>
        <w:rPr>
          <w:rFonts w:ascii="Arial" w:hAnsi="Arial" w:cs="Arial"/>
          <w:color w:val="000000"/>
        </w:rPr>
        <w:t xml:space="preserve">. College of Policing. Available at: </w:t>
      </w:r>
      <w:hyperlink r:id="rId28" w:history="1">
        <w:r w:rsidR="00696D94" w:rsidRPr="00D1405F">
          <w:rPr>
            <w:rStyle w:val="Hyperlink"/>
            <w:rFonts w:ascii="Arial" w:hAnsi="Arial" w:cs="Arial"/>
          </w:rPr>
          <w:t>https://www.college.police.uk/guidance/improving-public-confidence-police/what-works-policing-procedural-and-distributive-justice</w:t>
        </w:r>
      </w:hyperlink>
      <w:r w:rsidR="00696D94">
        <w:rPr>
          <w:rFonts w:ascii="Arial" w:hAnsi="Arial" w:cs="Arial"/>
          <w:color w:val="000000"/>
        </w:rPr>
        <w:t xml:space="preserve"> </w:t>
      </w:r>
      <w:r>
        <w:rPr>
          <w:rFonts w:ascii="Arial" w:hAnsi="Arial" w:cs="Arial"/>
          <w:color w:val="000000"/>
        </w:rPr>
        <w:t>[Accessed 28 Aug. 2026].</w:t>
      </w:r>
    </w:p>
    <w:p w14:paraId="6C6CADC5" w14:textId="77777777"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proofErr w:type="spellStart"/>
      <w:r w:rsidRPr="00241B39">
        <w:rPr>
          <w:rFonts w:ascii="Arial" w:hAnsi="Arial" w:cs="Arial"/>
          <w:color w:val="000000"/>
        </w:rPr>
        <w:t>Halkon</w:t>
      </w:r>
      <w:proofErr w:type="spellEnd"/>
      <w:r w:rsidRPr="00241B39">
        <w:rPr>
          <w:rFonts w:ascii="Arial" w:hAnsi="Arial" w:cs="Arial"/>
          <w:color w:val="000000"/>
        </w:rPr>
        <w:t>, R. (2024).</w:t>
      </w:r>
      <w:r w:rsidRPr="00241B39">
        <w:rPr>
          <w:rStyle w:val="apple-converted-space"/>
          <w:rFonts w:ascii="Arial" w:hAnsi="Arial" w:cs="Arial"/>
          <w:color w:val="000000"/>
        </w:rPr>
        <w:t> </w:t>
      </w:r>
      <w:r w:rsidRPr="00241B39">
        <w:rPr>
          <w:rFonts w:ascii="Arial" w:hAnsi="Arial" w:cs="Arial"/>
          <w:i/>
          <w:iCs/>
          <w:color w:val="000000"/>
        </w:rPr>
        <w:t>How Stop and Search Is Used</w:t>
      </w:r>
      <w:r w:rsidRPr="00241B39">
        <w:rPr>
          <w:rFonts w:ascii="Arial" w:hAnsi="Arial" w:cs="Arial"/>
          <w:color w:val="000000"/>
        </w:rPr>
        <w:t>. Available at:</w:t>
      </w:r>
      <w:r>
        <w:rPr>
          <w:rFonts w:ascii="Arial" w:hAnsi="Arial" w:cs="Arial"/>
          <w:color w:val="000000"/>
        </w:rPr>
        <w:t xml:space="preserve"> </w:t>
      </w:r>
      <w:hyperlink r:id="rId29" w:history="1">
        <w:r w:rsidRPr="00D1405F">
          <w:rPr>
            <w:rStyle w:val="Hyperlink"/>
            <w:rFonts w:ascii="Arial" w:hAnsi="Arial" w:cs="Arial"/>
          </w:rPr>
          <w:t>https://youthendowmentfund.org.uk/wp-content/uploads/2024/08/The-Police-Foundation-How-Stop-and-Search-is-used.-August-2024.pdf</w:t>
        </w:r>
      </w:hyperlink>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205358B4" w14:textId="252ED111"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Hanway, P. and Hambly, O. (2023).</w:t>
      </w:r>
      <w:r w:rsidRPr="00241B39">
        <w:rPr>
          <w:rStyle w:val="apple-converted-space"/>
          <w:rFonts w:ascii="Arial" w:hAnsi="Arial" w:cs="Arial"/>
          <w:color w:val="000000"/>
        </w:rPr>
        <w:t> </w:t>
      </w:r>
      <w:r w:rsidRPr="00241B39">
        <w:rPr>
          <w:rFonts w:ascii="Arial" w:hAnsi="Arial" w:cs="Arial"/>
          <w:i/>
          <w:iCs/>
          <w:color w:val="000000"/>
        </w:rPr>
        <w:t>Public perceptions of policing: A review of research and literature</w:t>
      </w:r>
      <w:r w:rsidRPr="00241B39">
        <w:rPr>
          <w:rFonts w:ascii="Arial" w:hAnsi="Arial" w:cs="Arial"/>
          <w:color w:val="000000"/>
        </w:rPr>
        <w:t xml:space="preserve">. GOV.UK. </w:t>
      </w:r>
      <w:r w:rsidR="001E68BB" w:rsidRPr="001E68BB">
        <w:rPr>
          <w:rFonts w:ascii="Arial" w:hAnsi="Arial" w:cs="Arial"/>
          <w:color w:val="000000"/>
        </w:rPr>
        <w:t>"Available at:</w:t>
      </w:r>
      <w:r w:rsidR="001E68BB">
        <w:rPr>
          <w:rFonts w:ascii="Arial" w:hAnsi="Arial" w:cs="Arial"/>
          <w:color w:val="000000"/>
        </w:rPr>
        <w:t xml:space="preserve"> </w:t>
      </w:r>
      <w:hyperlink r:id="rId30" w:history="1">
        <w:r w:rsidR="001E68BB" w:rsidRPr="00D1405F">
          <w:rPr>
            <w:rStyle w:val="Hyperlink"/>
            <w:rFonts w:ascii="Arial" w:hAnsi="Arial" w:cs="Arial"/>
          </w:rPr>
          <w:t>https://www.gov.uk/government/publications/public-perceptions-of-policing-a-review-of-research-and-literature/public-perceptions-of-policing-a-review-of-research-and-literature</w:t>
        </w:r>
      </w:hyperlink>
      <w:r w:rsidRPr="00241B39">
        <w:rPr>
          <w:rFonts w:ascii="Arial" w:hAnsi="Arial" w:cs="Arial"/>
          <w:color w:val="000000"/>
        </w:rPr>
        <w:t>.</w:t>
      </w:r>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387EA7B7" w14:textId="75007144"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HMICFRS (2021).</w:t>
      </w:r>
      <w:r w:rsidRPr="00241B39">
        <w:rPr>
          <w:rStyle w:val="apple-converted-space"/>
          <w:rFonts w:ascii="Arial" w:hAnsi="Arial" w:cs="Arial"/>
          <w:color w:val="000000"/>
        </w:rPr>
        <w:t> </w:t>
      </w:r>
      <w:r w:rsidRPr="00241B39">
        <w:rPr>
          <w:rFonts w:ascii="Arial" w:hAnsi="Arial" w:cs="Arial"/>
          <w:i/>
          <w:iCs/>
          <w:color w:val="000000"/>
        </w:rPr>
        <w:t>Police Must Show Stop &amp; Search and Use of Force Is Fair or Risk Losing Public Trust</w:t>
      </w:r>
      <w:r w:rsidRPr="00241B39">
        <w:rPr>
          <w:rFonts w:ascii="Arial" w:hAnsi="Arial" w:cs="Arial"/>
          <w:color w:val="000000"/>
        </w:rPr>
        <w:t xml:space="preserve">. His Majesty’s Inspectorate of Constabulary and Fire &amp; Rescue Services. </w:t>
      </w:r>
      <w:r w:rsidR="001E68BB" w:rsidRPr="001E68BB">
        <w:rPr>
          <w:rFonts w:ascii="Arial" w:hAnsi="Arial" w:cs="Arial"/>
          <w:color w:val="000000"/>
        </w:rPr>
        <w:t>"Available at:</w:t>
      </w:r>
      <w:r w:rsidR="001E68BB">
        <w:rPr>
          <w:rFonts w:ascii="Arial" w:hAnsi="Arial" w:cs="Arial"/>
          <w:color w:val="000000"/>
        </w:rPr>
        <w:t xml:space="preserve"> </w:t>
      </w:r>
      <w:hyperlink r:id="rId31" w:history="1">
        <w:r w:rsidR="001E68BB" w:rsidRPr="00D1405F">
          <w:rPr>
            <w:rStyle w:val="Hyperlink"/>
            <w:rFonts w:ascii="Arial" w:hAnsi="Arial" w:cs="Arial"/>
          </w:rPr>
          <w:t>https://hmicfrs.justiceinspectorates.gov.uk/news/news-feed/police-must-show-stop-search-and-use-of-force-is-fair-or-risk-losing-public-trust/</w:t>
        </w:r>
      </w:hyperlink>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24/04/</w:t>
      </w:r>
      <w:r w:rsidRPr="00E959E8">
        <w:rPr>
          <w:rFonts w:ascii="Arial" w:hAnsi="Arial" w:cs="Arial"/>
          <w:color w:val="000000"/>
        </w:rPr>
        <w:t>2026</w:t>
      </w:r>
      <w:r>
        <w:rPr>
          <w:rFonts w:ascii="Arial" w:hAnsi="Arial" w:cs="Arial"/>
          <w:color w:val="000000"/>
        </w:rPr>
        <w:t>).</w:t>
      </w:r>
    </w:p>
    <w:p w14:paraId="6DF4E567" w14:textId="2EE15B94"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lastRenderedPageBreak/>
        <w:t>HMICFRS (2023).</w:t>
      </w:r>
      <w:r w:rsidRPr="00241B39">
        <w:rPr>
          <w:rStyle w:val="apple-converted-space"/>
          <w:rFonts w:ascii="Arial" w:hAnsi="Arial" w:cs="Arial"/>
          <w:color w:val="000000"/>
        </w:rPr>
        <w:t> </w:t>
      </w:r>
      <w:r w:rsidRPr="00241B39">
        <w:rPr>
          <w:rFonts w:ascii="Arial" w:hAnsi="Arial" w:cs="Arial"/>
          <w:i/>
          <w:iCs/>
          <w:color w:val="000000"/>
        </w:rPr>
        <w:t xml:space="preserve">State of Policing </w:t>
      </w:r>
      <w:proofErr w:type="gramStart"/>
      <w:r w:rsidRPr="00241B39">
        <w:rPr>
          <w:rFonts w:ascii="Arial" w:hAnsi="Arial" w:cs="Arial"/>
          <w:i/>
          <w:iCs/>
          <w:color w:val="000000"/>
        </w:rPr>
        <w:t>The</w:t>
      </w:r>
      <w:proofErr w:type="gramEnd"/>
      <w:r w:rsidRPr="00241B39">
        <w:rPr>
          <w:rFonts w:ascii="Arial" w:hAnsi="Arial" w:cs="Arial"/>
          <w:i/>
          <w:iCs/>
          <w:color w:val="000000"/>
        </w:rPr>
        <w:t xml:space="preserve"> Annual Assessment of Policing in England and Wales 2023 His Majesty’s Chief Inspector of Constabulary</w:t>
      </w:r>
      <w:r w:rsidRPr="00241B39">
        <w:rPr>
          <w:rFonts w:ascii="Arial" w:hAnsi="Arial" w:cs="Arial"/>
          <w:color w:val="000000"/>
        </w:rPr>
        <w:t xml:space="preserve">. </w:t>
      </w:r>
      <w:r w:rsidR="001E68BB" w:rsidRPr="001E68BB">
        <w:rPr>
          <w:rFonts w:ascii="Arial" w:hAnsi="Arial" w:cs="Arial"/>
          <w:color w:val="000000"/>
        </w:rPr>
        <w:t>"Available at:</w:t>
      </w:r>
      <w:r w:rsidR="001E68BB">
        <w:rPr>
          <w:rFonts w:ascii="Arial" w:hAnsi="Arial" w:cs="Arial"/>
          <w:color w:val="000000"/>
        </w:rPr>
        <w:t xml:space="preserve"> </w:t>
      </w:r>
      <w:hyperlink r:id="rId32" w:history="1">
        <w:r w:rsidR="001E68BB" w:rsidRPr="00D1405F">
          <w:rPr>
            <w:rStyle w:val="Hyperlink"/>
            <w:rFonts w:ascii="Arial" w:hAnsi="Arial" w:cs="Arial"/>
          </w:rPr>
          <w:t>https://s3-eu-west-2.amazonaws.com/assets-hmicfrs.justiceinspectorates.gov.uk/uploads/state-of-policing-2023.pdf</w:t>
        </w:r>
      </w:hyperlink>
      <w:r w:rsidRPr="00241B39">
        <w:rPr>
          <w:rFonts w:ascii="Arial" w:hAnsi="Arial" w:cs="Arial"/>
          <w:color w:val="000000"/>
        </w:rPr>
        <w:t>.</w:t>
      </w:r>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24/04/</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67119D06" w14:textId="5914B45C"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Home Office (1999).</w:t>
      </w:r>
      <w:r w:rsidRPr="00241B39">
        <w:rPr>
          <w:rStyle w:val="apple-converted-space"/>
          <w:rFonts w:ascii="Arial" w:hAnsi="Arial" w:cs="Arial"/>
          <w:color w:val="000000"/>
        </w:rPr>
        <w:t> </w:t>
      </w:r>
      <w:r w:rsidRPr="00241B39">
        <w:rPr>
          <w:rFonts w:ascii="Arial" w:hAnsi="Arial" w:cs="Arial"/>
          <w:i/>
          <w:iCs/>
          <w:color w:val="000000"/>
        </w:rPr>
        <w:t>The Stephen Lawrence Inquiry</w:t>
      </w:r>
      <w:r w:rsidRPr="00241B39">
        <w:rPr>
          <w:rFonts w:ascii="Arial" w:hAnsi="Arial" w:cs="Arial"/>
          <w:color w:val="000000"/>
        </w:rPr>
        <w:t xml:space="preserve">. GOV.UK. </w:t>
      </w:r>
      <w:r w:rsidR="001E68BB" w:rsidRPr="001E68BB">
        <w:rPr>
          <w:rFonts w:ascii="Arial" w:hAnsi="Arial" w:cs="Arial"/>
          <w:color w:val="000000"/>
        </w:rPr>
        <w:t>"Available at:</w:t>
      </w:r>
      <w:r w:rsidR="001E68BB">
        <w:rPr>
          <w:rFonts w:ascii="Arial" w:hAnsi="Arial" w:cs="Arial"/>
          <w:color w:val="000000"/>
        </w:rPr>
        <w:t xml:space="preserve"> </w:t>
      </w:r>
      <w:hyperlink r:id="rId33" w:history="1">
        <w:r w:rsidR="001E68BB" w:rsidRPr="00D1405F">
          <w:rPr>
            <w:rStyle w:val="Hyperlink"/>
            <w:rFonts w:ascii="Arial" w:hAnsi="Arial" w:cs="Arial"/>
          </w:rPr>
          <w:t>https://www.gov.uk/government/publications/the-stephen-lawrence-inquiry</w:t>
        </w:r>
      </w:hyperlink>
      <w:r w:rsidRPr="00241B39">
        <w:rPr>
          <w:rFonts w:ascii="Arial" w:hAnsi="Arial" w:cs="Arial"/>
          <w:color w:val="000000"/>
        </w:rPr>
        <w:t>.</w:t>
      </w:r>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29C1CBB8" w14:textId="3E88AE46"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Home Office (2021a).</w:t>
      </w:r>
      <w:r w:rsidRPr="00241B39">
        <w:rPr>
          <w:rStyle w:val="apple-converted-space"/>
          <w:rFonts w:ascii="Arial" w:hAnsi="Arial" w:cs="Arial"/>
          <w:color w:val="000000"/>
        </w:rPr>
        <w:t> </w:t>
      </w:r>
      <w:r w:rsidRPr="00241B39">
        <w:rPr>
          <w:rFonts w:ascii="Arial" w:hAnsi="Arial" w:cs="Arial"/>
          <w:i/>
          <w:iCs/>
          <w:color w:val="000000"/>
        </w:rPr>
        <w:t>Confidence in the local police</w:t>
      </w:r>
      <w:r w:rsidRPr="00241B39">
        <w:rPr>
          <w:rFonts w:ascii="Arial" w:hAnsi="Arial" w:cs="Arial"/>
          <w:color w:val="000000"/>
        </w:rPr>
        <w:t>. www.ethnicity-facts-figures.service.gov.uk.</w:t>
      </w:r>
      <w:r w:rsidR="001E68BB" w:rsidRPr="001E68BB">
        <w:rPr>
          <w:rFonts w:ascii="Arial" w:hAnsi="Arial" w:cs="Arial"/>
          <w:color w:val="000000"/>
        </w:rPr>
        <w:t xml:space="preserve"> "Available at:</w:t>
      </w:r>
      <w:r w:rsidR="001E68BB">
        <w:rPr>
          <w:rFonts w:ascii="Arial" w:hAnsi="Arial" w:cs="Arial"/>
          <w:color w:val="000000"/>
        </w:rPr>
        <w:t xml:space="preserve"> </w:t>
      </w:r>
      <w:r w:rsidRPr="00241B39">
        <w:rPr>
          <w:rFonts w:ascii="Arial" w:hAnsi="Arial" w:cs="Arial"/>
          <w:color w:val="000000"/>
        </w:rPr>
        <w:t xml:space="preserve"> </w:t>
      </w:r>
      <w:hyperlink r:id="rId34" w:anchor="main-facts-and-figures" w:history="1">
        <w:r w:rsidR="00696D94" w:rsidRPr="00D1405F">
          <w:rPr>
            <w:rStyle w:val="Hyperlink"/>
            <w:rFonts w:ascii="Arial" w:hAnsi="Arial" w:cs="Arial"/>
          </w:rPr>
          <w:t>https://www.ethnicity-facts-figures.service.gov.uk/crime-justice-and-the-law/policing/confidence-in-the-local-police/latest/#main-facts-and-figures</w:t>
        </w:r>
      </w:hyperlink>
      <w:r w:rsidRPr="00241B39">
        <w:rPr>
          <w:rFonts w:ascii="Arial" w:hAnsi="Arial" w:cs="Arial"/>
          <w:color w:val="000000"/>
        </w:rPr>
        <w:t>.</w:t>
      </w:r>
      <w:r w:rsidR="00696D94">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0AB111D6" w14:textId="77777777"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Home Office (2021b).</w:t>
      </w:r>
      <w:r w:rsidRPr="00241B39">
        <w:rPr>
          <w:rStyle w:val="apple-converted-space"/>
          <w:rFonts w:ascii="Arial" w:hAnsi="Arial" w:cs="Arial"/>
          <w:color w:val="000000"/>
        </w:rPr>
        <w:t> </w:t>
      </w:r>
      <w:r w:rsidRPr="00241B39">
        <w:rPr>
          <w:rFonts w:ascii="Arial" w:hAnsi="Arial" w:cs="Arial"/>
          <w:i/>
          <w:iCs/>
          <w:color w:val="000000"/>
        </w:rPr>
        <w:t>The Macpherson Report: Twenty-two Years on - Home Affairs Committee - House of Commons</w:t>
      </w:r>
      <w:r w:rsidRPr="00241B39">
        <w:rPr>
          <w:rFonts w:ascii="Arial" w:hAnsi="Arial" w:cs="Arial"/>
          <w:color w:val="000000"/>
        </w:rPr>
        <w:t xml:space="preserve">. UK Parliament. Available at: </w:t>
      </w:r>
      <w:hyperlink r:id="rId35" w:history="1">
        <w:r w:rsidRPr="00D1405F">
          <w:rPr>
            <w:rStyle w:val="Hyperlink"/>
            <w:rFonts w:ascii="Arial" w:hAnsi="Arial" w:cs="Arial"/>
          </w:rPr>
          <w:t>https://publications.parliament.uk/pa/cm5802/cmselect/cmhaff/139/13903.html</w:t>
        </w:r>
      </w:hyperlink>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4605F6DD" w14:textId="04A553CF"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Home Office (2023</w:t>
      </w:r>
      <w:r>
        <w:rPr>
          <w:rFonts w:ascii="Arial" w:hAnsi="Arial" w:cs="Arial"/>
          <w:color w:val="000000"/>
        </w:rPr>
        <w:t>c</w:t>
      </w:r>
      <w:r w:rsidRPr="00241B39">
        <w:rPr>
          <w:rFonts w:ascii="Arial" w:hAnsi="Arial" w:cs="Arial"/>
          <w:color w:val="000000"/>
        </w:rPr>
        <w:t>).</w:t>
      </w:r>
      <w:r w:rsidRPr="00241B39">
        <w:rPr>
          <w:rStyle w:val="apple-converted-space"/>
          <w:rFonts w:ascii="Arial" w:hAnsi="Arial" w:cs="Arial"/>
          <w:color w:val="000000"/>
        </w:rPr>
        <w:t> </w:t>
      </w:r>
      <w:r w:rsidRPr="00241B39">
        <w:rPr>
          <w:rFonts w:ascii="Arial" w:hAnsi="Arial" w:cs="Arial"/>
          <w:i/>
          <w:iCs/>
          <w:color w:val="000000"/>
        </w:rPr>
        <w:t xml:space="preserve">Ethical policing: code of practice </w:t>
      </w:r>
      <w:r w:rsidRPr="00241B39">
        <w:rPr>
          <w:rFonts w:ascii="Arial" w:hAnsi="Arial" w:cs="Arial"/>
          <w:color w:val="000000"/>
        </w:rPr>
        <w:t xml:space="preserve">GOV.UK. </w:t>
      </w:r>
      <w:r w:rsidR="001E68BB" w:rsidRPr="001E68BB">
        <w:rPr>
          <w:rFonts w:ascii="Arial" w:hAnsi="Arial" w:cs="Arial"/>
          <w:color w:val="000000"/>
        </w:rPr>
        <w:t>"Available at:</w:t>
      </w:r>
      <w:r w:rsidR="001E68BB">
        <w:rPr>
          <w:rFonts w:ascii="Arial" w:hAnsi="Arial" w:cs="Arial"/>
          <w:color w:val="000000"/>
        </w:rPr>
        <w:t xml:space="preserve"> </w:t>
      </w:r>
      <w:hyperlink r:id="rId36" w:history="1">
        <w:r w:rsidR="001E68BB" w:rsidRPr="00D1405F">
          <w:rPr>
            <w:rStyle w:val="Hyperlink"/>
            <w:rFonts w:ascii="Arial" w:hAnsi="Arial" w:cs="Arial"/>
          </w:rPr>
          <w:t>https://www.gov.uk/government/publications/ethical-policing-code-of-practice/ethical-policing-code-of-practice-accessible</w:t>
        </w:r>
      </w:hyperlink>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6DDC57FF" w14:textId="1DB06508" w:rsidR="00EB342C" w:rsidRDefault="00EB342C" w:rsidP="00EB342C">
      <w:pPr>
        <w:pStyle w:val="NormalWeb"/>
        <w:numPr>
          <w:ilvl w:val="0"/>
          <w:numId w:val="19"/>
        </w:numPr>
        <w:spacing w:before="0" w:beforeAutospacing="0" w:after="240" w:afterAutospacing="0" w:line="360" w:lineRule="atLeast"/>
        <w:rPr>
          <w:rFonts w:ascii="Arial" w:hAnsi="Arial" w:cs="Arial"/>
          <w:color w:val="000000"/>
        </w:rPr>
      </w:pPr>
      <w:r>
        <w:rPr>
          <w:rFonts w:ascii="Arial" w:hAnsi="Arial" w:cs="Arial"/>
          <w:color w:val="000000"/>
        </w:rPr>
        <w:t>Home Office (2023d).</w:t>
      </w:r>
      <w:r>
        <w:rPr>
          <w:rStyle w:val="apple-converted-space"/>
          <w:rFonts w:ascii="Arial" w:hAnsi="Arial" w:cs="Arial"/>
          <w:color w:val="000000"/>
        </w:rPr>
        <w:t> </w:t>
      </w:r>
      <w:r>
        <w:rPr>
          <w:rFonts w:ascii="Arial" w:hAnsi="Arial" w:cs="Arial"/>
          <w:i/>
          <w:iCs/>
          <w:color w:val="000000"/>
        </w:rPr>
        <w:t>Public perceptions of policing: A review of research and literature</w:t>
      </w:r>
      <w:r>
        <w:rPr>
          <w:rFonts w:ascii="Arial" w:hAnsi="Arial" w:cs="Arial"/>
          <w:color w:val="000000"/>
        </w:rPr>
        <w:t xml:space="preserve">. [online] GOV.UK. </w:t>
      </w:r>
      <w:r w:rsidR="001E68BB" w:rsidRPr="001E68BB">
        <w:rPr>
          <w:rFonts w:ascii="Arial" w:hAnsi="Arial" w:cs="Arial"/>
          <w:color w:val="000000"/>
        </w:rPr>
        <w:t>"Available at:</w:t>
      </w:r>
      <w:r w:rsidR="001E68BB">
        <w:rPr>
          <w:rFonts w:ascii="Arial" w:hAnsi="Arial" w:cs="Arial"/>
          <w:color w:val="000000"/>
        </w:rPr>
        <w:t xml:space="preserve"> </w:t>
      </w:r>
      <w:hyperlink r:id="rId37" w:history="1">
        <w:r w:rsidR="001E68BB" w:rsidRPr="00D1405F">
          <w:rPr>
            <w:rStyle w:val="Hyperlink"/>
            <w:rFonts w:ascii="Arial" w:hAnsi="Arial" w:cs="Arial"/>
          </w:rPr>
          <w:t>https://www.gov.uk/government/publications/public-perceptions-of-policing-a-review-of-research-and-literature/public-perceptions-of-policing-a-review-of-research-and-literature</w:t>
        </w:r>
      </w:hyperlink>
      <w:r>
        <w:rPr>
          <w:rFonts w:ascii="Arial" w:hAnsi="Arial" w:cs="Arial"/>
          <w:color w:val="000000"/>
        </w:rPr>
        <w:t>?</w:t>
      </w:r>
      <w:r w:rsidR="00827BE1">
        <w:rPr>
          <w:rFonts w:ascii="Arial" w:hAnsi="Arial" w:cs="Arial"/>
          <w:color w:val="000000"/>
        </w:rPr>
        <w:t xml:space="preserve"> </w:t>
      </w:r>
      <w:r>
        <w:rPr>
          <w:rFonts w:ascii="Arial" w:hAnsi="Arial" w:cs="Arial"/>
          <w:color w:val="000000"/>
        </w:rPr>
        <w:t xml:space="preserve"> [Accessed 28 Aug. 2026].</w:t>
      </w:r>
    </w:p>
    <w:p w14:paraId="3928B810" w14:textId="7903A004"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Home Office (2023a).</w:t>
      </w:r>
      <w:r w:rsidRPr="00241B39">
        <w:rPr>
          <w:rStyle w:val="apple-converted-space"/>
          <w:rFonts w:ascii="Arial" w:hAnsi="Arial" w:cs="Arial"/>
          <w:color w:val="000000"/>
        </w:rPr>
        <w:t> </w:t>
      </w:r>
      <w:r w:rsidRPr="00241B39">
        <w:rPr>
          <w:rFonts w:ascii="Arial" w:hAnsi="Arial" w:cs="Arial"/>
          <w:i/>
          <w:iCs/>
          <w:color w:val="000000"/>
        </w:rPr>
        <w:t>Strategic Policing Requirement 2023</w:t>
      </w:r>
      <w:r w:rsidRPr="00241B39">
        <w:rPr>
          <w:rFonts w:ascii="Arial" w:hAnsi="Arial" w:cs="Arial"/>
          <w:color w:val="000000"/>
        </w:rPr>
        <w:t xml:space="preserve">. GOV.UK. </w:t>
      </w:r>
      <w:r w:rsidR="001E68BB" w:rsidRPr="001E68BB">
        <w:rPr>
          <w:rFonts w:ascii="Arial" w:hAnsi="Arial" w:cs="Arial"/>
          <w:color w:val="000000"/>
        </w:rPr>
        <w:t>"Available at:</w:t>
      </w:r>
      <w:r w:rsidR="001E68BB">
        <w:rPr>
          <w:rFonts w:ascii="Arial" w:hAnsi="Arial" w:cs="Arial"/>
          <w:color w:val="000000"/>
        </w:rPr>
        <w:t xml:space="preserve"> </w:t>
      </w:r>
      <w:hyperlink r:id="rId38" w:history="1">
        <w:r w:rsidR="001E68BB" w:rsidRPr="00D1405F">
          <w:rPr>
            <w:rStyle w:val="Hyperlink"/>
            <w:rFonts w:ascii="Arial" w:hAnsi="Arial" w:cs="Arial"/>
          </w:rPr>
          <w:t>https://www.gov.uk/government/publications/strategic-policing-requirement-2023</w:t>
        </w:r>
      </w:hyperlink>
      <w:r w:rsidRPr="00241B39">
        <w:rPr>
          <w:rFonts w:ascii="Arial" w:hAnsi="Arial" w:cs="Arial"/>
          <w:color w:val="000000"/>
        </w:rPr>
        <w:t>.</w:t>
      </w:r>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6A2A2357" w14:textId="6989A627"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Home Office (2023b).</w:t>
      </w:r>
      <w:r w:rsidRPr="00241B39">
        <w:rPr>
          <w:rStyle w:val="apple-converted-space"/>
          <w:rFonts w:ascii="Arial" w:hAnsi="Arial" w:cs="Arial"/>
          <w:color w:val="000000"/>
        </w:rPr>
        <w:t> </w:t>
      </w:r>
      <w:r w:rsidRPr="00241B39">
        <w:rPr>
          <w:rFonts w:ascii="Arial" w:hAnsi="Arial" w:cs="Arial"/>
          <w:i/>
          <w:iCs/>
          <w:color w:val="000000"/>
        </w:rPr>
        <w:t>Strategic Policing Requirement 2023</w:t>
      </w:r>
      <w:r w:rsidRPr="00241B39">
        <w:rPr>
          <w:rFonts w:ascii="Arial" w:hAnsi="Arial" w:cs="Arial"/>
          <w:color w:val="000000"/>
        </w:rPr>
        <w:t xml:space="preserve">. GOV.UK. </w:t>
      </w:r>
      <w:r w:rsidR="001E68BB" w:rsidRPr="001E68BB">
        <w:rPr>
          <w:rFonts w:ascii="Arial" w:hAnsi="Arial" w:cs="Arial"/>
          <w:color w:val="000000"/>
        </w:rPr>
        <w:t>"Available at:</w:t>
      </w:r>
      <w:r w:rsidR="001E68BB">
        <w:rPr>
          <w:rFonts w:ascii="Arial" w:hAnsi="Arial" w:cs="Arial"/>
          <w:color w:val="000000"/>
        </w:rPr>
        <w:t xml:space="preserve"> </w:t>
      </w:r>
      <w:hyperlink r:id="rId39" w:history="1">
        <w:r w:rsidR="001E68BB" w:rsidRPr="00D1405F">
          <w:rPr>
            <w:rStyle w:val="Hyperlink"/>
            <w:rFonts w:ascii="Arial" w:hAnsi="Arial" w:cs="Arial"/>
          </w:rPr>
          <w:t>https://www.gov.uk/government/publications/strategic-policing-requirement-2023</w:t>
        </w:r>
      </w:hyperlink>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6D9A9F2A" w14:textId="4681C7F2" w:rsidR="00EB342C" w:rsidRDefault="00EB342C" w:rsidP="00EB342C">
      <w:pPr>
        <w:pStyle w:val="NormalWeb"/>
        <w:numPr>
          <w:ilvl w:val="0"/>
          <w:numId w:val="19"/>
        </w:numPr>
        <w:spacing w:before="0" w:beforeAutospacing="0" w:after="240" w:afterAutospacing="0" w:line="360" w:lineRule="atLeast"/>
        <w:rPr>
          <w:rFonts w:ascii="Arial" w:hAnsi="Arial" w:cs="Arial"/>
          <w:color w:val="000000"/>
        </w:rPr>
      </w:pPr>
      <w:r>
        <w:rPr>
          <w:rFonts w:ascii="Arial" w:hAnsi="Arial" w:cs="Arial"/>
          <w:color w:val="000000"/>
        </w:rPr>
        <w:lastRenderedPageBreak/>
        <w:t>Home Office (2024a).</w:t>
      </w:r>
      <w:r>
        <w:rPr>
          <w:rStyle w:val="apple-converted-space"/>
          <w:rFonts w:ascii="Arial" w:hAnsi="Arial" w:cs="Arial"/>
          <w:color w:val="000000"/>
        </w:rPr>
        <w:t> </w:t>
      </w:r>
      <w:r>
        <w:rPr>
          <w:rFonts w:ascii="Arial" w:hAnsi="Arial" w:cs="Arial"/>
          <w:i/>
          <w:iCs/>
          <w:color w:val="000000"/>
        </w:rPr>
        <w:t>Confidence in the local police</w:t>
      </w:r>
      <w:r>
        <w:rPr>
          <w:rFonts w:ascii="Arial" w:hAnsi="Arial" w:cs="Arial"/>
          <w:color w:val="000000"/>
        </w:rPr>
        <w:t>.</w:t>
      </w:r>
      <w:r w:rsidR="001E68BB">
        <w:rPr>
          <w:rFonts w:ascii="Arial" w:hAnsi="Arial" w:cs="Arial"/>
          <w:color w:val="000000"/>
        </w:rPr>
        <w:t xml:space="preserve"> </w:t>
      </w:r>
      <w:proofErr w:type="gramStart"/>
      <w:r>
        <w:rPr>
          <w:rFonts w:ascii="Arial" w:hAnsi="Arial" w:cs="Arial"/>
          <w:color w:val="000000"/>
        </w:rPr>
        <w:t>.gov.uk</w:t>
      </w:r>
      <w:proofErr w:type="gramEnd"/>
      <w:r>
        <w:rPr>
          <w:rFonts w:ascii="Arial" w:hAnsi="Arial" w:cs="Arial"/>
          <w:color w:val="000000"/>
        </w:rPr>
        <w:t xml:space="preserve">. </w:t>
      </w:r>
      <w:r w:rsidR="001E68BB" w:rsidRPr="001E68BB">
        <w:rPr>
          <w:rFonts w:ascii="Arial" w:hAnsi="Arial" w:cs="Arial"/>
          <w:color w:val="000000"/>
        </w:rPr>
        <w:t>"Available at:</w:t>
      </w:r>
      <w:r w:rsidR="001E68BB">
        <w:rPr>
          <w:rFonts w:ascii="Arial" w:hAnsi="Arial" w:cs="Arial"/>
          <w:color w:val="000000"/>
        </w:rPr>
        <w:t xml:space="preserve"> </w:t>
      </w:r>
      <w:hyperlink r:id="rId40" w:history="1">
        <w:r w:rsidR="001E68BB" w:rsidRPr="00D1405F">
          <w:rPr>
            <w:rStyle w:val="Hyperlink"/>
            <w:rFonts w:ascii="Arial" w:hAnsi="Arial" w:cs="Arial"/>
          </w:rPr>
          <w:t>https://www.ethnicity-facts-figures.service.gov.uk/crime-justice-and-the-law/policing/confidence-in-the-local-police/latest</w:t>
        </w:r>
      </w:hyperlink>
      <w:r w:rsidR="00827BE1">
        <w:rPr>
          <w:rFonts w:ascii="Arial" w:hAnsi="Arial" w:cs="Arial"/>
          <w:color w:val="000000"/>
        </w:rPr>
        <w:t xml:space="preserve"> </w:t>
      </w:r>
      <w:r>
        <w:rPr>
          <w:rFonts w:ascii="Arial" w:hAnsi="Arial" w:cs="Arial"/>
          <w:color w:val="000000"/>
        </w:rPr>
        <w:t xml:space="preserve"> [Accessed 29 Aug. 2026].</w:t>
      </w:r>
    </w:p>
    <w:p w14:paraId="5FD8F0F0" w14:textId="0DC4DCFF" w:rsidR="00EB342C" w:rsidRDefault="00EB342C" w:rsidP="00EB342C">
      <w:pPr>
        <w:pStyle w:val="NormalWeb"/>
        <w:numPr>
          <w:ilvl w:val="0"/>
          <w:numId w:val="19"/>
        </w:numPr>
        <w:spacing w:before="0" w:beforeAutospacing="0" w:after="240" w:afterAutospacing="0" w:line="360" w:lineRule="atLeast"/>
        <w:rPr>
          <w:rFonts w:ascii="Arial" w:hAnsi="Arial" w:cs="Arial"/>
          <w:color w:val="000000"/>
        </w:rPr>
      </w:pPr>
      <w:r>
        <w:rPr>
          <w:rFonts w:ascii="Arial" w:hAnsi="Arial" w:cs="Arial"/>
          <w:color w:val="000000"/>
        </w:rPr>
        <w:t>Home Office (2024b).</w:t>
      </w:r>
      <w:r>
        <w:rPr>
          <w:rStyle w:val="apple-converted-space"/>
          <w:rFonts w:ascii="Arial" w:hAnsi="Arial" w:cs="Arial"/>
          <w:color w:val="000000"/>
        </w:rPr>
        <w:t> </w:t>
      </w:r>
      <w:r>
        <w:rPr>
          <w:rFonts w:ascii="Arial" w:hAnsi="Arial" w:cs="Arial"/>
          <w:i/>
          <w:iCs/>
          <w:color w:val="000000"/>
        </w:rPr>
        <w:t>Stop and search</w:t>
      </w:r>
      <w:r>
        <w:rPr>
          <w:rFonts w:ascii="Arial" w:hAnsi="Arial" w:cs="Arial"/>
          <w:color w:val="000000"/>
        </w:rPr>
        <w:t>.</w:t>
      </w:r>
      <w:r w:rsidR="001E68BB">
        <w:rPr>
          <w:rFonts w:ascii="Arial" w:hAnsi="Arial" w:cs="Arial"/>
          <w:color w:val="000000"/>
        </w:rPr>
        <w:t xml:space="preserve"> </w:t>
      </w:r>
      <w:hyperlink r:id="rId41" w:history="1">
        <w:r w:rsidR="001E68BB" w:rsidRPr="00D1405F">
          <w:rPr>
            <w:rStyle w:val="Hyperlink"/>
            <w:rFonts w:ascii="Arial" w:hAnsi="Arial" w:cs="Arial"/>
          </w:rPr>
          <w:t>www.ethnicity-facts-figures.service.gov.uk</w:t>
        </w:r>
      </w:hyperlink>
      <w:r w:rsidR="001E68BB">
        <w:rPr>
          <w:rFonts w:ascii="Arial" w:hAnsi="Arial" w:cs="Arial"/>
          <w:color w:val="000000"/>
        </w:rPr>
        <w:t xml:space="preserve"> </w:t>
      </w:r>
      <w:r w:rsidR="001E68BB" w:rsidRPr="001E68BB">
        <w:rPr>
          <w:rFonts w:ascii="Arial" w:hAnsi="Arial" w:cs="Arial"/>
          <w:color w:val="000000"/>
        </w:rPr>
        <w:t>"Available at:</w:t>
      </w:r>
      <w:r w:rsidR="001E68BB">
        <w:rPr>
          <w:rFonts w:ascii="Arial" w:hAnsi="Arial" w:cs="Arial"/>
          <w:color w:val="000000"/>
        </w:rPr>
        <w:t xml:space="preserve"> </w:t>
      </w:r>
      <w:r>
        <w:rPr>
          <w:rFonts w:ascii="Arial" w:hAnsi="Arial" w:cs="Arial"/>
          <w:color w:val="000000"/>
        </w:rPr>
        <w:t xml:space="preserve"> </w:t>
      </w:r>
      <w:hyperlink r:id="rId42" w:history="1">
        <w:r w:rsidR="00696D94" w:rsidRPr="00D1405F">
          <w:rPr>
            <w:rStyle w:val="Hyperlink"/>
            <w:rFonts w:ascii="Arial" w:hAnsi="Arial" w:cs="Arial"/>
          </w:rPr>
          <w:t>https://www.ethnicity-facts-figures.service.gov.uk/crime-justice-and-the-law/policing/stop-and-search/latest/</w:t>
        </w:r>
      </w:hyperlink>
      <w:r w:rsidR="00696D94">
        <w:rPr>
          <w:rFonts w:ascii="Arial" w:hAnsi="Arial" w:cs="Arial"/>
          <w:color w:val="000000"/>
        </w:rPr>
        <w:t xml:space="preserve"> </w:t>
      </w:r>
      <w:r>
        <w:rPr>
          <w:rFonts w:ascii="Arial" w:hAnsi="Arial" w:cs="Arial"/>
          <w:color w:val="000000"/>
        </w:rPr>
        <w:t>[Accessed 26 Aug. 2026].</w:t>
      </w:r>
    </w:p>
    <w:p w14:paraId="20A00992" w14:textId="573D11B4" w:rsidR="00EB342C" w:rsidRDefault="00EB342C" w:rsidP="00EB342C">
      <w:pPr>
        <w:pStyle w:val="NormalWeb"/>
        <w:numPr>
          <w:ilvl w:val="0"/>
          <w:numId w:val="19"/>
        </w:numPr>
        <w:spacing w:before="0" w:beforeAutospacing="0" w:after="240" w:afterAutospacing="0" w:line="360" w:lineRule="atLeast"/>
        <w:rPr>
          <w:rFonts w:ascii="Arial" w:hAnsi="Arial" w:cs="Arial"/>
          <w:color w:val="000000"/>
        </w:rPr>
      </w:pPr>
      <w:r>
        <w:rPr>
          <w:rFonts w:ascii="Arial" w:hAnsi="Arial" w:cs="Arial"/>
          <w:color w:val="000000"/>
        </w:rPr>
        <w:t>Home Office (2025).</w:t>
      </w:r>
      <w:r>
        <w:rPr>
          <w:rStyle w:val="apple-converted-space"/>
          <w:rFonts w:ascii="Arial" w:hAnsi="Arial" w:cs="Arial"/>
          <w:color w:val="000000"/>
        </w:rPr>
        <w:t> </w:t>
      </w:r>
      <w:r>
        <w:rPr>
          <w:rFonts w:ascii="Arial" w:hAnsi="Arial" w:cs="Arial"/>
          <w:i/>
          <w:iCs/>
          <w:color w:val="000000"/>
        </w:rPr>
        <w:t xml:space="preserve">Police powers and procedures: Stop and search, arrests and mental health detentions, England and Wales, year ending 31 </w:t>
      </w:r>
      <w:proofErr w:type="gramStart"/>
      <w:r>
        <w:rPr>
          <w:rFonts w:ascii="Arial" w:hAnsi="Arial" w:cs="Arial"/>
          <w:i/>
          <w:iCs/>
          <w:color w:val="000000"/>
        </w:rPr>
        <w:t>march</w:t>
      </w:r>
      <w:proofErr w:type="gramEnd"/>
      <w:r>
        <w:rPr>
          <w:rFonts w:ascii="Arial" w:hAnsi="Arial" w:cs="Arial"/>
          <w:i/>
          <w:iCs/>
          <w:color w:val="000000"/>
        </w:rPr>
        <w:t xml:space="preserve"> 2025</w:t>
      </w:r>
      <w:r>
        <w:rPr>
          <w:rFonts w:ascii="Arial" w:hAnsi="Arial" w:cs="Arial"/>
          <w:color w:val="000000"/>
        </w:rPr>
        <w:t>. GOV.UK.</w:t>
      </w:r>
      <w:r w:rsidR="001E68BB">
        <w:rPr>
          <w:rFonts w:ascii="Arial" w:hAnsi="Arial" w:cs="Arial"/>
          <w:color w:val="000000"/>
        </w:rPr>
        <w:t xml:space="preserve"> </w:t>
      </w:r>
      <w:r w:rsidR="001E68BB" w:rsidRPr="001E68BB">
        <w:rPr>
          <w:rFonts w:ascii="Arial" w:hAnsi="Arial" w:cs="Arial"/>
          <w:color w:val="000000"/>
        </w:rPr>
        <w:t>"Available at:</w:t>
      </w:r>
      <w:r>
        <w:rPr>
          <w:rFonts w:ascii="Arial" w:hAnsi="Arial" w:cs="Arial"/>
          <w:color w:val="000000"/>
        </w:rPr>
        <w:t xml:space="preserve"> </w:t>
      </w:r>
      <w:hyperlink r:id="rId43" w:history="1">
        <w:r w:rsidR="00696D94" w:rsidRPr="00D1405F">
          <w:rPr>
            <w:rStyle w:val="Hyperlink"/>
            <w:rFonts w:ascii="Arial" w:hAnsi="Arial" w:cs="Arial"/>
          </w:rPr>
          <w:t>https://www.gov.uk/government/statistics/stop-and-search-arrests-and-mental-health-detentions-march-2025/police-powers-and-procedures-stop-and-search-arrests-and-mental-health-detentions-england-and-wales-year-ending-31-march-2025</w:t>
        </w:r>
      </w:hyperlink>
      <w:r w:rsidR="00696D94">
        <w:rPr>
          <w:rFonts w:ascii="Arial" w:hAnsi="Arial" w:cs="Arial"/>
          <w:color w:val="000000"/>
        </w:rPr>
        <w:t xml:space="preserve"> </w:t>
      </w:r>
      <w:r>
        <w:rPr>
          <w:rFonts w:ascii="Arial" w:hAnsi="Arial" w:cs="Arial"/>
          <w:color w:val="000000"/>
        </w:rPr>
        <w:t>[Accessed 26 Aug. 2026].</w:t>
      </w:r>
    </w:p>
    <w:p w14:paraId="369BEC79" w14:textId="3D33AF92"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IOPC (2021).</w:t>
      </w:r>
      <w:r w:rsidRPr="00241B39">
        <w:rPr>
          <w:rStyle w:val="apple-converted-space"/>
          <w:rFonts w:ascii="Arial" w:hAnsi="Arial" w:cs="Arial"/>
          <w:color w:val="000000"/>
        </w:rPr>
        <w:t> </w:t>
      </w:r>
      <w:r w:rsidRPr="00241B39">
        <w:rPr>
          <w:rFonts w:ascii="Arial" w:hAnsi="Arial" w:cs="Arial"/>
          <w:i/>
          <w:iCs/>
          <w:color w:val="000000"/>
        </w:rPr>
        <w:t>Public feel confident police respond fairly and proportionately to incidents, but questions remain around use of stop and search | Independent Office for Police Conduct</w:t>
      </w:r>
      <w:r w:rsidRPr="00241B39">
        <w:rPr>
          <w:rFonts w:ascii="Arial" w:hAnsi="Arial" w:cs="Arial"/>
          <w:color w:val="000000"/>
        </w:rPr>
        <w:t xml:space="preserve">. </w:t>
      </w:r>
      <w:hyperlink r:id="rId44" w:history="1">
        <w:r w:rsidR="001E68BB" w:rsidRPr="00D1405F">
          <w:rPr>
            <w:rStyle w:val="Hyperlink"/>
            <w:rFonts w:ascii="Arial" w:hAnsi="Arial" w:cs="Arial"/>
          </w:rPr>
          <w:t>www.policeconduct.gov.uk</w:t>
        </w:r>
      </w:hyperlink>
      <w:r w:rsidRPr="00241B39">
        <w:rPr>
          <w:rFonts w:ascii="Arial" w:hAnsi="Arial" w:cs="Arial"/>
          <w:color w:val="000000"/>
        </w:rPr>
        <w:t>.</w:t>
      </w:r>
      <w:r w:rsidR="001E68BB">
        <w:rPr>
          <w:rFonts w:ascii="Arial" w:hAnsi="Arial" w:cs="Arial"/>
          <w:color w:val="000000"/>
        </w:rPr>
        <w:t xml:space="preserve"> </w:t>
      </w:r>
      <w:r w:rsidR="001E68BB" w:rsidRPr="001E68BB">
        <w:rPr>
          <w:rFonts w:ascii="Arial" w:hAnsi="Arial" w:cs="Arial"/>
          <w:color w:val="000000"/>
        </w:rPr>
        <w:t>"Available at:</w:t>
      </w:r>
      <w:r w:rsidRPr="00241B39">
        <w:rPr>
          <w:rFonts w:ascii="Arial" w:hAnsi="Arial" w:cs="Arial"/>
          <w:color w:val="000000"/>
        </w:rPr>
        <w:t xml:space="preserve"> </w:t>
      </w:r>
      <w:hyperlink r:id="rId45" w:history="1">
        <w:r w:rsidRPr="00D1405F">
          <w:rPr>
            <w:rStyle w:val="Hyperlink"/>
            <w:rFonts w:ascii="Arial" w:hAnsi="Arial" w:cs="Arial"/>
          </w:rPr>
          <w:t>https://www.policeconduct.gov.uk/news/public-feel-confident-police-respond-fairly-and-proportionately-incidents-questions-remain</w:t>
        </w:r>
      </w:hyperlink>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16CBADE9" w14:textId="77777777" w:rsidR="00EB342C" w:rsidRPr="00241B39"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Jackson, J. and Bradford, B. (2010). What is Trust and Confidence in the Police?</w:t>
      </w:r>
      <w:r w:rsidRPr="00241B39">
        <w:rPr>
          <w:rStyle w:val="apple-converted-space"/>
          <w:rFonts w:ascii="Arial" w:hAnsi="Arial" w:cs="Arial"/>
          <w:color w:val="000000"/>
        </w:rPr>
        <w:t> </w:t>
      </w:r>
      <w:r w:rsidRPr="00241B39">
        <w:rPr>
          <w:rFonts w:ascii="Arial" w:hAnsi="Arial" w:cs="Arial"/>
          <w:i/>
          <w:iCs/>
          <w:color w:val="000000"/>
        </w:rPr>
        <w:t>Policing: A Journal of Policy and Practice</w:t>
      </w:r>
      <w:r w:rsidRPr="00241B39">
        <w:rPr>
          <w:rFonts w:ascii="Arial" w:hAnsi="Arial" w:cs="Arial"/>
          <w:color w:val="000000"/>
        </w:rPr>
        <w:t xml:space="preserve">, [online] 4(3), pp.241–248. </w:t>
      </w:r>
      <w:proofErr w:type="spellStart"/>
      <w:proofErr w:type="gramStart"/>
      <w:r w:rsidRPr="00241B39">
        <w:rPr>
          <w:rFonts w:ascii="Arial" w:hAnsi="Arial" w:cs="Arial"/>
          <w:color w:val="000000"/>
        </w:rPr>
        <w:t>doi:https</w:t>
      </w:r>
      <w:proofErr w:type="spellEnd"/>
      <w:r w:rsidRPr="00241B39">
        <w:rPr>
          <w:rFonts w:ascii="Arial" w:hAnsi="Arial" w:cs="Arial"/>
          <w:color w:val="000000"/>
        </w:rPr>
        <w:t>://doi.org/10.1093/police/paq020</w:t>
      </w:r>
      <w:proofErr w:type="gramEnd"/>
      <w:r w:rsidRPr="00241B39">
        <w:rPr>
          <w:rFonts w:ascii="Arial" w:hAnsi="Arial" w:cs="Arial"/>
          <w:color w:val="000000"/>
        </w:rPr>
        <w:t>.</w:t>
      </w:r>
    </w:p>
    <w:p w14:paraId="1EDB6FDB" w14:textId="5ABD3D99" w:rsidR="00EB342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Jones, D.R. (2022).</w:t>
      </w:r>
      <w:r w:rsidRPr="00241B39">
        <w:rPr>
          <w:rStyle w:val="apple-converted-space"/>
          <w:rFonts w:ascii="Arial" w:hAnsi="Arial" w:cs="Arial"/>
          <w:color w:val="000000"/>
        </w:rPr>
        <w:t> </w:t>
      </w:r>
      <w:r w:rsidRPr="00241B39">
        <w:rPr>
          <w:rFonts w:ascii="Arial" w:hAnsi="Arial" w:cs="Arial"/>
          <w:i/>
          <w:iCs/>
          <w:color w:val="000000"/>
        </w:rPr>
        <w:t>Stop and Search – Extent of Racial Bias Confirmed at First Minister’s Questions</w:t>
      </w:r>
      <w:r w:rsidRPr="00241B39">
        <w:rPr>
          <w:rFonts w:ascii="Arial" w:hAnsi="Arial" w:cs="Arial"/>
          <w:color w:val="000000"/>
        </w:rPr>
        <w:t xml:space="preserve">. Cardiff University. </w:t>
      </w:r>
      <w:r w:rsidR="001E68BB" w:rsidRPr="001E68BB">
        <w:rPr>
          <w:rFonts w:ascii="Arial" w:hAnsi="Arial" w:cs="Arial"/>
          <w:color w:val="000000"/>
        </w:rPr>
        <w:t>"Available at:</w:t>
      </w:r>
      <w:r w:rsidR="001E68BB">
        <w:rPr>
          <w:rFonts w:ascii="Arial" w:hAnsi="Arial" w:cs="Arial"/>
          <w:color w:val="000000"/>
        </w:rPr>
        <w:t xml:space="preserve"> </w:t>
      </w:r>
      <w:hyperlink r:id="rId46" w:history="1">
        <w:r w:rsidR="001E68BB" w:rsidRPr="00D1405F">
          <w:rPr>
            <w:rStyle w:val="Hyperlink"/>
            <w:rFonts w:ascii="Arial" w:hAnsi="Arial" w:cs="Arial"/>
          </w:rPr>
          <w:t>https://www.cardiff.ac.uk/news/view/2609890-stop-and-search-extent-of-racial-bias-confirmed-at-first-ministers-questions</w:t>
        </w:r>
      </w:hyperlink>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48CB3145" w14:textId="3706B202" w:rsidR="007666B3" w:rsidRPr="007666B3" w:rsidRDefault="007666B3" w:rsidP="007666B3">
      <w:pPr>
        <w:pStyle w:val="NormalWeb"/>
        <w:numPr>
          <w:ilvl w:val="0"/>
          <w:numId w:val="19"/>
        </w:numPr>
        <w:spacing w:before="0" w:beforeAutospacing="0" w:after="240" w:afterAutospacing="0" w:line="360" w:lineRule="atLeast"/>
        <w:rPr>
          <w:rFonts w:ascii="Arial" w:hAnsi="Arial" w:cs="Arial"/>
          <w:color w:val="000000"/>
        </w:rPr>
      </w:pPr>
      <w:r w:rsidRPr="001439C9">
        <w:rPr>
          <w:rFonts w:ascii="Arial" w:hAnsi="Arial" w:cs="Arial"/>
          <w:color w:val="000000"/>
          <w:lang w:val="fi-FI"/>
        </w:rPr>
        <w:t xml:space="preserve">Lehdonvirta, V., Oksanen, A., Räsänen, P. and Blank, G. (2020). </w:t>
      </w:r>
      <w:r>
        <w:rPr>
          <w:rFonts w:ascii="Arial" w:hAnsi="Arial" w:cs="Arial"/>
          <w:color w:val="000000"/>
        </w:rPr>
        <w:t>Social media, web, and panel surveys: Using non</w:t>
      </w:r>
      <w:r>
        <w:rPr>
          <w:rFonts w:ascii="Cambria Math" w:hAnsi="Cambria Math" w:cs="Cambria Math"/>
          <w:color w:val="000000"/>
        </w:rPr>
        <w:t>‐</w:t>
      </w:r>
      <w:r>
        <w:rPr>
          <w:rFonts w:ascii="Arial" w:hAnsi="Arial" w:cs="Arial"/>
          <w:color w:val="000000"/>
        </w:rPr>
        <w:t>probability samples in social and policy research.</w:t>
      </w:r>
      <w:r>
        <w:rPr>
          <w:rStyle w:val="apple-converted-space"/>
          <w:rFonts w:ascii="Arial" w:hAnsi="Arial" w:cs="Arial"/>
          <w:color w:val="000000"/>
        </w:rPr>
        <w:t> </w:t>
      </w:r>
      <w:r>
        <w:rPr>
          <w:rFonts w:ascii="Arial" w:hAnsi="Arial" w:cs="Arial"/>
          <w:i/>
          <w:iCs/>
          <w:color w:val="000000"/>
        </w:rPr>
        <w:t>Policy &amp; Internet</w:t>
      </w:r>
      <w:r>
        <w:rPr>
          <w:rFonts w:ascii="Arial" w:hAnsi="Arial" w:cs="Arial"/>
          <w:color w:val="000000"/>
        </w:rPr>
        <w:t>, 13(1), pp.134–155. doi:10.1002/poi3.238.</w:t>
      </w:r>
    </w:p>
    <w:p w14:paraId="635EDE7A" w14:textId="2AC58841" w:rsidR="00EB342C" w:rsidRDefault="00EB342C" w:rsidP="00EB342C">
      <w:pPr>
        <w:pStyle w:val="NormalWeb"/>
        <w:numPr>
          <w:ilvl w:val="0"/>
          <w:numId w:val="19"/>
        </w:numPr>
        <w:spacing w:before="0" w:beforeAutospacing="0" w:after="240" w:afterAutospacing="0" w:line="360" w:lineRule="atLeast"/>
        <w:rPr>
          <w:rFonts w:ascii="Arial" w:hAnsi="Arial" w:cs="Arial"/>
          <w:color w:val="000000"/>
        </w:rPr>
      </w:pPr>
      <w:r>
        <w:rPr>
          <w:rFonts w:ascii="Arial" w:hAnsi="Arial" w:cs="Arial"/>
          <w:color w:val="000000"/>
        </w:rPr>
        <w:t xml:space="preserve">Ligenza, K., Muir, K. and Harrison, N. (2026). What influences public confidence in local policing? Case study in Avon and Somerset exploring </w:t>
      </w:r>
      <w:r>
        <w:rPr>
          <w:rFonts w:ascii="Arial" w:hAnsi="Arial" w:cs="Arial"/>
          <w:color w:val="000000"/>
        </w:rPr>
        <w:lastRenderedPageBreak/>
        <w:t>the role of perceived knowledge of police education and training and other contributing factors.</w:t>
      </w:r>
      <w:r>
        <w:rPr>
          <w:rStyle w:val="apple-converted-space"/>
          <w:rFonts w:ascii="Arial" w:hAnsi="Arial" w:cs="Arial"/>
          <w:color w:val="000000"/>
        </w:rPr>
        <w:t> </w:t>
      </w:r>
      <w:r>
        <w:rPr>
          <w:rFonts w:ascii="Arial" w:hAnsi="Arial" w:cs="Arial"/>
          <w:i/>
          <w:iCs/>
          <w:color w:val="000000"/>
        </w:rPr>
        <w:t>Policing: A Journal of Policy and Practice</w:t>
      </w:r>
      <w:r>
        <w:rPr>
          <w:rFonts w:ascii="Arial" w:hAnsi="Arial" w:cs="Arial"/>
          <w:color w:val="000000"/>
        </w:rPr>
        <w:t>, 20</w:t>
      </w:r>
      <w:r w:rsidR="00696D94">
        <w:rPr>
          <w:rFonts w:ascii="Arial" w:hAnsi="Arial" w:cs="Arial"/>
          <w:color w:val="000000"/>
        </w:rPr>
        <w:t xml:space="preserve"> </w:t>
      </w:r>
      <w:hyperlink r:id="rId47" w:history="1">
        <w:r w:rsidR="00696D94">
          <w:rPr>
            <w:rStyle w:val="Hyperlink"/>
            <w:rFonts w:ascii="Source Sans Pro" w:hAnsi="Source Sans Pro"/>
            <w:color w:val="006FB7"/>
            <w:sz w:val="26"/>
            <w:szCs w:val="26"/>
            <w:bdr w:val="none" w:sz="0" w:space="0" w:color="auto" w:frame="1"/>
          </w:rPr>
          <w:t>https://doi.org/10.1093/police/paag009</w:t>
        </w:r>
      </w:hyperlink>
      <w:r w:rsidR="00696D94">
        <w:t xml:space="preserve"> </w:t>
      </w:r>
    </w:p>
    <w:p w14:paraId="4989D7D2" w14:textId="17817EF0"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Macpherson, W. (1999).</w:t>
      </w:r>
      <w:r w:rsidRPr="00241B39">
        <w:rPr>
          <w:rStyle w:val="apple-converted-space"/>
          <w:rFonts w:ascii="Arial" w:hAnsi="Arial" w:cs="Arial"/>
          <w:color w:val="000000"/>
        </w:rPr>
        <w:t> </w:t>
      </w:r>
      <w:r w:rsidRPr="00241B39">
        <w:rPr>
          <w:rFonts w:ascii="Arial" w:hAnsi="Arial" w:cs="Arial"/>
          <w:i/>
          <w:iCs/>
          <w:color w:val="000000"/>
        </w:rPr>
        <w:t>The Stephen Lawrence Inquiry</w:t>
      </w:r>
      <w:r w:rsidRPr="00241B39">
        <w:rPr>
          <w:rFonts w:ascii="Arial" w:hAnsi="Arial" w:cs="Arial"/>
          <w:color w:val="000000"/>
        </w:rPr>
        <w:t>.]</w:t>
      </w:r>
      <w:r w:rsidRPr="00241B39">
        <w:rPr>
          <w:rStyle w:val="apple-converted-space"/>
          <w:rFonts w:ascii="Arial" w:hAnsi="Arial" w:cs="Arial"/>
          <w:color w:val="000000"/>
        </w:rPr>
        <w:t> </w:t>
      </w:r>
      <w:r w:rsidRPr="00241B39">
        <w:rPr>
          <w:rFonts w:ascii="Arial" w:hAnsi="Arial" w:cs="Arial"/>
          <w:i/>
          <w:iCs/>
          <w:color w:val="000000"/>
        </w:rPr>
        <w:t>GOV.UK</w:t>
      </w:r>
      <w:r w:rsidRPr="00241B39">
        <w:rPr>
          <w:rFonts w:ascii="Arial" w:hAnsi="Arial" w:cs="Arial"/>
          <w:color w:val="000000"/>
        </w:rPr>
        <w:t xml:space="preserve">. </w:t>
      </w:r>
      <w:r w:rsidR="001E68BB" w:rsidRPr="001E68BB">
        <w:rPr>
          <w:rFonts w:ascii="Arial" w:hAnsi="Arial" w:cs="Arial"/>
          <w:color w:val="000000"/>
        </w:rPr>
        <w:t>"Available at:</w:t>
      </w:r>
      <w:r w:rsidR="001E68BB">
        <w:rPr>
          <w:rFonts w:ascii="Arial" w:hAnsi="Arial" w:cs="Arial"/>
          <w:color w:val="000000"/>
        </w:rPr>
        <w:t xml:space="preserve"> </w:t>
      </w:r>
      <w:hyperlink r:id="rId48" w:history="1">
        <w:r w:rsidR="001E68BB" w:rsidRPr="00D1405F">
          <w:rPr>
            <w:rStyle w:val="Hyperlink"/>
            <w:rFonts w:ascii="Arial" w:hAnsi="Arial" w:cs="Arial"/>
          </w:rPr>
          <w:t>https://assets.publishing.service.gov.uk/media/5a7c2af540f0b645ba3c7202/4262.pdf</w:t>
        </w:r>
      </w:hyperlink>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48296389" w14:textId="1BF1195C"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Marsh, A. (2024).</w:t>
      </w:r>
      <w:r w:rsidRPr="00241B39">
        <w:rPr>
          <w:rStyle w:val="apple-converted-space"/>
          <w:rFonts w:ascii="Arial" w:hAnsi="Arial" w:cs="Arial"/>
          <w:color w:val="000000"/>
        </w:rPr>
        <w:t> </w:t>
      </w:r>
      <w:r w:rsidRPr="00241B39">
        <w:rPr>
          <w:rFonts w:ascii="Arial" w:hAnsi="Arial" w:cs="Arial"/>
          <w:i/>
          <w:iCs/>
          <w:color w:val="000000"/>
        </w:rPr>
        <w:t>A new Code of Ethics for Policing – Committee on Standards in Public Life</w:t>
      </w:r>
      <w:r w:rsidRPr="00241B39">
        <w:rPr>
          <w:rFonts w:ascii="Arial" w:hAnsi="Arial" w:cs="Arial"/>
          <w:color w:val="000000"/>
        </w:rPr>
        <w:t xml:space="preserve">. cspl.blog.gov.uk. </w:t>
      </w:r>
      <w:r w:rsidR="001E68BB" w:rsidRPr="001E68BB">
        <w:rPr>
          <w:rFonts w:ascii="Arial" w:hAnsi="Arial" w:cs="Arial"/>
          <w:color w:val="000000"/>
        </w:rPr>
        <w:t>"Available at:</w:t>
      </w:r>
      <w:r w:rsidR="001E68BB">
        <w:rPr>
          <w:rFonts w:ascii="Arial" w:hAnsi="Arial" w:cs="Arial"/>
          <w:color w:val="000000"/>
        </w:rPr>
        <w:t xml:space="preserve"> </w:t>
      </w:r>
      <w:hyperlink r:id="rId49" w:history="1">
        <w:r w:rsidR="001E68BB" w:rsidRPr="00D1405F">
          <w:rPr>
            <w:rStyle w:val="Hyperlink"/>
            <w:rFonts w:ascii="Arial" w:hAnsi="Arial" w:cs="Arial"/>
          </w:rPr>
          <w:t>https://cspl.blog.gov.uk/2024/03/21/a-new-code-of-ethics-for-policing/</w:t>
        </w:r>
      </w:hyperlink>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30/01/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76DC6D36" w14:textId="77777777" w:rsidR="00EB342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 xml:space="preserve">Miller, J. (2010). Stop and </w:t>
      </w:r>
      <w:proofErr w:type="gramStart"/>
      <w:r w:rsidRPr="00241B39">
        <w:rPr>
          <w:rFonts w:ascii="Arial" w:hAnsi="Arial" w:cs="Arial"/>
          <w:color w:val="000000"/>
        </w:rPr>
        <w:t>Search</w:t>
      </w:r>
      <w:proofErr w:type="gramEnd"/>
      <w:r w:rsidRPr="00241B39">
        <w:rPr>
          <w:rFonts w:ascii="Arial" w:hAnsi="Arial" w:cs="Arial"/>
          <w:color w:val="000000"/>
        </w:rPr>
        <w:t xml:space="preserve"> in England: A Reformed Tactic or Business as Usual?</w:t>
      </w:r>
      <w:r w:rsidRPr="00241B39">
        <w:rPr>
          <w:rStyle w:val="apple-converted-space"/>
          <w:rFonts w:ascii="Arial" w:hAnsi="Arial" w:cs="Arial"/>
          <w:color w:val="000000"/>
        </w:rPr>
        <w:t> </w:t>
      </w:r>
      <w:r w:rsidRPr="00241B39">
        <w:rPr>
          <w:rFonts w:ascii="Arial" w:hAnsi="Arial" w:cs="Arial"/>
          <w:i/>
          <w:iCs/>
          <w:color w:val="000000"/>
        </w:rPr>
        <w:t>British Journal of Criminology</w:t>
      </w:r>
      <w:r w:rsidRPr="00241B39">
        <w:rPr>
          <w:rFonts w:ascii="Arial" w:hAnsi="Arial" w:cs="Arial"/>
          <w:color w:val="000000"/>
        </w:rPr>
        <w:t>, 50(5), pp.954–974.</w:t>
      </w:r>
    </w:p>
    <w:p w14:paraId="0156A6C9" w14:textId="6A44B768" w:rsidR="00EB342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E959E8">
        <w:rPr>
          <w:rFonts w:ascii="Arial" w:hAnsi="Arial" w:cs="Arial"/>
          <w:color w:val="000000"/>
        </w:rPr>
        <w:t xml:space="preserve">Murdoch, M., Simon, A.B., </w:t>
      </w:r>
      <w:proofErr w:type="spellStart"/>
      <w:r w:rsidRPr="00E959E8">
        <w:rPr>
          <w:rFonts w:ascii="Arial" w:hAnsi="Arial" w:cs="Arial"/>
          <w:color w:val="000000"/>
        </w:rPr>
        <w:t>Polusny</w:t>
      </w:r>
      <w:proofErr w:type="spellEnd"/>
      <w:r w:rsidRPr="00E959E8">
        <w:rPr>
          <w:rFonts w:ascii="Arial" w:hAnsi="Arial" w:cs="Arial"/>
          <w:color w:val="000000"/>
        </w:rPr>
        <w:t xml:space="preserve">, M.A., Bangerter, A.K., Grill, J.P., </w:t>
      </w:r>
      <w:proofErr w:type="spellStart"/>
      <w:r w:rsidRPr="00E959E8">
        <w:rPr>
          <w:rFonts w:ascii="Arial" w:hAnsi="Arial" w:cs="Arial"/>
          <w:color w:val="000000"/>
        </w:rPr>
        <w:t>Noorbaloochi</w:t>
      </w:r>
      <w:proofErr w:type="spellEnd"/>
      <w:r w:rsidRPr="00E959E8">
        <w:rPr>
          <w:rFonts w:ascii="Arial" w:hAnsi="Arial" w:cs="Arial"/>
          <w:color w:val="000000"/>
        </w:rPr>
        <w:t>, S. and Partin, M.R. (2014). Impact of Different Privacy Conditions and Incentives on Survey Response rate, Participant representativeness, and Disclosure of Sensitive information: a Randomized Controlled Trial.</w:t>
      </w:r>
      <w:r w:rsidRPr="00E959E8">
        <w:rPr>
          <w:rStyle w:val="apple-converted-space"/>
          <w:rFonts w:ascii="Arial" w:hAnsi="Arial" w:cs="Arial"/>
          <w:color w:val="000000"/>
        </w:rPr>
        <w:t> </w:t>
      </w:r>
      <w:r w:rsidRPr="00E959E8">
        <w:rPr>
          <w:rFonts w:ascii="Arial" w:hAnsi="Arial" w:cs="Arial"/>
          <w:i/>
          <w:iCs/>
          <w:color w:val="000000"/>
        </w:rPr>
        <w:t>BMC Medical Research Methodology</w:t>
      </w:r>
      <w:r w:rsidRPr="00E959E8">
        <w:rPr>
          <w:rFonts w:ascii="Arial" w:hAnsi="Arial" w:cs="Arial"/>
          <w:color w:val="000000"/>
        </w:rPr>
        <w:t xml:space="preserve">, 14(1). </w:t>
      </w:r>
      <w:hyperlink r:id="rId50" w:history="1">
        <w:r w:rsidRPr="00D1405F">
          <w:rPr>
            <w:rStyle w:val="Hyperlink"/>
            <w:rFonts w:ascii="Arial" w:hAnsi="Arial" w:cs="Arial"/>
          </w:rPr>
          <w:t>https://pmc.ncbi.nlm.nih.gov/articles/PMC4112969/</w:t>
        </w:r>
      </w:hyperlink>
      <w:r>
        <w:rPr>
          <w:rFonts w:ascii="Arial" w:hAnsi="Arial" w:cs="Arial"/>
          <w:color w:val="000000"/>
        </w:rPr>
        <w:t xml:space="preserve"> (</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4B1732B0" w14:textId="7A73F11C" w:rsidR="00943F7B" w:rsidRDefault="00943F7B" w:rsidP="00943F7B">
      <w:pPr>
        <w:pStyle w:val="NormalWeb"/>
        <w:numPr>
          <w:ilvl w:val="0"/>
          <w:numId w:val="19"/>
        </w:numPr>
        <w:spacing w:before="0" w:beforeAutospacing="0" w:after="240" w:afterAutospacing="0" w:line="360" w:lineRule="atLeast"/>
        <w:rPr>
          <w:rFonts w:ascii="Arial" w:hAnsi="Arial" w:cs="Arial"/>
          <w:color w:val="000000"/>
        </w:rPr>
      </w:pPr>
      <w:r>
        <w:rPr>
          <w:rFonts w:ascii="Arial" w:hAnsi="Arial" w:cs="Arial"/>
          <w:color w:val="000000"/>
        </w:rPr>
        <w:t>Pearson, G. and Rowe, M. (2023). Gone fishing: The operation of police vehicle stops in England and Wales.</w:t>
      </w:r>
      <w:r>
        <w:rPr>
          <w:rStyle w:val="apple-converted-space"/>
          <w:rFonts w:ascii="Arial" w:hAnsi="Arial" w:cs="Arial"/>
          <w:color w:val="000000"/>
        </w:rPr>
        <w:t> </w:t>
      </w:r>
      <w:r>
        <w:rPr>
          <w:rFonts w:ascii="Arial" w:hAnsi="Arial" w:cs="Arial"/>
          <w:i/>
          <w:iCs/>
          <w:color w:val="000000"/>
        </w:rPr>
        <w:t>Criminology &amp; Criminal Justice</w:t>
      </w:r>
      <w:r>
        <w:rPr>
          <w:rFonts w:ascii="Arial" w:hAnsi="Arial" w:cs="Arial"/>
          <w:color w:val="000000"/>
        </w:rPr>
        <w:t>, 25(3), p.174889582311552. doi:10.1177/17488958231155275.</w:t>
      </w:r>
    </w:p>
    <w:p w14:paraId="0A59DC06" w14:textId="637A407F" w:rsidR="00943F7B" w:rsidRPr="00943F7B" w:rsidRDefault="00943F7B" w:rsidP="00943F7B">
      <w:pPr>
        <w:pStyle w:val="NormalWeb"/>
        <w:numPr>
          <w:ilvl w:val="0"/>
          <w:numId w:val="19"/>
        </w:numPr>
        <w:spacing w:before="0" w:beforeAutospacing="0" w:after="240" w:afterAutospacing="0" w:line="360" w:lineRule="atLeast"/>
        <w:rPr>
          <w:rFonts w:ascii="Arial" w:hAnsi="Arial" w:cs="Arial"/>
          <w:color w:val="000000"/>
        </w:rPr>
      </w:pPr>
      <w:r>
        <w:rPr>
          <w:rFonts w:ascii="Arial" w:hAnsi="Arial" w:cs="Arial"/>
          <w:color w:val="000000"/>
        </w:rPr>
        <w:t>Stevens, A., Agnew-Pauley, W., Bacon, M., Glasspoole-Bird, H., Hendrie, N., Hughes, C.E., Lloyd, C., Monaghan, M., Smith, R., Sutton, C., Williams, E. and Quinton, P. (2025). Cascading constraint and subsidiary discretion: Perspectives on police discretion from police-led drug diversion and stop and search in England.</w:t>
      </w:r>
      <w:r>
        <w:rPr>
          <w:rStyle w:val="apple-converted-space"/>
          <w:rFonts w:ascii="Arial" w:hAnsi="Arial" w:cs="Arial"/>
          <w:color w:val="000000"/>
        </w:rPr>
        <w:t> </w:t>
      </w:r>
      <w:r>
        <w:rPr>
          <w:rFonts w:ascii="Arial" w:hAnsi="Arial" w:cs="Arial"/>
          <w:i/>
          <w:iCs/>
          <w:color w:val="000000"/>
        </w:rPr>
        <w:t>The British Journal of Criminology</w:t>
      </w:r>
      <w:r>
        <w:rPr>
          <w:rFonts w:ascii="Arial" w:hAnsi="Arial" w:cs="Arial"/>
          <w:color w:val="000000"/>
        </w:rPr>
        <w:t>, 66(2). doi:10.1093/</w:t>
      </w:r>
      <w:proofErr w:type="spellStart"/>
      <w:r>
        <w:rPr>
          <w:rFonts w:ascii="Arial" w:hAnsi="Arial" w:cs="Arial"/>
          <w:color w:val="000000"/>
        </w:rPr>
        <w:t>bjc</w:t>
      </w:r>
      <w:proofErr w:type="spellEnd"/>
      <w:r>
        <w:rPr>
          <w:rFonts w:ascii="Arial" w:hAnsi="Arial" w:cs="Arial"/>
          <w:color w:val="000000"/>
        </w:rPr>
        <w:t>/azaf050.</w:t>
      </w:r>
    </w:p>
    <w:p w14:paraId="617D41DF" w14:textId="545D6593" w:rsidR="00696D94" w:rsidRPr="00696D94" w:rsidRDefault="00696D94" w:rsidP="00696D94">
      <w:pPr>
        <w:pStyle w:val="NormalWeb"/>
        <w:numPr>
          <w:ilvl w:val="0"/>
          <w:numId w:val="19"/>
        </w:numPr>
        <w:spacing w:before="0" w:beforeAutospacing="0" w:after="240" w:afterAutospacing="0" w:line="360" w:lineRule="atLeast"/>
        <w:rPr>
          <w:rFonts w:ascii="Arial" w:hAnsi="Arial" w:cs="Arial"/>
          <w:color w:val="000000"/>
        </w:rPr>
      </w:pPr>
      <w:r>
        <w:rPr>
          <w:rFonts w:ascii="Arial" w:hAnsi="Arial" w:cs="Arial"/>
          <w:color w:val="000000"/>
        </w:rPr>
        <w:t>Sunshine, J. and Tyler, T.R. (2003). The role of procedural justice and legitimacy in shaping public support for policing.</w:t>
      </w:r>
      <w:r>
        <w:rPr>
          <w:rStyle w:val="apple-converted-space"/>
          <w:rFonts w:ascii="Arial" w:hAnsi="Arial" w:cs="Arial"/>
          <w:color w:val="000000"/>
        </w:rPr>
        <w:t> </w:t>
      </w:r>
      <w:r>
        <w:rPr>
          <w:rFonts w:ascii="Arial" w:hAnsi="Arial" w:cs="Arial"/>
          <w:i/>
          <w:iCs/>
          <w:color w:val="000000"/>
        </w:rPr>
        <w:t>Law &amp; Society Review</w:t>
      </w:r>
      <w:r>
        <w:rPr>
          <w:rFonts w:ascii="Arial" w:hAnsi="Arial" w:cs="Arial"/>
          <w:color w:val="000000"/>
        </w:rPr>
        <w:t>, 37(3), pp.513–548. doi:10.1111/1540-5893.3703002.</w:t>
      </w:r>
    </w:p>
    <w:p w14:paraId="3145DE48" w14:textId="00834E34" w:rsidR="00EB342C" w:rsidRPr="003E48F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lastRenderedPageBreak/>
        <w:t>Tudor, S. (2023).</w:t>
      </w:r>
      <w:r w:rsidRPr="00241B39">
        <w:rPr>
          <w:rStyle w:val="apple-converted-space"/>
          <w:rFonts w:ascii="Arial" w:hAnsi="Arial" w:cs="Arial"/>
          <w:color w:val="000000"/>
        </w:rPr>
        <w:t> </w:t>
      </w:r>
      <w:r w:rsidRPr="00241B39">
        <w:rPr>
          <w:rFonts w:ascii="Arial" w:hAnsi="Arial" w:cs="Arial"/>
          <w:i/>
          <w:iCs/>
          <w:color w:val="000000"/>
        </w:rPr>
        <w:t>Police Standards and culture: Restoring Public Trust</w:t>
      </w:r>
      <w:r w:rsidRPr="00241B39">
        <w:rPr>
          <w:rFonts w:ascii="Arial" w:hAnsi="Arial" w:cs="Arial"/>
          <w:color w:val="000000"/>
        </w:rPr>
        <w:t>. House of Lords Library.</w:t>
      </w:r>
      <w:r w:rsidR="001E68BB" w:rsidRPr="001E68BB">
        <w:rPr>
          <w:rFonts w:ascii="Arial" w:hAnsi="Arial" w:cs="Arial"/>
          <w:color w:val="000000"/>
        </w:rPr>
        <w:t xml:space="preserve"> "Available at:</w:t>
      </w:r>
      <w:r w:rsidRPr="00241B39">
        <w:rPr>
          <w:rFonts w:ascii="Arial" w:hAnsi="Arial" w:cs="Arial"/>
          <w:color w:val="000000"/>
        </w:rPr>
        <w:t xml:space="preserve"> </w:t>
      </w:r>
      <w:hyperlink r:id="rId51" w:history="1">
        <w:r w:rsidR="001E68BB" w:rsidRPr="00D1405F">
          <w:rPr>
            <w:rStyle w:val="Hyperlink"/>
            <w:rFonts w:ascii="Arial" w:hAnsi="Arial" w:cs="Arial"/>
          </w:rPr>
          <w:t>https://lordslibrary.parliament.uk/police-standards-and-culture-restoring-public-trust/</w:t>
        </w:r>
      </w:hyperlink>
      <w:r w:rsidR="001E68BB">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24/04/</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606D39F5" w14:textId="77777777" w:rsidR="00EB342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Wood, D., Bradshaw, S., Dickens, T., Parker-McLeod, J. and Davis, C. (2025).</w:t>
      </w:r>
      <w:r w:rsidRPr="00241B39">
        <w:rPr>
          <w:rStyle w:val="apple-converted-space"/>
          <w:rFonts w:ascii="Arial" w:hAnsi="Arial" w:cs="Arial"/>
          <w:color w:val="000000"/>
        </w:rPr>
        <w:t> </w:t>
      </w:r>
      <w:r w:rsidRPr="00241B39">
        <w:rPr>
          <w:rFonts w:ascii="Arial" w:hAnsi="Arial" w:cs="Arial"/>
          <w:i/>
          <w:iCs/>
          <w:color w:val="000000"/>
        </w:rPr>
        <w:t>Blackstone’s Handbook for Policing Students 2026</w:t>
      </w:r>
      <w:r w:rsidRPr="00241B39">
        <w:rPr>
          <w:rFonts w:ascii="Arial" w:hAnsi="Arial" w:cs="Arial"/>
          <w:color w:val="000000"/>
        </w:rPr>
        <w:t>. Oxford University Press, pp.585–589.</w:t>
      </w:r>
    </w:p>
    <w:p w14:paraId="595568FC" w14:textId="77777777" w:rsidR="00EB342C" w:rsidRDefault="00EB342C" w:rsidP="00EB342C">
      <w:pPr>
        <w:pStyle w:val="NormalWeb"/>
        <w:numPr>
          <w:ilvl w:val="0"/>
          <w:numId w:val="19"/>
        </w:numPr>
        <w:spacing w:before="0" w:beforeAutospacing="0" w:after="240" w:afterAutospacing="0" w:line="360" w:lineRule="atLeast"/>
        <w:rPr>
          <w:rFonts w:ascii="Arial" w:hAnsi="Arial" w:cs="Arial"/>
          <w:color w:val="000000"/>
        </w:rPr>
      </w:pPr>
      <w:r w:rsidRPr="00241B39">
        <w:rPr>
          <w:rFonts w:ascii="Arial" w:hAnsi="Arial" w:cs="Arial"/>
          <w:color w:val="000000"/>
        </w:rPr>
        <w:t>Wood, D., Bradshaw, S., Dickens, T., Parker-McLeod, J. and Davis, C. (2025).</w:t>
      </w:r>
      <w:r w:rsidRPr="00241B39">
        <w:rPr>
          <w:rStyle w:val="apple-converted-space"/>
          <w:rFonts w:ascii="Arial" w:hAnsi="Arial" w:cs="Arial"/>
          <w:color w:val="000000"/>
        </w:rPr>
        <w:t> </w:t>
      </w:r>
      <w:r w:rsidRPr="00241B39">
        <w:rPr>
          <w:rFonts w:ascii="Arial" w:hAnsi="Arial" w:cs="Arial"/>
          <w:i/>
          <w:iCs/>
          <w:color w:val="000000"/>
        </w:rPr>
        <w:t>Blackstone’s Handbook for Policing Students 2026</w:t>
      </w:r>
      <w:r w:rsidRPr="00241B39">
        <w:rPr>
          <w:rFonts w:ascii="Arial" w:hAnsi="Arial" w:cs="Arial"/>
          <w:color w:val="000000"/>
        </w:rPr>
        <w:t>. Oxford University Press, pp.</w:t>
      </w:r>
      <w:r>
        <w:rPr>
          <w:rFonts w:ascii="Arial" w:hAnsi="Arial" w:cs="Arial"/>
          <w:color w:val="000000"/>
        </w:rPr>
        <w:t>591</w:t>
      </w:r>
    </w:p>
    <w:p w14:paraId="1B53033D" w14:textId="77777777" w:rsidR="007A32CB" w:rsidRPr="00241B39" w:rsidRDefault="007A32CB" w:rsidP="003E48FC">
      <w:pPr>
        <w:pStyle w:val="NormalWeb"/>
        <w:spacing w:before="0" w:beforeAutospacing="0" w:after="240" w:afterAutospacing="0" w:line="360" w:lineRule="atLeast"/>
        <w:ind w:left="720"/>
        <w:rPr>
          <w:rFonts w:ascii="Arial" w:hAnsi="Arial" w:cs="Arial"/>
          <w:color w:val="000000"/>
        </w:rPr>
      </w:pPr>
    </w:p>
    <w:p w14:paraId="5AAFF3F4" w14:textId="77777777" w:rsidR="007A32CB" w:rsidRPr="00241B39" w:rsidRDefault="007A32CB" w:rsidP="007A32CB">
      <w:pPr>
        <w:rPr>
          <w:rFonts w:ascii="Arial" w:hAnsi="Arial" w:cs="Arial"/>
        </w:rPr>
      </w:pPr>
    </w:p>
    <w:p w14:paraId="2475A40F" w14:textId="77777777" w:rsidR="00721681" w:rsidRPr="00721681" w:rsidRDefault="00721681" w:rsidP="00721681"/>
    <w:p w14:paraId="2CE102BE" w14:textId="77777777" w:rsidR="00032646" w:rsidRPr="00032646" w:rsidRDefault="00032646" w:rsidP="00032646"/>
    <w:p w14:paraId="0E3B50DE" w14:textId="77777777" w:rsidR="00137C55" w:rsidRDefault="00137C55" w:rsidP="00F073DB">
      <w:pPr>
        <w:pStyle w:val="Heading2"/>
        <w:rPr>
          <w:rFonts w:ascii="Arial" w:hAnsi="Arial" w:cs="Arial"/>
          <w:color w:val="000000" w:themeColor="text1"/>
          <w:sz w:val="24"/>
          <w:szCs w:val="24"/>
        </w:rPr>
      </w:pPr>
    </w:p>
    <w:p w14:paraId="7541D944" w14:textId="77777777" w:rsidR="00137C55" w:rsidRDefault="00137C55" w:rsidP="00F073DB">
      <w:pPr>
        <w:pStyle w:val="Heading2"/>
        <w:rPr>
          <w:rFonts w:ascii="Arial" w:hAnsi="Arial" w:cs="Arial"/>
          <w:color w:val="000000" w:themeColor="text1"/>
          <w:sz w:val="24"/>
          <w:szCs w:val="24"/>
        </w:rPr>
      </w:pPr>
    </w:p>
    <w:p w14:paraId="78A18714" w14:textId="77777777" w:rsidR="00137C55" w:rsidRDefault="00137C55" w:rsidP="00F073DB">
      <w:pPr>
        <w:pStyle w:val="Heading2"/>
        <w:rPr>
          <w:rFonts w:ascii="Arial" w:hAnsi="Arial" w:cs="Arial"/>
          <w:color w:val="000000" w:themeColor="text1"/>
          <w:sz w:val="24"/>
          <w:szCs w:val="24"/>
        </w:rPr>
      </w:pPr>
    </w:p>
    <w:p w14:paraId="00D628E1" w14:textId="77777777" w:rsidR="00137C55" w:rsidRDefault="00137C55" w:rsidP="00F073DB">
      <w:pPr>
        <w:pStyle w:val="Heading2"/>
        <w:rPr>
          <w:rFonts w:ascii="Arial" w:hAnsi="Arial" w:cs="Arial"/>
          <w:color w:val="000000" w:themeColor="text1"/>
          <w:sz w:val="24"/>
          <w:szCs w:val="24"/>
        </w:rPr>
      </w:pPr>
    </w:p>
    <w:p w14:paraId="795943F9" w14:textId="77777777" w:rsidR="00137C55" w:rsidRDefault="00137C55" w:rsidP="00F073DB">
      <w:pPr>
        <w:pStyle w:val="Heading2"/>
        <w:rPr>
          <w:rFonts w:ascii="Arial" w:hAnsi="Arial" w:cs="Arial"/>
          <w:color w:val="000000" w:themeColor="text1"/>
          <w:sz w:val="24"/>
          <w:szCs w:val="24"/>
        </w:rPr>
      </w:pPr>
    </w:p>
    <w:p w14:paraId="1B20EAFA" w14:textId="77777777" w:rsidR="00137C55" w:rsidRDefault="00137C55" w:rsidP="00F073DB">
      <w:pPr>
        <w:pStyle w:val="Heading2"/>
        <w:rPr>
          <w:rFonts w:ascii="Arial" w:hAnsi="Arial" w:cs="Arial"/>
          <w:color w:val="000000" w:themeColor="text1"/>
          <w:sz w:val="24"/>
          <w:szCs w:val="24"/>
        </w:rPr>
      </w:pPr>
    </w:p>
    <w:p w14:paraId="2220C381" w14:textId="77777777" w:rsidR="00137C55" w:rsidRDefault="00137C55" w:rsidP="00F073DB">
      <w:pPr>
        <w:pStyle w:val="Heading2"/>
        <w:rPr>
          <w:rFonts w:ascii="Arial" w:hAnsi="Arial" w:cs="Arial"/>
          <w:color w:val="000000" w:themeColor="text1"/>
          <w:sz w:val="24"/>
          <w:szCs w:val="24"/>
        </w:rPr>
      </w:pPr>
    </w:p>
    <w:p w14:paraId="2F6360DD" w14:textId="77777777" w:rsidR="00137C55" w:rsidRDefault="00137C55" w:rsidP="00F073DB">
      <w:pPr>
        <w:pStyle w:val="Heading2"/>
        <w:rPr>
          <w:rFonts w:ascii="Arial" w:hAnsi="Arial" w:cs="Arial"/>
          <w:color w:val="000000" w:themeColor="text1"/>
          <w:sz w:val="24"/>
          <w:szCs w:val="24"/>
        </w:rPr>
      </w:pPr>
    </w:p>
    <w:p w14:paraId="01444C40" w14:textId="77777777" w:rsidR="00137C55" w:rsidRDefault="00137C55" w:rsidP="00F073DB">
      <w:pPr>
        <w:pStyle w:val="Heading2"/>
        <w:rPr>
          <w:rFonts w:ascii="Arial" w:hAnsi="Arial" w:cs="Arial"/>
          <w:color w:val="000000" w:themeColor="text1"/>
          <w:sz w:val="24"/>
          <w:szCs w:val="24"/>
        </w:rPr>
      </w:pPr>
    </w:p>
    <w:p w14:paraId="67B9E65B" w14:textId="77777777" w:rsidR="00CC0DD8" w:rsidRDefault="00CC0DD8" w:rsidP="00F073DB">
      <w:pPr>
        <w:pStyle w:val="Heading2"/>
        <w:rPr>
          <w:rFonts w:ascii="Arial" w:hAnsi="Arial" w:cs="Arial"/>
          <w:color w:val="000000" w:themeColor="text1"/>
          <w:sz w:val="24"/>
          <w:szCs w:val="24"/>
        </w:rPr>
      </w:pPr>
    </w:p>
    <w:p w14:paraId="2DABF7B3" w14:textId="77777777" w:rsidR="00CC0DD8" w:rsidRDefault="00CC0DD8" w:rsidP="00F073DB">
      <w:pPr>
        <w:pStyle w:val="Heading2"/>
        <w:rPr>
          <w:rFonts w:ascii="Arial" w:hAnsi="Arial" w:cs="Arial"/>
          <w:color w:val="000000" w:themeColor="text1"/>
          <w:sz w:val="24"/>
          <w:szCs w:val="24"/>
        </w:rPr>
      </w:pPr>
    </w:p>
    <w:p w14:paraId="752970B5" w14:textId="77777777" w:rsidR="00CC0DD8" w:rsidRDefault="00CC0DD8" w:rsidP="00F073DB">
      <w:pPr>
        <w:pStyle w:val="Heading2"/>
        <w:rPr>
          <w:rFonts w:ascii="Arial" w:hAnsi="Arial" w:cs="Arial"/>
          <w:color w:val="000000" w:themeColor="text1"/>
          <w:sz w:val="24"/>
          <w:szCs w:val="24"/>
        </w:rPr>
      </w:pPr>
    </w:p>
    <w:p w14:paraId="11476ACF" w14:textId="77777777" w:rsidR="00CC0DD8" w:rsidRDefault="00CC0DD8" w:rsidP="00F073DB">
      <w:pPr>
        <w:pStyle w:val="Heading2"/>
        <w:rPr>
          <w:rFonts w:ascii="Arial" w:hAnsi="Arial" w:cs="Arial"/>
          <w:color w:val="000000" w:themeColor="text1"/>
          <w:sz w:val="24"/>
          <w:szCs w:val="24"/>
        </w:rPr>
      </w:pPr>
    </w:p>
    <w:p w14:paraId="1BD1B2A4" w14:textId="77777777" w:rsidR="00CC0DD8" w:rsidRDefault="00CC0DD8" w:rsidP="00F073DB">
      <w:pPr>
        <w:pStyle w:val="Heading2"/>
        <w:rPr>
          <w:rFonts w:ascii="Arial" w:hAnsi="Arial" w:cs="Arial"/>
          <w:color w:val="000000" w:themeColor="text1"/>
          <w:sz w:val="24"/>
          <w:szCs w:val="24"/>
        </w:rPr>
      </w:pPr>
    </w:p>
    <w:p w14:paraId="1364DFF6" w14:textId="602C3A9E" w:rsidR="00DA29A5" w:rsidRPr="0072770D" w:rsidRDefault="00101610" w:rsidP="00F073DB">
      <w:pPr>
        <w:pStyle w:val="Heading2"/>
        <w:rPr>
          <w:rFonts w:ascii="Arial" w:hAnsi="Arial" w:cs="Arial"/>
          <w:color w:val="000000" w:themeColor="text1"/>
          <w:sz w:val="24"/>
          <w:szCs w:val="24"/>
        </w:rPr>
      </w:pPr>
      <w:bookmarkStart w:id="53" w:name="_Toc239625612"/>
      <w:r w:rsidRPr="0072770D">
        <w:rPr>
          <w:rFonts w:ascii="Arial" w:hAnsi="Arial" w:cs="Arial"/>
          <w:color w:val="000000" w:themeColor="text1"/>
          <w:sz w:val="24"/>
          <w:szCs w:val="24"/>
        </w:rPr>
        <w:t>Appendix 1</w:t>
      </w:r>
      <w:bookmarkEnd w:id="53"/>
      <w:r w:rsidRPr="0072770D">
        <w:rPr>
          <w:rFonts w:ascii="Arial" w:hAnsi="Arial" w:cs="Arial"/>
          <w:color w:val="000000" w:themeColor="text1"/>
          <w:sz w:val="24"/>
          <w:szCs w:val="24"/>
        </w:rPr>
        <w:t xml:space="preserve"> </w:t>
      </w:r>
    </w:p>
    <w:p w14:paraId="0D678D88" w14:textId="46B15DC7" w:rsidR="00F073DB" w:rsidRPr="00126DCA" w:rsidRDefault="00F073DB" w:rsidP="00F073DB">
      <w:pPr>
        <w:pStyle w:val="Title"/>
        <w:rPr>
          <w:rFonts w:ascii="Arial" w:hAnsi="Arial" w:cs="Arial"/>
          <w:sz w:val="32"/>
          <w:szCs w:val="32"/>
          <w:u w:val="single"/>
        </w:rPr>
      </w:pPr>
      <w:r w:rsidRPr="00126DCA">
        <w:rPr>
          <w:rFonts w:ascii="Arial" w:hAnsi="Arial" w:cs="Arial"/>
          <w:sz w:val="32"/>
          <w:szCs w:val="32"/>
          <w:u w:val="single"/>
        </w:rPr>
        <w:t xml:space="preserve">Dissertation Questionnaire </w:t>
      </w:r>
    </w:p>
    <w:p w14:paraId="58AD529A" w14:textId="77777777" w:rsidR="00F073DB" w:rsidRDefault="00F073DB" w:rsidP="00F073DB"/>
    <w:p w14:paraId="441905AB" w14:textId="77777777" w:rsidR="00B82F31" w:rsidRDefault="00B82F31" w:rsidP="00F073DB">
      <w:r>
        <w:rPr>
          <w:noProof/>
        </w:rPr>
        <w:lastRenderedPageBreak/>
        <w:drawing>
          <wp:inline distT="0" distB="0" distL="0" distR="0" wp14:anchorId="35BF6FF3" wp14:editId="22B2737F">
            <wp:extent cx="6362372" cy="3677056"/>
            <wp:effectExtent l="0" t="0" r="635" b="6350"/>
            <wp:docPr id="162588473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884738" name="Picture 1625884738"/>
                    <pic:cNvPicPr/>
                  </pic:nvPicPr>
                  <pic:blipFill>
                    <a:blip r:embed="rId52" cstate="print">
                      <a:extLst>
                        <a:ext uri="{28A0092B-C50C-407E-A947-70E740481C1C}">
                          <a14:useLocalDpi xmlns:a14="http://schemas.microsoft.com/office/drawing/2010/main" val="0"/>
                        </a:ext>
                      </a:extLst>
                    </a:blip>
                    <a:stretch>
                      <a:fillRect/>
                    </a:stretch>
                  </pic:blipFill>
                  <pic:spPr>
                    <a:xfrm>
                      <a:off x="0" y="0"/>
                      <a:ext cx="6410237" cy="3704719"/>
                    </a:xfrm>
                    <a:prstGeom prst="rect">
                      <a:avLst/>
                    </a:prstGeom>
                  </pic:spPr>
                </pic:pic>
              </a:graphicData>
            </a:graphic>
          </wp:inline>
        </w:drawing>
      </w:r>
    </w:p>
    <w:p w14:paraId="5CAC6E24" w14:textId="77777777" w:rsidR="00B82F31" w:rsidRDefault="00B82F31" w:rsidP="00F073DB">
      <w:r>
        <w:rPr>
          <w:noProof/>
        </w:rPr>
        <w:drawing>
          <wp:inline distT="0" distB="0" distL="0" distR="0" wp14:anchorId="36074D10" wp14:editId="6404AECA">
            <wp:extent cx="5727700" cy="3622675"/>
            <wp:effectExtent l="0" t="0" r="0" b="0"/>
            <wp:docPr id="137736141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361412" name="Picture 1377361412"/>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27700" cy="3622675"/>
                    </a:xfrm>
                    <a:prstGeom prst="rect">
                      <a:avLst/>
                    </a:prstGeom>
                  </pic:spPr>
                </pic:pic>
              </a:graphicData>
            </a:graphic>
          </wp:inline>
        </w:drawing>
      </w:r>
    </w:p>
    <w:p w14:paraId="5976AEDE" w14:textId="77777777" w:rsidR="00B82F31" w:rsidRDefault="00B82F31" w:rsidP="00F073DB">
      <w:r>
        <w:rPr>
          <w:noProof/>
        </w:rPr>
        <w:lastRenderedPageBreak/>
        <w:drawing>
          <wp:inline distT="0" distB="0" distL="0" distR="0" wp14:anchorId="5EEB14E6" wp14:editId="31A36273">
            <wp:extent cx="5727700" cy="3095625"/>
            <wp:effectExtent l="0" t="0" r="0" b="3175"/>
            <wp:docPr id="29864318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643187" name="Picture 298643187"/>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27700" cy="3095625"/>
                    </a:xfrm>
                    <a:prstGeom prst="rect">
                      <a:avLst/>
                    </a:prstGeom>
                  </pic:spPr>
                </pic:pic>
              </a:graphicData>
            </a:graphic>
          </wp:inline>
        </w:drawing>
      </w:r>
    </w:p>
    <w:p w14:paraId="3F5FA565" w14:textId="77777777" w:rsidR="00B82F31" w:rsidRDefault="00B82F31" w:rsidP="00F073DB">
      <w:r>
        <w:rPr>
          <w:noProof/>
        </w:rPr>
        <w:drawing>
          <wp:inline distT="0" distB="0" distL="0" distR="0" wp14:anchorId="4B112C05" wp14:editId="2D29A4C8">
            <wp:extent cx="5727700" cy="2715895"/>
            <wp:effectExtent l="0" t="0" r="0" b="1905"/>
            <wp:docPr id="116489219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892193" name="Picture 1164892193"/>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27700" cy="2715895"/>
                    </a:xfrm>
                    <a:prstGeom prst="rect">
                      <a:avLst/>
                    </a:prstGeom>
                  </pic:spPr>
                </pic:pic>
              </a:graphicData>
            </a:graphic>
          </wp:inline>
        </w:drawing>
      </w:r>
    </w:p>
    <w:p w14:paraId="08DE9F26" w14:textId="77777777" w:rsidR="00B82F31" w:rsidRDefault="00B82F31" w:rsidP="00F073DB">
      <w:r>
        <w:rPr>
          <w:noProof/>
        </w:rPr>
        <w:lastRenderedPageBreak/>
        <w:drawing>
          <wp:inline distT="0" distB="0" distL="0" distR="0" wp14:anchorId="214899E8" wp14:editId="3F9408FD">
            <wp:extent cx="5727700" cy="3599180"/>
            <wp:effectExtent l="0" t="0" r="0" b="0"/>
            <wp:docPr id="190075139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751396" name="Picture 1900751396"/>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27700" cy="3599180"/>
                    </a:xfrm>
                    <a:prstGeom prst="rect">
                      <a:avLst/>
                    </a:prstGeom>
                  </pic:spPr>
                </pic:pic>
              </a:graphicData>
            </a:graphic>
          </wp:inline>
        </w:drawing>
      </w:r>
    </w:p>
    <w:p w14:paraId="1DD590A2" w14:textId="77777777" w:rsidR="00B82F31" w:rsidRDefault="00B82F31" w:rsidP="00F073DB"/>
    <w:p w14:paraId="21CCD3B3" w14:textId="77777777" w:rsidR="00B82F31" w:rsidRDefault="00B82F31" w:rsidP="00F073DB">
      <w:r>
        <w:rPr>
          <w:noProof/>
        </w:rPr>
        <w:drawing>
          <wp:inline distT="0" distB="0" distL="0" distR="0" wp14:anchorId="62C2DFF2" wp14:editId="1E18FC4E">
            <wp:extent cx="5727700" cy="2960370"/>
            <wp:effectExtent l="0" t="0" r="0" b="0"/>
            <wp:docPr id="88656203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562033" name="Picture 886562033"/>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27700" cy="2960370"/>
                    </a:xfrm>
                    <a:prstGeom prst="rect">
                      <a:avLst/>
                    </a:prstGeom>
                  </pic:spPr>
                </pic:pic>
              </a:graphicData>
            </a:graphic>
          </wp:inline>
        </w:drawing>
      </w:r>
    </w:p>
    <w:p w14:paraId="715E1AA1" w14:textId="18B23DE8" w:rsidR="00BA1D4B" w:rsidRPr="00BA1D4B" w:rsidRDefault="00B82F31" w:rsidP="00BA1D4B">
      <w:pPr>
        <w:rPr>
          <w:rFonts w:ascii="Arial" w:hAnsi="Arial" w:cs="Arial"/>
        </w:rPr>
      </w:pPr>
      <w:r>
        <w:rPr>
          <w:noProof/>
        </w:rPr>
        <w:lastRenderedPageBreak/>
        <w:drawing>
          <wp:inline distT="0" distB="0" distL="0" distR="0" wp14:anchorId="5F6589E7" wp14:editId="6CD0B768">
            <wp:extent cx="5727700" cy="3303905"/>
            <wp:effectExtent l="0" t="0" r="0" b="0"/>
            <wp:docPr id="163658180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581809" name="Picture 1636581809"/>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27700" cy="3303905"/>
                    </a:xfrm>
                    <a:prstGeom prst="rect">
                      <a:avLst/>
                    </a:prstGeom>
                  </pic:spPr>
                </pic:pic>
              </a:graphicData>
            </a:graphic>
          </wp:inline>
        </w:drawing>
      </w:r>
      <w:r w:rsidR="00F073DB">
        <w:br w:type="page"/>
      </w:r>
      <w:r w:rsidR="00BA1D4B" w:rsidRPr="00BA1D4B">
        <w:rPr>
          <w:rFonts w:ascii="Arial" w:hAnsi="Arial" w:cs="Arial"/>
          <w:color w:val="000000" w:themeColor="text1"/>
          <w:sz w:val="32"/>
          <w:szCs w:val="32"/>
          <w:u w:val="single"/>
        </w:rPr>
        <w:lastRenderedPageBreak/>
        <w:t>Word Count</w:t>
      </w:r>
    </w:p>
    <w:p w14:paraId="0F760DCB" w14:textId="77777777" w:rsidR="00F073DB" w:rsidRPr="00BA1D4B" w:rsidRDefault="00F073DB" w:rsidP="00F073DB">
      <w:pPr>
        <w:rPr>
          <w:rFonts w:ascii="Arial" w:hAnsi="Arial" w:cs="Arial"/>
        </w:rPr>
      </w:pPr>
    </w:p>
    <w:p w14:paraId="3EFBD274" w14:textId="150F1DF8" w:rsidR="00F073DB" w:rsidRPr="00BA1D4B" w:rsidRDefault="00BA1D4B" w:rsidP="00F073DB">
      <w:pPr>
        <w:rPr>
          <w:rFonts w:ascii="Arial" w:hAnsi="Arial" w:cs="Arial"/>
        </w:rPr>
      </w:pPr>
      <w:r w:rsidRPr="00BA1D4B">
        <w:rPr>
          <w:rFonts w:ascii="Arial" w:hAnsi="Arial" w:cs="Arial"/>
        </w:rPr>
        <w:t>Introduction – 1,</w:t>
      </w:r>
      <w:r w:rsidR="00DA159F">
        <w:rPr>
          <w:rFonts w:ascii="Arial" w:hAnsi="Arial" w:cs="Arial"/>
        </w:rPr>
        <w:t>809</w:t>
      </w:r>
    </w:p>
    <w:p w14:paraId="6EFA1D18" w14:textId="7AB2A16F" w:rsidR="00BA1D4B" w:rsidRPr="00BA1D4B" w:rsidRDefault="00BA1D4B" w:rsidP="00F073DB">
      <w:pPr>
        <w:rPr>
          <w:rFonts w:ascii="Arial" w:hAnsi="Arial" w:cs="Arial"/>
        </w:rPr>
      </w:pPr>
      <w:r w:rsidRPr="00BA1D4B">
        <w:rPr>
          <w:rFonts w:ascii="Arial" w:hAnsi="Arial" w:cs="Arial"/>
        </w:rPr>
        <w:t xml:space="preserve">Literature Review – </w:t>
      </w:r>
      <w:r w:rsidR="008875AE">
        <w:rPr>
          <w:rFonts w:ascii="Arial" w:hAnsi="Arial" w:cs="Arial"/>
        </w:rPr>
        <w:t>3,54</w:t>
      </w:r>
      <w:r w:rsidR="00DA159F">
        <w:rPr>
          <w:rFonts w:ascii="Arial" w:hAnsi="Arial" w:cs="Arial"/>
        </w:rPr>
        <w:t>6</w:t>
      </w:r>
    </w:p>
    <w:p w14:paraId="06F9735F" w14:textId="2FE14DA8" w:rsidR="00BA1D4B" w:rsidRPr="00BA1D4B" w:rsidRDefault="00BA1D4B" w:rsidP="00F073DB">
      <w:pPr>
        <w:rPr>
          <w:rFonts w:ascii="Arial" w:hAnsi="Arial" w:cs="Arial"/>
        </w:rPr>
      </w:pPr>
      <w:r w:rsidRPr="00BA1D4B">
        <w:rPr>
          <w:rFonts w:ascii="Arial" w:hAnsi="Arial" w:cs="Arial"/>
        </w:rPr>
        <w:t>Methodology – 1,</w:t>
      </w:r>
      <w:r w:rsidR="008875AE">
        <w:rPr>
          <w:rFonts w:ascii="Arial" w:hAnsi="Arial" w:cs="Arial"/>
        </w:rPr>
        <w:t>8</w:t>
      </w:r>
      <w:r w:rsidR="00DA159F">
        <w:rPr>
          <w:rFonts w:ascii="Arial" w:hAnsi="Arial" w:cs="Arial"/>
        </w:rPr>
        <w:t>25</w:t>
      </w:r>
    </w:p>
    <w:p w14:paraId="3BBA3DEC" w14:textId="67ABCCA6" w:rsidR="00BA1D4B" w:rsidRPr="00BA1D4B" w:rsidRDefault="00BA1D4B" w:rsidP="00F073DB">
      <w:pPr>
        <w:rPr>
          <w:rFonts w:ascii="Arial" w:hAnsi="Arial" w:cs="Arial"/>
        </w:rPr>
      </w:pPr>
      <w:r w:rsidRPr="00BA1D4B">
        <w:rPr>
          <w:rFonts w:ascii="Arial" w:hAnsi="Arial" w:cs="Arial"/>
        </w:rPr>
        <w:t xml:space="preserve">Findings – </w:t>
      </w:r>
      <w:r w:rsidR="0059664A">
        <w:rPr>
          <w:rFonts w:ascii="Arial" w:hAnsi="Arial" w:cs="Arial"/>
        </w:rPr>
        <w:t>3,9</w:t>
      </w:r>
      <w:r w:rsidR="00DA159F">
        <w:rPr>
          <w:rFonts w:ascii="Arial" w:hAnsi="Arial" w:cs="Arial"/>
        </w:rPr>
        <w:t>24</w:t>
      </w:r>
    </w:p>
    <w:p w14:paraId="48E6CB9B" w14:textId="63E08BB3" w:rsidR="00BA1D4B" w:rsidRPr="00BA1D4B" w:rsidRDefault="00BA1D4B" w:rsidP="00F073DB">
      <w:pPr>
        <w:rPr>
          <w:rFonts w:ascii="Arial" w:hAnsi="Arial" w:cs="Arial"/>
        </w:rPr>
      </w:pPr>
      <w:r w:rsidRPr="00BA1D4B">
        <w:rPr>
          <w:rFonts w:ascii="Arial" w:hAnsi="Arial" w:cs="Arial"/>
        </w:rPr>
        <w:t xml:space="preserve">Conclusion – </w:t>
      </w:r>
      <w:r w:rsidR="008875AE">
        <w:rPr>
          <w:rFonts w:ascii="Arial" w:hAnsi="Arial" w:cs="Arial"/>
        </w:rPr>
        <w:t>90</w:t>
      </w:r>
      <w:r w:rsidR="00DA159F">
        <w:rPr>
          <w:rFonts w:ascii="Arial" w:hAnsi="Arial" w:cs="Arial"/>
        </w:rPr>
        <w:t>8</w:t>
      </w:r>
    </w:p>
    <w:p w14:paraId="68A7CF92" w14:textId="77777777" w:rsidR="00BA1D4B" w:rsidRPr="00BA1D4B" w:rsidRDefault="00BA1D4B" w:rsidP="00F073DB">
      <w:pPr>
        <w:rPr>
          <w:rFonts w:ascii="Arial" w:hAnsi="Arial" w:cs="Arial"/>
        </w:rPr>
      </w:pPr>
    </w:p>
    <w:p w14:paraId="647EE838" w14:textId="340BC74B" w:rsidR="00BA1D4B" w:rsidRPr="00BA1D4B" w:rsidRDefault="00BA1D4B" w:rsidP="00F073DB">
      <w:pPr>
        <w:rPr>
          <w:rFonts w:ascii="Arial" w:hAnsi="Arial" w:cs="Arial"/>
        </w:rPr>
      </w:pPr>
      <w:r w:rsidRPr="00BA1D4B">
        <w:rPr>
          <w:rFonts w:ascii="Arial" w:hAnsi="Arial" w:cs="Arial"/>
        </w:rPr>
        <w:t>Total Count</w:t>
      </w:r>
    </w:p>
    <w:p w14:paraId="0F61AC49" w14:textId="77777777" w:rsidR="00BA1D4B" w:rsidRPr="00BA1D4B" w:rsidRDefault="00BA1D4B" w:rsidP="00F073DB">
      <w:pPr>
        <w:rPr>
          <w:rFonts w:ascii="Arial" w:hAnsi="Arial" w:cs="Arial"/>
        </w:rPr>
      </w:pPr>
    </w:p>
    <w:p w14:paraId="7BBAE7DF" w14:textId="3338E024" w:rsidR="00BA1D4B" w:rsidRPr="00BA1D4B" w:rsidRDefault="00DA159F" w:rsidP="00F073DB">
      <w:pPr>
        <w:rPr>
          <w:rFonts w:ascii="Arial" w:hAnsi="Arial" w:cs="Arial"/>
        </w:rPr>
      </w:pPr>
      <w:r>
        <w:rPr>
          <w:rFonts w:ascii="Arial" w:hAnsi="Arial" w:cs="Arial"/>
        </w:rPr>
        <w:t>11,104</w:t>
      </w:r>
    </w:p>
    <w:p w14:paraId="5DC57E56" w14:textId="77777777" w:rsidR="00F073DB" w:rsidRDefault="00F073DB" w:rsidP="00F073DB"/>
    <w:p w14:paraId="7C8C8D0B" w14:textId="77777777" w:rsidR="00F073DB" w:rsidRDefault="00F073DB" w:rsidP="00F073DB"/>
    <w:p w14:paraId="370BDD1A" w14:textId="2E84EFC7" w:rsidR="00F073DB" w:rsidRDefault="00F073DB" w:rsidP="00F073DB"/>
    <w:p w14:paraId="5D2DFCE5" w14:textId="14E4F483" w:rsidR="00F073DB" w:rsidRDefault="00F073DB" w:rsidP="00F073DB"/>
    <w:p w14:paraId="484BBDD9" w14:textId="7CAD06A5" w:rsidR="00F073DB" w:rsidRDefault="00F073DB" w:rsidP="00F073DB">
      <w:pPr>
        <w:rPr>
          <w:rFonts w:ascii="Arial" w:hAnsi="Arial" w:cs="Arial"/>
          <w:noProof/>
          <w:color w:val="000000" w:themeColor="text1"/>
        </w:rPr>
      </w:pPr>
    </w:p>
    <w:p w14:paraId="1CBF13D0" w14:textId="77777777" w:rsidR="00F073DB" w:rsidRPr="00692DE6" w:rsidRDefault="00F073DB" w:rsidP="00F073DB"/>
    <w:p w14:paraId="6967CE34" w14:textId="77777777" w:rsidR="00F073DB" w:rsidRPr="00692DE6" w:rsidRDefault="00F073DB" w:rsidP="00F073DB"/>
    <w:p w14:paraId="4E5E9135" w14:textId="77777777" w:rsidR="00F073DB" w:rsidRPr="00692DE6" w:rsidRDefault="00F073DB" w:rsidP="00F073DB"/>
    <w:p w14:paraId="1CF582CF" w14:textId="77777777" w:rsidR="00F073DB" w:rsidRPr="00692DE6" w:rsidRDefault="00F073DB" w:rsidP="00F073DB"/>
    <w:p w14:paraId="11A80FE6" w14:textId="77777777" w:rsidR="00F073DB" w:rsidRPr="00692DE6" w:rsidRDefault="00F073DB" w:rsidP="00F073DB"/>
    <w:p w14:paraId="7776B614" w14:textId="77777777" w:rsidR="00F073DB" w:rsidRPr="00692DE6" w:rsidRDefault="00F073DB" w:rsidP="00F073DB"/>
    <w:p w14:paraId="20342111" w14:textId="77777777" w:rsidR="00F073DB" w:rsidRPr="00692DE6" w:rsidRDefault="00F073DB" w:rsidP="00F073DB"/>
    <w:p w14:paraId="0AE55023" w14:textId="77777777" w:rsidR="00F073DB" w:rsidRPr="00692DE6" w:rsidRDefault="00F073DB" w:rsidP="00F073DB"/>
    <w:p w14:paraId="1A4002B8" w14:textId="77777777" w:rsidR="00F073DB" w:rsidRPr="00692DE6" w:rsidRDefault="00F073DB" w:rsidP="00F073DB"/>
    <w:p w14:paraId="24B50292" w14:textId="77777777" w:rsidR="00F073DB" w:rsidRPr="00692DE6" w:rsidRDefault="00F073DB" w:rsidP="00F073DB"/>
    <w:p w14:paraId="4F305795" w14:textId="77777777" w:rsidR="00F073DB" w:rsidRPr="00692DE6" w:rsidRDefault="00F073DB" w:rsidP="00F073DB"/>
    <w:p w14:paraId="0C9CBFFB" w14:textId="77777777" w:rsidR="00F073DB" w:rsidRPr="00692DE6" w:rsidRDefault="00F073DB" w:rsidP="00F073DB"/>
    <w:p w14:paraId="747DB348" w14:textId="77777777" w:rsidR="00F073DB" w:rsidRPr="00692DE6" w:rsidRDefault="00F073DB" w:rsidP="00F073DB"/>
    <w:p w14:paraId="1553CCB7" w14:textId="77777777" w:rsidR="00F073DB" w:rsidRPr="00692DE6" w:rsidRDefault="00F073DB" w:rsidP="00F073DB"/>
    <w:p w14:paraId="4AE15030" w14:textId="77777777" w:rsidR="00F073DB" w:rsidRDefault="00F073DB" w:rsidP="00F073DB">
      <w:pPr>
        <w:rPr>
          <w:rFonts w:ascii="Arial" w:hAnsi="Arial" w:cs="Arial"/>
          <w:noProof/>
          <w:color w:val="000000" w:themeColor="text1"/>
        </w:rPr>
      </w:pPr>
    </w:p>
    <w:p w14:paraId="40CE14C2" w14:textId="77777777" w:rsidR="00F073DB" w:rsidRDefault="00F073DB" w:rsidP="00F073DB">
      <w:pPr>
        <w:tabs>
          <w:tab w:val="left" w:pos="1293"/>
        </w:tabs>
      </w:pPr>
      <w:r>
        <w:tab/>
      </w:r>
    </w:p>
    <w:p w14:paraId="3CFF2FB7" w14:textId="77777777" w:rsidR="00F073DB" w:rsidRDefault="00F073DB" w:rsidP="00F073DB">
      <w:pPr>
        <w:tabs>
          <w:tab w:val="left" w:pos="1293"/>
        </w:tabs>
      </w:pPr>
    </w:p>
    <w:p w14:paraId="24D66622" w14:textId="77777777" w:rsidR="00F073DB" w:rsidRDefault="00F073DB" w:rsidP="00F073DB">
      <w:pPr>
        <w:tabs>
          <w:tab w:val="left" w:pos="1293"/>
        </w:tabs>
      </w:pPr>
    </w:p>
    <w:p w14:paraId="5018FA58" w14:textId="56CC74E3" w:rsidR="00F073DB" w:rsidRDefault="00F073DB" w:rsidP="00F073DB">
      <w:pPr>
        <w:tabs>
          <w:tab w:val="left" w:pos="1293"/>
        </w:tabs>
      </w:pPr>
    </w:p>
    <w:p w14:paraId="6948F38F" w14:textId="3120EA62" w:rsidR="00F073DB" w:rsidRPr="00692DE6" w:rsidRDefault="00F073DB" w:rsidP="00F073DB">
      <w:pPr>
        <w:tabs>
          <w:tab w:val="left" w:pos="1293"/>
        </w:tabs>
      </w:pPr>
    </w:p>
    <w:p w14:paraId="5BCAC800" w14:textId="77777777" w:rsidR="00F073DB" w:rsidRPr="00F34C67" w:rsidRDefault="00F073DB" w:rsidP="00F34C67"/>
    <w:sectPr w:rsidR="00F073DB" w:rsidRPr="00F34C67" w:rsidSect="0094192E">
      <w:footerReference w:type="even" r:id="rId59"/>
      <w:footerReference w:type="default" r:id="rId60"/>
      <w:pgSz w:w="11900" w:h="16840"/>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BC5A89" w14:textId="77777777" w:rsidR="00FB35EE" w:rsidRDefault="00FB35EE" w:rsidP="006278E4">
      <w:r>
        <w:separator/>
      </w:r>
    </w:p>
  </w:endnote>
  <w:endnote w:type="continuationSeparator" w:id="0">
    <w:p w14:paraId="13F6D0C1" w14:textId="77777777" w:rsidR="00FB35EE" w:rsidRDefault="00FB35EE" w:rsidP="006278E4">
      <w:r>
        <w:continuationSeparator/>
      </w:r>
    </w:p>
  </w:endnote>
  <w:endnote w:type="continuationNotice" w:id="1">
    <w:p w14:paraId="3DB0C8F2" w14:textId="77777777" w:rsidR="00FB35EE" w:rsidRDefault="00FB35E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Helvetica Neue">
    <w:altName w:val="Sylfaen"/>
    <w:charset w:val="00"/>
    <w:family w:val="auto"/>
    <w:pitch w:val="variable"/>
    <w:sig w:usb0="E50002FF" w:usb1="500079DB" w:usb2="00000010" w:usb3="00000000" w:csb0="00000001" w:csb1="00000000"/>
  </w:font>
  <w:font w:name="-webkit-standard">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4046163"/>
      <w:docPartObj>
        <w:docPartGallery w:val="Page Numbers (Bottom of Page)"/>
        <w:docPartUnique/>
      </w:docPartObj>
    </w:sdtPr>
    <w:sdtEndPr>
      <w:rPr>
        <w:rStyle w:val="PageNumber"/>
      </w:rPr>
    </w:sdtEndPr>
    <w:sdtContent>
      <w:p w14:paraId="3F586D1E" w14:textId="5B94EF85" w:rsidR="001E1F35" w:rsidRDefault="001E1F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0600C5" w14:textId="77777777" w:rsidR="006278E4" w:rsidRDefault="006278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54284683"/>
      <w:docPartObj>
        <w:docPartGallery w:val="Page Numbers (Bottom of Page)"/>
        <w:docPartUnique/>
      </w:docPartObj>
    </w:sdtPr>
    <w:sdtEndPr>
      <w:rPr>
        <w:rStyle w:val="PageNumber"/>
      </w:rPr>
    </w:sdtEndPr>
    <w:sdtContent>
      <w:p w14:paraId="326289A6" w14:textId="5E9EEB5C" w:rsidR="001E1F35" w:rsidRDefault="001E1F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DBF569" w14:textId="77777777" w:rsidR="006278E4" w:rsidRDefault="006278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480BBE" w14:textId="77777777" w:rsidR="00FB35EE" w:rsidRDefault="00FB35EE" w:rsidP="006278E4">
      <w:r>
        <w:separator/>
      </w:r>
    </w:p>
  </w:footnote>
  <w:footnote w:type="continuationSeparator" w:id="0">
    <w:p w14:paraId="662D0098" w14:textId="77777777" w:rsidR="00FB35EE" w:rsidRDefault="00FB35EE" w:rsidP="006278E4">
      <w:r>
        <w:continuationSeparator/>
      </w:r>
    </w:p>
  </w:footnote>
  <w:footnote w:type="continuationNotice" w:id="1">
    <w:p w14:paraId="3435A2DF" w14:textId="77777777" w:rsidR="00FB35EE" w:rsidRDefault="00FB35EE"/>
  </w:footnote>
</w:footnotes>
</file>

<file path=word/intelligence2.xml><?xml version="1.0" encoding="utf-8"?>
<int2:intelligence xmlns:int2="http://schemas.microsoft.com/office/intelligence/2020/intelligence" xmlns:oel="http://schemas.microsoft.com/office/2019/extlst">
  <int2:observations>
    <int2:bookmark int2:bookmarkName="_Int_yoM7S5vr" int2:invalidationBookmarkName="" int2:hashCode="omhiY+fR7O948u" int2:id="S8zvDeyl">
      <int2:state int2:value="Rejected" int2:type="style"/>
    </int2:bookmark>
    <int2:bookmark int2:bookmarkName="_Int_ygGQXbqt" int2:invalidationBookmarkName="" int2:hashCode="vRM0+i3vXNLBwp" int2:id="ATLNhGHh">
      <int2:state int2:value="Rejected" int2:type="style"/>
    </int2:bookmark>
    <int2:bookmark int2:bookmarkName="_Int_PEQVbavD" int2:invalidationBookmarkName="" int2:hashCode="ZD4DPyxyvbq3AT" int2:id="kROSRbB4">
      <int2:state int2:value="Rejected" int2:type="style"/>
    </int2:bookmark>
    <int2:bookmark int2:bookmarkName="_Int_YUzVUX9i" int2:invalidationBookmarkName="" int2:hashCode="n00L4SzY97EKYF" int2:id="X9xnGBav">
      <int2:state int2:value="Rejected" int2:type="style"/>
    </int2:bookmark>
    <int2:bookmark int2:bookmarkName="_Int_VRBvPulR" int2:invalidationBookmarkName="" int2:hashCode="i/NB+SybNUPNRQ" int2:id="YBbH3ml5">
      <int2:state int2:value="Rejected" int2:type="style"/>
    </int2:bookmark>
    <int2:bookmark int2:bookmarkName="_Int_k1ALYBAr" int2:invalidationBookmarkName="" int2:hashCode="VRd/LyDcPFdCnc" int2:id="6boPGPVl">
      <int2:state int2:value="Rejected" int2:type="style"/>
    </int2:bookmark>
    <int2:bookmark int2:bookmarkName="_Int_mBsELpz6" int2:invalidationBookmarkName="" int2:hashCode="cdqDpaDV4KuWRM" int2:id="0xAcJZnD">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11"/>
    <w:multiLevelType w:val="hybridMultilevel"/>
    <w:tmpl w:val="FFFFFFFF"/>
    <w:lvl w:ilvl="0" w:tplc="0000064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2761418"/>
    <w:multiLevelType w:val="hybridMultilevel"/>
    <w:tmpl w:val="168E8D9C"/>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3811420"/>
    <w:multiLevelType w:val="hybridMultilevel"/>
    <w:tmpl w:val="6E8C7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4F2722C"/>
    <w:multiLevelType w:val="hybridMultilevel"/>
    <w:tmpl w:val="81725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330682"/>
    <w:multiLevelType w:val="hybridMultilevel"/>
    <w:tmpl w:val="994C6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D42428C"/>
    <w:multiLevelType w:val="hybridMultilevel"/>
    <w:tmpl w:val="70BECD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166204F"/>
    <w:multiLevelType w:val="hybridMultilevel"/>
    <w:tmpl w:val="E3EEC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0966C7"/>
    <w:multiLevelType w:val="hybridMultilevel"/>
    <w:tmpl w:val="F410B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0C4967"/>
    <w:multiLevelType w:val="hybridMultilevel"/>
    <w:tmpl w:val="66D2EB8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8875BA2"/>
    <w:multiLevelType w:val="hybridMultilevel"/>
    <w:tmpl w:val="41DE4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8B7111"/>
    <w:multiLevelType w:val="hybridMultilevel"/>
    <w:tmpl w:val="F6A0F2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EF5CA4"/>
    <w:multiLevelType w:val="hybridMultilevel"/>
    <w:tmpl w:val="1EACF3DA"/>
    <w:lvl w:ilvl="0" w:tplc="2FA067BC">
      <w:start w:val="8"/>
      <w:numFmt w:val="decimal"/>
      <w:lvlText w:val="%1."/>
      <w:lvlJc w:val="left"/>
      <w:pPr>
        <w:ind w:left="964" w:hanging="624"/>
      </w:pPr>
      <w:rPr>
        <w:rFonts w:hint="default"/>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A38268E"/>
    <w:multiLevelType w:val="hybridMultilevel"/>
    <w:tmpl w:val="C20CB9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732862"/>
    <w:multiLevelType w:val="hybridMultilevel"/>
    <w:tmpl w:val="CC86D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995ADF"/>
    <w:multiLevelType w:val="hybridMultilevel"/>
    <w:tmpl w:val="E26AB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F32DEB"/>
    <w:multiLevelType w:val="multilevel"/>
    <w:tmpl w:val="80C6D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1105573">
    <w:abstractNumId w:val="6"/>
  </w:num>
  <w:num w:numId="2" w16cid:durableId="1062291334">
    <w:abstractNumId w:val="14"/>
  </w:num>
  <w:num w:numId="3" w16cid:durableId="614021301">
    <w:abstractNumId w:val="12"/>
  </w:num>
  <w:num w:numId="4" w16cid:durableId="1898005491">
    <w:abstractNumId w:val="9"/>
  </w:num>
  <w:num w:numId="5" w16cid:durableId="1350713450">
    <w:abstractNumId w:val="16"/>
  </w:num>
  <w:num w:numId="6" w16cid:durableId="463281493">
    <w:abstractNumId w:val="4"/>
  </w:num>
  <w:num w:numId="7" w16cid:durableId="1601907551">
    <w:abstractNumId w:val="7"/>
  </w:num>
  <w:num w:numId="8" w16cid:durableId="1473517151">
    <w:abstractNumId w:val="15"/>
  </w:num>
  <w:num w:numId="9" w16cid:durableId="1508212229">
    <w:abstractNumId w:val="0"/>
  </w:num>
  <w:num w:numId="10" w16cid:durableId="1641689198">
    <w:abstractNumId w:val="1"/>
  </w:num>
  <w:num w:numId="11" w16cid:durableId="1062093721">
    <w:abstractNumId w:val="5"/>
  </w:num>
  <w:num w:numId="12" w16cid:durableId="950823826">
    <w:abstractNumId w:val="18"/>
  </w:num>
  <w:num w:numId="13" w16cid:durableId="1091120972">
    <w:abstractNumId w:val="13"/>
  </w:num>
  <w:num w:numId="14" w16cid:durableId="2085909475">
    <w:abstractNumId w:val="3"/>
  </w:num>
  <w:num w:numId="15" w16cid:durableId="1091043859">
    <w:abstractNumId w:val="2"/>
  </w:num>
  <w:num w:numId="16" w16cid:durableId="1413623367">
    <w:abstractNumId w:val="10"/>
  </w:num>
  <w:num w:numId="17" w16cid:durableId="1154448579">
    <w:abstractNumId w:val="8"/>
  </w:num>
  <w:num w:numId="18" w16cid:durableId="1258639661">
    <w:abstractNumId w:val="17"/>
  </w:num>
  <w:num w:numId="19" w16cid:durableId="2124492517">
    <w:abstractNumId w:val="11"/>
  </w:num>
  <w:num w:numId="20" w16cid:durableId="82991159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41D"/>
    <w:rsid w:val="00001B7D"/>
    <w:rsid w:val="00002749"/>
    <w:rsid w:val="000027FB"/>
    <w:rsid w:val="000041BB"/>
    <w:rsid w:val="00004D4E"/>
    <w:rsid w:val="0001095F"/>
    <w:rsid w:val="00010E83"/>
    <w:rsid w:val="0001187C"/>
    <w:rsid w:val="0001459F"/>
    <w:rsid w:val="00014CEA"/>
    <w:rsid w:val="00015017"/>
    <w:rsid w:val="00016D05"/>
    <w:rsid w:val="00017557"/>
    <w:rsid w:val="0002143D"/>
    <w:rsid w:val="000216D9"/>
    <w:rsid w:val="00021E14"/>
    <w:rsid w:val="0002233B"/>
    <w:rsid w:val="00024E56"/>
    <w:rsid w:val="000274DC"/>
    <w:rsid w:val="00027EE3"/>
    <w:rsid w:val="00030471"/>
    <w:rsid w:val="00030F3F"/>
    <w:rsid w:val="00032646"/>
    <w:rsid w:val="00033377"/>
    <w:rsid w:val="00033423"/>
    <w:rsid w:val="00033B3B"/>
    <w:rsid w:val="00033D81"/>
    <w:rsid w:val="00034ED0"/>
    <w:rsid w:val="000360CF"/>
    <w:rsid w:val="000370E8"/>
    <w:rsid w:val="00041548"/>
    <w:rsid w:val="00043085"/>
    <w:rsid w:val="00043E16"/>
    <w:rsid w:val="00045303"/>
    <w:rsid w:val="0004595B"/>
    <w:rsid w:val="00045B5C"/>
    <w:rsid w:val="00045BE0"/>
    <w:rsid w:val="00046574"/>
    <w:rsid w:val="000502AD"/>
    <w:rsid w:val="00050EE8"/>
    <w:rsid w:val="000515B7"/>
    <w:rsid w:val="00052423"/>
    <w:rsid w:val="00052CB0"/>
    <w:rsid w:val="00052F08"/>
    <w:rsid w:val="0005365E"/>
    <w:rsid w:val="000548F9"/>
    <w:rsid w:val="000549BF"/>
    <w:rsid w:val="00055163"/>
    <w:rsid w:val="000556A0"/>
    <w:rsid w:val="000569F1"/>
    <w:rsid w:val="000602C5"/>
    <w:rsid w:val="000615B7"/>
    <w:rsid w:val="00062B7C"/>
    <w:rsid w:val="00065CA4"/>
    <w:rsid w:val="00067BBA"/>
    <w:rsid w:val="00067D10"/>
    <w:rsid w:val="00067E9D"/>
    <w:rsid w:val="00072485"/>
    <w:rsid w:val="00073422"/>
    <w:rsid w:val="00073731"/>
    <w:rsid w:val="0007506E"/>
    <w:rsid w:val="00076614"/>
    <w:rsid w:val="00076B11"/>
    <w:rsid w:val="00080779"/>
    <w:rsid w:val="000814DD"/>
    <w:rsid w:val="000820CE"/>
    <w:rsid w:val="00084C50"/>
    <w:rsid w:val="00085311"/>
    <w:rsid w:val="00086947"/>
    <w:rsid w:val="000943FC"/>
    <w:rsid w:val="000971BE"/>
    <w:rsid w:val="000A0383"/>
    <w:rsid w:val="000A0E7A"/>
    <w:rsid w:val="000A2203"/>
    <w:rsid w:val="000A2F30"/>
    <w:rsid w:val="000A488A"/>
    <w:rsid w:val="000A7D6C"/>
    <w:rsid w:val="000B01EB"/>
    <w:rsid w:val="000B0550"/>
    <w:rsid w:val="000B2C9A"/>
    <w:rsid w:val="000B2E11"/>
    <w:rsid w:val="000B3165"/>
    <w:rsid w:val="000B3682"/>
    <w:rsid w:val="000B3809"/>
    <w:rsid w:val="000B4A22"/>
    <w:rsid w:val="000C0A0C"/>
    <w:rsid w:val="000C1BD2"/>
    <w:rsid w:val="000C3562"/>
    <w:rsid w:val="000C3870"/>
    <w:rsid w:val="000C3F16"/>
    <w:rsid w:val="000C6DC2"/>
    <w:rsid w:val="000D0D31"/>
    <w:rsid w:val="000D103A"/>
    <w:rsid w:val="000D166F"/>
    <w:rsid w:val="000D3046"/>
    <w:rsid w:val="000D415F"/>
    <w:rsid w:val="000D4B60"/>
    <w:rsid w:val="000D60BD"/>
    <w:rsid w:val="000D6A3C"/>
    <w:rsid w:val="000D7F55"/>
    <w:rsid w:val="000E13CD"/>
    <w:rsid w:val="000E1993"/>
    <w:rsid w:val="000E1ACC"/>
    <w:rsid w:val="000E2663"/>
    <w:rsid w:val="000E475D"/>
    <w:rsid w:val="000E4A06"/>
    <w:rsid w:val="000E5646"/>
    <w:rsid w:val="000E6BFB"/>
    <w:rsid w:val="000E6E2F"/>
    <w:rsid w:val="000E7F0A"/>
    <w:rsid w:val="000F0B04"/>
    <w:rsid w:val="000F31A4"/>
    <w:rsid w:val="000F3359"/>
    <w:rsid w:val="000F53C1"/>
    <w:rsid w:val="000F55B3"/>
    <w:rsid w:val="000F6142"/>
    <w:rsid w:val="000F66FE"/>
    <w:rsid w:val="0010017C"/>
    <w:rsid w:val="00101610"/>
    <w:rsid w:val="00101BE2"/>
    <w:rsid w:val="00102680"/>
    <w:rsid w:val="00103B17"/>
    <w:rsid w:val="00104A7C"/>
    <w:rsid w:val="00104D61"/>
    <w:rsid w:val="0010521A"/>
    <w:rsid w:val="00106A32"/>
    <w:rsid w:val="001073FE"/>
    <w:rsid w:val="00107776"/>
    <w:rsid w:val="001114CE"/>
    <w:rsid w:val="00115382"/>
    <w:rsid w:val="001157A4"/>
    <w:rsid w:val="00116A82"/>
    <w:rsid w:val="001215B1"/>
    <w:rsid w:val="00121F80"/>
    <w:rsid w:val="00121FB1"/>
    <w:rsid w:val="00122B17"/>
    <w:rsid w:val="0012560A"/>
    <w:rsid w:val="00126DCA"/>
    <w:rsid w:val="00127688"/>
    <w:rsid w:val="001306B6"/>
    <w:rsid w:val="001337D6"/>
    <w:rsid w:val="001338B9"/>
    <w:rsid w:val="00133BB8"/>
    <w:rsid w:val="001350F1"/>
    <w:rsid w:val="001350F3"/>
    <w:rsid w:val="00135E3F"/>
    <w:rsid w:val="00136661"/>
    <w:rsid w:val="0013794A"/>
    <w:rsid w:val="00137C55"/>
    <w:rsid w:val="00137E1E"/>
    <w:rsid w:val="00141246"/>
    <w:rsid w:val="00142881"/>
    <w:rsid w:val="001435FD"/>
    <w:rsid w:val="001439C9"/>
    <w:rsid w:val="00143B99"/>
    <w:rsid w:val="00145666"/>
    <w:rsid w:val="001458F1"/>
    <w:rsid w:val="0014624E"/>
    <w:rsid w:val="0015048A"/>
    <w:rsid w:val="00150B5E"/>
    <w:rsid w:val="001518FC"/>
    <w:rsid w:val="001528D6"/>
    <w:rsid w:val="001536F5"/>
    <w:rsid w:val="00153934"/>
    <w:rsid w:val="00154D31"/>
    <w:rsid w:val="00155BF7"/>
    <w:rsid w:val="00155C45"/>
    <w:rsid w:val="00155C89"/>
    <w:rsid w:val="00156366"/>
    <w:rsid w:val="0015772C"/>
    <w:rsid w:val="001577B6"/>
    <w:rsid w:val="00157F4C"/>
    <w:rsid w:val="0016010B"/>
    <w:rsid w:val="00160D4C"/>
    <w:rsid w:val="00162352"/>
    <w:rsid w:val="0016360F"/>
    <w:rsid w:val="00163B8A"/>
    <w:rsid w:val="001640EE"/>
    <w:rsid w:val="001667EA"/>
    <w:rsid w:val="00167F4D"/>
    <w:rsid w:val="00172675"/>
    <w:rsid w:val="00173016"/>
    <w:rsid w:val="001735EF"/>
    <w:rsid w:val="00174D2A"/>
    <w:rsid w:val="00174E7B"/>
    <w:rsid w:val="00174F2A"/>
    <w:rsid w:val="0017569F"/>
    <w:rsid w:val="00176B2E"/>
    <w:rsid w:val="00184684"/>
    <w:rsid w:val="001854ED"/>
    <w:rsid w:val="00185B02"/>
    <w:rsid w:val="00185B9A"/>
    <w:rsid w:val="00186681"/>
    <w:rsid w:val="00190697"/>
    <w:rsid w:val="00190D7D"/>
    <w:rsid w:val="00192340"/>
    <w:rsid w:val="00192C3B"/>
    <w:rsid w:val="00192EDB"/>
    <w:rsid w:val="00193507"/>
    <w:rsid w:val="00193B24"/>
    <w:rsid w:val="00194348"/>
    <w:rsid w:val="00195F97"/>
    <w:rsid w:val="001965AD"/>
    <w:rsid w:val="00196BC9"/>
    <w:rsid w:val="001A2353"/>
    <w:rsid w:val="001A3886"/>
    <w:rsid w:val="001A596F"/>
    <w:rsid w:val="001A7344"/>
    <w:rsid w:val="001A7C84"/>
    <w:rsid w:val="001B145F"/>
    <w:rsid w:val="001B1E9D"/>
    <w:rsid w:val="001B2020"/>
    <w:rsid w:val="001B2826"/>
    <w:rsid w:val="001B3559"/>
    <w:rsid w:val="001B418A"/>
    <w:rsid w:val="001B4638"/>
    <w:rsid w:val="001B519E"/>
    <w:rsid w:val="001B5511"/>
    <w:rsid w:val="001B7277"/>
    <w:rsid w:val="001B786E"/>
    <w:rsid w:val="001C0633"/>
    <w:rsid w:val="001C0B36"/>
    <w:rsid w:val="001C1636"/>
    <w:rsid w:val="001C2DD6"/>
    <w:rsid w:val="001C41BB"/>
    <w:rsid w:val="001C4213"/>
    <w:rsid w:val="001C4AEE"/>
    <w:rsid w:val="001C4BDE"/>
    <w:rsid w:val="001C5BF4"/>
    <w:rsid w:val="001D21C1"/>
    <w:rsid w:val="001D7A42"/>
    <w:rsid w:val="001E0942"/>
    <w:rsid w:val="001E0A83"/>
    <w:rsid w:val="001E1C13"/>
    <w:rsid w:val="001E1F35"/>
    <w:rsid w:val="001E2A45"/>
    <w:rsid w:val="001E320F"/>
    <w:rsid w:val="001E3395"/>
    <w:rsid w:val="001E5AF0"/>
    <w:rsid w:val="001E68BB"/>
    <w:rsid w:val="001F0AC3"/>
    <w:rsid w:val="001F13D3"/>
    <w:rsid w:val="001F308C"/>
    <w:rsid w:val="001F3FC8"/>
    <w:rsid w:val="001F609A"/>
    <w:rsid w:val="00206F9A"/>
    <w:rsid w:val="00207F5D"/>
    <w:rsid w:val="00211316"/>
    <w:rsid w:val="00211E61"/>
    <w:rsid w:val="002124A8"/>
    <w:rsid w:val="00213458"/>
    <w:rsid w:val="002144C6"/>
    <w:rsid w:val="0021670B"/>
    <w:rsid w:val="002167DB"/>
    <w:rsid w:val="0021729C"/>
    <w:rsid w:val="00217303"/>
    <w:rsid w:val="00220FB5"/>
    <w:rsid w:val="002247DB"/>
    <w:rsid w:val="00224B8F"/>
    <w:rsid w:val="00224EC5"/>
    <w:rsid w:val="00225100"/>
    <w:rsid w:val="0022549E"/>
    <w:rsid w:val="00226599"/>
    <w:rsid w:val="0022776D"/>
    <w:rsid w:val="00230009"/>
    <w:rsid w:val="00230084"/>
    <w:rsid w:val="00231582"/>
    <w:rsid w:val="00233338"/>
    <w:rsid w:val="00233730"/>
    <w:rsid w:val="00233E93"/>
    <w:rsid w:val="00236851"/>
    <w:rsid w:val="002379CD"/>
    <w:rsid w:val="00241A8C"/>
    <w:rsid w:val="002448AF"/>
    <w:rsid w:val="0024696F"/>
    <w:rsid w:val="00246AB5"/>
    <w:rsid w:val="00247399"/>
    <w:rsid w:val="002476BC"/>
    <w:rsid w:val="00254FAE"/>
    <w:rsid w:val="00255868"/>
    <w:rsid w:val="00255DDB"/>
    <w:rsid w:val="00255E85"/>
    <w:rsid w:val="0025613B"/>
    <w:rsid w:val="00256354"/>
    <w:rsid w:val="00256731"/>
    <w:rsid w:val="00256E61"/>
    <w:rsid w:val="00256EC2"/>
    <w:rsid w:val="00257833"/>
    <w:rsid w:val="00257FB6"/>
    <w:rsid w:val="00261369"/>
    <w:rsid w:val="002622AA"/>
    <w:rsid w:val="0026296E"/>
    <w:rsid w:val="0027131A"/>
    <w:rsid w:val="00272289"/>
    <w:rsid w:val="0027304D"/>
    <w:rsid w:val="0027355D"/>
    <w:rsid w:val="00276AB9"/>
    <w:rsid w:val="00281548"/>
    <w:rsid w:val="00284A9D"/>
    <w:rsid w:val="00285050"/>
    <w:rsid w:val="00286502"/>
    <w:rsid w:val="00287A36"/>
    <w:rsid w:val="00290DE6"/>
    <w:rsid w:val="00292216"/>
    <w:rsid w:val="0029223E"/>
    <w:rsid w:val="00293F49"/>
    <w:rsid w:val="002940DD"/>
    <w:rsid w:val="00294261"/>
    <w:rsid w:val="00294773"/>
    <w:rsid w:val="002947D0"/>
    <w:rsid w:val="0029543A"/>
    <w:rsid w:val="00296115"/>
    <w:rsid w:val="00297AC1"/>
    <w:rsid w:val="00297D35"/>
    <w:rsid w:val="00297D41"/>
    <w:rsid w:val="002A0F81"/>
    <w:rsid w:val="002A2A31"/>
    <w:rsid w:val="002A40E6"/>
    <w:rsid w:val="002A42DD"/>
    <w:rsid w:val="002B0F65"/>
    <w:rsid w:val="002B1392"/>
    <w:rsid w:val="002B14A3"/>
    <w:rsid w:val="002B1A1A"/>
    <w:rsid w:val="002B1A51"/>
    <w:rsid w:val="002B209D"/>
    <w:rsid w:val="002B7BD8"/>
    <w:rsid w:val="002C0892"/>
    <w:rsid w:val="002C1EC4"/>
    <w:rsid w:val="002C24CC"/>
    <w:rsid w:val="002C29C3"/>
    <w:rsid w:val="002C34E6"/>
    <w:rsid w:val="002C3CC8"/>
    <w:rsid w:val="002D0D9B"/>
    <w:rsid w:val="002D1222"/>
    <w:rsid w:val="002D1A3F"/>
    <w:rsid w:val="002D1CA6"/>
    <w:rsid w:val="002D2258"/>
    <w:rsid w:val="002D40E3"/>
    <w:rsid w:val="002D448C"/>
    <w:rsid w:val="002D61C5"/>
    <w:rsid w:val="002D7BEA"/>
    <w:rsid w:val="002E0391"/>
    <w:rsid w:val="002E06EC"/>
    <w:rsid w:val="002E09FA"/>
    <w:rsid w:val="002E1A2D"/>
    <w:rsid w:val="002E1CDC"/>
    <w:rsid w:val="002E1D77"/>
    <w:rsid w:val="002E2D14"/>
    <w:rsid w:val="002E4247"/>
    <w:rsid w:val="002E4ACC"/>
    <w:rsid w:val="002E7AD2"/>
    <w:rsid w:val="002F0F54"/>
    <w:rsid w:val="002F1B0F"/>
    <w:rsid w:val="002F23F0"/>
    <w:rsid w:val="002F23F9"/>
    <w:rsid w:val="002F4146"/>
    <w:rsid w:val="002F5092"/>
    <w:rsid w:val="002F792F"/>
    <w:rsid w:val="003001BC"/>
    <w:rsid w:val="00302E8D"/>
    <w:rsid w:val="003048CD"/>
    <w:rsid w:val="003049C9"/>
    <w:rsid w:val="00305F27"/>
    <w:rsid w:val="00306F60"/>
    <w:rsid w:val="0031027F"/>
    <w:rsid w:val="00310CD0"/>
    <w:rsid w:val="00310CF4"/>
    <w:rsid w:val="00311514"/>
    <w:rsid w:val="00312016"/>
    <w:rsid w:val="003138C0"/>
    <w:rsid w:val="00313F41"/>
    <w:rsid w:val="00315A75"/>
    <w:rsid w:val="003167F2"/>
    <w:rsid w:val="00316D9F"/>
    <w:rsid w:val="00317726"/>
    <w:rsid w:val="00317AFD"/>
    <w:rsid w:val="00317FBA"/>
    <w:rsid w:val="003228BE"/>
    <w:rsid w:val="00323EBE"/>
    <w:rsid w:val="00330FD2"/>
    <w:rsid w:val="0033262B"/>
    <w:rsid w:val="00332902"/>
    <w:rsid w:val="00332AE8"/>
    <w:rsid w:val="00332C5F"/>
    <w:rsid w:val="00332DDC"/>
    <w:rsid w:val="003331E7"/>
    <w:rsid w:val="003332DC"/>
    <w:rsid w:val="003335AB"/>
    <w:rsid w:val="00333CE6"/>
    <w:rsid w:val="0033602B"/>
    <w:rsid w:val="0034016D"/>
    <w:rsid w:val="00340222"/>
    <w:rsid w:val="00343C6D"/>
    <w:rsid w:val="003442C7"/>
    <w:rsid w:val="00344B17"/>
    <w:rsid w:val="003475FD"/>
    <w:rsid w:val="00353D5D"/>
    <w:rsid w:val="00354BC9"/>
    <w:rsid w:val="00354CE8"/>
    <w:rsid w:val="00355123"/>
    <w:rsid w:val="003562F1"/>
    <w:rsid w:val="0036149A"/>
    <w:rsid w:val="00361BE4"/>
    <w:rsid w:val="00362E1D"/>
    <w:rsid w:val="003660F2"/>
    <w:rsid w:val="00367B0E"/>
    <w:rsid w:val="00371DE8"/>
    <w:rsid w:val="00371EE5"/>
    <w:rsid w:val="0037240F"/>
    <w:rsid w:val="00372CBA"/>
    <w:rsid w:val="0037401A"/>
    <w:rsid w:val="00375327"/>
    <w:rsid w:val="00375631"/>
    <w:rsid w:val="00375CA9"/>
    <w:rsid w:val="0037691F"/>
    <w:rsid w:val="00376AEB"/>
    <w:rsid w:val="00377FDF"/>
    <w:rsid w:val="003812E4"/>
    <w:rsid w:val="00381AA1"/>
    <w:rsid w:val="00381D7A"/>
    <w:rsid w:val="0038200F"/>
    <w:rsid w:val="00382098"/>
    <w:rsid w:val="0038246B"/>
    <w:rsid w:val="00382984"/>
    <w:rsid w:val="00382E48"/>
    <w:rsid w:val="00384693"/>
    <w:rsid w:val="003846D2"/>
    <w:rsid w:val="003848E7"/>
    <w:rsid w:val="00384DCE"/>
    <w:rsid w:val="00385DA1"/>
    <w:rsid w:val="00386C37"/>
    <w:rsid w:val="00387DA5"/>
    <w:rsid w:val="00390889"/>
    <w:rsid w:val="00390D70"/>
    <w:rsid w:val="00390FA3"/>
    <w:rsid w:val="00393C5D"/>
    <w:rsid w:val="00395D3D"/>
    <w:rsid w:val="00396464"/>
    <w:rsid w:val="00396CEE"/>
    <w:rsid w:val="00397975"/>
    <w:rsid w:val="003A15F4"/>
    <w:rsid w:val="003A28DC"/>
    <w:rsid w:val="003A29FB"/>
    <w:rsid w:val="003A2D3E"/>
    <w:rsid w:val="003A2F71"/>
    <w:rsid w:val="003A5D2E"/>
    <w:rsid w:val="003B132B"/>
    <w:rsid w:val="003B31AB"/>
    <w:rsid w:val="003B3D98"/>
    <w:rsid w:val="003B41CE"/>
    <w:rsid w:val="003B4573"/>
    <w:rsid w:val="003B5BDE"/>
    <w:rsid w:val="003B6232"/>
    <w:rsid w:val="003B74A7"/>
    <w:rsid w:val="003B7CF4"/>
    <w:rsid w:val="003C1186"/>
    <w:rsid w:val="003C1674"/>
    <w:rsid w:val="003C1F13"/>
    <w:rsid w:val="003C2282"/>
    <w:rsid w:val="003C38B3"/>
    <w:rsid w:val="003C4399"/>
    <w:rsid w:val="003C5140"/>
    <w:rsid w:val="003C6BA2"/>
    <w:rsid w:val="003C7553"/>
    <w:rsid w:val="003D0040"/>
    <w:rsid w:val="003D0ABF"/>
    <w:rsid w:val="003D1D5B"/>
    <w:rsid w:val="003D2F08"/>
    <w:rsid w:val="003D4DDA"/>
    <w:rsid w:val="003D4EF2"/>
    <w:rsid w:val="003D6546"/>
    <w:rsid w:val="003D7F15"/>
    <w:rsid w:val="003E124A"/>
    <w:rsid w:val="003E4438"/>
    <w:rsid w:val="003E48FC"/>
    <w:rsid w:val="003E68F2"/>
    <w:rsid w:val="003E72F1"/>
    <w:rsid w:val="003F04CC"/>
    <w:rsid w:val="003F0948"/>
    <w:rsid w:val="003F1724"/>
    <w:rsid w:val="003F2EE2"/>
    <w:rsid w:val="003F5586"/>
    <w:rsid w:val="003F7A51"/>
    <w:rsid w:val="0040062A"/>
    <w:rsid w:val="004012C8"/>
    <w:rsid w:val="00401CFC"/>
    <w:rsid w:val="00401E61"/>
    <w:rsid w:val="00402326"/>
    <w:rsid w:val="00403300"/>
    <w:rsid w:val="00404FA3"/>
    <w:rsid w:val="00407B7B"/>
    <w:rsid w:val="0041520C"/>
    <w:rsid w:val="00420A0B"/>
    <w:rsid w:val="00420A84"/>
    <w:rsid w:val="00423800"/>
    <w:rsid w:val="00423BF9"/>
    <w:rsid w:val="00425527"/>
    <w:rsid w:val="004257D8"/>
    <w:rsid w:val="00425BAF"/>
    <w:rsid w:val="00427194"/>
    <w:rsid w:val="004276B7"/>
    <w:rsid w:val="004305E3"/>
    <w:rsid w:val="004308CD"/>
    <w:rsid w:val="0043519C"/>
    <w:rsid w:val="004421E2"/>
    <w:rsid w:val="004442A9"/>
    <w:rsid w:val="00444E02"/>
    <w:rsid w:val="00447C2B"/>
    <w:rsid w:val="0045055B"/>
    <w:rsid w:val="00453FED"/>
    <w:rsid w:val="00455A95"/>
    <w:rsid w:val="00456337"/>
    <w:rsid w:val="00456D7D"/>
    <w:rsid w:val="00457CF1"/>
    <w:rsid w:val="00462BC3"/>
    <w:rsid w:val="0046385E"/>
    <w:rsid w:val="00463B57"/>
    <w:rsid w:val="004640E0"/>
    <w:rsid w:val="00464396"/>
    <w:rsid w:val="00465DD9"/>
    <w:rsid w:val="00466A78"/>
    <w:rsid w:val="00470A9B"/>
    <w:rsid w:val="00471BF2"/>
    <w:rsid w:val="004722AF"/>
    <w:rsid w:val="00474BEA"/>
    <w:rsid w:val="00475660"/>
    <w:rsid w:val="00476296"/>
    <w:rsid w:val="00476CFD"/>
    <w:rsid w:val="00477F4F"/>
    <w:rsid w:val="004801C2"/>
    <w:rsid w:val="00480D11"/>
    <w:rsid w:val="004813CF"/>
    <w:rsid w:val="00481721"/>
    <w:rsid w:val="00481DE3"/>
    <w:rsid w:val="00485BAD"/>
    <w:rsid w:val="00486242"/>
    <w:rsid w:val="0049241E"/>
    <w:rsid w:val="00492483"/>
    <w:rsid w:val="00493140"/>
    <w:rsid w:val="00493C1D"/>
    <w:rsid w:val="00495BF5"/>
    <w:rsid w:val="00495DA2"/>
    <w:rsid w:val="004972C2"/>
    <w:rsid w:val="00497561"/>
    <w:rsid w:val="0049780C"/>
    <w:rsid w:val="004A01A1"/>
    <w:rsid w:val="004A3E76"/>
    <w:rsid w:val="004A4DF6"/>
    <w:rsid w:val="004A5B62"/>
    <w:rsid w:val="004A6A25"/>
    <w:rsid w:val="004A6FA1"/>
    <w:rsid w:val="004A7648"/>
    <w:rsid w:val="004A7D00"/>
    <w:rsid w:val="004B0B05"/>
    <w:rsid w:val="004B0CF2"/>
    <w:rsid w:val="004B1121"/>
    <w:rsid w:val="004B2026"/>
    <w:rsid w:val="004B2CD3"/>
    <w:rsid w:val="004B313E"/>
    <w:rsid w:val="004B7ACC"/>
    <w:rsid w:val="004C135C"/>
    <w:rsid w:val="004C13F4"/>
    <w:rsid w:val="004C27DC"/>
    <w:rsid w:val="004C3C27"/>
    <w:rsid w:val="004C4BBF"/>
    <w:rsid w:val="004C5E79"/>
    <w:rsid w:val="004C6313"/>
    <w:rsid w:val="004C6873"/>
    <w:rsid w:val="004D1725"/>
    <w:rsid w:val="004D2BE1"/>
    <w:rsid w:val="004D3F07"/>
    <w:rsid w:val="004D3FFA"/>
    <w:rsid w:val="004D4477"/>
    <w:rsid w:val="004D5A44"/>
    <w:rsid w:val="004D5C5A"/>
    <w:rsid w:val="004E0E3E"/>
    <w:rsid w:val="004E0EDC"/>
    <w:rsid w:val="004E15EE"/>
    <w:rsid w:val="004E2487"/>
    <w:rsid w:val="004E3BF8"/>
    <w:rsid w:val="004E4BAC"/>
    <w:rsid w:val="004E6EAD"/>
    <w:rsid w:val="004E7CD2"/>
    <w:rsid w:val="004E7CF7"/>
    <w:rsid w:val="004F300D"/>
    <w:rsid w:val="004F317D"/>
    <w:rsid w:val="004F4757"/>
    <w:rsid w:val="004F484C"/>
    <w:rsid w:val="004F6908"/>
    <w:rsid w:val="004F785C"/>
    <w:rsid w:val="00500256"/>
    <w:rsid w:val="0050049C"/>
    <w:rsid w:val="005008B1"/>
    <w:rsid w:val="00501266"/>
    <w:rsid w:val="00501855"/>
    <w:rsid w:val="00501D92"/>
    <w:rsid w:val="00501FD8"/>
    <w:rsid w:val="005036B0"/>
    <w:rsid w:val="0050773E"/>
    <w:rsid w:val="00507B4B"/>
    <w:rsid w:val="0051209D"/>
    <w:rsid w:val="00512202"/>
    <w:rsid w:val="00512422"/>
    <w:rsid w:val="00513237"/>
    <w:rsid w:val="00513BA2"/>
    <w:rsid w:val="005140D4"/>
    <w:rsid w:val="00515EF6"/>
    <w:rsid w:val="00516C1A"/>
    <w:rsid w:val="00517C01"/>
    <w:rsid w:val="00521BC7"/>
    <w:rsid w:val="00523696"/>
    <w:rsid w:val="0052456E"/>
    <w:rsid w:val="00524F74"/>
    <w:rsid w:val="005261B1"/>
    <w:rsid w:val="005263AE"/>
    <w:rsid w:val="00526D8C"/>
    <w:rsid w:val="00530771"/>
    <w:rsid w:val="00530D3D"/>
    <w:rsid w:val="00530EEC"/>
    <w:rsid w:val="0053116C"/>
    <w:rsid w:val="005335DF"/>
    <w:rsid w:val="005339AB"/>
    <w:rsid w:val="00534515"/>
    <w:rsid w:val="00534869"/>
    <w:rsid w:val="005400AE"/>
    <w:rsid w:val="00541350"/>
    <w:rsid w:val="0054265D"/>
    <w:rsid w:val="00542B04"/>
    <w:rsid w:val="005436F2"/>
    <w:rsid w:val="00543C0B"/>
    <w:rsid w:val="005453E8"/>
    <w:rsid w:val="00546EF4"/>
    <w:rsid w:val="00550A46"/>
    <w:rsid w:val="00550D25"/>
    <w:rsid w:val="00552596"/>
    <w:rsid w:val="00552EC7"/>
    <w:rsid w:val="005534A7"/>
    <w:rsid w:val="00553F32"/>
    <w:rsid w:val="005541EF"/>
    <w:rsid w:val="005542A4"/>
    <w:rsid w:val="00561F0C"/>
    <w:rsid w:val="0056210E"/>
    <w:rsid w:val="00562C95"/>
    <w:rsid w:val="00566F22"/>
    <w:rsid w:val="00567062"/>
    <w:rsid w:val="00567998"/>
    <w:rsid w:val="00567BFF"/>
    <w:rsid w:val="005712A1"/>
    <w:rsid w:val="00571D77"/>
    <w:rsid w:val="00574373"/>
    <w:rsid w:val="00575054"/>
    <w:rsid w:val="00575235"/>
    <w:rsid w:val="005834E0"/>
    <w:rsid w:val="0058363C"/>
    <w:rsid w:val="00583C16"/>
    <w:rsid w:val="005858D6"/>
    <w:rsid w:val="005871DF"/>
    <w:rsid w:val="00587A75"/>
    <w:rsid w:val="00592B86"/>
    <w:rsid w:val="0059395B"/>
    <w:rsid w:val="00595FEA"/>
    <w:rsid w:val="0059664A"/>
    <w:rsid w:val="005975E0"/>
    <w:rsid w:val="005A170A"/>
    <w:rsid w:val="005A1966"/>
    <w:rsid w:val="005A2360"/>
    <w:rsid w:val="005A34EA"/>
    <w:rsid w:val="005A391B"/>
    <w:rsid w:val="005A3C68"/>
    <w:rsid w:val="005A522F"/>
    <w:rsid w:val="005A5E02"/>
    <w:rsid w:val="005A6708"/>
    <w:rsid w:val="005A6AF9"/>
    <w:rsid w:val="005A7A14"/>
    <w:rsid w:val="005A7D3B"/>
    <w:rsid w:val="005B0F6C"/>
    <w:rsid w:val="005B118A"/>
    <w:rsid w:val="005B1ED0"/>
    <w:rsid w:val="005B2C79"/>
    <w:rsid w:val="005B32C2"/>
    <w:rsid w:val="005B362A"/>
    <w:rsid w:val="005B39CA"/>
    <w:rsid w:val="005B3CA2"/>
    <w:rsid w:val="005B52EC"/>
    <w:rsid w:val="005B6EEC"/>
    <w:rsid w:val="005B7133"/>
    <w:rsid w:val="005C0D1A"/>
    <w:rsid w:val="005C27A1"/>
    <w:rsid w:val="005C3F73"/>
    <w:rsid w:val="005C5734"/>
    <w:rsid w:val="005D02C6"/>
    <w:rsid w:val="005D0897"/>
    <w:rsid w:val="005D1351"/>
    <w:rsid w:val="005D21B4"/>
    <w:rsid w:val="005D2700"/>
    <w:rsid w:val="005D2D13"/>
    <w:rsid w:val="005D4F9D"/>
    <w:rsid w:val="005D50B1"/>
    <w:rsid w:val="005D6DAD"/>
    <w:rsid w:val="005E0C8E"/>
    <w:rsid w:val="005E2E2E"/>
    <w:rsid w:val="005E332B"/>
    <w:rsid w:val="005E3D5A"/>
    <w:rsid w:val="005E40C5"/>
    <w:rsid w:val="005E4383"/>
    <w:rsid w:val="005E7D6A"/>
    <w:rsid w:val="005F01BF"/>
    <w:rsid w:val="005F3CF8"/>
    <w:rsid w:val="00601DCA"/>
    <w:rsid w:val="00602BB4"/>
    <w:rsid w:val="00603BF0"/>
    <w:rsid w:val="00610206"/>
    <w:rsid w:val="0061334F"/>
    <w:rsid w:val="006138AD"/>
    <w:rsid w:val="00613CE1"/>
    <w:rsid w:val="006141FE"/>
    <w:rsid w:val="00615D27"/>
    <w:rsid w:val="00617784"/>
    <w:rsid w:val="00623973"/>
    <w:rsid w:val="00623A28"/>
    <w:rsid w:val="00624860"/>
    <w:rsid w:val="00626057"/>
    <w:rsid w:val="006271CD"/>
    <w:rsid w:val="006278E4"/>
    <w:rsid w:val="00627F20"/>
    <w:rsid w:val="00630390"/>
    <w:rsid w:val="00631FCB"/>
    <w:rsid w:val="006322D8"/>
    <w:rsid w:val="006339B7"/>
    <w:rsid w:val="00634008"/>
    <w:rsid w:val="00634A06"/>
    <w:rsid w:val="006350FD"/>
    <w:rsid w:val="00636432"/>
    <w:rsid w:val="00640146"/>
    <w:rsid w:val="00640784"/>
    <w:rsid w:val="00640963"/>
    <w:rsid w:val="00640DC5"/>
    <w:rsid w:val="006414F7"/>
    <w:rsid w:val="0064354F"/>
    <w:rsid w:val="006448B0"/>
    <w:rsid w:val="006469F9"/>
    <w:rsid w:val="006479B5"/>
    <w:rsid w:val="006557A0"/>
    <w:rsid w:val="006564D0"/>
    <w:rsid w:val="006566C3"/>
    <w:rsid w:val="00661160"/>
    <w:rsid w:val="00662295"/>
    <w:rsid w:val="00662B3A"/>
    <w:rsid w:val="006632DB"/>
    <w:rsid w:val="006647C7"/>
    <w:rsid w:val="006648D3"/>
    <w:rsid w:val="006656CF"/>
    <w:rsid w:val="00665F62"/>
    <w:rsid w:val="0067012E"/>
    <w:rsid w:val="0067321A"/>
    <w:rsid w:val="00674026"/>
    <w:rsid w:val="0067468F"/>
    <w:rsid w:val="0067488E"/>
    <w:rsid w:val="00674E1B"/>
    <w:rsid w:val="006752C4"/>
    <w:rsid w:val="00676B7C"/>
    <w:rsid w:val="0067767B"/>
    <w:rsid w:val="0068030D"/>
    <w:rsid w:val="00680BA6"/>
    <w:rsid w:val="00682BF9"/>
    <w:rsid w:val="0068329E"/>
    <w:rsid w:val="0068705C"/>
    <w:rsid w:val="00692882"/>
    <w:rsid w:val="00696D94"/>
    <w:rsid w:val="006A03CC"/>
    <w:rsid w:val="006A1998"/>
    <w:rsid w:val="006A20F5"/>
    <w:rsid w:val="006A3EBE"/>
    <w:rsid w:val="006A4A1A"/>
    <w:rsid w:val="006A5388"/>
    <w:rsid w:val="006A6225"/>
    <w:rsid w:val="006B092C"/>
    <w:rsid w:val="006B0A8A"/>
    <w:rsid w:val="006B2A10"/>
    <w:rsid w:val="006B440C"/>
    <w:rsid w:val="006B577A"/>
    <w:rsid w:val="006B6FA7"/>
    <w:rsid w:val="006B79DF"/>
    <w:rsid w:val="006C0501"/>
    <w:rsid w:val="006C0F67"/>
    <w:rsid w:val="006C33B5"/>
    <w:rsid w:val="006C3F0E"/>
    <w:rsid w:val="006C489C"/>
    <w:rsid w:val="006C4FD1"/>
    <w:rsid w:val="006C7914"/>
    <w:rsid w:val="006D104A"/>
    <w:rsid w:val="006D1FB3"/>
    <w:rsid w:val="006D23C4"/>
    <w:rsid w:val="006D371E"/>
    <w:rsid w:val="006D713E"/>
    <w:rsid w:val="006D734B"/>
    <w:rsid w:val="006E0D05"/>
    <w:rsid w:val="006E107B"/>
    <w:rsid w:val="006E1C33"/>
    <w:rsid w:val="006E219D"/>
    <w:rsid w:val="006E3BAE"/>
    <w:rsid w:val="006E6713"/>
    <w:rsid w:val="006F6A4C"/>
    <w:rsid w:val="0070066B"/>
    <w:rsid w:val="0070103F"/>
    <w:rsid w:val="00701846"/>
    <w:rsid w:val="00701EDA"/>
    <w:rsid w:val="00702B7F"/>
    <w:rsid w:val="00703328"/>
    <w:rsid w:val="007067DF"/>
    <w:rsid w:val="00707655"/>
    <w:rsid w:val="0071114B"/>
    <w:rsid w:val="00713778"/>
    <w:rsid w:val="00713DA4"/>
    <w:rsid w:val="00715230"/>
    <w:rsid w:val="00716139"/>
    <w:rsid w:val="00720F5E"/>
    <w:rsid w:val="00721210"/>
    <w:rsid w:val="00721681"/>
    <w:rsid w:val="00722F26"/>
    <w:rsid w:val="00724461"/>
    <w:rsid w:val="00725A26"/>
    <w:rsid w:val="00726D12"/>
    <w:rsid w:val="0072770D"/>
    <w:rsid w:val="00727CA6"/>
    <w:rsid w:val="00730283"/>
    <w:rsid w:val="00733592"/>
    <w:rsid w:val="00733F6F"/>
    <w:rsid w:val="00734812"/>
    <w:rsid w:val="00735E2D"/>
    <w:rsid w:val="00736162"/>
    <w:rsid w:val="0073691C"/>
    <w:rsid w:val="00737100"/>
    <w:rsid w:val="007372A3"/>
    <w:rsid w:val="007374FB"/>
    <w:rsid w:val="007375D7"/>
    <w:rsid w:val="00737864"/>
    <w:rsid w:val="00742F89"/>
    <w:rsid w:val="00744B48"/>
    <w:rsid w:val="0074712C"/>
    <w:rsid w:val="00747DAF"/>
    <w:rsid w:val="00747DCB"/>
    <w:rsid w:val="007521B4"/>
    <w:rsid w:val="00752229"/>
    <w:rsid w:val="00752C36"/>
    <w:rsid w:val="00752FB4"/>
    <w:rsid w:val="007533AB"/>
    <w:rsid w:val="00753B35"/>
    <w:rsid w:val="0075486E"/>
    <w:rsid w:val="0075509F"/>
    <w:rsid w:val="007607B5"/>
    <w:rsid w:val="0076136C"/>
    <w:rsid w:val="00761D5A"/>
    <w:rsid w:val="00761FD8"/>
    <w:rsid w:val="00762C3A"/>
    <w:rsid w:val="00762F08"/>
    <w:rsid w:val="007636E8"/>
    <w:rsid w:val="007659CE"/>
    <w:rsid w:val="007664A5"/>
    <w:rsid w:val="007666B3"/>
    <w:rsid w:val="00766782"/>
    <w:rsid w:val="00766F4F"/>
    <w:rsid w:val="0076769E"/>
    <w:rsid w:val="00767AF4"/>
    <w:rsid w:val="0077134C"/>
    <w:rsid w:val="00772D10"/>
    <w:rsid w:val="0077346C"/>
    <w:rsid w:val="0077412B"/>
    <w:rsid w:val="00774267"/>
    <w:rsid w:val="007767F4"/>
    <w:rsid w:val="00777811"/>
    <w:rsid w:val="007815C6"/>
    <w:rsid w:val="00781A4B"/>
    <w:rsid w:val="0078230A"/>
    <w:rsid w:val="007830EB"/>
    <w:rsid w:val="00783216"/>
    <w:rsid w:val="00783741"/>
    <w:rsid w:val="0078375F"/>
    <w:rsid w:val="00783C9D"/>
    <w:rsid w:val="0078563C"/>
    <w:rsid w:val="00785CA6"/>
    <w:rsid w:val="00787EE2"/>
    <w:rsid w:val="00790B9D"/>
    <w:rsid w:val="007911FF"/>
    <w:rsid w:val="00791473"/>
    <w:rsid w:val="00794852"/>
    <w:rsid w:val="00794BF7"/>
    <w:rsid w:val="0079709F"/>
    <w:rsid w:val="007977AB"/>
    <w:rsid w:val="007A0585"/>
    <w:rsid w:val="007A05F5"/>
    <w:rsid w:val="007A0E45"/>
    <w:rsid w:val="007A1C27"/>
    <w:rsid w:val="007A2259"/>
    <w:rsid w:val="007A3121"/>
    <w:rsid w:val="007A32CB"/>
    <w:rsid w:val="007A391A"/>
    <w:rsid w:val="007A4EE8"/>
    <w:rsid w:val="007A5A69"/>
    <w:rsid w:val="007A7DEB"/>
    <w:rsid w:val="007B01AB"/>
    <w:rsid w:val="007B145B"/>
    <w:rsid w:val="007B2EC8"/>
    <w:rsid w:val="007B34B4"/>
    <w:rsid w:val="007B640E"/>
    <w:rsid w:val="007B74B8"/>
    <w:rsid w:val="007C0526"/>
    <w:rsid w:val="007C14DC"/>
    <w:rsid w:val="007C2031"/>
    <w:rsid w:val="007C3938"/>
    <w:rsid w:val="007C3BED"/>
    <w:rsid w:val="007C3C02"/>
    <w:rsid w:val="007C493A"/>
    <w:rsid w:val="007C6259"/>
    <w:rsid w:val="007C6FDF"/>
    <w:rsid w:val="007C7F6F"/>
    <w:rsid w:val="007D0EC6"/>
    <w:rsid w:val="007D1451"/>
    <w:rsid w:val="007D2FF9"/>
    <w:rsid w:val="007D48B8"/>
    <w:rsid w:val="007D610B"/>
    <w:rsid w:val="007D6FFE"/>
    <w:rsid w:val="007E28D5"/>
    <w:rsid w:val="007E4828"/>
    <w:rsid w:val="007E50F6"/>
    <w:rsid w:val="007E5615"/>
    <w:rsid w:val="007E59AC"/>
    <w:rsid w:val="007E6B72"/>
    <w:rsid w:val="007F0257"/>
    <w:rsid w:val="007F16EF"/>
    <w:rsid w:val="007F1BFC"/>
    <w:rsid w:val="007F3954"/>
    <w:rsid w:val="007F4A2E"/>
    <w:rsid w:val="007F4D66"/>
    <w:rsid w:val="007F7D42"/>
    <w:rsid w:val="00800F2B"/>
    <w:rsid w:val="008015FB"/>
    <w:rsid w:val="008042EE"/>
    <w:rsid w:val="008046CE"/>
    <w:rsid w:val="00804729"/>
    <w:rsid w:val="008050EB"/>
    <w:rsid w:val="0080698C"/>
    <w:rsid w:val="008110A7"/>
    <w:rsid w:val="008115C4"/>
    <w:rsid w:val="0081346F"/>
    <w:rsid w:val="008147F7"/>
    <w:rsid w:val="00814875"/>
    <w:rsid w:val="00814DB5"/>
    <w:rsid w:val="00815038"/>
    <w:rsid w:val="0081583A"/>
    <w:rsid w:val="00817658"/>
    <w:rsid w:val="0081765C"/>
    <w:rsid w:val="0082049E"/>
    <w:rsid w:val="008213EB"/>
    <w:rsid w:val="00821D87"/>
    <w:rsid w:val="0082252B"/>
    <w:rsid w:val="0082413B"/>
    <w:rsid w:val="00824681"/>
    <w:rsid w:val="00827734"/>
    <w:rsid w:val="00827BE1"/>
    <w:rsid w:val="00827CD0"/>
    <w:rsid w:val="008304AC"/>
    <w:rsid w:val="00830887"/>
    <w:rsid w:val="00830940"/>
    <w:rsid w:val="00831264"/>
    <w:rsid w:val="008312CB"/>
    <w:rsid w:val="0083360B"/>
    <w:rsid w:val="00835BEB"/>
    <w:rsid w:val="0083708F"/>
    <w:rsid w:val="00837727"/>
    <w:rsid w:val="008416DF"/>
    <w:rsid w:val="0084206B"/>
    <w:rsid w:val="0084241D"/>
    <w:rsid w:val="0084365E"/>
    <w:rsid w:val="00843D2D"/>
    <w:rsid w:val="00844184"/>
    <w:rsid w:val="008461A6"/>
    <w:rsid w:val="0084632D"/>
    <w:rsid w:val="008516B7"/>
    <w:rsid w:val="00851CA0"/>
    <w:rsid w:val="00853B2C"/>
    <w:rsid w:val="00853D9A"/>
    <w:rsid w:val="00854D3D"/>
    <w:rsid w:val="00860702"/>
    <w:rsid w:val="00860871"/>
    <w:rsid w:val="008612BB"/>
    <w:rsid w:val="008633DA"/>
    <w:rsid w:val="00863BE3"/>
    <w:rsid w:val="00865D6C"/>
    <w:rsid w:val="00865F62"/>
    <w:rsid w:val="00867FE8"/>
    <w:rsid w:val="00870CF2"/>
    <w:rsid w:val="00872540"/>
    <w:rsid w:val="00874D95"/>
    <w:rsid w:val="008750A0"/>
    <w:rsid w:val="00875945"/>
    <w:rsid w:val="00876607"/>
    <w:rsid w:val="00877288"/>
    <w:rsid w:val="008773D7"/>
    <w:rsid w:val="00880CE6"/>
    <w:rsid w:val="00881E97"/>
    <w:rsid w:val="0088273F"/>
    <w:rsid w:val="00882878"/>
    <w:rsid w:val="00883606"/>
    <w:rsid w:val="00883A75"/>
    <w:rsid w:val="00884265"/>
    <w:rsid w:val="008875AE"/>
    <w:rsid w:val="00887BCC"/>
    <w:rsid w:val="00890417"/>
    <w:rsid w:val="0089076F"/>
    <w:rsid w:val="00890DAC"/>
    <w:rsid w:val="008913D7"/>
    <w:rsid w:val="00891EB9"/>
    <w:rsid w:val="008A02B2"/>
    <w:rsid w:val="008A081D"/>
    <w:rsid w:val="008A1354"/>
    <w:rsid w:val="008A15AE"/>
    <w:rsid w:val="008A2198"/>
    <w:rsid w:val="008A3CC9"/>
    <w:rsid w:val="008A3CE0"/>
    <w:rsid w:val="008A5B57"/>
    <w:rsid w:val="008A5F14"/>
    <w:rsid w:val="008B026B"/>
    <w:rsid w:val="008B0777"/>
    <w:rsid w:val="008B2568"/>
    <w:rsid w:val="008B2851"/>
    <w:rsid w:val="008B2ABE"/>
    <w:rsid w:val="008B3AB1"/>
    <w:rsid w:val="008B3E88"/>
    <w:rsid w:val="008B4110"/>
    <w:rsid w:val="008B4300"/>
    <w:rsid w:val="008B481E"/>
    <w:rsid w:val="008B6C48"/>
    <w:rsid w:val="008B7161"/>
    <w:rsid w:val="008B7459"/>
    <w:rsid w:val="008C0191"/>
    <w:rsid w:val="008C07CD"/>
    <w:rsid w:val="008C148C"/>
    <w:rsid w:val="008C2829"/>
    <w:rsid w:val="008C2CD2"/>
    <w:rsid w:val="008C4398"/>
    <w:rsid w:val="008D0A43"/>
    <w:rsid w:val="008D12C2"/>
    <w:rsid w:val="008D1696"/>
    <w:rsid w:val="008D5819"/>
    <w:rsid w:val="008D5959"/>
    <w:rsid w:val="008E20D8"/>
    <w:rsid w:val="008E357E"/>
    <w:rsid w:val="008E4022"/>
    <w:rsid w:val="008E4E97"/>
    <w:rsid w:val="008E53C8"/>
    <w:rsid w:val="008E73AB"/>
    <w:rsid w:val="008E760C"/>
    <w:rsid w:val="008F080D"/>
    <w:rsid w:val="008F16A7"/>
    <w:rsid w:val="008F469A"/>
    <w:rsid w:val="008F480A"/>
    <w:rsid w:val="008F4F4B"/>
    <w:rsid w:val="008F5ED3"/>
    <w:rsid w:val="008F6462"/>
    <w:rsid w:val="00900A59"/>
    <w:rsid w:val="00902D81"/>
    <w:rsid w:val="00903569"/>
    <w:rsid w:val="0090373E"/>
    <w:rsid w:val="00904F27"/>
    <w:rsid w:val="00905355"/>
    <w:rsid w:val="009070FB"/>
    <w:rsid w:val="00910FA7"/>
    <w:rsid w:val="009130AB"/>
    <w:rsid w:val="0091506F"/>
    <w:rsid w:val="009159CA"/>
    <w:rsid w:val="0091650B"/>
    <w:rsid w:val="0091685D"/>
    <w:rsid w:val="00921AE3"/>
    <w:rsid w:val="00921B4A"/>
    <w:rsid w:val="00923A47"/>
    <w:rsid w:val="00927F54"/>
    <w:rsid w:val="0093060B"/>
    <w:rsid w:val="0093089D"/>
    <w:rsid w:val="00930A64"/>
    <w:rsid w:val="00930E88"/>
    <w:rsid w:val="009312E6"/>
    <w:rsid w:val="009318B5"/>
    <w:rsid w:val="00932824"/>
    <w:rsid w:val="00934CE6"/>
    <w:rsid w:val="00934E12"/>
    <w:rsid w:val="00934F20"/>
    <w:rsid w:val="00936177"/>
    <w:rsid w:val="009373B4"/>
    <w:rsid w:val="00940429"/>
    <w:rsid w:val="0094083A"/>
    <w:rsid w:val="0094192E"/>
    <w:rsid w:val="00943F7B"/>
    <w:rsid w:val="00945CD2"/>
    <w:rsid w:val="00946634"/>
    <w:rsid w:val="009469AB"/>
    <w:rsid w:val="009471D3"/>
    <w:rsid w:val="00947C31"/>
    <w:rsid w:val="00950118"/>
    <w:rsid w:val="009508F8"/>
    <w:rsid w:val="00950CA5"/>
    <w:rsid w:val="00950D4B"/>
    <w:rsid w:val="009515D3"/>
    <w:rsid w:val="00951D4B"/>
    <w:rsid w:val="009547BA"/>
    <w:rsid w:val="00956144"/>
    <w:rsid w:val="00956BE4"/>
    <w:rsid w:val="009615FC"/>
    <w:rsid w:val="00961EC3"/>
    <w:rsid w:val="00963B92"/>
    <w:rsid w:val="0096547B"/>
    <w:rsid w:val="00966000"/>
    <w:rsid w:val="00966B0B"/>
    <w:rsid w:val="0097023F"/>
    <w:rsid w:val="009705FE"/>
    <w:rsid w:val="0097066F"/>
    <w:rsid w:val="009711A8"/>
    <w:rsid w:val="009714EB"/>
    <w:rsid w:val="00971B02"/>
    <w:rsid w:val="00971DF1"/>
    <w:rsid w:val="00971E0F"/>
    <w:rsid w:val="009724A5"/>
    <w:rsid w:val="00973B6A"/>
    <w:rsid w:val="0097455A"/>
    <w:rsid w:val="009768DC"/>
    <w:rsid w:val="00976A5A"/>
    <w:rsid w:val="009814DC"/>
    <w:rsid w:val="00981A42"/>
    <w:rsid w:val="00982679"/>
    <w:rsid w:val="00984ADA"/>
    <w:rsid w:val="00986EEA"/>
    <w:rsid w:val="00986F0F"/>
    <w:rsid w:val="00990F2B"/>
    <w:rsid w:val="0099161E"/>
    <w:rsid w:val="00991796"/>
    <w:rsid w:val="00995265"/>
    <w:rsid w:val="00996638"/>
    <w:rsid w:val="009A05F2"/>
    <w:rsid w:val="009A0698"/>
    <w:rsid w:val="009A2A1E"/>
    <w:rsid w:val="009A3219"/>
    <w:rsid w:val="009A7036"/>
    <w:rsid w:val="009A7778"/>
    <w:rsid w:val="009A7D46"/>
    <w:rsid w:val="009B1995"/>
    <w:rsid w:val="009B274C"/>
    <w:rsid w:val="009B2B52"/>
    <w:rsid w:val="009B3A97"/>
    <w:rsid w:val="009B4740"/>
    <w:rsid w:val="009B693E"/>
    <w:rsid w:val="009C0076"/>
    <w:rsid w:val="009C31AA"/>
    <w:rsid w:val="009C3C9B"/>
    <w:rsid w:val="009C48A4"/>
    <w:rsid w:val="009C5283"/>
    <w:rsid w:val="009C6B4E"/>
    <w:rsid w:val="009C7584"/>
    <w:rsid w:val="009C7F03"/>
    <w:rsid w:val="009D12B0"/>
    <w:rsid w:val="009D1A11"/>
    <w:rsid w:val="009D3036"/>
    <w:rsid w:val="009D5315"/>
    <w:rsid w:val="009D554B"/>
    <w:rsid w:val="009D5C35"/>
    <w:rsid w:val="009D6279"/>
    <w:rsid w:val="009D6ACC"/>
    <w:rsid w:val="009D7F8C"/>
    <w:rsid w:val="009E1C7A"/>
    <w:rsid w:val="009E3A55"/>
    <w:rsid w:val="009E42C8"/>
    <w:rsid w:val="009F044F"/>
    <w:rsid w:val="009F15FB"/>
    <w:rsid w:val="009F36C6"/>
    <w:rsid w:val="009F5336"/>
    <w:rsid w:val="00A0130C"/>
    <w:rsid w:val="00A025A8"/>
    <w:rsid w:val="00A02710"/>
    <w:rsid w:val="00A071A6"/>
    <w:rsid w:val="00A077D3"/>
    <w:rsid w:val="00A07CAA"/>
    <w:rsid w:val="00A108CE"/>
    <w:rsid w:val="00A10EE3"/>
    <w:rsid w:val="00A10FCC"/>
    <w:rsid w:val="00A11B0C"/>
    <w:rsid w:val="00A12E60"/>
    <w:rsid w:val="00A13B03"/>
    <w:rsid w:val="00A13CD2"/>
    <w:rsid w:val="00A1797B"/>
    <w:rsid w:val="00A20425"/>
    <w:rsid w:val="00A20A74"/>
    <w:rsid w:val="00A20BCB"/>
    <w:rsid w:val="00A2241F"/>
    <w:rsid w:val="00A300F0"/>
    <w:rsid w:val="00A3203A"/>
    <w:rsid w:val="00A321E8"/>
    <w:rsid w:val="00A336F3"/>
    <w:rsid w:val="00A35655"/>
    <w:rsid w:val="00A35773"/>
    <w:rsid w:val="00A361EB"/>
    <w:rsid w:val="00A36442"/>
    <w:rsid w:val="00A3675E"/>
    <w:rsid w:val="00A370A5"/>
    <w:rsid w:val="00A37214"/>
    <w:rsid w:val="00A4014A"/>
    <w:rsid w:val="00A40DB1"/>
    <w:rsid w:val="00A41FE7"/>
    <w:rsid w:val="00A42BA5"/>
    <w:rsid w:val="00A441AB"/>
    <w:rsid w:val="00A469F3"/>
    <w:rsid w:val="00A46FE7"/>
    <w:rsid w:val="00A47035"/>
    <w:rsid w:val="00A4752C"/>
    <w:rsid w:val="00A47546"/>
    <w:rsid w:val="00A476C8"/>
    <w:rsid w:val="00A523DF"/>
    <w:rsid w:val="00A53F33"/>
    <w:rsid w:val="00A549A0"/>
    <w:rsid w:val="00A54AE0"/>
    <w:rsid w:val="00A55C0C"/>
    <w:rsid w:val="00A5617D"/>
    <w:rsid w:val="00A60509"/>
    <w:rsid w:val="00A622D1"/>
    <w:rsid w:val="00A62E35"/>
    <w:rsid w:val="00A644A5"/>
    <w:rsid w:val="00A6464D"/>
    <w:rsid w:val="00A65308"/>
    <w:rsid w:val="00A65E8F"/>
    <w:rsid w:val="00A66472"/>
    <w:rsid w:val="00A66553"/>
    <w:rsid w:val="00A711CA"/>
    <w:rsid w:val="00A74B5B"/>
    <w:rsid w:val="00A74D6F"/>
    <w:rsid w:val="00A7590F"/>
    <w:rsid w:val="00A77A3C"/>
    <w:rsid w:val="00A77EA1"/>
    <w:rsid w:val="00A824F0"/>
    <w:rsid w:val="00A83892"/>
    <w:rsid w:val="00A84512"/>
    <w:rsid w:val="00A85050"/>
    <w:rsid w:val="00A85267"/>
    <w:rsid w:val="00A8543B"/>
    <w:rsid w:val="00A85DD4"/>
    <w:rsid w:val="00A91479"/>
    <w:rsid w:val="00A9160D"/>
    <w:rsid w:val="00A92A5F"/>
    <w:rsid w:val="00A9305D"/>
    <w:rsid w:val="00A94FA7"/>
    <w:rsid w:val="00A9544D"/>
    <w:rsid w:val="00AA1F42"/>
    <w:rsid w:val="00AA2178"/>
    <w:rsid w:val="00AA328E"/>
    <w:rsid w:val="00AA5450"/>
    <w:rsid w:val="00AA6560"/>
    <w:rsid w:val="00AA7029"/>
    <w:rsid w:val="00AA7075"/>
    <w:rsid w:val="00AB0BEB"/>
    <w:rsid w:val="00AB0EAA"/>
    <w:rsid w:val="00AB10BA"/>
    <w:rsid w:val="00AB29C4"/>
    <w:rsid w:val="00AB3662"/>
    <w:rsid w:val="00AB69B2"/>
    <w:rsid w:val="00AC17D9"/>
    <w:rsid w:val="00AC388C"/>
    <w:rsid w:val="00AC5830"/>
    <w:rsid w:val="00AC5B86"/>
    <w:rsid w:val="00AC698A"/>
    <w:rsid w:val="00AD19F4"/>
    <w:rsid w:val="00AD2A54"/>
    <w:rsid w:val="00AD3177"/>
    <w:rsid w:val="00AD38D8"/>
    <w:rsid w:val="00AD3C66"/>
    <w:rsid w:val="00AD3D63"/>
    <w:rsid w:val="00AD4012"/>
    <w:rsid w:val="00AD4504"/>
    <w:rsid w:val="00AD45C7"/>
    <w:rsid w:val="00AD5840"/>
    <w:rsid w:val="00AD64C6"/>
    <w:rsid w:val="00AD6528"/>
    <w:rsid w:val="00AD6D55"/>
    <w:rsid w:val="00AD738B"/>
    <w:rsid w:val="00AD746D"/>
    <w:rsid w:val="00AE0DDE"/>
    <w:rsid w:val="00AE22A1"/>
    <w:rsid w:val="00AE4D08"/>
    <w:rsid w:val="00AE4D8F"/>
    <w:rsid w:val="00AE6445"/>
    <w:rsid w:val="00AE743A"/>
    <w:rsid w:val="00AF04B5"/>
    <w:rsid w:val="00AF09BD"/>
    <w:rsid w:val="00AF0AB9"/>
    <w:rsid w:val="00AF303D"/>
    <w:rsid w:val="00AF482D"/>
    <w:rsid w:val="00AF4B14"/>
    <w:rsid w:val="00AF5EBB"/>
    <w:rsid w:val="00AF633B"/>
    <w:rsid w:val="00AF7C9A"/>
    <w:rsid w:val="00B00497"/>
    <w:rsid w:val="00B006D9"/>
    <w:rsid w:val="00B01369"/>
    <w:rsid w:val="00B023C0"/>
    <w:rsid w:val="00B0407C"/>
    <w:rsid w:val="00B049A8"/>
    <w:rsid w:val="00B05235"/>
    <w:rsid w:val="00B073C9"/>
    <w:rsid w:val="00B112C8"/>
    <w:rsid w:val="00B14348"/>
    <w:rsid w:val="00B14DF4"/>
    <w:rsid w:val="00B15116"/>
    <w:rsid w:val="00B218FB"/>
    <w:rsid w:val="00B226E4"/>
    <w:rsid w:val="00B2272A"/>
    <w:rsid w:val="00B22EEB"/>
    <w:rsid w:val="00B241B0"/>
    <w:rsid w:val="00B25B6C"/>
    <w:rsid w:val="00B30D98"/>
    <w:rsid w:val="00B31470"/>
    <w:rsid w:val="00B344A9"/>
    <w:rsid w:val="00B3475C"/>
    <w:rsid w:val="00B35B8A"/>
    <w:rsid w:val="00B37242"/>
    <w:rsid w:val="00B37390"/>
    <w:rsid w:val="00B41274"/>
    <w:rsid w:val="00B41B18"/>
    <w:rsid w:val="00B43220"/>
    <w:rsid w:val="00B432F5"/>
    <w:rsid w:val="00B43685"/>
    <w:rsid w:val="00B43C40"/>
    <w:rsid w:val="00B45768"/>
    <w:rsid w:val="00B458B8"/>
    <w:rsid w:val="00B46885"/>
    <w:rsid w:val="00B506B4"/>
    <w:rsid w:val="00B52AB3"/>
    <w:rsid w:val="00B543FB"/>
    <w:rsid w:val="00B54819"/>
    <w:rsid w:val="00B57EE3"/>
    <w:rsid w:val="00B63420"/>
    <w:rsid w:val="00B638A2"/>
    <w:rsid w:val="00B65649"/>
    <w:rsid w:val="00B6579A"/>
    <w:rsid w:val="00B65D70"/>
    <w:rsid w:val="00B67B91"/>
    <w:rsid w:val="00B67F46"/>
    <w:rsid w:val="00B72E8A"/>
    <w:rsid w:val="00B72F08"/>
    <w:rsid w:val="00B74893"/>
    <w:rsid w:val="00B74AD3"/>
    <w:rsid w:val="00B75533"/>
    <w:rsid w:val="00B767BC"/>
    <w:rsid w:val="00B82387"/>
    <w:rsid w:val="00B824B4"/>
    <w:rsid w:val="00B82F31"/>
    <w:rsid w:val="00B8421F"/>
    <w:rsid w:val="00B85A20"/>
    <w:rsid w:val="00B8639C"/>
    <w:rsid w:val="00B86F51"/>
    <w:rsid w:val="00B90086"/>
    <w:rsid w:val="00B938B9"/>
    <w:rsid w:val="00B9413E"/>
    <w:rsid w:val="00B96951"/>
    <w:rsid w:val="00BA1D4B"/>
    <w:rsid w:val="00BA268C"/>
    <w:rsid w:val="00BA2DA1"/>
    <w:rsid w:val="00BA33B1"/>
    <w:rsid w:val="00BA3BBA"/>
    <w:rsid w:val="00BA487F"/>
    <w:rsid w:val="00BA5A60"/>
    <w:rsid w:val="00BA60E0"/>
    <w:rsid w:val="00BA6481"/>
    <w:rsid w:val="00BA6597"/>
    <w:rsid w:val="00BA7C8A"/>
    <w:rsid w:val="00BA7F96"/>
    <w:rsid w:val="00BB145E"/>
    <w:rsid w:val="00BB1E7B"/>
    <w:rsid w:val="00BB3B78"/>
    <w:rsid w:val="00BB642A"/>
    <w:rsid w:val="00BB6778"/>
    <w:rsid w:val="00BB6FF1"/>
    <w:rsid w:val="00BC016C"/>
    <w:rsid w:val="00BC0D63"/>
    <w:rsid w:val="00BC159A"/>
    <w:rsid w:val="00BC37F3"/>
    <w:rsid w:val="00BC4741"/>
    <w:rsid w:val="00BC5346"/>
    <w:rsid w:val="00BC59EB"/>
    <w:rsid w:val="00BC6293"/>
    <w:rsid w:val="00BD0477"/>
    <w:rsid w:val="00BD04A4"/>
    <w:rsid w:val="00BD0518"/>
    <w:rsid w:val="00BD0B43"/>
    <w:rsid w:val="00BD29F7"/>
    <w:rsid w:val="00BD4FF2"/>
    <w:rsid w:val="00BD76E9"/>
    <w:rsid w:val="00BD7D7A"/>
    <w:rsid w:val="00BD7EC4"/>
    <w:rsid w:val="00BE001E"/>
    <w:rsid w:val="00BE03C9"/>
    <w:rsid w:val="00BE0FAC"/>
    <w:rsid w:val="00BE27CD"/>
    <w:rsid w:val="00BE33B9"/>
    <w:rsid w:val="00BE454B"/>
    <w:rsid w:val="00BE575E"/>
    <w:rsid w:val="00BE5C26"/>
    <w:rsid w:val="00BE7DC9"/>
    <w:rsid w:val="00BF07AC"/>
    <w:rsid w:val="00BF10C3"/>
    <w:rsid w:val="00BF49EF"/>
    <w:rsid w:val="00BF527F"/>
    <w:rsid w:val="00BF5EE3"/>
    <w:rsid w:val="00BF6442"/>
    <w:rsid w:val="00BF6AA3"/>
    <w:rsid w:val="00BF7BA9"/>
    <w:rsid w:val="00C00230"/>
    <w:rsid w:val="00C00519"/>
    <w:rsid w:val="00C0147B"/>
    <w:rsid w:val="00C02535"/>
    <w:rsid w:val="00C030E6"/>
    <w:rsid w:val="00C03485"/>
    <w:rsid w:val="00C04B34"/>
    <w:rsid w:val="00C04BF0"/>
    <w:rsid w:val="00C06143"/>
    <w:rsid w:val="00C065F3"/>
    <w:rsid w:val="00C0689B"/>
    <w:rsid w:val="00C06A73"/>
    <w:rsid w:val="00C123BB"/>
    <w:rsid w:val="00C142F6"/>
    <w:rsid w:val="00C14931"/>
    <w:rsid w:val="00C154ED"/>
    <w:rsid w:val="00C15B88"/>
    <w:rsid w:val="00C16893"/>
    <w:rsid w:val="00C175D4"/>
    <w:rsid w:val="00C179B8"/>
    <w:rsid w:val="00C179BC"/>
    <w:rsid w:val="00C20473"/>
    <w:rsid w:val="00C20D91"/>
    <w:rsid w:val="00C23622"/>
    <w:rsid w:val="00C23AF2"/>
    <w:rsid w:val="00C2428A"/>
    <w:rsid w:val="00C25825"/>
    <w:rsid w:val="00C2592E"/>
    <w:rsid w:val="00C3017A"/>
    <w:rsid w:val="00C31D00"/>
    <w:rsid w:val="00C321FA"/>
    <w:rsid w:val="00C323C4"/>
    <w:rsid w:val="00C32E69"/>
    <w:rsid w:val="00C34217"/>
    <w:rsid w:val="00C34379"/>
    <w:rsid w:val="00C35285"/>
    <w:rsid w:val="00C37E76"/>
    <w:rsid w:val="00C40616"/>
    <w:rsid w:val="00C412A6"/>
    <w:rsid w:val="00C41DD0"/>
    <w:rsid w:val="00C435CA"/>
    <w:rsid w:val="00C44C1B"/>
    <w:rsid w:val="00C44E8C"/>
    <w:rsid w:val="00C52BA4"/>
    <w:rsid w:val="00C64C8E"/>
    <w:rsid w:val="00C6557E"/>
    <w:rsid w:val="00C65C14"/>
    <w:rsid w:val="00C65D14"/>
    <w:rsid w:val="00C67A62"/>
    <w:rsid w:val="00C700B4"/>
    <w:rsid w:val="00C70B55"/>
    <w:rsid w:val="00C7170B"/>
    <w:rsid w:val="00C71780"/>
    <w:rsid w:val="00C74B11"/>
    <w:rsid w:val="00C7509B"/>
    <w:rsid w:val="00C76980"/>
    <w:rsid w:val="00C772C1"/>
    <w:rsid w:val="00C82B2E"/>
    <w:rsid w:val="00C82C8C"/>
    <w:rsid w:val="00C841C9"/>
    <w:rsid w:val="00C84442"/>
    <w:rsid w:val="00C854B0"/>
    <w:rsid w:val="00C91478"/>
    <w:rsid w:val="00C9189B"/>
    <w:rsid w:val="00CA15D1"/>
    <w:rsid w:val="00CA2375"/>
    <w:rsid w:val="00CA468C"/>
    <w:rsid w:val="00CA4DE1"/>
    <w:rsid w:val="00CA678C"/>
    <w:rsid w:val="00CA7C48"/>
    <w:rsid w:val="00CB0395"/>
    <w:rsid w:val="00CB2F96"/>
    <w:rsid w:val="00CB34AA"/>
    <w:rsid w:val="00CB3B29"/>
    <w:rsid w:val="00CB5CE1"/>
    <w:rsid w:val="00CB71AD"/>
    <w:rsid w:val="00CC0406"/>
    <w:rsid w:val="00CC05A0"/>
    <w:rsid w:val="00CC0B52"/>
    <w:rsid w:val="00CC0DD8"/>
    <w:rsid w:val="00CC1407"/>
    <w:rsid w:val="00CC20D3"/>
    <w:rsid w:val="00CC2639"/>
    <w:rsid w:val="00CC56A4"/>
    <w:rsid w:val="00CC6532"/>
    <w:rsid w:val="00CC6573"/>
    <w:rsid w:val="00CC7656"/>
    <w:rsid w:val="00CD32F0"/>
    <w:rsid w:val="00CD3507"/>
    <w:rsid w:val="00CD4CA5"/>
    <w:rsid w:val="00CD57FC"/>
    <w:rsid w:val="00CD5AD8"/>
    <w:rsid w:val="00CD5FE2"/>
    <w:rsid w:val="00CD63A7"/>
    <w:rsid w:val="00CD688A"/>
    <w:rsid w:val="00CD77A2"/>
    <w:rsid w:val="00CD7A04"/>
    <w:rsid w:val="00CE0729"/>
    <w:rsid w:val="00CE3AFE"/>
    <w:rsid w:val="00CE43B1"/>
    <w:rsid w:val="00CE4F0B"/>
    <w:rsid w:val="00CE72CC"/>
    <w:rsid w:val="00CE741C"/>
    <w:rsid w:val="00CE76CE"/>
    <w:rsid w:val="00CF1A95"/>
    <w:rsid w:val="00CF3E6E"/>
    <w:rsid w:val="00CF42EE"/>
    <w:rsid w:val="00CF51C3"/>
    <w:rsid w:val="00CF5548"/>
    <w:rsid w:val="00D037FA"/>
    <w:rsid w:val="00D03903"/>
    <w:rsid w:val="00D04230"/>
    <w:rsid w:val="00D04264"/>
    <w:rsid w:val="00D051B8"/>
    <w:rsid w:val="00D06F43"/>
    <w:rsid w:val="00D07084"/>
    <w:rsid w:val="00D07B4D"/>
    <w:rsid w:val="00D10FF5"/>
    <w:rsid w:val="00D12997"/>
    <w:rsid w:val="00D12D54"/>
    <w:rsid w:val="00D13B0B"/>
    <w:rsid w:val="00D13D3D"/>
    <w:rsid w:val="00D15D89"/>
    <w:rsid w:val="00D17253"/>
    <w:rsid w:val="00D214BB"/>
    <w:rsid w:val="00D2206E"/>
    <w:rsid w:val="00D22121"/>
    <w:rsid w:val="00D24811"/>
    <w:rsid w:val="00D252DC"/>
    <w:rsid w:val="00D256F6"/>
    <w:rsid w:val="00D267AD"/>
    <w:rsid w:val="00D27BD0"/>
    <w:rsid w:val="00D30110"/>
    <w:rsid w:val="00D30657"/>
    <w:rsid w:val="00D3227E"/>
    <w:rsid w:val="00D3298C"/>
    <w:rsid w:val="00D32F1E"/>
    <w:rsid w:val="00D3324C"/>
    <w:rsid w:val="00D3339B"/>
    <w:rsid w:val="00D33644"/>
    <w:rsid w:val="00D34DFC"/>
    <w:rsid w:val="00D355D6"/>
    <w:rsid w:val="00D3698D"/>
    <w:rsid w:val="00D36AE7"/>
    <w:rsid w:val="00D36C29"/>
    <w:rsid w:val="00D371A3"/>
    <w:rsid w:val="00D40F01"/>
    <w:rsid w:val="00D41953"/>
    <w:rsid w:val="00D41D26"/>
    <w:rsid w:val="00D44765"/>
    <w:rsid w:val="00D465CC"/>
    <w:rsid w:val="00D471FB"/>
    <w:rsid w:val="00D47883"/>
    <w:rsid w:val="00D47B79"/>
    <w:rsid w:val="00D50630"/>
    <w:rsid w:val="00D50C35"/>
    <w:rsid w:val="00D5379D"/>
    <w:rsid w:val="00D53BED"/>
    <w:rsid w:val="00D53E76"/>
    <w:rsid w:val="00D54383"/>
    <w:rsid w:val="00D5438E"/>
    <w:rsid w:val="00D54403"/>
    <w:rsid w:val="00D567C5"/>
    <w:rsid w:val="00D57C2C"/>
    <w:rsid w:val="00D60685"/>
    <w:rsid w:val="00D60AD7"/>
    <w:rsid w:val="00D65E55"/>
    <w:rsid w:val="00D72A8C"/>
    <w:rsid w:val="00D72EC5"/>
    <w:rsid w:val="00D7444A"/>
    <w:rsid w:val="00D75D03"/>
    <w:rsid w:val="00D75D78"/>
    <w:rsid w:val="00D75F54"/>
    <w:rsid w:val="00D769D6"/>
    <w:rsid w:val="00D83D7D"/>
    <w:rsid w:val="00D85191"/>
    <w:rsid w:val="00D852D4"/>
    <w:rsid w:val="00D9137C"/>
    <w:rsid w:val="00D91D6B"/>
    <w:rsid w:val="00D94F1A"/>
    <w:rsid w:val="00D953CB"/>
    <w:rsid w:val="00D954F3"/>
    <w:rsid w:val="00DA0013"/>
    <w:rsid w:val="00DA159F"/>
    <w:rsid w:val="00DA207B"/>
    <w:rsid w:val="00DA29A5"/>
    <w:rsid w:val="00DA2E32"/>
    <w:rsid w:val="00DA35F5"/>
    <w:rsid w:val="00DA4769"/>
    <w:rsid w:val="00DA55D1"/>
    <w:rsid w:val="00DB1D22"/>
    <w:rsid w:val="00DB27FD"/>
    <w:rsid w:val="00DB39D1"/>
    <w:rsid w:val="00DB406D"/>
    <w:rsid w:val="00DB5E2E"/>
    <w:rsid w:val="00DB676B"/>
    <w:rsid w:val="00DC0382"/>
    <w:rsid w:val="00DC1034"/>
    <w:rsid w:val="00DC1844"/>
    <w:rsid w:val="00DC28BB"/>
    <w:rsid w:val="00DC31E8"/>
    <w:rsid w:val="00DC38C7"/>
    <w:rsid w:val="00DC460F"/>
    <w:rsid w:val="00DC6D52"/>
    <w:rsid w:val="00DC6F81"/>
    <w:rsid w:val="00DD012E"/>
    <w:rsid w:val="00DD2BCB"/>
    <w:rsid w:val="00DD56BB"/>
    <w:rsid w:val="00DD5F9C"/>
    <w:rsid w:val="00DE193B"/>
    <w:rsid w:val="00DE2F37"/>
    <w:rsid w:val="00DE33D8"/>
    <w:rsid w:val="00DE3B37"/>
    <w:rsid w:val="00DE4F1B"/>
    <w:rsid w:val="00DE4FF7"/>
    <w:rsid w:val="00DE6ECE"/>
    <w:rsid w:val="00DE75F1"/>
    <w:rsid w:val="00DF078D"/>
    <w:rsid w:val="00DF1AE2"/>
    <w:rsid w:val="00DF2408"/>
    <w:rsid w:val="00DF32BF"/>
    <w:rsid w:val="00DF367F"/>
    <w:rsid w:val="00DF3AA6"/>
    <w:rsid w:val="00DF3CC1"/>
    <w:rsid w:val="00DF4FDB"/>
    <w:rsid w:val="00DF52D3"/>
    <w:rsid w:val="00DF5BB9"/>
    <w:rsid w:val="00DF6999"/>
    <w:rsid w:val="00E00CD8"/>
    <w:rsid w:val="00E01C05"/>
    <w:rsid w:val="00E02168"/>
    <w:rsid w:val="00E04C16"/>
    <w:rsid w:val="00E059A7"/>
    <w:rsid w:val="00E11536"/>
    <w:rsid w:val="00E12056"/>
    <w:rsid w:val="00E1299A"/>
    <w:rsid w:val="00E12DD0"/>
    <w:rsid w:val="00E13FD1"/>
    <w:rsid w:val="00E14129"/>
    <w:rsid w:val="00E17A99"/>
    <w:rsid w:val="00E201D7"/>
    <w:rsid w:val="00E20FC0"/>
    <w:rsid w:val="00E213C7"/>
    <w:rsid w:val="00E219FF"/>
    <w:rsid w:val="00E22DC7"/>
    <w:rsid w:val="00E24A9B"/>
    <w:rsid w:val="00E25AF5"/>
    <w:rsid w:val="00E25B68"/>
    <w:rsid w:val="00E26A3A"/>
    <w:rsid w:val="00E26F60"/>
    <w:rsid w:val="00E3441B"/>
    <w:rsid w:val="00E34CBD"/>
    <w:rsid w:val="00E36101"/>
    <w:rsid w:val="00E36872"/>
    <w:rsid w:val="00E41EBA"/>
    <w:rsid w:val="00E41FBE"/>
    <w:rsid w:val="00E42A6E"/>
    <w:rsid w:val="00E42E39"/>
    <w:rsid w:val="00E43440"/>
    <w:rsid w:val="00E43C67"/>
    <w:rsid w:val="00E43F3B"/>
    <w:rsid w:val="00E45BB1"/>
    <w:rsid w:val="00E46637"/>
    <w:rsid w:val="00E46ABC"/>
    <w:rsid w:val="00E47CA6"/>
    <w:rsid w:val="00E50761"/>
    <w:rsid w:val="00E50A56"/>
    <w:rsid w:val="00E51075"/>
    <w:rsid w:val="00E52C32"/>
    <w:rsid w:val="00E52E76"/>
    <w:rsid w:val="00E5354D"/>
    <w:rsid w:val="00E5355B"/>
    <w:rsid w:val="00E53D8E"/>
    <w:rsid w:val="00E62333"/>
    <w:rsid w:val="00E647FC"/>
    <w:rsid w:val="00E64F1F"/>
    <w:rsid w:val="00E6610D"/>
    <w:rsid w:val="00E66976"/>
    <w:rsid w:val="00E67CE7"/>
    <w:rsid w:val="00E71B4C"/>
    <w:rsid w:val="00E72585"/>
    <w:rsid w:val="00E73CC3"/>
    <w:rsid w:val="00E74116"/>
    <w:rsid w:val="00E772D4"/>
    <w:rsid w:val="00E77E2A"/>
    <w:rsid w:val="00E81A36"/>
    <w:rsid w:val="00E82D26"/>
    <w:rsid w:val="00E83E1F"/>
    <w:rsid w:val="00E846AA"/>
    <w:rsid w:val="00E84D43"/>
    <w:rsid w:val="00E850AD"/>
    <w:rsid w:val="00E8536A"/>
    <w:rsid w:val="00E877C1"/>
    <w:rsid w:val="00E87B3F"/>
    <w:rsid w:val="00E912A1"/>
    <w:rsid w:val="00E91F40"/>
    <w:rsid w:val="00E9374B"/>
    <w:rsid w:val="00E954AF"/>
    <w:rsid w:val="00E959E8"/>
    <w:rsid w:val="00E9684A"/>
    <w:rsid w:val="00E976A8"/>
    <w:rsid w:val="00E97858"/>
    <w:rsid w:val="00EA021B"/>
    <w:rsid w:val="00EA0601"/>
    <w:rsid w:val="00EA0943"/>
    <w:rsid w:val="00EA1B6D"/>
    <w:rsid w:val="00EA1FAC"/>
    <w:rsid w:val="00EA2DEE"/>
    <w:rsid w:val="00EA3381"/>
    <w:rsid w:val="00EA477E"/>
    <w:rsid w:val="00EA5205"/>
    <w:rsid w:val="00EA5A51"/>
    <w:rsid w:val="00EA7E65"/>
    <w:rsid w:val="00EB04EA"/>
    <w:rsid w:val="00EB139B"/>
    <w:rsid w:val="00EB1465"/>
    <w:rsid w:val="00EB2366"/>
    <w:rsid w:val="00EB2973"/>
    <w:rsid w:val="00EB2D76"/>
    <w:rsid w:val="00EB342C"/>
    <w:rsid w:val="00EB40B6"/>
    <w:rsid w:val="00EB4BFD"/>
    <w:rsid w:val="00EB5139"/>
    <w:rsid w:val="00EB5401"/>
    <w:rsid w:val="00EB541C"/>
    <w:rsid w:val="00EB5EE0"/>
    <w:rsid w:val="00EB60AE"/>
    <w:rsid w:val="00EB6B65"/>
    <w:rsid w:val="00EB7336"/>
    <w:rsid w:val="00EB78AC"/>
    <w:rsid w:val="00EC1D26"/>
    <w:rsid w:val="00EC22D2"/>
    <w:rsid w:val="00EC236A"/>
    <w:rsid w:val="00EC2976"/>
    <w:rsid w:val="00EC2B82"/>
    <w:rsid w:val="00EC4B9E"/>
    <w:rsid w:val="00EC732C"/>
    <w:rsid w:val="00EC7B61"/>
    <w:rsid w:val="00ED024E"/>
    <w:rsid w:val="00ED0C45"/>
    <w:rsid w:val="00ED1C61"/>
    <w:rsid w:val="00ED3331"/>
    <w:rsid w:val="00ED35DB"/>
    <w:rsid w:val="00ED3C41"/>
    <w:rsid w:val="00ED52B0"/>
    <w:rsid w:val="00ED57B3"/>
    <w:rsid w:val="00ED791E"/>
    <w:rsid w:val="00EE0CC1"/>
    <w:rsid w:val="00EE1EA6"/>
    <w:rsid w:val="00EE25E0"/>
    <w:rsid w:val="00EE2C7A"/>
    <w:rsid w:val="00EE4865"/>
    <w:rsid w:val="00EE5933"/>
    <w:rsid w:val="00EE79B0"/>
    <w:rsid w:val="00EE7C34"/>
    <w:rsid w:val="00EE7D92"/>
    <w:rsid w:val="00EF16A2"/>
    <w:rsid w:val="00EF2730"/>
    <w:rsid w:val="00EF2A98"/>
    <w:rsid w:val="00EF5F4D"/>
    <w:rsid w:val="00EF706E"/>
    <w:rsid w:val="00F0136F"/>
    <w:rsid w:val="00F014FE"/>
    <w:rsid w:val="00F01B4A"/>
    <w:rsid w:val="00F01C51"/>
    <w:rsid w:val="00F03A0C"/>
    <w:rsid w:val="00F0409A"/>
    <w:rsid w:val="00F04FCB"/>
    <w:rsid w:val="00F05075"/>
    <w:rsid w:val="00F051BE"/>
    <w:rsid w:val="00F052B6"/>
    <w:rsid w:val="00F0542B"/>
    <w:rsid w:val="00F070C3"/>
    <w:rsid w:val="00F073DB"/>
    <w:rsid w:val="00F122E5"/>
    <w:rsid w:val="00F12456"/>
    <w:rsid w:val="00F14097"/>
    <w:rsid w:val="00F177BD"/>
    <w:rsid w:val="00F17FAE"/>
    <w:rsid w:val="00F211E8"/>
    <w:rsid w:val="00F219A7"/>
    <w:rsid w:val="00F21B8C"/>
    <w:rsid w:val="00F21FC5"/>
    <w:rsid w:val="00F22ED5"/>
    <w:rsid w:val="00F237EC"/>
    <w:rsid w:val="00F23EF9"/>
    <w:rsid w:val="00F24C4B"/>
    <w:rsid w:val="00F252FF"/>
    <w:rsid w:val="00F25DC9"/>
    <w:rsid w:val="00F25F8B"/>
    <w:rsid w:val="00F26211"/>
    <w:rsid w:val="00F26D8E"/>
    <w:rsid w:val="00F276CD"/>
    <w:rsid w:val="00F317BB"/>
    <w:rsid w:val="00F329F5"/>
    <w:rsid w:val="00F32F74"/>
    <w:rsid w:val="00F34505"/>
    <w:rsid w:val="00F34C67"/>
    <w:rsid w:val="00F36000"/>
    <w:rsid w:val="00F360A3"/>
    <w:rsid w:val="00F365C1"/>
    <w:rsid w:val="00F36B77"/>
    <w:rsid w:val="00F37068"/>
    <w:rsid w:val="00F37876"/>
    <w:rsid w:val="00F42AC2"/>
    <w:rsid w:val="00F47744"/>
    <w:rsid w:val="00F47E47"/>
    <w:rsid w:val="00F5096D"/>
    <w:rsid w:val="00F52798"/>
    <w:rsid w:val="00F53DAB"/>
    <w:rsid w:val="00F6017C"/>
    <w:rsid w:val="00F6021A"/>
    <w:rsid w:val="00F61B04"/>
    <w:rsid w:val="00F64A4A"/>
    <w:rsid w:val="00F64F61"/>
    <w:rsid w:val="00F65AA4"/>
    <w:rsid w:val="00F67657"/>
    <w:rsid w:val="00F67D5E"/>
    <w:rsid w:val="00F67F5D"/>
    <w:rsid w:val="00F71F85"/>
    <w:rsid w:val="00F72B39"/>
    <w:rsid w:val="00F73169"/>
    <w:rsid w:val="00F741ED"/>
    <w:rsid w:val="00F7427D"/>
    <w:rsid w:val="00F74BDC"/>
    <w:rsid w:val="00F80F20"/>
    <w:rsid w:val="00F82E65"/>
    <w:rsid w:val="00F841C4"/>
    <w:rsid w:val="00F868F8"/>
    <w:rsid w:val="00F86DE3"/>
    <w:rsid w:val="00F90F19"/>
    <w:rsid w:val="00F917F8"/>
    <w:rsid w:val="00F94A66"/>
    <w:rsid w:val="00F952BD"/>
    <w:rsid w:val="00F95939"/>
    <w:rsid w:val="00FA0258"/>
    <w:rsid w:val="00FA0D8B"/>
    <w:rsid w:val="00FA3A0A"/>
    <w:rsid w:val="00FA71FB"/>
    <w:rsid w:val="00FB11B3"/>
    <w:rsid w:val="00FB2B7A"/>
    <w:rsid w:val="00FB35EE"/>
    <w:rsid w:val="00FB47B3"/>
    <w:rsid w:val="00FB483D"/>
    <w:rsid w:val="00FB5AD6"/>
    <w:rsid w:val="00FB5E6C"/>
    <w:rsid w:val="00FB6912"/>
    <w:rsid w:val="00FC04F2"/>
    <w:rsid w:val="00FC133A"/>
    <w:rsid w:val="00FC1B47"/>
    <w:rsid w:val="00FC2151"/>
    <w:rsid w:val="00FC2BEB"/>
    <w:rsid w:val="00FC331B"/>
    <w:rsid w:val="00FC456A"/>
    <w:rsid w:val="00FC6F20"/>
    <w:rsid w:val="00FC7415"/>
    <w:rsid w:val="00FC7C28"/>
    <w:rsid w:val="00FC7D4E"/>
    <w:rsid w:val="00FD0A08"/>
    <w:rsid w:val="00FD119E"/>
    <w:rsid w:val="00FD14E0"/>
    <w:rsid w:val="00FD1A2B"/>
    <w:rsid w:val="00FD5413"/>
    <w:rsid w:val="00FD6228"/>
    <w:rsid w:val="00FD74F3"/>
    <w:rsid w:val="00FD7735"/>
    <w:rsid w:val="00FE1B6A"/>
    <w:rsid w:val="00FE1CC8"/>
    <w:rsid w:val="00FE1D20"/>
    <w:rsid w:val="00FE572B"/>
    <w:rsid w:val="00FE7C01"/>
    <w:rsid w:val="00FF0104"/>
    <w:rsid w:val="00FF0357"/>
    <w:rsid w:val="00FF0436"/>
    <w:rsid w:val="00FF064D"/>
    <w:rsid w:val="00FF3749"/>
    <w:rsid w:val="00FF42CE"/>
    <w:rsid w:val="00FF4758"/>
    <w:rsid w:val="00FF50E8"/>
    <w:rsid w:val="00FF6EF1"/>
    <w:rsid w:val="00FF6F4B"/>
    <w:rsid w:val="00FF7F9C"/>
    <w:rsid w:val="09495CCD"/>
    <w:rsid w:val="096679B9"/>
    <w:rsid w:val="12BC4C79"/>
    <w:rsid w:val="1AFCA037"/>
    <w:rsid w:val="1B5DB216"/>
    <w:rsid w:val="1F50595E"/>
    <w:rsid w:val="1FB24857"/>
    <w:rsid w:val="21642235"/>
    <w:rsid w:val="29A27168"/>
    <w:rsid w:val="3BBCF567"/>
    <w:rsid w:val="4010B799"/>
    <w:rsid w:val="481CD871"/>
    <w:rsid w:val="4C5D8F46"/>
    <w:rsid w:val="4D4A816C"/>
    <w:rsid w:val="6C979787"/>
    <w:rsid w:val="7C783FA8"/>
    <w:rsid w:val="7DAFEA1B"/>
    <w:rsid w:val="7F30F662"/>
    <w:rsid w:val="7FB0914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E10696"/>
  <w15:chartTrackingRefBased/>
  <w15:docId w15:val="{3CA3BDB3-9558-654F-B3F0-7F23927B7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41D"/>
    <w:pPr>
      <w:keepNext/>
      <w:keepLines/>
      <w:spacing w:before="360" w:after="80"/>
      <w:outlineLvl w:val="0"/>
    </w:pPr>
    <w:rPr>
      <w:rFonts w:asciiTheme="majorHAnsi" w:eastAsiaTheme="majorEastAsia" w:hAnsiTheme="majorHAnsi" w:cstheme="majorBidi"/>
      <w:color w:val="A5A5A5" w:themeColor="accent1" w:themeShade="BF"/>
      <w:sz w:val="40"/>
      <w:szCs w:val="40"/>
    </w:rPr>
  </w:style>
  <w:style w:type="paragraph" w:styleId="Heading2">
    <w:name w:val="heading 2"/>
    <w:basedOn w:val="Normal"/>
    <w:next w:val="Normal"/>
    <w:link w:val="Heading2Char"/>
    <w:uiPriority w:val="9"/>
    <w:unhideWhenUsed/>
    <w:qFormat/>
    <w:rsid w:val="0084241D"/>
    <w:pPr>
      <w:keepNext/>
      <w:keepLines/>
      <w:spacing w:before="160" w:after="80"/>
      <w:outlineLvl w:val="1"/>
    </w:pPr>
    <w:rPr>
      <w:rFonts w:asciiTheme="majorHAnsi" w:eastAsiaTheme="majorEastAsia" w:hAnsiTheme="majorHAnsi" w:cstheme="majorBidi"/>
      <w:color w:val="A5A5A5" w:themeColor="accent1" w:themeShade="BF"/>
      <w:sz w:val="32"/>
      <w:szCs w:val="32"/>
    </w:rPr>
  </w:style>
  <w:style w:type="paragraph" w:styleId="Heading3">
    <w:name w:val="heading 3"/>
    <w:basedOn w:val="Normal"/>
    <w:next w:val="Normal"/>
    <w:link w:val="Heading3Char"/>
    <w:uiPriority w:val="9"/>
    <w:unhideWhenUsed/>
    <w:qFormat/>
    <w:rsid w:val="0084241D"/>
    <w:pPr>
      <w:keepNext/>
      <w:keepLines/>
      <w:spacing w:before="160" w:after="80"/>
      <w:outlineLvl w:val="2"/>
    </w:pPr>
    <w:rPr>
      <w:rFonts w:eastAsiaTheme="majorEastAsia" w:cstheme="majorBidi"/>
      <w:color w:val="A5A5A5" w:themeColor="accent1" w:themeShade="BF"/>
      <w:sz w:val="28"/>
      <w:szCs w:val="28"/>
    </w:rPr>
  </w:style>
  <w:style w:type="paragraph" w:styleId="Heading4">
    <w:name w:val="heading 4"/>
    <w:basedOn w:val="Normal"/>
    <w:next w:val="Normal"/>
    <w:link w:val="Heading4Char"/>
    <w:uiPriority w:val="9"/>
    <w:semiHidden/>
    <w:unhideWhenUsed/>
    <w:qFormat/>
    <w:rsid w:val="0084241D"/>
    <w:pPr>
      <w:keepNext/>
      <w:keepLines/>
      <w:spacing w:before="80" w:after="40"/>
      <w:outlineLvl w:val="3"/>
    </w:pPr>
    <w:rPr>
      <w:rFonts w:eastAsiaTheme="majorEastAsia" w:cstheme="majorBidi"/>
      <w:i/>
      <w:iCs/>
      <w:color w:val="A5A5A5" w:themeColor="accent1" w:themeShade="BF"/>
    </w:rPr>
  </w:style>
  <w:style w:type="paragraph" w:styleId="Heading5">
    <w:name w:val="heading 5"/>
    <w:basedOn w:val="Normal"/>
    <w:next w:val="Normal"/>
    <w:link w:val="Heading5Char"/>
    <w:uiPriority w:val="9"/>
    <w:semiHidden/>
    <w:unhideWhenUsed/>
    <w:qFormat/>
    <w:rsid w:val="0084241D"/>
    <w:pPr>
      <w:keepNext/>
      <w:keepLines/>
      <w:spacing w:before="80" w:after="40"/>
      <w:outlineLvl w:val="4"/>
    </w:pPr>
    <w:rPr>
      <w:rFonts w:eastAsiaTheme="majorEastAsia" w:cstheme="majorBidi"/>
      <w:color w:val="A5A5A5" w:themeColor="accent1" w:themeShade="BF"/>
    </w:rPr>
  </w:style>
  <w:style w:type="paragraph" w:styleId="Heading6">
    <w:name w:val="heading 6"/>
    <w:basedOn w:val="Normal"/>
    <w:next w:val="Normal"/>
    <w:link w:val="Heading6Char"/>
    <w:uiPriority w:val="9"/>
    <w:semiHidden/>
    <w:unhideWhenUsed/>
    <w:qFormat/>
    <w:rsid w:val="0084241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241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241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241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41D"/>
    <w:rPr>
      <w:rFonts w:asciiTheme="majorHAnsi" w:eastAsiaTheme="majorEastAsia" w:hAnsiTheme="majorHAnsi" w:cstheme="majorBidi"/>
      <w:color w:val="A5A5A5" w:themeColor="accent1" w:themeShade="BF"/>
      <w:sz w:val="40"/>
      <w:szCs w:val="40"/>
    </w:rPr>
  </w:style>
  <w:style w:type="character" w:customStyle="1" w:styleId="Heading2Char">
    <w:name w:val="Heading 2 Char"/>
    <w:basedOn w:val="DefaultParagraphFont"/>
    <w:link w:val="Heading2"/>
    <w:uiPriority w:val="9"/>
    <w:rsid w:val="0084241D"/>
    <w:rPr>
      <w:rFonts w:asciiTheme="majorHAnsi" w:eastAsiaTheme="majorEastAsia" w:hAnsiTheme="majorHAnsi" w:cstheme="majorBidi"/>
      <w:color w:val="A5A5A5" w:themeColor="accent1" w:themeShade="BF"/>
      <w:sz w:val="32"/>
      <w:szCs w:val="32"/>
    </w:rPr>
  </w:style>
  <w:style w:type="character" w:customStyle="1" w:styleId="Heading3Char">
    <w:name w:val="Heading 3 Char"/>
    <w:basedOn w:val="DefaultParagraphFont"/>
    <w:link w:val="Heading3"/>
    <w:uiPriority w:val="9"/>
    <w:rsid w:val="0084241D"/>
    <w:rPr>
      <w:rFonts w:eastAsiaTheme="majorEastAsia" w:cstheme="majorBidi"/>
      <w:color w:val="A5A5A5" w:themeColor="accent1" w:themeShade="BF"/>
      <w:sz w:val="28"/>
      <w:szCs w:val="28"/>
    </w:rPr>
  </w:style>
  <w:style w:type="character" w:customStyle="1" w:styleId="Heading4Char">
    <w:name w:val="Heading 4 Char"/>
    <w:basedOn w:val="DefaultParagraphFont"/>
    <w:link w:val="Heading4"/>
    <w:uiPriority w:val="9"/>
    <w:semiHidden/>
    <w:rsid w:val="0084241D"/>
    <w:rPr>
      <w:rFonts w:eastAsiaTheme="majorEastAsia" w:cstheme="majorBidi"/>
      <w:i/>
      <w:iCs/>
      <w:color w:val="A5A5A5" w:themeColor="accent1" w:themeShade="BF"/>
    </w:rPr>
  </w:style>
  <w:style w:type="character" w:customStyle="1" w:styleId="Heading5Char">
    <w:name w:val="Heading 5 Char"/>
    <w:basedOn w:val="DefaultParagraphFont"/>
    <w:link w:val="Heading5"/>
    <w:uiPriority w:val="9"/>
    <w:semiHidden/>
    <w:rsid w:val="0084241D"/>
    <w:rPr>
      <w:rFonts w:eastAsiaTheme="majorEastAsia" w:cstheme="majorBidi"/>
      <w:color w:val="A5A5A5" w:themeColor="accent1" w:themeShade="BF"/>
    </w:rPr>
  </w:style>
  <w:style w:type="character" w:customStyle="1" w:styleId="Heading6Char">
    <w:name w:val="Heading 6 Char"/>
    <w:basedOn w:val="DefaultParagraphFont"/>
    <w:link w:val="Heading6"/>
    <w:uiPriority w:val="9"/>
    <w:semiHidden/>
    <w:rsid w:val="008424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24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24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241D"/>
    <w:rPr>
      <w:rFonts w:eastAsiaTheme="majorEastAsia" w:cstheme="majorBidi"/>
      <w:color w:val="272727" w:themeColor="text1" w:themeTint="D8"/>
    </w:rPr>
  </w:style>
  <w:style w:type="paragraph" w:styleId="Title">
    <w:name w:val="Title"/>
    <w:basedOn w:val="Normal"/>
    <w:next w:val="Normal"/>
    <w:link w:val="TitleChar"/>
    <w:uiPriority w:val="10"/>
    <w:qFormat/>
    <w:rsid w:val="0084241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4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241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4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241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241D"/>
    <w:rPr>
      <w:i/>
      <w:iCs/>
      <w:color w:val="404040" w:themeColor="text1" w:themeTint="BF"/>
    </w:rPr>
  </w:style>
  <w:style w:type="paragraph" w:styleId="ListParagraph">
    <w:name w:val="List Paragraph"/>
    <w:basedOn w:val="Normal"/>
    <w:uiPriority w:val="34"/>
    <w:qFormat/>
    <w:rsid w:val="0084241D"/>
    <w:pPr>
      <w:ind w:left="720"/>
      <w:contextualSpacing/>
    </w:pPr>
  </w:style>
  <w:style w:type="character" w:styleId="IntenseEmphasis">
    <w:name w:val="Intense Emphasis"/>
    <w:basedOn w:val="DefaultParagraphFont"/>
    <w:uiPriority w:val="21"/>
    <w:qFormat/>
    <w:rsid w:val="0084241D"/>
    <w:rPr>
      <w:i/>
      <w:iCs/>
      <w:color w:val="A5A5A5" w:themeColor="accent1" w:themeShade="BF"/>
    </w:rPr>
  </w:style>
  <w:style w:type="paragraph" w:styleId="IntenseQuote">
    <w:name w:val="Intense Quote"/>
    <w:basedOn w:val="Normal"/>
    <w:next w:val="Normal"/>
    <w:link w:val="IntenseQuoteChar"/>
    <w:uiPriority w:val="30"/>
    <w:qFormat/>
    <w:rsid w:val="0084241D"/>
    <w:pPr>
      <w:pBdr>
        <w:top w:val="single" w:sz="4" w:space="10" w:color="A5A5A5" w:themeColor="accent1" w:themeShade="BF"/>
        <w:bottom w:val="single" w:sz="4" w:space="10" w:color="A5A5A5" w:themeColor="accent1" w:themeShade="BF"/>
      </w:pBdr>
      <w:spacing w:before="360" w:after="360"/>
      <w:ind w:left="864" w:right="864"/>
      <w:jc w:val="center"/>
    </w:pPr>
    <w:rPr>
      <w:i/>
      <w:iCs/>
      <w:color w:val="A5A5A5" w:themeColor="accent1" w:themeShade="BF"/>
    </w:rPr>
  </w:style>
  <w:style w:type="character" w:customStyle="1" w:styleId="IntenseQuoteChar">
    <w:name w:val="Intense Quote Char"/>
    <w:basedOn w:val="DefaultParagraphFont"/>
    <w:link w:val="IntenseQuote"/>
    <w:uiPriority w:val="30"/>
    <w:rsid w:val="0084241D"/>
    <w:rPr>
      <w:i/>
      <w:iCs/>
      <w:color w:val="A5A5A5" w:themeColor="accent1" w:themeShade="BF"/>
    </w:rPr>
  </w:style>
  <w:style w:type="character" w:styleId="IntenseReference">
    <w:name w:val="Intense Reference"/>
    <w:basedOn w:val="DefaultParagraphFont"/>
    <w:uiPriority w:val="32"/>
    <w:qFormat/>
    <w:rsid w:val="0084241D"/>
    <w:rPr>
      <w:b/>
      <w:bCs/>
      <w:smallCaps/>
      <w:color w:val="A5A5A5" w:themeColor="accent1" w:themeShade="BF"/>
      <w:spacing w:val="5"/>
    </w:rPr>
  </w:style>
  <w:style w:type="paragraph" w:styleId="NoSpacing">
    <w:name w:val="No Spacing"/>
    <w:link w:val="NoSpacingChar"/>
    <w:uiPriority w:val="1"/>
    <w:qFormat/>
    <w:rsid w:val="0084241D"/>
    <w:rPr>
      <w:rFonts w:eastAsiaTheme="minorEastAsia"/>
      <w:sz w:val="22"/>
      <w:szCs w:val="22"/>
      <w:lang w:val="en-US" w:eastAsia="zh-CN"/>
    </w:rPr>
  </w:style>
  <w:style w:type="character" w:customStyle="1" w:styleId="NoSpacingChar">
    <w:name w:val="No Spacing Char"/>
    <w:basedOn w:val="DefaultParagraphFont"/>
    <w:link w:val="NoSpacing"/>
    <w:uiPriority w:val="1"/>
    <w:rsid w:val="0084241D"/>
    <w:rPr>
      <w:rFonts w:eastAsiaTheme="minorEastAsia"/>
      <w:sz w:val="22"/>
      <w:szCs w:val="22"/>
      <w:lang w:val="en-US" w:eastAsia="zh-CN"/>
    </w:rPr>
  </w:style>
  <w:style w:type="paragraph" w:styleId="TOCHeading">
    <w:name w:val="TOC Heading"/>
    <w:basedOn w:val="Heading1"/>
    <w:next w:val="Normal"/>
    <w:uiPriority w:val="39"/>
    <w:unhideWhenUsed/>
    <w:qFormat/>
    <w:rsid w:val="0084241D"/>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84241D"/>
    <w:pPr>
      <w:spacing w:before="360" w:after="360"/>
    </w:pPr>
    <w:rPr>
      <w:b/>
      <w:bCs/>
      <w:caps/>
      <w:sz w:val="22"/>
      <w:szCs w:val="22"/>
      <w:u w:val="single"/>
    </w:rPr>
  </w:style>
  <w:style w:type="paragraph" w:styleId="TOC2">
    <w:name w:val="toc 2"/>
    <w:basedOn w:val="Normal"/>
    <w:next w:val="Normal"/>
    <w:autoRedefine/>
    <w:uiPriority w:val="39"/>
    <w:unhideWhenUsed/>
    <w:rsid w:val="0084241D"/>
    <w:rPr>
      <w:b/>
      <w:bCs/>
      <w:smallCaps/>
      <w:sz w:val="22"/>
      <w:szCs w:val="22"/>
    </w:rPr>
  </w:style>
  <w:style w:type="paragraph" w:styleId="TOC3">
    <w:name w:val="toc 3"/>
    <w:basedOn w:val="Normal"/>
    <w:next w:val="Normal"/>
    <w:autoRedefine/>
    <w:uiPriority w:val="39"/>
    <w:unhideWhenUsed/>
    <w:rsid w:val="0084241D"/>
    <w:rPr>
      <w:smallCaps/>
      <w:sz w:val="22"/>
      <w:szCs w:val="22"/>
    </w:rPr>
  </w:style>
  <w:style w:type="paragraph" w:styleId="TOC4">
    <w:name w:val="toc 4"/>
    <w:basedOn w:val="Normal"/>
    <w:next w:val="Normal"/>
    <w:autoRedefine/>
    <w:uiPriority w:val="39"/>
    <w:semiHidden/>
    <w:unhideWhenUsed/>
    <w:rsid w:val="0084241D"/>
    <w:pPr>
      <w:ind w:left="720"/>
    </w:pPr>
    <w:rPr>
      <w:sz w:val="20"/>
      <w:szCs w:val="20"/>
    </w:rPr>
  </w:style>
  <w:style w:type="paragraph" w:styleId="TOC5">
    <w:name w:val="toc 5"/>
    <w:basedOn w:val="Normal"/>
    <w:next w:val="Normal"/>
    <w:autoRedefine/>
    <w:uiPriority w:val="39"/>
    <w:semiHidden/>
    <w:unhideWhenUsed/>
    <w:rsid w:val="0084241D"/>
    <w:pPr>
      <w:ind w:left="960"/>
    </w:pPr>
    <w:rPr>
      <w:sz w:val="20"/>
      <w:szCs w:val="20"/>
    </w:rPr>
  </w:style>
  <w:style w:type="paragraph" w:styleId="TOC6">
    <w:name w:val="toc 6"/>
    <w:basedOn w:val="Normal"/>
    <w:next w:val="Normal"/>
    <w:autoRedefine/>
    <w:uiPriority w:val="39"/>
    <w:semiHidden/>
    <w:unhideWhenUsed/>
    <w:rsid w:val="0084241D"/>
    <w:pPr>
      <w:ind w:left="1200"/>
    </w:pPr>
    <w:rPr>
      <w:sz w:val="20"/>
      <w:szCs w:val="20"/>
    </w:rPr>
  </w:style>
  <w:style w:type="paragraph" w:styleId="TOC7">
    <w:name w:val="toc 7"/>
    <w:basedOn w:val="Normal"/>
    <w:next w:val="Normal"/>
    <w:autoRedefine/>
    <w:uiPriority w:val="39"/>
    <w:semiHidden/>
    <w:unhideWhenUsed/>
    <w:rsid w:val="0084241D"/>
    <w:pPr>
      <w:ind w:left="1440"/>
    </w:pPr>
    <w:rPr>
      <w:sz w:val="20"/>
      <w:szCs w:val="20"/>
    </w:rPr>
  </w:style>
  <w:style w:type="paragraph" w:styleId="TOC8">
    <w:name w:val="toc 8"/>
    <w:basedOn w:val="Normal"/>
    <w:next w:val="Normal"/>
    <w:autoRedefine/>
    <w:uiPriority w:val="39"/>
    <w:semiHidden/>
    <w:unhideWhenUsed/>
    <w:rsid w:val="0084241D"/>
    <w:pPr>
      <w:ind w:left="1680"/>
    </w:pPr>
    <w:rPr>
      <w:sz w:val="20"/>
      <w:szCs w:val="20"/>
    </w:rPr>
  </w:style>
  <w:style w:type="paragraph" w:styleId="TOC9">
    <w:name w:val="toc 9"/>
    <w:basedOn w:val="Normal"/>
    <w:next w:val="Normal"/>
    <w:autoRedefine/>
    <w:uiPriority w:val="39"/>
    <w:semiHidden/>
    <w:unhideWhenUsed/>
    <w:rsid w:val="0084241D"/>
    <w:pPr>
      <w:ind w:left="1920"/>
    </w:pPr>
    <w:rPr>
      <w:sz w:val="20"/>
      <w:szCs w:val="20"/>
    </w:rPr>
  </w:style>
  <w:style w:type="paragraph" w:styleId="Header">
    <w:name w:val="header"/>
    <w:basedOn w:val="Normal"/>
    <w:link w:val="HeaderChar"/>
    <w:uiPriority w:val="99"/>
    <w:unhideWhenUsed/>
    <w:rsid w:val="006278E4"/>
    <w:pPr>
      <w:tabs>
        <w:tab w:val="center" w:pos="4513"/>
        <w:tab w:val="right" w:pos="9026"/>
      </w:tabs>
    </w:pPr>
  </w:style>
  <w:style w:type="character" w:customStyle="1" w:styleId="HeaderChar">
    <w:name w:val="Header Char"/>
    <w:basedOn w:val="DefaultParagraphFont"/>
    <w:link w:val="Header"/>
    <w:uiPriority w:val="99"/>
    <w:rsid w:val="006278E4"/>
  </w:style>
  <w:style w:type="paragraph" w:styleId="Footer">
    <w:name w:val="footer"/>
    <w:basedOn w:val="Normal"/>
    <w:link w:val="FooterChar"/>
    <w:uiPriority w:val="99"/>
    <w:unhideWhenUsed/>
    <w:rsid w:val="006278E4"/>
    <w:pPr>
      <w:tabs>
        <w:tab w:val="center" w:pos="4513"/>
        <w:tab w:val="right" w:pos="9026"/>
      </w:tabs>
    </w:pPr>
  </w:style>
  <w:style w:type="character" w:customStyle="1" w:styleId="FooterChar">
    <w:name w:val="Footer Char"/>
    <w:basedOn w:val="DefaultParagraphFont"/>
    <w:link w:val="Footer"/>
    <w:uiPriority w:val="99"/>
    <w:rsid w:val="006278E4"/>
  </w:style>
  <w:style w:type="character" w:styleId="PageNumber">
    <w:name w:val="page number"/>
    <w:basedOn w:val="DefaultParagraphFont"/>
    <w:uiPriority w:val="99"/>
    <w:semiHidden/>
    <w:unhideWhenUsed/>
    <w:rsid w:val="006278E4"/>
  </w:style>
  <w:style w:type="character" w:styleId="Hyperlink">
    <w:name w:val="Hyperlink"/>
    <w:basedOn w:val="DefaultParagraphFont"/>
    <w:uiPriority w:val="99"/>
    <w:unhideWhenUsed/>
    <w:rsid w:val="006278E4"/>
    <w:rPr>
      <w:color w:val="5F5F5F" w:themeColor="hyperlink"/>
      <w:u w:val="single"/>
    </w:rPr>
  </w:style>
  <w:style w:type="character" w:customStyle="1" w:styleId="apple-converted-space">
    <w:name w:val="apple-converted-space"/>
    <w:basedOn w:val="DefaultParagraphFont"/>
    <w:rsid w:val="006278E4"/>
  </w:style>
  <w:style w:type="character" w:styleId="CommentReference">
    <w:name w:val="annotation reference"/>
    <w:basedOn w:val="DefaultParagraphFont"/>
    <w:uiPriority w:val="99"/>
    <w:semiHidden/>
    <w:unhideWhenUsed/>
    <w:rsid w:val="006278E4"/>
    <w:rPr>
      <w:sz w:val="16"/>
      <w:szCs w:val="16"/>
    </w:rPr>
  </w:style>
  <w:style w:type="character" w:styleId="Strong">
    <w:name w:val="Strong"/>
    <w:basedOn w:val="DefaultParagraphFont"/>
    <w:uiPriority w:val="22"/>
    <w:qFormat/>
    <w:rsid w:val="006278E4"/>
    <w:rPr>
      <w:b/>
      <w:bCs/>
    </w:rPr>
  </w:style>
  <w:style w:type="character" w:styleId="Emphasis">
    <w:name w:val="Emphasis"/>
    <w:basedOn w:val="DefaultParagraphFont"/>
    <w:uiPriority w:val="20"/>
    <w:qFormat/>
    <w:rsid w:val="006278E4"/>
    <w:rPr>
      <w:i/>
      <w:iCs/>
    </w:rPr>
  </w:style>
  <w:style w:type="paragraph" w:styleId="NormalWeb">
    <w:name w:val="Normal (Web)"/>
    <w:basedOn w:val="Normal"/>
    <w:uiPriority w:val="99"/>
    <w:unhideWhenUsed/>
    <w:rsid w:val="006278E4"/>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6278E4"/>
    <w:rPr>
      <w:color w:val="919191" w:themeColor="followedHyperlink"/>
      <w:u w:val="single"/>
    </w:rPr>
  </w:style>
  <w:style w:type="paragraph" w:styleId="CommentText">
    <w:name w:val="annotation text"/>
    <w:basedOn w:val="Normal"/>
    <w:link w:val="CommentTextChar"/>
    <w:uiPriority w:val="99"/>
    <w:semiHidden/>
    <w:unhideWhenUsed/>
    <w:rsid w:val="00FF4758"/>
    <w:rPr>
      <w:sz w:val="20"/>
      <w:szCs w:val="20"/>
    </w:rPr>
  </w:style>
  <w:style w:type="character" w:customStyle="1" w:styleId="CommentTextChar">
    <w:name w:val="Comment Text Char"/>
    <w:basedOn w:val="DefaultParagraphFont"/>
    <w:link w:val="CommentText"/>
    <w:uiPriority w:val="99"/>
    <w:semiHidden/>
    <w:rsid w:val="00FF4758"/>
    <w:rPr>
      <w:sz w:val="20"/>
      <w:szCs w:val="20"/>
    </w:rPr>
  </w:style>
  <w:style w:type="paragraph" w:styleId="CommentSubject">
    <w:name w:val="annotation subject"/>
    <w:basedOn w:val="CommentText"/>
    <w:next w:val="CommentText"/>
    <w:link w:val="CommentSubjectChar"/>
    <w:uiPriority w:val="99"/>
    <w:semiHidden/>
    <w:unhideWhenUsed/>
    <w:rsid w:val="00FF4758"/>
    <w:rPr>
      <w:b/>
      <w:bCs/>
    </w:rPr>
  </w:style>
  <w:style w:type="character" w:customStyle="1" w:styleId="CommentSubjectChar">
    <w:name w:val="Comment Subject Char"/>
    <w:basedOn w:val="CommentTextChar"/>
    <w:link w:val="CommentSubject"/>
    <w:uiPriority w:val="99"/>
    <w:semiHidden/>
    <w:rsid w:val="00FF4758"/>
    <w:rPr>
      <w:b/>
      <w:bCs/>
      <w:sz w:val="20"/>
      <w:szCs w:val="20"/>
    </w:rPr>
  </w:style>
  <w:style w:type="paragraph" w:customStyle="1" w:styleId="itemcitation">
    <w:name w:val="item_citation"/>
    <w:basedOn w:val="Normal"/>
    <w:rsid w:val="00716139"/>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C04BF0"/>
    <w:rPr>
      <w:color w:val="605E5C"/>
      <w:shd w:val="clear" w:color="auto" w:fill="E1DFDD"/>
    </w:rPr>
  </w:style>
  <w:style w:type="character" w:customStyle="1" w:styleId="extn-css-1g9q2al">
    <w:name w:val="extn-css-1g9q2al"/>
    <w:basedOn w:val="DefaultParagraphFont"/>
    <w:rsid w:val="00D75D03"/>
  </w:style>
  <w:style w:type="character" w:customStyle="1" w:styleId="inqyif">
    <w:name w:val="inqyif"/>
    <w:basedOn w:val="DefaultParagraphFont"/>
    <w:rsid w:val="008A15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college.police.uk/support-forces/practices/body-worn-cameras-how-and-when-use" TargetMode="External"/><Relationship Id="rId39" Type="http://schemas.openxmlformats.org/officeDocument/2006/relationships/hyperlink" Target="https://www.gov.uk/government/publications/strategic-policing-requirement-2023" TargetMode="External"/><Relationship Id="rId21" Type="http://schemas.openxmlformats.org/officeDocument/2006/relationships/hyperlink" Target="https://assets.publishing.service.gov.uk/media/65e05420cf7eb1b0e5f57eff/E02740018_Angiolini_Inquiry_HC_530_Accessible.pdf" TargetMode="External"/><Relationship Id="rId34" Type="http://schemas.openxmlformats.org/officeDocument/2006/relationships/hyperlink" Target="https://www.ethnicity-facts-figures.service.gov.uk/crime-justice-and-the-law/policing/confidence-in-the-local-police/latest/" TargetMode="External"/><Relationship Id="rId42" Type="http://schemas.openxmlformats.org/officeDocument/2006/relationships/hyperlink" Target="https://www.ethnicity-facts-figures.service.gov.uk/crime-justice-and-the-law/policing/stop-and-search/latest/" TargetMode="External"/><Relationship Id="rId47" Type="http://schemas.openxmlformats.org/officeDocument/2006/relationships/hyperlink" Target="https://doi.org/10.1093/police/paag009" TargetMode="External"/><Relationship Id="rId50" Type="http://schemas.openxmlformats.org/officeDocument/2006/relationships/hyperlink" Target="https://pmc.ncbi.nlm.nih.gov/articles/PMC4112969/" TargetMode="External"/><Relationship Id="rId55" Type="http://schemas.openxmlformats.org/officeDocument/2006/relationships/image" Target="media/image16.png"/><Relationship Id="rId63" Type="http://schemas.microsoft.com/office/2020/10/relationships/intelligence" Target="intelligence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youthendowmentfund.org.uk/wp-content/uploads/2024/08/The-Police-Foundation-How-Stop-and-Search-is-used.-August-2024.pdf" TargetMode="External"/><Relationship Id="rId11" Type="http://schemas.openxmlformats.org/officeDocument/2006/relationships/image" Target="media/image3.png"/><Relationship Id="rId24" Type="http://schemas.openxmlformats.org/officeDocument/2006/relationships/hyperlink" Target="https://www.college.police.uk/app/stop-and-search/legal/legal-basis" TargetMode="External"/><Relationship Id="rId32" Type="http://schemas.openxmlformats.org/officeDocument/2006/relationships/hyperlink" Target="https://s3-eu-west-2.amazonaws.com/assets-hmicfrs.justiceinspectorates.gov.uk/uploads/state-of-policing-2023.pdf" TargetMode="External"/><Relationship Id="rId37" Type="http://schemas.openxmlformats.org/officeDocument/2006/relationships/hyperlink" Target="https://www.gov.uk/government/publications/public-perceptions-of-policing-a-review-of-research-and-literature/public-perceptions-of-policing-a-review-of-research-and-literature" TargetMode="External"/><Relationship Id="rId40" Type="http://schemas.openxmlformats.org/officeDocument/2006/relationships/hyperlink" Target="https://www.ethnicity-facts-figures.service.gov.uk/crime-justice-and-the-law/policing/confidence-in-the-local-police/latest" TargetMode="External"/><Relationship Id="rId45" Type="http://schemas.openxmlformats.org/officeDocument/2006/relationships/hyperlink" Target="https://www.policeconduct.gov.uk/news/public-feel-confident-police-respond-fairly-and-proportionately-incidents-questions-remain" TargetMode="External"/><Relationship Id="rId53" Type="http://schemas.openxmlformats.org/officeDocument/2006/relationships/image" Target="media/image14.png"/><Relationship Id="rId58" Type="http://schemas.openxmlformats.org/officeDocument/2006/relationships/image" Target="media/image19.png"/><Relationship Id="rId5" Type="http://schemas.openxmlformats.org/officeDocument/2006/relationships/settings" Target="settings.xml"/><Relationship Id="rId61" Type="http://schemas.openxmlformats.org/officeDocument/2006/relationships/fontTable" Target="fontTable.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hyperlink" Target="https://academic.oup.com/policing/article/doi/10.1093/police/paae074/770916" TargetMode="External"/><Relationship Id="rId27" Type="http://schemas.openxmlformats.org/officeDocument/2006/relationships/hyperlink" Target="https://www.college.police.uk/article/new-strategy-aims-transform-police-culture-and-rebuild-public-trust" TargetMode="External"/><Relationship Id="rId30" Type="http://schemas.openxmlformats.org/officeDocument/2006/relationships/hyperlink" Target="https://www.gov.uk/government/publications/public-perceptions-of-policing-a-review-of-research-and-literature/public-perceptions-of-policing-a-review-of-research-and-literature" TargetMode="External"/><Relationship Id="rId35" Type="http://schemas.openxmlformats.org/officeDocument/2006/relationships/hyperlink" Target="https://publications.parliament.uk/pa/cm5802/cmselect/cmhaff/139/13903.html" TargetMode="External"/><Relationship Id="rId43" Type="http://schemas.openxmlformats.org/officeDocument/2006/relationships/hyperlink" Target="https://www.gov.uk/government/statistics/stop-and-search-arrests-and-mental-health-detentions-march-2025/police-powers-and-procedures-stop-and-search-arrests-and-mental-health-detentions-england-and-wales-year-ending-31-march-2025" TargetMode="External"/><Relationship Id="rId48" Type="http://schemas.openxmlformats.org/officeDocument/2006/relationships/hyperlink" Target="https://assets.publishing.service.gov.uk/media/5a7c2af540f0b645ba3c7202/4262.pdf" TargetMode="External"/><Relationship Id="rId56" Type="http://schemas.openxmlformats.org/officeDocument/2006/relationships/image" Target="media/image17.png"/><Relationship Id="rId8" Type="http://schemas.openxmlformats.org/officeDocument/2006/relationships/endnotes" Target="endnotes.xml"/><Relationship Id="rId51" Type="http://schemas.openxmlformats.org/officeDocument/2006/relationships/hyperlink" Target="https://lordslibrary.parliament.uk/police-standards-and-culture-restoring-public-trust/"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ollege.police.uk/article/vetting-code-practice-updated" TargetMode="External"/><Relationship Id="rId33" Type="http://schemas.openxmlformats.org/officeDocument/2006/relationships/hyperlink" Target="https://www.gov.uk/government/publications/the-stephen-lawrence-inquiry" TargetMode="External"/><Relationship Id="rId38" Type="http://schemas.openxmlformats.org/officeDocument/2006/relationships/hyperlink" Target="https://www.gov.uk/government/publications/strategic-policing-requirement-2023" TargetMode="External"/><Relationship Id="rId46" Type="http://schemas.openxmlformats.org/officeDocument/2006/relationships/hyperlink" Target="https://www.cardiff.ac.uk/news/view/2609890-stop-and-search-extent-of-racial-bias-confirmed-at-first-ministers-questions" TargetMode="External"/><Relationship Id="rId59"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hyperlink" Target="http://www.ethnicity-facts-figures.service.gov.uk" TargetMode="External"/><Relationship Id="rId54" Type="http://schemas.openxmlformats.org/officeDocument/2006/relationships/image" Target="media/image15.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ktpu.kpi.ua/wp-content/uploads/2014/02/social-research-methods-alan-bryman.pdf" TargetMode="External"/><Relationship Id="rId28" Type="http://schemas.openxmlformats.org/officeDocument/2006/relationships/hyperlink" Target="https://www.college.police.uk/guidance/improving-public-confidence-police/what-works-policing-procedural-and-distributive-justice" TargetMode="External"/><Relationship Id="rId36" Type="http://schemas.openxmlformats.org/officeDocument/2006/relationships/hyperlink" Target="https://www.gov.uk/government/publications/ethical-policing-code-of-practice/ethical-policing-code-of-practice-accessible" TargetMode="External"/><Relationship Id="rId49" Type="http://schemas.openxmlformats.org/officeDocument/2006/relationships/hyperlink" Target="https://cspl.blog.gov.uk/2024/03/21/a-new-code-of-ethics-for-policing/" TargetMode="External"/><Relationship Id="rId57" Type="http://schemas.openxmlformats.org/officeDocument/2006/relationships/image" Target="media/image18.png"/><Relationship Id="rId10" Type="http://schemas.openxmlformats.org/officeDocument/2006/relationships/image" Target="media/image2.png"/><Relationship Id="rId31" Type="http://schemas.openxmlformats.org/officeDocument/2006/relationships/hyperlink" Target="https://hmicfrs.justiceinspectorates.gov.uk/news/news-feed/police-must-show-stop-search-and-use-of-force-is-fair-or-risk-losing-public-trust/" TargetMode="External"/><Relationship Id="rId44" Type="http://schemas.openxmlformats.org/officeDocument/2006/relationships/hyperlink" Target="http://www.policeconduct.gov.uk" TargetMode="External"/><Relationship Id="rId52" Type="http://schemas.openxmlformats.org/officeDocument/2006/relationships/image" Target="media/image13.png"/><Relationship Id="rId60"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B85AEB-1640-E244-BB30-CC7F5AAD1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54</Pages>
  <Words>16196</Words>
  <Characters>92323</Characters>
  <Application>Microsoft Office Word</Application>
  <DocSecurity>0</DocSecurity>
  <Lines>769</Lines>
  <Paragraphs>216</Paragraphs>
  <ScaleCrop>false</ScaleCrop>
  <Company>University of Wales Trinity St David</Company>
  <LinksUpToDate>false</LinksUpToDate>
  <CharactersWithSpaces>108303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‘Stop and Search – Public perception and confidence in the police. How is it possible to improve the public trust?”</dc:title>
  <dc:subject>Louisa O’Neill - 2245487</dc:subject>
  <dc:creator>Louisa O’Neill - 2245487@student.uwtsd.ac.uk</dc:creator>
  <cp:keywords/>
  <dc:description/>
  <cp:lastModifiedBy>Nerys Musgrove</cp:lastModifiedBy>
  <cp:revision>2</cp:revision>
  <dcterms:created xsi:type="dcterms:W3CDTF">2026-09-07T08:08:00Z</dcterms:created>
  <dcterms:modified xsi:type="dcterms:W3CDTF">2026-09-07T08:08:00Z</dcterms:modified>
</cp:coreProperties>
</file>