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F5EE1" w14:textId="77777777" w:rsidR="00EC113E" w:rsidRPr="00D065B6" w:rsidRDefault="00EB2654" w:rsidP="00EB2654">
      <w:pPr>
        <w:jc w:val="center"/>
        <w:rPr>
          <w:sz w:val="44"/>
          <w:szCs w:val="44"/>
        </w:rPr>
      </w:pPr>
      <w:r w:rsidRPr="00D065B6">
        <w:rPr>
          <w:sz w:val="44"/>
          <w:szCs w:val="44"/>
        </w:rPr>
        <w:t>Introduction to Public Health</w:t>
      </w:r>
    </w:p>
    <w:p w14:paraId="04578AA0" w14:textId="77777777" w:rsidR="00FA1FFE" w:rsidRDefault="00FA1FFE" w:rsidP="00FA1FFE"/>
    <w:p w14:paraId="2D6DC809" w14:textId="77777777" w:rsidR="00FA1FFE" w:rsidRDefault="00FA1FFE" w:rsidP="00FA1FFE"/>
    <w:p w14:paraId="61902B19" w14:textId="7ABAF40B" w:rsidR="00F574E9" w:rsidRDefault="00F574E9" w:rsidP="00FA1FFE">
      <w:r>
        <w:t xml:space="preserve">Francino Francis </w:t>
      </w:r>
      <w:r w:rsidR="00DD50F2">
        <w:t>22</w:t>
      </w:r>
      <w:r w:rsidR="006C4D6E">
        <w:t>12336</w:t>
      </w:r>
    </w:p>
    <w:p w14:paraId="00EE4497" w14:textId="1D4B2817" w:rsidR="00DD50F2" w:rsidRDefault="00DD50F2" w:rsidP="00FA1FFE">
      <w:r>
        <w:t>Lead lecturer</w:t>
      </w:r>
      <w:r w:rsidR="0055337A">
        <w:t xml:space="preserve">:Dr </w:t>
      </w:r>
      <w:proofErr w:type="spellStart"/>
      <w:r w:rsidR="0055337A">
        <w:t>aishat</w:t>
      </w:r>
      <w:proofErr w:type="spellEnd"/>
      <w:r w:rsidR="0055337A">
        <w:t xml:space="preserve"> </w:t>
      </w:r>
      <w:proofErr w:type="spellStart"/>
      <w:r w:rsidR="0055337A">
        <w:t>Bakre</w:t>
      </w:r>
      <w:proofErr w:type="spellEnd"/>
      <w:r w:rsidR="0055337A">
        <w:t xml:space="preserve"> </w:t>
      </w:r>
    </w:p>
    <w:p w14:paraId="776F77D4" w14:textId="77777777" w:rsidR="00FA1FFE" w:rsidRDefault="00FA1FFE" w:rsidP="00FA1FFE"/>
    <w:p w14:paraId="0A54F522" w14:textId="77777777" w:rsidR="00FA1FFE" w:rsidRDefault="00FA1FFE" w:rsidP="00FA1FFE"/>
    <w:p w14:paraId="784CC93A" w14:textId="77777777" w:rsidR="00FA1FFE" w:rsidRDefault="00FA1FFE" w:rsidP="00FA1FFE"/>
    <w:p w14:paraId="34D0B8E5" w14:textId="77777777" w:rsidR="00FA1FFE" w:rsidRDefault="00FA1FFE" w:rsidP="00FA1FFE"/>
    <w:p w14:paraId="465208BA" w14:textId="77777777" w:rsidR="00FA1FFE" w:rsidRDefault="00FA1FFE" w:rsidP="00FA1FFE"/>
    <w:p w14:paraId="542591C0" w14:textId="77777777" w:rsidR="00FA1FFE" w:rsidRDefault="00FA1FFE" w:rsidP="00FA1FFE"/>
    <w:p w14:paraId="405545D9" w14:textId="77777777" w:rsidR="00FA1FFE" w:rsidRDefault="00FA1FFE" w:rsidP="00FA1FFE"/>
    <w:p w14:paraId="22655A2B" w14:textId="77777777" w:rsidR="00FA1FFE" w:rsidRDefault="00FA1FFE" w:rsidP="00FA1FFE"/>
    <w:p w14:paraId="2540F046" w14:textId="77777777" w:rsidR="00FA1FFE" w:rsidRDefault="00FA1FFE" w:rsidP="00FA1FFE"/>
    <w:p w14:paraId="474E804D" w14:textId="77777777" w:rsidR="00FA1FFE" w:rsidRDefault="00FA1FFE" w:rsidP="00FA1FFE"/>
    <w:p w14:paraId="299CDFC4" w14:textId="77777777" w:rsidR="00FA1FFE" w:rsidRDefault="00FA1FFE" w:rsidP="00FA1FFE"/>
    <w:p w14:paraId="02413B39" w14:textId="77777777" w:rsidR="00FA1FFE" w:rsidRDefault="00FA1FFE" w:rsidP="00FA1FFE"/>
    <w:p w14:paraId="1B89A518" w14:textId="77777777" w:rsidR="00FA1FFE" w:rsidRDefault="00FA1FFE" w:rsidP="00FA1FFE"/>
    <w:p w14:paraId="0A8F43B8" w14:textId="77777777" w:rsidR="00FA1FFE" w:rsidRDefault="00FA1FFE" w:rsidP="00FA1FFE"/>
    <w:sdt>
      <w:sdtPr>
        <w:rPr>
          <w:rFonts w:ascii="Times New Roman" w:eastAsiaTheme="minorHAnsi" w:hAnsi="Times New Roman" w:cstheme="minorBidi"/>
          <w:color w:val="auto"/>
          <w:sz w:val="24"/>
          <w:szCs w:val="22"/>
        </w:rPr>
        <w:id w:val="1669126192"/>
        <w:docPartObj>
          <w:docPartGallery w:val="Table of Contents"/>
          <w:docPartUnique/>
        </w:docPartObj>
      </w:sdtPr>
      <w:sdtEndPr>
        <w:rPr>
          <w:b/>
          <w:bCs/>
          <w:noProof/>
        </w:rPr>
      </w:sdtEndPr>
      <w:sdtContent>
        <w:p w14:paraId="3525A497" w14:textId="77777777" w:rsidR="006829E4" w:rsidRDefault="006829E4">
          <w:pPr>
            <w:pStyle w:val="TOCHeading"/>
          </w:pPr>
          <w:r>
            <w:t>Table of Contents</w:t>
          </w:r>
        </w:p>
        <w:p w14:paraId="0027F7EC" w14:textId="77777777" w:rsidR="006829E4" w:rsidRDefault="006829E4">
          <w:pPr>
            <w:pStyle w:val="TOC1"/>
            <w:tabs>
              <w:tab w:val="right" w:leader="dot" w:pos="9350"/>
            </w:tabs>
            <w:rPr>
              <w:noProof/>
            </w:rPr>
          </w:pPr>
          <w:r>
            <w:fldChar w:fldCharType="begin"/>
          </w:r>
          <w:r>
            <w:instrText xml:space="preserve"> TOC \o "1-3" \h \z \u </w:instrText>
          </w:r>
          <w:r>
            <w:fldChar w:fldCharType="separate"/>
          </w:r>
          <w:hyperlink w:anchor="_Toc128248292" w:history="1">
            <w:r w:rsidRPr="00714687">
              <w:rPr>
                <w:rStyle w:val="Hyperlink"/>
                <w:noProof/>
              </w:rPr>
              <w:t>Introduction</w:t>
            </w:r>
            <w:r>
              <w:rPr>
                <w:noProof/>
                <w:webHidden/>
              </w:rPr>
              <w:tab/>
            </w:r>
            <w:r>
              <w:rPr>
                <w:noProof/>
                <w:webHidden/>
              </w:rPr>
              <w:fldChar w:fldCharType="begin"/>
            </w:r>
            <w:r>
              <w:rPr>
                <w:noProof/>
                <w:webHidden/>
              </w:rPr>
              <w:instrText xml:space="preserve"> PAGEREF _Toc128248292 \h </w:instrText>
            </w:r>
            <w:r>
              <w:rPr>
                <w:noProof/>
                <w:webHidden/>
              </w:rPr>
            </w:r>
            <w:r>
              <w:rPr>
                <w:noProof/>
                <w:webHidden/>
              </w:rPr>
              <w:fldChar w:fldCharType="separate"/>
            </w:r>
            <w:r>
              <w:rPr>
                <w:noProof/>
                <w:webHidden/>
              </w:rPr>
              <w:t>2</w:t>
            </w:r>
            <w:r>
              <w:rPr>
                <w:noProof/>
                <w:webHidden/>
              </w:rPr>
              <w:fldChar w:fldCharType="end"/>
            </w:r>
          </w:hyperlink>
        </w:p>
        <w:p w14:paraId="185EBBA7" w14:textId="77777777" w:rsidR="006829E4" w:rsidRDefault="001C1C83">
          <w:pPr>
            <w:pStyle w:val="TOC1"/>
            <w:tabs>
              <w:tab w:val="right" w:leader="dot" w:pos="9350"/>
            </w:tabs>
            <w:rPr>
              <w:noProof/>
            </w:rPr>
          </w:pPr>
          <w:hyperlink w:anchor="_Toc128248293" w:history="1">
            <w:r w:rsidR="006829E4" w:rsidRPr="00714687">
              <w:rPr>
                <w:rStyle w:val="Hyperlink"/>
                <w:noProof/>
              </w:rPr>
              <w:t>Main body</w:t>
            </w:r>
            <w:r w:rsidR="006829E4">
              <w:rPr>
                <w:noProof/>
                <w:webHidden/>
              </w:rPr>
              <w:tab/>
            </w:r>
            <w:r w:rsidR="006829E4">
              <w:rPr>
                <w:noProof/>
                <w:webHidden/>
              </w:rPr>
              <w:fldChar w:fldCharType="begin"/>
            </w:r>
            <w:r w:rsidR="006829E4">
              <w:rPr>
                <w:noProof/>
                <w:webHidden/>
              </w:rPr>
              <w:instrText xml:space="preserve"> PAGEREF _Toc128248293 \h </w:instrText>
            </w:r>
            <w:r w:rsidR="006829E4">
              <w:rPr>
                <w:noProof/>
                <w:webHidden/>
              </w:rPr>
            </w:r>
            <w:r w:rsidR="006829E4">
              <w:rPr>
                <w:noProof/>
                <w:webHidden/>
              </w:rPr>
              <w:fldChar w:fldCharType="separate"/>
            </w:r>
            <w:r w:rsidR="006829E4">
              <w:rPr>
                <w:noProof/>
                <w:webHidden/>
              </w:rPr>
              <w:t>2</w:t>
            </w:r>
            <w:r w:rsidR="006829E4">
              <w:rPr>
                <w:noProof/>
                <w:webHidden/>
              </w:rPr>
              <w:fldChar w:fldCharType="end"/>
            </w:r>
          </w:hyperlink>
        </w:p>
        <w:p w14:paraId="0551C1E0" w14:textId="77777777" w:rsidR="006829E4" w:rsidRDefault="001C1C83">
          <w:pPr>
            <w:pStyle w:val="TOC1"/>
            <w:tabs>
              <w:tab w:val="right" w:leader="dot" w:pos="9350"/>
            </w:tabs>
            <w:rPr>
              <w:noProof/>
            </w:rPr>
          </w:pPr>
          <w:hyperlink w:anchor="_Toc128248294" w:history="1">
            <w:r w:rsidR="006829E4" w:rsidRPr="00714687">
              <w:rPr>
                <w:rStyle w:val="Hyperlink"/>
                <w:noProof/>
              </w:rPr>
              <w:t>Conclusion</w:t>
            </w:r>
            <w:r w:rsidR="006829E4">
              <w:rPr>
                <w:noProof/>
                <w:webHidden/>
              </w:rPr>
              <w:tab/>
            </w:r>
            <w:r w:rsidR="006829E4">
              <w:rPr>
                <w:noProof/>
                <w:webHidden/>
              </w:rPr>
              <w:fldChar w:fldCharType="begin"/>
            </w:r>
            <w:r w:rsidR="006829E4">
              <w:rPr>
                <w:noProof/>
                <w:webHidden/>
              </w:rPr>
              <w:instrText xml:space="preserve"> PAGEREF _Toc128248294 \h </w:instrText>
            </w:r>
            <w:r w:rsidR="006829E4">
              <w:rPr>
                <w:noProof/>
                <w:webHidden/>
              </w:rPr>
            </w:r>
            <w:r w:rsidR="006829E4">
              <w:rPr>
                <w:noProof/>
                <w:webHidden/>
              </w:rPr>
              <w:fldChar w:fldCharType="separate"/>
            </w:r>
            <w:r w:rsidR="006829E4">
              <w:rPr>
                <w:noProof/>
                <w:webHidden/>
              </w:rPr>
              <w:t>6</w:t>
            </w:r>
            <w:r w:rsidR="006829E4">
              <w:rPr>
                <w:noProof/>
                <w:webHidden/>
              </w:rPr>
              <w:fldChar w:fldCharType="end"/>
            </w:r>
          </w:hyperlink>
        </w:p>
        <w:p w14:paraId="2C8765CE" w14:textId="77777777" w:rsidR="006829E4" w:rsidRDefault="001C1C83">
          <w:pPr>
            <w:pStyle w:val="TOC1"/>
            <w:tabs>
              <w:tab w:val="right" w:leader="dot" w:pos="9350"/>
            </w:tabs>
            <w:rPr>
              <w:noProof/>
            </w:rPr>
          </w:pPr>
          <w:hyperlink w:anchor="_Toc128248295" w:history="1">
            <w:r w:rsidR="006829E4" w:rsidRPr="00714687">
              <w:rPr>
                <w:rStyle w:val="Hyperlink"/>
                <w:noProof/>
              </w:rPr>
              <w:t>Reference</w:t>
            </w:r>
            <w:r w:rsidR="006829E4">
              <w:rPr>
                <w:noProof/>
                <w:webHidden/>
              </w:rPr>
              <w:tab/>
            </w:r>
            <w:r w:rsidR="006829E4">
              <w:rPr>
                <w:noProof/>
                <w:webHidden/>
              </w:rPr>
              <w:fldChar w:fldCharType="begin"/>
            </w:r>
            <w:r w:rsidR="006829E4">
              <w:rPr>
                <w:noProof/>
                <w:webHidden/>
              </w:rPr>
              <w:instrText xml:space="preserve"> PAGEREF _Toc128248295 \h </w:instrText>
            </w:r>
            <w:r w:rsidR="006829E4">
              <w:rPr>
                <w:noProof/>
                <w:webHidden/>
              </w:rPr>
            </w:r>
            <w:r w:rsidR="006829E4">
              <w:rPr>
                <w:noProof/>
                <w:webHidden/>
              </w:rPr>
              <w:fldChar w:fldCharType="separate"/>
            </w:r>
            <w:r w:rsidR="006829E4">
              <w:rPr>
                <w:noProof/>
                <w:webHidden/>
              </w:rPr>
              <w:t>6</w:t>
            </w:r>
            <w:r w:rsidR="006829E4">
              <w:rPr>
                <w:noProof/>
                <w:webHidden/>
              </w:rPr>
              <w:fldChar w:fldCharType="end"/>
            </w:r>
          </w:hyperlink>
        </w:p>
        <w:p w14:paraId="61595B0B" w14:textId="77777777" w:rsidR="006829E4" w:rsidRDefault="006829E4">
          <w:r>
            <w:rPr>
              <w:b/>
              <w:bCs/>
              <w:noProof/>
            </w:rPr>
            <w:fldChar w:fldCharType="end"/>
          </w:r>
        </w:p>
      </w:sdtContent>
    </w:sdt>
    <w:p w14:paraId="3C06A4CA" w14:textId="77777777" w:rsidR="006829E4" w:rsidRDefault="006829E4">
      <w:pPr>
        <w:spacing w:before="0" w:beforeAutospacing="0" w:after="160" w:afterAutospacing="0" w:line="259" w:lineRule="auto"/>
        <w:jc w:val="left"/>
        <w:rPr>
          <w:rFonts w:eastAsiaTheme="majorEastAsia" w:cstheme="majorBidi"/>
          <w:b/>
          <w:color w:val="2E74B5" w:themeColor="accent1" w:themeShade="BF"/>
          <w:sz w:val="32"/>
          <w:szCs w:val="32"/>
        </w:rPr>
      </w:pPr>
      <w:bookmarkStart w:id="0" w:name="_Toc128248292"/>
      <w:r>
        <w:br w:type="page"/>
      </w:r>
    </w:p>
    <w:p w14:paraId="65ECB385" w14:textId="77777777" w:rsidR="00FA1FFE" w:rsidRDefault="00FA1FFE" w:rsidP="00D065B6">
      <w:pPr>
        <w:pStyle w:val="Heading1"/>
      </w:pPr>
      <w:r>
        <w:lastRenderedPageBreak/>
        <w:t>Introduction</w:t>
      </w:r>
      <w:bookmarkEnd w:id="0"/>
      <w:r>
        <w:t xml:space="preserve"> </w:t>
      </w:r>
    </w:p>
    <w:p w14:paraId="44AFE2DD" w14:textId="77777777" w:rsidR="00FA1FFE" w:rsidRDefault="00460049" w:rsidP="00FA1FFE">
      <w:r>
        <w:t>Polio known</w:t>
      </w:r>
      <w:r w:rsidR="009502CA">
        <w:t xml:space="preserve"> a</w:t>
      </w:r>
      <w:r w:rsidR="005D65D9">
        <w:t>s a</w:t>
      </w:r>
      <w:r w:rsidR="009502CA">
        <w:t xml:space="preserve"> poliomyelitis is a life </w:t>
      </w:r>
      <w:proofErr w:type="spellStart"/>
      <w:r w:rsidR="009502CA">
        <w:t>threating</w:t>
      </w:r>
      <w:proofErr w:type="spellEnd"/>
      <w:r w:rsidR="009502CA">
        <w:t xml:space="preserve"> and disabling virus that caused by poliovirus. </w:t>
      </w:r>
      <w:r w:rsidR="00B311C6">
        <w:t>There are three types of poliovirus like-WPV1, WPV2 and WPV</w:t>
      </w:r>
      <w:r w:rsidR="00282EF9">
        <w:t xml:space="preserve">3. Each poliovirus has a specific symptom and impact on human body. Some common symptoms of poliovirus are-fever, sore throat, nausea, tiredness, </w:t>
      </w:r>
      <w:r w:rsidR="00266AAF">
        <w:t xml:space="preserve">stomach pain and headache. Many peoples from different </w:t>
      </w:r>
      <w:r w:rsidR="005D65D9">
        <w:t>countries</w:t>
      </w:r>
      <w:r w:rsidR="00266AAF">
        <w:t xml:space="preserve"> suffer from the negative impact of poliovirus. Poliovirus spreads from person to person </w:t>
      </w:r>
      <w:r w:rsidR="00E76640">
        <w:t>and destroy</w:t>
      </w:r>
      <w:r w:rsidR="002475FD">
        <w:t>s</w:t>
      </w:r>
      <w:r w:rsidR="00E76640">
        <w:t xml:space="preserve"> different </w:t>
      </w:r>
      <w:r w:rsidR="002475FD">
        <w:t>parts of human body</w:t>
      </w:r>
      <w:r w:rsidR="002B4BE6">
        <w:t xml:space="preserve"> (</w:t>
      </w:r>
      <w:r w:rsidR="002B4BE6">
        <w:rPr>
          <w:rFonts w:eastAsia="Times New Roman" w:cs="Times New Roman"/>
          <w:szCs w:val="24"/>
        </w:rPr>
        <w:t xml:space="preserve">John &amp; </w:t>
      </w:r>
      <w:proofErr w:type="spellStart"/>
      <w:r w:rsidR="002B4BE6">
        <w:rPr>
          <w:rFonts w:eastAsia="Times New Roman" w:cs="Times New Roman"/>
          <w:szCs w:val="24"/>
        </w:rPr>
        <w:t>Dharmapalan</w:t>
      </w:r>
      <w:proofErr w:type="spellEnd"/>
      <w:r w:rsidR="002B4BE6">
        <w:rPr>
          <w:rFonts w:eastAsia="Times New Roman" w:cs="Times New Roman"/>
          <w:szCs w:val="24"/>
        </w:rPr>
        <w:t>,</w:t>
      </w:r>
      <w:r w:rsidR="002B4BE6" w:rsidRPr="00520781">
        <w:rPr>
          <w:rFonts w:eastAsia="Times New Roman" w:cs="Times New Roman"/>
          <w:szCs w:val="24"/>
        </w:rPr>
        <w:t xml:space="preserve"> 2022</w:t>
      </w:r>
      <w:r w:rsidR="002B4BE6">
        <w:t>)</w:t>
      </w:r>
      <w:r w:rsidR="002475FD">
        <w:t xml:space="preserve">. The main severities of poliovirus are-impact of person’s spinal cord and </w:t>
      </w:r>
      <w:r w:rsidR="00AF58D1">
        <w:t>cussing paralysis</w:t>
      </w:r>
      <w:r w:rsidR="004D2DB2">
        <w:t xml:space="preserve">. </w:t>
      </w:r>
      <w:r w:rsidR="00171432">
        <w:t>Poliovirus</w:t>
      </w:r>
      <w:r w:rsidR="00B56498">
        <w:t xml:space="preserve"> was a fear disease in the world before the va</w:t>
      </w:r>
      <w:r w:rsidR="00171432">
        <w:t>ccination of it. In 1949s, polio</w:t>
      </w:r>
      <w:r w:rsidR="00B56498">
        <w:t>virus out</w:t>
      </w:r>
      <w:r w:rsidR="00171432">
        <w:t xml:space="preserve">break and many people were died from different counties in the world. </w:t>
      </w:r>
      <w:r w:rsidR="00A3557E">
        <w:t>The last outbreak of poliovirus in UK was in 1970</w:t>
      </w:r>
      <w:r w:rsidR="008D6D38">
        <w:t xml:space="preserve">s and many people died and many also suffered from the negativity and tenacity of it.  </w:t>
      </w:r>
    </w:p>
    <w:p w14:paraId="2A9F0131" w14:textId="77777777" w:rsidR="007C1107" w:rsidRDefault="007C1107" w:rsidP="00D065B6">
      <w:pPr>
        <w:pStyle w:val="Heading1"/>
      </w:pPr>
      <w:bookmarkStart w:id="1" w:name="_Toc128248293"/>
      <w:r>
        <w:t>Main body</w:t>
      </w:r>
      <w:bookmarkEnd w:id="1"/>
      <w:r>
        <w:t xml:space="preserve"> </w:t>
      </w:r>
    </w:p>
    <w:p w14:paraId="30FD8487" w14:textId="77777777" w:rsidR="007C1107" w:rsidRDefault="007042B1" w:rsidP="00FA1FFE">
      <w:r w:rsidRPr="00D065B6">
        <w:t>P</w:t>
      </w:r>
      <w:r w:rsidR="007C1107" w:rsidRPr="00D065B6">
        <w:t xml:space="preserve">ublic health measures to manage and reduce </w:t>
      </w:r>
      <w:r w:rsidRPr="00D065B6">
        <w:t>poliovirus rate:</w:t>
      </w:r>
      <w:r>
        <w:t xml:space="preserve"> </w:t>
      </w:r>
      <w:r w:rsidR="0032414C">
        <w:t xml:space="preserve">The government body of UK verily importance on public health and wellbeing </w:t>
      </w:r>
      <w:r w:rsidR="00E53085">
        <w:t xml:space="preserve">by taking different steps and strategies. NHS of UK has a significant contribution to reduce and control poliovirus rate in the country. </w:t>
      </w:r>
      <w:r w:rsidR="00EF4F8D">
        <w:t xml:space="preserve">Government body of UK tries to ensure two types of vaccination </w:t>
      </w:r>
      <w:r w:rsidR="00045DDA">
        <w:t xml:space="preserve">like-IPV and OPV to control the spread of poliovirus in the society. Effective vaccination </w:t>
      </w:r>
      <w:r w:rsidR="00154565">
        <w:t>reduces poliovirus ad improves public health and wellbeing in the society</w:t>
      </w:r>
      <w:r w:rsidR="0052360D">
        <w:t xml:space="preserve"> (</w:t>
      </w:r>
      <w:proofErr w:type="spellStart"/>
      <w:r w:rsidR="0052360D" w:rsidRPr="00520781">
        <w:rPr>
          <w:rFonts w:eastAsia="Times New Roman" w:cs="Times New Roman"/>
          <w:szCs w:val="24"/>
        </w:rPr>
        <w:t>Kamran</w:t>
      </w:r>
      <w:proofErr w:type="spellEnd"/>
      <w:r w:rsidR="0052360D">
        <w:rPr>
          <w:rFonts w:eastAsia="Times New Roman" w:cs="Times New Roman"/>
          <w:szCs w:val="24"/>
        </w:rPr>
        <w:t xml:space="preserve"> &amp; et al, 2022</w:t>
      </w:r>
      <w:r w:rsidR="0052360D">
        <w:t>)</w:t>
      </w:r>
      <w:r w:rsidR="00154565">
        <w:t xml:space="preserve">. </w:t>
      </w:r>
      <w:r w:rsidR="0038696D">
        <w:t xml:space="preserve">UK government tries to give different treatment instruments and other facilities so healthcare organization can perform desired procedures to offer best services to patients in the care setting. </w:t>
      </w:r>
      <w:r w:rsidR="00261A2D">
        <w:t xml:space="preserve">Government </w:t>
      </w:r>
      <w:r w:rsidR="00B62AA7">
        <w:t xml:space="preserve">of UK gives different money facilities and other services to various public and private healthcare organizations </w:t>
      </w:r>
      <w:r w:rsidR="002A2395">
        <w:t>to conduct effective treatment procedures and improve public health and wellbeing.</w:t>
      </w:r>
    </w:p>
    <w:p w14:paraId="08D1ECB6" w14:textId="77777777" w:rsidR="005A73A7" w:rsidRDefault="002A2395" w:rsidP="00FA1FFE">
      <w:r>
        <w:t xml:space="preserve">The government of UK encourages people to use clean and pure water, follow hygienic </w:t>
      </w:r>
      <w:r w:rsidR="005B5916">
        <w:t xml:space="preserve">rules and use hand sanitation to reduce the spread of poliovirus. Adulterated water is responsible for increasing poliovirus </w:t>
      </w:r>
      <w:r w:rsidR="00235748">
        <w:t>patient’s</w:t>
      </w:r>
      <w:r w:rsidR="005B5916">
        <w:t xml:space="preserve"> rate in the country. If people of any country like-UK use </w:t>
      </w:r>
      <w:r w:rsidR="00235748">
        <w:t>adulterated water then suffer various virus related disease. Government of UK tries to provide pure and unadulterated wat</w:t>
      </w:r>
      <w:r w:rsidR="00C8113A">
        <w:t>er for citizens so they can lead a healthy and satisfied life in the society</w:t>
      </w:r>
      <w:r w:rsidR="000B0750">
        <w:t xml:space="preserve">. </w:t>
      </w:r>
      <w:r w:rsidR="000B0750">
        <w:lastRenderedPageBreak/>
        <w:t xml:space="preserve">Sometimes, NHS of UK arranges various </w:t>
      </w:r>
      <w:proofErr w:type="spellStart"/>
      <w:r w:rsidR="000B0750">
        <w:t>counselling</w:t>
      </w:r>
      <w:proofErr w:type="spellEnd"/>
      <w:r w:rsidR="000B0750">
        <w:t xml:space="preserve"> and public awareness programs so people can know about the negative impact of poliovirus and other serious disease in the society. </w:t>
      </w:r>
    </w:p>
    <w:p w14:paraId="7872C866" w14:textId="77777777" w:rsidR="002A2395" w:rsidRDefault="005A73A7" w:rsidP="00FA1FFE">
      <w:r>
        <w:t xml:space="preserve">Effective testing and monitoring are important factors in healthcare setting to reduce poliovirus rate and improve </w:t>
      </w:r>
      <w:r w:rsidR="006D58B2">
        <w:t xml:space="preserve">health condition of maximum people living in the society. </w:t>
      </w:r>
      <w:r w:rsidR="00613F00">
        <w:t xml:space="preserve">The government body of UK gives different medical instruments and other supportive factors so healthcare organization can conduct desired testing and monitoring activity in care setting. </w:t>
      </w:r>
      <w:r w:rsidR="003B1878">
        <w:t xml:space="preserve">Technological supports have a big impact on improving public health, managing any pandemic period and improving services and satisfaction </w:t>
      </w:r>
      <w:r w:rsidR="00A707A8">
        <w:t>of people</w:t>
      </w:r>
      <w:r w:rsidR="008B48C0">
        <w:t xml:space="preserve"> (</w:t>
      </w:r>
      <w:r w:rsidR="008B48C0">
        <w:rPr>
          <w:rFonts w:eastAsia="Times New Roman" w:cs="Times New Roman"/>
          <w:szCs w:val="24"/>
        </w:rPr>
        <w:t>Pollard &amp; et al,</w:t>
      </w:r>
      <w:r w:rsidR="008B48C0" w:rsidRPr="00520781">
        <w:rPr>
          <w:rFonts w:eastAsia="Times New Roman" w:cs="Times New Roman"/>
          <w:szCs w:val="24"/>
        </w:rPr>
        <w:t xml:space="preserve"> 2022</w:t>
      </w:r>
      <w:r w:rsidR="008B48C0">
        <w:t>)</w:t>
      </w:r>
      <w:r w:rsidR="00A707A8">
        <w:t xml:space="preserve">. The government of UK invests huge money and resources to healthcare setting to handle any pandemic situation and reduce </w:t>
      </w:r>
      <w:r w:rsidR="008B4990">
        <w:t xml:space="preserve">any virus related disease in the society. </w:t>
      </w:r>
    </w:p>
    <w:p w14:paraId="667ED96E" w14:textId="77777777" w:rsidR="008B4990" w:rsidRDefault="008B4990" w:rsidP="00FA1FFE">
      <w:r>
        <w:t>So government strategies and public resources will pl</w:t>
      </w:r>
      <w:r w:rsidR="006641DB">
        <w:t>ay a supportive role to prevent poliovirus disease in UK.</w:t>
      </w:r>
    </w:p>
    <w:p w14:paraId="2B682BDA" w14:textId="77777777" w:rsidR="00E219F0" w:rsidRDefault="002965BF" w:rsidP="00FA1FFE">
      <w:r>
        <w:t xml:space="preserve">The risk factors of poliovirus: </w:t>
      </w:r>
      <w:r w:rsidR="00CC2263">
        <w:t xml:space="preserve">Poliovirus have </w:t>
      </w:r>
      <w:r w:rsidR="00E219F0">
        <w:t>many negative impacts</w:t>
      </w:r>
      <w:r w:rsidR="00CC2263">
        <w:t xml:space="preserve"> on mental and physical health of individuals. It is causes of </w:t>
      </w:r>
      <w:r w:rsidR="00E219F0">
        <w:t>paralysis and destroy of spinal cord. Different ages people have various impact of poliovirus that decrease their health condition. Some risk factors of poliovirus are described in below-</w:t>
      </w:r>
    </w:p>
    <w:p w14:paraId="56670A55" w14:textId="77777777" w:rsidR="003E5322" w:rsidRDefault="00E32987" w:rsidP="00FA1FFE">
      <w:r>
        <w:t xml:space="preserve">Pregnant </w:t>
      </w:r>
      <w:r w:rsidR="00F91647">
        <w:t xml:space="preserve">women are in main risk situation from the tenacity of poliovirus. If any pregnant </w:t>
      </w:r>
      <w:r w:rsidR="00F46ECA">
        <w:t>woman suffer from poliovirus then then it’s negative impact can fall upon the baby. In this time, pregnant women can n</w:t>
      </w:r>
      <w:r w:rsidR="00166C37">
        <w:t xml:space="preserve">ot move easily, fell tiredness and headache that negatively influence normal action procedures in the society. Poliovirus also has a big impact on elder man living in the society. The poliovirus death rate of elder people </w:t>
      </w:r>
      <w:r w:rsidR="005C4275">
        <w:t>is very high rate in any country like UK</w:t>
      </w:r>
      <w:r w:rsidR="005949C8">
        <w:t xml:space="preserve"> (</w:t>
      </w:r>
      <w:r w:rsidR="005949C8">
        <w:rPr>
          <w:rFonts w:eastAsia="Times New Roman" w:cs="Times New Roman"/>
          <w:szCs w:val="24"/>
        </w:rPr>
        <w:t>Stuart &amp; et al,</w:t>
      </w:r>
      <w:r w:rsidR="005949C8" w:rsidRPr="00281415">
        <w:rPr>
          <w:rFonts w:eastAsia="Times New Roman" w:cs="Times New Roman"/>
          <w:szCs w:val="24"/>
        </w:rPr>
        <w:t xml:space="preserve"> 2022</w:t>
      </w:r>
      <w:r w:rsidR="005949C8">
        <w:t>)</w:t>
      </w:r>
      <w:r w:rsidR="005C4275">
        <w:t>. Maximum elder people can not fully recover from the tenacity of poliovirus. The government body of UK makes different effective polices and innovative strategies to reduce poliovirus rate and improve health condition of elder people in the society.</w:t>
      </w:r>
      <w:r w:rsidR="005844A6">
        <w:t xml:space="preserve"> In UK, the very young people also in a risky zone of poliovirus because the tenacity of this virus destroys various parts of their body. Sometimes, </w:t>
      </w:r>
      <w:r w:rsidR="003E5322">
        <w:t>many younger people</w:t>
      </w:r>
      <w:r w:rsidR="005844A6">
        <w:t xml:space="preserve"> becomes physically disable for the </w:t>
      </w:r>
      <w:r w:rsidR="003E5322">
        <w:t>side effect of poliovirus.</w:t>
      </w:r>
    </w:p>
    <w:p w14:paraId="4A044B4D" w14:textId="77777777" w:rsidR="0029030D" w:rsidRDefault="003E5322" w:rsidP="00FA1FFE">
      <w:r>
        <w:lastRenderedPageBreak/>
        <w:t xml:space="preserve">Poliovirus also negatively attract the people with poor immune system. This people can not fight against any virus or critical disease. Any serious and virus related disease </w:t>
      </w:r>
      <w:r w:rsidR="00182096">
        <w:t xml:space="preserve">can attract those people with weakened immune system. </w:t>
      </w:r>
      <w:proofErr w:type="spellStart"/>
      <w:r w:rsidR="00205E5C">
        <w:t>Travelling</w:t>
      </w:r>
      <w:proofErr w:type="spellEnd"/>
      <w:r w:rsidR="00205E5C">
        <w:t xml:space="preserve"> by public transport can increase the risk factors of </w:t>
      </w:r>
      <w:r w:rsidR="00734955">
        <w:t xml:space="preserve">poliovirus. Unhealthy and unawareness life also can incase the tenacity of poliovirus or other serious disease in the society. So each public and private healthcare organization should make effective polices, treatment procedures </w:t>
      </w:r>
      <w:r w:rsidR="0029030D">
        <w:t>and strategies to improve physical health and reduce the risk factors of poliovirus.</w:t>
      </w:r>
    </w:p>
    <w:p w14:paraId="21C99C72" w14:textId="77777777" w:rsidR="0029030D" w:rsidRDefault="00D6099A" w:rsidP="00FA1FFE">
      <w:r>
        <w:t>Short-term</w:t>
      </w:r>
      <w:r w:rsidR="0029030D">
        <w:t xml:space="preserve"> public health consequence</w:t>
      </w:r>
      <w:r>
        <w:t xml:space="preserve"> of poliovirus: </w:t>
      </w:r>
      <w:r w:rsidR="00C17F4D">
        <w:t xml:space="preserve">In society, each individual expects a healthy and satisfied life to </w:t>
      </w:r>
      <w:r w:rsidR="00671767">
        <w:t>enjoy life. But different serious diseases and various negatively affect on health and wellbeing of individuals. Poliovirus has different short time impact on individuals like-tiredness, fever, headach</w:t>
      </w:r>
      <w:r w:rsidR="007A31FB">
        <w:t>e, laziness, nausea and so on</w:t>
      </w:r>
      <w:r w:rsidR="0052360D">
        <w:t xml:space="preserve"> (</w:t>
      </w:r>
      <w:r w:rsidR="0052360D">
        <w:rPr>
          <w:rFonts w:eastAsia="Times New Roman" w:cs="Times New Roman"/>
          <w:szCs w:val="24"/>
        </w:rPr>
        <w:t>Martin &amp; et al,</w:t>
      </w:r>
      <w:r w:rsidR="0052360D" w:rsidRPr="00520781">
        <w:rPr>
          <w:rFonts w:eastAsia="Times New Roman" w:cs="Times New Roman"/>
          <w:szCs w:val="24"/>
        </w:rPr>
        <w:t xml:space="preserve"> 2018</w:t>
      </w:r>
      <w:r w:rsidR="0052360D">
        <w:t>)</w:t>
      </w:r>
      <w:r w:rsidR="007A31FB">
        <w:t xml:space="preserve">. All those factors are a big obstacles for individuals to normally move in the society. In this time, individuals can not perform own personal and professional action procedures in the society. This time individuals need to take medical support and also should follow the directions of healthcare doctors and </w:t>
      </w:r>
      <w:r w:rsidR="00855EBE">
        <w:t xml:space="preserve">staffs to overcome the tenacity of poliovirus. During the pandemic situation of poliovirus, maximum </w:t>
      </w:r>
      <w:r w:rsidR="00106401">
        <w:t>healthcare organization failed to give desired treatment and support to patients to recover from the virus</w:t>
      </w:r>
      <w:r w:rsidR="008B48C0">
        <w:t xml:space="preserve"> (</w:t>
      </w:r>
      <w:proofErr w:type="spellStart"/>
      <w:r w:rsidR="008B48C0">
        <w:rPr>
          <w:rFonts w:eastAsia="Times New Roman" w:cs="Times New Roman"/>
          <w:szCs w:val="24"/>
        </w:rPr>
        <w:t>Taimuri</w:t>
      </w:r>
      <w:proofErr w:type="spellEnd"/>
      <w:r w:rsidR="008B48C0">
        <w:rPr>
          <w:rFonts w:eastAsia="Times New Roman" w:cs="Times New Roman"/>
          <w:szCs w:val="24"/>
        </w:rPr>
        <w:t xml:space="preserve"> &amp; et al,</w:t>
      </w:r>
      <w:r w:rsidR="008B48C0" w:rsidRPr="00241D92">
        <w:rPr>
          <w:rFonts w:eastAsia="Times New Roman" w:cs="Times New Roman"/>
          <w:szCs w:val="24"/>
        </w:rPr>
        <w:t xml:space="preserve"> 2022</w:t>
      </w:r>
      <w:r w:rsidR="008B48C0">
        <w:t>)</w:t>
      </w:r>
      <w:r w:rsidR="00106401">
        <w:t xml:space="preserve">. That time, patients became disappoint and helpless to get effective treatment of poliovirus and lead a happy and satisfied life in the society. But at present, the healthcare sector of each country is enough strong and potential to handle any pandemic situation and offer best services to patients to </w:t>
      </w:r>
      <w:r w:rsidR="00585F88">
        <w:t xml:space="preserve">recover any virus related disease. </w:t>
      </w:r>
      <w:r w:rsidR="00FE4A7F">
        <w:t xml:space="preserve">But, poliovirus has a short time negative impact on healthcare sector because </w:t>
      </w:r>
      <w:r w:rsidR="004B135D">
        <w:t>during the increased amount of patients, maximum doctors need to show high effort and dedication to give desired treatment in care setting</w:t>
      </w:r>
      <w:r w:rsidR="0010042B">
        <w:t xml:space="preserve"> (</w:t>
      </w:r>
      <w:r w:rsidR="0010042B" w:rsidRPr="00281415">
        <w:rPr>
          <w:rFonts w:eastAsia="Times New Roman" w:cs="Times New Roman"/>
          <w:szCs w:val="24"/>
        </w:rPr>
        <w:t>Vincent</w:t>
      </w:r>
      <w:r w:rsidR="0010042B">
        <w:rPr>
          <w:rFonts w:eastAsia="Times New Roman" w:cs="Times New Roman"/>
          <w:szCs w:val="24"/>
        </w:rPr>
        <w:t xml:space="preserve"> &amp; et al, 2019</w:t>
      </w:r>
      <w:r w:rsidR="0010042B">
        <w:t>)</w:t>
      </w:r>
      <w:r w:rsidR="004B135D">
        <w:t xml:space="preserve">. Sometimes, other </w:t>
      </w:r>
      <w:r w:rsidR="00D1455B">
        <w:t xml:space="preserve">disease patients do not get proper treatment and support for the tenacity </w:t>
      </w:r>
      <w:r w:rsidR="00363BE7">
        <w:t xml:space="preserve">of poliovirus in the care setting. </w:t>
      </w:r>
      <w:r w:rsidR="00AF13BF">
        <w:t>Thus, poliovirus has a short-term negative impact on public health and different healthcare organization in UK. But effective strategies and polices of government can reduce the short-term negative impact of poliovirus in the care setting. In this time, each doctor, nurse and medical staff need to show high effort and dedication to offer better services to patients for recovering poliovirus disease.</w:t>
      </w:r>
    </w:p>
    <w:p w14:paraId="4E83823A" w14:textId="77777777" w:rsidR="005F20AC" w:rsidRDefault="006C6DEF" w:rsidP="00FA1FFE">
      <w:r>
        <w:lastRenderedPageBreak/>
        <w:t>Long-term</w:t>
      </w:r>
      <w:r w:rsidR="007C23C0">
        <w:t xml:space="preserve"> public health consequence of </w:t>
      </w:r>
      <w:r>
        <w:t>poliovirus</w:t>
      </w:r>
      <w:r w:rsidR="009F1EA2">
        <w:t xml:space="preserve">: </w:t>
      </w:r>
      <w:r w:rsidR="00954B8C">
        <w:t xml:space="preserve">Poliovirus has also a long-term negative impact on physical health of individuals. The main tenacity of </w:t>
      </w:r>
      <w:r w:rsidR="007305DB">
        <w:t xml:space="preserve">poliovirus are paralysis and negative impact spinal cord. Sometimes, different patients become paralyzed for </w:t>
      </w:r>
      <w:r w:rsidR="00985716">
        <w:t>the suffering of poliovirus.</w:t>
      </w:r>
      <w:r w:rsidR="00EE4E8F">
        <w:t xml:space="preserve"> This time paralyzed people can not move easily </w:t>
      </w:r>
      <w:r w:rsidR="00666862">
        <w:t xml:space="preserve">in future time. This causation has a negative impact on </w:t>
      </w:r>
      <w:r w:rsidR="00FD03BF">
        <w:t>long-term</w:t>
      </w:r>
      <w:r w:rsidR="00666862">
        <w:t xml:space="preserve"> personal and professional activities of poliovirus pati</w:t>
      </w:r>
      <w:r w:rsidR="00FD03BF">
        <w:t xml:space="preserve">ents in the society. Sometimes, </w:t>
      </w:r>
      <w:r w:rsidR="00BC1DB4">
        <w:t>these patients</w:t>
      </w:r>
      <w:r w:rsidR="00FD03BF">
        <w:t xml:space="preserve"> face a financial problem in future time for the tenacity of poliovirus. Different parts of </w:t>
      </w:r>
      <w:r w:rsidR="006848A3">
        <w:t xml:space="preserve">the </w:t>
      </w:r>
      <w:r w:rsidR="00FD03BF">
        <w:t xml:space="preserve">body can be destroyed </w:t>
      </w:r>
      <w:r w:rsidR="006848A3">
        <w:t xml:space="preserve">for the harmful impact of poliovirus. Sometimes, individuals lose the activity of central nervous </w:t>
      </w:r>
      <w:r w:rsidR="005D43CC">
        <w:t>system that affect mental and physical activities in the society. Those people show different unusual behaviors and attitudes in the society</w:t>
      </w:r>
      <w:r w:rsidR="00AA790C">
        <w:t xml:space="preserve">. </w:t>
      </w:r>
      <w:r w:rsidR="007462F4">
        <w:t xml:space="preserve">However, long-term treatment can improve the mental and physical health condition of poliovirus patients. </w:t>
      </w:r>
      <w:r w:rsidR="00586527">
        <w:t xml:space="preserve">In this </w:t>
      </w:r>
      <w:r w:rsidR="008535D5">
        <w:t>time,</w:t>
      </w:r>
      <w:r w:rsidR="00586527">
        <w:t xml:space="preserve"> healthcare doctors and staffs should </w:t>
      </w:r>
      <w:r w:rsidR="008535D5">
        <w:t xml:space="preserve">ensure their intellectual and practical quality to </w:t>
      </w:r>
      <w:r w:rsidR="002F513D">
        <w:t xml:space="preserve">give effective treatment to poliovirus patients for ensuring their health and wellbeing. </w:t>
      </w:r>
      <w:r w:rsidR="00F5285B">
        <w:t xml:space="preserve">Patients should share their problems and expectation to get effective treatment in care setting. </w:t>
      </w:r>
      <w:r w:rsidR="006F65AC">
        <w:t>Moreover</w:t>
      </w:r>
      <w:r w:rsidR="008852F3">
        <w:t>, doctors</w:t>
      </w:r>
      <w:r w:rsidR="006F65AC">
        <w:t xml:space="preserve"> should show supportive</w:t>
      </w:r>
      <w:r w:rsidR="00F5285B">
        <w:t xml:space="preserve"> and </w:t>
      </w:r>
      <w:r w:rsidR="006F65AC">
        <w:t xml:space="preserve">friendly behaviors </w:t>
      </w:r>
      <w:r w:rsidR="008852F3">
        <w:t xml:space="preserve">with patients to </w:t>
      </w:r>
      <w:r w:rsidR="006E10A7">
        <w:t>ensure</w:t>
      </w:r>
      <w:r w:rsidR="008852F3">
        <w:t xml:space="preserve"> a fruitful environment in healthcare sector.</w:t>
      </w:r>
      <w:r w:rsidR="00B326C2">
        <w:t xml:space="preserve"> However, the government of UK should make effective and strategic policies </w:t>
      </w:r>
      <w:r w:rsidR="008171BE">
        <w:t xml:space="preserve">to establish a good environment in care setting where doctors can give desired treatment and patients can get their satisfied treatment and other services. </w:t>
      </w:r>
      <w:r w:rsidR="002276D5">
        <w:t xml:space="preserve">The application of modern technologies and treatment instruments can </w:t>
      </w:r>
      <w:r w:rsidR="005F20AC">
        <w:t>ensure better treatment of poliovirus patients in health and social care setting.</w:t>
      </w:r>
    </w:p>
    <w:p w14:paraId="2627C97B" w14:textId="77777777" w:rsidR="00342CA9" w:rsidRDefault="007A3640" w:rsidP="00FA1FFE">
      <w:r>
        <w:t xml:space="preserve">Factors that influencing the health and wellbeing of poliovirus patients: </w:t>
      </w:r>
      <w:r w:rsidR="001246E8">
        <w:t xml:space="preserve">Poliovirus has different reasons that destroy health condition of patients. </w:t>
      </w:r>
      <w:r w:rsidR="000C79E2">
        <w:t xml:space="preserve">The tenacity of poliovirus effects on normal activities and movement of patients. There are different causes that are responsible for </w:t>
      </w:r>
      <w:r w:rsidR="001A02AB">
        <w:t>poliovirus like-not receiving vaccination, travel by different public transport, unawareness about</w:t>
      </w:r>
      <w:r w:rsidR="00640098">
        <w:t xml:space="preserve"> healthcare rules and policies and take adulterated water and food. If individuals take </w:t>
      </w:r>
      <w:r w:rsidR="00C16F28">
        <w:t xml:space="preserve">vaccine of polio then impossible to suffer from poliovirus. But sometimes, many individuals in UK do not take vaccine </w:t>
      </w:r>
      <w:r w:rsidR="008E060A">
        <w:t xml:space="preserve">that is a big reason of poliovirus disease. In UK, many people travel by various public transport </w:t>
      </w:r>
      <w:r w:rsidR="0017425D">
        <w:t xml:space="preserve">that also responsible for poliovirus. This disease spreads from person to person in the society. Individuals should avoid the </w:t>
      </w:r>
      <w:proofErr w:type="spellStart"/>
      <w:r w:rsidR="0017425D">
        <w:t>travelling</w:t>
      </w:r>
      <w:proofErr w:type="spellEnd"/>
      <w:r w:rsidR="0017425D">
        <w:t xml:space="preserve"> by public transport during different pandemic situations. </w:t>
      </w:r>
      <w:r w:rsidR="00D177B7">
        <w:t xml:space="preserve">Unawareness about healthcare rules and policies also responsible for increasing poliovirus patient’s rate in the society. In UK, many people leads a unhealthy life and do not abide by healthcare rules </w:t>
      </w:r>
      <w:r w:rsidR="003C0D22">
        <w:t xml:space="preserve">and policies that also responsible for serious and virus related disease. </w:t>
      </w:r>
      <w:r w:rsidR="003C0D22">
        <w:lastRenderedPageBreak/>
        <w:t xml:space="preserve">Government body of UK need to increase public awareness and conscious by arranging different programs and </w:t>
      </w:r>
      <w:proofErr w:type="spellStart"/>
      <w:r w:rsidR="003C0D22">
        <w:t>counselling</w:t>
      </w:r>
      <w:proofErr w:type="spellEnd"/>
      <w:r w:rsidR="003C0D22">
        <w:t xml:space="preserve"> programs</w:t>
      </w:r>
      <w:r w:rsidR="00923F3E">
        <w:t xml:space="preserve"> (</w:t>
      </w:r>
      <w:r w:rsidR="00923F3E" w:rsidRPr="00CA6065">
        <w:rPr>
          <w:rFonts w:eastAsia="Times New Roman" w:cs="Times New Roman"/>
          <w:szCs w:val="24"/>
        </w:rPr>
        <w:t>Zealand</w:t>
      </w:r>
      <w:r w:rsidR="00923F3E">
        <w:rPr>
          <w:rFonts w:eastAsia="Times New Roman" w:cs="Times New Roman"/>
          <w:szCs w:val="24"/>
        </w:rPr>
        <w:t xml:space="preserve"> &amp; et al, 2022</w:t>
      </w:r>
      <w:r w:rsidR="00923F3E">
        <w:t>)</w:t>
      </w:r>
      <w:r w:rsidR="003C0D22">
        <w:t xml:space="preserve">. </w:t>
      </w:r>
      <w:r w:rsidR="00132534">
        <w:t xml:space="preserve">The taking of adulterated water also have a negative impact of physical health of individuals. </w:t>
      </w:r>
      <w:r w:rsidR="00B21D16">
        <w:t xml:space="preserve">Adulterated water also responsible for the </w:t>
      </w:r>
      <w:r w:rsidR="00DC41AF">
        <w:t xml:space="preserve">increased of poliovirus patients in the country. All those factors are main reasons of poliovirus that </w:t>
      </w:r>
      <w:r w:rsidR="00934B12">
        <w:t xml:space="preserve">affect physical health and wellbeing of patients. However, government body of UK should make effective and appropriate policy to increase public awareness about the tenacity and negativity of poliovirus for </w:t>
      </w:r>
      <w:r w:rsidR="00342CA9">
        <w:t>improving health condition.</w:t>
      </w:r>
    </w:p>
    <w:p w14:paraId="5F69486D" w14:textId="77777777" w:rsidR="00342CA9" w:rsidRDefault="00342CA9" w:rsidP="00D065B6">
      <w:pPr>
        <w:pStyle w:val="Heading1"/>
      </w:pPr>
      <w:bookmarkStart w:id="2" w:name="_Toc128248294"/>
      <w:r>
        <w:t>Conclusion</w:t>
      </w:r>
      <w:bookmarkEnd w:id="2"/>
      <w:r>
        <w:t xml:space="preserve"> </w:t>
      </w:r>
    </w:p>
    <w:p w14:paraId="650C6825" w14:textId="77777777" w:rsidR="008852F3" w:rsidRDefault="006556F6" w:rsidP="00FA1FFE">
      <w:r>
        <w:t xml:space="preserve">At last, polio is a serious disease that affect physical health and wellbeing of people. Each individuals should be more aware about healthcare policies, </w:t>
      </w:r>
      <w:r w:rsidR="005268A7">
        <w:t xml:space="preserve">vaccination, hygienic rules and so on to prevent the poliovirus. Individuals should take help from doctors and staffs of healthcare organization </w:t>
      </w:r>
      <w:r w:rsidR="00292FB4">
        <w:t xml:space="preserve">to reduce tenacity of poliovirus and improve physical health and wellbeing. The government of UK, should ensure medical </w:t>
      </w:r>
      <w:r w:rsidR="000D0067">
        <w:t xml:space="preserve">support and effective treatment of poliovirus patients in the country. Besides, government should arrange different training, learning and developing program of </w:t>
      </w:r>
      <w:r w:rsidR="004D34D6">
        <w:t xml:space="preserve">doctors and staffs to improve their </w:t>
      </w:r>
      <w:proofErr w:type="spellStart"/>
      <w:r w:rsidR="004D34D6">
        <w:t>quaites</w:t>
      </w:r>
      <w:proofErr w:type="spellEnd"/>
      <w:r w:rsidR="004D34D6">
        <w:t xml:space="preserve"> and treatment procedures in care setting. Government of UK should keep available medical instrument and other innovative tools so doctors and staffs can perform effective treatment procedures to recover the disease of patients.</w:t>
      </w:r>
    </w:p>
    <w:p w14:paraId="28043885" w14:textId="77777777" w:rsidR="004D34D6" w:rsidRDefault="004D34D6" w:rsidP="00D065B6">
      <w:pPr>
        <w:pStyle w:val="Heading1"/>
      </w:pPr>
      <w:bookmarkStart w:id="3" w:name="_Toc128248295"/>
      <w:r>
        <w:t>Reference</w:t>
      </w:r>
      <w:bookmarkEnd w:id="3"/>
      <w:r>
        <w:t xml:space="preserve"> </w:t>
      </w:r>
    </w:p>
    <w:p w14:paraId="44F9216E" w14:textId="77777777" w:rsidR="00D065B6" w:rsidRPr="00B24637" w:rsidRDefault="00D065B6" w:rsidP="00B24637">
      <w:r w:rsidRPr="00281415">
        <w:rPr>
          <w:rFonts w:eastAsia="Times New Roman" w:cs="Times New Roman"/>
          <w:szCs w:val="24"/>
        </w:rPr>
        <w:t xml:space="preserve">Bahar, M.W., </w:t>
      </w:r>
      <w:proofErr w:type="spellStart"/>
      <w:r w:rsidRPr="00281415">
        <w:rPr>
          <w:rFonts w:eastAsia="Times New Roman" w:cs="Times New Roman"/>
          <w:szCs w:val="24"/>
        </w:rPr>
        <w:t>Nasta</w:t>
      </w:r>
      <w:proofErr w:type="spellEnd"/>
      <w:r w:rsidRPr="00281415">
        <w:rPr>
          <w:rFonts w:eastAsia="Times New Roman" w:cs="Times New Roman"/>
          <w:szCs w:val="24"/>
        </w:rPr>
        <w:t xml:space="preserve">, V., Fox, H., Sherry, L., </w:t>
      </w:r>
      <w:proofErr w:type="spellStart"/>
      <w:r w:rsidRPr="00281415">
        <w:rPr>
          <w:rFonts w:eastAsia="Times New Roman" w:cs="Times New Roman"/>
          <w:szCs w:val="24"/>
        </w:rPr>
        <w:t>Grehan</w:t>
      </w:r>
      <w:proofErr w:type="spellEnd"/>
      <w:r w:rsidRPr="00281415">
        <w:rPr>
          <w:rFonts w:eastAsia="Times New Roman" w:cs="Times New Roman"/>
          <w:szCs w:val="24"/>
        </w:rPr>
        <w:t xml:space="preserve">, K., </w:t>
      </w:r>
      <w:proofErr w:type="spellStart"/>
      <w:r w:rsidRPr="00281415">
        <w:rPr>
          <w:rFonts w:eastAsia="Times New Roman" w:cs="Times New Roman"/>
          <w:szCs w:val="24"/>
        </w:rPr>
        <w:t>Porta</w:t>
      </w:r>
      <w:proofErr w:type="spellEnd"/>
      <w:r w:rsidRPr="00281415">
        <w:rPr>
          <w:rFonts w:eastAsia="Times New Roman" w:cs="Times New Roman"/>
          <w:szCs w:val="24"/>
        </w:rPr>
        <w:t xml:space="preserve">, C., Macadam, A.J., </w:t>
      </w:r>
      <w:proofErr w:type="spellStart"/>
      <w:r w:rsidRPr="00281415">
        <w:rPr>
          <w:rFonts w:eastAsia="Times New Roman" w:cs="Times New Roman"/>
          <w:szCs w:val="24"/>
        </w:rPr>
        <w:t>Stonehouse</w:t>
      </w:r>
      <w:proofErr w:type="spellEnd"/>
      <w:r w:rsidRPr="00281415">
        <w:rPr>
          <w:rFonts w:eastAsia="Times New Roman" w:cs="Times New Roman"/>
          <w:szCs w:val="24"/>
        </w:rPr>
        <w:t xml:space="preserve">, N.J., Rowlands, D.J., Fry, E.E. and Stuart, D.I., 2022. A conserved glutathione binding site in poliovirus is a target for antivirals and vaccine </w:t>
      </w:r>
      <w:proofErr w:type="spellStart"/>
      <w:r w:rsidRPr="00281415">
        <w:rPr>
          <w:rFonts w:eastAsia="Times New Roman" w:cs="Times New Roman"/>
          <w:szCs w:val="24"/>
        </w:rPr>
        <w:t>stabilisation</w:t>
      </w:r>
      <w:proofErr w:type="spellEnd"/>
      <w:r w:rsidRPr="00281415">
        <w:rPr>
          <w:rFonts w:eastAsia="Times New Roman" w:cs="Times New Roman"/>
          <w:szCs w:val="24"/>
        </w:rPr>
        <w:t xml:space="preserve">. </w:t>
      </w:r>
      <w:r w:rsidRPr="00281415">
        <w:rPr>
          <w:rFonts w:eastAsia="Times New Roman" w:cs="Times New Roman"/>
          <w:i/>
          <w:iCs/>
          <w:szCs w:val="24"/>
        </w:rPr>
        <w:t>Communications Biology</w:t>
      </w:r>
      <w:r w:rsidRPr="00281415">
        <w:rPr>
          <w:rFonts w:eastAsia="Times New Roman" w:cs="Times New Roman"/>
          <w:szCs w:val="24"/>
        </w:rPr>
        <w:t xml:space="preserve">, </w:t>
      </w:r>
      <w:r w:rsidRPr="00281415">
        <w:rPr>
          <w:rFonts w:eastAsia="Times New Roman" w:cs="Times New Roman"/>
          <w:i/>
          <w:iCs/>
          <w:szCs w:val="24"/>
        </w:rPr>
        <w:t>5</w:t>
      </w:r>
      <w:r w:rsidRPr="00281415">
        <w:rPr>
          <w:rFonts w:eastAsia="Times New Roman" w:cs="Times New Roman"/>
          <w:szCs w:val="24"/>
        </w:rPr>
        <w:t>(1), p.1293.</w:t>
      </w:r>
    </w:p>
    <w:p w14:paraId="24844E02" w14:textId="77777777" w:rsidR="00D065B6" w:rsidRDefault="00D065B6" w:rsidP="00D065B6">
      <w:pPr>
        <w:spacing w:before="0" w:beforeAutospacing="0" w:after="0" w:afterAutospacing="0" w:line="240" w:lineRule="auto"/>
        <w:rPr>
          <w:rFonts w:eastAsia="Times New Roman" w:cs="Times New Roman"/>
          <w:szCs w:val="24"/>
        </w:rPr>
      </w:pPr>
      <w:r w:rsidRPr="00241D92">
        <w:rPr>
          <w:rFonts w:eastAsia="Times New Roman" w:cs="Times New Roman"/>
          <w:szCs w:val="24"/>
        </w:rPr>
        <w:t xml:space="preserve">Dunn, G., </w:t>
      </w:r>
      <w:proofErr w:type="spellStart"/>
      <w:r w:rsidRPr="00241D92">
        <w:rPr>
          <w:rFonts w:eastAsia="Times New Roman" w:cs="Times New Roman"/>
          <w:szCs w:val="24"/>
        </w:rPr>
        <w:t>Klapsa</w:t>
      </w:r>
      <w:proofErr w:type="spellEnd"/>
      <w:r w:rsidRPr="00241D92">
        <w:rPr>
          <w:rFonts w:eastAsia="Times New Roman" w:cs="Times New Roman"/>
          <w:szCs w:val="24"/>
        </w:rPr>
        <w:t xml:space="preserve">, D., Wilton, T., Stone, L., Minor, P.D. and Martin, J., 2015. Twenty-eight years of poliovirus replication in an immunodeficient individual: impact on the global polio eradication initiative. </w:t>
      </w:r>
      <w:r w:rsidRPr="00241D92">
        <w:rPr>
          <w:rFonts w:eastAsia="Times New Roman" w:cs="Times New Roman"/>
          <w:i/>
          <w:iCs/>
          <w:szCs w:val="24"/>
        </w:rPr>
        <w:t>PLoS pathogens</w:t>
      </w:r>
      <w:r w:rsidRPr="00241D92">
        <w:rPr>
          <w:rFonts w:eastAsia="Times New Roman" w:cs="Times New Roman"/>
          <w:szCs w:val="24"/>
        </w:rPr>
        <w:t xml:space="preserve">, </w:t>
      </w:r>
      <w:r w:rsidRPr="00241D92">
        <w:rPr>
          <w:rFonts w:eastAsia="Times New Roman" w:cs="Times New Roman"/>
          <w:i/>
          <w:iCs/>
          <w:szCs w:val="24"/>
        </w:rPr>
        <w:t>11</w:t>
      </w:r>
      <w:r w:rsidRPr="00241D92">
        <w:rPr>
          <w:rFonts w:eastAsia="Times New Roman" w:cs="Times New Roman"/>
          <w:szCs w:val="24"/>
        </w:rPr>
        <w:t>(8), p.e1005114.</w:t>
      </w:r>
    </w:p>
    <w:p w14:paraId="02B15C6D" w14:textId="77777777" w:rsidR="00B24637" w:rsidRDefault="00B24637" w:rsidP="00D065B6">
      <w:pPr>
        <w:spacing w:before="0" w:beforeAutospacing="0" w:after="0" w:afterAutospacing="0" w:line="240" w:lineRule="auto"/>
        <w:rPr>
          <w:rFonts w:eastAsia="Times New Roman" w:cs="Times New Roman"/>
          <w:szCs w:val="24"/>
        </w:rPr>
      </w:pPr>
    </w:p>
    <w:p w14:paraId="69336FD4" w14:textId="77777777" w:rsidR="00D065B6" w:rsidRDefault="00D065B6" w:rsidP="00D065B6">
      <w:pPr>
        <w:spacing w:before="0" w:beforeAutospacing="0" w:after="0" w:afterAutospacing="0" w:line="240" w:lineRule="auto"/>
        <w:rPr>
          <w:rFonts w:eastAsia="Times New Roman" w:cs="Times New Roman"/>
          <w:szCs w:val="24"/>
        </w:rPr>
      </w:pPr>
      <w:r w:rsidRPr="00241D92">
        <w:rPr>
          <w:rFonts w:eastAsia="Times New Roman" w:cs="Times New Roman"/>
          <w:szCs w:val="24"/>
        </w:rPr>
        <w:t xml:space="preserve">Hill, M. and Pollard, A.J., 2022. Detection of poliovirus in London highlights the value of sewage surveillance. </w:t>
      </w:r>
      <w:r w:rsidRPr="00241D92">
        <w:rPr>
          <w:rFonts w:eastAsia="Times New Roman" w:cs="Times New Roman"/>
          <w:i/>
          <w:iCs/>
          <w:szCs w:val="24"/>
        </w:rPr>
        <w:t>The Lancet</w:t>
      </w:r>
      <w:r w:rsidRPr="00241D92">
        <w:rPr>
          <w:rFonts w:eastAsia="Times New Roman" w:cs="Times New Roman"/>
          <w:szCs w:val="24"/>
        </w:rPr>
        <w:t xml:space="preserve">, </w:t>
      </w:r>
      <w:r w:rsidRPr="00241D92">
        <w:rPr>
          <w:rFonts w:eastAsia="Times New Roman" w:cs="Times New Roman"/>
          <w:i/>
          <w:iCs/>
          <w:szCs w:val="24"/>
        </w:rPr>
        <w:t>400</w:t>
      </w:r>
      <w:r w:rsidRPr="00241D92">
        <w:rPr>
          <w:rFonts w:eastAsia="Times New Roman" w:cs="Times New Roman"/>
          <w:szCs w:val="24"/>
        </w:rPr>
        <w:t>(10362), pp.1491-1492.</w:t>
      </w:r>
    </w:p>
    <w:p w14:paraId="7555F4A0" w14:textId="77777777" w:rsidR="00B24637" w:rsidRPr="00241D92" w:rsidRDefault="00B24637" w:rsidP="00D065B6">
      <w:pPr>
        <w:spacing w:before="0" w:beforeAutospacing="0" w:after="0" w:afterAutospacing="0" w:line="240" w:lineRule="auto"/>
        <w:rPr>
          <w:rFonts w:eastAsia="Times New Roman" w:cs="Times New Roman"/>
          <w:szCs w:val="24"/>
        </w:rPr>
      </w:pPr>
    </w:p>
    <w:p w14:paraId="7D96A272" w14:textId="77777777" w:rsidR="00D065B6" w:rsidRDefault="00D065B6" w:rsidP="00D065B6">
      <w:pPr>
        <w:spacing w:before="0" w:beforeAutospacing="0" w:after="0" w:afterAutospacing="0" w:line="240" w:lineRule="auto"/>
        <w:rPr>
          <w:rFonts w:eastAsia="Times New Roman" w:cs="Times New Roman"/>
          <w:szCs w:val="24"/>
        </w:rPr>
      </w:pPr>
      <w:r w:rsidRPr="00520781">
        <w:rPr>
          <w:rFonts w:eastAsia="Times New Roman" w:cs="Times New Roman"/>
          <w:szCs w:val="24"/>
        </w:rPr>
        <w:t xml:space="preserve">Hill, M., Bandyopadhyay, A.S. and Pollard, A.J., 2022. Emergence of vaccine-derived poliovirus in high-income settings in the absence of oral polio vaccine use. </w:t>
      </w:r>
      <w:r w:rsidRPr="00520781">
        <w:rPr>
          <w:rFonts w:eastAsia="Times New Roman" w:cs="Times New Roman"/>
          <w:i/>
          <w:iCs/>
          <w:szCs w:val="24"/>
        </w:rPr>
        <w:t>The Lancet</w:t>
      </w:r>
      <w:r w:rsidRPr="00520781">
        <w:rPr>
          <w:rFonts w:eastAsia="Times New Roman" w:cs="Times New Roman"/>
          <w:szCs w:val="24"/>
        </w:rPr>
        <w:t xml:space="preserve">, </w:t>
      </w:r>
      <w:r w:rsidRPr="00520781">
        <w:rPr>
          <w:rFonts w:eastAsia="Times New Roman" w:cs="Times New Roman"/>
          <w:i/>
          <w:iCs/>
          <w:szCs w:val="24"/>
        </w:rPr>
        <w:t>400</w:t>
      </w:r>
      <w:r w:rsidRPr="00520781">
        <w:rPr>
          <w:rFonts w:eastAsia="Times New Roman" w:cs="Times New Roman"/>
          <w:szCs w:val="24"/>
        </w:rPr>
        <w:t>(10354), pp.713-715.</w:t>
      </w:r>
    </w:p>
    <w:p w14:paraId="16E2E73A" w14:textId="77777777" w:rsidR="00B24637" w:rsidRDefault="00B24637" w:rsidP="00D065B6">
      <w:pPr>
        <w:spacing w:before="0" w:beforeAutospacing="0" w:after="0" w:afterAutospacing="0" w:line="240" w:lineRule="auto"/>
        <w:rPr>
          <w:rFonts w:eastAsia="Times New Roman" w:cs="Times New Roman"/>
          <w:szCs w:val="24"/>
        </w:rPr>
      </w:pPr>
    </w:p>
    <w:p w14:paraId="19CD60A2" w14:textId="77777777" w:rsidR="00D065B6" w:rsidRDefault="00D065B6" w:rsidP="00D065B6">
      <w:pPr>
        <w:spacing w:before="0" w:beforeAutospacing="0" w:after="0" w:afterAutospacing="0" w:line="240" w:lineRule="auto"/>
        <w:rPr>
          <w:rFonts w:eastAsia="Times New Roman" w:cs="Times New Roman"/>
          <w:szCs w:val="24"/>
        </w:rPr>
      </w:pPr>
      <w:r w:rsidRPr="00520781">
        <w:rPr>
          <w:rFonts w:eastAsia="Times New Roman" w:cs="Times New Roman"/>
          <w:szCs w:val="24"/>
        </w:rPr>
        <w:t xml:space="preserve">John, T.J. and </w:t>
      </w:r>
      <w:proofErr w:type="spellStart"/>
      <w:r w:rsidRPr="00520781">
        <w:rPr>
          <w:rFonts w:eastAsia="Times New Roman" w:cs="Times New Roman"/>
          <w:szCs w:val="24"/>
        </w:rPr>
        <w:t>Dharmapalan</w:t>
      </w:r>
      <w:proofErr w:type="spellEnd"/>
      <w:r w:rsidRPr="00520781">
        <w:rPr>
          <w:rFonts w:eastAsia="Times New Roman" w:cs="Times New Roman"/>
          <w:szCs w:val="24"/>
        </w:rPr>
        <w:t xml:space="preserve">, D., 2022. Lessons from vaccine-related poliovirus in Israel, UK and USA. </w:t>
      </w:r>
      <w:r w:rsidRPr="00520781">
        <w:rPr>
          <w:rFonts w:eastAsia="Times New Roman" w:cs="Times New Roman"/>
          <w:i/>
          <w:iCs/>
          <w:szCs w:val="24"/>
        </w:rPr>
        <w:t>Vaccines</w:t>
      </w:r>
      <w:r w:rsidRPr="00520781">
        <w:rPr>
          <w:rFonts w:eastAsia="Times New Roman" w:cs="Times New Roman"/>
          <w:szCs w:val="24"/>
        </w:rPr>
        <w:t xml:space="preserve">, </w:t>
      </w:r>
      <w:r w:rsidRPr="00520781">
        <w:rPr>
          <w:rFonts w:eastAsia="Times New Roman" w:cs="Times New Roman"/>
          <w:i/>
          <w:iCs/>
          <w:szCs w:val="24"/>
        </w:rPr>
        <w:t>10</w:t>
      </w:r>
      <w:r w:rsidRPr="00520781">
        <w:rPr>
          <w:rFonts w:eastAsia="Times New Roman" w:cs="Times New Roman"/>
          <w:szCs w:val="24"/>
        </w:rPr>
        <w:t>(11), p.1969.</w:t>
      </w:r>
    </w:p>
    <w:p w14:paraId="7700E20B" w14:textId="77777777" w:rsidR="00D065B6" w:rsidRDefault="00D065B6" w:rsidP="00D065B6">
      <w:pPr>
        <w:spacing w:before="0" w:beforeAutospacing="0" w:after="0" w:afterAutospacing="0" w:line="240" w:lineRule="auto"/>
        <w:rPr>
          <w:rFonts w:eastAsia="Times New Roman" w:cs="Times New Roman"/>
          <w:szCs w:val="24"/>
        </w:rPr>
      </w:pPr>
      <w:proofErr w:type="spellStart"/>
      <w:r w:rsidRPr="00520781">
        <w:rPr>
          <w:rFonts w:eastAsia="Times New Roman" w:cs="Times New Roman"/>
          <w:szCs w:val="24"/>
        </w:rPr>
        <w:t>Kamran</w:t>
      </w:r>
      <w:proofErr w:type="spellEnd"/>
      <w:r w:rsidRPr="00520781">
        <w:rPr>
          <w:rFonts w:eastAsia="Times New Roman" w:cs="Times New Roman"/>
          <w:szCs w:val="24"/>
        </w:rPr>
        <w:t xml:space="preserve">, A., Salman, M., </w:t>
      </w:r>
      <w:proofErr w:type="spellStart"/>
      <w:r w:rsidRPr="00520781">
        <w:rPr>
          <w:rFonts w:eastAsia="Times New Roman" w:cs="Times New Roman"/>
          <w:szCs w:val="24"/>
        </w:rPr>
        <w:t>Siddiqui</w:t>
      </w:r>
      <w:proofErr w:type="spellEnd"/>
      <w:r w:rsidRPr="00520781">
        <w:rPr>
          <w:rFonts w:eastAsia="Times New Roman" w:cs="Times New Roman"/>
          <w:szCs w:val="24"/>
        </w:rPr>
        <w:t xml:space="preserve">, R., </w:t>
      </w:r>
      <w:proofErr w:type="spellStart"/>
      <w:r w:rsidRPr="00520781">
        <w:rPr>
          <w:rFonts w:eastAsia="Times New Roman" w:cs="Times New Roman"/>
          <w:szCs w:val="24"/>
        </w:rPr>
        <w:t>Shabbir</w:t>
      </w:r>
      <w:proofErr w:type="spellEnd"/>
      <w:r w:rsidRPr="00520781">
        <w:rPr>
          <w:rFonts w:eastAsia="Times New Roman" w:cs="Times New Roman"/>
          <w:szCs w:val="24"/>
        </w:rPr>
        <w:t xml:space="preserve">, N.Z., </w:t>
      </w:r>
      <w:proofErr w:type="spellStart"/>
      <w:r w:rsidRPr="00520781">
        <w:rPr>
          <w:rFonts w:eastAsia="Times New Roman" w:cs="Times New Roman"/>
          <w:szCs w:val="24"/>
        </w:rPr>
        <w:t>Rohail</w:t>
      </w:r>
      <w:proofErr w:type="spellEnd"/>
      <w:r w:rsidRPr="00520781">
        <w:rPr>
          <w:rFonts w:eastAsia="Times New Roman" w:cs="Times New Roman"/>
          <w:szCs w:val="24"/>
        </w:rPr>
        <w:t xml:space="preserve">, S. and </w:t>
      </w:r>
      <w:proofErr w:type="spellStart"/>
      <w:r w:rsidRPr="00520781">
        <w:rPr>
          <w:rFonts w:eastAsia="Times New Roman" w:cs="Times New Roman"/>
          <w:szCs w:val="24"/>
        </w:rPr>
        <w:t>Sukaina</w:t>
      </w:r>
      <w:proofErr w:type="spellEnd"/>
      <w:r w:rsidRPr="00520781">
        <w:rPr>
          <w:rFonts w:eastAsia="Times New Roman" w:cs="Times New Roman"/>
          <w:szCs w:val="24"/>
        </w:rPr>
        <w:t xml:space="preserve">, M., 2022. Detection of vaccine-derived poliovirus type 2 amid the burden of infectious diseases in the UK: a cause for alarm. </w:t>
      </w:r>
      <w:r w:rsidRPr="00520781">
        <w:rPr>
          <w:rFonts w:eastAsia="Times New Roman" w:cs="Times New Roman"/>
          <w:i/>
          <w:iCs/>
          <w:szCs w:val="24"/>
        </w:rPr>
        <w:t>Annals of Medicine and Surgery</w:t>
      </w:r>
      <w:r w:rsidRPr="00520781">
        <w:rPr>
          <w:rFonts w:eastAsia="Times New Roman" w:cs="Times New Roman"/>
          <w:szCs w:val="24"/>
        </w:rPr>
        <w:t xml:space="preserve">, </w:t>
      </w:r>
      <w:r w:rsidRPr="00520781">
        <w:rPr>
          <w:rFonts w:eastAsia="Times New Roman" w:cs="Times New Roman"/>
          <w:i/>
          <w:iCs/>
          <w:szCs w:val="24"/>
        </w:rPr>
        <w:t>82</w:t>
      </w:r>
      <w:r w:rsidRPr="00520781">
        <w:rPr>
          <w:rFonts w:eastAsia="Times New Roman" w:cs="Times New Roman"/>
          <w:szCs w:val="24"/>
        </w:rPr>
        <w:t>, p.104773.</w:t>
      </w:r>
    </w:p>
    <w:p w14:paraId="77ECACDD" w14:textId="77777777" w:rsidR="00B24637" w:rsidRDefault="00B24637" w:rsidP="00D065B6">
      <w:pPr>
        <w:spacing w:before="0" w:beforeAutospacing="0" w:after="0" w:afterAutospacing="0" w:line="240" w:lineRule="auto"/>
        <w:rPr>
          <w:rFonts w:eastAsia="Times New Roman" w:cs="Times New Roman"/>
          <w:szCs w:val="24"/>
        </w:rPr>
      </w:pPr>
    </w:p>
    <w:p w14:paraId="4DB097A4" w14:textId="77777777" w:rsidR="00D065B6" w:rsidRDefault="00D065B6" w:rsidP="00D065B6">
      <w:pPr>
        <w:spacing w:before="0" w:beforeAutospacing="0" w:after="0" w:afterAutospacing="0" w:line="240" w:lineRule="auto"/>
        <w:rPr>
          <w:rFonts w:eastAsia="Times New Roman" w:cs="Times New Roman"/>
          <w:szCs w:val="24"/>
        </w:rPr>
      </w:pPr>
      <w:proofErr w:type="spellStart"/>
      <w:r w:rsidRPr="00CA6065">
        <w:rPr>
          <w:rFonts w:eastAsia="Times New Roman" w:cs="Times New Roman"/>
          <w:szCs w:val="24"/>
        </w:rPr>
        <w:t>Klapsa</w:t>
      </w:r>
      <w:proofErr w:type="spellEnd"/>
      <w:r w:rsidRPr="00CA6065">
        <w:rPr>
          <w:rFonts w:eastAsia="Times New Roman" w:cs="Times New Roman"/>
          <w:szCs w:val="24"/>
        </w:rPr>
        <w:t xml:space="preserve">, D., Wilton, T., Zealand, A., </w:t>
      </w:r>
      <w:proofErr w:type="spellStart"/>
      <w:r w:rsidRPr="00CA6065">
        <w:rPr>
          <w:rFonts w:eastAsia="Times New Roman" w:cs="Times New Roman"/>
          <w:szCs w:val="24"/>
        </w:rPr>
        <w:t>Bujaki</w:t>
      </w:r>
      <w:proofErr w:type="spellEnd"/>
      <w:r w:rsidRPr="00CA6065">
        <w:rPr>
          <w:rFonts w:eastAsia="Times New Roman" w:cs="Times New Roman"/>
          <w:szCs w:val="24"/>
        </w:rPr>
        <w:t xml:space="preserve">, E., </w:t>
      </w:r>
      <w:proofErr w:type="spellStart"/>
      <w:r w:rsidRPr="00CA6065">
        <w:rPr>
          <w:rFonts w:eastAsia="Times New Roman" w:cs="Times New Roman"/>
          <w:szCs w:val="24"/>
        </w:rPr>
        <w:t>Saxentoff</w:t>
      </w:r>
      <w:proofErr w:type="spellEnd"/>
      <w:r w:rsidRPr="00CA6065">
        <w:rPr>
          <w:rFonts w:eastAsia="Times New Roman" w:cs="Times New Roman"/>
          <w:szCs w:val="24"/>
        </w:rPr>
        <w:t xml:space="preserve">, E., </w:t>
      </w:r>
      <w:proofErr w:type="spellStart"/>
      <w:r w:rsidRPr="00CA6065">
        <w:rPr>
          <w:rFonts w:eastAsia="Times New Roman" w:cs="Times New Roman"/>
          <w:szCs w:val="24"/>
        </w:rPr>
        <w:t>Troman</w:t>
      </w:r>
      <w:proofErr w:type="spellEnd"/>
      <w:r w:rsidRPr="00CA6065">
        <w:rPr>
          <w:rFonts w:eastAsia="Times New Roman" w:cs="Times New Roman"/>
          <w:szCs w:val="24"/>
        </w:rPr>
        <w:t xml:space="preserve">, C., Shaw, A.G., </w:t>
      </w:r>
      <w:proofErr w:type="spellStart"/>
      <w:r w:rsidRPr="00CA6065">
        <w:rPr>
          <w:rFonts w:eastAsia="Times New Roman" w:cs="Times New Roman"/>
          <w:szCs w:val="24"/>
        </w:rPr>
        <w:t>Tedcastle</w:t>
      </w:r>
      <w:proofErr w:type="spellEnd"/>
      <w:r w:rsidRPr="00CA6065">
        <w:rPr>
          <w:rFonts w:eastAsia="Times New Roman" w:cs="Times New Roman"/>
          <w:szCs w:val="24"/>
        </w:rPr>
        <w:t xml:space="preserve">, A., </w:t>
      </w:r>
      <w:proofErr w:type="spellStart"/>
      <w:r w:rsidRPr="00CA6065">
        <w:rPr>
          <w:rFonts w:eastAsia="Times New Roman" w:cs="Times New Roman"/>
          <w:szCs w:val="24"/>
        </w:rPr>
        <w:t>Majumdar</w:t>
      </w:r>
      <w:proofErr w:type="spellEnd"/>
      <w:r w:rsidRPr="00CA6065">
        <w:rPr>
          <w:rFonts w:eastAsia="Times New Roman" w:cs="Times New Roman"/>
          <w:szCs w:val="24"/>
        </w:rPr>
        <w:t xml:space="preserve">, M., Mate, R. and </w:t>
      </w:r>
      <w:proofErr w:type="spellStart"/>
      <w:r w:rsidRPr="00CA6065">
        <w:rPr>
          <w:rFonts w:eastAsia="Times New Roman" w:cs="Times New Roman"/>
          <w:szCs w:val="24"/>
        </w:rPr>
        <w:t>Akello</w:t>
      </w:r>
      <w:proofErr w:type="spellEnd"/>
      <w:r w:rsidRPr="00CA6065">
        <w:rPr>
          <w:rFonts w:eastAsia="Times New Roman" w:cs="Times New Roman"/>
          <w:szCs w:val="24"/>
        </w:rPr>
        <w:t xml:space="preserve">, J.O., 2022. Sustained detection of type 2 poliovirus in London sewage between February and July, 2022, by enhanced environmental surveillance. </w:t>
      </w:r>
      <w:r w:rsidRPr="00CA6065">
        <w:rPr>
          <w:rFonts w:eastAsia="Times New Roman" w:cs="Times New Roman"/>
          <w:i/>
          <w:iCs/>
          <w:szCs w:val="24"/>
        </w:rPr>
        <w:t>The Lancet</w:t>
      </w:r>
      <w:r w:rsidRPr="00CA6065">
        <w:rPr>
          <w:rFonts w:eastAsia="Times New Roman" w:cs="Times New Roman"/>
          <w:szCs w:val="24"/>
        </w:rPr>
        <w:t xml:space="preserve">, </w:t>
      </w:r>
      <w:r w:rsidRPr="00CA6065">
        <w:rPr>
          <w:rFonts w:eastAsia="Times New Roman" w:cs="Times New Roman"/>
          <w:i/>
          <w:iCs/>
          <w:szCs w:val="24"/>
        </w:rPr>
        <w:t>400</w:t>
      </w:r>
      <w:r w:rsidRPr="00CA6065">
        <w:rPr>
          <w:rFonts w:eastAsia="Times New Roman" w:cs="Times New Roman"/>
          <w:szCs w:val="24"/>
        </w:rPr>
        <w:t>(10362), pp.1531-1538.</w:t>
      </w:r>
    </w:p>
    <w:p w14:paraId="0AB64413" w14:textId="77777777" w:rsidR="00B24637" w:rsidRPr="00CA6065" w:rsidRDefault="00B24637" w:rsidP="00D065B6">
      <w:pPr>
        <w:spacing w:before="0" w:beforeAutospacing="0" w:after="0" w:afterAutospacing="0" w:line="240" w:lineRule="auto"/>
        <w:rPr>
          <w:rFonts w:eastAsia="Times New Roman" w:cs="Times New Roman"/>
          <w:szCs w:val="24"/>
        </w:rPr>
      </w:pPr>
    </w:p>
    <w:p w14:paraId="0D5E4A0C" w14:textId="77777777" w:rsidR="00D065B6" w:rsidRDefault="00D065B6" w:rsidP="00D065B6">
      <w:pPr>
        <w:spacing w:before="0" w:beforeAutospacing="0" w:after="0" w:afterAutospacing="0" w:line="240" w:lineRule="auto"/>
        <w:rPr>
          <w:rFonts w:eastAsia="Times New Roman" w:cs="Times New Roman"/>
          <w:szCs w:val="24"/>
        </w:rPr>
      </w:pPr>
      <w:proofErr w:type="spellStart"/>
      <w:r w:rsidRPr="00281415">
        <w:rPr>
          <w:rFonts w:eastAsia="Times New Roman" w:cs="Times New Roman"/>
          <w:szCs w:val="24"/>
        </w:rPr>
        <w:t>Konopka-Anstadt</w:t>
      </w:r>
      <w:proofErr w:type="spellEnd"/>
      <w:r w:rsidRPr="00281415">
        <w:rPr>
          <w:rFonts w:eastAsia="Times New Roman" w:cs="Times New Roman"/>
          <w:szCs w:val="24"/>
        </w:rPr>
        <w:t xml:space="preserve">, J.L., </w:t>
      </w:r>
      <w:proofErr w:type="spellStart"/>
      <w:r w:rsidRPr="00281415">
        <w:rPr>
          <w:rFonts w:eastAsia="Times New Roman" w:cs="Times New Roman"/>
          <w:szCs w:val="24"/>
        </w:rPr>
        <w:t>Campagnoli</w:t>
      </w:r>
      <w:proofErr w:type="spellEnd"/>
      <w:r w:rsidRPr="00281415">
        <w:rPr>
          <w:rFonts w:eastAsia="Times New Roman" w:cs="Times New Roman"/>
          <w:szCs w:val="24"/>
        </w:rPr>
        <w:t xml:space="preserve">, R., Vincent, A., Shaw, J., Wei, L., Wynn, N.T., </w:t>
      </w:r>
      <w:proofErr w:type="spellStart"/>
      <w:r w:rsidRPr="00281415">
        <w:rPr>
          <w:rFonts w:eastAsia="Times New Roman" w:cs="Times New Roman"/>
          <w:szCs w:val="24"/>
        </w:rPr>
        <w:t>Smithee</w:t>
      </w:r>
      <w:proofErr w:type="spellEnd"/>
      <w:r w:rsidRPr="00281415">
        <w:rPr>
          <w:rFonts w:eastAsia="Times New Roman" w:cs="Times New Roman"/>
          <w:szCs w:val="24"/>
        </w:rPr>
        <w:t xml:space="preserve">, S.E., </w:t>
      </w:r>
      <w:proofErr w:type="spellStart"/>
      <w:r w:rsidRPr="00281415">
        <w:rPr>
          <w:rFonts w:eastAsia="Times New Roman" w:cs="Times New Roman"/>
          <w:szCs w:val="24"/>
        </w:rPr>
        <w:t>Bujaki</w:t>
      </w:r>
      <w:proofErr w:type="spellEnd"/>
      <w:r w:rsidRPr="00281415">
        <w:rPr>
          <w:rFonts w:eastAsia="Times New Roman" w:cs="Times New Roman"/>
          <w:szCs w:val="24"/>
        </w:rPr>
        <w:t xml:space="preserve">, E., Te Yeh, M., </w:t>
      </w:r>
      <w:proofErr w:type="spellStart"/>
      <w:r w:rsidRPr="00281415">
        <w:rPr>
          <w:rFonts w:eastAsia="Times New Roman" w:cs="Times New Roman"/>
          <w:szCs w:val="24"/>
        </w:rPr>
        <w:t>Laass</w:t>
      </w:r>
      <w:r>
        <w:rPr>
          <w:rFonts w:eastAsia="Times New Roman" w:cs="Times New Roman"/>
          <w:szCs w:val="24"/>
        </w:rPr>
        <w:t>ri</w:t>
      </w:r>
      <w:proofErr w:type="spellEnd"/>
      <w:r>
        <w:rPr>
          <w:rFonts w:eastAsia="Times New Roman" w:cs="Times New Roman"/>
          <w:szCs w:val="24"/>
        </w:rPr>
        <w:t xml:space="preserve">, M. and </w:t>
      </w:r>
      <w:proofErr w:type="spellStart"/>
      <w:r>
        <w:rPr>
          <w:rFonts w:eastAsia="Times New Roman" w:cs="Times New Roman"/>
          <w:szCs w:val="24"/>
        </w:rPr>
        <w:t>Zagorodnyaya</w:t>
      </w:r>
      <w:proofErr w:type="spellEnd"/>
      <w:r>
        <w:rPr>
          <w:rFonts w:eastAsia="Times New Roman" w:cs="Times New Roman"/>
          <w:szCs w:val="24"/>
        </w:rPr>
        <w:t>, T., 2019</w:t>
      </w:r>
      <w:r w:rsidRPr="00281415">
        <w:rPr>
          <w:rFonts w:eastAsia="Times New Roman" w:cs="Times New Roman"/>
          <w:szCs w:val="24"/>
        </w:rPr>
        <w:t xml:space="preserve">. Development of a new oral poliovirus vaccine for the eradication end game using codon </w:t>
      </w:r>
      <w:proofErr w:type="spellStart"/>
      <w:r w:rsidRPr="00281415">
        <w:rPr>
          <w:rFonts w:eastAsia="Times New Roman" w:cs="Times New Roman"/>
          <w:szCs w:val="24"/>
        </w:rPr>
        <w:t>deoptimization</w:t>
      </w:r>
      <w:proofErr w:type="spellEnd"/>
      <w:r w:rsidRPr="00281415">
        <w:rPr>
          <w:rFonts w:eastAsia="Times New Roman" w:cs="Times New Roman"/>
          <w:szCs w:val="24"/>
        </w:rPr>
        <w:t xml:space="preserve">. </w:t>
      </w:r>
      <w:proofErr w:type="spellStart"/>
      <w:r w:rsidRPr="00281415">
        <w:rPr>
          <w:rFonts w:eastAsia="Times New Roman" w:cs="Times New Roman"/>
          <w:i/>
          <w:iCs/>
          <w:szCs w:val="24"/>
        </w:rPr>
        <w:t>npj</w:t>
      </w:r>
      <w:proofErr w:type="spellEnd"/>
      <w:r w:rsidRPr="00281415">
        <w:rPr>
          <w:rFonts w:eastAsia="Times New Roman" w:cs="Times New Roman"/>
          <w:i/>
          <w:iCs/>
          <w:szCs w:val="24"/>
        </w:rPr>
        <w:t xml:space="preserve"> Vaccines</w:t>
      </w:r>
      <w:r w:rsidRPr="00281415">
        <w:rPr>
          <w:rFonts w:eastAsia="Times New Roman" w:cs="Times New Roman"/>
          <w:szCs w:val="24"/>
        </w:rPr>
        <w:t xml:space="preserve">, </w:t>
      </w:r>
      <w:r w:rsidRPr="00281415">
        <w:rPr>
          <w:rFonts w:eastAsia="Times New Roman" w:cs="Times New Roman"/>
          <w:i/>
          <w:iCs/>
          <w:szCs w:val="24"/>
        </w:rPr>
        <w:t>5</w:t>
      </w:r>
      <w:r w:rsidRPr="00281415">
        <w:rPr>
          <w:rFonts w:eastAsia="Times New Roman" w:cs="Times New Roman"/>
          <w:szCs w:val="24"/>
        </w:rPr>
        <w:t>(1), p.26.</w:t>
      </w:r>
    </w:p>
    <w:p w14:paraId="754B6A39" w14:textId="77777777" w:rsidR="00B24637" w:rsidRDefault="00B24637" w:rsidP="00D065B6">
      <w:pPr>
        <w:spacing w:before="0" w:beforeAutospacing="0" w:after="0" w:afterAutospacing="0" w:line="240" w:lineRule="auto"/>
        <w:rPr>
          <w:rFonts w:eastAsia="Times New Roman" w:cs="Times New Roman"/>
          <w:szCs w:val="24"/>
        </w:rPr>
      </w:pPr>
    </w:p>
    <w:p w14:paraId="693711ED" w14:textId="77777777" w:rsidR="00D065B6" w:rsidRDefault="00D065B6" w:rsidP="00D065B6">
      <w:pPr>
        <w:spacing w:before="0" w:beforeAutospacing="0" w:after="0" w:afterAutospacing="0" w:line="240" w:lineRule="auto"/>
        <w:rPr>
          <w:rFonts w:eastAsia="Times New Roman" w:cs="Times New Roman"/>
          <w:szCs w:val="24"/>
        </w:rPr>
      </w:pPr>
      <w:proofErr w:type="spellStart"/>
      <w:r w:rsidRPr="00520781">
        <w:rPr>
          <w:rFonts w:eastAsia="Times New Roman" w:cs="Times New Roman"/>
          <w:szCs w:val="24"/>
        </w:rPr>
        <w:t>Majumdar</w:t>
      </w:r>
      <w:proofErr w:type="spellEnd"/>
      <w:r w:rsidRPr="00520781">
        <w:rPr>
          <w:rFonts w:eastAsia="Times New Roman" w:cs="Times New Roman"/>
          <w:szCs w:val="24"/>
        </w:rPr>
        <w:t xml:space="preserve">, M., </w:t>
      </w:r>
      <w:proofErr w:type="spellStart"/>
      <w:r w:rsidRPr="00520781">
        <w:rPr>
          <w:rFonts w:eastAsia="Times New Roman" w:cs="Times New Roman"/>
          <w:szCs w:val="24"/>
        </w:rPr>
        <w:t>Klapsa</w:t>
      </w:r>
      <w:proofErr w:type="spellEnd"/>
      <w:r w:rsidRPr="00520781">
        <w:rPr>
          <w:rFonts w:eastAsia="Times New Roman" w:cs="Times New Roman"/>
          <w:szCs w:val="24"/>
        </w:rPr>
        <w:t xml:space="preserve">, D., Wilton, T., </w:t>
      </w:r>
      <w:proofErr w:type="spellStart"/>
      <w:r w:rsidRPr="00520781">
        <w:rPr>
          <w:rFonts w:eastAsia="Times New Roman" w:cs="Times New Roman"/>
          <w:szCs w:val="24"/>
        </w:rPr>
        <w:t>Akello</w:t>
      </w:r>
      <w:proofErr w:type="spellEnd"/>
      <w:r w:rsidRPr="00520781">
        <w:rPr>
          <w:rFonts w:eastAsia="Times New Roman" w:cs="Times New Roman"/>
          <w:szCs w:val="24"/>
        </w:rPr>
        <w:t xml:space="preserve">, J., </w:t>
      </w:r>
      <w:proofErr w:type="spellStart"/>
      <w:r w:rsidRPr="00520781">
        <w:rPr>
          <w:rFonts w:eastAsia="Times New Roman" w:cs="Times New Roman"/>
          <w:szCs w:val="24"/>
        </w:rPr>
        <w:t>Anscombe</w:t>
      </w:r>
      <w:proofErr w:type="spellEnd"/>
      <w:r w:rsidRPr="00520781">
        <w:rPr>
          <w:rFonts w:eastAsia="Times New Roman" w:cs="Times New Roman"/>
          <w:szCs w:val="24"/>
        </w:rPr>
        <w:t xml:space="preserve">, C., Allen, D., </w:t>
      </w:r>
      <w:proofErr w:type="spellStart"/>
      <w:r w:rsidRPr="00520781">
        <w:rPr>
          <w:rFonts w:eastAsia="Times New Roman" w:cs="Times New Roman"/>
          <w:szCs w:val="24"/>
        </w:rPr>
        <w:t>Mee</w:t>
      </w:r>
      <w:proofErr w:type="spellEnd"/>
      <w:r w:rsidRPr="00520781">
        <w:rPr>
          <w:rFonts w:eastAsia="Times New Roman" w:cs="Times New Roman"/>
          <w:szCs w:val="24"/>
        </w:rPr>
        <w:t xml:space="preserve">, E.T., Minor, P.D. and Martin, J., 2018. Isolation of vaccine-like poliovirus strains in sewage samples from the United Kingdom. </w:t>
      </w:r>
      <w:r w:rsidRPr="00520781">
        <w:rPr>
          <w:rFonts w:eastAsia="Times New Roman" w:cs="Times New Roman"/>
          <w:i/>
          <w:iCs/>
          <w:szCs w:val="24"/>
        </w:rPr>
        <w:t>The Journal of Infectious Diseases</w:t>
      </w:r>
      <w:r w:rsidRPr="00520781">
        <w:rPr>
          <w:rFonts w:eastAsia="Times New Roman" w:cs="Times New Roman"/>
          <w:szCs w:val="24"/>
        </w:rPr>
        <w:t xml:space="preserve">, </w:t>
      </w:r>
      <w:r w:rsidRPr="00520781">
        <w:rPr>
          <w:rFonts w:eastAsia="Times New Roman" w:cs="Times New Roman"/>
          <w:i/>
          <w:iCs/>
          <w:szCs w:val="24"/>
        </w:rPr>
        <w:t>217</w:t>
      </w:r>
      <w:r w:rsidRPr="00520781">
        <w:rPr>
          <w:rFonts w:eastAsia="Times New Roman" w:cs="Times New Roman"/>
          <w:szCs w:val="24"/>
        </w:rPr>
        <w:t>(8), pp.1222-1230.</w:t>
      </w:r>
    </w:p>
    <w:p w14:paraId="00B7AFCE" w14:textId="77777777" w:rsidR="00B24637" w:rsidRDefault="00B24637" w:rsidP="00D065B6">
      <w:pPr>
        <w:spacing w:before="0" w:beforeAutospacing="0" w:after="0" w:afterAutospacing="0" w:line="240" w:lineRule="auto"/>
        <w:rPr>
          <w:rFonts w:eastAsia="Times New Roman" w:cs="Times New Roman"/>
          <w:szCs w:val="24"/>
        </w:rPr>
      </w:pPr>
    </w:p>
    <w:p w14:paraId="21E02B3C" w14:textId="77777777" w:rsidR="00D065B6" w:rsidRDefault="00D065B6" w:rsidP="00D065B6">
      <w:pPr>
        <w:spacing w:before="0" w:beforeAutospacing="0" w:after="0" w:afterAutospacing="0" w:line="240" w:lineRule="auto"/>
        <w:rPr>
          <w:rFonts w:eastAsia="Times New Roman" w:cs="Times New Roman"/>
          <w:szCs w:val="24"/>
        </w:rPr>
      </w:pPr>
      <w:proofErr w:type="spellStart"/>
      <w:r w:rsidRPr="00241D92">
        <w:rPr>
          <w:rFonts w:eastAsia="Times New Roman" w:cs="Times New Roman"/>
          <w:szCs w:val="24"/>
        </w:rPr>
        <w:t>Shahnoor</w:t>
      </w:r>
      <w:proofErr w:type="spellEnd"/>
      <w:r w:rsidRPr="00241D92">
        <w:rPr>
          <w:rFonts w:eastAsia="Times New Roman" w:cs="Times New Roman"/>
          <w:szCs w:val="24"/>
        </w:rPr>
        <w:t xml:space="preserve">, S., Ghaffar, R. and </w:t>
      </w:r>
      <w:proofErr w:type="spellStart"/>
      <w:r w:rsidRPr="00241D92">
        <w:rPr>
          <w:rFonts w:eastAsia="Times New Roman" w:cs="Times New Roman"/>
          <w:szCs w:val="24"/>
        </w:rPr>
        <w:t>Taimuri</w:t>
      </w:r>
      <w:proofErr w:type="spellEnd"/>
      <w:r w:rsidRPr="00241D92">
        <w:rPr>
          <w:rFonts w:eastAsia="Times New Roman" w:cs="Times New Roman"/>
          <w:szCs w:val="24"/>
        </w:rPr>
        <w:t xml:space="preserve">, M.A., 2022. Re-emergence of vaccine-derived poliovirus in Israel, US, and UK–Call for promoting the use of novel oral polio vaccine. </w:t>
      </w:r>
      <w:r w:rsidRPr="00241D92">
        <w:rPr>
          <w:rFonts w:eastAsia="Times New Roman" w:cs="Times New Roman"/>
          <w:i/>
          <w:iCs/>
          <w:szCs w:val="24"/>
        </w:rPr>
        <w:t>Annals of Medicine and Surgery</w:t>
      </w:r>
      <w:r w:rsidRPr="00241D92">
        <w:rPr>
          <w:rFonts w:eastAsia="Times New Roman" w:cs="Times New Roman"/>
          <w:szCs w:val="24"/>
        </w:rPr>
        <w:t xml:space="preserve">, </w:t>
      </w:r>
      <w:r w:rsidRPr="00241D92">
        <w:rPr>
          <w:rFonts w:eastAsia="Times New Roman" w:cs="Times New Roman"/>
          <w:i/>
          <w:iCs/>
          <w:szCs w:val="24"/>
        </w:rPr>
        <w:t>82</w:t>
      </w:r>
      <w:r w:rsidRPr="00241D92">
        <w:rPr>
          <w:rFonts w:eastAsia="Times New Roman" w:cs="Times New Roman"/>
          <w:szCs w:val="24"/>
        </w:rPr>
        <w:t>, p.104778.</w:t>
      </w:r>
    </w:p>
    <w:sectPr w:rsidR="00D065B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5694C" w14:textId="77777777" w:rsidR="009C3545" w:rsidRDefault="009C3545" w:rsidP="00055F7F">
      <w:pPr>
        <w:spacing w:before="0" w:after="0" w:line="240" w:lineRule="auto"/>
      </w:pPr>
      <w:r>
        <w:separator/>
      </w:r>
    </w:p>
  </w:endnote>
  <w:endnote w:type="continuationSeparator" w:id="0">
    <w:p w14:paraId="49154F78" w14:textId="77777777" w:rsidR="009C3545" w:rsidRDefault="009C3545" w:rsidP="00055F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419664"/>
      <w:docPartObj>
        <w:docPartGallery w:val="Page Numbers (Bottom of Page)"/>
        <w:docPartUnique/>
      </w:docPartObj>
    </w:sdtPr>
    <w:sdtEndPr>
      <w:rPr>
        <w:noProof/>
      </w:rPr>
    </w:sdtEndPr>
    <w:sdtContent>
      <w:p w14:paraId="5535018C" w14:textId="77777777" w:rsidR="00B42AB8" w:rsidRDefault="00B42AB8">
        <w:pPr>
          <w:pStyle w:val="Footer"/>
          <w:jc w:val="center"/>
        </w:pPr>
        <w:r>
          <w:fldChar w:fldCharType="begin"/>
        </w:r>
        <w:r>
          <w:instrText xml:space="preserve"> PAGE   \* MERGEFORMAT </w:instrText>
        </w:r>
        <w:r>
          <w:fldChar w:fldCharType="separate"/>
        </w:r>
        <w:r w:rsidR="00352F7C">
          <w:rPr>
            <w:noProof/>
          </w:rPr>
          <w:t>1</w:t>
        </w:r>
        <w:r>
          <w:rPr>
            <w:noProof/>
          </w:rPr>
          <w:fldChar w:fldCharType="end"/>
        </w:r>
      </w:p>
    </w:sdtContent>
  </w:sdt>
  <w:p w14:paraId="6D893452" w14:textId="77777777" w:rsidR="00B42AB8" w:rsidRDefault="00B42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96832" w14:textId="77777777" w:rsidR="009C3545" w:rsidRDefault="009C3545" w:rsidP="00055F7F">
      <w:pPr>
        <w:spacing w:before="0" w:after="0" w:line="240" w:lineRule="auto"/>
      </w:pPr>
      <w:r>
        <w:separator/>
      </w:r>
    </w:p>
  </w:footnote>
  <w:footnote w:type="continuationSeparator" w:id="0">
    <w:p w14:paraId="013C146B" w14:textId="77777777" w:rsidR="009C3545" w:rsidRDefault="009C3545" w:rsidP="00055F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4D6"/>
    <w:rsid w:val="00014F6C"/>
    <w:rsid w:val="000356BC"/>
    <w:rsid w:val="00045DDA"/>
    <w:rsid w:val="00055F7F"/>
    <w:rsid w:val="0007288A"/>
    <w:rsid w:val="0009472A"/>
    <w:rsid w:val="00094FD3"/>
    <w:rsid w:val="000B0750"/>
    <w:rsid w:val="000B375D"/>
    <w:rsid w:val="000C3997"/>
    <w:rsid w:val="000C79E2"/>
    <w:rsid w:val="000D0067"/>
    <w:rsid w:val="000F3F7B"/>
    <w:rsid w:val="000F7EBE"/>
    <w:rsid w:val="0010042B"/>
    <w:rsid w:val="00105F2D"/>
    <w:rsid w:val="00106401"/>
    <w:rsid w:val="001246E8"/>
    <w:rsid w:val="00132534"/>
    <w:rsid w:val="00143ACF"/>
    <w:rsid w:val="00145104"/>
    <w:rsid w:val="00154565"/>
    <w:rsid w:val="00166C37"/>
    <w:rsid w:val="00171432"/>
    <w:rsid w:val="0017425D"/>
    <w:rsid w:val="00182096"/>
    <w:rsid w:val="00185CD5"/>
    <w:rsid w:val="00187D83"/>
    <w:rsid w:val="00192BCB"/>
    <w:rsid w:val="001A02AB"/>
    <w:rsid w:val="001C47AE"/>
    <w:rsid w:val="001F12A5"/>
    <w:rsid w:val="00205E5C"/>
    <w:rsid w:val="002276D5"/>
    <w:rsid w:val="00233585"/>
    <w:rsid w:val="00235748"/>
    <w:rsid w:val="00235EC9"/>
    <w:rsid w:val="00240E0C"/>
    <w:rsid w:val="00241D92"/>
    <w:rsid w:val="002475FD"/>
    <w:rsid w:val="002573C6"/>
    <w:rsid w:val="00261A2D"/>
    <w:rsid w:val="00264984"/>
    <w:rsid w:val="00266AAF"/>
    <w:rsid w:val="00281415"/>
    <w:rsid w:val="00282EF9"/>
    <w:rsid w:val="0029030D"/>
    <w:rsid w:val="00292FB4"/>
    <w:rsid w:val="002965BF"/>
    <w:rsid w:val="002A2395"/>
    <w:rsid w:val="002B4BE6"/>
    <w:rsid w:val="002D4AEE"/>
    <w:rsid w:val="002E75CE"/>
    <w:rsid w:val="002F513D"/>
    <w:rsid w:val="00305D08"/>
    <w:rsid w:val="003134F2"/>
    <w:rsid w:val="00323C5E"/>
    <w:rsid w:val="0032414C"/>
    <w:rsid w:val="00342CA9"/>
    <w:rsid w:val="0034654C"/>
    <w:rsid w:val="00352F7C"/>
    <w:rsid w:val="00363BE7"/>
    <w:rsid w:val="00382825"/>
    <w:rsid w:val="00382D31"/>
    <w:rsid w:val="0038696D"/>
    <w:rsid w:val="003B1878"/>
    <w:rsid w:val="003C0D22"/>
    <w:rsid w:val="003D246A"/>
    <w:rsid w:val="003D4B61"/>
    <w:rsid w:val="003E154A"/>
    <w:rsid w:val="003E5195"/>
    <w:rsid w:val="003E5322"/>
    <w:rsid w:val="00404974"/>
    <w:rsid w:val="00413D0C"/>
    <w:rsid w:val="00434747"/>
    <w:rsid w:val="00446481"/>
    <w:rsid w:val="00460049"/>
    <w:rsid w:val="00460A2F"/>
    <w:rsid w:val="00493564"/>
    <w:rsid w:val="004B135D"/>
    <w:rsid w:val="004D2DB2"/>
    <w:rsid w:val="004D34D6"/>
    <w:rsid w:val="004D5BBF"/>
    <w:rsid w:val="00520781"/>
    <w:rsid w:val="00521938"/>
    <w:rsid w:val="0052360D"/>
    <w:rsid w:val="005268A7"/>
    <w:rsid w:val="0055337A"/>
    <w:rsid w:val="005844A6"/>
    <w:rsid w:val="00585F88"/>
    <w:rsid w:val="00586527"/>
    <w:rsid w:val="005949C8"/>
    <w:rsid w:val="005A73A7"/>
    <w:rsid w:val="005B5916"/>
    <w:rsid w:val="005B5C5E"/>
    <w:rsid w:val="005C4275"/>
    <w:rsid w:val="005D43CC"/>
    <w:rsid w:val="005D65D9"/>
    <w:rsid w:val="005F20AC"/>
    <w:rsid w:val="0060168D"/>
    <w:rsid w:val="00613F00"/>
    <w:rsid w:val="006271D2"/>
    <w:rsid w:val="00640098"/>
    <w:rsid w:val="006556F6"/>
    <w:rsid w:val="006641DB"/>
    <w:rsid w:val="00666862"/>
    <w:rsid w:val="00671767"/>
    <w:rsid w:val="006829E4"/>
    <w:rsid w:val="006848A3"/>
    <w:rsid w:val="006B000B"/>
    <w:rsid w:val="006C4D6E"/>
    <w:rsid w:val="006C5155"/>
    <w:rsid w:val="006C6DEF"/>
    <w:rsid w:val="006D58B2"/>
    <w:rsid w:val="006E10A7"/>
    <w:rsid w:val="006E6AAC"/>
    <w:rsid w:val="006F65AC"/>
    <w:rsid w:val="007042B1"/>
    <w:rsid w:val="007175B6"/>
    <w:rsid w:val="007248D5"/>
    <w:rsid w:val="007305DB"/>
    <w:rsid w:val="007335C0"/>
    <w:rsid w:val="00734955"/>
    <w:rsid w:val="007462F4"/>
    <w:rsid w:val="007961EC"/>
    <w:rsid w:val="007A31FB"/>
    <w:rsid w:val="007A3640"/>
    <w:rsid w:val="007A454F"/>
    <w:rsid w:val="007A483A"/>
    <w:rsid w:val="007C1107"/>
    <w:rsid w:val="007C23C0"/>
    <w:rsid w:val="00810FEA"/>
    <w:rsid w:val="008171BE"/>
    <w:rsid w:val="00835A8C"/>
    <w:rsid w:val="008535D5"/>
    <w:rsid w:val="00855EBE"/>
    <w:rsid w:val="00867E58"/>
    <w:rsid w:val="00884FA3"/>
    <w:rsid w:val="008852F3"/>
    <w:rsid w:val="008B48C0"/>
    <w:rsid w:val="008B4990"/>
    <w:rsid w:val="008D6D38"/>
    <w:rsid w:val="008E060A"/>
    <w:rsid w:val="00923F3E"/>
    <w:rsid w:val="00934B12"/>
    <w:rsid w:val="009502CA"/>
    <w:rsid w:val="00954B8C"/>
    <w:rsid w:val="0095626E"/>
    <w:rsid w:val="00985716"/>
    <w:rsid w:val="009B558F"/>
    <w:rsid w:val="009C3545"/>
    <w:rsid w:val="009E44D6"/>
    <w:rsid w:val="009F1EA2"/>
    <w:rsid w:val="00A1079F"/>
    <w:rsid w:val="00A3557E"/>
    <w:rsid w:val="00A6277A"/>
    <w:rsid w:val="00A707A8"/>
    <w:rsid w:val="00A81BE5"/>
    <w:rsid w:val="00A82663"/>
    <w:rsid w:val="00A96941"/>
    <w:rsid w:val="00AA2CD9"/>
    <w:rsid w:val="00AA790C"/>
    <w:rsid w:val="00AB6CCC"/>
    <w:rsid w:val="00AC3389"/>
    <w:rsid w:val="00AC65FB"/>
    <w:rsid w:val="00AF13BF"/>
    <w:rsid w:val="00AF26F8"/>
    <w:rsid w:val="00AF58D1"/>
    <w:rsid w:val="00B20F3B"/>
    <w:rsid w:val="00B21D16"/>
    <w:rsid w:val="00B24637"/>
    <w:rsid w:val="00B311C6"/>
    <w:rsid w:val="00B326C2"/>
    <w:rsid w:val="00B42AB8"/>
    <w:rsid w:val="00B56498"/>
    <w:rsid w:val="00B62AA7"/>
    <w:rsid w:val="00B737CB"/>
    <w:rsid w:val="00BC1DB4"/>
    <w:rsid w:val="00C006BB"/>
    <w:rsid w:val="00C16F28"/>
    <w:rsid w:val="00C17F4D"/>
    <w:rsid w:val="00C720AF"/>
    <w:rsid w:val="00C8113A"/>
    <w:rsid w:val="00CA2B8D"/>
    <w:rsid w:val="00CA6065"/>
    <w:rsid w:val="00CA7BDE"/>
    <w:rsid w:val="00CC10AF"/>
    <w:rsid w:val="00CC2263"/>
    <w:rsid w:val="00CD16C7"/>
    <w:rsid w:val="00CE1D87"/>
    <w:rsid w:val="00D065B6"/>
    <w:rsid w:val="00D12F81"/>
    <w:rsid w:val="00D1455B"/>
    <w:rsid w:val="00D177B7"/>
    <w:rsid w:val="00D25FBC"/>
    <w:rsid w:val="00D37E04"/>
    <w:rsid w:val="00D57C5F"/>
    <w:rsid w:val="00D6099A"/>
    <w:rsid w:val="00D61D30"/>
    <w:rsid w:val="00DB3FBB"/>
    <w:rsid w:val="00DC41AF"/>
    <w:rsid w:val="00DD1E61"/>
    <w:rsid w:val="00DD50F2"/>
    <w:rsid w:val="00DD5BDA"/>
    <w:rsid w:val="00E219F0"/>
    <w:rsid w:val="00E32987"/>
    <w:rsid w:val="00E53085"/>
    <w:rsid w:val="00E76640"/>
    <w:rsid w:val="00E83010"/>
    <w:rsid w:val="00E843DC"/>
    <w:rsid w:val="00EB2654"/>
    <w:rsid w:val="00EB78B3"/>
    <w:rsid w:val="00EC113E"/>
    <w:rsid w:val="00ED1414"/>
    <w:rsid w:val="00EE3B3B"/>
    <w:rsid w:val="00EE4E8F"/>
    <w:rsid w:val="00EF4F8D"/>
    <w:rsid w:val="00F27F56"/>
    <w:rsid w:val="00F46ECA"/>
    <w:rsid w:val="00F5285B"/>
    <w:rsid w:val="00F574E9"/>
    <w:rsid w:val="00F57E32"/>
    <w:rsid w:val="00F60ED2"/>
    <w:rsid w:val="00F91647"/>
    <w:rsid w:val="00FA1FFE"/>
    <w:rsid w:val="00FA6ED0"/>
    <w:rsid w:val="00FC6554"/>
    <w:rsid w:val="00FD03BF"/>
    <w:rsid w:val="00FD128B"/>
    <w:rsid w:val="00FD6567"/>
    <w:rsid w:val="00FE3429"/>
    <w:rsid w:val="00FE4A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8C2A3"/>
  <w15:chartTrackingRefBased/>
  <w15:docId w15:val="{5D75953F-7619-4325-9BE5-40E7FB68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8B3"/>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65B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B78B3"/>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5B6"/>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EB78B3"/>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C72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5F7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55F7F"/>
    <w:rPr>
      <w:rFonts w:ascii="Times New Roman" w:hAnsi="Times New Roman"/>
      <w:sz w:val="24"/>
    </w:rPr>
  </w:style>
  <w:style w:type="paragraph" w:styleId="Footer">
    <w:name w:val="footer"/>
    <w:basedOn w:val="Normal"/>
    <w:link w:val="FooterChar"/>
    <w:uiPriority w:val="99"/>
    <w:unhideWhenUsed/>
    <w:rsid w:val="00055F7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55F7F"/>
    <w:rPr>
      <w:rFonts w:ascii="Times New Roman" w:hAnsi="Times New Roman"/>
      <w:sz w:val="24"/>
    </w:rPr>
  </w:style>
  <w:style w:type="paragraph" w:styleId="TOCHeading">
    <w:name w:val="TOC Heading"/>
    <w:basedOn w:val="Heading1"/>
    <w:next w:val="Normal"/>
    <w:uiPriority w:val="39"/>
    <w:unhideWhenUsed/>
    <w:qFormat/>
    <w:rsid w:val="006829E4"/>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829E4"/>
  </w:style>
  <w:style w:type="character" w:styleId="Hyperlink">
    <w:name w:val="Hyperlink"/>
    <w:basedOn w:val="DefaultParagraphFont"/>
    <w:uiPriority w:val="99"/>
    <w:unhideWhenUsed/>
    <w:rsid w:val="006829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9001">
      <w:bodyDiv w:val="1"/>
      <w:marLeft w:val="0"/>
      <w:marRight w:val="0"/>
      <w:marTop w:val="0"/>
      <w:marBottom w:val="0"/>
      <w:divBdr>
        <w:top w:val="none" w:sz="0" w:space="0" w:color="auto"/>
        <w:left w:val="none" w:sz="0" w:space="0" w:color="auto"/>
        <w:bottom w:val="none" w:sz="0" w:space="0" w:color="auto"/>
        <w:right w:val="none" w:sz="0" w:space="0" w:color="auto"/>
      </w:divBdr>
    </w:div>
    <w:div w:id="218370491">
      <w:bodyDiv w:val="1"/>
      <w:marLeft w:val="0"/>
      <w:marRight w:val="0"/>
      <w:marTop w:val="0"/>
      <w:marBottom w:val="0"/>
      <w:divBdr>
        <w:top w:val="none" w:sz="0" w:space="0" w:color="auto"/>
        <w:left w:val="none" w:sz="0" w:space="0" w:color="auto"/>
        <w:bottom w:val="none" w:sz="0" w:space="0" w:color="auto"/>
        <w:right w:val="none" w:sz="0" w:space="0" w:color="auto"/>
      </w:divBdr>
    </w:div>
    <w:div w:id="269702182">
      <w:bodyDiv w:val="1"/>
      <w:marLeft w:val="0"/>
      <w:marRight w:val="0"/>
      <w:marTop w:val="0"/>
      <w:marBottom w:val="0"/>
      <w:divBdr>
        <w:top w:val="none" w:sz="0" w:space="0" w:color="auto"/>
        <w:left w:val="none" w:sz="0" w:space="0" w:color="auto"/>
        <w:bottom w:val="none" w:sz="0" w:space="0" w:color="auto"/>
        <w:right w:val="none" w:sz="0" w:space="0" w:color="auto"/>
      </w:divBdr>
    </w:div>
    <w:div w:id="295186069">
      <w:bodyDiv w:val="1"/>
      <w:marLeft w:val="0"/>
      <w:marRight w:val="0"/>
      <w:marTop w:val="0"/>
      <w:marBottom w:val="0"/>
      <w:divBdr>
        <w:top w:val="none" w:sz="0" w:space="0" w:color="auto"/>
        <w:left w:val="none" w:sz="0" w:space="0" w:color="auto"/>
        <w:bottom w:val="none" w:sz="0" w:space="0" w:color="auto"/>
        <w:right w:val="none" w:sz="0" w:space="0" w:color="auto"/>
      </w:divBdr>
    </w:div>
    <w:div w:id="476805063">
      <w:bodyDiv w:val="1"/>
      <w:marLeft w:val="0"/>
      <w:marRight w:val="0"/>
      <w:marTop w:val="0"/>
      <w:marBottom w:val="0"/>
      <w:divBdr>
        <w:top w:val="none" w:sz="0" w:space="0" w:color="auto"/>
        <w:left w:val="none" w:sz="0" w:space="0" w:color="auto"/>
        <w:bottom w:val="none" w:sz="0" w:space="0" w:color="auto"/>
        <w:right w:val="none" w:sz="0" w:space="0" w:color="auto"/>
      </w:divBdr>
      <w:divsChild>
        <w:div w:id="1722710325">
          <w:marLeft w:val="0"/>
          <w:marRight w:val="0"/>
          <w:marTop w:val="0"/>
          <w:marBottom w:val="0"/>
          <w:divBdr>
            <w:top w:val="none" w:sz="0" w:space="0" w:color="auto"/>
            <w:left w:val="none" w:sz="0" w:space="0" w:color="auto"/>
            <w:bottom w:val="none" w:sz="0" w:space="0" w:color="auto"/>
            <w:right w:val="none" w:sz="0" w:space="0" w:color="auto"/>
          </w:divBdr>
        </w:div>
      </w:divsChild>
    </w:div>
    <w:div w:id="539056047">
      <w:bodyDiv w:val="1"/>
      <w:marLeft w:val="0"/>
      <w:marRight w:val="0"/>
      <w:marTop w:val="0"/>
      <w:marBottom w:val="0"/>
      <w:divBdr>
        <w:top w:val="none" w:sz="0" w:space="0" w:color="auto"/>
        <w:left w:val="none" w:sz="0" w:space="0" w:color="auto"/>
        <w:bottom w:val="none" w:sz="0" w:space="0" w:color="auto"/>
        <w:right w:val="none" w:sz="0" w:space="0" w:color="auto"/>
      </w:divBdr>
    </w:div>
    <w:div w:id="627855375">
      <w:bodyDiv w:val="1"/>
      <w:marLeft w:val="0"/>
      <w:marRight w:val="0"/>
      <w:marTop w:val="0"/>
      <w:marBottom w:val="0"/>
      <w:divBdr>
        <w:top w:val="none" w:sz="0" w:space="0" w:color="auto"/>
        <w:left w:val="none" w:sz="0" w:space="0" w:color="auto"/>
        <w:bottom w:val="none" w:sz="0" w:space="0" w:color="auto"/>
        <w:right w:val="none" w:sz="0" w:space="0" w:color="auto"/>
      </w:divBdr>
      <w:divsChild>
        <w:div w:id="1612977925">
          <w:marLeft w:val="0"/>
          <w:marRight w:val="0"/>
          <w:marTop w:val="0"/>
          <w:marBottom w:val="0"/>
          <w:divBdr>
            <w:top w:val="none" w:sz="0" w:space="0" w:color="auto"/>
            <w:left w:val="none" w:sz="0" w:space="0" w:color="auto"/>
            <w:bottom w:val="none" w:sz="0" w:space="0" w:color="auto"/>
            <w:right w:val="none" w:sz="0" w:space="0" w:color="auto"/>
          </w:divBdr>
        </w:div>
      </w:divsChild>
    </w:div>
    <w:div w:id="710499019">
      <w:bodyDiv w:val="1"/>
      <w:marLeft w:val="0"/>
      <w:marRight w:val="0"/>
      <w:marTop w:val="0"/>
      <w:marBottom w:val="0"/>
      <w:divBdr>
        <w:top w:val="none" w:sz="0" w:space="0" w:color="auto"/>
        <w:left w:val="none" w:sz="0" w:space="0" w:color="auto"/>
        <w:bottom w:val="none" w:sz="0" w:space="0" w:color="auto"/>
        <w:right w:val="none" w:sz="0" w:space="0" w:color="auto"/>
      </w:divBdr>
      <w:divsChild>
        <w:div w:id="1344474598">
          <w:marLeft w:val="0"/>
          <w:marRight w:val="0"/>
          <w:marTop w:val="0"/>
          <w:marBottom w:val="0"/>
          <w:divBdr>
            <w:top w:val="none" w:sz="0" w:space="0" w:color="auto"/>
            <w:left w:val="none" w:sz="0" w:space="0" w:color="auto"/>
            <w:bottom w:val="none" w:sz="0" w:space="0" w:color="auto"/>
            <w:right w:val="none" w:sz="0" w:space="0" w:color="auto"/>
          </w:divBdr>
        </w:div>
      </w:divsChild>
    </w:div>
    <w:div w:id="715156415">
      <w:bodyDiv w:val="1"/>
      <w:marLeft w:val="0"/>
      <w:marRight w:val="0"/>
      <w:marTop w:val="0"/>
      <w:marBottom w:val="0"/>
      <w:divBdr>
        <w:top w:val="none" w:sz="0" w:space="0" w:color="auto"/>
        <w:left w:val="none" w:sz="0" w:space="0" w:color="auto"/>
        <w:bottom w:val="none" w:sz="0" w:space="0" w:color="auto"/>
        <w:right w:val="none" w:sz="0" w:space="0" w:color="auto"/>
      </w:divBdr>
    </w:div>
    <w:div w:id="728305465">
      <w:bodyDiv w:val="1"/>
      <w:marLeft w:val="0"/>
      <w:marRight w:val="0"/>
      <w:marTop w:val="0"/>
      <w:marBottom w:val="0"/>
      <w:divBdr>
        <w:top w:val="none" w:sz="0" w:space="0" w:color="auto"/>
        <w:left w:val="none" w:sz="0" w:space="0" w:color="auto"/>
        <w:bottom w:val="none" w:sz="0" w:space="0" w:color="auto"/>
        <w:right w:val="none" w:sz="0" w:space="0" w:color="auto"/>
      </w:divBdr>
      <w:divsChild>
        <w:div w:id="1252852627">
          <w:marLeft w:val="0"/>
          <w:marRight w:val="0"/>
          <w:marTop w:val="0"/>
          <w:marBottom w:val="0"/>
          <w:divBdr>
            <w:top w:val="none" w:sz="0" w:space="0" w:color="auto"/>
            <w:left w:val="none" w:sz="0" w:space="0" w:color="auto"/>
            <w:bottom w:val="none" w:sz="0" w:space="0" w:color="auto"/>
            <w:right w:val="none" w:sz="0" w:space="0" w:color="auto"/>
          </w:divBdr>
        </w:div>
      </w:divsChild>
    </w:div>
    <w:div w:id="735779474">
      <w:bodyDiv w:val="1"/>
      <w:marLeft w:val="0"/>
      <w:marRight w:val="0"/>
      <w:marTop w:val="0"/>
      <w:marBottom w:val="0"/>
      <w:divBdr>
        <w:top w:val="none" w:sz="0" w:space="0" w:color="auto"/>
        <w:left w:val="none" w:sz="0" w:space="0" w:color="auto"/>
        <w:bottom w:val="none" w:sz="0" w:space="0" w:color="auto"/>
        <w:right w:val="none" w:sz="0" w:space="0" w:color="auto"/>
      </w:divBdr>
    </w:div>
    <w:div w:id="768280305">
      <w:bodyDiv w:val="1"/>
      <w:marLeft w:val="0"/>
      <w:marRight w:val="0"/>
      <w:marTop w:val="0"/>
      <w:marBottom w:val="0"/>
      <w:divBdr>
        <w:top w:val="none" w:sz="0" w:space="0" w:color="auto"/>
        <w:left w:val="none" w:sz="0" w:space="0" w:color="auto"/>
        <w:bottom w:val="none" w:sz="0" w:space="0" w:color="auto"/>
        <w:right w:val="none" w:sz="0" w:space="0" w:color="auto"/>
      </w:divBdr>
      <w:divsChild>
        <w:div w:id="223952411">
          <w:marLeft w:val="0"/>
          <w:marRight w:val="0"/>
          <w:marTop w:val="0"/>
          <w:marBottom w:val="0"/>
          <w:divBdr>
            <w:top w:val="none" w:sz="0" w:space="0" w:color="auto"/>
            <w:left w:val="none" w:sz="0" w:space="0" w:color="auto"/>
            <w:bottom w:val="none" w:sz="0" w:space="0" w:color="auto"/>
            <w:right w:val="none" w:sz="0" w:space="0" w:color="auto"/>
          </w:divBdr>
        </w:div>
      </w:divsChild>
    </w:div>
    <w:div w:id="809589257">
      <w:bodyDiv w:val="1"/>
      <w:marLeft w:val="0"/>
      <w:marRight w:val="0"/>
      <w:marTop w:val="0"/>
      <w:marBottom w:val="0"/>
      <w:divBdr>
        <w:top w:val="none" w:sz="0" w:space="0" w:color="auto"/>
        <w:left w:val="none" w:sz="0" w:space="0" w:color="auto"/>
        <w:bottom w:val="none" w:sz="0" w:space="0" w:color="auto"/>
        <w:right w:val="none" w:sz="0" w:space="0" w:color="auto"/>
      </w:divBdr>
    </w:div>
    <w:div w:id="849561473">
      <w:bodyDiv w:val="1"/>
      <w:marLeft w:val="0"/>
      <w:marRight w:val="0"/>
      <w:marTop w:val="0"/>
      <w:marBottom w:val="0"/>
      <w:divBdr>
        <w:top w:val="none" w:sz="0" w:space="0" w:color="auto"/>
        <w:left w:val="none" w:sz="0" w:space="0" w:color="auto"/>
        <w:bottom w:val="none" w:sz="0" w:space="0" w:color="auto"/>
        <w:right w:val="none" w:sz="0" w:space="0" w:color="auto"/>
      </w:divBdr>
    </w:div>
    <w:div w:id="926302741">
      <w:bodyDiv w:val="1"/>
      <w:marLeft w:val="0"/>
      <w:marRight w:val="0"/>
      <w:marTop w:val="0"/>
      <w:marBottom w:val="0"/>
      <w:divBdr>
        <w:top w:val="none" w:sz="0" w:space="0" w:color="auto"/>
        <w:left w:val="none" w:sz="0" w:space="0" w:color="auto"/>
        <w:bottom w:val="none" w:sz="0" w:space="0" w:color="auto"/>
        <w:right w:val="none" w:sz="0" w:space="0" w:color="auto"/>
      </w:divBdr>
      <w:divsChild>
        <w:div w:id="447118656">
          <w:marLeft w:val="0"/>
          <w:marRight w:val="0"/>
          <w:marTop w:val="0"/>
          <w:marBottom w:val="0"/>
          <w:divBdr>
            <w:top w:val="none" w:sz="0" w:space="0" w:color="auto"/>
            <w:left w:val="none" w:sz="0" w:space="0" w:color="auto"/>
            <w:bottom w:val="none" w:sz="0" w:space="0" w:color="auto"/>
            <w:right w:val="none" w:sz="0" w:space="0" w:color="auto"/>
          </w:divBdr>
        </w:div>
      </w:divsChild>
    </w:div>
    <w:div w:id="966005433">
      <w:bodyDiv w:val="1"/>
      <w:marLeft w:val="0"/>
      <w:marRight w:val="0"/>
      <w:marTop w:val="0"/>
      <w:marBottom w:val="0"/>
      <w:divBdr>
        <w:top w:val="none" w:sz="0" w:space="0" w:color="auto"/>
        <w:left w:val="none" w:sz="0" w:space="0" w:color="auto"/>
        <w:bottom w:val="none" w:sz="0" w:space="0" w:color="auto"/>
        <w:right w:val="none" w:sz="0" w:space="0" w:color="auto"/>
      </w:divBdr>
    </w:div>
    <w:div w:id="993725539">
      <w:bodyDiv w:val="1"/>
      <w:marLeft w:val="0"/>
      <w:marRight w:val="0"/>
      <w:marTop w:val="0"/>
      <w:marBottom w:val="0"/>
      <w:divBdr>
        <w:top w:val="none" w:sz="0" w:space="0" w:color="auto"/>
        <w:left w:val="none" w:sz="0" w:space="0" w:color="auto"/>
        <w:bottom w:val="none" w:sz="0" w:space="0" w:color="auto"/>
        <w:right w:val="none" w:sz="0" w:space="0" w:color="auto"/>
      </w:divBdr>
      <w:divsChild>
        <w:div w:id="2126999675">
          <w:marLeft w:val="0"/>
          <w:marRight w:val="0"/>
          <w:marTop w:val="0"/>
          <w:marBottom w:val="0"/>
          <w:divBdr>
            <w:top w:val="none" w:sz="0" w:space="0" w:color="auto"/>
            <w:left w:val="none" w:sz="0" w:space="0" w:color="auto"/>
            <w:bottom w:val="none" w:sz="0" w:space="0" w:color="auto"/>
            <w:right w:val="none" w:sz="0" w:space="0" w:color="auto"/>
          </w:divBdr>
        </w:div>
      </w:divsChild>
    </w:div>
    <w:div w:id="1032267786">
      <w:bodyDiv w:val="1"/>
      <w:marLeft w:val="0"/>
      <w:marRight w:val="0"/>
      <w:marTop w:val="0"/>
      <w:marBottom w:val="0"/>
      <w:divBdr>
        <w:top w:val="none" w:sz="0" w:space="0" w:color="auto"/>
        <w:left w:val="none" w:sz="0" w:space="0" w:color="auto"/>
        <w:bottom w:val="none" w:sz="0" w:space="0" w:color="auto"/>
        <w:right w:val="none" w:sz="0" w:space="0" w:color="auto"/>
      </w:divBdr>
    </w:div>
    <w:div w:id="1067722534">
      <w:bodyDiv w:val="1"/>
      <w:marLeft w:val="0"/>
      <w:marRight w:val="0"/>
      <w:marTop w:val="0"/>
      <w:marBottom w:val="0"/>
      <w:divBdr>
        <w:top w:val="none" w:sz="0" w:space="0" w:color="auto"/>
        <w:left w:val="none" w:sz="0" w:space="0" w:color="auto"/>
        <w:bottom w:val="none" w:sz="0" w:space="0" w:color="auto"/>
        <w:right w:val="none" w:sz="0" w:space="0" w:color="auto"/>
      </w:divBdr>
    </w:div>
    <w:div w:id="1155298491">
      <w:bodyDiv w:val="1"/>
      <w:marLeft w:val="0"/>
      <w:marRight w:val="0"/>
      <w:marTop w:val="0"/>
      <w:marBottom w:val="0"/>
      <w:divBdr>
        <w:top w:val="none" w:sz="0" w:space="0" w:color="auto"/>
        <w:left w:val="none" w:sz="0" w:space="0" w:color="auto"/>
        <w:bottom w:val="none" w:sz="0" w:space="0" w:color="auto"/>
        <w:right w:val="none" w:sz="0" w:space="0" w:color="auto"/>
      </w:divBdr>
      <w:divsChild>
        <w:div w:id="963459221">
          <w:marLeft w:val="0"/>
          <w:marRight w:val="0"/>
          <w:marTop w:val="0"/>
          <w:marBottom w:val="0"/>
          <w:divBdr>
            <w:top w:val="none" w:sz="0" w:space="0" w:color="auto"/>
            <w:left w:val="none" w:sz="0" w:space="0" w:color="auto"/>
            <w:bottom w:val="none" w:sz="0" w:space="0" w:color="auto"/>
            <w:right w:val="none" w:sz="0" w:space="0" w:color="auto"/>
          </w:divBdr>
        </w:div>
      </w:divsChild>
    </w:div>
    <w:div w:id="1155949566">
      <w:bodyDiv w:val="1"/>
      <w:marLeft w:val="0"/>
      <w:marRight w:val="0"/>
      <w:marTop w:val="0"/>
      <w:marBottom w:val="0"/>
      <w:divBdr>
        <w:top w:val="none" w:sz="0" w:space="0" w:color="auto"/>
        <w:left w:val="none" w:sz="0" w:space="0" w:color="auto"/>
        <w:bottom w:val="none" w:sz="0" w:space="0" w:color="auto"/>
        <w:right w:val="none" w:sz="0" w:space="0" w:color="auto"/>
      </w:divBdr>
    </w:div>
    <w:div w:id="1387334257">
      <w:bodyDiv w:val="1"/>
      <w:marLeft w:val="0"/>
      <w:marRight w:val="0"/>
      <w:marTop w:val="0"/>
      <w:marBottom w:val="0"/>
      <w:divBdr>
        <w:top w:val="none" w:sz="0" w:space="0" w:color="auto"/>
        <w:left w:val="none" w:sz="0" w:space="0" w:color="auto"/>
        <w:bottom w:val="none" w:sz="0" w:space="0" w:color="auto"/>
        <w:right w:val="none" w:sz="0" w:space="0" w:color="auto"/>
      </w:divBdr>
    </w:div>
    <w:div w:id="1409427290">
      <w:bodyDiv w:val="1"/>
      <w:marLeft w:val="0"/>
      <w:marRight w:val="0"/>
      <w:marTop w:val="0"/>
      <w:marBottom w:val="0"/>
      <w:divBdr>
        <w:top w:val="none" w:sz="0" w:space="0" w:color="auto"/>
        <w:left w:val="none" w:sz="0" w:space="0" w:color="auto"/>
        <w:bottom w:val="none" w:sz="0" w:space="0" w:color="auto"/>
        <w:right w:val="none" w:sz="0" w:space="0" w:color="auto"/>
      </w:divBdr>
    </w:div>
    <w:div w:id="1458185674">
      <w:bodyDiv w:val="1"/>
      <w:marLeft w:val="0"/>
      <w:marRight w:val="0"/>
      <w:marTop w:val="0"/>
      <w:marBottom w:val="0"/>
      <w:divBdr>
        <w:top w:val="none" w:sz="0" w:space="0" w:color="auto"/>
        <w:left w:val="none" w:sz="0" w:space="0" w:color="auto"/>
        <w:bottom w:val="none" w:sz="0" w:space="0" w:color="auto"/>
        <w:right w:val="none" w:sz="0" w:space="0" w:color="auto"/>
      </w:divBdr>
    </w:div>
    <w:div w:id="1551914426">
      <w:bodyDiv w:val="1"/>
      <w:marLeft w:val="0"/>
      <w:marRight w:val="0"/>
      <w:marTop w:val="0"/>
      <w:marBottom w:val="0"/>
      <w:divBdr>
        <w:top w:val="none" w:sz="0" w:space="0" w:color="auto"/>
        <w:left w:val="none" w:sz="0" w:space="0" w:color="auto"/>
        <w:bottom w:val="none" w:sz="0" w:space="0" w:color="auto"/>
        <w:right w:val="none" w:sz="0" w:space="0" w:color="auto"/>
      </w:divBdr>
      <w:divsChild>
        <w:div w:id="333654521">
          <w:marLeft w:val="0"/>
          <w:marRight w:val="0"/>
          <w:marTop w:val="0"/>
          <w:marBottom w:val="0"/>
          <w:divBdr>
            <w:top w:val="none" w:sz="0" w:space="0" w:color="auto"/>
            <w:left w:val="none" w:sz="0" w:space="0" w:color="auto"/>
            <w:bottom w:val="none" w:sz="0" w:space="0" w:color="auto"/>
            <w:right w:val="none" w:sz="0" w:space="0" w:color="auto"/>
          </w:divBdr>
        </w:div>
      </w:divsChild>
    </w:div>
    <w:div w:id="1581669250">
      <w:bodyDiv w:val="1"/>
      <w:marLeft w:val="0"/>
      <w:marRight w:val="0"/>
      <w:marTop w:val="0"/>
      <w:marBottom w:val="0"/>
      <w:divBdr>
        <w:top w:val="none" w:sz="0" w:space="0" w:color="auto"/>
        <w:left w:val="none" w:sz="0" w:space="0" w:color="auto"/>
        <w:bottom w:val="none" w:sz="0" w:space="0" w:color="auto"/>
        <w:right w:val="none" w:sz="0" w:space="0" w:color="auto"/>
      </w:divBdr>
    </w:div>
    <w:div w:id="1641571744">
      <w:bodyDiv w:val="1"/>
      <w:marLeft w:val="0"/>
      <w:marRight w:val="0"/>
      <w:marTop w:val="0"/>
      <w:marBottom w:val="0"/>
      <w:divBdr>
        <w:top w:val="none" w:sz="0" w:space="0" w:color="auto"/>
        <w:left w:val="none" w:sz="0" w:space="0" w:color="auto"/>
        <w:bottom w:val="none" w:sz="0" w:space="0" w:color="auto"/>
        <w:right w:val="none" w:sz="0" w:space="0" w:color="auto"/>
      </w:divBdr>
    </w:div>
    <w:div w:id="1675186021">
      <w:bodyDiv w:val="1"/>
      <w:marLeft w:val="0"/>
      <w:marRight w:val="0"/>
      <w:marTop w:val="0"/>
      <w:marBottom w:val="0"/>
      <w:divBdr>
        <w:top w:val="none" w:sz="0" w:space="0" w:color="auto"/>
        <w:left w:val="none" w:sz="0" w:space="0" w:color="auto"/>
        <w:bottom w:val="none" w:sz="0" w:space="0" w:color="auto"/>
        <w:right w:val="none" w:sz="0" w:space="0" w:color="auto"/>
      </w:divBdr>
    </w:div>
    <w:div w:id="1683705314">
      <w:bodyDiv w:val="1"/>
      <w:marLeft w:val="0"/>
      <w:marRight w:val="0"/>
      <w:marTop w:val="0"/>
      <w:marBottom w:val="0"/>
      <w:divBdr>
        <w:top w:val="none" w:sz="0" w:space="0" w:color="auto"/>
        <w:left w:val="none" w:sz="0" w:space="0" w:color="auto"/>
        <w:bottom w:val="none" w:sz="0" w:space="0" w:color="auto"/>
        <w:right w:val="none" w:sz="0" w:space="0" w:color="auto"/>
      </w:divBdr>
      <w:divsChild>
        <w:div w:id="1196892975">
          <w:marLeft w:val="0"/>
          <w:marRight w:val="0"/>
          <w:marTop w:val="0"/>
          <w:marBottom w:val="0"/>
          <w:divBdr>
            <w:top w:val="none" w:sz="0" w:space="0" w:color="auto"/>
            <w:left w:val="none" w:sz="0" w:space="0" w:color="auto"/>
            <w:bottom w:val="none" w:sz="0" w:space="0" w:color="auto"/>
            <w:right w:val="none" w:sz="0" w:space="0" w:color="auto"/>
          </w:divBdr>
          <w:divsChild>
            <w:div w:id="175509780">
              <w:marLeft w:val="0"/>
              <w:marRight w:val="0"/>
              <w:marTop w:val="0"/>
              <w:marBottom w:val="0"/>
              <w:divBdr>
                <w:top w:val="none" w:sz="0" w:space="0" w:color="auto"/>
                <w:left w:val="none" w:sz="0" w:space="0" w:color="auto"/>
                <w:bottom w:val="none" w:sz="0" w:space="0" w:color="auto"/>
                <w:right w:val="none" w:sz="0" w:space="0" w:color="auto"/>
              </w:divBdr>
              <w:divsChild>
                <w:div w:id="16595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853545">
      <w:bodyDiv w:val="1"/>
      <w:marLeft w:val="0"/>
      <w:marRight w:val="0"/>
      <w:marTop w:val="0"/>
      <w:marBottom w:val="0"/>
      <w:divBdr>
        <w:top w:val="none" w:sz="0" w:space="0" w:color="auto"/>
        <w:left w:val="none" w:sz="0" w:space="0" w:color="auto"/>
        <w:bottom w:val="none" w:sz="0" w:space="0" w:color="auto"/>
        <w:right w:val="none" w:sz="0" w:space="0" w:color="auto"/>
      </w:divBdr>
    </w:div>
    <w:div w:id="1904678274">
      <w:bodyDiv w:val="1"/>
      <w:marLeft w:val="0"/>
      <w:marRight w:val="0"/>
      <w:marTop w:val="0"/>
      <w:marBottom w:val="0"/>
      <w:divBdr>
        <w:top w:val="none" w:sz="0" w:space="0" w:color="auto"/>
        <w:left w:val="none" w:sz="0" w:space="0" w:color="auto"/>
        <w:bottom w:val="none" w:sz="0" w:space="0" w:color="auto"/>
        <w:right w:val="none" w:sz="0" w:space="0" w:color="auto"/>
      </w:divBdr>
      <w:divsChild>
        <w:div w:id="1463422916">
          <w:marLeft w:val="0"/>
          <w:marRight w:val="0"/>
          <w:marTop w:val="0"/>
          <w:marBottom w:val="0"/>
          <w:divBdr>
            <w:top w:val="none" w:sz="0" w:space="0" w:color="auto"/>
            <w:left w:val="none" w:sz="0" w:space="0" w:color="auto"/>
            <w:bottom w:val="none" w:sz="0" w:space="0" w:color="auto"/>
            <w:right w:val="none" w:sz="0" w:space="0" w:color="auto"/>
          </w:divBdr>
        </w:div>
      </w:divsChild>
    </w:div>
    <w:div w:id="1969581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269CC-21BE-4B18-9BB4-509240EBCE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2165</Words>
  <Characters>12345</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Main body </vt:lpstr>
      <vt:lpstr>Conclusion </vt:lpstr>
      <vt:lpstr>Reference </vt:lpstr>
    </vt:vector>
  </TitlesOfParts>
  <Company/>
  <LinksUpToDate>false</LinksUpToDate>
  <CharactersWithSpaces>14482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Francino Francis (2212336)</cp:lastModifiedBy>
  <cp:revision>2</cp:revision>
  <dcterms:created xsi:type="dcterms:W3CDTF">2023-03-05T14:21:00Z</dcterms:created>
  <dcterms:modified xsi:type="dcterms:W3CDTF">2023-03-05T14:21:00Z</dcterms:modified>
</cp:coreProperties>
</file>