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D87EE" w14:textId="77777777" w:rsidR="00AD3C45" w:rsidRPr="00CD640F" w:rsidRDefault="00F8380A" w:rsidP="00CD640F">
      <w:pPr>
        <w:jc w:val="center"/>
        <w:rPr>
          <w:b/>
          <w:sz w:val="36"/>
        </w:rPr>
      </w:pPr>
      <w:r w:rsidRPr="00CD640F">
        <w:rPr>
          <w:b/>
          <w:sz w:val="36"/>
        </w:rPr>
        <w:t>Module: International Business Communications</w:t>
      </w:r>
    </w:p>
    <w:p w14:paraId="5A548C87" w14:textId="77777777" w:rsidR="00CD640F" w:rsidRDefault="00F8380A" w:rsidP="00CD640F">
      <w:pPr>
        <w:jc w:val="center"/>
        <w:rPr>
          <w:sz w:val="36"/>
        </w:rPr>
      </w:pPr>
      <w:r w:rsidRPr="00CD640F">
        <w:rPr>
          <w:b/>
          <w:sz w:val="36"/>
        </w:rPr>
        <w:t>Module code: LCBB6001</w:t>
      </w:r>
      <w:r w:rsidRPr="00CD640F">
        <w:rPr>
          <w:sz w:val="36"/>
        </w:rPr>
        <w:t xml:space="preserve"> </w:t>
      </w:r>
    </w:p>
    <w:p w14:paraId="789FF36D" w14:textId="77777777" w:rsidR="00CD640F" w:rsidRDefault="00CD640F">
      <w:pPr>
        <w:spacing w:line="259" w:lineRule="auto"/>
        <w:jc w:val="left"/>
        <w:rPr>
          <w:sz w:val="36"/>
        </w:rPr>
      </w:pPr>
      <w:r>
        <w:rPr>
          <w:sz w:val="36"/>
        </w:rPr>
        <w:br w:type="page"/>
      </w:r>
    </w:p>
    <w:sdt>
      <w:sdtPr>
        <w:rPr>
          <w:rFonts w:ascii="Times New Roman" w:eastAsiaTheme="minorHAnsi" w:hAnsi="Times New Roman" w:cstheme="minorBidi"/>
          <w:color w:val="auto"/>
          <w:sz w:val="24"/>
          <w:szCs w:val="22"/>
          <w:lang w:val="en-GB"/>
        </w:rPr>
        <w:id w:val="-905296867"/>
        <w:docPartObj>
          <w:docPartGallery w:val="Table of Contents"/>
          <w:docPartUnique/>
        </w:docPartObj>
      </w:sdtPr>
      <w:sdtEndPr>
        <w:rPr>
          <w:b/>
          <w:bCs/>
          <w:noProof/>
        </w:rPr>
      </w:sdtEndPr>
      <w:sdtContent>
        <w:p w14:paraId="2B4A9B61" w14:textId="77777777" w:rsidR="003B443D" w:rsidRDefault="003B443D">
          <w:pPr>
            <w:pStyle w:val="TOCHeading"/>
          </w:pPr>
          <w:r>
            <w:t>Table of Contents</w:t>
          </w:r>
        </w:p>
        <w:p w14:paraId="68379899" w14:textId="77777777" w:rsidR="006065D4" w:rsidRDefault="003B443D">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3202577" w:history="1">
            <w:r w:rsidR="006065D4" w:rsidRPr="00960B04">
              <w:rPr>
                <w:rStyle w:val="Hyperlink"/>
                <w:noProof/>
              </w:rPr>
              <w:t>1. Introduction</w:t>
            </w:r>
            <w:r w:rsidR="006065D4">
              <w:rPr>
                <w:noProof/>
                <w:webHidden/>
              </w:rPr>
              <w:tab/>
            </w:r>
            <w:r w:rsidR="006065D4">
              <w:rPr>
                <w:noProof/>
                <w:webHidden/>
              </w:rPr>
              <w:fldChar w:fldCharType="begin"/>
            </w:r>
            <w:r w:rsidR="006065D4">
              <w:rPr>
                <w:noProof/>
                <w:webHidden/>
              </w:rPr>
              <w:instrText xml:space="preserve"> PAGEREF _Toc113202577 \h </w:instrText>
            </w:r>
            <w:r w:rsidR="006065D4">
              <w:rPr>
                <w:noProof/>
                <w:webHidden/>
              </w:rPr>
            </w:r>
            <w:r w:rsidR="006065D4">
              <w:rPr>
                <w:noProof/>
                <w:webHidden/>
              </w:rPr>
              <w:fldChar w:fldCharType="separate"/>
            </w:r>
            <w:r w:rsidR="006065D4">
              <w:rPr>
                <w:noProof/>
                <w:webHidden/>
              </w:rPr>
              <w:t>3</w:t>
            </w:r>
            <w:r w:rsidR="006065D4">
              <w:rPr>
                <w:noProof/>
                <w:webHidden/>
              </w:rPr>
              <w:fldChar w:fldCharType="end"/>
            </w:r>
          </w:hyperlink>
        </w:p>
        <w:p w14:paraId="37E626E9"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78" w:history="1">
            <w:r w:rsidR="006065D4" w:rsidRPr="00960B04">
              <w:rPr>
                <w:rStyle w:val="Hyperlink"/>
                <w:noProof/>
              </w:rPr>
              <w:t>2. About Bulgaria</w:t>
            </w:r>
            <w:r w:rsidR="006065D4">
              <w:rPr>
                <w:noProof/>
                <w:webHidden/>
              </w:rPr>
              <w:tab/>
            </w:r>
            <w:r w:rsidR="006065D4">
              <w:rPr>
                <w:noProof/>
                <w:webHidden/>
              </w:rPr>
              <w:fldChar w:fldCharType="begin"/>
            </w:r>
            <w:r w:rsidR="006065D4">
              <w:rPr>
                <w:noProof/>
                <w:webHidden/>
              </w:rPr>
              <w:instrText xml:space="preserve"> PAGEREF _Toc113202578 \h </w:instrText>
            </w:r>
            <w:r w:rsidR="006065D4">
              <w:rPr>
                <w:noProof/>
                <w:webHidden/>
              </w:rPr>
            </w:r>
            <w:r w:rsidR="006065D4">
              <w:rPr>
                <w:noProof/>
                <w:webHidden/>
              </w:rPr>
              <w:fldChar w:fldCharType="separate"/>
            </w:r>
            <w:r w:rsidR="006065D4">
              <w:rPr>
                <w:noProof/>
                <w:webHidden/>
              </w:rPr>
              <w:t>4</w:t>
            </w:r>
            <w:r w:rsidR="006065D4">
              <w:rPr>
                <w:noProof/>
                <w:webHidden/>
              </w:rPr>
              <w:fldChar w:fldCharType="end"/>
            </w:r>
          </w:hyperlink>
        </w:p>
        <w:p w14:paraId="136F7FC1"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79" w:history="1">
            <w:r w:rsidR="006065D4" w:rsidRPr="00960B04">
              <w:rPr>
                <w:rStyle w:val="Hyperlink"/>
                <w:noProof/>
              </w:rPr>
              <w:t>3. Hofstede cultural dimensions (UK VS Bulgaria)</w:t>
            </w:r>
            <w:r w:rsidR="006065D4">
              <w:rPr>
                <w:noProof/>
                <w:webHidden/>
              </w:rPr>
              <w:tab/>
            </w:r>
            <w:r w:rsidR="006065D4">
              <w:rPr>
                <w:noProof/>
                <w:webHidden/>
              </w:rPr>
              <w:fldChar w:fldCharType="begin"/>
            </w:r>
            <w:r w:rsidR="006065D4">
              <w:rPr>
                <w:noProof/>
                <w:webHidden/>
              </w:rPr>
              <w:instrText xml:space="preserve"> PAGEREF _Toc113202579 \h </w:instrText>
            </w:r>
            <w:r w:rsidR="006065D4">
              <w:rPr>
                <w:noProof/>
                <w:webHidden/>
              </w:rPr>
            </w:r>
            <w:r w:rsidR="006065D4">
              <w:rPr>
                <w:noProof/>
                <w:webHidden/>
              </w:rPr>
              <w:fldChar w:fldCharType="separate"/>
            </w:r>
            <w:r w:rsidR="006065D4">
              <w:rPr>
                <w:noProof/>
                <w:webHidden/>
              </w:rPr>
              <w:t>6</w:t>
            </w:r>
            <w:r w:rsidR="006065D4">
              <w:rPr>
                <w:noProof/>
                <w:webHidden/>
              </w:rPr>
              <w:fldChar w:fldCharType="end"/>
            </w:r>
          </w:hyperlink>
        </w:p>
        <w:p w14:paraId="3784D10D"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80" w:history="1">
            <w:r w:rsidR="006065D4" w:rsidRPr="00960B04">
              <w:rPr>
                <w:rStyle w:val="Hyperlink"/>
                <w:noProof/>
              </w:rPr>
              <w:t>4. Cultural Sensitivity when doing business in Bulgaria</w:t>
            </w:r>
            <w:r w:rsidR="006065D4">
              <w:rPr>
                <w:noProof/>
                <w:webHidden/>
              </w:rPr>
              <w:tab/>
            </w:r>
            <w:r w:rsidR="006065D4">
              <w:rPr>
                <w:noProof/>
                <w:webHidden/>
              </w:rPr>
              <w:fldChar w:fldCharType="begin"/>
            </w:r>
            <w:r w:rsidR="006065D4">
              <w:rPr>
                <w:noProof/>
                <w:webHidden/>
              </w:rPr>
              <w:instrText xml:space="preserve"> PAGEREF _Toc113202580 \h </w:instrText>
            </w:r>
            <w:r w:rsidR="006065D4">
              <w:rPr>
                <w:noProof/>
                <w:webHidden/>
              </w:rPr>
            </w:r>
            <w:r w:rsidR="006065D4">
              <w:rPr>
                <w:noProof/>
                <w:webHidden/>
              </w:rPr>
              <w:fldChar w:fldCharType="separate"/>
            </w:r>
            <w:r w:rsidR="006065D4">
              <w:rPr>
                <w:noProof/>
                <w:webHidden/>
              </w:rPr>
              <w:t>9</w:t>
            </w:r>
            <w:r w:rsidR="006065D4">
              <w:rPr>
                <w:noProof/>
                <w:webHidden/>
              </w:rPr>
              <w:fldChar w:fldCharType="end"/>
            </w:r>
          </w:hyperlink>
        </w:p>
        <w:p w14:paraId="7D54B390"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81" w:history="1">
            <w:r w:rsidR="006065D4" w:rsidRPr="00960B04">
              <w:rPr>
                <w:rStyle w:val="Hyperlink"/>
                <w:noProof/>
              </w:rPr>
              <w:t>5. Barriers and challenges of Communication (UK VS Bulgaria)</w:t>
            </w:r>
            <w:r w:rsidR="006065D4">
              <w:rPr>
                <w:noProof/>
                <w:webHidden/>
              </w:rPr>
              <w:tab/>
            </w:r>
            <w:r w:rsidR="006065D4">
              <w:rPr>
                <w:noProof/>
                <w:webHidden/>
              </w:rPr>
              <w:fldChar w:fldCharType="begin"/>
            </w:r>
            <w:r w:rsidR="006065D4">
              <w:rPr>
                <w:noProof/>
                <w:webHidden/>
              </w:rPr>
              <w:instrText xml:space="preserve"> PAGEREF _Toc113202581 \h </w:instrText>
            </w:r>
            <w:r w:rsidR="006065D4">
              <w:rPr>
                <w:noProof/>
                <w:webHidden/>
              </w:rPr>
            </w:r>
            <w:r w:rsidR="006065D4">
              <w:rPr>
                <w:noProof/>
                <w:webHidden/>
              </w:rPr>
              <w:fldChar w:fldCharType="separate"/>
            </w:r>
            <w:r w:rsidR="006065D4">
              <w:rPr>
                <w:noProof/>
                <w:webHidden/>
              </w:rPr>
              <w:t>10</w:t>
            </w:r>
            <w:r w:rsidR="006065D4">
              <w:rPr>
                <w:noProof/>
                <w:webHidden/>
              </w:rPr>
              <w:fldChar w:fldCharType="end"/>
            </w:r>
          </w:hyperlink>
        </w:p>
        <w:p w14:paraId="3579A555"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82" w:history="1">
            <w:r w:rsidR="006065D4" w:rsidRPr="00960B04">
              <w:rPr>
                <w:rStyle w:val="Hyperlink"/>
                <w:noProof/>
              </w:rPr>
              <w:t>6. Communication Strategies and Recommendations</w:t>
            </w:r>
            <w:r w:rsidR="006065D4">
              <w:rPr>
                <w:noProof/>
                <w:webHidden/>
              </w:rPr>
              <w:tab/>
            </w:r>
            <w:r w:rsidR="006065D4">
              <w:rPr>
                <w:noProof/>
                <w:webHidden/>
              </w:rPr>
              <w:fldChar w:fldCharType="begin"/>
            </w:r>
            <w:r w:rsidR="006065D4">
              <w:rPr>
                <w:noProof/>
                <w:webHidden/>
              </w:rPr>
              <w:instrText xml:space="preserve"> PAGEREF _Toc113202582 \h </w:instrText>
            </w:r>
            <w:r w:rsidR="006065D4">
              <w:rPr>
                <w:noProof/>
                <w:webHidden/>
              </w:rPr>
            </w:r>
            <w:r w:rsidR="006065D4">
              <w:rPr>
                <w:noProof/>
                <w:webHidden/>
              </w:rPr>
              <w:fldChar w:fldCharType="separate"/>
            </w:r>
            <w:r w:rsidR="006065D4">
              <w:rPr>
                <w:noProof/>
                <w:webHidden/>
              </w:rPr>
              <w:t>11</w:t>
            </w:r>
            <w:r w:rsidR="006065D4">
              <w:rPr>
                <w:noProof/>
                <w:webHidden/>
              </w:rPr>
              <w:fldChar w:fldCharType="end"/>
            </w:r>
          </w:hyperlink>
        </w:p>
        <w:p w14:paraId="16C877D6"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83" w:history="1">
            <w:r w:rsidR="006065D4" w:rsidRPr="00960B04">
              <w:rPr>
                <w:rStyle w:val="Hyperlink"/>
                <w:noProof/>
              </w:rPr>
              <w:t>7. Conclusion</w:t>
            </w:r>
            <w:r w:rsidR="006065D4">
              <w:rPr>
                <w:noProof/>
                <w:webHidden/>
              </w:rPr>
              <w:tab/>
            </w:r>
            <w:r w:rsidR="006065D4">
              <w:rPr>
                <w:noProof/>
                <w:webHidden/>
              </w:rPr>
              <w:fldChar w:fldCharType="begin"/>
            </w:r>
            <w:r w:rsidR="006065D4">
              <w:rPr>
                <w:noProof/>
                <w:webHidden/>
              </w:rPr>
              <w:instrText xml:space="preserve"> PAGEREF _Toc113202583 \h </w:instrText>
            </w:r>
            <w:r w:rsidR="006065D4">
              <w:rPr>
                <w:noProof/>
                <w:webHidden/>
              </w:rPr>
            </w:r>
            <w:r w:rsidR="006065D4">
              <w:rPr>
                <w:noProof/>
                <w:webHidden/>
              </w:rPr>
              <w:fldChar w:fldCharType="separate"/>
            </w:r>
            <w:r w:rsidR="006065D4">
              <w:rPr>
                <w:noProof/>
                <w:webHidden/>
              </w:rPr>
              <w:t>12</w:t>
            </w:r>
            <w:r w:rsidR="006065D4">
              <w:rPr>
                <w:noProof/>
                <w:webHidden/>
              </w:rPr>
              <w:fldChar w:fldCharType="end"/>
            </w:r>
          </w:hyperlink>
        </w:p>
        <w:p w14:paraId="23AA0AEF" w14:textId="77777777" w:rsidR="006065D4" w:rsidRDefault="00000000">
          <w:pPr>
            <w:pStyle w:val="TOC1"/>
            <w:tabs>
              <w:tab w:val="right" w:leader="dot" w:pos="9350"/>
            </w:tabs>
            <w:rPr>
              <w:rFonts w:asciiTheme="minorHAnsi" w:eastAsiaTheme="minorEastAsia" w:hAnsiTheme="minorHAnsi"/>
              <w:noProof/>
              <w:sz w:val="22"/>
              <w:lang w:eastAsia="en-GB"/>
            </w:rPr>
          </w:pPr>
          <w:hyperlink w:anchor="_Toc113202584" w:history="1">
            <w:r w:rsidR="006065D4" w:rsidRPr="00960B04">
              <w:rPr>
                <w:rStyle w:val="Hyperlink"/>
                <w:noProof/>
              </w:rPr>
              <w:t>References</w:t>
            </w:r>
            <w:r w:rsidR="006065D4">
              <w:rPr>
                <w:noProof/>
                <w:webHidden/>
              </w:rPr>
              <w:tab/>
            </w:r>
            <w:r w:rsidR="006065D4">
              <w:rPr>
                <w:noProof/>
                <w:webHidden/>
              </w:rPr>
              <w:fldChar w:fldCharType="begin"/>
            </w:r>
            <w:r w:rsidR="006065D4">
              <w:rPr>
                <w:noProof/>
                <w:webHidden/>
              </w:rPr>
              <w:instrText xml:space="preserve"> PAGEREF _Toc113202584 \h </w:instrText>
            </w:r>
            <w:r w:rsidR="006065D4">
              <w:rPr>
                <w:noProof/>
                <w:webHidden/>
              </w:rPr>
            </w:r>
            <w:r w:rsidR="006065D4">
              <w:rPr>
                <w:noProof/>
                <w:webHidden/>
              </w:rPr>
              <w:fldChar w:fldCharType="separate"/>
            </w:r>
            <w:r w:rsidR="006065D4">
              <w:rPr>
                <w:noProof/>
                <w:webHidden/>
              </w:rPr>
              <w:t>13</w:t>
            </w:r>
            <w:r w:rsidR="006065D4">
              <w:rPr>
                <w:noProof/>
                <w:webHidden/>
              </w:rPr>
              <w:fldChar w:fldCharType="end"/>
            </w:r>
          </w:hyperlink>
        </w:p>
        <w:p w14:paraId="4D724386" w14:textId="77777777" w:rsidR="003B443D" w:rsidRDefault="003B443D">
          <w:r>
            <w:rPr>
              <w:b/>
              <w:bCs/>
              <w:noProof/>
            </w:rPr>
            <w:fldChar w:fldCharType="end"/>
          </w:r>
        </w:p>
      </w:sdtContent>
    </w:sdt>
    <w:p w14:paraId="33953735" w14:textId="77777777" w:rsidR="00CA4BA9" w:rsidRDefault="00CA4BA9" w:rsidP="003B443D">
      <w:pPr>
        <w:rPr>
          <w:rFonts w:eastAsiaTheme="majorEastAsia" w:cstheme="majorBidi"/>
          <w:color w:val="2F5496" w:themeColor="accent1" w:themeShade="BF"/>
          <w:sz w:val="32"/>
          <w:szCs w:val="32"/>
        </w:rPr>
      </w:pPr>
      <w:r>
        <w:br w:type="page"/>
      </w:r>
    </w:p>
    <w:p w14:paraId="7E73C9B0" w14:textId="77777777" w:rsidR="00173F05" w:rsidRDefault="00A43EDC" w:rsidP="005B0265">
      <w:pPr>
        <w:pStyle w:val="Heading1"/>
      </w:pPr>
      <w:bookmarkStart w:id="0" w:name="_Toc113202577"/>
      <w:r>
        <w:lastRenderedPageBreak/>
        <w:t xml:space="preserve">1. </w:t>
      </w:r>
      <w:r w:rsidR="00173F05" w:rsidRPr="005B0265">
        <w:t>Introduction</w:t>
      </w:r>
      <w:bookmarkEnd w:id="0"/>
      <w:r w:rsidR="00173F05" w:rsidRPr="005B0265">
        <w:t xml:space="preserve"> </w:t>
      </w:r>
    </w:p>
    <w:p w14:paraId="3B0D522F" w14:textId="77777777" w:rsidR="00CA25FC" w:rsidRDefault="00CA25FC" w:rsidP="00CA25FC">
      <w:r>
        <w:t xml:space="preserve">In the contemporary economy, global connectivity has increased to previously unheard-of levels owing to the development of sophisticated technology. Business owners and managers agree that conducting business across international boundaries is crucial in light of globalization. Even if the globe is becoming more industrialized, a global culture or a global organizational culture do not exist. Owners of multinational and international businesses must have a thorough awareness of various cultures in order to thrive in today's globalized and shifting environment. Business failure and resource waste may be caused by a lack of cultural sensitivity and understanding. </w:t>
      </w:r>
      <w:r w:rsidR="00583643" w:rsidRPr="00583643">
        <w:t>It is crucial to understand cultural distinctions and the need for international communication for The Concepts of International Communication and Culture due to the vast diversity of human societies across the world. People's communication styles vary depending on their cultural background. This paper argues that international business communication should be seen as a tool for corporate growth. This study was funded by an organization in the United Kingdom that is thinking about setting up shop in Bulgaria.</w:t>
      </w:r>
    </w:p>
    <w:p w14:paraId="0916A89F" w14:textId="77777777" w:rsidR="00C405E7" w:rsidRDefault="00C405E7">
      <w:pPr>
        <w:spacing w:line="259" w:lineRule="auto"/>
        <w:jc w:val="left"/>
        <w:rPr>
          <w:rFonts w:eastAsiaTheme="majorEastAsia" w:cstheme="majorBidi"/>
          <w:b/>
          <w:color w:val="2F5496" w:themeColor="accent1" w:themeShade="BF"/>
          <w:sz w:val="32"/>
          <w:szCs w:val="32"/>
        </w:rPr>
      </w:pPr>
      <w:r>
        <w:br w:type="page"/>
      </w:r>
    </w:p>
    <w:p w14:paraId="454FA38B" w14:textId="77777777" w:rsidR="001E32A6" w:rsidRPr="001E32A6" w:rsidRDefault="00DD31BA" w:rsidP="00B766F2">
      <w:pPr>
        <w:pStyle w:val="Heading1"/>
      </w:pPr>
      <w:bookmarkStart w:id="1" w:name="_Toc113202578"/>
      <w:r>
        <w:lastRenderedPageBreak/>
        <w:t xml:space="preserve">2. </w:t>
      </w:r>
      <w:r w:rsidR="00417456">
        <w:t>About Bulgaria</w:t>
      </w:r>
      <w:bookmarkEnd w:id="1"/>
      <w:r w:rsidR="00417456">
        <w:t xml:space="preserve"> </w:t>
      </w:r>
    </w:p>
    <w:p w14:paraId="1B41E5CA" w14:textId="77777777" w:rsidR="00B33364" w:rsidRDefault="00C46CFB" w:rsidP="00C46CFB">
      <w:r>
        <w:t>Bulgaria now qualifies as one of Europe's emerging markets, and it is projected that it will do so for the next 10 years. Ten other countries joined the European Union within the first year of its existence, eight of which were former communist states and, as such, at the time had statuses equivalent to Bulgaria's in terms of economic and social development. For the first time, Central and Eastern Europe were classed with emerging and developing Europe. By 2019, Bulgaria is anticipated to have 7 million inhabitants</w:t>
      </w:r>
      <w:r w:rsidR="005E5EF6">
        <w:t xml:space="preserve"> (</w:t>
      </w:r>
      <w:r w:rsidR="00BE500B">
        <w:t xml:space="preserve">Krylov et al., </w:t>
      </w:r>
      <w:r w:rsidR="005E5EF6" w:rsidRPr="00BC6B09">
        <w:t>2019)</w:t>
      </w:r>
      <w:r>
        <w:t xml:space="preserve">. The intricate fusion of Thracian, Eastern Orthodox, and Bulgarian traditions is known as Bulgarian culture. Numerous repressive tyrants, including the Roman, Occupied Ottoman, and Persian Empires, oppressed the Bulgar people. </w:t>
      </w:r>
    </w:p>
    <w:p w14:paraId="4A192523" w14:textId="77777777" w:rsidR="00B33364" w:rsidRDefault="00C46CFB" w:rsidP="00C46CFB">
      <w:r>
        <w:t>However, due to a strong language base and a flexible but uncompromising attitude, Bulgaria was able to retain and keep its uniqueness. The former communist nation of Bulgaria, which joined the European Union in 2007, has a strong system that has traditionally seen rapid development. The EU countries continue to have the lowest per capita income. Bulgaria's economy has grown at a rate of around 4%, which has aided in lowering inflation rates</w:t>
      </w:r>
      <w:r w:rsidR="00244DE8">
        <w:t xml:space="preserve"> (</w:t>
      </w:r>
      <w:r w:rsidR="00244DE8" w:rsidRPr="001E32A6">
        <w:t>Rocha</w:t>
      </w:r>
      <w:r w:rsidR="00395EDA">
        <w:t xml:space="preserve"> et al., </w:t>
      </w:r>
      <w:r w:rsidR="00244DE8" w:rsidRPr="001E32A6">
        <w:t>2019)</w:t>
      </w:r>
      <w:r>
        <w:t xml:space="preserve">. This has been made possible by an increase in domestic demand and substantially falling energy costs. Bulgaria's cautious financial management produced budget surpluses in both 2016 and 2017. The economy of Bulgaria has seen a substantial change in recent years. </w:t>
      </w:r>
    </w:p>
    <w:p w14:paraId="41B296BE" w14:textId="77777777" w:rsidR="00C46CFB" w:rsidRDefault="00C46CFB" w:rsidP="00C46CFB">
      <w:r>
        <w:t xml:space="preserve">Bulgaria has evolved into a country with an open economy and a sizeable upper middle class </w:t>
      </w:r>
      <w:r w:rsidR="00B33364">
        <w:t>due</w:t>
      </w:r>
      <w:r>
        <w:t xml:space="preserve"> to the EU's robust, centralized, planned economy. Early economic transition in Bulgaria was characterized by a decade of slow economic growth and restructuring, unmanageab</w:t>
      </w:r>
      <w:r w:rsidR="00B33364">
        <w:t xml:space="preserve">le debt, and a drop in savings. </w:t>
      </w:r>
      <w:r>
        <w:t>The 20th century saw political unrest in Bulgaria, but it was also a period when country began to make major technological progress. Bulgaria has a significant history in electronics, in addition to mathematics, software engineering, aviation/space, health, and other academic subjects</w:t>
      </w:r>
      <w:r w:rsidR="00B910A7">
        <w:t xml:space="preserve"> (Hannibal</w:t>
      </w:r>
      <w:r w:rsidR="00B910A7" w:rsidRPr="001E32A6">
        <w:t xml:space="preserve"> </w:t>
      </w:r>
      <w:r w:rsidR="00B910A7">
        <w:t xml:space="preserve">and Knight, </w:t>
      </w:r>
      <w:r w:rsidR="00B910A7" w:rsidRPr="001E32A6">
        <w:t>2018)</w:t>
      </w:r>
      <w:r>
        <w:t>. One of the first disciplines taught in Bulgaria was computer science. As a result, the nation advanced beyond all others to take the lead in information technology on a worldwide scale. Despite having the highest percentage of IT-certified professionals in Europe, it came in at number seven internationally in terms of the actual number of international communication and technology practitioners.</w:t>
      </w:r>
    </w:p>
    <w:p w14:paraId="7B4DC77E" w14:textId="77777777" w:rsidR="00C46CFB" w:rsidRPr="00CA25FC" w:rsidRDefault="00C46CFB" w:rsidP="00C46CFB">
      <w:r>
        <w:lastRenderedPageBreak/>
        <w:t xml:space="preserve">There were a variety of uncertainties and erratic patterns in the growth of the </w:t>
      </w:r>
      <w:proofErr w:type="spellStart"/>
      <w:r>
        <w:t>labor</w:t>
      </w:r>
      <w:proofErr w:type="spellEnd"/>
      <w:r>
        <w:t xml:space="preserve"> force when the Bulgarian economy started the transition to a market economy, which is rare in nations with a traditional economic structure. The peculiarity of Bulgaria's changeover period may be seen in the way that a successful macroeconomic policy avoided significant </w:t>
      </w:r>
      <w:proofErr w:type="spellStart"/>
      <w:r>
        <w:t>labor</w:t>
      </w:r>
      <w:proofErr w:type="spellEnd"/>
      <w:r>
        <w:t xml:space="preserve"> market difficulties. This is due to the fact that the reforms' first years saw little development. Underlying economic shifts, specific conditions, and objective factors that define the normal rate of unemployment rise all have an impact on Bulgaria's unemployment rate</w:t>
      </w:r>
      <w:r w:rsidR="005F4199">
        <w:t xml:space="preserve"> (</w:t>
      </w:r>
      <w:r w:rsidR="003B3A49">
        <w:t xml:space="preserve">Lobanova et al., </w:t>
      </w:r>
      <w:r w:rsidR="005F4199" w:rsidRPr="001E32A6">
        <w:t>2019)</w:t>
      </w:r>
      <w:r>
        <w:t>. The high unemployment rate in Bulgaria is a result of a number of factors, including immigration, the expansion of the private sector, wage differences, the need for employees with a variety of skills, and the need for career education or professional retraining.</w:t>
      </w:r>
    </w:p>
    <w:p w14:paraId="71EB301F" w14:textId="77777777" w:rsidR="00C77CB8" w:rsidRDefault="00C77CB8" w:rsidP="00C46CFB">
      <w:pPr>
        <w:rPr>
          <w:rFonts w:eastAsiaTheme="majorEastAsia" w:cstheme="majorBidi"/>
          <w:color w:val="2F5496" w:themeColor="accent1" w:themeShade="BF"/>
          <w:sz w:val="32"/>
          <w:szCs w:val="32"/>
        </w:rPr>
      </w:pPr>
      <w:r>
        <w:br w:type="page"/>
      </w:r>
    </w:p>
    <w:p w14:paraId="66A1FF22" w14:textId="77777777" w:rsidR="00BA42C8" w:rsidRDefault="00081F98" w:rsidP="001631E8">
      <w:pPr>
        <w:pStyle w:val="Heading1"/>
      </w:pPr>
      <w:bookmarkStart w:id="2" w:name="_Toc113202579"/>
      <w:r>
        <w:lastRenderedPageBreak/>
        <w:t xml:space="preserve">3. </w:t>
      </w:r>
      <w:r w:rsidR="00245420" w:rsidRPr="00245420">
        <w:t>Hofstede cultural dimens</w:t>
      </w:r>
      <w:r w:rsidR="0098331C">
        <w:t xml:space="preserve">ions </w:t>
      </w:r>
      <w:r w:rsidR="00CE7A43">
        <w:t>(UK VS Bulgaria)</w:t>
      </w:r>
      <w:bookmarkEnd w:id="2"/>
    </w:p>
    <w:p w14:paraId="6FC5AE84" w14:textId="77777777" w:rsidR="00B766F2" w:rsidRDefault="00436819" w:rsidP="00436819">
      <w:r>
        <w:t xml:space="preserve">Finding out how much culture influences a company's code of conduct is the fundamental goal of research into the intercultural management theory. National culture is considered to be a key driver in organizational </w:t>
      </w:r>
      <w:proofErr w:type="spellStart"/>
      <w:r>
        <w:t>behavior</w:t>
      </w:r>
      <w:proofErr w:type="spellEnd"/>
      <w:r>
        <w:t xml:space="preserve">. A Dutch academic by the name of Hofstede refers to national culture as a "group of programmed consciousness" that distinguishes various nations. According to Hofstede, national cultures are ultimately to blame for the limitations placed on management theories and commercial practices. </w:t>
      </w:r>
    </w:p>
    <w:p w14:paraId="0DC4DEC4" w14:textId="77777777" w:rsidR="004D2BB6" w:rsidRDefault="00435245" w:rsidP="00EF0646">
      <w:pPr>
        <w:rPr>
          <w:b/>
        </w:rPr>
      </w:pPr>
      <w:r w:rsidRPr="004D2BB6">
        <w:rPr>
          <w:b/>
        </w:rPr>
        <w:t xml:space="preserve">Power distance </w:t>
      </w:r>
    </w:p>
    <w:p w14:paraId="54A2AC64" w14:textId="77777777" w:rsidR="007055AA" w:rsidRPr="007055AA" w:rsidRDefault="007055AA" w:rsidP="00EF0646">
      <w:r>
        <w:t>Hofstede argues that a person's distance from the authority dictates how often they interact with one another, regardless of their social standing. Since numerous social cultures are close to one another, the UK has gained a basic understanding of how different norms and values might vary. Employee involvement in organizational management and decision-making defines this culture. The findings of Hofstede's technique show that Bulgaria has a significant authority gap. Because of the authoritative hierarchical structure, inequality develops</w:t>
      </w:r>
      <w:r w:rsidR="00453742">
        <w:t xml:space="preserve"> (</w:t>
      </w:r>
      <w:r w:rsidR="0058461C">
        <w:t xml:space="preserve">Bedford et al., </w:t>
      </w:r>
      <w:r w:rsidR="00453742" w:rsidRPr="001E32A6">
        <w:t>2022)</w:t>
      </w:r>
      <w:r>
        <w:t>. UK culture, in contrast to Bulgarian culture, permits a minimum hierarchical authority distance in a variety of occupations, allowing a current subordinate to one day do management-related activities. Only managers are permitted to begin contact with subordinates in Bulgaria since they are responsible for giving instructions to them.</w:t>
      </w:r>
    </w:p>
    <w:p w14:paraId="7FBC5217" w14:textId="77777777" w:rsidR="003A2FEA" w:rsidRDefault="009E5368" w:rsidP="00EF0646">
      <w:pPr>
        <w:rPr>
          <w:b/>
        </w:rPr>
      </w:pPr>
      <w:r w:rsidRPr="00E1797C">
        <w:rPr>
          <w:b/>
        </w:rPr>
        <w:t xml:space="preserve">Collectivism Vs Individualism </w:t>
      </w:r>
    </w:p>
    <w:p w14:paraId="76A62D6B" w14:textId="77777777" w:rsidR="00506037" w:rsidRPr="00506037" w:rsidRDefault="00506037" w:rsidP="00EF0646">
      <w:r>
        <w:t>The primary question this dimension seeks to answer is how linked a society's members are to one another. Although individualist cultures encourage people to prioritize themselves and their immediate family, this is not how people really feel about themselves. With a score of 30, Bulgaria is categorized as a collectivist society. Because everyone in the group is responsible for the others, there is a strong sense of camaraderie among them. Offenses result in shame and public humiliation in collectivist civilizations</w:t>
      </w:r>
      <w:r w:rsidR="00C844C6">
        <w:t xml:space="preserve"> (Su, </w:t>
      </w:r>
      <w:r w:rsidR="00C844C6" w:rsidRPr="00BC6B09">
        <w:t>2020)</w:t>
      </w:r>
      <w:r>
        <w:t>. The UK scored 89, making it one of the most Individualist countries. British individuals tend to be quite independent and private. Throughout their formative years, parents and educators urge kids to think for themselves so they may decide what their own special purpose is and how to sustain themselves.</w:t>
      </w:r>
    </w:p>
    <w:p w14:paraId="602965D1" w14:textId="77777777" w:rsidR="00BD7A86" w:rsidRDefault="00E1797C" w:rsidP="00EF0646">
      <w:pPr>
        <w:rPr>
          <w:b/>
        </w:rPr>
      </w:pPr>
      <w:r w:rsidRPr="00ED2B49">
        <w:rPr>
          <w:b/>
        </w:rPr>
        <w:t xml:space="preserve">Femininity Vs Masculinity </w:t>
      </w:r>
    </w:p>
    <w:p w14:paraId="2F33FE2F" w14:textId="77777777" w:rsidR="00506037" w:rsidRPr="00506037" w:rsidRDefault="00506037" w:rsidP="00EF0646">
      <w:r>
        <w:lastRenderedPageBreak/>
        <w:t>The idea of masculinity, which holds that success is defined by the best in a field and that society is driven by desire and accomplishment, indicates a set of ideals that starts with academic excellence and lasts throughout one's professional life. Contrarily, femininity implies that the main social ambitions are empathy for others and a great quality of life. In a society dominated by women, living a better lifestyle is a show of success, and deviating from the crowd is frowned upon. Bulgaria scores 40 on this scale, meaning that women make up the majority of the population. At work, people value fairness, cohesion, and excellence, while management seeks to maintain harmony</w:t>
      </w:r>
      <w:r w:rsidR="00E9029A">
        <w:t xml:space="preserve"> (</w:t>
      </w:r>
      <w:proofErr w:type="spellStart"/>
      <w:r w:rsidR="00E9029A" w:rsidRPr="001E32A6">
        <w:t>Kostelijk</w:t>
      </w:r>
      <w:proofErr w:type="spellEnd"/>
      <w:r w:rsidR="00CA5A07">
        <w:t xml:space="preserve"> </w:t>
      </w:r>
      <w:r w:rsidR="00E9029A">
        <w:t xml:space="preserve">and </w:t>
      </w:r>
      <w:proofErr w:type="spellStart"/>
      <w:r w:rsidR="00E9029A">
        <w:t>Alsem</w:t>
      </w:r>
      <w:proofErr w:type="spellEnd"/>
      <w:r w:rsidR="00E9029A">
        <w:t xml:space="preserve">, </w:t>
      </w:r>
      <w:r w:rsidR="00E9029A" w:rsidRPr="001E32A6">
        <w:t>2020</w:t>
      </w:r>
      <w:r w:rsidR="00E9029A">
        <w:t>)</w:t>
      </w:r>
      <w:r>
        <w:t>. Conflict resolution methods include mediation and negotiation. On the other side, a score of 66 indicates that Britain has a masculine culture. It need the capacity to "separate reality from fancy" to comprehend British culture. Not everything that is said is always interpreted in the way the speaker intended. In the UK, people have defined performance goals and live for their employment.</w:t>
      </w:r>
    </w:p>
    <w:p w14:paraId="78AB2331" w14:textId="77777777" w:rsidR="001415C9" w:rsidRDefault="00B020D5" w:rsidP="00EF0646">
      <w:pPr>
        <w:rPr>
          <w:b/>
        </w:rPr>
      </w:pPr>
      <w:r w:rsidRPr="00DB207E">
        <w:rPr>
          <w:b/>
        </w:rPr>
        <w:t xml:space="preserve">Uncertainty Avoidance </w:t>
      </w:r>
    </w:p>
    <w:p w14:paraId="58721200" w14:textId="77777777" w:rsidR="00E816B0" w:rsidRPr="00E816B0" w:rsidRDefault="00E816B0" w:rsidP="00EF0646">
      <w:r>
        <w:t xml:space="preserve">The uncertainty avoidance dimension gauges how well a culture can tolerate the idea that the future is unpredictable. The Uncertainty Avoidance score of a culture reveals how anxious its citizens are about unknowable occurrences and how many institutions and beliefs have been developed to make such situations less frightening. Bulgaria scored an 85 on this criteria, demonstrating a remarkable propensity for avoiding ambiguity. </w:t>
      </w:r>
      <w:r w:rsidR="00290E4D" w:rsidRPr="00290E4D">
        <w:t>People in this culture have a deep-seated need to get things done and put in long hours, and they also have a high mental bar for adhering to the established norms of society</w:t>
      </w:r>
      <w:r w:rsidR="00A32E18">
        <w:t xml:space="preserve"> (</w:t>
      </w:r>
      <w:proofErr w:type="spellStart"/>
      <w:r w:rsidR="00A32E18">
        <w:t>Bekimbetova</w:t>
      </w:r>
      <w:proofErr w:type="spellEnd"/>
      <w:r w:rsidR="00A32E18">
        <w:t xml:space="preserve"> et al., </w:t>
      </w:r>
      <w:r w:rsidR="00A32E18" w:rsidRPr="001E32A6">
        <w:t>2021)</w:t>
      </w:r>
      <w:r w:rsidR="00290E4D" w:rsidRPr="00290E4D">
        <w:t>. Accuracy and efficacy are expected. However, the United Kingdom's low uncertainty avoidance score of 35 suggests that management is not too concerned with the smallest of details and that the actual process is adaptable and has a well-defined goal.</w:t>
      </w:r>
    </w:p>
    <w:p w14:paraId="2B2965F0" w14:textId="77777777" w:rsidR="008C350C" w:rsidRDefault="00DB207E" w:rsidP="00DB207E">
      <w:pPr>
        <w:rPr>
          <w:b/>
        </w:rPr>
      </w:pPr>
      <w:r w:rsidRPr="00A77F66">
        <w:rPr>
          <w:b/>
        </w:rPr>
        <w:t xml:space="preserve">Indulgence </w:t>
      </w:r>
      <w:r w:rsidR="00285C60">
        <w:rPr>
          <w:b/>
        </w:rPr>
        <w:t>vs</w:t>
      </w:r>
      <w:r w:rsidRPr="00A77F66">
        <w:rPr>
          <w:b/>
        </w:rPr>
        <w:t xml:space="preserve"> Restraint </w:t>
      </w:r>
    </w:p>
    <w:p w14:paraId="6E387D27" w14:textId="77777777" w:rsidR="00683E4D" w:rsidRPr="00683E4D" w:rsidRDefault="00683E4D" w:rsidP="00DB207E">
      <w:r>
        <w:t>The capacity to restrain one's emotions and impulses depends on how they were raised. Relatively strict constraint is known as "restraint," and comparably lax restraint is known as "indulgence." As a result, depending on how affluent they are, civilizations might be classified as luxurious or limiting. Bulgaria has a fairly low score on this dimension (16), which contributes to its somewhat closed society</w:t>
      </w:r>
      <w:r w:rsidR="00C90A2B">
        <w:t xml:space="preserve"> (Knight</w:t>
      </w:r>
      <w:r w:rsidR="00C90A2B" w:rsidRPr="001E32A6">
        <w:t xml:space="preserve"> </w:t>
      </w:r>
      <w:r w:rsidR="00C90A2B">
        <w:t xml:space="preserve">and Fletcher, </w:t>
      </w:r>
      <w:r w:rsidR="00C90A2B" w:rsidRPr="001E32A6">
        <w:t>2022)</w:t>
      </w:r>
      <w:r>
        <w:t xml:space="preserve">. This component is linked to a tendency toward cynicism and pessimism. With a score of 69, British culture is classified as a luxuriant society. </w:t>
      </w:r>
      <w:r>
        <w:lastRenderedPageBreak/>
        <w:t>This personality type is characterized by optimism and a good outlook on life. This generation places a high emphasis on leisure time, happy-making activities, and spending money on things they like.</w:t>
      </w:r>
    </w:p>
    <w:p w14:paraId="082640A0" w14:textId="77777777" w:rsidR="00593BD1" w:rsidRDefault="00593BD1">
      <w:pPr>
        <w:spacing w:line="259" w:lineRule="auto"/>
        <w:jc w:val="left"/>
        <w:rPr>
          <w:rFonts w:eastAsiaTheme="majorEastAsia" w:cstheme="majorBidi"/>
          <w:b/>
          <w:color w:val="2F5496" w:themeColor="accent1" w:themeShade="BF"/>
          <w:sz w:val="32"/>
          <w:szCs w:val="32"/>
        </w:rPr>
      </w:pPr>
      <w:r>
        <w:br w:type="page"/>
      </w:r>
    </w:p>
    <w:p w14:paraId="3E89EC8D" w14:textId="77777777" w:rsidR="008F234F" w:rsidRDefault="00397F2E" w:rsidP="00536BB5">
      <w:pPr>
        <w:pStyle w:val="Heading1"/>
      </w:pPr>
      <w:bookmarkStart w:id="3" w:name="_Toc113202580"/>
      <w:r>
        <w:lastRenderedPageBreak/>
        <w:t xml:space="preserve">4. </w:t>
      </w:r>
      <w:r w:rsidR="00285C60">
        <w:t>Cultural Sensitivity when doing business in Bulgaria</w:t>
      </w:r>
      <w:bookmarkEnd w:id="3"/>
      <w:r w:rsidR="00285C60">
        <w:t xml:space="preserve"> </w:t>
      </w:r>
    </w:p>
    <w:p w14:paraId="4C44C06D" w14:textId="77777777" w:rsidR="00957B8A" w:rsidRDefault="002B1CF4" w:rsidP="00A025CD">
      <w:r>
        <w:t xml:space="preserve">For a business to succeed, it must have a solid grasp of a foreign culture. Being prepared for a range of attitudes and beliefs that could influence organizational choices and how operations are carried out is essential. The need of cultural sensitivity is emphasized in this section while doing business in Bulgaria. </w:t>
      </w:r>
      <w:r w:rsidR="00A025CD">
        <w:t>The Bulgarian government's cultural policy prioritizes education, open dialogue, and unrestricted artistic expression in the service of safeguarding fundamental freedoms and rights for all citizens</w:t>
      </w:r>
      <w:r w:rsidR="00C90A2B">
        <w:t xml:space="preserve"> (</w:t>
      </w:r>
      <w:proofErr w:type="spellStart"/>
      <w:r w:rsidR="00C90A2B">
        <w:t>Khikhadze</w:t>
      </w:r>
      <w:proofErr w:type="spellEnd"/>
      <w:r w:rsidR="00C90A2B">
        <w:t xml:space="preserve">, </w:t>
      </w:r>
      <w:r w:rsidR="00C90A2B" w:rsidRPr="001E32A6">
        <w:t>2020)</w:t>
      </w:r>
      <w:r w:rsidR="00A025CD">
        <w:t>. Law and the Constitution guarantee the security of inalienable rights and liberties.</w:t>
      </w:r>
    </w:p>
    <w:p w14:paraId="04970253" w14:textId="77777777" w:rsidR="00C00219" w:rsidRDefault="00A025CD" w:rsidP="002B1CF4">
      <w:r>
        <w:t>The Ministry of Culture's strategies in this area are in line with the goals of fostering mutual appreciation and respect amongst other cultures and protecting existing cultural diversity. The European plan for intercultural integration was developed in Bulgaria in response to a proclamation by the European Commission and the EU High Representative for Foreign Affairs.</w:t>
      </w:r>
      <w:r w:rsidR="00FC2278">
        <w:t xml:space="preserve"> </w:t>
      </w:r>
      <w:r w:rsidR="002B1CF4">
        <w:t>As a result, societal structures become more harmonious, cultural interchange is actively encouraged, and collaboration in the field of cultural heritage is enhanced</w:t>
      </w:r>
      <w:r w:rsidR="002D2B48">
        <w:t xml:space="preserve"> (Krylov et al., </w:t>
      </w:r>
      <w:r w:rsidR="002D2B48" w:rsidRPr="00BC6B09">
        <w:t>2019)</w:t>
      </w:r>
      <w:r w:rsidR="002B1CF4">
        <w:t xml:space="preserve">. Sometimes, managers make the mistake of assuming that their staff would slavishly follow established procedures. Making judgments takes time for Bulgarians since each situation must be considered and addressed before moving on to the next. </w:t>
      </w:r>
    </w:p>
    <w:p w14:paraId="3040CCC5" w14:textId="77777777" w:rsidR="002B1CF4" w:rsidRPr="002B1CF4" w:rsidRDefault="002B1CF4" w:rsidP="002B1CF4">
      <w:r>
        <w:t xml:space="preserve">The majority of managers think that their staff will determine what is best to do given the situation. In general, prestige is important, but so is individual freedom. Knowing the right people to help </w:t>
      </w:r>
      <w:r w:rsidR="00B54946">
        <w:t>organisation</w:t>
      </w:r>
      <w:r>
        <w:t xml:space="preserve"> through formality and bureaucracy may be helpful while trying to solve an issue. </w:t>
      </w:r>
      <w:r w:rsidR="00F463CC" w:rsidRPr="00F463CC">
        <w:t>Strategic planning of activities for the sustainable development of society is an expression of the employment of an inclusive approach to maintain and enhance cultural variety</w:t>
      </w:r>
      <w:r w:rsidR="00C4343A">
        <w:t xml:space="preserve"> (Lobanova et al., </w:t>
      </w:r>
      <w:r w:rsidR="00C4343A" w:rsidRPr="001E32A6">
        <w:t>2019)</w:t>
      </w:r>
      <w:r w:rsidR="00F463CC" w:rsidRPr="00F463CC">
        <w:t>. Social problems, economic reform, social equality, inclusive growth, youth initiatives, and healthy lifestyles cannot be addressed effectively at the national level without culture as a central pillar of policy. They have all helped make Bulgarian policy effective, notably the National Development Program Bulgaria 2020 and the 2030 Agenda for Sustainable Development.</w:t>
      </w:r>
    </w:p>
    <w:p w14:paraId="40FC7842" w14:textId="77777777" w:rsidR="009305A9" w:rsidRDefault="009305A9">
      <w:pPr>
        <w:spacing w:line="259" w:lineRule="auto"/>
        <w:jc w:val="left"/>
        <w:rPr>
          <w:rFonts w:eastAsiaTheme="majorEastAsia" w:cstheme="majorBidi"/>
          <w:b/>
          <w:color w:val="2F5496" w:themeColor="accent1" w:themeShade="BF"/>
          <w:sz w:val="32"/>
          <w:szCs w:val="32"/>
        </w:rPr>
      </w:pPr>
      <w:r>
        <w:br w:type="page"/>
      </w:r>
    </w:p>
    <w:p w14:paraId="309E5BE3" w14:textId="77777777" w:rsidR="00B86854" w:rsidRDefault="000373FA" w:rsidP="005F33A0">
      <w:pPr>
        <w:pStyle w:val="Heading1"/>
      </w:pPr>
      <w:bookmarkStart w:id="4" w:name="_Toc113202581"/>
      <w:r>
        <w:lastRenderedPageBreak/>
        <w:t xml:space="preserve">5. </w:t>
      </w:r>
      <w:r w:rsidR="000E5739">
        <w:t>B</w:t>
      </w:r>
      <w:r w:rsidR="004A5DB2">
        <w:t xml:space="preserve">arriers and challenges </w:t>
      </w:r>
      <w:r w:rsidR="000E5739">
        <w:t xml:space="preserve">of Communication </w:t>
      </w:r>
      <w:r w:rsidR="004A5DB2">
        <w:t>(UK VS Bulgaria)</w:t>
      </w:r>
      <w:bookmarkEnd w:id="4"/>
    </w:p>
    <w:p w14:paraId="4637DA1F" w14:textId="77777777" w:rsidR="00C00219" w:rsidRDefault="00A4494B" w:rsidP="00A4494B">
      <w:r>
        <w:t xml:space="preserve">One of the company's potential communication issues is ethnocentrism. When individuals unintentionally believe that their manner of doing things and point of view are the finest and distinctive, ethnocentrism emerges. As a result, they see activities that contradict their views negatively. They detect strange and improper </w:t>
      </w:r>
      <w:proofErr w:type="spellStart"/>
      <w:r>
        <w:t>behavior</w:t>
      </w:r>
      <w:proofErr w:type="spellEnd"/>
      <w:r>
        <w:t>. Furthermore, ethnocentrism fosters a "We vs. them" mentality, which may be detrimental. It is common to make generalizations about foreign cultures, which may result in misunderstandings and misleading assumptions</w:t>
      </w:r>
      <w:r w:rsidR="00A16908">
        <w:t xml:space="preserve"> </w:t>
      </w:r>
      <w:r w:rsidR="00A51C0D">
        <w:t>(Hannibal</w:t>
      </w:r>
      <w:r w:rsidR="00A51C0D" w:rsidRPr="001E32A6">
        <w:t xml:space="preserve"> </w:t>
      </w:r>
      <w:r w:rsidR="00A51C0D">
        <w:t xml:space="preserve">and Knight, </w:t>
      </w:r>
      <w:r w:rsidR="00A51C0D" w:rsidRPr="001E32A6">
        <w:t>2018)</w:t>
      </w:r>
      <w:r>
        <w:t xml:space="preserve">. Actually, many cross-cultural economics courses place a strong emphasis on appreciating cultural variety, which might potentially encourage stereotyping. </w:t>
      </w:r>
    </w:p>
    <w:p w14:paraId="67B7BC1D" w14:textId="77777777" w:rsidR="00A4494B" w:rsidRDefault="00A4494B" w:rsidP="00A4494B">
      <w:r>
        <w:t xml:space="preserve">A good place to start could be to learn more about diversity. It is hard to anticipate someone's </w:t>
      </w:r>
      <w:proofErr w:type="spellStart"/>
      <w:r>
        <w:t>behavior</w:t>
      </w:r>
      <w:proofErr w:type="spellEnd"/>
      <w:r>
        <w:t xml:space="preserve"> based on their ethnicity, however. A cultural conflict arises when someone behaves in a way that is inconsistent with the values of other people. Even when a specific action is not recognized or endorsed, there may still be underlying principles that are at odds. There doesn't seem to be either an ethical or an immoral kind of government in terms of cultural traditions. Despite the fact that there are English-speaking communities in both the UK and Bulgaria, social obstacles may arise when some speakers are more adept than others</w:t>
      </w:r>
      <w:r w:rsidR="00A013C1">
        <w:t xml:space="preserve"> (Bedford et al., </w:t>
      </w:r>
      <w:r w:rsidR="00A013C1" w:rsidRPr="001E32A6">
        <w:t>2022)</w:t>
      </w:r>
      <w:r>
        <w:t>. Communication may be hampered by foreign team members who lack language proficiency. There is a chance that the business won't get all the information it needs. Furthermore, if information is conveyed too quickly or slang is used, it could be difficult to grasp what is being stated. Perceived performance and competency of an individual may also be impacted.</w:t>
      </w:r>
    </w:p>
    <w:p w14:paraId="0EB8911C" w14:textId="77777777" w:rsidR="000B4156" w:rsidRDefault="000B4156">
      <w:pPr>
        <w:spacing w:line="259" w:lineRule="auto"/>
        <w:jc w:val="left"/>
        <w:rPr>
          <w:rFonts w:eastAsiaTheme="majorEastAsia" w:cstheme="majorBidi"/>
          <w:b/>
          <w:color w:val="2F5496" w:themeColor="accent1" w:themeShade="BF"/>
          <w:sz w:val="32"/>
          <w:szCs w:val="32"/>
        </w:rPr>
      </w:pPr>
      <w:r>
        <w:br w:type="page"/>
      </w:r>
    </w:p>
    <w:p w14:paraId="59A39A37" w14:textId="77777777" w:rsidR="0099716E" w:rsidRDefault="005E5987" w:rsidP="008331CE">
      <w:pPr>
        <w:pStyle w:val="Heading1"/>
      </w:pPr>
      <w:bookmarkStart w:id="5" w:name="_Toc113202582"/>
      <w:r>
        <w:lastRenderedPageBreak/>
        <w:t xml:space="preserve">6. </w:t>
      </w:r>
      <w:r w:rsidR="00DA30A4">
        <w:t>Communication Strategies and Recommendations</w:t>
      </w:r>
      <w:bookmarkEnd w:id="5"/>
      <w:r w:rsidR="00DA30A4">
        <w:t xml:space="preserve"> </w:t>
      </w:r>
    </w:p>
    <w:p w14:paraId="74600EE9" w14:textId="77777777" w:rsidR="00C00219" w:rsidRDefault="00B54946" w:rsidP="00491499">
      <w:r>
        <w:t>Organisations</w:t>
      </w:r>
      <w:r w:rsidR="00AA2EBB">
        <w:t xml:space="preserve"> may provide information that is important to a certain audience or issue by using communication techniques. When addressing the public, other stakeholders, or even </w:t>
      </w:r>
      <w:proofErr w:type="spellStart"/>
      <w:r w:rsidR="00AA2EBB">
        <w:t>coworkers</w:t>
      </w:r>
      <w:proofErr w:type="spellEnd"/>
      <w:r w:rsidR="00AA2EBB">
        <w:t>, these tactics provide guidance. Executives at international companies need to be able to speak across cultural barriers since they contact with individuals from all over the globe on a regular basis. People often make embarrassing mistakes while doing business abroad due to a lack of cultural understanding. Successful firms see it as their moral and practical mission to encourage diversity in the workplace in order to lessen communication barriers</w:t>
      </w:r>
      <w:r w:rsidR="00001212">
        <w:t xml:space="preserve"> (</w:t>
      </w:r>
      <w:r w:rsidR="00001212" w:rsidRPr="001E32A6">
        <w:t>Rocha</w:t>
      </w:r>
      <w:r w:rsidR="00001212">
        <w:t xml:space="preserve"> et al., </w:t>
      </w:r>
      <w:r w:rsidR="00001212" w:rsidRPr="001E32A6">
        <w:t>2019</w:t>
      </w:r>
      <w:r w:rsidR="00001212">
        <w:t>)</w:t>
      </w:r>
      <w:r w:rsidR="00AA2EBB">
        <w:t xml:space="preserve">. Togetherness, motivation, and performance are a few advantages. Employees therefore start to trust one another and pay great attention to one another. </w:t>
      </w:r>
    </w:p>
    <w:p w14:paraId="2429062B" w14:textId="77777777" w:rsidR="00C00219" w:rsidRDefault="00AA2EBB" w:rsidP="00491499">
      <w:r>
        <w:t xml:space="preserve">Success in a multicultural situation requires learning how to interact and communicate successfully with people from different cultures in particular locations, diverse communities, and large teams. By working in a variety of work situations, all employees may feel at ease and provide of their best work. People are more equipped to employ conflict-resolution language in their talks after getting negotiation training. By prohibiting </w:t>
      </w:r>
      <w:proofErr w:type="spellStart"/>
      <w:r>
        <w:t>behavior</w:t>
      </w:r>
      <w:proofErr w:type="spellEnd"/>
      <w:r>
        <w:t xml:space="preserve"> that makes others feel excluded or unwanted, organizations may prevent offensive language and stereotyping</w:t>
      </w:r>
      <w:r w:rsidR="00A1472F">
        <w:t xml:space="preserve"> (Bedford et al., </w:t>
      </w:r>
      <w:r w:rsidR="00A1472F" w:rsidRPr="001E32A6">
        <w:t>2022)</w:t>
      </w:r>
      <w:r>
        <w:t xml:space="preserve">. Businesses that are successful develop codes of </w:t>
      </w:r>
      <w:proofErr w:type="spellStart"/>
      <w:r>
        <w:t>behavior</w:t>
      </w:r>
      <w:proofErr w:type="spellEnd"/>
      <w:r>
        <w:t xml:space="preserve"> and pursue legal action when violations occur. Everyone want to feel at ease at work. Progress requires an awareness of differences. </w:t>
      </w:r>
    </w:p>
    <w:p w14:paraId="54DE6D78" w14:textId="77777777" w:rsidR="00DA30A4" w:rsidRDefault="00AA2EBB" w:rsidP="00491499">
      <w:r>
        <w:t xml:space="preserve">Effective managers help workers minimize differences and work together to achieve organizational goals in addition to supporting the development of a positive workplace culture. In social situations, management fosters teamwork among its workers. The most productive employees are those that adapt their </w:t>
      </w:r>
      <w:proofErr w:type="spellStart"/>
      <w:r>
        <w:t>behavior</w:t>
      </w:r>
      <w:proofErr w:type="spellEnd"/>
      <w:r>
        <w:t xml:space="preserve"> to cultural norms. Dealing with cross-cultural communication requires active participation from everyone. Employees build a strong workplace culture by concentrating on organizational action rather than feelings</w:t>
      </w:r>
      <w:r w:rsidR="001D5A29">
        <w:t xml:space="preserve"> (Hannibal</w:t>
      </w:r>
      <w:r w:rsidR="001D5A29" w:rsidRPr="001E32A6">
        <w:t xml:space="preserve"> </w:t>
      </w:r>
      <w:r w:rsidR="001D5A29">
        <w:t xml:space="preserve">and Knight, </w:t>
      </w:r>
      <w:r w:rsidR="001D5A29" w:rsidRPr="001E32A6">
        <w:t>2018)</w:t>
      </w:r>
      <w:r>
        <w:t>. Workers may enhance their communication skills with people of different backgrounds by using the proper vocabulary, avoiding assumptions about intentions, and making adjustments that will make everyone feel included.</w:t>
      </w:r>
    </w:p>
    <w:p w14:paraId="741A8A3A" w14:textId="77777777" w:rsidR="00C00219" w:rsidRDefault="00C00219">
      <w:pPr>
        <w:spacing w:line="259" w:lineRule="auto"/>
        <w:jc w:val="left"/>
        <w:rPr>
          <w:rFonts w:eastAsiaTheme="majorEastAsia" w:cstheme="majorBidi"/>
          <w:b/>
          <w:color w:val="2F5496" w:themeColor="accent1" w:themeShade="BF"/>
          <w:sz w:val="32"/>
          <w:szCs w:val="32"/>
        </w:rPr>
      </w:pPr>
      <w:r>
        <w:br w:type="page"/>
      </w:r>
    </w:p>
    <w:p w14:paraId="3935DA04" w14:textId="77777777" w:rsidR="00CA65FD" w:rsidRDefault="004516E6" w:rsidP="00DE7C38">
      <w:pPr>
        <w:pStyle w:val="Heading1"/>
      </w:pPr>
      <w:bookmarkStart w:id="6" w:name="_Toc113202583"/>
      <w:r>
        <w:lastRenderedPageBreak/>
        <w:t xml:space="preserve">7. </w:t>
      </w:r>
      <w:r w:rsidR="00E8211E">
        <w:t>Conclusion</w:t>
      </w:r>
      <w:bookmarkEnd w:id="6"/>
      <w:r w:rsidR="00E8211E">
        <w:t xml:space="preserve"> </w:t>
      </w:r>
    </w:p>
    <w:p w14:paraId="61F9AA89" w14:textId="77777777" w:rsidR="00045867" w:rsidRDefault="005B4683" w:rsidP="005B4683">
      <w:r>
        <w:t>Organizations must comprehend preferred communication channels and point of views. As a consequence, counterparts in cross-cultural business circumstances are more likely to establish fruitful communication channels and long-lasting bonds. A person's comprehension of Hofstede's Six Dimensions of Culture depends on their upbringing and culture. These six characteristics include the desire to avoid ambiguity, masculinity, and individualism. The following three dimensions are indulgence, long-term orientation, and power distance. Every dimension has a score that represents how closely the nation relates to each individual attribute. The six Hofstede dimensions are used to contrast Bulgaria with the UK. This cultural variety also affects their ability to work together.</w:t>
      </w:r>
    </w:p>
    <w:p w14:paraId="421036DE" w14:textId="77777777" w:rsidR="00246339" w:rsidRDefault="00246339">
      <w:pPr>
        <w:spacing w:line="259" w:lineRule="auto"/>
        <w:jc w:val="left"/>
      </w:pPr>
      <w:r>
        <w:br w:type="page"/>
      </w:r>
    </w:p>
    <w:p w14:paraId="0315A81C" w14:textId="77777777" w:rsidR="00246339" w:rsidRDefault="00E202E7" w:rsidP="00BC6B09">
      <w:pPr>
        <w:pStyle w:val="Heading1"/>
      </w:pPr>
      <w:bookmarkStart w:id="7" w:name="_Toc113202584"/>
      <w:r>
        <w:lastRenderedPageBreak/>
        <w:t>References</w:t>
      </w:r>
      <w:bookmarkEnd w:id="7"/>
    </w:p>
    <w:p w14:paraId="2441F973" w14:textId="77777777" w:rsidR="007A1480" w:rsidRPr="001E32A6" w:rsidRDefault="007A1480" w:rsidP="001E32A6">
      <w:r w:rsidRPr="001E32A6">
        <w:t xml:space="preserve">Bedford, D., </w:t>
      </w:r>
      <w:proofErr w:type="spellStart"/>
      <w:r w:rsidRPr="001E32A6">
        <w:t>Chalphin</w:t>
      </w:r>
      <w:proofErr w:type="spellEnd"/>
      <w:r w:rsidRPr="001E32A6">
        <w:t xml:space="preserve">, I., Dietz, K., </w:t>
      </w:r>
      <w:r>
        <w:t>and</w:t>
      </w:r>
      <w:r w:rsidRPr="001E32A6">
        <w:t xml:space="preserve"> </w:t>
      </w:r>
      <w:proofErr w:type="spellStart"/>
      <w:r w:rsidRPr="001E32A6">
        <w:t>Phlypo</w:t>
      </w:r>
      <w:proofErr w:type="spellEnd"/>
      <w:r w:rsidRPr="001E32A6">
        <w:t xml:space="preserve">, K. (2022). Building Communications Competencies. In </w:t>
      </w:r>
      <w:r w:rsidRPr="001E32A6">
        <w:rPr>
          <w:i/>
          <w:iCs/>
        </w:rPr>
        <w:t>Communicating Knowledge</w:t>
      </w:r>
      <w:r w:rsidRPr="001E32A6">
        <w:t>. Emerald Publishing Limited.</w:t>
      </w:r>
    </w:p>
    <w:p w14:paraId="120B7FD4" w14:textId="77777777" w:rsidR="007A1480" w:rsidRPr="001E32A6" w:rsidRDefault="007A1480" w:rsidP="001E32A6">
      <w:proofErr w:type="spellStart"/>
      <w:r w:rsidRPr="001E32A6">
        <w:t>Bekimbetova</w:t>
      </w:r>
      <w:proofErr w:type="spellEnd"/>
      <w:r w:rsidRPr="001E32A6">
        <w:t xml:space="preserve">, G., </w:t>
      </w:r>
      <w:proofErr w:type="spellStart"/>
      <w:r w:rsidRPr="001E32A6">
        <w:t>Erkinov</w:t>
      </w:r>
      <w:proofErr w:type="spellEnd"/>
      <w:r w:rsidRPr="001E32A6">
        <w:t xml:space="preserve">, S., </w:t>
      </w:r>
      <w:r>
        <w:t>and</w:t>
      </w:r>
      <w:r w:rsidRPr="001E32A6">
        <w:t xml:space="preserve"> Rakhimov, U. (2021). The role of the branding and integrated marketing communications to consumer perception. </w:t>
      </w:r>
      <w:proofErr w:type="spellStart"/>
      <w:r w:rsidRPr="001E32A6">
        <w:rPr>
          <w:i/>
          <w:iCs/>
        </w:rPr>
        <w:t>InterConf</w:t>
      </w:r>
      <w:proofErr w:type="spellEnd"/>
      <w:r w:rsidRPr="001E32A6">
        <w:t>, 113-126.</w:t>
      </w:r>
    </w:p>
    <w:p w14:paraId="5E33B3B1" w14:textId="77777777" w:rsidR="007A1480" w:rsidRPr="001E32A6" w:rsidRDefault="007A1480" w:rsidP="001E32A6">
      <w:r w:rsidRPr="001E32A6">
        <w:t xml:space="preserve">Hannibal, M., </w:t>
      </w:r>
      <w:r>
        <w:t>and</w:t>
      </w:r>
      <w:r w:rsidRPr="001E32A6">
        <w:t xml:space="preserve"> Knight, G. (2018). Additive manufacturing and the global factory: Disruptive technologies and the location of international business. </w:t>
      </w:r>
      <w:r w:rsidRPr="001E32A6">
        <w:rPr>
          <w:i/>
          <w:iCs/>
        </w:rPr>
        <w:t>International Business Review</w:t>
      </w:r>
      <w:r w:rsidRPr="001E32A6">
        <w:t xml:space="preserve">, </w:t>
      </w:r>
      <w:r w:rsidRPr="001E32A6">
        <w:rPr>
          <w:i/>
          <w:iCs/>
        </w:rPr>
        <w:t>27</w:t>
      </w:r>
      <w:r w:rsidRPr="001E32A6">
        <w:t>(6), 1116-1127.</w:t>
      </w:r>
    </w:p>
    <w:p w14:paraId="008178AD" w14:textId="77777777" w:rsidR="007A1480" w:rsidRPr="001E32A6" w:rsidRDefault="007A1480" w:rsidP="001E32A6">
      <w:proofErr w:type="spellStart"/>
      <w:r w:rsidRPr="001E32A6">
        <w:t>Khikhadze</w:t>
      </w:r>
      <w:proofErr w:type="spellEnd"/>
      <w:r w:rsidRPr="001E32A6">
        <w:t xml:space="preserve">, L. (2020). Advantages of integrated marketing communications and synergic effect in global business development. In </w:t>
      </w:r>
      <w:r w:rsidRPr="001E32A6">
        <w:rPr>
          <w:i/>
          <w:iCs/>
        </w:rPr>
        <w:t>World economy and international economic relations</w:t>
      </w:r>
      <w:r w:rsidRPr="001E32A6">
        <w:t xml:space="preserve"> (Vol. 3, pp. 26-28).</w:t>
      </w:r>
    </w:p>
    <w:p w14:paraId="01FF437E" w14:textId="77777777" w:rsidR="007A1480" w:rsidRPr="001E32A6" w:rsidRDefault="007A1480" w:rsidP="001E32A6">
      <w:r w:rsidRPr="001E32A6">
        <w:t xml:space="preserve">Knight, G., </w:t>
      </w:r>
      <w:r>
        <w:t>and</w:t>
      </w:r>
      <w:r w:rsidRPr="001E32A6">
        <w:t xml:space="preserve"> Fletcher, R. (2022). Marketing Communications Strategy in Advanced and Emerging Markets: An International Comparison. </w:t>
      </w:r>
      <w:r w:rsidRPr="001E32A6">
        <w:rPr>
          <w:i/>
          <w:iCs/>
        </w:rPr>
        <w:t>Journal of Comparative International Management</w:t>
      </w:r>
      <w:r w:rsidRPr="001E32A6">
        <w:t xml:space="preserve">, </w:t>
      </w:r>
      <w:r w:rsidRPr="001E32A6">
        <w:rPr>
          <w:i/>
          <w:iCs/>
        </w:rPr>
        <w:t>25</w:t>
      </w:r>
      <w:r w:rsidRPr="001E32A6">
        <w:t>(1), 125-143.</w:t>
      </w:r>
    </w:p>
    <w:p w14:paraId="38CCE68E" w14:textId="77777777" w:rsidR="007A1480" w:rsidRPr="001E32A6" w:rsidRDefault="007A1480" w:rsidP="001E32A6">
      <w:proofErr w:type="spellStart"/>
      <w:r w:rsidRPr="001E32A6">
        <w:t>Kostelijk</w:t>
      </w:r>
      <w:proofErr w:type="spellEnd"/>
      <w:r w:rsidRPr="001E32A6">
        <w:t xml:space="preserve">, E., </w:t>
      </w:r>
      <w:r>
        <w:t>and</w:t>
      </w:r>
      <w:r w:rsidRPr="001E32A6">
        <w:t xml:space="preserve"> </w:t>
      </w:r>
      <w:proofErr w:type="spellStart"/>
      <w:r w:rsidRPr="001E32A6">
        <w:t>Alsem</w:t>
      </w:r>
      <w:proofErr w:type="spellEnd"/>
      <w:r w:rsidRPr="001E32A6">
        <w:t xml:space="preserve">, K. J. (2020). </w:t>
      </w:r>
      <w:r w:rsidRPr="001E32A6">
        <w:rPr>
          <w:i/>
          <w:iCs/>
        </w:rPr>
        <w:t>Brand positioning: Connecting marketing strategy and communications</w:t>
      </w:r>
      <w:r w:rsidRPr="001E32A6">
        <w:t>. Routledge.</w:t>
      </w:r>
    </w:p>
    <w:p w14:paraId="27B5BA40" w14:textId="77777777" w:rsidR="007A1480" w:rsidRPr="00BC6B09" w:rsidRDefault="007A1480" w:rsidP="00BC6B09">
      <w:r w:rsidRPr="00BC6B09">
        <w:t xml:space="preserve">Krylov, A., Kuzina, G., </w:t>
      </w:r>
      <w:proofErr w:type="spellStart"/>
      <w:r w:rsidRPr="00BC6B09">
        <w:t>Golyshkova</w:t>
      </w:r>
      <w:proofErr w:type="spellEnd"/>
      <w:r w:rsidRPr="00BC6B09">
        <w:t xml:space="preserve">, I., </w:t>
      </w:r>
      <w:r>
        <w:t>and</w:t>
      </w:r>
      <w:r w:rsidRPr="00BC6B09">
        <w:t xml:space="preserve"> </w:t>
      </w:r>
      <w:proofErr w:type="spellStart"/>
      <w:r w:rsidRPr="00BC6B09">
        <w:t>Yazintsev</w:t>
      </w:r>
      <w:proofErr w:type="spellEnd"/>
      <w:r w:rsidRPr="00BC6B09">
        <w:t xml:space="preserve">, R. (2019). Improving the efficiency of business communications based on the use of digital channels. </w:t>
      </w:r>
      <w:proofErr w:type="spellStart"/>
      <w:r w:rsidRPr="00BC6B09">
        <w:rPr>
          <w:i/>
          <w:iCs/>
        </w:rPr>
        <w:t>Vestnik</w:t>
      </w:r>
      <w:proofErr w:type="spellEnd"/>
      <w:r w:rsidRPr="00BC6B09">
        <w:rPr>
          <w:i/>
          <w:iCs/>
        </w:rPr>
        <w:t xml:space="preserve"> </w:t>
      </w:r>
      <w:proofErr w:type="spellStart"/>
      <w:r w:rsidRPr="00BC6B09">
        <w:rPr>
          <w:i/>
          <w:iCs/>
        </w:rPr>
        <w:t>universiteta</w:t>
      </w:r>
      <w:proofErr w:type="spellEnd"/>
      <w:r w:rsidRPr="00BC6B09">
        <w:t>, (6), 19-26.</w:t>
      </w:r>
    </w:p>
    <w:p w14:paraId="01B7009F" w14:textId="77777777" w:rsidR="007A1480" w:rsidRPr="001E32A6" w:rsidRDefault="007A1480" w:rsidP="001E32A6">
      <w:r w:rsidRPr="001E32A6">
        <w:t xml:space="preserve">Lobanova, E. I., Zenina, L. V., </w:t>
      </w:r>
      <w:proofErr w:type="spellStart"/>
      <w:r w:rsidRPr="001E32A6">
        <w:t>Iksanova</w:t>
      </w:r>
      <w:proofErr w:type="spellEnd"/>
      <w:r w:rsidRPr="001E32A6">
        <w:t xml:space="preserve">, M. G., Medvedeva, I. V., </w:t>
      </w:r>
      <w:r>
        <w:t>and</w:t>
      </w:r>
      <w:r w:rsidRPr="001E32A6">
        <w:t xml:space="preserve"> </w:t>
      </w:r>
      <w:proofErr w:type="spellStart"/>
      <w:r w:rsidRPr="001E32A6">
        <w:t>Kalabekova</w:t>
      </w:r>
      <w:proofErr w:type="spellEnd"/>
      <w:r w:rsidRPr="001E32A6">
        <w:t xml:space="preserve">, L. U. (2019). The human factor in intercultural communications: solution methods and technologies. </w:t>
      </w:r>
      <w:r w:rsidRPr="001E32A6">
        <w:rPr>
          <w:i/>
          <w:iCs/>
        </w:rPr>
        <w:t xml:space="preserve">Amazonia </w:t>
      </w:r>
      <w:proofErr w:type="spellStart"/>
      <w:r w:rsidRPr="001E32A6">
        <w:rPr>
          <w:i/>
          <w:iCs/>
        </w:rPr>
        <w:t>Investiga</w:t>
      </w:r>
      <w:proofErr w:type="spellEnd"/>
      <w:r w:rsidRPr="001E32A6">
        <w:t xml:space="preserve">, </w:t>
      </w:r>
      <w:r w:rsidRPr="001E32A6">
        <w:rPr>
          <w:i/>
          <w:iCs/>
        </w:rPr>
        <w:t>8</w:t>
      </w:r>
      <w:r w:rsidRPr="001E32A6">
        <w:t>(23), 328-336.</w:t>
      </w:r>
    </w:p>
    <w:p w14:paraId="649F7F4B" w14:textId="77777777" w:rsidR="007A1480" w:rsidRPr="001E32A6" w:rsidRDefault="007A1480" w:rsidP="001E32A6">
      <w:r w:rsidRPr="001E32A6">
        <w:t xml:space="preserve">Rocha, P. I., de Oliveira, J. H. C., </w:t>
      </w:r>
      <w:r>
        <w:t>and</w:t>
      </w:r>
      <w:r w:rsidRPr="001E32A6">
        <w:t xml:space="preserve"> Giraldi, J. D. M. E. (2019). Marketing communications via celebrity endorsement: an integrative review. </w:t>
      </w:r>
      <w:r w:rsidRPr="001E32A6">
        <w:rPr>
          <w:i/>
          <w:iCs/>
        </w:rPr>
        <w:t>Benchmarking: An International Journal</w:t>
      </w:r>
      <w:r w:rsidRPr="001E32A6">
        <w:t>.</w:t>
      </w:r>
    </w:p>
    <w:p w14:paraId="55E34E8B" w14:textId="77777777" w:rsidR="007A1480" w:rsidRDefault="007A1480" w:rsidP="00BC6B09">
      <w:r w:rsidRPr="00BC6B09">
        <w:t xml:space="preserve">Su, Y. (2020). Cross-cultural communications in international trade. In </w:t>
      </w:r>
      <w:proofErr w:type="spellStart"/>
      <w:r w:rsidRPr="00BC6B09">
        <w:rPr>
          <w:i/>
          <w:iCs/>
        </w:rPr>
        <w:t>экономический</w:t>
      </w:r>
      <w:proofErr w:type="spellEnd"/>
      <w:r w:rsidRPr="00BC6B09">
        <w:rPr>
          <w:i/>
          <w:iCs/>
        </w:rPr>
        <w:t xml:space="preserve"> </w:t>
      </w:r>
      <w:proofErr w:type="spellStart"/>
      <w:r w:rsidRPr="00BC6B09">
        <w:rPr>
          <w:i/>
          <w:iCs/>
        </w:rPr>
        <w:t>форум</w:t>
      </w:r>
      <w:proofErr w:type="spellEnd"/>
      <w:r w:rsidRPr="00BC6B09">
        <w:t xml:space="preserve"> (pp. 64-66).</w:t>
      </w:r>
    </w:p>
    <w:p w14:paraId="1BBBB60E" w14:textId="77777777" w:rsidR="00BC6B09" w:rsidRPr="00BC6B09" w:rsidRDefault="00BC6B09" w:rsidP="001E32A6"/>
    <w:p w14:paraId="0F68DF20" w14:textId="77777777" w:rsidR="001631E8" w:rsidRPr="001631E8" w:rsidRDefault="001631E8" w:rsidP="001631E8"/>
    <w:sectPr w:rsidR="001631E8" w:rsidRPr="001631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3F05"/>
    <w:rsid w:val="00001212"/>
    <w:rsid w:val="000373FA"/>
    <w:rsid w:val="00045867"/>
    <w:rsid w:val="00081F98"/>
    <w:rsid w:val="000B4156"/>
    <w:rsid w:val="000E5739"/>
    <w:rsid w:val="001415C9"/>
    <w:rsid w:val="001631E8"/>
    <w:rsid w:val="00173F05"/>
    <w:rsid w:val="00184887"/>
    <w:rsid w:val="001D5A29"/>
    <w:rsid w:val="001E32A6"/>
    <w:rsid w:val="00244DE8"/>
    <w:rsid w:val="00245420"/>
    <w:rsid w:val="00246339"/>
    <w:rsid w:val="00285C60"/>
    <w:rsid w:val="00290E4D"/>
    <w:rsid w:val="002B1CF4"/>
    <w:rsid w:val="002C0EC5"/>
    <w:rsid w:val="002C5A7D"/>
    <w:rsid w:val="002D2B48"/>
    <w:rsid w:val="00313ADB"/>
    <w:rsid w:val="003919F8"/>
    <w:rsid w:val="00395EDA"/>
    <w:rsid w:val="00397F2E"/>
    <w:rsid w:val="003A2FEA"/>
    <w:rsid w:val="003B3A49"/>
    <w:rsid w:val="003B443D"/>
    <w:rsid w:val="003E595B"/>
    <w:rsid w:val="00417456"/>
    <w:rsid w:val="00435245"/>
    <w:rsid w:val="00436819"/>
    <w:rsid w:val="004516E6"/>
    <w:rsid w:val="00453742"/>
    <w:rsid w:val="0047563D"/>
    <w:rsid w:val="00491499"/>
    <w:rsid w:val="00497B55"/>
    <w:rsid w:val="004A5DB2"/>
    <w:rsid w:val="004D2BB6"/>
    <w:rsid w:val="00506037"/>
    <w:rsid w:val="005159ED"/>
    <w:rsid w:val="00536BB5"/>
    <w:rsid w:val="00583643"/>
    <w:rsid w:val="0058461C"/>
    <w:rsid w:val="00593BD1"/>
    <w:rsid w:val="005B0265"/>
    <w:rsid w:val="005B0D9F"/>
    <w:rsid w:val="005B4683"/>
    <w:rsid w:val="005B62B9"/>
    <w:rsid w:val="005E5987"/>
    <w:rsid w:val="005E5EF6"/>
    <w:rsid w:val="005F33A0"/>
    <w:rsid w:val="005F4199"/>
    <w:rsid w:val="006065D4"/>
    <w:rsid w:val="00661075"/>
    <w:rsid w:val="00683E4D"/>
    <w:rsid w:val="006B6A08"/>
    <w:rsid w:val="006B7D5B"/>
    <w:rsid w:val="006C1544"/>
    <w:rsid w:val="006D22E7"/>
    <w:rsid w:val="00703081"/>
    <w:rsid w:val="007055AA"/>
    <w:rsid w:val="007A1480"/>
    <w:rsid w:val="007A2DAD"/>
    <w:rsid w:val="007E5B04"/>
    <w:rsid w:val="00830A5C"/>
    <w:rsid w:val="008331CE"/>
    <w:rsid w:val="008C350C"/>
    <w:rsid w:val="008F234F"/>
    <w:rsid w:val="009305A9"/>
    <w:rsid w:val="00957B8A"/>
    <w:rsid w:val="0098331C"/>
    <w:rsid w:val="0099716E"/>
    <w:rsid w:val="009E4D73"/>
    <w:rsid w:val="009E5368"/>
    <w:rsid w:val="00A013C1"/>
    <w:rsid w:val="00A025CD"/>
    <w:rsid w:val="00A1472F"/>
    <w:rsid w:val="00A16908"/>
    <w:rsid w:val="00A32E18"/>
    <w:rsid w:val="00A43EDC"/>
    <w:rsid w:val="00A4494B"/>
    <w:rsid w:val="00A51C0D"/>
    <w:rsid w:val="00A77F66"/>
    <w:rsid w:val="00AA2EBB"/>
    <w:rsid w:val="00AD3C45"/>
    <w:rsid w:val="00AF07DE"/>
    <w:rsid w:val="00B020D5"/>
    <w:rsid w:val="00B33364"/>
    <w:rsid w:val="00B54946"/>
    <w:rsid w:val="00B766F2"/>
    <w:rsid w:val="00B86854"/>
    <w:rsid w:val="00B87121"/>
    <w:rsid w:val="00B910A7"/>
    <w:rsid w:val="00BA42C8"/>
    <w:rsid w:val="00BC6B09"/>
    <w:rsid w:val="00BD7A86"/>
    <w:rsid w:val="00BE500B"/>
    <w:rsid w:val="00BF6973"/>
    <w:rsid w:val="00C00219"/>
    <w:rsid w:val="00C405E7"/>
    <w:rsid w:val="00C4343A"/>
    <w:rsid w:val="00C46CFB"/>
    <w:rsid w:val="00C77CB8"/>
    <w:rsid w:val="00C844C6"/>
    <w:rsid w:val="00C90A2B"/>
    <w:rsid w:val="00CA25FC"/>
    <w:rsid w:val="00CA4BA9"/>
    <w:rsid w:val="00CA5A07"/>
    <w:rsid w:val="00CA65FD"/>
    <w:rsid w:val="00CD640F"/>
    <w:rsid w:val="00CE7A43"/>
    <w:rsid w:val="00D0573F"/>
    <w:rsid w:val="00D2616E"/>
    <w:rsid w:val="00D30908"/>
    <w:rsid w:val="00DA30A4"/>
    <w:rsid w:val="00DB207E"/>
    <w:rsid w:val="00DD31BA"/>
    <w:rsid w:val="00DE7C38"/>
    <w:rsid w:val="00DF5C6B"/>
    <w:rsid w:val="00E0111A"/>
    <w:rsid w:val="00E16BDF"/>
    <w:rsid w:val="00E1797C"/>
    <w:rsid w:val="00E202E7"/>
    <w:rsid w:val="00E34A5F"/>
    <w:rsid w:val="00E4752F"/>
    <w:rsid w:val="00E816B0"/>
    <w:rsid w:val="00E8211E"/>
    <w:rsid w:val="00E9029A"/>
    <w:rsid w:val="00ED2B49"/>
    <w:rsid w:val="00EF0646"/>
    <w:rsid w:val="00F463CC"/>
    <w:rsid w:val="00F626A8"/>
    <w:rsid w:val="00F8380A"/>
    <w:rsid w:val="00F922ED"/>
    <w:rsid w:val="00FB36A5"/>
    <w:rsid w:val="00FC2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16640"/>
  <w15:chartTrackingRefBased/>
  <w15:docId w15:val="{6A938DFC-AAA3-4A0E-BC96-513BC0D28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F0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73F0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173F05"/>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F05"/>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173F05"/>
    <w:rPr>
      <w:rFonts w:ascii="Times New Roman" w:eastAsiaTheme="majorEastAsia" w:hAnsi="Times New Roman" w:cstheme="majorBidi"/>
      <w:b/>
      <w:color w:val="2F5496" w:themeColor="accent1" w:themeShade="BF"/>
      <w:sz w:val="28"/>
      <w:szCs w:val="26"/>
      <w:lang w:val="en-GB"/>
    </w:rPr>
  </w:style>
  <w:style w:type="paragraph" w:styleId="TOCHeading">
    <w:name w:val="TOC Heading"/>
    <w:basedOn w:val="Heading1"/>
    <w:next w:val="Normal"/>
    <w:uiPriority w:val="39"/>
    <w:unhideWhenUsed/>
    <w:qFormat/>
    <w:rsid w:val="003B443D"/>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B443D"/>
    <w:pPr>
      <w:spacing w:after="100"/>
    </w:pPr>
  </w:style>
  <w:style w:type="character" w:styleId="Hyperlink">
    <w:name w:val="Hyperlink"/>
    <w:basedOn w:val="DefaultParagraphFont"/>
    <w:uiPriority w:val="99"/>
    <w:unhideWhenUsed/>
    <w:rsid w:val="003B443D"/>
    <w:rPr>
      <w:color w:val="0563C1" w:themeColor="hyperlink"/>
      <w:u w:val="single"/>
    </w:rPr>
  </w:style>
  <w:style w:type="paragraph" w:styleId="ListParagraph">
    <w:name w:val="List Paragraph"/>
    <w:basedOn w:val="Normal"/>
    <w:uiPriority w:val="34"/>
    <w:qFormat/>
    <w:rsid w:val="001E32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82120">
      <w:bodyDiv w:val="1"/>
      <w:marLeft w:val="0"/>
      <w:marRight w:val="0"/>
      <w:marTop w:val="0"/>
      <w:marBottom w:val="0"/>
      <w:divBdr>
        <w:top w:val="none" w:sz="0" w:space="0" w:color="auto"/>
        <w:left w:val="none" w:sz="0" w:space="0" w:color="auto"/>
        <w:bottom w:val="none" w:sz="0" w:space="0" w:color="auto"/>
        <w:right w:val="none" w:sz="0" w:space="0" w:color="auto"/>
      </w:divBdr>
      <w:divsChild>
        <w:div w:id="2130738055">
          <w:marLeft w:val="0"/>
          <w:marRight w:val="0"/>
          <w:marTop w:val="0"/>
          <w:marBottom w:val="0"/>
          <w:divBdr>
            <w:top w:val="none" w:sz="0" w:space="0" w:color="auto"/>
            <w:left w:val="none" w:sz="0" w:space="0" w:color="auto"/>
            <w:bottom w:val="none" w:sz="0" w:space="0" w:color="auto"/>
            <w:right w:val="none" w:sz="0" w:space="0" w:color="auto"/>
          </w:divBdr>
        </w:div>
      </w:divsChild>
    </w:div>
    <w:div w:id="326639743">
      <w:bodyDiv w:val="1"/>
      <w:marLeft w:val="0"/>
      <w:marRight w:val="0"/>
      <w:marTop w:val="0"/>
      <w:marBottom w:val="0"/>
      <w:divBdr>
        <w:top w:val="none" w:sz="0" w:space="0" w:color="auto"/>
        <w:left w:val="none" w:sz="0" w:space="0" w:color="auto"/>
        <w:bottom w:val="none" w:sz="0" w:space="0" w:color="auto"/>
        <w:right w:val="none" w:sz="0" w:space="0" w:color="auto"/>
      </w:divBdr>
      <w:divsChild>
        <w:div w:id="965965306">
          <w:marLeft w:val="0"/>
          <w:marRight w:val="0"/>
          <w:marTop w:val="0"/>
          <w:marBottom w:val="0"/>
          <w:divBdr>
            <w:top w:val="none" w:sz="0" w:space="0" w:color="auto"/>
            <w:left w:val="none" w:sz="0" w:space="0" w:color="auto"/>
            <w:bottom w:val="none" w:sz="0" w:space="0" w:color="auto"/>
            <w:right w:val="none" w:sz="0" w:space="0" w:color="auto"/>
          </w:divBdr>
        </w:div>
      </w:divsChild>
    </w:div>
    <w:div w:id="683022727">
      <w:bodyDiv w:val="1"/>
      <w:marLeft w:val="0"/>
      <w:marRight w:val="0"/>
      <w:marTop w:val="0"/>
      <w:marBottom w:val="0"/>
      <w:divBdr>
        <w:top w:val="none" w:sz="0" w:space="0" w:color="auto"/>
        <w:left w:val="none" w:sz="0" w:space="0" w:color="auto"/>
        <w:bottom w:val="none" w:sz="0" w:space="0" w:color="auto"/>
        <w:right w:val="none" w:sz="0" w:space="0" w:color="auto"/>
      </w:divBdr>
      <w:divsChild>
        <w:div w:id="1283028621">
          <w:marLeft w:val="0"/>
          <w:marRight w:val="0"/>
          <w:marTop w:val="0"/>
          <w:marBottom w:val="0"/>
          <w:divBdr>
            <w:top w:val="none" w:sz="0" w:space="0" w:color="auto"/>
            <w:left w:val="none" w:sz="0" w:space="0" w:color="auto"/>
            <w:bottom w:val="none" w:sz="0" w:space="0" w:color="auto"/>
            <w:right w:val="none" w:sz="0" w:space="0" w:color="auto"/>
          </w:divBdr>
        </w:div>
      </w:divsChild>
    </w:div>
    <w:div w:id="815994225">
      <w:bodyDiv w:val="1"/>
      <w:marLeft w:val="0"/>
      <w:marRight w:val="0"/>
      <w:marTop w:val="0"/>
      <w:marBottom w:val="0"/>
      <w:divBdr>
        <w:top w:val="none" w:sz="0" w:space="0" w:color="auto"/>
        <w:left w:val="none" w:sz="0" w:space="0" w:color="auto"/>
        <w:bottom w:val="none" w:sz="0" w:space="0" w:color="auto"/>
        <w:right w:val="none" w:sz="0" w:space="0" w:color="auto"/>
      </w:divBdr>
      <w:divsChild>
        <w:div w:id="1720547755">
          <w:marLeft w:val="0"/>
          <w:marRight w:val="0"/>
          <w:marTop w:val="0"/>
          <w:marBottom w:val="0"/>
          <w:divBdr>
            <w:top w:val="none" w:sz="0" w:space="0" w:color="auto"/>
            <w:left w:val="none" w:sz="0" w:space="0" w:color="auto"/>
            <w:bottom w:val="none" w:sz="0" w:space="0" w:color="auto"/>
            <w:right w:val="none" w:sz="0" w:space="0" w:color="auto"/>
          </w:divBdr>
        </w:div>
      </w:divsChild>
    </w:div>
    <w:div w:id="1094060419">
      <w:bodyDiv w:val="1"/>
      <w:marLeft w:val="0"/>
      <w:marRight w:val="0"/>
      <w:marTop w:val="0"/>
      <w:marBottom w:val="0"/>
      <w:divBdr>
        <w:top w:val="none" w:sz="0" w:space="0" w:color="auto"/>
        <w:left w:val="none" w:sz="0" w:space="0" w:color="auto"/>
        <w:bottom w:val="none" w:sz="0" w:space="0" w:color="auto"/>
        <w:right w:val="none" w:sz="0" w:space="0" w:color="auto"/>
      </w:divBdr>
      <w:divsChild>
        <w:div w:id="1449350842">
          <w:marLeft w:val="0"/>
          <w:marRight w:val="0"/>
          <w:marTop w:val="0"/>
          <w:marBottom w:val="0"/>
          <w:divBdr>
            <w:top w:val="none" w:sz="0" w:space="0" w:color="auto"/>
            <w:left w:val="none" w:sz="0" w:space="0" w:color="auto"/>
            <w:bottom w:val="none" w:sz="0" w:space="0" w:color="auto"/>
            <w:right w:val="none" w:sz="0" w:space="0" w:color="auto"/>
          </w:divBdr>
        </w:div>
      </w:divsChild>
    </w:div>
    <w:div w:id="1312952191">
      <w:bodyDiv w:val="1"/>
      <w:marLeft w:val="0"/>
      <w:marRight w:val="0"/>
      <w:marTop w:val="0"/>
      <w:marBottom w:val="0"/>
      <w:divBdr>
        <w:top w:val="none" w:sz="0" w:space="0" w:color="auto"/>
        <w:left w:val="none" w:sz="0" w:space="0" w:color="auto"/>
        <w:bottom w:val="none" w:sz="0" w:space="0" w:color="auto"/>
        <w:right w:val="none" w:sz="0" w:space="0" w:color="auto"/>
      </w:divBdr>
      <w:divsChild>
        <w:div w:id="396443251">
          <w:marLeft w:val="0"/>
          <w:marRight w:val="0"/>
          <w:marTop w:val="0"/>
          <w:marBottom w:val="0"/>
          <w:divBdr>
            <w:top w:val="none" w:sz="0" w:space="0" w:color="auto"/>
            <w:left w:val="none" w:sz="0" w:space="0" w:color="auto"/>
            <w:bottom w:val="none" w:sz="0" w:space="0" w:color="auto"/>
            <w:right w:val="none" w:sz="0" w:space="0" w:color="auto"/>
          </w:divBdr>
        </w:div>
      </w:divsChild>
    </w:div>
    <w:div w:id="1439523673">
      <w:bodyDiv w:val="1"/>
      <w:marLeft w:val="0"/>
      <w:marRight w:val="0"/>
      <w:marTop w:val="0"/>
      <w:marBottom w:val="0"/>
      <w:divBdr>
        <w:top w:val="none" w:sz="0" w:space="0" w:color="auto"/>
        <w:left w:val="none" w:sz="0" w:space="0" w:color="auto"/>
        <w:bottom w:val="none" w:sz="0" w:space="0" w:color="auto"/>
        <w:right w:val="none" w:sz="0" w:space="0" w:color="auto"/>
      </w:divBdr>
      <w:divsChild>
        <w:div w:id="61022332">
          <w:marLeft w:val="0"/>
          <w:marRight w:val="0"/>
          <w:marTop w:val="0"/>
          <w:marBottom w:val="0"/>
          <w:divBdr>
            <w:top w:val="none" w:sz="0" w:space="0" w:color="auto"/>
            <w:left w:val="none" w:sz="0" w:space="0" w:color="auto"/>
            <w:bottom w:val="none" w:sz="0" w:space="0" w:color="auto"/>
            <w:right w:val="none" w:sz="0" w:space="0" w:color="auto"/>
          </w:divBdr>
        </w:div>
      </w:divsChild>
    </w:div>
    <w:div w:id="1549293319">
      <w:bodyDiv w:val="1"/>
      <w:marLeft w:val="0"/>
      <w:marRight w:val="0"/>
      <w:marTop w:val="0"/>
      <w:marBottom w:val="0"/>
      <w:divBdr>
        <w:top w:val="none" w:sz="0" w:space="0" w:color="auto"/>
        <w:left w:val="none" w:sz="0" w:space="0" w:color="auto"/>
        <w:bottom w:val="none" w:sz="0" w:space="0" w:color="auto"/>
        <w:right w:val="none" w:sz="0" w:space="0" w:color="auto"/>
      </w:divBdr>
      <w:divsChild>
        <w:div w:id="174613643">
          <w:marLeft w:val="0"/>
          <w:marRight w:val="0"/>
          <w:marTop w:val="0"/>
          <w:marBottom w:val="0"/>
          <w:divBdr>
            <w:top w:val="none" w:sz="0" w:space="0" w:color="auto"/>
            <w:left w:val="none" w:sz="0" w:space="0" w:color="auto"/>
            <w:bottom w:val="none" w:sz="0" w:space="0" w:color="auto"/>
            <w:right w:val="none" w:sz="0" w:space="0" w:color="auto"/>
          </w:divBdr>
        </w:div>
      </w:divsChild>
    </w:div>
    <w:div w:id="1676883811">
      <w:bodyDiv w:val="1"/>
      <w:marLeft w:val="0"/>
      <w:marRight w:val="0"/>
      <w:marTop w:val="0"/>
      <w:marBottom w:val="0"/>
      <w:divBdr>
        <w:top w:val="none" w:sz="0" w:space="0" w:color="auto"/>
        <w:left w:val="none" w:sz="0" w:space="0" w:color="auto"/>
        <w:bottom w:val="none" w:sz="0" w:space="0" w:color="auto"/>
        <w:right w:val="none" w:sz="0" w:space="0" w:color="auto"/>
      </w:divBdr>
      <w:divsChild>
        <w:div w:id="6758041">
          <w:marLeft w:val="0"/>
          <w:marRight w:val="0"/>
          <w:marTop w:val="0"/>
          <w:marBottom w:val="0"/>
          <w:divBdr>
            <w:top w:val="none" w:sz="0" w:space="0" w:color="auto"/>
            <w:left w:val="none" w:sz="0" w:space="0" w:color="auto"/>
            <w:bottom w:val="none" w:sz="0" w:space="0" w:color="auto"/>
            <w:right w:val="none" w:sz="0" w:space="0" w:color="auto"/>
          </w:divBdr>
        </w:div>
      </w:divsChild>
    </w:div>
    <w:div w:id="1723822547">
      <w:bodyDiv w:val="1"/>
      <w:marLeft w:val="0"/>
      <w:marRight w:val="0"/>
      <w:marTop w:val="0"/>
      <w:marBottom w:val="0"/>
      <w:divBdr>
        <w:top w:val="none" w:sz="0" w:space="0" w:color="auto"/>
        <w:left w:val="none" w:sz="0" w:space="0" w:color="auto"/>
        <w:bottom w:val="none" w:sz="0" w:space="0" w:color="auto"/>
        <w:right w:val="none" w:sz="0" w:space="0" w:color="auto"/>
      </w:divBdr>
      <w:divsChild>
        <w:div w:id="854920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F0CDB-5230-40C5-AACB-BB4E66981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13</Pages>
  <Words>2969</Words>
  <Characters>16924</Characters>
  <DocSecurity>0</DocSecurity>
  <Lines>141</Lines>
  <Paragraphs>39</Paragraphs>
  <ScaleCrop>false</ScaleCrop>
  <Company/>
  <LinksUpToDate>false</LinksUpToDate>
  <CharactersWithSpaces>19854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2022-09-04T09:50:00Z</dcterms:created>
  <dcterms:modified xsi:type="dcterms:W3CDTF">2022-09-04T18:46:00Z</dcterms:modified>
</cp:coreProperties>
</file>