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01271" w14:textId="77777777" w:rsidR="00E35951" w:rsidRDefault="00E35951" w:rsidP="00D71950">
      <w:pPr>
        <w:spacing w:line="360" w:lineRule="auto"/>
        <w:jc w:val="both"/>
      </w:pPr>
    </w:p>
    <w:p w14:paraId="0F3D0FDB" w14:textId="0EA0DD28" w:rsidR="00D71950" w:rsidRPr="005920E3" w:rsidRDefault="00D71950" w:rsidP="00D71950">
      <w:pPr>
        <w:spacing w:line="360" w:lineRule="auto"/>
        <w:jc w:val="both"/>
      </w:pPr>
      <w:r>
        <w:t xml:space="preserve"> </w:t>
      </w:r>
      <w:r w:rsidRPr="005920E3">
        <w:t>The aim of this submission is to provide a critical analysis of the clean seas campaign within the ongoing debate on sustainability</w:t>
      </w:r>
      <w:r w:rsidRPr="005920E3">
        <w:t xml:space="preserve"> (</w:t>
      </w:r>
      <w:r w:rsidRPr="005920E3">
        <w:t>UNEP, 2024a; UNEP, 2024b; Clean Seas, 2024a).</w:t>
      </w:r>
      <w:r w:rsidRPr="005920E3">
        <w:t xml:space="preserve"> </w:t>
      </w:r>
      <w:r w:rsidR="005A207C" w:rsidRPr="005920E3">
        <w:t>The United Nations Environment Programme (UNEP) is leading the fight against marine plastic waste with its Clean Seas Campaign</w:t>
      </w:r>
      <w:r w:rsidRPr="005920E3">
        <w:t xml:space="preserve"> (</w:t>
      </w:r>
      <w:r w:rsidRPr="005920E3">
        <w:t>UNEP, 2024a; UNEP, 2024b; Clean Seas, 2024a)</w:t>
      </w:r>
      <w:r w:rsidR="00F24CA0" w:rsidRPr="005920E3">
        <w:t xml:space="preserve">. </w:t>
      </w:r>
      <w:r w:rsidR="0057524F" w:rsidRPr="005920E3">
        <w:t xml:space="preserve">This </w:t>
      </w:r>
      <w:r w:rsidR="00971AE6" w:rsidRPr="005920E3">
        <w:t>submission</w:t>
      </w:r>
      <w:r w:rsidR="0014422E" w:rsidRPr="005920E3">
        <w:t xml:space="preserve"> will</w:t>
      </w:r>
      <w:r w:rsidR="0057524F" w:rsidRPr="005920E3">
        <w:t xml:space="preserve"> examine the campaign's function within the sustainability discourse, drawing attention to how it fits into the larger sustainability agenda and what it means for conservation of natural resources, global collaboration, and realisation of achieving of the Sustainable Development Goals (SDG</w:t>
      </w:r>
      <w:r w:rsidR="0057524F" w:rsidRPr="005920E3">
        <w:t>’</w:t>
      </w:r>
      <w:r w:rsidR="0057524F" w:rsidRPr="005920E3">
        <w:t>s)</w:t>
      </w:r>
      <w:r w:rsidRPr="005920E3">
        <w:t xml:space="preserve"> (</w:t>
      </w:r>
      <w:r w:rsidRPr="005920E3">
        <w:t>UNEP, 2024a; UNEP, 2024b; Clean Seas, 2024a)</w:t>
      </w:r>
      <w:r w:rsidR="00F24CA0" w:rsidRPr="005920E3">
        <w:t>. T</w:t>
      </w:r>
      <w:r w:rsidRPr="005920E3">
        <w:t>his assessment</w:t>
      </w:r>
      <w:r w:rsidR="00F24CA0" w:rsidRPr="005920E3">
        <w:t xml:space="preserve"> aims to highlight the campaign's significance as a catalyst for change towards a more sustainable and resilient future for our planet</w:t>
      </w:r>
      <w:r w:rsidRPr="005920E3">
        <w:t xml:space="preserve"> (</w:t>
      </w:r>
      <w:r w:rsidRPr="005920E3">
        <w:t>UNEP, 2024a; UNEP, 2024b; Clean Seas, 2024a)</w:t>
      </w:r>
      <w:r w:rsidR="00F24CA0" w:rsidRPr="005920E3">
        <w:t>.</w:t>
      </w:r>
      <w:r w:rsidRPr="005920E3">
        <w:t xml:space="preserve"> </w:t>
      </w:r>
      <w:r w:rsidRPr="005920E3">
        <w:t>Not to mention the conflict between politics and the campaign</w:t>
      </w:r>
      <w:r w:rsidRPr="005920E3">
        <w:t xml:space="preserve"> (</w:t>
      </w:r>
      <w:proofErr w:type="spellStart"/>
      <w:r w:rsidRPr="005920E3">
        <w:t>Mitrano</w:t>
      </w:r>
      <w:proofErr w:type="spellEnd"/>
      <w:r w:rsidRPr="005920E3">
        <w:t xml:space="preserve"> and </w:t>
      </w:r>
      <w:proofErr w:type="spellStart"/>
      <w:r w:rsidRPr="005920E3">
        <w:t>Wohlleben</w:t>
      </w:r>
      <w:proofErr w:type="spellEnd"/>
      <w:r w:rsidRPr="005920E3">
        <w:t>, 2020; Yildirim, 2023</w:t>
      </w:r>
      <w:r w:rsidRPr="005920E3">
        <w:t>)</w:t>
      </w:r>
      <w:r w:rsidRPr="005920E3">
        <w:t>, as well as the positive</w:t>
      </w:r>
      <w:r w:rsidRPr="005920E3">
        <w:t xml:space="preserve"> (</w:t>
      </w:r>
      <w:r w:rsidRPr="005920E3">
        <w:rPr>
          <w:color w:val="000000" w:themeColor="text1"/>
        </w:rPr>
        <w:t xml:space="preserve">Clean seas, 2024a; </w:t>
      </w:r>
      <w:r w:rsidRPr="005920E3">
        <w:t>UNEP, 2024a; UNEP, 2024b</w:t>
      </w:r>
      <w:r w:rsidRPr="005920E3">
        <w:t>)</w:t>
      </w:r>
      <w:r w:rsidRPr="005920E3">
        <w:t>, negative</w:t>
      </w:r>
      <w:r w:rsidRPr="005920E3">
        <w:t xml:space="preserve"> (</w:t>
      </w:r>
      <w:proofErr w:type="spellStart"/>
      <w:r w:rsidRPr="005920E3">
        <w:rPr>
          <w:color w:val="000000" w:themeColor="text1"/>
        </w:rPr>
        <w:t>Skirtun</w:t>
      </w:r>
      <w:proofErr w:type="spellEnd"/>
      <w:r w:rsidRPr="005920E3">
        <w:rPr>
          <w:color w:val="000000" w:themeColor="text1"/>
        </w:rPr>
        <w:t xml:space="preserve">, </w:t>
      </w:r>
      <w:r w:rsidRPr="005920E3">
        <w:rPr>
          <w:i/>
          <w:iCs/>
          <w:color w:val="000000" w:themeColor="text1"/>
        </w:rPr>
        <w:t>et al</w:t>
      </w:r>
      <w:r w:rsidRPr="005920E3">
        <w:rPr>
          <w:color w:val="000000" w:themeColor="text1"/>
        </w:rPr>
        <w:t>, 2022</w:t>
      </w:r>
      <w:r w:rsidRPr="005920E3">
        <w:rPr>
          <w:color w:val="000000" w:themeColor="text1"/>
        </w:rPr>
        <w:t xml:space="preserve">; </w:t>
      </w:r>
      <w:r w:rsidRPr="005920E3">
        <w:rPr>
          <w:color w:val="000000" w:themeColor="text1"/>
        </w:rPr>
        <w:t>Coelho</w:t>
      </w:r>
      <w:r w:rsidRPr="005920E3">
        <w:rPr>
          <w:i/>
          <w:iCs/>
          <w:color w:val="000000" w:themeColor="text1"/>
        </w:rPr>
        <w:t xml:space="preserve"> et al,</w:t>
      </w:r>
      <w:r w:rsidRPr="005920E3">
        <w:rPr>
          <w:color w:val="000000" w:themeColor="text1"/>
        </w:rPr>
        <w:t xml:space="preserve"> 2020</w:t>
      </w:r>
      <w:r w:rsidRPr="005920E3">
        <w:rPr>
          <w:color w:val="000000" w:themeColor="text1"/>
        </w:rPr>
        <w:t>)</w:t>
      </w:r>
      <w:r w:rsidRPr="005920E3">
        <w:t>, and unanticipated outcomes</w:t>
      </w:r>
      <w:r w:rsidR="00D72609" w:rsidRPr="005920E3">
        <w:t xml:space="preserve"> (</w:t>
      </w:r>
      <w:r w:rsidR="00D72609" w:rsidRPr="005920E3">
        <w:t>Hariram</w:t>
      </w:r>
      <w:r w:rsidR="00D72609" w:rsidRPr="005920E3">
        <w:rPr>
          <w:i/>
          <w:iCs/>
        </w:rPr>
        <w:t xml:space="preserve"> et al, </w:t>
      </w:r>
      <w:r w:rsidR="00D72609" w:rsidRPr="005920E3">
        <w:t>2023</w:t>
      </w:r>
      <w:r w:rsidR="00287929" w:rsidRPr="005920E3">
        <w:t xml:space="preserve">; </w:t>
      </w:r>
      <w:r w:rsidR="00287929" w:rsidRPr="005920E3">
        <w:rPr>
          <w:color w:val="000000" w:themeColor="text1"/>
        </w:rPr>
        <w:t xml:space="preserve">De Freitas </w:t>
      </w:r>
      <w:proofErr w:type="spellStart"/>
      <w:r w:rsidR="00287929" w:rsidRPr="005920E3">
        <w:rPr>
          <w:color w:val="000000" w:themeColor="text1"/>
        </w:rPr>
        <w:t>Netto</w:t>
      </w:r>
      <w:proofErr w:type="spellEnd"/>
      <w:r w:rsidR="00287929" w:rsidRPr="005920E3">
        <w:rPr>
          <w:i/>
          <w:iCs/>
          <w:color w:val="000000" w:themeColor="text1"/>
        </w:rPr>
        <w:t xml:space="preserve"> et al, </w:t>
      </w:r>
      <w:r w:rsidR="00287929" w:rsidRPr="005920E3">
        <w:rPr>
          <w:color w:val="000000" w:themeColor="text1"/>
        </w:rPr>
        <w:t>2020</w:t>
      </w:r>
      <w:r w:rsidR="00D72609" w:rsidRPr="005920E3">
        <w:t>)</w:t>
      </w:r>
      <w:r w:rsidRPr="005920E3">
        <w:t>.</w:t>
      </w:r>
    </w:p>
    <w:p w14:paraId="10F6557C" w14:textId="77777777" w:rsidR="00F24CA0" w:rsidRPr="005920E3" w:rsidRDefault="00F24CA0" w:rsidP="006C3152">
      <w:pPr>
        <w:rPr>
          <w:color w:val="FF0000"/>
        </w:rPr>
      </w:pPr>
    </w:p>
    <w:p w14:paraId="18F8E2E1" w14:textId="1799083D" w:rsidR="00CE5D27" w:rsidRPr="005920E3" w:rsidRDefault="00061031" w:rsidP="00CF3F7C">
      <w:pPr>
        <w:spacing w:line="360" w:lineRule="auto"/>
        <w:jc w:val="both"/>
        <w:rPr>
          <w:color w:val="000000" w:themeColor="text1"/>
        </w:rPr>
      </w:pPr>
      <w:r w:rsidRPr="00061031">
        <w:rPr>
          <w:color w:val="000000" w:themeColor="text1"/>
        </w:rPr>
        <w:t>The key question that drives the global discussion on sustainability is how to meet present needs without jeopardizing the capability of generations to come</w:t>
      </w:r>
      <w:r w:rsidR="008C72E8">
        <w:rPr>
          <w:color w:val="000000" w:themeColor="text1"/>
        </w:rPr>
        <w:t xml:space="preserve"> </w:t>
      </w:r>
      <w:r w:rsidR="00200F7A" w:rsidRPr="005920E3">
        <w:rPr>
          <w:color w:val="000000" w:themeColor="text1"/>
        </w:rPr>
        <w:t>(</w:t>
      </w:r>
      <w:r w:rsidR="00200F7A" w:rsidRPr="005920E3">
        <w:t>The Brundtland Report, 1987; Thiele, 2013; United Nations, 2024; UCLA, 2024</w:t>
      </w:r>
      <w:r w:rsidR="00200F7A" w:rsidRPr="005920E3">
        <w:rPr>
          <w:color w:val="3F3F3F"/>
        </w:rPr>
        <w:t>)</w:t>
      </w:r>
      <w:r w:rsidR="00CE5D27" w:rsidRPr="005920E3">
        <w:rPr>
          <w:color w:val="000000" w:themeColor="text1"/>
        </w:rPr>
        <w:t xml:space="preserve">. </w:t>
      </w:r>
      <w:r w:rsidRPr="00061031">
        <w:rPr>
          <w:color w:val="000000" w:themeColor="text1"/>
        </w:rPr>
        <w:t>The campaign has garnered attention on a worldwide scale because of the limited availability of resources on Earth and the adverse effects that people's actions have on the natural world; it addresses concerns about society, the economy, and the environment</w:t>
      </w:r>
      <w:r>
        <w:rPr>
          <w:color w:val="000000" w:themeColor="text1"/>
        </w:rPr>
        <w:t xml:space="preserve"> </w:t>
      </w:r>
      <w:r w:rsidR="00200F7A" w:rsidRPr="005920E3">
        <w:rPr>
          <w:color w:val="000000" w:themeColor="text1"/>
        </w:rPr>
        <w:t>(</w:t>
      </w:r>
      <w:r w:rsidR="00200F7A" w:rsidRPr="005920E3">
        <w:t>Thiele, 2013; United Nations, 2024; UCLA, 2024</w:t>
      </w:r>
      <w:r w:rsidR="00200F7A" w:rsidRPr="005920E3">
        <w:t>)</w:t>
      </w:r>
      <w:r w:rsidR="00CE5D27" w:rsidRPr="005920E3">
        <w:rPr>
          <w:color w:val="000000" w:themeColor="text1"/>
        </w:rPr>
        <w:t xml:space="preserve">. </w:t>
      </w:r>
      <w:r w:rsidRPr="00061031">
        <w:rPr>
          <w:color w:val="000000" w:themeColor="text1"/>
        </w:rPr>
        <w:t>The Brundtland Report (1987) provides a definition of sustainable development as</w:t>
      </w:r>
      <w:r>
        <w:rPr>
          <w:color w:val="000000" w:themeColor="text1"/>
        </w:rPr>
        <w:t xml:space="preserve"> ‘</w:t>
      </w:r>
      <w:r w:rsidR="007E30A5" w:rsidRPr="005920E3">
        <w:rPr>
          <w:color w:val="000000" w:themeColor="text1"/>
        </w:rPr>
        <w:t xml:space="preserve">development that meets the needs of the present without compromising the ability of future generations to meet their own needs.’ </w:t>
      </w:r>
      <w:r w:rsidR="00200F7A" w:rsidRPr="005920E3">
        <w:rPr>
          <w:color w:val="000000" w:themeColor="text1"/>
        </w:rPr>
        <w:t>(The Br</w:t>
      </w:r>
      <w:r w:rsidR="004B1662" w:rsidRPr="005920E3">
        <w:rPr>
          <w:color w:val="000000" w:themeColor="text1"/>
        </w:rPr>
        <w:t>u</w:t>
      </w:r>
      <w:r w:rsidR="00200F7A" w:rsidRPr="005920E3">
        <w:rPr>
          <w:color w:val="000000" w:themeColor="text1"/>
        </w:rPr>
        <w:t>ndtland Report, 1987</w:t>
      </w:r>
      <w:r w:rsidR="007E30A5" w:rsidRPr="005920E3">
        <w:rPr>
          <w:color w:val="000000" w:themeColor="text1"/>
        </w:rPr>
        <w:t>,</w:t>
      </w:r>
      <w:r w:rsidR="004B1662" w:rsidRPr="005920E3">
        <w:rPr>
          <w:color w:val="000000" w:themeColor="text1"/>
        </w:rPr>
        <w:t xml:space="preserve"> p</w:t>
      </w:r>
      <w:r w:rsidR="007E30A5" w:rsidRPr="005920E3">
        <w:rPr>
          <w:color w:val="000000" w:themeColor="text1"/>
        </w:rPr>
        <w:t xml:space="preserve">. </w:t>
      </w:r>
      <w:r w:rsidR="004B1662" w:rsidRPr="005920E3">
        <w:rPr>
          <w:color w:val="000000" w:themeColor="text1"/>
        </w:rPr>
        <w:t>37)</w:t>
      </w:r>
      <w:r w:rsidR="007E30A5" w:rsidRPr="005920E3">
        <w:rPr>
          <w:color w:val="000000" w:themeColor="text1"/>
        </w:rPr>
        <w:t>.</w:t>
      </w:r>
    </w:p>
    <w:p w14:paraId="2052456D" w14:textId="43E8420A" w:rsidR="006C3152" w:rsidRPr="005920E3" w:rsidRDefault="007E30A5" w:rsidP="007E30A5">
      <w:pPr>
        <w:spacing w:line="360" w:lineRule="auto"/>
        <w:jc w:val="both"/>
        <w:rPr>
          <w:color w:val="000000" w:themeColor="text1"/>
        </w:rPr>
      </w:pPr>
      <w:r w:rsidRPr="005920E3">
        <w:rPr>
          <w:color w:val="000000" w:themeColor="text1"/>
        </w:rPr>
        <w:t xml:space="preserve">There are two primary points of view about </w:t>
      </w:r>
      <w:r w:rsidRPr="00471639">
        <w:rPr>
          <w:color w:val="000000" w:themeColor="text1"/>
        </w:rPr>
        <w:t>sustainability that are often held within the framework of sustainable development:  hard and soft sustainability</w:t>
      </w:r>
      <w:r w:rsidR="009732CB" w:rsidRPr="00471639">
        <w:rPr>
          <w:color w:val="000000" w:themeColor="text1"/>
        </w:rPr>
        <w:t xml:space="preserve"> </w:t>
      </w:r>
      <w:r w:rsidR="00F2587D" w:rsidRPr="00471639">
        <w:rPr>
          <w:color w:val="000000" w:themeColor="text1"/>
        </w:rPr>
        <w:t>(</w:t>
      </w:r>
      <w:proofErr w:type="spellStart"/>
      <w:r w:rsidR="00F2587D" w:rsidRPr="00471639">
        <w:rPr>
          <w:color w:val="000000" w:themeColor="text1"/>
        </w:rPr>
        <w:t>O’Riordan</w:t>
      </w:r>
      <w:proofErr w:type="spellEnd"/>
      <w:r w:rsidR="00F2587D" w:rsidRPr="00471639">
        <w:rPr>
          <w:color w:val="000000" w:themeColor="text1"/>
        </w:rPr>
        <w:t>, 1989</w:t>
      </w:r>
      <w:r w:rsidR="007918C5" w:rsidRPr="00471639">
        <w:rPr>
          <w:color w:val="000000" w:themeColor="text1"/>
        </w:rPr>
        <w:t xml:space="preserve">; </w:t>
      </w:r>
      <w:r w:rsidR="007918C5" w:rsidRPr="00471639">
        <w:rPr>
          <w:color w:val="000000" w:themeColor="text1"/>
        </w:rPr>
        <w:t>Gough, Scott and Stables 2000</w:t>
      </w:r>
      <w:r w:rsidR="00F2587D" w:rsidRPr="00471639">
        <w:rPr>
          <w:color w:val="000000" w:themeColor="text1"/>
        </w:rPr>
        <w:t>)</w:t>
      </w:r>
      <w:r w:rsidR="0011207B" w:rsidRPr="00471639">
        <w:rPr>
          <w:color w:val="000000" w:themeColor="text1"/>
        </w:rPr>
        <w:t>, a comprehensive strategy aimed at resolving e</w:t>
      </w:r>
      <w:r w:rsidR="00471639" w:rsidRPr="00471639">
        <w:rPr>
          <w:color w:val="000000" w:themeColor="text1"/>
        </w:rPr>
        <w:t>conomic</w:t>
      </w:r>
      <w:r w:rsidR="0011207B" w:rsidRPr="00471639">
        <w:rPr>
          <w:color w:val="000000" w:themeColor="text1"/>
        </w:rPr>
        <w:t xml:space="preserve">, </w:t>
      </w:r>
      <w:r w:rsidR="00471639" w:rsidRPr="00471639">
        <w:rPr>
          <w:color w:val="000000" w:themeColor="text1"/>
        </w:rPr>
        <w:t>environmental</w:t>
      </w:r>
      <w:r w:rsidR="0011207B" w:rsidRPr="00471639">
        <w:rPr>
          <w:color w:val="000000" w:themeColor="text1"/>
        </w:rPr>
        <w:t xml:space="preserve">, and </w:t>
      </w:r>
      <w:r w:rsidR="00471639" w:rsidRPr="00471639">
        <w:rPr>
          <w:color w:val="000000" w:themeColor="text1"/>
        </w:rPr>
        <w:t>social</w:t>
      </w:r>
      <w:r w:rsidR="0011207B" w:rsidRPr="00471639">
        <w:rPr>
          <w:color w:val="000000" w:themeColor="text1"/>
        </w:rPr>
        <w:t xml:space="preserve"> concerns to foster a more sustainable and fair</w:t>
      </w:r>
      <w:r w:rsidR="0011207B" w:rsidRPr="005920E3">
        <w:rPr>
          <w:color w:val="000000" w:themeColor="text1"/>
        </w:rPr>
        <w:t xml:space="preserve"> future for humanity</w:t>
      </w:r>
      <w:r w:rsidR="00F2587D" w:rsidRPr="005920E3">
        <w:rPr>
          <w:color w:val="000000" w:themeColor="text1"/>
        </w:rPr>
        <w:t xml:space="preserve"> (</w:t>
      </w:r>
      <w:proofErr w:type="spellStart"/>
      <w:r w:rsidR="00F2587D" w:rsidRPr="005920E3">
        <w:rPr>
          <w:color w:val="000000" w:themeColor="text1"/>
        </w:rPr>
        <w:t>O’Riordan</w:t>
      </w:r>
      <w:proofErr w:type="spellEnd"/>
      <w:r w:rsidR="00F2587D" w:rsidRPr="005920E3">
        <w:rPr>
          <w:color w:val="000000" w:themeColor="text1"/>
        </w:rPr>
        <w:t>, 1989</w:t>
      </w:r>
      <w:r w:rsidR="007918C5" w:rsidRPr="005920E3">
        <w:rPr>
          <w:color w:val="000000" w:themeColor="text1"/>
        </w:rPr>
        <w:t xml:space="preserve">; </w:t>
      </w:r>
      <w:r w:rsidR="007918C5" w:rsidRPr="005920E3">
        <w:rPr>
          <w:color w:val="000000" w:themeColor="text1"/>
        </w:rPr>
        <w:t>Gough, Scott and Stables 2000</w:t>
      </w:r>
      <w:r w:rsidR="00F2587D" w:rsidRPr="005920E3">
        <w:rPr>
          <w:color w:val="000000" w:themeColor="text1"/>
        </w:rPr>
        <w:t>)</w:t>
      </w:r>
      <w:r w:rsidR="0011207B" w:rsidRPr="005920E3">
        <w:rPr>
          <w:color w:val="000000" w:themeColor="text1"/>
        </w:rPr>
        <w:t>.</w:t>
      </w:r>
      <w:r w:rsidR="0011207B" w:rsidRPr="005920E3">
        <w:rPr>
          <w:color w:val="000000" w:themeColor="text1"/>
        </w:rPr>
        <w:t xml:space="preserve"> Some examples of soft sustainability are, </w:t>
      </w:r>
      <w:r w:rsidR="0011207B" w:rsidRPr="005920E3">
        <w:rPr>
          <w:color w:val="000000" w:themeColor="text1"/>
        </w:rPr>
        <w:t>Techno Centric Interventionists</w:t>
      </w:r>
      <w:r w:rsidR="00F2587D" w:rsidRPr="005920E3">
        <w:rPr>
          <w:color w:val="000000" w:themeColor="text1"/>
        </w:rPr>
        <w:t xml:space="preserve"> (</w:t>
      </w:r>
      <w:proofErr w:type="spellStart"/>
      <w:r w:rsidR="00F2587D" w:rsidRPr="005920E3">
        <w:rPr>
          <w:color w:val="000000" w:themeColor="text1"/>
        </w:rPr>
        <w:t>O’Riordan</w:t>
      </w:r>
      <w:proofErr w:type="spellEnd"/>
      <w:r w:rsidR="00F2587D" w:rsidRPr="005920E3">
        <w:rPr>
          <w:color w:val="000000" w:themeColor="text1"/>
        </w:rPr>
        <w:t>, 1989</w:t>
      </w:r>
      <w:r w:rsidR="007918C5" w:rsidRPr="005920E3">
        <w:rPr>
          <w:color w:val="000000" w:themeColor="text1"/>
        </w:rPr>
        <w:t xml:space="preserve">; </w:t>
      </w:r>
      <w:r w:rsidR="007918C5" w:rsidRPr="005920E3">
        <w:rPr>
          <w:color w:val="000000" w:themeColor="text1"/>
        </w:rPr>
        <w:t>Gough, Scott and Stables 2000</w:t>
      </w:r>
      <w:r w:rsidR="00F2587D" w:rsidRPr="005920E3">
        <w:rPr>
          <w:color w:val="000000" w:themeColor="text1"/>
        </w:rPr>
        <w:t>)</w:t>
      </w:r>
      <w:r w:rsidR="0011207B" w:rsidRPr="005920E3">
        <w:rPr>
          <w:color w:val="000000" w:themeColor="text1"/>
        </w:rPr>
        <w:t xml:space="preserve"> and </w:t>
      </w:r>
      <w:r w:rsidR="0011207B" w:rsidRPr="005920E3">
        <w:rPr>
          <w:color w:val="000000" w:themeColor="text1"/>
        </w:rPr>
        <w:t>Techno Centric</w:t>
      </w:r>
      <w:r w:rsidR="0011207B" w:rsidRPr="005920E3">
        <w:rPr>
          <w:color w:val="000000" w:themeColor="text1"/>
        </w:rPr>
        <w:t xml:space="preserve"> </w:t>
      </w:r>
      <w:r w:rsidR="0011207B" w:rsidRPr="005920E3">
        <w:rPr>
          <w:color w:val="000000" w:themeColor="text1"/>
        </w:rPr>
        <w:t>Accommodationists</w:t>
      </w:r>
      <w:r w:rsidR="00F2587D" w:rsidRPr="005920E3">
        <w:rPr>
          <w:color w:val="000000" w:themeColor="text1"/>
        </w:rPr>
        <w:t xml:space="preserve"> (</w:t>
      </w:r>
      <w:proofErr w:type="spellStart"/>
      <w:r w:rsidR="00F2587D" w:rsidRPr="005920E3">
        <w:rPr>
          <w:color w:val="000000" w:themeColor="text1"/>
        </w:rPr>
        <w:t>O’Riordan</w:t>
      </w:r>
      <w:proofErr w:type="spellEnd"/>
      <w:r w:rsidR="00F2587D" w:rsidRPr="005920E3">
        <w:rPr>
          <w:color w:val="000000" w:themeColor="text1"/>
        </w:rPr>
        <w:t>, 1989</w:t>
      </w:r>
      <w:r w:rsidR="007918C5" w:rsidRPr="005920E3">
        <w:rPr>
          <w:color w:val="000000" w:themeColor="text1"/>
        </w:rPr>
        <w:t xml:space="preserve">; </w:t>
      </w:r>
      <w:r w:rsidR="007918C5" w:rsidRPr="005920E3">
        <w:rPr>
          <w:color w:val="000000" w:themeColor="text1"/>
        </w:rPr>
        <w:t>Gough, Scott and Stables 2000</w:t>
      </w:r>
      <w:r w:rsidR="00F2587D" w:rsidRPr="005920E3">
        <w:rPr>
          <w:color w:val="000000" w:themeColor="text1"/>
        </w:rPr>
        <w:t>)</w:t>
      </w:r>
      <w:r w:rsidR="0011207B" w:rsidRPr="005920E3">
        <w:rPr>
          <w:color w:val="000000" w:themeColor="text1"/>
        </w:rPr>
        <w:t>.</w:t>
      </w:r>
      <w:r w:rsidR="00CF3F7C" w:rsidRPr="005920E3">
        <w:rPr>
          <w:color w:val="000000" w:themeColor="text1"/>
        </w:rPr>
        <w:t xml:space="preserve"> </w:t>
      </w:r>
      <w:r w:rsidR="009C39D2" w:rsidRPr="005920E3">
        <w:rPr>
          <w:color w:val="000000" w:themeColor="text1"/>
        </w:rPr>
        <w:t xml:space="preserve">There is a more complex approach to sustainable development known as soft sustainable development, </w:t>
      </w:r>
      <w:r w:rsidR="009C39D2" w:rsidRPr="005920E3">
        <w:rPr>
          <w:color w:val="000000" w:themeColor="text1"/>
        </w:rPr>
        <w:lastRenderedPageBreak/>
        <w:t>which takes into consideration the interaction between economic, social, and environmental influences</w:t>
      </w:r>
      <w:r w:rsidR="00F2587D" w:rsidRPr="005920E3">
        <w:rPr>
          <w:color w:val="000000" w:themeColor="text1"/>
        </w:rPr>
        <w:t xml:space="preserve"> (</w:t>
      </w:r>
      <w:proofErr w:type="spellStart"/>
      <w:r w:rsidR="00F2587D" w:rsidRPr="005920E3">
        <w:rPr>
          <w:color w:val="000000" w:themeColor="text1"/>
        </w:rPr>
        <w:t>O’Riordan</w:t>
      </w:r>
      <w:proofErr w:type="spellEnd"/>
      <w:r w:rsidR="00F2587D" w:rsidRPr="005920E3">
        <w:rPr>
          <w:color w:val="000000" w:themeColor="text1"/>
        </w:rPr>
        <w:t>, 1989</w:t>
      </w:r>
      <w:r w:rsidR="00287929" w:rsidRPr="005920E3">
        <w:rPr>
          <w:color w:val="000000" w:themeColor="text1"/>
        </w:rPr>
        <w:t xml:space="preserve">; </w:t>
      </w:r>
      <w:r w:rsidR="007918C5" w:rsidRPr="005920E3">
        <w:rPr>
          <w:color w:val="000000" w:themeColor="text1"/>
        </w:rPr>
        <w:t>Gough, Scott and Stables 2000</w:t>
      </w:r>
      <w:r w:rsidR="007918C5" w:rsidRPr="005920E3">
        <w:rPr>
          <w:color w:val="000000" w:themeColor="text1"/>
        </w:rPr>
        <w:t xml:space="preserve">; </w:t>
      </w:r>
      <w:r w:rsidR="00287929" w:rsidRPr="005920E3">
        <w:rPr>
          <w:color w:val="000000" w:themeColor="text1"/>
        </w:rPr>
        <w:t>The Brundtland Report, 1987</w:t>
      </w:r>
      <w:r w:rsidR="00287929" w:rsidRPr="005920E3">
        <w:rPr>
          <w:color w:val="000000" w:themeColor="text1"/>
        </w:rPr>
        <w:t>; UCLA, 2024</w:t>
      </w:r>
      <w:r w:rsidR="00F2587D" w:rsidRPr="005920E3">
        <w:rPr>
          <w:color w:val="000000" w:themeColor="text1"/>
        </w:rPr>
        <w:t>)</w:t>
      </w:r>
      <w:r w:rsidR="00CF3F7C" w:rsidRPr="005920E3">
        <w:rPr>
          <w:color w:val="000000" w:themeColor="text1"/>
        </w:rPr>
        <w:t>. Economic progress and human well-being are seen as crucial elements of sustainability</w:t>
      </w:r>
      <w:r w:rsidR="00051D16" w:rsidRPr="005920E3">
        <w:rPr>
          <w:color w:val="000000" w:themeColor="text1"/>
        </w:rPr>
        <w:t xml:space="preserve"> (</w:t>
      </w:r>
      <w:r w:rsidR="00051D16" w:rsidRPr="005920E3">
        <w:rPr>
          <w:color w:val="000000" w:themeColor="text1"/>
        </w:rPr>
        <w:t>Rinne</w:t>
      </w:r>
      <w:r w:rsidR="00051D16" w:rsidRPr="005920E3">
        <w:rPr>
          <w:color w:val="000000" w:themeColor="text1"/>
        </w:rPr>
        <w:t>,</w:t>
      </w:r>
      <w:r w:rsidR="00051D16" w:rsidRPr="005920E3">
        <w:rPr>
          <w:color w:val="000000" w:themeColor="text1"/>
        </w:rPr>
        <w:t xml:space="preserve"> </w:t>
      </w:r>
      <w:proofErr w:type="spellStart"/>
      <w:r w:rsidR="00051D16" w:rsidRPr="005920E3">
        <w:rPr>
          <w:color w:val="000000" w:themeColor="text1"/>
        </w:rPr>
        <w:t>Lyytimäki</w:t>
      </w:r>
      <w:proofErr w:type="spellEnd"/>
      <w:r w:rsidR="00051D16" w:rsidRPr="005920E3">
        <w:rPr>
          <w:color w:val="000000" w:themeColor="text1"/>
        </w:rPr>
        <w:t xml:space="preserve"> and </w:t>
      </w:r>
      <w:proofErr w:type="spellStart"/>
      <w:r w:rsidR="00051D16" w:rsidRPr="005920E3">
        <w:rPr>
          <w:color w:val="000000" w:themeColor="text1"/>
        </w:rPr>
        <w:t>Kautto</w:t>
      </w:r>
      <w:proofErr w:type="spellEnd"/>
      <w:r w:rsidR="00051D16" w:rsidRPr="005920E3">
        <w:rPr>
          <w:color w:val="000000" w:themeColor="text1"/>
        </w:rPr>
        <w:t>,</w:t>
      </w:r>
      <w:r w:rsidR="00051D16" w:rsidRPr="005920E3">
        <w:rPr>
          <w:color w:val="000000" w:themeColor="text1"/>
        </w:rPr>
        <w:t xml:space="preserve"> </w:t>
      </w:r>
      <w:r w:rsidR="00051D16" w:rsidRPr="005920E3">
        <w:rPr>
          <w:color w:val="000000" w:themeColor="text1"/>
        </w:rPr>
        <w:t>2013)</w:t>
      </w:r>
      <w:r w:rsidR="00CF3F7C" w:rsidRPr="005920E3">
        <w:rPr>
          <w:color w:val="000000" w:themeColor="text1"/>
        </w:rPr>
        <w:t>.</w:t>
      </w:r>
      <w:r w:rsidR="00EB239F" w:rsidRPr="005920E3">
        <w:rPr>
          <w:color w:val="000000" w:themeColor="text1"/>
        </w:rPr>
        <w:t xml:space="preserve"> S</w:t>
      </w:r>
      <w:r w:rsidR="0011207B" w:rsidRPr="005920E3">
        <w:rPr>
          <w:color w:val="000000" w:themeColor="text1"/>
        </w:rPr>
        <w:t xml:space="preserve">ome hard sustainable theories are </w:t>
      </w:r>
      <w:r w:rsidR="0011207B" w:rsidRPr="005920E3">
        <w:rPr>
          <w:color w:val="000000" w:themeColor="text1"/>
        </w:rPr>
        <w:t>Echo-Centric Environmentalism</w:t>
      </w:r>
      <w:r w:rsidR="00B02F64" w:rsidRPr="005920E3">
        <w:rPr>
          <w:color w:val="000000" w:themeColor="text1"/>
        </w:rPr>
        <w:t xml:space="preserve"> (</w:t>
      </w:r>
      <w:proofErr w:type="spellStart"/>
      <w:r w:rsidR="00B02F64" w:rsidRPr="005920E3">
        <w:rPr>
          <w:color w:val="000000" w:themeColor="text1"/>
        </w:rPr>
        <w:t>O’Riordan</w:t>
      </w:r>
      <w:proofErr w:type="spellEnd"/>
      <w:r w:rsidR="00B02F64" w:rsidRPr="005920E3">
        <w:rPr>
          <w:color w:val="000000" w:themeColor="text1"/>
        </w:rPr>
        <w:t>, 1989</w:t>
      </w:r>
      <w:r w:rsidR="00E45CFF" w:rsidRPr="005920E3">
        <w:rPr>
          <w:color w:val="000000" w:themeColor="text1"/>
        </w:rPr>
        <w:t xml:space="preserve">; </w:t>
      </w:r>
      <w:r w:rsidR="00E45CFF" w:rsidRPr="005920E3">
        <w:rPr>
          <w:color w:val="000000" w:themeColor="text1"/>
        </w:rPr>
        <w:t>De-Shalit, 1997</w:t>
      </w:r>
      <w:r w:rsidR="00287929" w:rsidRPr="005920E3">
        <w:rPr>
          <w:color w:val="000000" w:themeColor="text1"/>
        </w:rPr>
        <w:t xml:space="preserve">; </w:t>
      </w:r>
      <w:r w:rsidR="00287929" w:rsidRPr="005920E3">
        <w:rPr>
          <w:color w:val="000000" w:themeColor="text1"/>
        </w:rPr>
        <w:t>Sustainable Environment</w:t>
      </w:r>
      <w:r w:rsidR="00287929" w:rsidRPr="005920E3">
        <w:rPr>
          <w:color w:val="000000" w:themeColor="text1"/>
        </w:rPr>
        <w:t xml:space="preserve">, </w:t>
      </w:r>
      <w:r w:rsidR="00287929" w:rsidRPr="005920E3">
        <w:rPr>
          <w:color w:val="000000" w:themeColor="text1"/>
        </w:rPr>
        <w:t>2018</w:t>
      </w:r>
      <w:r w:rsidR="00B02F64" w:rsidRPr="005920E3">
        <w:rPr>
          <w:color w:val="000000" w:themeColor="text1"/>
        </w:rPr>
        <w:t>)</w:t>
      </w:r>
      <w:r w:rsidR="0011207B" w:rsidRPr="005920E3">
        <w:rPr>
          <w:color w:val="000000" w:themeColor="text1"/>
        </w:rPr>
        <w:t xml:space="preserve">, </w:t>
      </w:r>
      <w:r w:rsidR="0011207B" w:rsidRPr="005920E3">
        <w:rPr>
          <w:color w:val="000000" w:themeColor="text1"/>
        </w:rPr>
        <w:t>Echo-Centric Deep Ecologists / Deep Greens</w:t>
      </w:r>
      <w:r w:rsidR="0011207B" w:rsidRPr="005920E3">
        <w:rPr>
          <w:color w:val="000000" w:themeColor="text1"/>
        </w:rPr>
        <w:t xml:space="preserve"> </w:t>
      </w:r>
      <w:r w:rsidR="00B02F64" w:rsidRPr="005920E3">
        <w:rPr>
          <w:color w:val="000000" w:themeColor="text1"/>
        </w:rPr>
        <w:t>(</w:t>
      </w:r>
      <w:r w:rsidR="00E45CFF" w:rsidRPr="005920E3">
        <w:rPr>
          <w:color w:val="000000" w:themeColor="text1"/>
        </w:rPr>
        <w:t>De-Shalit, 1997</w:t>
      </w:r>
      <w:r w:rsidR="00E45CFF" w:rsidRPr="005920E3">
        <w:rPr>
          <w:color w:val="000000" w:themeColor="text1"/>
        </w:rPr>
        <w:t xml:space="preserve">; </w:t>
      </w:r>
      <w:proofErr w:type="spellStart"/>
      <w:r w:rsidR="00B02F64" w:rsidRPr="005920E3">
        <w:rPr>
          <w:color w:val="000000" w:themeColor="text1"/>
        </w:rPr>
        <w:t>O’Riordan</w:t>
      </w:r>
      <w:proofErr w:type="spellEnd"/>
      <w:r w:rsidR="00B02F64" w:rsidRPr="005920E3">
        <w:rPr>
          <w:color w:val="000000" w:themeColor="text1"/>
        </w:rPr>
        <w:t xml:space="preserve">, 1989; </w:t>
      </w:r>
      <w:proofErr w:type="spellStart"/>
      <w:r w:rsidR="00B02F64" w:rsidRPr="005920E3">
        <w:rPr>
          <w:color w:val="000000" w:themeColor="text1"/>
        </w:rPr>
        <w:t>Næss</w:t>
      </w:r>
      <w:proofErr w:type="spellEnd"/>
      <w:r w:rsidR="00B02F64" w:rsidRPr="005920E3">
        <w:rPr>
          <w:color w:val="000000" w:themeColor="text1"/>
        </w:rPr>
        <w:t xml:space="preserve"> and Rothenberg, 1989</w:t>
      </w:r>
      <w:r w:rsidR="00B02F64" w:rsidRPr="005920E3">
        <w:rPr>
          <w:color w:val="000000" w:themeColor="text1"/>
        </w:rPr>
        <w:t xml:space="preserve">) </w:t>
      </w:r>
      <w:r w:rsidR="0011207B" w:rsidRPr="005920E3">
        <w:rPr>
          <w:color w:val="000000" w:themeColor="text1"/>
        </w:rPr>
        <w:t xml:space="preserve">and </w:t>
      </w:r>
      <w:r w:rsidR="0011207B" w:rsidRPr="005920E3">
        <w:rPr>
          <w:color w:val="000000" w:themeColor="text1"/>
        </w:rPr>
        <w:t>Echo-Centric Gaianists</w:t>
      </w:r>
      <w:r w:rsidR="00B02F64" w:rsidRPr="005920E3">
        <w:rPr>
          <w:color w:val="000000" w:themeColor="text1"/>
        </w:rPr>
        <w:t xml:space="preserve"> (</w:t>
      </w:r>
      <w:proofErr w:type="spellStart"/>
      <w:r w:rsidR="00B02F64" w:rsidRPr="005920E3">
        <w:rPr>
          <w:color w:val="000000" w:themeColor="text1"/>
        </w:rPr>
        <w:t>Gribbin</w:t>
      </w:r>
      <w:proofErr w:type="spellEnd"/>
      <w:r w:rsidR="00B02F64" w:rsidRPr="005920E3">
        <w:rPr>
          <w:color w:val="000000" w:themeColor="text1"/>
        </w:rPr>
        <w:t xml:space="preserve"> and </w:t>
      </w:r>
      <w:proofErr w:type="spellStart"/>
      <w:r w:rsidR="00B02F64" w:rsidRPr="005920E3">
        <w:rPr>
          <w:color w:val="000000" w:themeColor="text1"/>
        </w:rPr>
        <w:t>Gribbin</w:t>
      </w:r>
      <w:proofErr w:type="spellEnd"/>
      <w:r w:rsidR="00B02F64" w:rsidRPr="005920E3">
        <w:rPr>
          <w:color w:val="000000" w:themeColor="text1"/>
        </w:rPr>
        <w:t xml:space="preserve">, 2021; Lovelock, 2009; </w:t>
      </w:r>
      <w:proofErr w:type="spellStart"/>
      <w:r w:rsidR="00B02F64" w:rsidRPr="005920E3">
        <w:rPr>
          <w:color w:val="000000" w:themeColor="text1"/>
        </w:rPr>
        <w:t>O’Riordan</w:t>
      </w:r>
      <w:proofErr w:type="spellEnd"/>
      <w:r w:rsidR="00B02F64" w:rsidRPr="005920E3">
        <w:rPr>
          <w:color w:val="000000" w:themeColor="text1"/>
        </w:rPr>
        <w:t>, 1989</w:t>
      </w:r>
      <w:r w:rsidR="00B02F64" w:rsidRPr="005920E3">
        <w:rPr>
          <w:color w:val="000000" w:themeColor="text1"/>
        </w:rPr>
        <w:t>)</w:t>
      </w:r>
      <w:r w:rsidR="0011207B" w:rsidRPr="005920E3">
        <w:rPr>
          <w:color w:val="000000" w:themeColor="text1"/>
        </w:rPr>
        <w:t xml:space="preserve">. </w:t>
      </w:r>
      <w:r w:rsidR="00CF3F7C" w:rsidRPr="005920E3">
        <w:rPr>
          <w:color w:val="000000" w:themeColor="text1"/>
        </w:rPr>
        <w:t>Hard sustainable development emphasizes the need to prioritize environmental conservation and protection above all else</w:t>
      </w:r>
      <w:r w:rsidR="00B02F64" w:rsidRPr="005920E3">
        <w:rPr>
          <w:color w:val="000000" w:themeColor="text1"/>
        </w:rPr>
        <w:t xml:space="preserve"> (</w:t>
      </w:r>
      <w:proofErr w:type="spellStart"/>
      <w:r w:rsidR="00B02F64" w:rsidRPr="005920E3">
        <w:rPr>
          <w:color w:val="000000" w:themeColor="text1"/>
        </w:rPr>
        <w:t>O’Riordan</w:t>
      </w:r>
      <w:proofErr w:type="spellEnd"/>
      <w:r w:rsidR="00B02F64" w:rsidRPr="005920E3">
        <w:rPr>
          <w:color w:val="000000" w:themeColor="text1"/>
        </w:rPr>
        <w:t>, 1989</w:t>
      </w:r>
      <w:r w:rsidR="00E45CFF" w:rsidRPr="005920E3">
        <w:rPr>
          <w:color w:val="000000" w:themeColor="text1"/>
        </w:rPr>
        <w:t xml:space="preserve">; </w:t>
      </w:r>
      <w:r w:rsidR="00E45CFF" w:rsidRPr="005920E3">
        <w:rPr>
          <w:color w:val="000000" w:themeColor="text1"/>
        </w:rPr>
        <w:t>De-Shalit, 1997</w:t>
      </w:r>
      <w:r w:rsidR="00B02F64" w:rsidRPr="005920E3">
        <w:rPr>
          <w:color w:val="000000" w:themeColor="text1"/>
        </w:rPr>
        <w:t>)</w:t>
      </w:r>
      <w:r w:rsidR="00CF3F7C" w:rsidRPr="005920E3">
        <w:rPr>
          <w:color w:val="000000" w:themeColor="text1"/>
        </w:rPr>
        <w:t>. This approach emphasises the preservation of natural ecosystems, the reduction of resource depletion, and the minimization of environmental damage</w:t>
      </w:r>
      <w:r w:rsidR="00B02F64" w:rsidRPr="005920E3">
        <w:rPr>
          <w:color w:val="000000" w:themeColor="text1"/>
        </w:rPr>
        <w:t xml:space="preserve"> (</w:t>
      </w:r>
      <w:r w:rsidR="00E45CFF" w:rsidRPr="005920E3">
        <w:rPr>
          <w:color w:val="000000" w:themeColor="text1"/>
        </w:rPr>
        <w:t>De-Shalit, 1997</w:t>
      </w:r>
      <w:r w:rsidR="00E45CFF" w:rsidRPr="005920E3">
        <w:rPr>
          <w:color w:val="000000" w:themeColor="text1"/>
        </w:rPr>
        <w:t xml:space="preserve">; </w:t>
      </w:r>
      <w:proofErr w:type="spellStart"/>
      <w:r w:rsidR="00B02F64" w:rsidRPr="005920E3">
        <w:rPr>
          <w:color w:val="000000" w:themeColor="text1"/>
        </w:rPr>
        <w:t>O’Riordan</w:t>
      </w:r>
      <w:proofErr w:type="spellEnd"/>
      <w:r w:rsidR="00B02F64" w:rsidRPr="005920E3">
        <w:rPr>
          <w:color w:val="000000" w:themeColor="text1"/>
        </w:rPr>
        <w:t>, 1989</w:t>
      </w:r>
      <w:r w:rsidR="00B02F64" w:rsidRPr="005920E3">
        <w:rPr>
          <w:color w:val="000000" w:themeColor="text1"/>
        </w:rPr>
        <w:t xml:space="preserve">; </w:t>
      </w:r>
      <w:proofErr w:type="spellStart"/>
      <w:r w:rsidR="00B02F64" w:rsidRPr="005920E3">
        <w:rPr>
          <w:color w:val="000000" w:themeColor="text1"/>
        </w:rPr>
        <w:t>Næss</w:t>
      </w:r>
      <w:proofErr w:type="spellEnd"/>
      <w:r w:rsidR="00B02F64" w:rsidRPr="005920E3">
        <w:rPr>
          <w:color w:val="000000" w:themeColor="text1"/>
        </w:rPr>
        <w:t xml:space="preserve"> and Rothenberg, 1989</w:t>
      </w:r>
      <w:r w:rsidR="00B02F64" w:rsidRPr="005920E3">
        <w:rPr>
          <w:color w:val="000000" w:themeColor="text1"/>
        </w:rPr>
        <w:t>)</w:t>
      </w:r>
      <w:r w:rsidR="00CF3F7C" w:rsidRPr="005920E3">
        <w:rPr>
          <w:color w:val="000000" w:themeColor="text1"/>
        </w:rPr>
        <w:t>.</w:t>
      </w:r>
    </w:p>
    <w:p w14:paraId="4C68D43A" w14:textId="2E356467" w:rsidR="00A51671" w:rsidRPr="005920E3" w:rsidRDefault="00A51671" w:rsidP="00CF3F7C">
      <w:pPr>
        <w:spacing w:line="360" w:lineRule="auto"/>
        <w:jc w:val="both"/>
      </w:pPr>
      <w:r w:rsidRPr="005920E3">
        <w:t>(</w:t>
      </w:r>
      <w:r w:rsidR="005D330A" w:rsidRPr="005920E3">
        <w:t>TechTarget</w:t>
      </w:r>
      <w:r w:rsidR="001F200B" w:rsidRPr="005920E3">
        <w:t>, 202</w:t>
      </w:r>
      <w:r w:rsidR="005D330A" w:rsidRPr="005920E3">
        <w:t>3</w:t>
      </w:r>
      <w:r w:rsidR="001F200B" w:rsidRPr="005920E3">
        <w:t>, Image 1)</w:t>
      </w:r>
    </w:p>
    <w:p w14:paraId="04A1E619" w14:textId="3BB75057" w:rsidR="00006F11" w:rsidRPr="005920E3" w:rsidRDefault="00B11DBC" w:rsidP="00006F11">
      <w:pPr>
        <w:ind w:left="360"/>
      </w:pPr>
      <w:r w:rsidRPr="005920E3">
        <w:rPr>
          <w:noProof/>
          <w14:ligatures w14:val="standardContextual"/>
        </w:rPr>
        <w:drawing>
          <wp:inline distT="0" distB="0" distL="0" distR="0" wp14:anchorId="35338547" wp14:editId="5E609FFA">
            <wp:extent cx="5292350" cy="2413396"/>
            <wp:effectExtent l="0" t="0" r="3810" b="0"/>
            <wp:docPr id="826253188" name="Picture 1" descr="A diagram of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253188" name="Picture 1" descr="A diagram of a group of peopl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28727" cy="2475586"/>
                    </a:xfrm>
                    <a:prstGeom prst="rect">
                      <a:avLst/>
                    </a:prstGeom>
                  </pic:spPr>
                </pic:pic>
              </a:graphicData>
            </a:graphic>
          </wp:inline>
        </w:drawing>
      </w:r>
    </w:p>
    <w:p w14:paraId="61BEA9AE" w14:textId="5AFA973F" w:rsidR="00BB0799" w:rsidRPr="005920E3" w:rsidRDefault="00CE5D27" w:rsidP="00827E89">
      <w:pPr>
        <w:spacing w:line="360" w:lineRule="auto"/>
        <w:jc w:val="both"/>
        <w:rPr>
          <w:color w:val="000000" w:themeColor="text1"/>
        </w:rPr>
      </w:pPr>
      <w:r w:rsidRPr="005920E3">
        <w:rPr>
          <w:color w:val="000000" w:themeColor="text1"/>
        </w:rPr>
        <w:t>In accordance with the principles that are outlined in the concept of the three pillars of sustainability, also referred to as the three p's</w:t>
      </w:r>
      <w:r w:rsidR="00BB0104" w:rsidRPr="005920E3">
        <w:rPr>
          <w:color w:val="000000" w:themeColor="text1"/>
        </w:rPr>
        <w:t>;</w:t>
      </w:r>
      <w:r w:rsidRPr="005920E3">
        <w:rPr>
          <w:color w:val="000000" w:themeColor="text1"/>
        </w:rPr>
        <w:t xml:space="preserve"> </w:t>
      </w:r>
      <w:r w:rsidR="00FA1F9C">
        <w:rPr>
          <w:color w:val="000000" w:themeColor="text1"/>
        </w:rPr>
        <w:t>planet</w:t>
      </w:r>
      <w:r w:rsidRPr="005920E3">
        <w:rPr>
          <w:color w:val="000000" w:themeColor="text1"/>
        </w:rPr>
        <w:t>, people, and p</w:t>
      </w:r>
      <w:r w:rsidR="00FA1F9C">
        <w:rPr>
          <w:color w:val="000000" w:themeColor="text1"/>
        </w:rPr>
        <w:t>rofit</w:t>
      </w:r>
      <w:r w:rsidR="00BB0104" w:rsidRPr="005920E3">
        <w:rPr>
          <w:color w:val="000000" w:themeColor="text1"/>
        </w:rPr>
        <w:t xml:space="preserve"> (</w:t>
      </w:r>
      <w:r w:rsidR="00BB0104" w:rsidRPr="005920E3">
        <w:t>TechTarget, 2023</w:t>
      </w:r>
      <w:r w:rsidR="00BB0104" w:rsidRPr="005920E3">
        <w:t>)</w:t>
      </w:r>
      <w:r w:rsidRPr="005920E3">
        <w:rPr>
          <w:color w:val="000000" w:themeColor="text1"/>
        </w:rPr>
        <w:t xml:space="preserve">, </w:t>
      </w:r>
      <w:r w:rsidR="00626F19" w:rsidRPr="005920E3">
        <w:rPr>
          <w:color w:val="000000" w:themeColor="text1"/>
        </w:rPr>
        <w:t>The choices and actions that are taken should not only be effective from an economic standpoint, but they should also be respectful of the environment and equitable to the society</w:t>
      </w:r>
      <w:r w:rsidR="00626F19" w:rsidRPr="005920E3">
        <w:rPr>
          <w:color w:val="000000" w:themeColor="text1"/>
        </w:rPr>
        <w:t xml:space="preserve"> </w:t>
      </w:r>
      <w:r w:rsidR="00BB0104" w:rsidRPr="005920E3">
        <w:t>(</w:t>
      </w:r>
      <w:r w:rsidR="00BB0104" w:rsidRPr="005920E3">
        <w:t>Meier, 2024; Purvis, Mao and Robinson, 2019</w:t>
      </w:r>
      <w:r w:rsidR="00BB0104" w:rsidRPr="005920E3">
        <w:t>)</w:t>
      </w:r>
      <w:r w:rsidRPr="005920E3">
        <w:rPr>
          <w:color w:val="000000" w:themeColor="text1"/>
        </w:rPr>
        <w:t>.</w:t>
      </w:r>
      <w:r w:rsidRPr="005920E3">
        <w:rPr>
          <w:color w:val="000000" w:themeColor="text1"/>
        </w:rPr>
        <w:t xml:space="preserve"> </w:t>
      </w:r>
      <w:r w:rsidR="008244A8" w:rsidRPr="005920E3">
        <w:rPr>
          <w:color w:val="000000" w:themeColor="text1"/>
        </w:rPr>
        <w:t>Environmental Sustainability (Planet)</w:t>
      </w:r>
      <w:r w:rsidR="00837B2F" w:rsidRPr="005920E3">
        <w:rPr>
          <w:color w:val="000000" w:themeColor="text1"/>
        </w:rPr>
        <w:t xml:space="preserve"> </w:t>
      </w:r>
      <w:r w:rsidR="00EB239F" w:rsidRPr="005920E3">
        <w:rPr>
          <w:color w:val="000000" w:themeColor="text1"/>
        </w:rPr>
        <w:t>aspect</w:t>
      </w:r>
      <w:r w:rsidR="008244A8" w:rsidRPr="005920E3">
        <w:rPr>
          <w:color w:val="000000" w:themeColor="text1"/>
        </w:rPr>
        <w:t xml:space="preserve"> focuses on the e</w:t>
      </w:r>
      <w:r w:rsidR="00F143C8" w:rsidRPr="005920E3">
        <w:rPr>
          <w:color w:val="000000" w:themeColor="text1"/>
        </w:rPr>
        <w:t>nvironmental position</w:t>
      </w:r>
      <w:r w:rsidR="008244A8" w:rsidRPr="005920E3">
        <w:rPr>
          <w:color w:val="000000" w:themeColor="text1"/>
        </w:rPr>
        <w:t xml:space="preserve"> of sustainability</w:t>
      </w:r>
      <w:r w:rsidR="00BB0104" w:rsidRPr="005920E3">
        <w:rPr>
          <w:color w:val="000000" w:themeColor="text1"/>
        </w:rPr>
        <w:t xml:space="preserve"> (</w:t>
      </w:r>
      <w:r w:rsidR="00BB0104" w:rsidRPr="005920E3">
        <w:t>Purvis, Mao and Robinson, 2019</w:t>
      </w:r>
      <w:r w:rsidR="00BB0104" w:rsidRPr="005920E3">
        <w:t>)</w:t>
      </w:r>
      <w:r w:rsidR="008244A8" w:rsidRPr="005920E3">
        <w:rPr>
          <w:color w:val="000000" w:themeColor="text1"/>
        </w:rPr>
        <w:t xml:space="preserve">. </w:t>
      </w:r>
      <w:r w:rsidR="00F343AD" w:rsidRPr="005920E3">
        <w:rPr>
          <w:color w:val="000000" w:themeColor="text1"/>
        </w:rPr>
        <w:t>Climate change, biodiversity loss, and damage to habitats are some of the environmental concerns that this approach seeks to solve via reducing pollution and waste, preserving and responsibly using natural resources, and other means</w:t>
      </w:r>
      <w:r w:rsidR="00BB0104" w:rsidRPr="005920E3">
        <w:rPr>
          <w:color w:val="000000" w:themeColor="text1"/>
        </w:rPr>
        <w:t xml:space="preserve"> (</w:t>
      </w:r>
      <w:r w:rsidR="00BB0104" w:rsidRPr="005920E3">
        <w:t>Purvis, Mao and Robinson, 2019</w:t>
      </w:r>
      <w:r w:rsidR="00681FFA" w:rsidRPr="005920E3">
        <w:t xml:space="preserve">; </w:t>
      </w:r>
      <w:r w:rsidR="00681FFA" w:rsidRPr="005920E3">
        <w:t>Brundtland report, 1987</w:t>
      </w:r>
      <w:r w:rsidR="00BB0104" w:rsidRPr="005920E3">
        <w:t>)</w:t>
      </w:r>
      <w:r w:rsidR="008244A8" w:rsidRPr="005920E3">
        <w:rPr>
          <w:color w:val="000000" w:themeColor="text1"/>
        </w:rPr>
        <w:t>.</w:t>
      </w:r>
      <w:r w:rsidR="00837B2F" w:rsidRPr="005920E3">
        <w:rPr>
          <w:color w:val="000000" w:themeColor="text1"/>
        </w:rPr>
        <w:t xml:space="preserve"> The </w:t>
      </w:r>
      <w:r w:rsidR="002126B7" w:rsidRPr="005920E3">
        <w:rPr>
          <w:color w:val="000000" w:themeColor="text1"/>
        </w:rPr>
        <w:t xml:space="preserve">Social Sustainability (People) relates to the well-being of people </w:t>
      </w:r>
      <w:r w:rsidR="002126B7" w:rsidRPr="005920E3">
        <w:rPr>
          <w:color w:val="000000" w:themeColor="text1"/>
        </w:rPr>
        <w:lastRenderedPageBreak/>
        <w:t>and communities</w:t>
      </w:r>
      <w:r w:rsidR="00681FFA" w:rsidRPr="005920E3">
        <w:rPr>
          <w:color w:val="000000" w:themeColor="text1"/>
        </w:rPr>
        <w:t xml:space="preserve"> (</w:t>
      </w:r>
      <w:r w:rsidR="00681FFA" w:rsidRPr="005920E3">
        <w:t>Purvis, Mao and Robinson, 2019</w:t>
      </w:r>
      <w:r w:rsidR="00681FFA" w:rsidRPr="005920E3">
        <w:t>)</w:t>
      </w:r>
      <w:r w:rsidR="002126B7" w:rsidRPr="005920E3">
        <w:rPr>
          <w:color w:val="000000" w:themeColor="text1"/>
        </w:rPr>
        <w:t>. It encompasses issues like social equity, human rights, access to education and healthcare, community development, and ensuring that the benefits of economic activities are distributed fairly among all members of society</w:t>
      </w:r>
      <w:r w:rsidR="00681FFA" w:rsidRPr="005920E3">
        <w:rPr>
          <w:color w:val="000000" w:themeColor="text1"/>
        </w:rPr>
        <w:t xml:space="preserve"> (</w:t>
      </w:r>
      <w:r w:rsidR="00681FFA" w:rsidRPr="005920E3">
        <w:t>Brundtland report, 1987</w:t>
      </w:r>
      <w:r w:rsidR="00681FFA" w:rsidRPr="005920E3">
        <w:t xml:space="preserve">; </w:t>
      </w:r>
      <w:r w:rsidR="00681FFA" w:rsidRPr="005920E3">
        <w:t>Purvis, Mao and Robinson, 2019</w:t>
      </w:r>
      <w:r w:rsidR="00681FFA" w:rsidRPr="005920E3">
        <w:t>)</w:t>
      </w:r>
      <w:r w:rsidR="002126B7" w:rsidRPr="005920E3">
        <w:rPr>
          <w:color w:val="000000" w:themeColor="text1"/>
        </w:rPr>
        <w:t>.</w:t>
      </w:r>
      <w:r w:rsidR="00837B2F" w:rsidRPr="005920E3">
        <w:rPr>
          <w:color w:val="000000" w:themeColor="text1"/>
        </w:rPr>
        <w:t xml:space="preserve"> </w:t>
      </w:r>
      <w:r w:rsidR="00C57C8A" w:rsidRPr="005920E3">
        <w:rPr>
          <w:color w:val="000000" w:themeColor="text1"/>
        </w:rPr>
        <w:t>Purvis, Mao and Robinson (2019) claims that systems and organisations' financial viability and stability are concerns of economic sustainability, which is often known as profit. It entails choosing actions that promote continued economic expansion and stability over the long run without jeopardizing ecological or social sustainability</w:t>
      </w:r>
      <w:r w:rsidR="00C57C8A" w:rsidRPr="005920E3">
        <w:rPr>
          <w:color w:val="000000" w:themeColor="text1"/>
        </w:rPr>
        <w:t xml:space="preserve"> </w:t>
      </w:r>
      <w:r w:rsidR="00681FFA" w:rsidRPr="005920E3">
        <w:rPr>
          <w:color w:val="000000" w:themeColor="text1"/>
        </w:rPr>
        <w:t>(</w:t>
      </w:r>
      <w:r w:rsidR="00681FFA" w:rsidRPr="005920E3">
        <w:t>Brundtland report, 1987; Purvis, Mao and Robinson, 2019</w:t>
      </w:r>
      <w:r w:rsidR="00681FFA" w:rsidRPr="005920E3">
        <w:t>)</w:t>
      </w:r>
      <w:r w:rsidR="002126B7" w:rsidRPr="005920E3">
        <w:rPr>
          <w:color w:val="000000" w:themeColor="text1"/>
        </w:rPr>
        <w:t>. It includes concepts like responsible business practices, fair trade, and ethical investment</w:t>
      </w:r>
      <w:r w:rsidR="007D3BD5" w:rsidRPr="005920E3">
        <w:rPr>
          <w:color w:val="000000" w:themeColor="text1"/>
        </w:rPr>
        <w:t xml:space="preserve"> (</w:t>
      </w:r>
      <w:r w:rsidR="007D3BD5" w:rsidRPr="005920E3">
        <w:t>Purvis, Mao and Robinson, 2019</w:t>
      </w:r>
      <w:r w:rsidR="007D3BD5" w:rsidRPr="005920E3">
        <w:t>)</w:t>
      </w:r>
      <w:r w:rsidR="002126B7" w:rsidRPr="005920E3">
        <w:rPr>
          <w:color w:val="000000" w:themeColor="text1"/>
        </w:rPr>
        <w:t>.</w:t>
      </w:r>
    </w:p>
    <w:p w14:paraId="2DF7B656" w14:textId="77777777" w:rsidR="00827E89" w:rsidRPr="005920E3" w:rsidRDefault="00827E89" w:rsidP="00827E89">
      <w:pPr>
        <w:spacing w:line="360" w:lineRule="auto"/>
        <w:jc w:val="both"/>
        <w:rPr>
          <w:color w:val="000000" w:themeColor="text1"/>
        </w:rPr>
      </w:pPr>
    </w:p>
    <w:p w14:paraId="37838735" w14:textId="67EC600D" w:rsidR="005D330A" w:rsidRPr="005920E3" w:rsidRDefault="008C72E8" w:rsidP="00BB0799">
      <w:pPr>
        <w:spacing w:line="360" w:lineRule="auto"/>
        <w:jc w:val="both"/>
      </w:pPr>
      <w:r w:rsidRPr="008C72E8">
        <w:rPr>
          <w:color w:val="000000" w:themeColor="text1"/>
        </w:rPr>
        <w:t xml:space="preserve">The Clean Seas initiative was launched by the UNEP to address the issue of plastic waste in the ocean. </w:t>
      </w:r>
      <w:r w:rsidR="005A0AAE" w:rsidRPr="005920E3">
        <w:rPr>
          <w:color w:val="000000" w:themeColor="text1"/>
        </w:rPr>
        <w:t>(Clean seas, 2024a)</w:t>
      </w:r>
      <w:r w:rsidR="00BB0799" w:rsidRPr="005920E3">
        <w:rPr>
          <w:color w:val="000000" w:themeColor="text1"/>
        </w:rPr>
        <w:t>.</w:t>
      </w:r>
      <w:r w:rsidR="00BB0799" w:rsidRPr="008C72E8">
        <w:t xml:space="preserve"> </w:t>
      </w:r>
      <w:r w:rsidRPr="008C72E8">
        <w:t>UNEP is a United Nations specialized agency</w:t>
      </w:r>
      <w:r w:rsidRPr="008C72E8">
        <w:t xml:space="preserve"> </w:t>
      </w:r>
      <w:r w:rsidR="00525205" w:rsidRPr="008C72E8">
        <w:t xml:space="preserve">that </w:t>
      </w:r>
      <w:r w:rsidR="00525205" w:rsidRPr="005920E3">
        <w:rPr>
          <w:color w:val="000000" w:themeColor="text1"/>
        </w:rPr>
        <w:t>is responsible for coordinating environmental initiatives on a global scale</w:t>
      </w:r>
      <w:r w:rsidR="00525205" w:rsidRPr="005920E3">
        <w:rPr>
          <w:color w:val="000000" w:themeColor="text1"/>
        </w:rPr>
        <w:t xml:space="preserve"> </w:t>
      </w:r>
      <w:r w:rsidR="005A0AAE" w:rsidRPr="005920E3">
        <w:t>(UNEP, 2024a)</w:t>
      </w:r>
      <w:r w:rsidR="00BB0799" w:rsidRPr="005920E3">
        <w:t>.</w:t>
      </w:r>
      <w:r w:rsidR="00BB0799" w:rsidRPr="005920E3">
        <w:rPr>
          <w:color w:val="000000" w:themeColor="text1"/>
        </w:rPr>
        <w:t xml:space="preserve"> </w:t>
      </w:r>
      <w:r w:rsidR="00525205" w:rsidRPr="005920E3">
        <w:rPr>
          <w:color w:val="000000" w:themeColor="text1"/>
        </w:rPr>
        <w:t>A major goal of the Clean Seas movement is to bring attention to the dangers of marine plastic pollution and to encourage people to take action to decrease the quantity of plastic trash floating about in the sea</w:t>
      </w:r>
      <w:r w:rsidR="00525205" w:rsidRPr="005920E3">
        <w:rPr>
          <w:color w:val="000000" w:themeColor="text1"/>
        </w:rPr>
        <w:t>s</w:t>
      </w:r>
      <w:r w:rsidR="005A0AAE" w:rsidRPr="005920E3">
        <w:t xml:space="preserve"> (Clean Seas, 2024</w:t>
      </w:r>
      <w:r w:rsidR="00276BCB" w:rsidRPr="005920E3">
        <w:t>a</w:t>
      </w:r>
      <w:r w:rsidR="005A0AAE" w:rsidRPr="005920E3">
        <w:t>)</w:t>
      </w:r>
      <w:r w:rsidR="00BB0799" w:rsidRPr="005920E3">
        <w:t>.</w:t>
      </w:r>
      <w:r w:rsidR="00E13F70" w:rsidRPr="005920E3">
        <w:t xml:space="preserve"> </w:t>
      </w:r>
      <w:r w:rsidR="00525205" w:rsidRPr="005920E3">
        <w:t>Individuals, governments, corporations, and organisations are the target audience for this campaign, which attempts to educate people about the effect that plastic waste has on marine ecosystems, animals, and human health</w:t>
      </w:r>
      <w:r w:rsidR="00525205" w:rsidRPr="005920E3">
        <w:t xml:space="preserve"> </w:t>
      </w:r>
      <w:r w:rsidR="005A0AAE" w:rsidRPr="005920E3">
        <w:t>(UNEP, 2024a; UNEP, 2024</w:t>
      </w:r>
      <w:r w:rsidR="00984A0F" w:rsidRPr="005920E3">
        <w:t>b; Clean Seas, 2024</w:t>
      </w:r>
      <w:r w:rsidR="00276BCB" w:rsidRPr="005920E3">
        <w:t>a</w:t>
      </w:r>
      <w:r w:rsidR="00984A0F" w:rsidRPr="005920E3">
        <w:t>)</w:t>
      </w:r>
      <w:r w:rsidR="00BB0799" w:rsidRPr="005920E3">
        <w:t>.</w:t>
      </w:r>
      <w:r w:rsidR="004D1D43" w:rsidRPr="005920E3">
        <w:t xml:space="preserve"> </w:t>
      </w:r>
      <w:r w:rsidR="00BB0799" w:rsidRPr="005920E3">
        <w:t>Clean Seas encourages governments, businesses, and civil society to take action in reducing plastic waste through policy changes, innovation, and sustainable practices</w:t>
      </w:r>
      <w:r w:rsidR="00984A0F" w:rsidRPr="005920E3">
        <w:t xml:space="preserve"> (</w:t>
      </w:r>
      <w:r w:rsidR="00984A0F" w:rsidRPr="005920E3">
        <w:t>UNEP, 2024a; UNEP, 2024b; Clean Seas, 2024</w:t>
      </w:r>
      <w:r w:rsidR="00276BCB" w:rsidRPr="005920E3">
        <w:t>a</w:t>
      </w:r>
      <w:r w:rsidR="00984A0F" w:rsidRPr="005920E3">
        <w:t>)</w:t>
      </w:r>
      <w:r w:rsidR="00BB0799" w:rsidRPr="005920E3">
        <w:t>.</w:t>
      </w:r>
      <w:r w:rsidR="004D1D43" w:rsidRPr="005920E3">
        <w:t xml:space="preserve"> </w:t>
      </w:r>
      <w:r w:rsidR="00BB0799" w:rsidRPr="005920E3">
        <w:t>The campaign seeks commitments from governments and businesses to reduce single-use plastics, improve waste management systems, and promote sustainable consumption and production patterns</w:t>
      </w:r>
      <w:r w:rsidR="00984A0F" w:rsidRPr="005920E3">
        <w:t xml:space="preserve"> (</w:t>
      </w:r>
      <w:r w:rsidR="00984A0F" w:rsidRPr="005920E3">
        <w:t>UNEP, 2024a; UNEP, 2024b; Clean Seas, 2024</w:t>
      </w:r>
      <w:r w:rsidR="00276BCB" w:rsidRPr="005920E3">
        <w:t>a</w:t>
      </w:r>
      <w:r w:rsidR="00984A0F" w:rsidRPr="005920E3">
        <w:t>)</w:t>
      </w:r>
      <w:r w:rsidR="00BB0799" w:rsidRPr="005920E3">
        <w:t>.</w:t>
      </w:r>
      <w:r w:rsidR="004D1D43" w:rsidRPr="005920E3">
        <w:t xml:space="preserve"> </w:t>
      </w:r>
      <w:r w:rsidR="00BB0799" w:rsidRPr="005920E3">
        <w:t>Clean Seas promotes the development and adoption of innovative solutions to reduce plastic waste and improve recycling and waste management processes</w:t>
      </w:r>
      <w:r w:rsidR="00984A0F" w:rsidRPr="005920E3">
        <w:t xml:space="preserve"> (Clean Seas, 2024)</w:t>
      </w:r>
      <w:r w:rsidR="00BB0799" w:rsidRPr="005920E3">
        <w:t>.</w:t>
      </w:r>
      <w:r w:rsidR="004D1D43" w:rsidRPr="005920E3">
        <w:t xml:space="preserve"> </w:t>
      </w:r>
      <w:r w:rsidR="00BB0799" w:rsidRPr="005920E3">
        <w:t>The Clean Seas campaign has garnered global support and has led to various commitments and initiatives aimed at addressing the plastic pollution crisis</w:t>
      </w:r>
      <w:r w:rsidR="00984A0F" w:rsidRPr="005920E3">
        <w:t xml:space="preserve"> (</w:t>
      </w:r>
      <w:r w:rsidR="00984A0F" w:rsidRPr="005920E3">
        <w:t>UNEP, 2024a; UNEP, 2024b; Clean Seas, 2024</w:t>
      </w:r>
      <w:r w:rsidR="00276BCB" w:rsidRPr="005920E3">
        <w:t>a</w:t>
      </w:r>
      <w:r w:rsidR="00984A0F" w:rsidRPr="005920E3">
        <w:t>)</w:t>
      </w:r>
      <w:r w:rsidR="00BB0799" w:rsidRPr="005920E3">
        <w:t>. Many countries and organizations have pledged to take concrete actions to reduce plastic waste in their respective regions as part of this campaign</w:t>
      </w:r>
      <w:r w:rsidR="00276BCB" w:rsidRPr="005920E3">
        <w:t xml:space="preserve"> (Clean Seas, 2024a; Clean Seas, 2024b)</w:t>
      </w:r>
      <w:r w:rsidR="00BB0799" w:rsidRPr="005920E3">
        <w:t>.</w:t>
      </w:r>
      <w:r w:rsidR="004D1D43" w:rsidRPr="005920E3">
        <w:t xml:space="preserve"> </w:t>
      </w:r>
      <w:r w:rsidR="008A03E1" w:rsidRPr="005920E3">
        <w:t>To discourage single-use plastic bags and encourage their reuse, the United Kingdom passed a law that makes shops is England charge for them</w:t>
      </w:r>
      <w:r w:rsidR="008A03E1" w:rsidRPr="005920E3">
        <w:t xml:space="preserve"> </w:t>
      </w:r>
      <w:r w:rsidR="00EE709E" w:rsidRPr="005920E3">
        <w:t xml:space="preserve">(UK Government, 2023; </w:t>
      </w:r>
      <w:r w:rsidR="00EE709E" w:rsidRPr="005920E3">
        <w:t>The Single Use Carrier Bags Charges (England) Order 2015</w:t>
      </w:r>
      <w:r w:rsidR="00EE709E" w:rsidRPr="005920E3">
        <w:t>)</w:t>
      </w:r>
      <w:r w:rsidR="00DF5B8D" w:rsidRPr="005920E3">
        <w:t>.</w:t>
      </w:r>
      <w:r w:rsidR="00EC5038" w:rsidRPr="005920E3">
        <w:t xml:space="preserve"> </w:t>
      </w:r>
      <w:r w:rsidR="00EC5038" w:rsidRPr="005920E3">
        <w:t xml:space="preserve">The </w:t>
      </w:r>
      <w:r w:rsidR="00EC5038" w:rsidRPr="005920E3">
        <w:lastRenderedPageBreak/>
        <w:t>Welsh Government has implemented measures to combat plastic pollution, including a ban on single-use plastics in schools and restrictions on plastic straws and stirrers</w:t>
      </w:r>
      <w:r w:rsidR="00E13F70" w:rsidRPr="005920E3">
        <w:t xml:space="preserve"> </w:t>
      </w:r>
      <w:r w:rsidR="00064AC6" w:rsidRPr="005920E3">
        <w:t>(</w:t>
      </w:r>
      <w:r w:rsidR="00E13F70" w:rsidRPr="005920E3">
        <w:t>The Environmental Protection (Single-use Plastic Products) (Wales) Act 2023</w:t>
      </w:r>
      <w:r w:rsidR="00E13F70" w:rsidRPr="005920E3">
        <w:t>)</w:t>
      </w:r>
      <w:r w:rsidR="00474B9C" w:rsidRPr="005920E3">
        <w:t xml:space="preserve"> </w:t>
      </w:r>
      <w:r w:rsidR="00EC5038" w:rsidRPr="005920E3">
        <w:rPr>
          <w:color w:val="000000" w:themeColor="text1"/>
        </w:rPr>
        <w:t xml:space="preserve">Scotland's legislative framework, the Cleaner Seas Plan, aims to combat marine </w:t>
      </w:r>
      <w:r w:rsidR="001F200B" w:rsidRPr="005920E3">
        <w:rPr>
          <w:color w:val="000000" w:themeColor="text1"/>
        </w:rPr>
        <w:t>rubbish</w:t>
      </w:r>
      <w:r w:rsidR="00EC5038" w:rsidRPr="005920E3">
        <w:rPr>
          <w:color w:val="000000" w:themeColor="text1"/>
        </w:rPr>
        <w:t xml:space="preserve"> and plastic pollution by implementing measures to protect the marine environment</w:t>
      </w:r>
      <w:r w:rsidR="00474B9C" w:rsidRPr="005920E3">
        <w:rPr>
          <w:color w:val="000000" w:themeColor="text1"/>
        </w:rPr>
        <w:t xml:space="preserve"> (Scottish Government, 2015)</w:t>
      </w:r>
      <w:r w:rsidR="00EC5038" w:rsidRPr="005920E3">
        <w:rPr>
          <w:color w:val="000000" w:themeColor="text1"/>
        </w:rPr>
        <w:t>.</w:t>
      </w:r>
      <w:r w:rsidR="00EC5038" w:rsidRPr="005920E3">
        <w:rPr>
          <w:color w:val="000000" w:themeColor="text1"/>
        </w:rPr>
        <w:t xml:space="preserve"> </w:t>
      </w:r>
      <w:r w:rsidR="00EC5038" w:rsidRPr="005920E3">
        <w:rPr>
          <w:color w:val="000000" w:themeColor="text1"/>
        </w:rPr>
        <w:t>France</w:t>
      </w:r>
      <w:r w:rsidR="00EC5038" w:rsidRPr="005920E3">
        <w:rPr>
          <w:color w:val="000000" w:themeColor="text1"/>
        </w:rPr>
        <w:t>, Spain, Italy and Sweden have all</w:t>
      </w:r>
      <w:r w:rsidR="00EC5038" w:rsidRPr="005920E3">
        <w:rPr>
          <w:color w:val="000000" w:themeColor="text1"/>
        </w:rPr>
        <w:t xml:space="preserve"> introduced laws to combat plastic pollution, prohibiting single-use plastic bags, cutlery, and straws</w:t>
      </w:r>
      <w:r w:rsidR="00986EC4" w:rsidRPr="005920E3">
        <w:rPr>
          <w:color w:val="000000" w:themeColor="text1"/>
        </w:rPr>
        <w:t xml:space="preserve"> (</w:t>
      </w:r>
      <w:r w:rsidR="00986EC4" w:rsidRPr="005920E3">
        <w:rPr>
          <w:color w:val="000000" w:themeColor="text1"/>
        </w:rPr>
        <w:t>Knoblauch</w:t>
      </w:r>
      <w:r w:rsidR="00986EC4" w:rsidRPr="005920E3">
        <w:rPr>
          <w:color w:val="000000" w:themeColor="text1"/>
        </w:rPr>
        <w:t xml:space="preserve"> </w:t>
      </w:r>
      <w:r w:rsidR="00986EC4" w:rsidRPr="005920E3">
        <w:rPr>
          <w:color w:val="000000" w:themeColor="text1"/>
        </w:rPr>
        <w:t xml:space="preserve">and </w:t>
      </w:r>
      <w:proofErr w:type="spellStart"/>
      <w:r w:rsidR="00986EC4" w:rsidRPr="005920E3">
        <w:rPr>
          <w:color w:val="000000" w:themeColor="text1"/>
        </w:rPr>
        <w:t>Mederake</w:t>
      </w:r>
      <w:proofErr w:type="spellEnd"/>
      <w:r w:rsidR="00986EC4" w:rsidRPr="005920E3">
        <w:rPr>
          <w:color w:val="000000" w:themeColor="text1"/>
        </w:rPr>
        <w:t>,</w:t>
      </w:r>
      <w:r w:rsidR="00986EC4" w:rsidRPr="005920E3">
        <w:rPr>
          <w:color w:val="000000" w:themeColor="text1"/>
        </w:rPr>
        <w:t xml:space="preserve"> </w:t>
      </w:r>
      <w:r w:rsidR="00986EC4" w:rsidRPr="005920E3">
        <w:rPr>
          <w:color w:val="000000" w:themeColor="text1"/>
        </w:rPr>
        <w:t>2021</w:t>
      </w:r>
      <w:r w:rsidR="00986EC4" w:rsidRPr="005920E3">
        <w:rPr>
          <w:color w:val="000000" w:themeColor="text1"/>
        </w:rPr>
        <w:t>)</w:t>
      </w:r>
      <w:r w:rsidR="00EC5038" w:rsidRPr="005920E3">
        <w:rPr>
          <w:color w:val="000000" w:themeColor="text1"/>
        </w:rPr>
        <w:t xml:space="preserve">. </w:t>
      </w:r>
      <w:r w:rsidR="00EC5038" w:rsidRPr="005920E3">
        <w:rPr>
          <w:color w:val="000000" w:themeColor="text1"/>
        </w:rPr>
        <w:t>Germany has implemented regulations to reduce plastic waste, including packaging and disposable product laws, as well as policies promoting recycling and waste separation</w:t>
      </w:r>
      <w:r w:rsidR="00986EC4" w:rsidRPr="005920E3">
        <w:rPr>
          <w:color w:val="000000" w:themeColor="text1"/>
        </w:rPr>
        <w:t xml:space="preserve"> (</w:t>
      </w:r>
      <w:r w:rsidR="00986EC4" w:rsidRPr="005920E3">
        <w:rPr>
          <w:color w:val="000000" w:themeColor="text1"/>
        </w:rPr>
        <w:t xml:space="preserve">Knoblauch and </w:t>
      </w:r>
      <w:proofErr w:type="spellStart"/>
      <w:r w:rsidR="00986EC4" w:rsidRPr="005920E3">
        <w:rPr>
          <w:color w:val="000000" w:themeColor="text1"/>
        </w:rPr>
        <w:t>Mederake</w:t>
      </w:r>
      <w:proofErr w:type="spellEnd"/>
      <w:r w:rsidR="00986EC4" w:rsidRPr="005920E3">
        <w:rPr>
          <w:color w:val="000000" w:themeColor="text1"/>
        </w:rPr>
        <w:t>,</w:t>
      </w:r>
      <w:r w:rsidR="007918C5" w:rsidRPr="005920E3">
        <w:rPr>
          <w:color w:val="000000" w:themeColor="text1"/>
        </w:rPr>
        <w:t xml:space="preserve"> </w:t>
      </w:r>
      <w:r w:rsidR="00986EC4" w:rsidRPr="005920E3">
        <w:rPr>
          <w:color w:val="000000" w:themeColor="text1"/>
        </w:rPr>
        <w:t>2021</w:t>
      </w:r>
      <w:r w:rsidR="00986EC4" w:rsidRPr="005920E3">
        <w:rPr>
          <w:color w:val="000000" w:themeColor="text1"/>
        </w:rPr>
        <w:t>)</w:t>
      </w:r>
      <w:r w:rsidR="00EC5038" w:rsidRPr="005920E3">
        <w:rPr>
          <w:color w:val="000000" w:themeColor="text1"/>
        </w:rPr>
        <w:t>.</w:t>
      </w:r>
    </w:p>
    <w:p w14:paraId="1DA572A8" w14:textId="77777777" w:rsidR="00986EC4" w:rsidRPr="005920E3" w:rsidRDefault="00986EC4" w:rsidP="005D330A"/>
    <w:p w14:paraId="7268201C" w14:textId="2CC0CE2D" w:rsidR="005D330A" w:rsidRPr="005920E3" w:rsidRDefault="005D330A" w:rsidP="0025128B">
      <w:pPr>
        <w:spacing w:line="360" w:lineRule="auto"/>
        <w:jc w:val="both"/>
      </w:pPr>
      <w:r w:rsidRPr="005920E3">
        <w:t>(</w:t>
      </w:r>
      <w:proofErr w:type="spellStart"/>
      <w:r w:rsidR="00A24808" w:rsidRPr="005920E3">
        <w:t>Barta</w:t>
      </w:r>
      <w:proofErr w:type="spellEnd"/>
      <w:r w:rsidR="00A24808" w:rsidRPr="005920E3">
        <w:t xml:space="preserve">, </w:t>
      </w:r>
      <w:r w:rsidR="00A24808" w:rsidRPr="005920E3">
        <w:rPr>
          <w:i/>
          <w:iCs/>
        </w:rPr>
        <w:t xml:space="preserve">et al, </w:t>
      </w:r>
      <w:r w:rsidR="00A24808" w:rsidRPr="005920E3">
        <w:t>2023</w:t>
      </w:r>
      <w:r w:rsidRPr="005920E3">
        <w:t xml:space="preserve">, </w:t>
      </w:r>
      <w:r w:rsidR="0025128B" w:rsidRPr="005920E3">
        <w:t>Image 2</w:t>
      </w:r>
      <w:r w:rsidRPr="005920E3">
        <w:t>)</w:t>
      </w:r>
    </w:p>
    <w:p w14:paraId="3BB0D532" w14:textId="7C575A72" w:rsidR="004D1D43" w:rsidRPr="005920E3" w:rsidRDefault="007918C5" w:rsidP="008631EC">
      <w:pPr>
        <w:spacing w:line="360" w:lineRule="auto"/>
        <w:ind w:left="-680" w:right="-113"/>
        <w:jc w:val="both"/>
        <w:rPr>
          <w:color w:val="000000" w:themeColor="text1"/>
        </w:rPr>
      </w:pPr>
      <w:r w:rsidRPr="005920E3">
        <w:rPr>
          <w:color w:val="000000" w:themeColor="text1"/>
        </w:rPr>
        <w:t xml:space="preserve">              </w:t>
      </w:r>
      <w:r w:rsidR="00A24808" w:rsidRPr="005920E3">
        <w:rPr>
          <w:noProof/>
          <w14:ligatures w14:val="standardContextual"/>
        </w:rPr>
        <w:drawing>
          <wp:inline distT="0" distB="0" distL="0" distR="0" wp14:anchorId="623EDEED" wp14:editId="3E35B08A">
            <wp:extent cx="5600902" cy="3145317"/>
            <wp:effectExtent l="0" t="0" r="0" b="4445"/>
            <wp:docPr id="1228044255" name="Picture 3"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044255" name="Picture 3" descr="A diagram of a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3056" cy="3253226"/>
                    </a:xfrm>
                    <a:prstGeom prst="rect">
                      <a:avLst/>
                    </a:prstGeom>
                  </pic:spPr>
                </pic:pic>
              </a:graphicData>
            </a:graphic>
          </wp:inline>
        </w:drawing>
      </w:r>
    </w:p>
    <w:p w14:paraId="21181D1E" w14:textId="68D0C120" w:rsidR="002732B4" w:rsidRPr="005920E3" w:rsidRDefault="004D1D43" w:rsidP="0025128B">
      <w:pPr>
        <w:spacing w:line="360" w:lineRule="auto"/>
        <w:jc w:val="both"/>
        <w:rPr>
          <w:color w:val="000000" w:themeColor="text1"/>
        </w:rPr>
      </w:pPr>
      <w:r w:rsidRPr="005920E3">
        <w:rPr>
          <w:color w:val="000000" w:themeColor="text1"/>
        </w:rPr>
        <w:t xml:space="preserve"> </w:t>
      </w:r>
      <w:r w:rsidR="00D85327" w:rsidRPr="005920E3">
        <w:rPr>
          <w:color w:val="000000" w:themeColor="text1"/>
        </w:rPr>
        <w:t>The Clean Seas organization supports several of the UN's Sustainable Development Goals (SDGs)</w:t>
      </w:r>
      <w:r w:rsidR="000B0FF7" w:rsidRPr="005920E3">
        <w:rPr>
          <w:color w:val="000000" w:themeColor="text1"/>
        </w:rPr>
        <w:t xml:space="preserve"> (</w:t>
      </w:r>
      <w:r w:rsidR="000B0FF7" w:rsidRPr="005920E3">
        <w:t>Clean Seas,</w:t>
      </w:r>
      <w:r w:rsidR="000B0FF7" w:rsidRPr="005920E3">
        <w:t xml:space="preserve"> </w:t>
      </w:r>
      <w:r w:rsidR="000B0FF7" w:rsidRPr="005920E3">
        <w:t>202</w:t>
      </w:r>
      <w:r w:rsidR="000B0FF7" w:rsidRPr="005920E3">
        <w:t>4</w:t>
      </w:r>
      <w:r w:rsidR="000B0FF7" w:rsidRPr="005920E3">
        <w:t>a</w:t>
      </w:r>
      <w:r w:rsidR="000B0FF7" w:rsidRPr="005920E3">
        <w:t>)</w:t>
      </w:r>
      <w:r w:rsidR="00D85327" w:rsidRPr="005920E3">
        <w:rPr>
          <w:color w:val="000000" w:themeColor="text1"/>
        </w:rPr>
        <w:t>, especially those that address responsible production, </w:t>
      </w:r>
      <w:r w:rsidR="008631EC" w:rsidRPr="005920E3">
        <w:rPr>
          <w:color w:val="000000" w:themeColor="text1"/>
        </w:rPr>
        <w:t>consumption,</w:t>
      </w:r>
      <w:r w:rsidR="00D85327" w:rsidRPr="005920E3">
        <w:rPr>
          <w:color w:val="000000" w:themeColor="text1"/>
        </w:rPr>
        <w:t xml:space="preserve"> and environmental sustainability</w:t>
      </w:r>
      <w:r w:rsidR="00C51374" w:rsidRPr="005920E3">
        <w:rPr>
          <w:color w:val="000000" w:themeColor="text1"/>
        </w:rPr>
        <w:t xml:space="preserve"> (</w:t>
      </w:r>
      <w:r w:rsidR="00C51374" w:rsidRPr="005920E3">
        <w:t>Clean Seas, 2024a</w:t>
      </w:r>
      <w:r w:rsidR="00C51374" w:rsidRPr="005920E3">
        <w:t>)</w:t>
      </w:r>
      <w:r w:rsidR="00D85327" w:rsidRPr="005920E3">
        <w:rPr>
          <w:color w:val="000000" w:themeColor="text1"/>
        </w:rPr>
        <w:t xml:space="preserve">. The Clean Seas </w:t>
      </w:r>
      <w:r w:rsidR="00D85327" w:rsidRPr="00DF1637">
        <w:t>organization is fully behind Sustainable Development Goal 14: Life Below Water</w:t>
      </w:r>
      <w:r w:rsidR="00D33914" w:rsidRPr="00DF1637">
        <w:t xml:space="preserve"> (United Nations, 2023a)</w:t>
      </w:r>
      <w:r w:rsidR="00D85327" w:rsidRPr="00DF1637">
        <w:t xml:space="preserve">. </w:t>
      </w:r>
      <w:r w:rsidR="00DF1637" w:rsidRPr="00DF1637">
        <w:t>In consideration of future generations</w:t>
      </w:r>
      <w:r w:rsidR="00CE7135" w:rsidRPr="00DF1637">
        <w:t>, this</w:t>
      </w:r>
      <w:r w:rsidR="00CE7135" w:rsidRPr="005920E3">
        <w:rPr>
          <w:color w:val="000000" w:themeColor="text1"/>
        </w:rPr>
        <w:t xml:space="preserve"> objective aspires to protect the seas, oceans, and marine resources while also making responsible use of them</w:t>
      </w:r>
      <w:r w:rsidR="00CE7135" w:rsidRPr="005920E3">
        <w:rPr>
          <w:color w:val="000000" w:themeColor="text1"/>
        </w:rPr>
        <w:t xml:space="preserve"> </w:t>
      </w:r>
      <w:r w:rsidR="00D33914" w:rsidRPr="005920E3">
        <w:rPr>
          <w:color w:val="000000" w:themeColor="text1"/>
        </w:rPr>
        <w:t>(</w:t>
      </w:r>
      <w:r w:rsidR="00D33914" w:rsidRPr="005920E3">
        <w:rPr>
          <w:color w:val="000000" w:themeColor="text1"/>
        </w:rPr>
        <w:t>United Nations, 2023a</w:t>
      </w:r>
      <w:r w:rsidR="00D33914" w:rsidRPr="005920E3">
        <w:rPr>
          <w:color w:val="000000" w:themeColor="text1"/>
        </w:rPr>
        <w:t>)</w:t>
      </w:r>
      <w:r w:rsidR="00D85327" w:rsidRPr="005920E3">
        <w:rPr>
          <w:color w:val="000000" w:themeColor="text1"/>
        </w:rPr>
        <w:t>. Clean Seas works towards the objective of maintaining marine ecosystems and biodiversity by combating marine pollution, particularly plastic waste</w:t>
      </w:r>
      <w:r w:rsidR="0037534C" w:rsidRPr="005920E3">
        <w:rPr>
          <w:color w:val="000000" w:themeColor="text1"/>
        </w:rPr>
        <w:t xml:space="preserve"> (</w:t>
      </w:r>
      <w:r w:rsidR="0037534C" w:rsidRPr="005920E3">
        <w:rPr>
          <w:color w:val="000000" w:themeColor="text1"/>
        </w:rPr>
        <w:t>United Nations, 2023a</w:t>
      </w:r>
      <w:r w:rsidR="0037534C" w:rsidRPr="005920E3">
        <w:rPr>
          <w:color w:val="000000" w:themeColor="text1"/>
        </w:rPr>
        <w:t>)</w:t>
      </w:r>
      <w:r w:rsidR="00D85327" w:rsidRPr="005920E3">
        <w:rPr>
          <w:color w:val="000000" w:themeColor="text1"/>
        </w:rPr>
        <w:t xml:space="preserve">.  </w:t>
      </w:r>
      <w:r w:rsidR="00CE7135" w:rsidRPr="005920E3">
        <w:rPr>
          <w:color w:val="000000" w:themeColor="text1"/>
        </w:rPr>
        <w:t xml:space="preserve">In accordance with SDG 12, Clean Seas promotes for Responsible Use and Production by raising attention to the ecological consequences of single-use plastics and asking governments, </w:t>
      </w:r>
      <w:r w:rsidR="00CE7135" w:rsidRPr="005920E3">
        <w:rPr>
          <w:color w:val="000000" w:themeColor="text1"/>
        </w:rPr>
        <w:lastRenderedPageBreak/>
        <w:t>companies, and individuals to reduce plastic consumption and improve waste management methods</w:t>
      </w:r>
      <w:r w:rsidR="00CE7135" w:rsidRPr="005920E3">
        <w:rPr>
          <w:color w:val="000000" w:themeColor="text1"/>
        </w:rPr>
        <w:t xml:space="preserve"> </w:t>
      </w:r>
      <w:r w:rsidR="0037534C" w:rsidRPr="005920E3">
        <w:rPr>
          <w:color w:val="000000" w:themeColor="text1"/>
        </w:rPr>
        <w:t>(</w:t>
      </w:r>
      <w:r w:rsidR="0037534C" w:rsidRPr="005920E3">
        <w:rPr>
          <w:color w:val="000000" w:themeColor="text1"/>
        </w:rPr>
        <w:t>United Nations, 2023</w:t>
      </w:r>
      <w:r w:rsidR="0037534C" w:rsidRPr="005920E3">
        <w:rPr>
          <w:color w:val="000000" w:themeColor="text1"/>
        </w:rPr>
        <w:t>b)</w:t>
      </w:r>
      <w:r w:rsidR="00D85327" w:rsidRPr="005920E3">
        <w:rPr>
          <w:color w:val="000000" w:themeColor="text1"/>
        </w:rPr>
        <w:t>.</w:t>
      </w:r>
      <w:r w:rsidR="00D85327" w:rsidRPr="005920E3">
        <w:rPr>
          <w:color w:val="000000" w:themeColor="text1"/>
        </w:rPr>
        <w:t xml:space="preserve"> </w:t>
      </w:r>
      <w:r w:rsidR="00D85327" w:rsidRPr="005920E3">
        <w:rPr>
          <w:color w:val="000000" w:themeColor="text1"/>
        </w:rPr>
        <w:t>To achieve SDG 11: Sustainable Cities and Communities</w:t>
      </w:r>
      <w:r w:rsidR="00A522D7" w:rsidRPr="005920E3">
        <w:rPr>
          <w:color w:val="000000" w:themeColor="text1"/>
        </w:rPr>
        <w:t xml:space="preserve"> </w:t>
      </w:r>
      <w:r w:rsidR="0037534C" w:rsidRPr="005920E3">
        <w:rPr>
          <w:color w:val="000000" w:themeColor="text1"/>
        </w:rPr>
        <w:t>(</w:t>
      </w:r>
      <w:r w:rsidR="0037534C" w:rsidRPr="005920E3">
        <w:rPr>
          <w:color w:val="000000" w:themeColor="text1"/>
        </w:rPr>
        <w:t>United Nations, 2023</w:t>
      </w:r>
      <w:r w:rsidR="0037534C" w:rsidRPr="005920E3">
        <w:rPr>
          <w:color w:val="000000" w:themeColor="text1"/>
        </w:rPr>
        <w:t>c)</w:t>
      </w:r>
      <w:r w:rsidR="00D85327" w:rsidRPr="005920E3">
        <w:rPr>
          <w:color w:val="000000" w:themeColor="text1"/>
        </w:rPr>
        <w:t>, Clean Seas is advocating for policies, public awareness campaigns, and educational initiatives to lessen the impact of plastic pollution in cities</w:t>
      </w:r>
      <w:r w:rsidR="00B80C69" w:rsidRPr="005920E3">
        <w:rPr>
          <w:color w:val="000000" w:themeColor="text1"/>
        </w:rPr>
        <w:t xml:space="preserve"> (</w:t>
      </w:r>
      <w:r w:rsidR="00B80C69" w:rsidRPr="005920E3">
        <w:rPr>
          <w:color w:val="000000" w:themeColor="text1"/>
        </w:rPr>
        <w:t>United Nations, 2023</w:t>
      </w:r>
      <w:r w:rsidR="00B80C69" w:rsidRPr="005920E3">
        <w:rPr>
          <w:color w:val="000000" w:themeColor="text1"/>
        </w:rPr>
        <w:t>c)</w:t>
      </w:r>
      <w:r w:rsidR="00D85327" w:rsidRPr="005920E3">
        <w:rPr>
          <w:color w:val="000000" w:themeColor="text1"/>
        </w:rPr>
        <w:t>. The ultimate goal is to build cities that are resilient, welcoming, and inclusive</w:t>
      </w:r>
      <w:r w:rsidR="00B80C69" w:rsidRPr="005920E3">
        <w:rPr>
          <w:color w:val="000000" w:themeColor="text1"/>
        </w:rPr>
        <w:t xml:space="preserve"> (</w:t>
      </w:r>
      <w:r w:rsidR="00B80C69" w:rsidRPr="005920E3">
        <w:rPr>
          <w:color w:val="000000" w:themeColor="text1"/>
        </w:rPr>
        <w:t>United Nations, 2023</w:t>
      </w:r>
      <w:r w:rsidR="00B80C69" w:rsidRPr="005920E3">
        <w:rPr>
          <w:color w:val="000000" w:themeColor="text1"/>
        </w:rPr>
        <w:t>c)</w:t>
      </w:r>
      <w:r w:rsidR="00D85327" w:rsidRPr="005920E3">
        <w:rPr>
          <w:color w:val="000000" w:themeColor="text1"/>
        </w:rPr>
        <w:t xml:space="preserve">. </w:t>
      </w:r>
      <w:r w:rsidR="002732B4" w:rsidRPr="005920E3">
        <w:rPr>
          <w:color w:val="000000" w:themeColor="text1"/>
        </w:rPr>
        <w:t xml:space="preserve">Although Clean Seas mainly focuses on the oceans, the reduction of plastic waste may also have positive effects on terrestrial ecosystems, therefore supporting </w:t>
      </w:r>
      <w:r w:rsidR="00D85327" w:rsidRPr="005920E3">
        <w:rPr>
          <w:color w:val="000000" w:themeColor="text1"/>
        </w:rPr>
        <w:t>SDG 15: Life on Land</w:t>
      </w:r>
      <w:r w:rsidR="00A522D7" w:rsidRPr="005920E3">
        <w:rPr>
          <w:color w:val="000000" w:themeColor="text1"/>
        </w:rPr>
        <w:t xml:space="preserve"> (</w:t>
      </w:r>
      <w:r w:rsidR="00A522D7" w:rsidRPr="005920E3">
        <w:rPr>
          <w:color w:val="000000" w:themeColor="text1"/>
        </w:rPr>
        <w:t>United Nations, 2023</w:t>
      </w:r>
      <w:r w:rsidR="00A522D7" w:rsidRPr="005920E3">
        <w:rPr>
          <w:color w:val="000000" w:themeColor="text1"/>
        </w:rPr>
        <w:t>d)</w:t>
      </w:r>
      <w:r w:rsidR="00D85327" w:rsidRPr="005920E3">
        <w:rPr>
          <w:color w:val="000000" w:themeColor="text1"/>
        </w:rPr>
        <w:t xml:space="preserve">, </w:t>
      </w:r>
      <w:r w:rsidR="00D85327" w:rsidRPr="005920E3">
        <w:rPr>
          <w:color w:val="000000" w:themeColor="text1"/>
        </w:rPr>
        <w:t xml:space="preserve">with </w:t>
      </w:r>
      <w:r w:rsidR="002732B4" w:rsidRPr="005920E3">
        <w:rPr>
          <w:color w:val="000000" w:themeColor="text1"/>
        </w:rPr>
        <w:t>the objective of preserving and revitalising land-based ecosystems and biodiversity</w:t>
      </w:r>
      <w:r w:rsidR="00A522D7" w:rsidRPr="005920E3">
        <w:rPr>
          <w:color w:val="000000" w:themeColor="text1"/>
        </w:rPr>
        <w:t xml:space="preserve"> (</w:t>
      </w:r>
      <w:r w:rsidR="00A522D7" w:rsidRPr="005920E3">
        <w:rPr>
          <w:color w:val="000000" w:themeColor="text1"/>
        </w:rPr>
        <w:t>United Nations, 2023</w:t>
      </w:r>
      <w:r w:rsidR="00A522D7" w:rsidRPr="005920E3">
        <w:rPr>
          <w:color w:val="000000" w:themeColor="text1"/>
        </w:rPr>
        <w:t>d)</w:t>
      </w:r>
      <w:r w:rsidR="002732B4" w:rsidRPr="005920E3">
        <w:rPr>
          <w:color w:val="000000" w:themeColor="text1"/>
        </w:rPr>
        <w:t>.</w:t>
      </w:r>
    </w:p>
    <w:p w14:paraId="630658C7" w14:textId="77777777" w:rsidR="0030131E" w:rsidRPr="005920E3" w:rsidRDefault="0030131E" w:rsidP="00130FA3">
      <w:pPr>
        <w:spacing w:line="360" w:lineRule="auto"/>
        <w:jc w:val="both"/>
        <w:rPr>
          <w:color w:val="000000" w:themeColor="text1"/>
        </w:rPr>
      </w:pPr>
    </w:p>
    <w:p w14:paraId="6E84AD88" w14:textId="5325A713" w:rsidR="00E31AB9" w:rsidRPr="005920E3" w:rsidRDefault="00827E89" w:rsidP="00416B16">
      <w:pPr>
        <w:spacing w:line="360" w:lineRule="auto"/>
        <w:jc w:val="both"/>
        <w:rPr>
          <w:color w:val="000000" w:themeColor="text1"/>
        </w:rPr>
      </w:pPr>
      <w:r w:rsidRPr="005920E3">
        <w:rPr>
          <w:color w:val="000000" w:themeColor="text1"/>
        </w:rPr>
        <w:t xml:space="preserve"> </w:t>
      </w:r>
      <w:r w:rsidR="00D85327" w:rsidRPr="005920E3">
        <w:rPr>
          <w:color w:val="000000" w:themeColor="text1"/>
        </w:rPr>
        <w:t>If effective, the Clean Seas campaign has the potential to generate substantial environmental advantages</w:t>
      </w:r>
      <w:r w:rsidR="00A522D7" w:rsidRPr="005920E3">
        <w:rPr>
          <w:color w:val="000000" w:themeColor="text1"/>
        </w:rPr>
        <w:t xml:space="preserve"> (</w:t>
      </w:r>
      <w:r w:rsidR="00A522D7" w:rsidRPr="005920E3">
        <w:rPr>
          <w:color w:val="000000" w:themeColor="text1"/>
        </w:rPr>
        <w:t>Clean seas, 2024a</w:t>
      </w:r>
      <w:r w:rsidR="00A522D7" w:rsidRPr="005920E3">
        <w:rPr>
          <w:color w:val="000000" w:themeColor="text1"/>
        </w:rPr>
        <w:t>)</w:t>
      </w:r>
      <w:r w:rsidR="00D85327" w:rsidRPr="005920E3">
        <w:rPr>
          <w:color w:val="000000" w:themeColor="text1"/>
        </w:rPr>
        <w:t xml:space="preserve">. Marine ecosystems, animals, and biodiversity are all helped by a decrease in the quantity of plastic </w:t>
      </w:r>
      <w:r w:rsidR="004743B9" w:rsidRPr="005920E3">
        <w:rPr>
          <w:color w:val="000000" w:themeColor="text1"/>
        </w:rPr>
        <w:t>waste</w:t>
      </w:r>
      <w:r w:rsidR="00D85327" w:rsidRPr="005920E3">
        <w:rPr>
          <w:color w:val="000000" w:themeColor="text1"/>
        </w:rPr>
        <w:t xml:space="preserve"> that makes its way into the seas</w:t>
      </w:r>
      <w:r w:rsidR="008B6939" w:rsidRPr="005920E3">
        <w:rPr>
          <w:color w:val="000000" w:themeColor="text1"/>
        </w:rPr>
        <w:t xml:space="preserve"> (</w:t>
      </w:r>
      <w:r w:rsidR="008B6939" w:rsidRPr="005920E3">
        <w:rPr>
          <w:color w:val="000000" w:themeColor="text1"/>
        </w:rPr>
        <w:t>Clean seas, 2024a</w:t>
      </w:r>
      <w:r w:rsidR="008B6939" w:rsidRPr="005920E3">
        <w:rPr>
          <w:color w:val="000000" w:themeColor="text1"/>
        </w:rPr>
        <w:t xml:space="preserve">; </w:t>
      </w:r>
      <w:r w:rsidR="008B6939" w:rsidRPr="005920E3">
        <w:t>UNEP, 2024a; UNEP, 2024b</w:t>
      </w:r>
      <w:r w:rsidR="008B6939" w:rsidRPr="005920E3">
        <w:rPr>
          <w:color w:val="000000" w:themeColor="text1"/>
        </w:rPr>
        <w:t>)</w:t>
      </w:r>
      <w:r w:rsidR="00D85327" w:rsidRPr="005920E3">
        <w:rPr>
          <w:color w:val="000000" w:themeColor="text1"/>
        </w:rPr>
        <w:t>.</w:t>
      </w:r>
      <w:r w:rsidR="004743B9" w:rsidRPr="005920E3">
        <w:rPr>
          <w:color w:val="000000" w:themeColor="text1"/>
        </w:rPr>
        <w:t xml:space="preserve"> </w:t>
      </w:r>
      <w:r w:rsidR="00D85327" w:rsidRPr="005920E3">
        <w:rPr>
          <w:color w:val="000000" w:themeColor="text1"/>
        </w:rPr>
        <w:t>The campaign may help with sustainable resource management as it promotes less plastic use and more alternative material usage</w:t>
      </w:r>
      <w:r w:rsidR="00E21564" w:rsidRPr="005920E3">
        <w:rPr>
          <w:color w:val="000000" w:themeColor="text1"/>
        </w:rPr>
        <w:t xml:space="preserve"> (</w:t>
      </w:r>
      <w:r w:rsidR="00E21564" w:rsidRPr="005920E3">
        <w:rPr>
          <w:color w:val="000000" w:themeColor="text1"/>
        </w:rPr>
        <w:t>Clean seas, 2024a</w:t>
      </w:r>
      <w:r w:rsidR="00AA1A0A" w:rsidRPr="005920E3">
        <w:rPr>
          <w:color w:val="000000" w:themeColor="text1"/>
        </w:rPr>
        <w:t>; UNEP, 2024b</w:t>
      </w:r>
      <w:r w:rsidR="00E21564" w:rsidRPr="005920E3">
        <w:rPr>
          <w:color w:val="000000" w:themeColor="text1"/>
        </w:rPr>
        <w:t>)</w:t>
      </w:r>
      <w:r w:rsidR="00D85327" w:rsidRPr="005920E3">
        <w:rPr>
          <w:color w:val="000000" w:themeColor="text1"/>
        </w:rPr>
        <w:t>. Less plastic means less need to extract resources and use energy</w:t>
      </w:r>
      <w:r w:rsidR="009D1F78" w:rsidRPr="005920E3">
        <w:rPr>
          <w:color w:val="000000" w:themeColor="text1"/>
        </w:rPr>
        <w:t xml:space="preserve"> (C</w:t>
      </w:r>
      <w:r w:rsidR="009D1F78" w:rsidRPr="005920E3">
        <w:rPr>
          <w:color w:val="000000" w:themeColor="text1"/>
        </w:rPr>
        <w:t>lean seas, 2024a; UNEP, 2024b</w:t>
      </w:r>
      <w:r w:rsidR="009D1F78" w:rsidRPr="005920E3">
        <w:rPr>
          <w:color w:val="000000" w:themeColor="text1"/>
        </w:rPr>
        <w:t>)</w:t>
      </w:r>
      <w:r w:rsidR="00D85327" w:rsidRPr="005920E3">
        <w:rPr>
          <w:color w:val="000000" w:themeColor="text1"/>
        </w:rPr>
        <w:t xml:space="preserve">. </w:t>
      </w:r>
      <w:r w:rsidR="00D83E69" w:rsidRPr="005920E3">
        <w:rPr>
          <w:color w:val="000000" w:themeColor="text1"/>
        </w:rPr>
        <w:t>A decrease in plastic waste in the seas could result in beneficial effects on human health</w:t>
      </w:r>
      <w:r w:rsidR="009D1F78" w:rsidRPr="005920E3">
        <w:rPr>
          <w:color w:val="000000" w:themeColor="text1"/>
        </w:rPr>
        <w:t xml:space="preserve"> (</w:t>
      </w:r>
      <w:r w:rsidR="002F0EE9" w:rsidRPr="005920E3">
        <w:rPr>
          <w:color w:val="000000" w:themeColor="text1"/>
        </w:rPr>
        <w:t>C</w:t>
      </w:r>
      <w:r w:rsidR="009D1F78" w:rsidRPr="005920E3">
        <w:rPr>
          <w:color w:val="000000" w:themeColor="text1"/>
        </w:rPr>
        <w:t>lean seas, 2024a; UNEP, 2024b</w:t>
      </w:r>
      <w:r w:rsidR="009D1F78" w:rsidRPr="005920E3">
        <w:rPr>
          <w:color w:val="000000" w:themeColor="text1"/>
        </w:rPr>
        <w:t>)</w:t>
      </w:r>
      <w:r w:rsidR="00D83E69" w:rsidRPr="005920E3">
        <w:rPr>
          <w:color w:val="000000" w:themeColor="text1"/>
        </w:rPr>
        <w:t>. Reducing the amount of plastic waste in the seas will lower the amount of microplastics that end up in food chains, which in turn lowers the danger of any health risks associated with plastic consumption</w:t>
      </w:r>
      <w:r w:rsidR="004064B6" w:rsidRPr="005920E3">
        <w:rPr>
          <w:color w:val="000000" w:themeColor="text1"/>
        </w:rPr>
        <w:t xml:space="preserve"> (</w:t>
      </w:r>
      <w:r w:rsidR="002F0EE9" w:rsidRPr="005920E3">
        <w:rPr>
          <w:color w:val="000000" w:themeColor="text1"/>
        </w:rPr>
        <w:t>C</w:t>
      </w:r>
      <w:r w:rsidR="004064B6" w:rsidRPr="005920E3">
        <w:rPr>
          <w:color w:val="000000" w:themeColor="text1"/>
        </w:rPr>
        <w:t>lean seas, 2024a; UNEP, 2024b</w:t>
      </w:r>
      <w:r w:rsidR="004064B6" w:rsidRPr="005920E3">
        <w:rPr>
          <w:color w:val="000000" w:themeColor="text1"/>
        </w:rPr>
        <w:t>)</w:t>
      </w:r>
      <w:r w:rsidR="00D83E69" w:rsidRPr="005920E3">
        <w:rPr>
          <w:color w:val="000000" w:themeColor="text1"/>
        </w:rPr>
        <w:t>. </w:t>
      </w:r>
      <w:r w:rsidR="0023523F" w:rsidRPr="005920E3">
        <w:rPr>
          <w:color w:val="000000" w:themeColor="text1"/>
        </w:rPr>
        <w:t>The campaign's primary objective is to lessen the amount of plastic pollution in marine environments; nevertheless, there may be unintentional consequences in other areas</w:t>
      </w:r>
      <w:r w:rsidR="0023523F" w:rsidRPr="005920E3">
        <w:rPr>
          <w:color w:val="000000" w:themeColor="text1"/>
        </w:rPr>
        <w:t xml:space="preserve"> </w:t>
      </w:r>
      <w:r w:rsidR="00992251" w:rsidRPr="005920E3">
        <w:rPr>
          <w:color w:val="000000" w:themeColor="text1"/>
        </w:rPr>
        <w:t>(</w:t>
      </w:r>
      <w:proofErr w:type="spellStart"/>
      <w:r w:rsidR="00992251" w:rsidRPr="005920E3">
        <w:rPr>
          <w:color w:val="000000" w:themeColor="text1"/>
        </w:rPr>
        <w:t>Skirtun</w:t>
      </w:r>
      <w:proofErr w:type="spellEnd"/>
      <w:r w:rsidR="00992251" w:rsidRPr="005920E3">
        <w:rPr>
          <w:color w:val="000000" w:themeColor="text1"/>
        </w:rPr>
        <w:t xml:space="preserve">, </w:t>
      </w:r>
      <w:r w:rsidR="00992251" w:rsidRPr="005920E3">
        <w:rPr>
          <w:i/>
          <w:iCs/>
          <w:color w:val="000000" w:themeColor="text1"/>
        </w:rPr>
        <w:t>et al</w:t>
      </w:r>
      <w:r w:rsidR="00992251" w:rsidRPr="005920E3">
        <w:rPr>
          <w:color w:val="000000" w:themeColor="text1"/>
        </w:rPr>
        <w:t>, 2022)</w:t>
      </w:r>
      <w:r w:rsidR="0030131E" w:rsidRPr="005920E3">
        <w:rPr>
          <w:color w:val="000000" w:themeColor="text1"/>
        </w:rPr>
        <w:t>. For example, if alternatives to single-use plastics are not carefully chosen, they could have negative environmental impacts, such as increased resource use or carbon emissions</w:t>
      </w:r>
      <w:r w:rsidR="0019374A" w:rsidRPr="005920E3">
        <w:rPr>
          <w:color w:val="000000" w:themeColor="text1"/>
        </w:rPr>
        <w:t xml:space="preserve"> (Food Standards Agency, 2023)</w:t>
      </w:r>
      <w:r w:rsidR="0030131E" w:rsidRPr="005920E3">
        <w:rPr>
          <w:color w:val="000000" w:themeColor="text1"/>
        </w:rPr>
        <w:t>.</w:t>
      </w:r>
      <w:r w:rsidR="0030131E" w:rsidRPr="005920E3">
        <w:rPr>
          <w:color w:val="000000" w:themeColor="text1"/>
        </w:rPr>
        <w:t xml:space="preserve"> </w:t>
      </w:r>
      <w:r w:rsidR="0030131E" w:rsidRPr="005920E3">
        <w:rPr>
          <w:color w:val="000000" w:themeColor="text1"/>
        </w:rPr>
        <w:t xml:space="preserve">The reduction of plastic waste is essential for marine ecosystem </w:t>
      </w:r>
      <w:r w:rsidR="00AB7900" w:rsidRPr="005920E3">
        <w:rPr>
          <w:color w:val="000000" w:themeColor="text1"/>
        </w:rPr>
        <w:t>health</w:t>
      </w:r>
      <w:r w:rsidR="00863CC8" w:rsidRPr="005920E3">
        <w:rPr>
          <w:color w:val="000000" w:themeColor="text1"/>
        </w:rPr>
        <w:t xml:space="preserve"> (IUCN, 2024)</w:t>
      </w:r>
      <w:r w:rsidR="00AB7900" w:rsidRPr="005920E3">
        <w:rPr>
          <w:color w:val="000000" w:themeColor="text1"/>
        </w:rPr>
        <w:t>;</w:t>
      </w:r>
      <w:r w:rsidR="0030131E" w:rsidRPr="005920E3">
        <w:rPr>
          <w:color w:val="000000" w:themeColor="text1"/>
        </w:rPr>
        <w:t xml:space="preserve"> </w:t>
      </w:r>
      <w:r w:rsidR="00DF5B8D" w:rsidRPr="005920E3">
        <w:rPr>
          <w:color w:val="000000" w:themeColor="text1"/>
        </w:rPr>
        <w:t>however,</w:t>
      </w:r>
      <w:r w:rsidR="0030131E" w:rsidRPr="005920E3">
        <w:rPr>
          <w:color w:val="000000" w:themeColor="text1"/>
        </w:rPr>
        <w:t xml:space="preserve"> it might involve trade-offs</w:t>
      </w:r>
      <w:r w:rsidR="00D87712" w:rsidRPr="005920E3">
        <w:rPr>
          <w:color w:val="000000" w:themeColor="text1"/>
        </w:rPr>
        <w:t xml:space="preserve"> (</w:t>
      </w:r>
      <w:r w:rsidR="00D87712" w:rsidRPr="005920E3">
        <w:rPr>
          <w:color w:val="000000" w:themeColor="text1"/>
        </w:rPr>
        <w:t>López Gómez and Escobar, 2022</w:t>
      </w:r>
      <w:r w:rsidR="00D87712" w:rsidRPr="005920E3">
        <w:rPr>
          <w:color w:val="000000" w:themeColor="text1"/>
        </w:rPr>
        <w:t>)</w:t>
      </w:r>
      <w:r w:rsidR="0030131E" w:rsidRPr="005920E3">
        <w:rPr>
          <w:color w:val="000000" w:themeColor="text1"/>
        </w:rPr>
        <w:t>. For instance, replacing plastic packaging with alternative materials could lead to increased energy consumption in production or transportation</w:t>
      </w:r>
      <w:r w:rsidR="00DD1278" w:rsidRPr="005920E3">
        <w:rPr>
          <w:color w:val="000000" w:themeColor="text1"/>
        </w:rPr>
        <w:t xml:space="preserve"> (</w:t>
      </w:r>
      <w:r w:rsidR="00DD1278" w:rsidRPr="005920E3">
        <w:rPr>
          <w:color w:val="000000" w:themeColor="text1"/>
        </w:rPr>
        <w:t>Coelho</w:t>
      </w:r>
      <w:r w:rsidR="00DD1278" w:rsidRPr="005920E3">
        <w:rPr>
          <w:i/>
          <w:iCs/>
          <w:color w:val="000000" w:themeColor="text1"/>
        </w:rPr>
        <w:t xml:space="preserve"> et al,</w:t>
      </w:r>
      <w:r w:rsidR="00DD1278" w:rsidRPr="005920E3">
        <w:rPr>
          <w:color w:val="000000" w:themeColor="text1"/>
        </w:rPr>
        <w:t xml:space="preserve"> 2020)</w:t>
      </w:r>
      <w:r w:rsidR="0030131E" w:rsidRPr="005920E3">
        <w:rPr>
          <w:color w:val="000000" w:themeColor="text1"/>
        </w:rPr>
        <w:t>.</w:t>
      </w:r>
      <w:r w:rsidR="005A1D66" w:rsidRPr="005920E3">
        <w:rPr>
          <w:color w:val="000000" w:themeColor="text1"/>
        </w:rPr>
        <w:t xml:space="preserve"> </w:t>
      </w:r>
      <w:r w:rsidR="005A1D66" w:rsidRPr="005920E3">
        <w:rPr>
          <w:color w:val="000000" w:themeColor="text1"/>
        </w:rPr>
        <w:t xml:space="preserve">The techno-centric </w:t>
      </w:r>
      <w:r w:rsidR="005A1D66" w:rsidRPr="005920E3">
        <w:rPr>
          <w:color w:val="000000" w:themeColor="text1"/>
        </w:rPr>
        <w:t>accommodationist</w:t>
      </w:r>
      <w:r w:rsidR="005A1D66" w:rsidRPr="005920E3">
        <w:rPr>
          <w:color w:val="000000" w:themeColor="text1"/>
        </w:rPr>
        <w:t xml:space="preserve"> perspective emphasizes the role of technology and innovation in finding solutions to reduce plastic waste while promoting marine ecosystem health, aiming to mitigate environmental impacts while still achieving sustainability goals</w:t>
      </w:r>
      <w:r w:rsidR="006B2C82" w:rsidRPr="005920E3">
        <w:rPr>
          <w:color w:val="000000" w:themeColor="text1"/>
        </w:rPr>
        <w:t xml:space="preserve"> (</w:t>
      </w:r>
      <w:proofErr w:type="spellStart"/>
      <w:r w:rsidR="006B2C82" w:rsidRPr="005920E3">
        <w:rPr>
          <w:color w:val="3F3F3F"/>
        </w:rPr>
        <w:t>O’Riordan</w:t>
      </w:r>
      <w:proofErr w:type="spellEnd"/>
      <w:r w:rsidR="006B2C82" w:rsidRPr="005920E3">
        <w:rPr>
          <w:color w:val="3F3F3F"/>
        </w:rPr>
        <w:t>, 1989</w:t>
      </w:r>
      <w:r w:rsidR="008B0EE0" w:rsidRPr="005920E3">
        <w:rPr>
          <w:color w:val="3F3F3F"/>
        </w:rPr>
        <w:t xml:space="preserve">; </w:t>
      </w:r>
      <w:r w:rsidR="008B0EE0" w:rsidRPr="005920E3">
        <w:t>Gough, Scott and Stables 2000</w:t>
      </w:r>
      <w:r w:rsidR="006B2C82" w:rsidRPr="005920E3">
        <w:rPr>
          <w:color w:val="3F3F3F"/>
        </w:rPr>
        <w:t>)</w:t>
      </w:r>
      <w:r w:rsidR="005A1D66" w:rsidRPr="005920E3">
        <w:rPr>
          <w:color w:val="000000" w:themeColor="text1"/>
        </w:rPr>
        <w:t>.</w:t>
      </w:r>
      <w:r w:rsidR="005A1D66" w:rsidRPr="005920E3">
        <w:rPr>
          <w:color w:val="000000" w:themeColor="text1"/>
        </w:rPr>
        <w:t xml:space="preserve"> </w:t>
      </w:r>
      <w:r w:rsidR="0030131E" w:rsidRPr="005920E3">
        <w:rPr>
          <w:color w:val="000000" w:themeColor="text1"/>
        </w:rPr>
        <w:t>The adoption of sustainable practices and alternatives may not be equally accessible to all communities or regions</w:t>
      </w:r>
      <w:r w:rsidR="00BC4B23" w:rsidRPr="005920E3">
        <w:rPr>
          <w:color w:val="000000" w:themeColor="text1"/>
        </w:rPr>
        <w:t xml:space="preserve"> (</w:t>
      </w:r>
      <w:r w:rsidR="00BC4B23" w:rsidRPr="005920E3">
        <w:t>Hariram</w:t>
      </w:r>
      <w:r w:rsidR="00BC4B23" w:rsidRPr="005920E3">
        <w:rPr>
          <w:i/>
          <w:iCs/>
        </w:rPr>
        <w:t xml:space="preserve"> et al, </w:t>
      </w:r>
      <w:r w:rsidR="00BC4B23" w:rsidRPr="005920E3">
        <w:lastRenderedPageBreak/>
        <w:t>2023)</w:t>
      </w:r>
      <w:r w:rsidR="0030131E" w:rsidRPr="005920E3">
        <w:rPr>
          <w:color w:val="000000" w:themeColor="text1"/>
        </w:rPr>
        <w:t>. Low-income communities may face challenges in accessing affordable alternatives, potentially exacerbating social inequalities</w:t>
      </w:r>
      <w:r w:rsidR="00BC4B23" w:rsidRPr="005920E3">
        <w:rPr>
          <w:color w:val="000000" w:themeColor="text1"/>
        </w:rPr>
        <w:t xml:space="preserve"> </w:t>
      </w:r>
      <w:r w:rsidR="00BC4B23" w:rsidRPr="005920E3">
        <w:rPr>
          <w:color w:val="000000" w:themeColor="text1"/>
        </w:rPr>
        <w:t>(</w:t>
      </w:r>
      <w:r w:rsidR="00BC4B23" w:rsidRPr="005920E3">
        <w:t>Hariram</w:t>
      </w:r>
      <w:r w:rsidR="00BC4B23" w:rsidRPr="005920E3">
        <w:rPr>
          <w:i/>
          <w:iCs/>
        </w:rPr>
        <w:t xml:space="preserve"> et al, </w:t>
      </w:r>
      <w:r w:rsidR="00BC4B23" w:rsidRPr="005920E3">
        <w:t>2023)</w:t>
      </w:r>
      <w:r w:rsidR="0030131E" w:rsidRPr="005920E3">
        <w:rPr>
          <w:color w:val="000000" w:themeColor="text1"/>
        </w:rPr>
        <w:t>.</w:t>
      </w:r>
      <w:r w:rsidR="0030131E" w:rsidRPr="005920E3">
        <w:rPr>
          <w:color w:val="000000" w:themeColor="text1"/>
        </w:rPr>
        <w:t xml:space="preserve"> </w:t>
      </w:r>
      <w:r w:rsidR="0030131E" w:rsidRPr="005920E3">
        <w:rPr>
          <w:color w:val="000000" w:themeColor="text1"/>
        </w:rPr>
        <w:t>Some companies might use the Clean Seas campaign for greenwashing, promoting themselves as environmentally responsible without making substantial changes in their practices</w:t>
      </w:r>
      <w:r w:rsidR="0088634A" w:rsidRPr="005920E3">
        <w:rPr>
          <w:color w:val="000000" w:themeColor="text1"/>
        </w:rPr>
        <w:t xml:space="preserve"> (</w:t>
      </w:r>
      <w:r w:rsidR="0088634A" w:rsidRPr="005920E3">
        <w:rPr>
          <w:color w:val="000000" w:themeColor="text1"/>
        </w:rPr>
        <w:t xml:space="preserve">De Freitas </w:t>
      </w:r>
      <w:proofErr w:type="spellStart"/>
      <w:r w:rsidR="0088634A" w:rsidRPr="005920E3">
        <w:rPr>
          <w:color w:val="000000" w:themeColor="text1"/>
        </w:rPr>
        <w:t>Netto</w:t>
      </w:r>
      <w:proofErr w:type="spellEnd"/>
      <w:r w:rsidR="0088634A" w:rsidRPr="005920E3">
        <w:rPr>
          <w:i/>
          <w:iCs/>
          <w:color w:val="000000" w:themeColor="text1"/>
        </w:rPr>
        <w:t xml:space="preserve"> et al, </w:t>
      </w:r>
      <w:r w:rsidR="0088634A" w:rsidRPr="005920E3">
        <w:rPr>
          <w:color w:val="000000" w:themeColor="text1"/>
        </w:rPr>
        <w:t>2020)</w:t>
      </w:r>
      <w:r w:rsidR="003745D7" w:rsidRPr="005920E3">
        <w:rPr>
          <w:color w:val="000000" w:themeColor="text1"/>
        </w:rPr>
        <w:t>, which in turn</w:t>
      </w:r>
      <w:r w:rsidR="0030131E" w:rsidRPr="005920E3">
        <w:rPr>
          <w:color w:val="000000" w:themeColor="text1"/>
        </w:rPr>
        <w:t xml:space="preserve"> could mislead consumers</w:t>
      </w:r>
      <w:r w:rsidR="00E20054" w:rsidRPr="005920E3">
        <w:rPr>
          <w:color w:val="000000" w:themeColor="text1"/>
        </w:rPr>
        <w:t xml:space="preserve"> (</w:t>
      </w:r>
      <w:r w:rsidR="00E20054" w:rsidRPr="005920E3">
        <w:rPr>
          <w:color w:val="000000" w:themeColor="text1"/>
        </w:rPr>
        <w:t xml:space="preserve">De Freitas </w:t>
      </w:r>
      <w:proofErr w:type="spellStart"/>
      <w:r w:rsidR="00E20054" w:rsidRPr="005920E3">
        <w:rPr>
          <w:color w:val="000000" w:themeColor="text1"/>
        </w:rPr>
        <w:t>Netto</w:t>
      </w:r>
      <w:proofErr w:type="spellEnd"/>
      <w:r w:rsidR="00E20054" w:rsidRPr="005920E3">
        <w:rPr>
          <w:i/>
          <w:iCs/>
          <w:color w:val="000000" w:themeColor="text1"/>
        </w:rPr>
        <w:t xml:space="preserve"> et al, </w:t>
      </w:r>
      <w:r w:rsidR="00E20054" w:rsidRPr="005920E3">
        <w:rPr>
          <w:color w:val="000000" w:themeColor="text1"/>
        </w:rPr>
        <w:t>2020</w:t>
      </w:r>
      <w:r w:rsidR="00E20054" w:rsidRPr="005920E3">
        <w:rPr>
          <w:color w:val="000000" w:themeColor="text1"/>
        </w:rPr>
        <w:t>)</w:t>
      </w:r>
      <w:r w:rsidR="0030131E" w:rsidRPr="005920E3">
        <w:rPr>
          <w:color w:val="000000" w:themeColor="text1"/>
        </w:rPr>
        <w:t>.</w:t>
      </w:r>
      <w:r w:rsidR="0030131E" w:rsidRPr="005920E3">
        <w:rPr>
          <w:color w:val="000000" w:themeColor="text1"/>
        </w:rPr>
        <w:t xml:space="preserve"> </w:t>
      </w:r>
      <w:r w:rsidR="0030131E" w:rsidRPr="005920E3">
        <w:rPr>
          <w:color w:val="000000" w:themeColor="text1"/>
        </w:rPr>
        <w:t>Lobbying and political opposition could slow down progress</w:t>
      </w:r>
      <w:r w:rsidR="00A95B79" w:rsidRPr="005920E3">
        <w:rPr>
          <w:color w:val="000000" w:themeColor="text1"/>
        </w:rPr>
        <w:t xml:space="preserve"> (</w:t>
      </w:r>
      <w:r w:rsidR="00A95B79" w:rsidRPr="005920E3">
        <w:t>Yildirim, 2023)</w:t>
      </w:r>
      <w:r w:rsidR="0030131E" w:rsidRPr="005920E3">
        <w:rPr>
          <w:color w:val="000000" w:themeColor="text1"/>
        </w:rPr>
        <w:t>.</w:t>
      </w:r>
      <w:r w:rsidR="0030131E" w:rsidRPr="005920E3">
        <w:rPr>
          <w:color w:val="000000" w:themeColor="text1"/>
        </w:rPr>
        <w:t xml:space="preserve"> </w:t>
      </w:r>
      <w:r w:rsidR="0030131E" w:rsidRPr="005920E3">
        <w:rPr>
          <w:color w:val="000000" w:themeColor="text1"/>
        </w:rPr>
        <w:t>Rapid changes in the plastic industry due to campaign pressures could lead to economic disruptions in regions heavily dependent on plastic production, potentially affecting livelihoods</w:t>
      </w:r>
      <w:r w:rsidR="00C457E7" w:rsidRPr="005920E3">
        <w:rPr>
          <w:color w:val="000000" w:themeColor="text1"/>
        </w:rPr>
        <w:t xml:space="preserve"> (</w:t>
      </w:r>
      <w:r w:rsidR="00C457E7" w:rsidRPr="005920E3">
        <w:t>Yildirim, 2023</w:t>
      </w:r>
      <w:r w:rsidR="00C457E7" w:rsidRPr="005920E3">
        <w:t>)</w:t>
      </w:r>
      <w:r w:rsidR="001F200B" w:rsidRPr="005920E3">
        <w:rPr>
          <w:color w:val="000000" w:themeColor="text1"/>
        </w:rPr>
        <w:t>.</w:t>
      </w:r>
      <w:r w:rsidR="005A1D66" w:rsidRPr="005920E3">
        <w:rPr>
          <w:color w:val="000000" w:themeColor="text1"/>
        </w:rPr>
        <w:t xml:space="preserve"> </w:t>
      </w:r>
      <w:r w:rsidR="005A1D66" w:rsidRPr="005920E3">
        <w:rPr>
          <w:color w:val="000000" w:themeColor="text1"/>
        </w:rPr>
        <w:t>The techno-centric interventionist perspective aims to mitigate economic disruptions in the plastic industry by leveraging technology and innovation, balancing environmental goals with economic stability and job security</w:t>
      </w:r>
      <w:r w:rsidR="00C457E7" w:rsidRPr="005920E3">
        <w:rPr>
          <w:color w:val="000000" w:themeColor="text1"/>
        </w:rPr>
        <w:t xml:space="preserve"> (</w:t>
      </w:r>
      <w:proofErr w:type="spellStart"/>
      <w:r w:rsidR="00C457E7" w:rsidRPr="005920E3">
        <w:rPr>
          <w:color w:val="3F3F3F"/>
        </w:rPr>
        <w:t>O’Riordan</w:t>
      </w:r>
      <w:proofErr w:type="spellEnd"/>
      <w:r w:rsidR="00C457E7" w:rsidRPr="005920E3">
        <w:rPr>
          <w:color w:val="3F3F3F"/>
        </w:rPr>
        <w:t>, 1989</w:t>
      </w:r>
      <w:r w:rsidR="007918C5" w:rsidRPr="005920E3">
        <w:rPr>
          <w:color w:val="3F3F3F"/>
        </w:rPr>
        <w:t xml:space="preserve">; </w:t>
      </w:r>
      <w:r w:rsidR="007918C5" w:rsidRPr="005920E3">
        <w:t>Gough, Scott and Stables 2000</w:t>
      </w:r>
      <w:r w:rsidR="00C457E7" w:rsidRPr="005920E3">
        <w:rPr>
          <w:color w:val="3F3F3F"/>
        </w:rPr>
        <w:t>)</w:t>
      </w:r>
      <w:r w:rsidR="0030131E" w:rsidRPr="005920E3">
        <w:rPr>
          <w:color w:val="000000" w:themeColor="text1"/>
        </w:rPr>
        <w:t>.</w:t>
      </w:r>
      <w:r w:rsidR="00D83E69" w:rsidRPr="005920E3">
        <w:rPr>
          <w:color w:val="000000" w:themeColor="text1"/>
        </w:rPr>
        <w:t xml:space="preserve"> </w:t>
      </w:r>
      <w:r w:rsidR="0030131E" w:rsidRPr="005920E3">
        <w:rPr>
          <w:color w:val="000000" w:themeColor="text1"/>
        </w:rPr>
        <w:t>Promoting the reduction of plastic packaging in food systems could have unforeseen consequences on food safety, shelf life, and food waste, which could affect food security</w:t>
      </w:r>
      <w:r w:rsidR="007D54AF" w:rsidRPr="005920E3">
        <w:rPr>
          <w:color w:val="000000" w:themeColor="text1"/>
        </w:rPr>
        <w:t xml:space="preserve"> (</w:t>
      </w:r>
      <w:r w:rsidR="007D54AF" w:rsidRPr="005920E3">
        <w:rPr>
          <w:color w:val="000000" w:themeColor="text1"/>
        </w:rPr>
        <w:t>Food Standards Agency, 2023</w:t>
      </w:r>
      <w:r w:rsidR="007D54AF" w:rsidRPr="005920E3">
        <w:rPr>
          <w:color w:val="000000" w:themeColor="text1"/>
        </w:rPr>
        <w:t>)</w:t>
      </w:r>
      <w:r w:rsidR="0030131E" w:rsidRPr="005920E3">
        <w:rPr>
          <w:color w:val="000000" w:themeColor="text1"/>
        </w:rPr>
        <w:t>.</w:t>
      </w:r>
      <w:r w:rsidR="0030131E" w:rsidRPr="005920E3">
        <w:rPr>
          <w:color w:val="000000" w:themeColor="text1"/>
        </w:rPr>
        <w:t xml:space="preserve"> </w:t>
      </w:r>
      <w:r w:rsidR="00416B16" w:rsidRPr="005920E3">
        <w:rPr>
          <w:color w:val="000000" w:themeColor="text1"/>
        </w:rPr>
        <w:t>Political interests, including those tied to the plastic industry or short-term economic gains, may resist the campaign's calls for regulatory changes and restrictions on plastic production</w:t>
      </w:r>
      <w:r w:rsidR="009E19B4" w:rsidRPr="005920E3">
        <w:rPr>
          <w:color w:val="000000" w:themeColor="text1"/>
        </w:rPr>
        <w:t xml:space="preserve"> (</w:t>
      </w:r>
      <w:proofErr w:type="spellStart"/>
      <w:r w:rsidR="009E19B4" w:rsidRPr="005920E3">
        <w:t>Mitrano</w:t>
      </w:r>
      <w:proofErr w:type="spellEnd"/>
      <w:r w:rsidR="009E19B4" w:rsidRPr="005920E3">
        <w:t xml:space="preserve"> and </w:t>
      </w:r>
      <w:proofErr w:type="spellStart"/>
      <w:r w:rsidR="009E19B4" w:rsidRPr="005920E3">
        <w:t>Wohlleben</w:t>
      </w:r>
      <w:proofErr w:type="spellEnd"/>
      <w:r w:rsidR="009E19B4" w:rsidRPr="005920E3">
        <w:t>,</w:t>
      </w:r>
      <w:r w:rsidR="009E19B4" w:rsidRPr="005920E3">
        <w:t xml:space="preserve"> </w:t>
      </w:r>
      <w:r w:rsidR="009E19B4" w:rsidRPr="005920E3">
        <w:t>2020</w:t>
      </w:r>
      <w:r w:rsidR="00742FA0" w:rsidRPr="005920E3">
        <w:t xml:space="preserve">; </w:t>
      </w:r>
      <w:r w:rsidR="00742FA0" w:rsidRPr="005920E3">
        <w:t>Yildirim, 2023</w:t>
      </w:r>
      <w:r w:rsidR="009E19B4" w:rsidRPr="005920E3">
        <w:t>)</w:t>
      </w:r>
      <w:r w:rsidR="00416B16" w:rsidRPr="005920E3">
        <w:rPr>
          <w:color w:val="000000" w:themeColor="text1"/>
        </w:rPr>
        <w:t>.</w:t>
      </w:r>
      <w:r w:rsidR="005A1D66" w:rsidRPr="005920E3">
        <w:rPr>
          <w:color w:val="000000" w:themeColor="text1"/>
        </w:rPr>
        <w:t xml:space="preserve"> </w:t>
      </w:r>
      <w:r w:rsidR="005A1D66" w:rsidRPr="005920E3">
        <w:rPr>
          <w:color w:val="000000" w:themeColor="text1"/>
        </w:rPr>
        <w:t>The techno-centric interventionist approach aims to address political resistance to regulatory changes in the plastic industry, the focus is on using technology, data, and innovation to present compelling alternatives and overcome obstacles to sustainability</w:t>
      </w:r>
      <w:r w:rsidR="009E19B4" w:rsidRPr="005920E3">
        <w:rPr>
          <w:color w:val="000000" w:themeColor="text1"/>
        </w:rPr>
        <w:t xml:space="preserve"> (</w:t>
      </w:r>
      <w:proofErr w:type="spellStart"/>
      <w:r w:rsidR="009E19B4" w:rsidRPr="005920E3">
        <w:rPr>
          <w:color w:val="3F3F3F"/>
        </w:rPr>
        <w:t>O’Riordan</w:t>
      </w:r>
      <w:proofErr w:type="spellEnd"/>
      <w:r w:rsidR="009E19B4" w:rsidRPr="005920E3">
        <w:rPr>
          <w:color w:val="3F3F3F"/>
        </w:rPr>
        <w:t>, 1989</w:t>
      </w:r>
      <w:r w:rsidR="007918C5" w:rsidRPr="005920E3">
        <w:rPr>
          <w:color w:val="3F3F3F"/>
        </w:rPr>
        <w:t xml:space="preserve">; </w:t>
      </w:r>
      <w:r w:rsidR="007918C5" w:rsidRPr="005920E3">
        <w:t>Gough, Scott and Stables 2000</w:t>
      </w:r>
      <w:r w:rsidR="009E19B4" w:rsidRPr="005920E3">
        <w:rPr>
          <w:color w:val="3F3F3F"/>
        </w:rPr>
        <w:t>)</w:t>
      </w:r>
      <w:r w:rsidR="005A1D66" w:rsidRPr="005920E3">
        <w:rPr>
          <w:color w:val="000000" w:themeColor="text1"/>
        </w:rPr>
        <w:t>.</w:t>
      </w:r>
      <w:r w:rsidR="00416B16" w:rsidRPr="005920E3">
        <w:rPr>
          <w:color w:val="000000" w:themeColor="text1"/>
        </w:rPr>
        <w:t xml:space="preserve"> Policymakers influenced by these interests might be reluctant to enact stringent measures</w:t>
      </w:r>
      <w:r w:rsidR="00D27811" w:rsidRPr="005920E3">
        <w:rPr>
          <w:color w:val="000000" w:themeColor="text1"/>
        </w:rPr>
        <w:t xml:space="preserve"> (</w:t>
      </w:r>
      <w:proofErr w:type="spellStart"/>
      <w:r w:rsidR="00D27811" w:rsidRPr="005920E3">
        <w:rPr>
          <w:color w:val="000000" w:themeColor="text1"/>
        </w:rPr>
        <w:t>Behuria</w:t>
      </w:r>
      <w:proofErr w:type="spellEnd"/>
      <w:r w:rsidR="00D27811" w:rsidRPr="005920E3">
        <w:rPr>
          <w:color w:val="000000" w:themeColor="text1"/>
        </w:rPr>
        <w:t>,</w:t>
      </w:r>
      <w:r w:rsidR="00D27811" w:rsidRPr="005920E3">
        <w:rPr>
          <w:color w:val="000000" w:themeColor="text1"/>
        </w:rPr>
        <w:t xml:space="preserve"> </w:t>
      </w:r>
      <w:r w:rsidR="00D27811" w:rsidRPr="005920E3">
        <w:rPr>
          <w:color w:val="000000" w:themeColor="text1"/>
        </w:rPr>
        <w:t>2021</w:t>
      </w:r>
      <w:r w:rsidR="00D27811" w:rsidRPr="005920E3">
        <w:rPr>
          <w:color w:val="000000" w:themeColor="text1"/>
        </w:rPr>
        <w:t>)</w:t>
      </w:r>
      <w:r w:rsidR="00416B16" w:rsidRPr="005920E3">
        <w:rPr>
          <w:color w:val="000000" w:themeColor="text1"/>
        </w:rPr>
        <w:t>.</w:t>
      </w:r>
      <w:r w:rsidR="00416B16" w:rsidRPr="005920E3">
        <w:rPr>
          <w:color w:val="000000" w:themeColor="text1"/>
        </w:rPr>
        <w:t xml:space="preserve"> </w:t>
      </w:r>
      <w:r w:rsidR="00416B16" w:rsidRPr="005920E3">
        <w:rPr>
          <w:color w:val="000000" w:themeColor="text1"/>
        </w:rPr>
        <w:t>The campaign's success depends on international cooperation</w:t>
      </w:r>
      <w:r w:rsidR="00B27792" w:rsidRPr="005920E3">
        <w:rPr>
          <w:color w:val="000000" w:themeColor="text1"/>
        </w:rPr>
        <w:t xml:space="preserve"> (Clean Seas, 2024b)</w:t>
      </w:r>
      <w:r w:rsidR="00416B16" w:rsidRPr="005920E3">
        <w:rPr>
          <w:color w:val="000000" w:themeColor="text1"/>
        </w:rPr>
        <w:t>, which can be influenced by geopolitical tensions and differing priorities among nations</w:t>
      </w:r>
      <w:r w:rsidR="000204C5" w:rsidRPr="005920E3">
        <w:rPr>
          <w:color w:val="000000" w:themeColor="text1"/>
        </w:rPr>
        <w:t xml:space="preserve"> (</w:t>
      </w:r>
      <w:proofErr w:type="spellStart"/>
      <w:r w:rsidR="000204C5" w:rsidRPr="005920E3">
        <w:rPr>
          <w:color w:val="000000" w:themeColor="text1"/>
        </w:rPr>
        <w:t>Behuria</w:t>
      </w:r>
      <w:proofErr w:type="spellEnd"/>
      <w:r w:rsidR="000204C5" w:rsidRPr="005920E3">
        <w:rPr>
          <w:color w:val="000000" w:themeColor="text1"/>
        </w:rPr>
        <w:t>, 2021</w:t>
      </w:r>
      <w:r w:rsidR="000204C5" w:rsidRPr="005920E3">
        <w:rPr>
          <w:color w:val="000000" w:themeColor="text1"/>
        </w:rPr>
        <w:t>)</w:t>
      </w:r>
      <w:r w:rsidR="00416B16" w:rsidRPr="005920E3">
        <w:rPr>
          <w:color w:val="000000" w:themeColor="text1"/>
        </w:rPr>
        <w:t>. Some nations may prioritize trade interests over environmental concerns, leading to tensions between advocating for sustainability and maintaining trade relationships that involve plastic products</w:t>
      </w:r>
      <w:r w:rsidR="007C4D1B" w:rsidRPr="005920E3">
        <w:rPr>
          <w:color w:val="000000" w:themeColor="text1"/>
        </w:rPr>
        <w:t xml:space="preserve"> (</w:t>
      </w:r>
      <w:proofErr w:type="spellStart"/>
      <w:r w:rsidR="007C4D1B" w:rsidRPr="005920E3">
        <w:rPr>
          <w:color w:val="000000" w:themeColor="text1"/>
        </w:rPr>
        <w:t>Behuria</w:t>
      </w:r>
      <w:proofErr w:type="spellEnd"/>
      <w:r w:rsidR="007C4D1B" w:rsidRPr="005920E3">
        <w:rPr>
          <w:color w:val="000000" w:themeColor="text1"/>
        </w:rPr>
        <w:t>, 2021</w:t>
      </w:r>
      <w:r w:rsidR="007C4D1B" w:rsidRPr="005920E3">
        <w:rPr>
          <w:color w:val="000000" w:themeColor="text1"/>
        </w:rPr>
        <w:t>)</w:t>
      </w:r>
      <w:r w:rsidR="00416B16" w:rsidRPr="005920E3">
        <w:rPr>
          <w:color w:val="000000" w:themeColor="text1"/>
        </w:rPr>
        <w:t>.</w:t>
      </w:r>
      <w:r w:rsidR="00E31AB9" w:rsidRPr="005920E3">
        <w:rPr>
          <w:color w:val="000000" w:themeColor="text1"/>
        </w:rPr>
        <w:t xml:space="preserve"> </w:t>
      </w:r>
      <w:r w:rsidR="004743B9" w:rsidRPr="005920E3">
        <w:rPr>
          <w:color w:val="000000" w:themeColor="text1"/>
        </w:rPr>
        <w:t>Th</w:t>
      </w:r>
      <w:r w:rsidR="00EB239F" w:rsidRPr="005920E3">
        <w:rPr>
          <w:color w:val="000000" w:themeColor="text1"/>
        </w:rPr>
        <w:t>erefor t</w:t>
      </w:r>
      <w:r w:rsidR="004743B9" w:rsidRPr="005920E3">
        <w:rPr>
          <w:color w:val="000000" w:themeColor="text1"/>
        </w:rPr>
        <w:t>aking a</w:t>
      </w:r>
      <w:r w:rsidR="00E31AB9" w:rsidRPr="005920E3">
        <w:rPr>
          <w:color w:val="000000" w:themeColor="text1"/>
        </w:rPr>
        <w:t xml:space="preserve"> techno-centric interventionist perspectives </w:t>
      </w:r>
      <w:r w:rsidR="004743B9" w:rsidRPr="005920E3">
        <w:rPr>
          <w:color w:val="000000" w:themeColor="text1"/>
        </w:rPr>
        <w:t>by aiming to</w:t>
      </w:r>
      <w:r w:rsidR="00E31AB9" w:rsidRPr="005920E3">
        <w:rPr>
          <w:color w:val="000000" w:themeColor="text1"/>
        </w:rPr>
        <w:t xml:space="preserve"> actively use technology, innovation, and policy interventions to address the trade-offs between economic interests and environmental concerns</w:t>
      </w:r>
      <w:r w:rsidR="00863A29" w:rsidRPr="005920E3">
        <w:rPr>
          <w:color w:val="000000" w:themeColor="text1"/>
        </w:rPr>
        <w:t xml:space="preserve"> (</w:t>
      </w:r>
      <w:proofErr w:type="spellStart"/>
      <w:r w:rsidR="00863A29" w:rsidRPr="005920E3">
        <w:rPr>
          <w:color w:val="3F3F3F"/>
        </w:rPr>
        <w:t>O’Riordan</w:t>
      </w:r>
      <w:proofErr w:type="spellEnd"/>
      <w:r w:rsidR="00863A29" w:rsidRPr="005920E3">
        <w:rPr>
          <w:color w:val="3F3F3F"/>
        </w:rPr>
        <w:t>, 1989</w:t>
      </w:r>
      <w:r w:rsidR="007918C5" w:rsidRPr="005920E3">
        <w:rPr>
          <w:color w:val="3F3F3F"/>
        </w:rPr>
        <w:t xml:space="preserve">; </w:t>
      </w:r>
      <w:r w:rsidR="007918C5" w:rsidRPr="005920E3">
        <w:t>Gough, Scott and Stables 2000</w:t>
      </w:r>
      <w:r w:rsidR="00863A29" w:rsidRPr="005920E3">
        <w:rPr>
          <w:color w:val="3F3F3F"/>
        </w:rPr>
        <w:t>)</w:t>
      </w:r>
      <w:r w:rsidR="00E31AB9" w:rsidRPr="005920E3">
        <w:rPr>
          <w:color w:val="000000" w:themeColor="text1"/>
        </w:rPr>
        <w:t xml:space="preserve">. </w:t>
      </w:r>
      <w:r w:rsidR="004743B9" w:rsidRPr="005920E3">
        <w:rPr>
          <w:color w:val="000000" w:themeColor="text1"/>
        </w:rPr>
        <w:t>This</w:t>
      </w:r>
      <w:r w:rsidR="00E31AB9" w:rsidRPr="005920E3">
        <w:rPr>
          <w:color w:val="000000" w:themeColor="text1"/>
        </w:rPr>
        <w:t xml:space="preserve"> approach seeks to prioritise the economy over environmental challenges</w:t>
      </w:r>
      <w:r w:rsidR="00863A29" w:rsidRPr="005920E3">
        <w:rPr>
          <w:color w:val="000000" w:themeColor="text1"/>
        </w:rPr>
        <w:t xml:space="preserve"> (</w:t>
      </w:r>
      <w:proofErr w:type="spellStart"/>
      <w:r w:rsidR="00863A29" w:rsidRPr="005920E3">
        <w:rPr>
          <w:color w:val="3F3F3F"/>
        </w:rPr>
        <w:t>O’Riordan</w:t>
      </w:r>
      <w:proofErr w:type="spellEnd"/>
      <w:r w:rsidR="00863A29" w:rsidRPr="005920E3">
        <w:rPr>
          <w:color w:val="3F3F3F"/>
        </w:rPr>
        <w:t>, 1989</w:t>
      </w:r>
      <w:r w:rsidR="007918C5" w:rsidRPr="005920E3">
        <w:rPr>
          <w:color w:val="3F3F3F"/>
        </w:rPr>
        <w:t xml:space="preserve">; </w:t>
      </w:r>
      <w:r w:rsidR="007918C5" w:rsidRPr="005920E3">
        <w:t>Gough, Scott and Stables 2000</w:t>
      </w:r>
      <w:r w:rsidR="00863A29" w:rsidRPr="005920E3">
        <w:rPr>
          <w:color w:val="3F3F3F"/>
        </w:rPr>
        <w:t>)</w:t>
      </w:r>
      <w:r w:rsidR="00E31AB9" w:rsidRPr="005920E3">
        <w:rPr>
          <w:color w:val="000000" w:themeColor="text1"/>
        </w:rPr>
        <w:t>.</w:t>
      </w:r>
      <w:r w:rsidR="00416B16" w:rsidRPr="005920E3">
        <w:rPr>
          <w:color w:val="000000" w:themeColor="text1"/>
        </w:rPr>
        <w:t xml:space="preserve"> </w:t>
      </w:r>
    </w:p>
    <w:p w14:paraId="0BEF5C52" w14:textId="77777777" w:rsidR="00A02B45" w:rsidRPr="005920E3" w:rsidRDefault="00A02B45"/>
    <w:p w14:paraId="101407B3" w14:textId="4B0C7B2B" w:rsidR="00CF3F7C" w:rsidRPr="005920E3" w:rsidRDefault="00A02B45" w:rsidP="00A02B45">
      <w:pPr>
        <w:spacing w:line="360" w:lineRule="auto"/>
        <w:jc w:val="both"/>
      </w:pPr>
      <w:r w:rsidRPr="005920E3">
        <w:t xml:space="preserve"> </w:t>
      </w:r>
      <w:r w:rsidR="00D71950" w:rsidRPr="005920E3">
        <w:t>In conclusion t</w:t>
      </w:r>
      <w:r w:rsidRPr="005920E3">
        <w:t>he discourse surrounding sustainability is intricate and multifaceted, encompassing the intricate interplay of environmental, societal, and economic elements</w:t>
      </w:r>
      <w:r w:rsidRPr="005920E3">
        <w:t xml:space="preserve"> (</w:t>
      </w:r>
      <w:r w:rsidRPr="005920E3">
        <w:t>Thiele, 2013; United Nations, 2024; UCLA, 2024</w:t>
      </w:r>
      <w:r w:rsidRPr="005920E3">
        <w:t>)</w:t>
      </w:r>
      <w:r w:rsidRPr="005920E3">
        <w:t xml:space="preserve">. </w:t>
      </w:r>
      <w:r w:rsidR="00CF3F7C" w:rsidRPr="005920E3">
        <w:t xml:space="preserve">Sustainability theory provides a </w:t>
      </w:r>
      <w:r w:rsidR="00CF3F7C" w:rsidRPr="005920E3">
        <w:lastRenderedPageBreak/>
        <w:t>foundation for understanding these issues</w:t>
      </w:r>
      <w:r w:rsidR="00036DCC" w:rsidRPr="005920E3">
        <w:t xml:space="preserve"> (</w:t>
      </w:r>
      <w:proofErr w:type="spellStart"/>
      <w:r w:rsidR="00036DCC" w:rsidRPr="005920E3">
        <w:rPr>
          <w:color w:val="3F3F3F"/>
        </w:rPr>
        <w:t>O’Riordan</w:t>
      </w:r>
      <w:proofErr w:type="spellEnd"/>
      <w:r w:rsidR="00036DCC" w:rsidRPr="005920E3">
        <w:rPr>
          <w:color w:val="3F3F3F"/>
        </w:rPr>
        <w:t>, 1989</w:t>
      </w:r>
      <w:r w:rsidR="007918C5" w:rsidRPr="005920E3">
        <w:rPr>
          <w:color w:val="3F3F3F"/>
        </w:rPr>
        <w:t xml:space="preserve">; </w:t>
      </w:r>
      <w:r w:rsidR="007918C5" w:rsidRPr="005920E3">
        <w:t>Gough, Scott and Stables 2000</w:t>
      </w:r>
      <w:r w:rsidR="00036DCC" w:rsidRPr="005920E3">
        <w:rPr>
          <w:color w:val="3F3F3F"/>
        </w:rPr>
        <w:t>)</w:t>
      </w:r>
      <w:r w:rsidRPr="005920E3">
        <w:t xml:space="preserve">. </w:t>
      </w:r>
      <w:r w:rsidRPr="005920E3">
        <w:t>Campaigns and activism drive change by raising awareness, advocating for sustainable practices, and holding institutions accountable</w:t>
      </w:r>
      <w:r w:rsidR="00742FA0" w:rsidRPr="005920E3">
        <w:t xml:space="preserve"> (</w:t>
      </w:r>
      <w:r w:rsidR="00742FA0" w:rsidRPr="005920E3">
        <w:t>UNEP, 2024a; UNEP, 2024b; Clean Seas, 2024a</w:t>
      </w:r>
      <w:r w:rsidR="00742FA0" w:rsidRPr="005920E3">
        <w:t>)</w:t>
      </w:r>
      <w:r w:rsidRPr="005920E3">
        <w:t>.</w:t>
      </w:r>
    </w:p>
    <w:p w14:paraId="601AB60F" w14:textId="0129229E" w:rsidR="00200F7A" w:rsidRDefault="00DF5B8D" w:rsidP="00A02B45">
      <w:pPr>
        <w:spacing w:line="360" w:lineRule="auto"/>
        <w:jc w:val="both"/>
      </w:pPr>
      <w:r w:rsidRPr="005920E3">
        <w:rPr>
          <w:color w:val="000000" w:themeColor="text1"/>
        </w:rPr>
        <w:t>The clean seas campaign aligns with the environmental aspect of sustainability by addressing the environmental harm caused by plastic pollution</w:t>
      </w:r>
      <w:r w:rsidR="00742FA0" w:rsidRPr="005920E3">
        <w:rPr>
          <w:color w:val="000000" w:themeColor="text1"/>
        </w:rPr>
        <w:t xml:space="preserve"> (</w:t>
      </w:r>
      <w:r w:rsidR="00742FA0" w:rsidRPr="005920E3">
        <w:t>UNEP, 2024a; UNEP, 2024b; Clean Seas, 2024a</w:t>
      </w:r>
      <w:r w:rsidR="00742FA0" w:rsidRPr="005920E3">
        <w:t>)</w:t>
      </w:r>
      <w:r w:rsidRPr="005920E3">
        <w:rPr>
          <w:color w:val="000000" w:themeColor="text1"/>
        </w:rPr>
        <w:t>. Political resistance can hinder progress toward reducing this environmental impact</w:t>
      </w:r>
      <w:r w:rsidR="00742FA0" w:rsidRPr="005920E3">
        <w:rPr>
          <w:color w:val="000000" w:themeColor="text1"/>
        </w:rPr>
        <w:t xml:space="preserve"> (</w:t>
      </w:r>
      <w:proofErr w:type="spellStart"/>
      <w:r w:rsidR="00742FA0" w:rsidRPr="005920E3">
        <w:t>Mitrano</w:t>
      </w:r>
      <w:proofErr w:type="spellEnd"/>
      <w:r w:rsidR="00742FA0" w:rsidRPr="005920E3">
        <w:t xml:space="preserve"> and </w:t>
      </w:r>
      <w:proofErr w:type="spellStart"/>
      <w:r w:rsidR="00742FA0" w:rsidRPr="005920E3">
        <w:t>Wohlleben</w:t>
      </w:r>
      <w:proofErr w:type="spellEnd"/>
      <w:r w:rsidR="00742FA0" w:rsidRPr="005920E3">
        <w:t>, 2020; Yildirim, 2023</w:t>
      </w:r>
      <w:r w:rsidR="00742FA0" w:rsidRPr="005920E3">
        <w:t>)</w:t>
      </w:r>
      <w:r w:rsidRPr="005920E3">
        <w:rPr>
          <w:color w:val="000000" w:themeColor="text1"/>
        </w:rPr>
        <w:t>. The campaign's success would benefit communities and future generations by mitigating the harm caused by plastic pollution</w:t>
      </w:r>
      <w:r w:rsidR="00742FA0" w:rsidRPr="005920E3">
        <w:rPr>
          <w:color w:val="000000" w:themeColor="text1"/>
        </w:rPr>
        <w:t xml:space="preserve"> (</w:t>
      </w:r>
      <w:r w:rsidR="00742FA0" w:rsidRPr="005920E3">
        <w:t>UNEP, 2024a; UNEP, 2024b; Clean Seas, 2024a</w:t>
      </w:r>
      <w:r w:rsidR="00742FA0" w:rsidRPr="005920E3">
        <w:t>)</w:t>
      </w:r>
      <w:r w:rsidRPr="005920E3">
        <w:rPr>
          <w:color w:val="000000" w:themeColor="text1"/>
        </w:rPr>
        <w:t xml:space="preserve">. </w:t>
      </w:r>
      <w:r w:rsidR="00525728" w:rsidRPr="005920E3">
        <w:rPr>
          <w:color w:val="000000" w:themeColor="text1"/>
        </w:rPr>
        <w:t>In order to accomplish</w:t>
      </w:r>
      <w:r w:rsidR="008F565C" w:rsidRPr="005920E3">
        <w:rPr>
          <w:color w:val="000000" w:themeColor="text1"/>
        </w:rPr>
        <w:t xml:space="preserve"> their</w:t>
      </w:r>
      <w:r w:rsidR="00525728" w:rsidRPr="005920E3">
        <w:rPr>
          <w:color w:val="000000" w:themeColor="text1"/>
        </w:rPr>
        <w:t xml:space="preserve"> objectives, the campaign is dependent on effective governance and the collaboration of international cooperation to achieve its goals</w:t>
      </w:r>
      <w:r w:rsidR="00525728" w:rsidRPr="005920E3">
        <w:rPr>
          <w:color w:val="000000" w:themeColor="text1"/>
        </w:rPr>
        <w:t xml:space="preserve"> </w:t>
      </w:r>
      <w:r w:rsidR="00742FA0" w:rsidRPr="005920E3">
        <w:rPr>
          <w:color w:val="000000" w:themeColor="text1"/>
        </w:rPr>
        <w:t>(</w:t>
      </w:r>
      <w:r w:rsidR="00742FA0" w:rsidRPr="005920E3">
        <w:t>UNEP, 2024a; UNEP, 2024b; Clean Seas, 2024a</w:t>
      </w:r>
      <w:r w:rsidR="00742FA0" w:rsidRPr="005920E3">
        <w:t>)</w:t>
      </w:r>
      <w:r w:rsidRPr="005920E3">
        <w:rPr>
          <w:color w:val="000000" w:themeColor="text1"/>
        </w:rPr>
        <w:t xml:space="preserve">. </w:t>
      </w:r>
      <w:r w:rsidR="005920E3" w:rsidRPr="005920E3">
        <w:t>Within the context of the overarching objective of environmental sustainability, the Clean Seas Campaign plays an essential part in promoting the core goal of decreasing marine plastic pollution</w:t>
      </w:r>
      <w:r w:rsidR="005920E3" w:rsidRPr="005920E3">
        <w:t xml:space="preserve"> </w:t>
      </w:r>
      <w:r w:rsidR="00742FA0" w:rsidRPr="005920E3">
        <w:t>(</w:t>
      </w:r>
      <w:r w:rsidR="00742FA0" w:rsidRPr="005920E3">
        <w:t>UNEP, 2024a; UNEP, 2024b; Clean Seas, 2024a</w:t>
      </w:r>
      <w:r w:rsidR="005920E3" w:rsidRPr="005920E3">
        <w:t xml:space="preserve">) </w:t>
      </w:r>
      <w:r w:rsidR="005920E3" w:rsidRPr="005920E3">
        <w:t>in addition to being in accordance with the UN's Sustainable Development Goal</w:t>
      </w:r>
      <w:r w:rsidR="005920E3" w:rsidRPr="005920E3">
        <w:t>s</w:t>
      </w:r>
      <w:r w:rsidR="00525728" w:rsidRPr="005920E3">
        <w:t xml:space="preserve"> </w:t>
      </w:r>
      <w:r w:rsidR="00742FA0" w:rsidRPr="005920E3">
        <w:t>(</w:t>
      </w:r>
      <w:r w:rsidR="00742FA0" w:rsidRPr="005920E3">
        <w:t>UNEP, 2024a; UNEP, 2024b; Clean Seas, 2024a</w:t>
      </w:r>
      <w:r w:rsidR="00742FA0" w:rsidRPr="005920E3">
        <w:t>)</w:t>
      </w:r>
      <w:r w:rsidR="00A02B45" w:rsidRPr="005920E3">
        <w:t>.</w:t>
      </w:r>
      <w:r w:rsidR="00200F7A">
        <w:br w:type="page"/>
      </w:r>
    </w:p>
    <w:p w14:paraId="5CF9C69C" w14:textId="1984C509" w:rsidR="001320BF" w:rsidRDefault="005D330A" w:rsidP="009E3C50">
      <w:pPr>
        <w:ind w:left="720" w:hanging="720"/>
      </w:pPr>
      <w:r>
        <w:lastRenderedPageBreak/>
        <w:t>References</w:t>
      </w:r>
      <w:r w:rsidR="001320BF">
        <w:t xml:space="preserve"> –</w:t>
      </w:r>
    </w:p>
    <w:p w14:paraId="3D5674C1" w14:textId="77777777" w:rsidR="001320BF" w:rsidRPr="001320BF" w:rsidRDefault="001320BF" w:rsidP="009E3C50">
      <w:pPr>
        <w:ind w:left="720" w:hanging="720"/>
      </w:pPr>
    </w:p>
    <w:p w14:paraId="73295519" w14:textId="77777777" w:rsidR="00A22F0A" w:rsidRDefault="00A22F0A" w:rsidP="009E3C50">
      <w:pPr>
        <w:spacing w:line="360" w:lineRule="auto"/>
        <w:ind w:left="720" w:hanging="720"/>
        <w:rPr>
          <w:color w:val="000000" w:themeColor="text1"/>
        </w:rPr>
      </w:pPr>
      <w:proofErr w:type="spellStart"/>
      <w:r w:rsidRPr="00D27811">
        <w:rPr>
          <w:color w:val="000000" w:themeColor="text1"/>
        </w:rPr>
        <w:t>Behuria</w:t>
      </w:r>
      <w:proofErr w:type="spellEnd"/>
      <w:r w:rsidRPr="00D27811">
        <w:rPr>
          <w:color w:val="000000" w:themeColor="text1"/>
        </w:rPr>
        <w:t>, P. (2021). Ban the (plastic) bag? Explaining variation in the implementation of plastic bag bans in Rwanda, Kenya and Uganda. Environment and Planning C: Politics and Space, 39</w:t>
      </w:r>
      <w:r>
        <w:rPr>
          <w:color w:val="000000" w:themeColor="text1"/>
        </w:rPr>
        <w:t xml:space="preserve"> </w:t>
      </w:r>
      <w:r w:rsidRPr="00D27811">
        <w:rPr>
          <w:color w:val="000000" w:themeColor="text1"/>
        </w:rPr>
        <w:t xml:space="preserve">(8), </w:t>
      </w:r>
      <w:r>
        <w:rPr>
          <w:color w:val="000000" w:themeColor="text1"/>
        </w:rPr>
        <w:t xml:space="preserve">pp, </w:t>
      </w:r>
      <w:r w:rsidRPr="00D27811">
        <w:rPr>
          <w:color w:val="000000" w:themeColor="text1"/>
        </w:rPr>
        <w:t>1791-1808.</w:t>
      </w:r>
      <w:r>
        <w:rPr>
          <w:color w:val="000000" w:themeColor="text1"/>
        </w:rPr>
        <w:t xml:space="preserve"> Available at:</w:t>
      </w:r>
      <w:r w:rsidRPr="00D27811">
        <w:rPr>
          <w:color w:val="000000" w:themeColor="text1"/>
        </w:rPr>
        <w:t xml:space="preserve"> </w:t>
      </w:r>
      <w:hyperlink r:id="rId9" w:history="1">
        <w:r w:rsidRPr="00D27811">
          <w:rPr>
            <w:rStyle w:val="Hyperlink"/>
          </w:rPr>
          <w:t>https://doi.org/10.1177/2399654421994836</w:t>
        </w:r>
      </w:hyperlink>
      <w:r>
        <w:rPr>
          <w:color w:val="000000" w:themeColor="text1"/>
        </w:rPr>
        <w:t xml:space="preserve"> [Assessed on </w:t>
      </w:r>
      <w:r>
        <w:t>2</w:t>
      </w:r>
      <w:r w:rsidRPr="00A95B79">
        <w:rPr>
          <w:vertAlign w:val="superscript"/>
        </w:rPr>
        <w:t>nd</w:t>
      </w:r>
      <w:r>
        <w:t xml:space="preserve"> February 2024</w:t>
      </w:r>
      <w:r>
        <w:t>].</w:t>
      </w:r>
    </w:p>
    <w:p w14:paraId="13B29C3E" w14:textId="77777777" w:rsidR="00A22F0A" w:rsidRDefault="00A22F0A" w:rsidP="009E3C50">
      <w:pPr>
        <w:spacing w:line="360" w:lineRule="auto"/>
        <w:ind w:left="720" w:hanging="720"/>
      </w:pPr>
      <w:r w:rsidRPr="006D322B">
        <w:t>Brundtland, G.H. (1987) Our Common Future: Report of the World Commission on Environment and Development. Geneva, UN-</w:t>
      </w:r>
      <w:proofErr w:type="spellStart"/>
      <w:r w:rsidRPr="006D322B">
        <w:t>Dokument</w:t>
      </w:r>
      <w:proofErr w:type="spellEnd"/>
      <w:r w:rsidRPr="006D322B">
        <w:t xml:space="preserve"> A/42/427. Available at: </w:t>
      </w:r>
      <w:hyperlink r:id="rId10" w:history="1">
        <w:r w:rsidRPr="006D322B">
          <w:rPr>
            <w:rStyle w:val="Hyperlink"/>
          </w:rPr>
          <w:t>https://sustainabledevelopment.un.org/content/documents/5987our-common-future.pdf</w:t>
        </w:r>
      </w:hyperlink>
      <w:r w:rsidRPr="006D322B">
        <w:t xml:space="preserve"> [Assessed on 2</w:t>
      </w:r>
      <w:r>
        <w:t>9</w:t>
      </w:r>
      <w:r w:rsidRPr="00200F7A">
        <w:rPr>
          <w:vertAlign w:val="superscript"/>
        </w:rPr>
        <w:t>th</w:t>
      </w:r>
      <w:r w:rsidRPr="006D322B">
        <w:t xml:space="preserve"> January 2024].</w:t>
      </w:r>
    </w:p>
    <w:p w14:paraId="4620A940" w14:textId="77777777" w:rsidR="00A22F0A" w:rsidRDefault="00A22F0A" w:rsidP="00A22F0A">
      <w:pPr>
        <w:spacing w:line="360" w:lineRule="auto"/>
        <w:ind w:left="720" w:hanging="720"/>
        <w:jc w:val="both"/>
      </w:pPr>
      <w:r w:rsidRPr="005A0AAE">
        <w:t>Clean Seas, (2024)</w:t>
      </w:r>
      <w:r>
        <w:t>a.</w:t>
      </w:r>
      <w:r w:rsidRPr="005A0AAE">
        <w:t xml:space="preserve"> The Campaign. Available at: </w:t>
      </w:r>
      <w:hyperlink r:id="rId11" w:history="1">
        <w:r w:rsidRPr="005A0AAE">
          <w:rPr>
            <w:rStyle w:val="Hyperlink"/>
          </w:rPr>
          <w:t>https://www.cleanseas.org/about</w:t>
        </w:r>
      </w:hyperlink>
      <w:r w:rsidRPr="005A0AAE">
        <w:t xml:space="preserve"> [Assessed on 29th January 2024]. </w:t>
      </w:r>
    </w:p>
    <w:p w14:paraId="6E09D4F6" w14:textId="77777777" w:rsidR="00A22F0A" w:rsidRPr="005A0AAE" w:rsidRDefault="00A22F0A" w:rsidP="00A22F0A">
      <w:pPr>
        <w:spacing w:line="360" w:lineRule="auto"/>
        <w:ind w:left="720" w:hanging="720"/>
        <w:jc w:val="both"/>
      </w:pPr>
      <w:r>
        <w:t xml:space="preserve">Clean Seas, (2024)b. Heroes. Available at: </w:t>
      </w:r>
      <w:hyperlink r:id="rId12" w:history="1">
        <w:r w:rsidRPr="00276BCB">
          <w:rPr>
            <w:rStyle w:val="Hyperlink"/>
          </w:rPr>
          <w:t>https://www.cleanseas.org/heroes/cleanseas-countries</w:t>
        </w:r>
      </w:hyperlink>
      <w:r>
        <w:t xml:space="preserve"> [Assessed on 29</w:t>
      </w:r>
      <w:r w:rsidRPr="00276BCB">
        <w:rPr>
          <w:vertAlign w:val="superscript"/>
        </w:rPr>
        <w:t>th</w:t>
      </w:r>
      <w:r>
        <w:t xml:space="preserve"> January 2024].</w:t>
      </w:r>
    </w:p>
    <w:p w14:paraId="0A3BE3F9" w14:textId="77777777" w:rsidR="00A22F0A" w:rsidRDefault="00A22F0A" w:rsidP="00A22F0A">
      <w:pPr>
        <w:spacing w:line="360" w:lineRule="auto"/>
        <w:ind w:left="720" w:hanging="720"/>
        <w:rPr>
          <w:color w:val="000000" w:themeColor="text1"/>
        </w:rPr>
      </w:pPr>
      <w:r w:rsidRPr="00692665">
        <w:rPr>
          <w:color w:val="000000" w:themeColor="text1"/>
        </w:rPr>
        <w:t>Coelho,</w:t>
      </w:r>
      <w:r>
        <w:rPr>
          <w:color w:val="000000" w:themeColor="text1"/>
        </w:rPr>
        <w:t xml:space="preserve"> P, M.,</w:t>
      </w:r>
      <w:r w:rsidRPr="00692665">
        <w:rPr>
          <w:color w:val="000000" w:themeColor="text1"/>
        </w:rPr>
        <w:t xml:space="preserve"> Corona, </w:t>
      </w:r>
      <w:r>
        <w:rPr>
          <w:color w:val="000000" w:themeColor="text1"/>
        </w:rPr>
        <w:t xml:space="preserve">B., </w:t>
      </w:r>
      <w:proofErr w:type="spellStart"/>
      <w:r w:rsidRPr="00692665">
        <w:rPr>
          <w:color w:val="000000" w:themeColor="text1"/>
        </w:rPr>
        <w:t>Klooster</w:t>
      </w:r>
      <w:proofErr w:type="spellEnd"/>
      <w:r w:rsidRPr="00692665">
        <w:rPr>
          <w:color w:val="000000" w:themeColor="text1"/>
        </w:rPr>
        <w:t>,</w:t>
      </w:r>
      <w:r>
        <w:rPr>
          <w:color w:val="000000" w:themeColor="text1"/>
        </w:rPr>
        <w:t xml:space="preserve"> R, T., and</w:t>
      </w:r>
      <w:r w:rsidRPr="00692665">
        <w:rPr>
          <w:color w:val="000000" w:themeColor="text1"/>
        </w:rPr>
        <w:t xml:space="preserve"> Worrell,</w:t>
      </w:r>
      <w:r>
        <w:rPr>
          <w:color w:val="000000" w:themeColor="text1"/>
        </w:rPr>
        <w:t xml:space="preserve"> E., (2020) </w:t>
      </w:r>
      <w:r w:rsidRPr="00692665">
        <w:rPr>
          <w:color w:val="000000" w:themeColor="text1"/>
        </w:rPr>
        <w:t>Sustainability of reusable packaging–Current situation and trends,</w:t>
      </w:r>
      <w:r>
        <w:rPr>
          <w:color w:val="000000" w:themeColor="text1"/>
        </w:rPr>
        <w:t xml:space="preserve"> </w:t>
      </w:r>
      <w:r w:rsidRPr="00692665">
        <w:rPr>
          <w:color w:val="000000" w:themeColor="text1"/>
        </w:rPr>
        <w:t xml:space="preserve">Resources, Conservation &amp; Recycling: X, </w:t>
      </w:r>
      <w:r>
        <w:rPr>
          <w:color w:val="000000" w:themeColor="text1"/>
        </w:rPr>
        <w:t>(</w:t>
      </w:r>
      <w:r w:rsidRPr="00692665">
        <w:rPr>
          <w:color w:val="000000" w:themeColor="text1"/>
        </w:rPr>
        <w:t>6</w:t>
      </w:r>
      <w:r>
        <w:rPr>
          <w:color w:val="000000" w:themeColor="text1"/>
        </w:rPr>
        <w:t xml:space="preserve">). Available at: </w:t>
      </w:r>
      <w:hyperlink r:id="rId13" w:history="1">
        <w:r w:rsidRPr="005C324F">
          <w:rPr>
            <w:rStyle w:val="Hyperlink"/>
          </w:rPr>
          <w:t>https://doi.org/10.1016/j.rcrx.2020.100037</w:t>
        </w:r>
      </w:hyperlink>
      <w:r>
        <w:rPr>
          <w:color w:val="000000" w:themeColor="text1"/>
        </w:rPr>
        <w:t xml:space="preserve"> [Assessed on 2</w:t>
      </w:r>
      <w:r w:rsidRPr="00692665">
        <w:rPr>
          <w:color w:val="000000" w:themeColor="text1"/>
          <w:vertAlign w:val="superscript"/>
        </w:rPr>
        <w:t>nd</w:t>
      </w:r>
      <w:r>
        <w:rPr>
          <w:color w:val="000000" w:themeColor="text1"/>
        </w:rPr>
        <w:t xml:space="preserve"> February 2024].</w:t>
      </w:r>
    </w:p>
    <w:p w14:paraId="36A56BA6" w14:textId="77777777" w:rsidR="00A22F0A" w:rsidRDefault="00A22F0A" w:rsidP="00A22F0A">
      <w:pPr>
        <w:spacing w:line="360" w:lineRule="auto"/>
        <w:ind w:left="720" w:hanging="720"/>
      </w:pPr>
      <w:r w:rsidRPr="00B4732A">
        <w:rPr>
          <w:color w:val="000000" w:themeColor="text1"/>
        </w:rPr>
        <w:t>D</w:t>
      </w:r>
      <w:r w:rsidRPr="00B4732A">
        <w:rPr>
          <w:color w:val="000000" w:themeColor="text1"/>
        </w:rPr>
        <w:t xml:space="preserve">e Freitas </w:t>
      </w:r>
      <w:proofErr w:type="spellStart"/>
      <w:r w:rsidRPr="00B4732A">
        <w:rPr>
          <w:color w:val="000000" w:themeColor="text1"/>
        </w:rPr>
        <w:t>Netto</w:t>
      </w:r>
      <w:proofErr w:type="spellEnd"/>
      <w:r w:rsidRPr="00B4732A">
        <w:rPr>
          <w:color w:val="000000" w:themeColor="text1"/>
        </w:rPr>
        <w:t>, S</w:t>
      </w:r>
      <w:r w:rsidRPr="00B4732A">
        <w:rPr>
          <w:color w:val="000000" w:themeColor="text1"/>
        </w:rPr>
        <w:t xml:space="preserve">, </w:t>
      </w:r>
      <w:r w:rsidRPr="00B4732A">
        <w:rPr>
          <w:color w:val="000000" w:themeColor="text1"/>
        </w:rPr>
        <w:t xml:space="preserve">V., </w:t>
      </w:r>
      <w:proofErr w:type="spellStart"/>
      <w:r w:rsidRPr="00B4732A">
        <w:rPr>
          <w:color w:val="000000" w:themeColor="text1"/>
        </w:rPr>
        <w:t>Sobral</w:t>
      </w:r>
      <w:proofErr w:type="spellEnd"/>
      <w:r w:rsidRPr="00B4732A">
        <w:rPr>
          <w:color w:val="000000" w:themeColor="text1"/>
        </w:rPr>
        <w:t>, M</w:t>
      </w:r>
      <w:r w:rsidRPr="00B4732A">
        <w:rPr>
          <w:color w:val="000000" w:themeColor="text1"/>
        </w:rPr>
        <w:t xml:space="preserve">, </w:t>
      </w:r>
      <w:r w:rsidRPr="00B4732A">
        <w:rPr>
          <w:color w:val="000000" w:themeColor="text1"/>
        </w:rPr>
        <w:t>F</w:t>
      </w:r>
      <w:r w:rsidRPr="00B4732A">
        <w:rPr>
          <w:color w:val="000000" w:themeColor="text1"/>
        </w:rPr>
        <w:t xml:space="preserve">, </w:t>
      </w:r>
      <w:r w:rsidRPr="00B4732A">
        <w:rPr>
          <w:color w:val="000000" w:themeColor="text1"/>
        </w:rPr>
        <w:t>F., Ribeiro, A</w:t>
      </w:r>
      <w:r w:rsidRPr="00B4732A">
        <w:rPr>
          <w:color w:val="000000" w:themeColor="text1"/>
        </w:rPr>
        <w:t xml:space="preserve">, </w:t>
      </w:r>
      <w:r w:rsidRPr="00B4732A">
        <w:rPr>
          <w:color w:val="000000" w:themeColor="text1"/>
        </w:rPr>
        <w:t>R</w:t>
      </w:r>
      <w:r w:rsidRPr="00B4732A">
        <w:rPr>
          <w:color w:val="000000" w:themeColor="text1"/>
        </w:rPr>
        <w:t xml:space="preserve">, </w:t>
      </w:r>
      <w:r w:rsidRPr="00B4732A">
        <w:rPr>
          <w:color w:val="000000" w:themeColor="text1"/>
        </w:rPr>
        <w:t>B. </w:t>
      </w:r>
      <w:r w:rsidRPr="00B4732A">
        <w:rPr>
          <w:color w:val="000000" w:themeColor="text1"/>
        </w:rPr>
        <w:t xml:space="preserve">and </w:t>
      </w:r>
      <w:r>
        <w:rPr>
          <w:color w:val="000000" w:themeColor="text1"/>
        </w:rPr>
        <w:t>D</w:t>
      </w:r>
      <w:r w:rsidRPr="00B4732A">
        <w:rPr>
          <w:color w:val="000000" w:themeColor="text1"/>
        </w:rPr>
        <w:t>a Luz Soares</w:t>
      </w:r>
      <w:r>
        <w:rPr>
          <w:color w:val="000000" w:themeColor="text1"/>
        </w:rPr>
        <w:t>, G, R.,</w:t>
      </w:r>
      <w:r w:rsidRPr="00B4732A">
        <w:rPr>
          <w:color w:val="000000" w:themeColor="text1"/>
        </w:rPr>
        <w:t> </w:t>
      </w:r>
      <w:r>
        <w:rPr>
          <w:color w:val="000000" w:themeColor="text1"/>
        </w:rPr>
        <w:t xml:space="preserve">(2020) </w:t>
      </w:r>
      <w:r w:rsidRPr="00B4732A">
        <w:t>Concepts and forms of greenwashing: a systematic review. Environ Sci</w:t>
      </w:r>
      <w:r>
        <w:t>, (</w:t>
      </w:r>
      <w:r w:rsidRPr="00B4732A">
        <w:t>32</w:t>
      </w:r>
      <w:r>
        <w:t>)</w:t>
      </w:r>
      <w:r w:rsidRPr="00B4732A">
        <w:t xml:space="preserve">, 19. </w:t>
      </w:r>
      <w:hyperlink r:id="rId14" w:history="1">
        <w:r w:rsidRPr="005C324F">
          <w:rPr>
            <w:rStyle w:val="Hyperlink"/>
          </w:rPr>
          <w:t>https://doi.org/10.1186/s12302-020-0300-3</w:t>
        </w:r>
      </w:hyperlink>
    </w:p>
    <w:p w14:paraId="031F8EE2" w14:textId="77777777" w:rsidR="00A22F0A" w:rsidRDefault="00A22F0A" w:rsidP="00A22F0A">
      <w:pPr>
        <w:spacing w:line="360" w:lineRule="auto"/>
        <w:ind w:left="720" w:hanging="720"/>
      </w:pPr>
      <w:r>
        <w:t>D</w:t>
      </w:r>
      <w:r w:rsidRPr="00E45CFF">
        <w:t xml:space="preserve">e-Shalit, A. (1997). Down to Earth Environmentalism: Sustainability and Future Persons. In: </w:t>
      </w:r>
      <w:proofErr w:type="spellStart"/>
      <w:r w:rsidRPr="00E45CFF">
        <w:t>Fotion</w:t>
      </w:r>
      <w:proofErr w:type="spellEnd"/>
      <w:r w:rsidRPr="00E45CFF">
        <w:t xml:space="preserve">, N., Heller, J.C. (eds) Contingent Future Persons. Theology and Medicine, </w:t>
      </w:r>
      <w:r>
        <w:t>(</w:t>
      </w:r>
      <w:r w:rsidRPr="00E45CFF">
        <w:t>9</w:t>
      </w:r>
      <w:r>
        <w:t>)</w:t>
      </w:r>
      <w:r w:rsidRPr="00E45CFF">
        <w:t>. Springer, Dordrecht.</w:t>
      </w:r>
      <w:r>
        <w:t xml:space="preserve"> Available at: </w:t>
      </w:r>
      <w:r w:rsidRPr="00E45CFF">
        <w:t xml:space="preserve"> </w:t>
      </w:r>
      <w:hyperlink r:id="rId15" w:history="1">
        <w:r w:rsidRPr="00E45CFF">
          <w:rPr>
            <w:rStyle w:val="Hyperlink"/>
          </w:rPr>
          <w:t>https://doi.org/10.1007/978-94-011-5566-3_10</w:t>
        </w:r>
      </w:hyperlink>
      <w:r>
        <w:t xml:space="preserve"> [Assessed on 29</w:t>
      </w:r>
      <w:r w:rsidRPr="00E45CFF">
        <w:rPr>
          <w:vertAlign w:val="superscript"/>
        </w:rPr>
        <w:t>th</w:t>
      </w:r>
      <w:r>
        <w:t xml:space="preserve"> January 2024].</w:t>
      </w:r>
    </w:p>
    <w:p w14:paraId="6CB923D4" w14:textId="77777777" w:rsidR="00A22F0A" w:rsidRDefault="00A22F0A" w:rsidP="00A22F0A">
      <w:pPr>
        <w:spacing w:line="360" w:lineRule="auto"/>
        <w:ind w:left="720" w:hanging="720"/>
        <w:rPr>
          <w:color w:val="000000" w:themeColor="text1"/>
        </w:rPr>
      </w:pPr>
      <w:r w:rsidRPr="0019374A">
        <w:t xml:space="preserve">Food </w:t>
      </w:r>
      <w:r w:rsidRPr="0019374A">
        <w:t>Standards</w:t>
      </w:r>
      <w:r w:rsidRPr="0019374A">
        <w:t xml:space="preserve"> Agency., (2023) Alternatives to single-use plastics in food packaging and production</w:t>
      </w:r>
      <w:r>
        <w:t xml:space="preserve">. [PDF] Available at: </w:t>
      </w:r>
      <w:hyperlink r:id="rId16" w:history="1">
        <w:r w:rsidRPr="0019374A">
          <w:rPr>
            <w:rStyle w:val="Hyperlink"/>
          </w:rPr>
          <w:t>https://www.food.go</w:t>
        </w:r>
        <w:r w:rsidRPr="0019374A">
          <w:rPr>
            <w:rStyle w:val="Hyperlink"/>
          </w:rPr>
          <w:t>v</w:t>
        </w:r>
        <w:r w:rsidRPr="0019374A">
          <w:rPr>
            <w:rStyle w:val="Hyperlink"/>
          </w:rPr>
          <w:t>.uk/print/pdf/node/20076</w:t>
        </w:r>
      </w:hyperlink>
      <w:r>
        <w:t xml:space="preserve"> [Assessed on 2</w:t>
      </w:r>
      <w:r w:rsidRPr="00863CC8">
        <w:rPr>
          <w:vertAlign w:val="superscript"/>
        </w:rPr>
        <w:t>nd</w:t>
      </w:r>
      <w:r>
        <w:rPr>
          <w:vertAlign w:val="superscript"/>
        </w:rPr>
        <w:t xml:space="preserve"> </w:t>
      </w:r>
      <w:r>
        <w:t>February 2024].</w:t>
      </w:r>
    </w:p>
    <w:p w14:paraId="15A070E9" w14:textId="77777777" w:rsidR="00A22F0A" w:rsidRPr="00CE296E" w:rsidRDefault="00A22F0A" w:rsidP="00A22F0A">
      <w:pPr>
        <w:spacing w:line="360" w:lineRule="auto"/>
        <w:ind w:left="720" w:hanging="720"/>
        <w:rPr>
          <w:color w:val="000000" w:themeColor="text1"/>
        </w:rPr>
      </w:pPr>
      <w:r w:rsidRPr="00CE296E">
        <w:t>Gough</w:t>
      </w:r>
      <w:r>
        <w:t>,</w:t>
      </w:r>
      <w:r w:rsidRPr="00CE296E">
        <w:t xml:space="preserve"> S</w:t>
      </w:r>
      <w:r>
        <w:t xml:space="preserve">, </w:t>
      </w:r>
      <w:r w:rsidRPr="00CE296E">
        <w:t>R</w:t>
      </w:r>
      <w:r>
        <w:t>.</w:t>
      </w:r>
      <w:r w:rsidRPr="00CE296E">
        <w:t>, Scott</w:t>
      </w:r>
      <w:r>
        <w:t>,</w:t>
      </w:r>
      <w:r w:rsidRPr="00CE296E">
        <w:t xml:space="preserve"> W</w:t>
      </w:r>
      <w:r>
        <w:t xml:space="preserve">, </w:t>
      </w:r>
      <w:r w:rsidRPr="00CE296E">
        <w:t>A</w:t>
      </w:r>
      <w:r>
        <w:t xml:space="preserve">, </w:t>
      </w:r>
      <w:r w:rsidRPr="00CE296E">
        <w:t>H</w:t>
      </w:r>
      <w:r>
        <w:t>.,</w:t>
      </w:r>
      <w:r w:rsidRPr="00CE296E">
        <w:t xml:space="preserve"> </w:t>
      </w:r>
      <w:r>
        <w:t>and</w:t>
      </w:r>
      <w:r w:rsidRPr="00CE296E">
        <w:t xml:space="preserve"> Stables A</w:t>
      </w:r>
      <w:r>
        <w:t xml:space="preserve">, </w:t>
      </w:r>
      <w:r w:rsidRPr="00CE296E">
        <w:t>W</w:t>
      </w:r>
      <w:r>
        <w:t xml:space="preserve">, </w:t>
      </w:r>
      <w:r w:rsidRPr="00CE296E">
        <w:t>G</w:t>
      </w:r>
      <w:r>
        <w:t>.,</w:t>
      </w:r>
      <w:r w:rsidRPr="00CE296E">
        <w:t xml:space="preserve"> (2000) Beyond </w:t>
      </w:r>
      <w:proofErr w:type="spellStart"/>
      <w:r w:rsidRPr="00CE296E">
        <w:t>O’Riordan</w:t>
      </w:r>
      <w:proofErr w:type="spellEnd"/>
      <w:r w:rsidRPr="00CE296E">
        <w:t>: balancing</w:t>
      </w:r>
      <w:r>
        <w:t xml:space="preserve"> </w:t>
      </w:r>
      <w:r w:rsidRPr="00CE296E">
        <w:t>anthropocentrism and ecocentrism International Research in Geographical and</w:t>
      </w:r>
      <w:r>
        <w:t xml:space="preserve"> </w:t>
      </w:r>
      <w:r w:rsidRPr="00CE296E">
        <w:t>Environmental Education 9(1) 36-47</w:t>
      </w:r>
      <w:r>
        <w:t xml:space="preserve"> [</w:t>
      </w:r>
      <w:r w:rsidRPr="00CE296E">
        <w:t>PDF</w:t>
      </w:r>
      <w:r>
        <w:t>]</w:t>
      </w:r>
      <w:r w:rsidRPr="00CE296E">
        <w:t xml:space="preserve"> Beyond </w:t>
      </w:r>
      <w:proofErr w:type="spellStart"/>
      <w:r w:rsidRPr="00CE296E">
        <w:t>O’Riordan</w:t>
      </w:r>
      <w:proofErr w:type="spellEnd"/>
      <w:r w:rsidRPr="00CE296E">
        <w:t xml:space="preserve">: Balancing Anthropocentrism and Ecocentrism. Available </w:t>
      </w:r>
      <w:r>
        <w:lastRenderedPageBreak/>
        <w:t>at:</w:t>
      </w:r>
      <w:r w:rsidRPr="00CE296E">
        <w:t> </w:t>
      </w:r>
      <w:hyperlink r:id="rId17" w:history="1">
        <w:r w:rsidRPr="00CE296E">
          <w:rPr>
            <w:rStyle w:val="Hyperlink"/>
          </w:rPr>
          <w:t>https://www.researchgate.net/publication/233323123_Beyond_O%27Riordan_Balancing_Anthropocentrism_and_Ecocentrism</w:t>
        </w:r>
      </w:hyperlink>
      <w:r>
        <w:t xml:space="preserve"> </w:t>
      </w:r>
      <w:r w:rsidRPr="00CE296E">
        <w:t xml:space="preserve">[accessed </w:t>
      </w:r>
      <w:r>
        <w:t>2</w:t>
      </w:r>
      <w:r w:rsidRPr="00CE296E">
        <w:rPr>
          <w:vertAlign w:val="superscript"/>
        </w:rPr>
        <w:t>nd</w:t>
      </w:r>
      <w:r>
        <w:t xml:space="preserve"> February 2024</w:t>
      </w:r>
      <w:r w:rsidRPr="00CE296E">
        <w:t>].</w:t>
      </w:r>
    </w:p>
    <w:p w14:paraId="47184C79" w14:textId="77777777" w:rsidR="00A22F0A" w:rsidRDefault="00A22F0A" w:rsidP="00A22F0A">
      <w:pPr>
        <w:spacing w:line="360" w:lineRule="auto"/>
        <w:ind w:left="720" w:hanging="720"/>
        <w:rPr>
          <w:color w:val="000000" w:themeColor="text1"/>
        </w:rPr>
      </w:pPr>
      <w:r w:rsidRPr="00BB735C">
        <w:t>Great Britain,</w:t>
      </w:r>
      <w:r w:rsidRPr="00EE709E">
        <w:t xml:space="preserve"> </w:t>
      </w:r>
      <w:r w:rsidRPr="00EE709E">
        <w:t xml:space="preserve">The Single Use Carrier Bags Charges (England) Order </w:t>
      </w:r>
      <w:r>
        <w:t>(</w:t>
      </w:r>
      <w:r w:rsidRPr="00EE709E">
        <w:t>2015</w:t>
      </w:r>
      <w:r>
        <w:t>)</w:t>
      </w:r>
      <w:r>
        <w:rPr>
          <w:color w:val="000000" w:themeColor="text1"/>
        </w:rPr>
        <w:t xml:space="preserve">: Charles III. </w:t>
      </w:r>
      <w:r>
        <w:rPr>
          <w:i/>
          <w:iCs/>
          <w:color w:val="000000" w:themeColor="text1"/>
        </w:rPr>
        <w:t xml:space="preserve">Chapter </w:t>
      </w:r>
      <w:r>
        <w:rPr>
          <w:i/>
          <w:iCs/>
          <w:color w:val="000000" w:themeColor="text1"/>
        </w:rPr>
        <w:t>776</w:t>
      </w:r>
      <w:r>
        <w:rPr>
          <w:i/>
          <w:iCs/>
          <w:color w:val="000000" w:themeColor="text1"/>
        </w:rPr>
        <w:t xml:space="preserve"> </w:t>
      </w:r>
      <w:r>
        <w:rPr>
          <w:color w:val="000000" w:themeColor="text1"/>
        </w:rPr>
        <w:t xml:space="preserve">(II). London: The Stationary Office. Available at: </w:t>
      </w:r>
      <w:hyperlink r:id="rId18" w:history="1">
        <w:r>
          <w:rPr>
            <w:rStyle w:val="Hyperlink"/>
          </w:rPr>
          <w:t>https://www.legislation.gov.uk/uksi/2015/776/part/2/made</w:t>
        </w:r>
      </w:hyperlink>
      <w:r>
        <w:rPr>
          <w:rStyle w:val="Hyperlink"/>
        </w:rPr>
        <w:t xml:space="preserve"> </w:t>
      </w:r>
      <w:r>
        <w:rPr>
          <w:color w:val="000000" w:themeColor="text1"/>
        </w:rPr>
        <w:t xml:space="preserve">[Assessed on </w:t>
      </w:r>
      <w:r>
        <w:rPr>
          <w:color w:val="000000" w:themeColor="text1"/>
        </w:rPr>
        <w:t>29</w:t>
      </w:r>
      <w:r w:rsidRPr="00E13F70">
        <w:rPr>
          <w:color w:val="000000" w:themeColor="text1"/>
          <w:vertAlign w:val="superscript"/>
        </w:rPr>
        <w:t>th</w:t>
      </w:r>
      <w:r>
        <w:rPr>
          <w:color w:val="000000" w:themeColor="text1"/>
        </w:rPr>
        <w:t xml:space="preserve"> January 2024].</w:t>
      </w:r>
    </w:p>
    <w:p w14:paraId="0A3A8FC8" w14:textId="77777777" w:rsidR="00A22F0A" w:rsidRDefault="00A22F0A" w:rsidP="00A22F0A">
      <w:pPr>
        <w:spacing w:line="360" w:lineRule="auto"/>
        <w:ind w:left="720" w:hanging="720"/>
      </w:pPr>
      <w:proofErr w:type="spellStart"/>
      <w:r w:rsidRPr="00B02F64">
        <w:t>Gribbin</w:t>
      </w:r>
      <w:proofErr w:type="spellEnd"/>
      <w:r w:rsidRPr="00B02F64">
        <w:t xml:space="preserve">, M. and </w:t>
      </w:r>
      <w:proofErr w:type="spellStart"/>
      <w:r w:rsidRPr="00B02F64">
        <w:t>Gribbin</w:t>
      </w:r>
      <w:proofErr w:type="spellEnd"/>
      <w:r w:rsidRPr="00B02F64">
        <w:t xml:space="preserve">, J. (2021) James Lovelock: In Search of Gaia. Princeton University Press. Available at: </w:t>
      </w:r>
      <w:hyperlink r:id="rId19" w:history="1">
        <w:r w:rsidRPr="00B02F64">
          <w:rPr>
            <w:rStyle w:val="Hyperlink"/>
          </w:rPr>
          <w:t>https://doi.org/10.1515/9781400832859</w:t>
        </w:r>
      </w:hyperlink>
      <w:r w:rsidRPr="00B02F64">
        <w:t xml:space="preserve"> [Accessed </w:t>
      </w:r>
      <w:r>
        <w:t>29</w:t>
      </w:r>
      <w:r w:rsidRPr="00B02F64">
        <w:rPr>
          <w:vertAlign w:val="superscript"/>
        </w:rPr>
        <w:t>th</w:t>
      </w:r>
      <w:r>
        <w:t xml:space="preserve"> January 2024</w:t>
      </w:r>
      <w:r w:rsidRPr="00B02F64">
        <w:t>]</w:t>
      </w:r>
      <w:r>
        <w:t>.</w:t>
      </w:r>
    </w:p>
    <w:p w14:paraId="03AAACA0" w14:textId="77777777" w:rsidR="00A22F0A" w:rsidRDefault="00A22F0A" w:rsidP="00A22F0A">
      <w:pPr>
        <w:spacing w:line="360" w:lineRule="auto"/>
        <w:ind w:left="720" w:hanging="720"/>
      </w:pPr>
      <w:r w:rsidRPr="006B2C82">
        <w:t>Hariram</w:t>
      </w:r>
      <w:r>
        <w:t>,</w:t>
      </w:r>
      <w:r w:rsidRPr="006B2C82">
        <w:t xml:space="preserve"> N</w:t>
      </w:r>
      <w:r>
        <w:t xml:space="preserve">, </w:t>
      </w:r>
      <w:r w:rsidRPr="006B2C82">
        <w:t>P</w:t>
      </w:r>
      <w:r>
        <w:t>.,</w:t>
      </w:r>
      <w:r w:rsidRPr="006B2C82">
        <w:t xml:space="preserve"> </w:t>
      </w:r>
      <w:proofErr w:type="spellStart"/>
      <w:r w:rsidRPr="006B2C82">
        <w:t>Mekha</w:t>
      </w:r>
      <w:proofErr w:type="spellEnd"/>
      <w:r>
        <w:t>,</w:t>
      </w:r>
      <w:r w:rsidRPr="006B2C82">
        <w:t xml:space="preserve"> K</w:t>
      </w:r>
      <w:r>
        <w:t xml:space="preserve">, </w:t>
      </w:r>
      <w:r w:rsidRPr="006B2C82">
        <w:t>B</w:t>
      </w:r>
      <w:r>
        <w:t>.,</w:t>
      </w:r>
      <w:r w:rsidRPr="006B2C82">
        <w:t xml:space="preserve"> </w:t>
      </w:r>
      <w:proofErr w:type="spellStart"/>
      <w:r w:rsidRPr="006B2C82">
        <w:t>Suganthan</w:t>
      </w:r>
      <w:proofErr w:type="spellEnd"/>
      <w:r>
        <w:t>,</w:t>
      </w:r>
      <w:r w:rsidRPr="006B2C82">
        <w:t xml:space="preserve"> V</w:t>
      </w:r>
      <w:r>
        <w:t>.</w:t>
      </w:r>
      <w:r w:rsidRPr="006B2C82">
        <w:t>,</w:t>
      </w:r>
      <w:r>
        <w:t xml:space="preserve"> and</w:t>
      </w:r>
      <w:r w:rsidRPr="006B2C82">
        <w:t xml:space="preserve"> Sudhakar</w:t>
      </w:r>
      <w:r>
        <w:t>,</w:t>
      </w:r>
      <w:r w:rsidRPr="006B2C82">
        <w:t xml:space="preserve"> K.</w:t>
      </w:r>
      <w:r>
        <w:t xml:space="preserve">, (2023) </w:t>
      </w:r>
      <w:r w:rsidRPr="006B2C82">
        <w:t>Sustainalism: An Integrated Socio-Economic-Environmental Model to Address Sustainable Development and Sustainability. Sustainability 15</w:t>
      </w:r>
      <w:r>
        <w:t xml:space="preserve"> </w:t>
      </w:r>
      <w:r w:rsidRPr="006B2C82">
        <w:t>(13)</w:t>
      </w:r>
      <w:r>
        <w:t xml:space="preserve"> Available at: </w:t>
      </w:r>
      <w:hyperlink r:id="rId20" w:history="1">
        <w:r w:rsidRPr="00BC4B23">
          <w:rPr>
            <w:rStyle w:val="Hyperlink"/>
          </w:rPr>
          <w:t>https://doi.org/10.3390/su151310682</w:t>
        </w:r>
      </w:hyperlink>
      <w:r>
        <w:t xml:space="preserve"> [Assessed on 2</w:t>
      </w:r>
      <w:r w:rsidRPr="00BC4B23">
        <w:rPr>
          <w:vertAlign w:val="superscript"/>
        </w:rPr>
        <w:t>nd</w:t>
      </w:r>
      <w:r>
        <w:t xml:space="preserve"> February 2024].</w:t>
      </w:r>
    </w:p>
    <w:p w14:paraId="45AD15BF" w14:textId="77777777" w:rsidR="00A22F0A" w:rsidRDefault="00A22F0A" w:rsidP="00A22F0A">
      <w:pPr>
        <w:spacing w:line="360" w:lineRule="auto"/>
        <w:ind w:left="720" w:hanging="720"/>
      </w:pPr>
      <w:r w:rsidRPr="00863CC8">
        <w:t>International Union for Conservation of Nature and Natural Resources (IUCN). (2024) Marine plastic pollution</w:t>
      </w:r>
      <w:r>
        <w:t xml:space="preserve">. Available at: </w:t>
      </w:r>
      <w:hyperlink r:id="rId21" w:history="1">
        <w:r w:rsidRPr="00863CC8">
          <w:rPr>
            <w:rStyle w:val="Hyperlink"/>
          </w:rPr>
          <w:t>https://www.iucn.org/resources/issues-brief/marine-plastic-pollution</w:t>
        </w:r>
      </w:hyperlink>
      <w:r>
        <w:t xml:space="preserve"> [Assessed on 2</w:t>
      </w:r>
      <w:r w:rsidRPr="00863CC8">
        <w:rPr>
          <w:vertAlign w:val="superscript"/>
        </w:rPr>
        <w:t>nd</w:t>
      </w:r>
      <w:r>
        <w:rPr>
          <w:vertAlign w:val="superscript"/>
        </w:rPr>
        <w:t xml:space="preserve"> </w:t>
      </w:r>
      <w:r>
        <w:t>February 2024]</w:t>
      </w:r>
      <w:r>
        <w:t>.</w:t>
      </w:r>
    </w:p>
    <w:p w14:paraId="1C280CE4" w14:textId="77777777" w:rsidR="00A22F0A" w:rsidRDefault="00A22F0A" w:rsidP="00A22F0A">
      <w:pPr>
        <w:spacing w:line="360" w:lineRule="auto"/>
        <w:ind w:left="720" w:hanging="720"/>
        <w:rPr>
          <w:color w:val="000000" w:themeColor="text1"/>
        </w:rPr>
      </w:pPr>
      <w:r w:rsidRPr="00474B9C">
        <w:rPr>
          <w:color w:val="000000" w:themeColor="text1"/>
        </w:rPr>
        <w:t>Knoblauch,</w:t>
      </w:r>
      <w:r>
        <w:rPr>
          <w:color w:val="000000" w:themeColor="text1"/>
        </w:rPr>
        <w:t xml:space="preserve"> D., and</w:t>
      </w:r>
      <w:r w:rsidRPr="00474B9C">
        <w:rPr>
          <w:color w:val="000000" w:themeColor="text1"/>
        </w:rPr>
        <w:t xml:space="preserve"> </w:t>
      </w:r>
      <w:proofErr w:type="spellStart"/>
      <w:r w:rsidRPr="00474B9C">
        <w:rPr>
          <w:color w:val="000000" w:themeColor="text1"/>
        </w:rPr>
        <w:t>Mederake</w:t>
      </w:r>
      <w:proofErr w:type="spellEnd"/>
      <w:r w:rsidRPr="00474B9C">
        <w:rPr>
          <w:color w:val="000000" w:themeColor="text1"/>
        </w:rPr>
        <w:t>,</w:t>
      </w:r>
      <w:r>
        <w:rPr>
          <w:color w:val="000000" w:themeColor="text1"/>
        </w:rPr>
        <w:t xml:space="preserve"> L., (2021) </w:t>
      </w:r>
      <w:r w:rsidRPr="00474B9C">
        <w:rPr>
          <w:color w:val="000000" w:themeColor="text1"/>
        </w:rPr>
        <w:t>Government policies combatting plastic pollution,</w:t>
      </w:r>
      <w:r>
        <w:rPr>
          <w:color w:val="000000" w:themeColor="text1"/>
        </w:rPr>
        <w:t xml:space="preserve"> </w:t>
      </w:r>
      <w:r w:rsidRPr="00474B9C">
        <w:rPr>
          <w:color w:val="000000" w:themeColor="text1"/>
        </w:rPr>
        <w:t>Current Opinion in Toxicology,</w:t>
      </w:r>
      <w:r>
        <w:rPr>
          <w:color w:val="000000" w:themeColor="text1"/>
        </w:rPr>
        <w:t xml:space="preserve"> (</w:t>
      </w:r>
      <w:r w:rsidRPr="00474B9C">
        <w:rPr>
          <w:color w:val="000000" w:themeColor="text1"/>
        </w:rPr>
        <w:t>28</w:t>
      </w:r>
      <w:r>
        <w:rPr>
          <w:color w:val="000000" w:themeColor="text1"/>
        </w:rPr>
        <w:t>)</w:t>
      </w:r>
      <w:r w:rsidRPr="00474B9C">
        <w:rPr>
          <w:color w:val="000000" w:themeColor="text1"/>
        </w:rPr>
        <w:t>,</w:t>
      </w:r>
      <w:r>
        <w:rPr>
          <w:color w:val="000000" w:themeColor="text1"/>
        </w:rPr>
        <w:t xml:space="preserve"> p. </w:t>
      </w:r>
      <w:r w:rsidRPr="00474B9C">
        <w:rPr>
          <w:color w:val="000000" w:themeColor="text1"/>
        </w:rPr>
        <w:t>87-96,</w:t>
      </w:r>
      <w:r>
        <w:rPr>
          <w:color w:val="000000" w:themeColor="text1"/>
        </w:rPr>
        <w:t xml:space="preserve"> Available at: </w:t>
      </w:r>
      <w:hyperlink r:id="rId22" w:history="1">
        <w:r w:rsidRPr="00253FB7">
          <w:rPr>
            <w:rStyle w:val="Hyperlink"/>
          </w:rPr>
          <w:t>https://doi.org/10.1016/j.cotox.2021.10.003</w:t>
        </w:r>
      </w:hyperlink>
      <w:r>
        <w:rPr>
          <w:color w:val="000000" w:themeColor="text1"/>
        </w:rPr>
        <w:t xml:space="preserve"> [Assessed on 29</w:t>
      </w:r>
      <w:r w:rsidRPr="00253FB7">
        <w:rPr>
          <w:color w:val="000000" w:themeColor="text1"/>
          <w:vertAlign w:val="superscript"/>
        </w:rPr>
        <w:t>th</w:t>
      </w:r>
      <w:r>
        <w:rPr>
          <w:color w:val="000000" w:themeColor="text1"/>
        </w:rPr>
        <w:t xml:space="preserve"> January 2024].</w:t>
      </w:r>
    </w:p>
    <w:p w14:paraId="47834BC3" w14:textId="77777777" w:rsidR="00A22F0A" w:rsidRDefault="00A22F0A" w:rsidP="00A22F0A">
      <w:pPr>
        <w:spacing w:line="360" w:lineRule="auto"/>
        <w:ind w:left="720" w:hanging="720"/>
        <w:rPr>
          <w:color w:val="000000" w:themeColor="text1"/>
        </w:rPr>
      </w:pPr>
      <w:r w:rsidRPr="00D87712">
        <w:rPr>
          <w:color w:val="000000" w:themeColor="text1"/>
        </w:rPr>
        <w:t xml:space="preserve">López Gómez, </w:t>
      </w:r>
      <w:r>
        <w:rPr>
          <w:color w:val="000000" w:themeColor="text1"/>
        </w:rPr>
        <w:t xml:space="preserve">I, D., and </w:t>
      </w:r>
      <w:r w:rsidRPr="00D87712">
        <w:rPr>
          <w:color w:val="000000" w:themeColor="text1"/>
        </w:rPr>
        <w:t>Escobar,</w:t>
      </w:r>
      <w:r>
        <w:rPr>
          <w:color w:val="000000" w:themeColor="text1"/>
        </w:rPr>
        <w:t xml:space="preserve"> A, S., (2022) </w:t>
      </w:r>
      <w:r w:rsidRPr="00D87712">
        <w:rPr>
          <w:color w:val="000000" w:themeColor="text1"/>
        </w:rPr>
        <w:t>The dilemma of plastic bags and their substitutes: A review on LCA studies,</w:t>
      </w:r>
      <w:r>
        <w:rPr>
          <w:color w:val="000000" w:themeColor="text1"/>
        </w:rPr>
        <w:t xml:space="preserve"> </w:t>
      </w:r>
      <w:r w:rsidRPr="00D87712">
        <w:rPr>
          <w:color w:val="000000" w:themeColor="text1"/>
        </w:rPr>
        <w:t>Sustainable Production and Consumption,</w:t>
      </w:r>
      <w:r>
        <w:rPr>
          <w:color w:val="000000" w:themeColor="text1"/>
        </w:rPr>
        <w:t xml:space="preserve"> (</w:t>
      </w:r>
      <w:r w:rsidRPr="00D87712">
        <w:rPr>
          <w:color w:val="000000" w:themeColor="text1"/>
        </w:rPr>
        <w:t>30</w:t>
      </w:r>
      <w:r>
        <w:rPr>
          <w:color w:val="000000" w:themeColor="text1"/>
        </w:rPr>
        <w:t>)</w:t>
      </w:r>
      <w:r w:rsidRPr="00D87712">
        <w:rPr>
          <w:color w:val="000000" w:themeColor="text1"/>
        </w:rPr>
        <w:t>,</w:t>
      </w:r>
      <w:r>
        <w:rPr>
          <w:color w:val="000000" w:themeColor="text1"/>
        </w:rPr>
        <w:t xml:space="preserve"> pp,</w:t>
      </w:r>
      <w:r w:rsidRPr="00D87712">
        <w:rPr>
          <w:color w:val="000000" w:themeColor="text1"/>
        </w:rPr>
        <w:t>107-116,</w:t>
      </w:r>
      <w:r>
        <w:rPr>
          <w:color w:val="000000" w:themeColor="text1"/>
        </w:rPr>
        <w:t xml:space="preserve"> Available at: </w:t>
      </w:r>
      <w:hyperlink r:id="rId23" w:history="1">
        <w:r w:rsidRPr="005C324F">
          <w:rPr>
            <w:rStyle w:val="Hyperlink"/>
          </w:rPr>
          <w:t>https://doi.org/10.1016/j.spc.2021.11.021</w:t>
        </w:r>
      </w:hyperlink>
      <w:r>
        <w:rPr>
          <w:color w:val="000000" w:themeColor="text1"/>
        </w:rPr>
        <w:t xml:space="preserve"> [Assessed on 2</w:t>
      </w:r>
      <w:r w:rsidRPr="00D87712">
        <w:rPr>
          <w:color w:val="000000" w:themeColor="text1"/>
          <w:vertAlign w:val="superscript"/>
        </w:rPr>
        <w:t>nd</w:t>
      </w:r>
      <w:r>
        <w:rPr>
          <w:color w:val="000000" w:themeColor="text1"/>
        </w:rPr>
        <w:t xml:space="preserve"> February 2024].</w:t>
      </w:r>
    </w:p>
    <w:p w14:paraId="12FE55E1" w14:textId="77777777" w:rsidR="00A22F0A" w:rsidRDefault="00A22F0A" w:rsidP="00A22F0A">
      <w:pPr>
        <w:spacing w:line="360" w:lineRule="auto"/>
        <w:ind w:left="720" w:hanging="720"/>
      </w:pPr>
      <w:r w:rsidRPr="00B02F64">
        <w:t xml:space="preserve">Lovelock, J (2009). The Vanishing Face of Gaia: A Final Warning: Enjoy It While You Can. Allen Lane.  </w:t>
      </w:r>
    </w:p>
    <w:p w14:paraId="42314AA4" w14:textId="77777777" w:rsidR="00A22F0A" w:rsidRPr="005A0AAE" w:rsidRDefault="00A22F0A" w:rsidP="00A22F0A">
      <w:pPr>
        <w:spacing w:line="360" w:lineRule="auto"/>
        <w:ind w:left="720" w:hanging="720"/>
        <w:jc w:val="both"/>
      </w:pPr>
      <w:r w:rsidRPr="005A0AAE">
        <w:t xml:space="preserve">Meier, J, D., (2024). 3Ps: People, Planet, Profit Framework to Build a Sustainable Future. High Performance. Innovation. Strategy. [web page] Available at: </w:t>
      </w:r>
      <w:hyperlink r:id="rId24" w:history="1">
        <w:r w:rsidRPr="005A0AAE">
          <w:rPr>
            <w:rStyle w:val="Hyperlink"/>
          </w:rPr>
          <w:t>https://jdmeier.com/people-planet-profit/</w:t>
        </w:r>
      </w:hyperlink>
      <w:r w:rsidRPr="005A0AAE">
        <w:t xml:space="preserve"> [Assessed on </w:t>
      </w:r>
      <w:r w:rsidRPr="005A0AAE">
        <w:t>29</w:t>
      </w:r>
      <w:r w:rsidRPr="005A0AAE">
        <w:t>th January 2024].</w:t>
      </w:r>
    </w:p>
    <w:p w14:paraId="78094E5D" w14:textId="77777777" w:rsidR="00A22F0A" w:rsidRPr="009E19B4" w:rsidRDefault="00A22F0A" w:rsidP="00A22F0A">
      <w:pPr>
        <w:spacing w:line="360" w:lineRule="auto"/>
        <w:ind w:left="720" w:hanging="720"/>
      </w:pPr>
      <w:proofErr w:type="spellStart"/>
      <w:r w:rsidRPr="009E19B4">
        <w:t>Mitrano</w:t>
      </w:r>
      <w:proofErr w:type="spellEnd"/>
      <w:r w:rsidRPr="009E19B4">
        <w:t>, D.M.,</w:t>
      </w:r>
      <w:r>
        <w:t xml:space="preserve"> and</w:t>
      </w:r>
      <w:r w:rsidRPr="009E19B4">
        <w:t xml:space="preserve"> </w:t>
      </w:r>
      <w:proofErr w:type="spellStart"/>
      <w:r w:rsidRPr="009E19B4">
        <w:t>Wohlleben</w:t>
      </w:r>
      <w:proofErr w:type="spellEnd"/>
      <w:r w:rsidRPr="009E19B4">
        <w:t xml:space="preserve">, W. </w:t>
      </w:r>
      <w:r>
        <w:t xml:space="preserve">(2020) </w:t>
      </w:r>
      <w:r w:rsidRPr="009E19B4">
        <w:t>Microplastic regulation should be more precise to incentivize both innovation and environmental safety.</w:t>
      </w:r>
      <w:r>
        <w:t xml:space="preserve"> </w:t>
      </w:r>
      <w:r w:rsidRPr="009E19B4">
        <w:t>11, 5324</w:t>
      </w:r>
      <w:r>
        <w:t xml:space="preserve">. Available at: </w:t>
      </w:r>
      <w:r w:rsidRPr="009E19B4">
        <w:t xml:space="preserve"> </w:t>
      </w:r>
      <w:r>
        <w:fldChar w:fldCharType="begin"/>
      </w:r>
      <w:r>
        <w:instrText>HYPERLINK "https://doi.org/10.1038/s41467-020-19069-1"</w:instrText>
      </w:r>
      <w:r>
        <w:fldChar w:fldCharType="separate"/>
      </w:r>
      <w:r w:rsidRPr="009E19B4">
        <w:rPr>
          <w:rStyle w:val="Hyperlink"/>
        </w:rPr>
        <w:t>https://doi.org/10.1038/s41467-020-19069-1</w:t>
      </w:r>
      <w:r>
        <w:fldChar w:fldCharType="end"/>
      </w:r>
      <w:r>
        <w:t xml:space="preserve"> [Assessed on </w:t>
      </w:r>
      <w:r>
        <w:t>2</w:t>
      </w:r>
      <w:r w:rsidRPr="00A95B79">
        <w:rPr>
          <w:vertAlign w:val="superscript"/>
        </w:rPr>
        <w:t>nd</w:t>
      </w:r>
      <w:r>
        <w:t xml:space="preserve"> February 2024].</w:t>
      </w:r>
    </w:p>
    <w:p w14:paraId="18104F5B" w14:textId="77777777" w:rsidR="00A22F0A" w:rsidRDefault="00A22F0A" w:rsidP="00A22F0A">
      <w:pPr>
        <w:spacing w:line="360" w:lineRule="auto"/>
        <w:ind w:left="720" w:hanging="720"/>
      </w:pPr>
      <w:proofErr w:type="spellStart"/>
      <w:r w:rsidRPr="004E3FF9">
        <w:t>Næss</w:t>
      </w:r>
      <w:proofErr w:type="spellEnd"/>
      <w:r w:rsidRPr="004E3FF9">
        <w:t xml:space="preserve">, A. </w:t>
      </w:r>
      <w:r>
        <w:t>and</w:t>
      </w:r>
      <w:r w:rsidRPr="004E3FF9">
        <w:t xml:space="preserve"> Rothenberg, D. (1989) Ecology, Community and Lifestyle: Outline of an </w:t>
      </w:r>
      <w:proofErr w:type="spellStart"/>
      <w:r w:rsidRPr="004E3FF9">
        <w:t>Ecosophy</w:t>
      </w:r>
      <w:proofErr w:type="spellEnd"/>
      <w:r w:rsidRPr="004E3FF9">
        <w:t xml:space="preserve"> Translated by D. Rothenberg. Cambridge: Cambridge University Press </w:t>
      </w:r>
      <w:r w:rsidRPr="004E3FF9">
        <w:lastRenderedPageBreak/>
        <w:t xml:space="preserve">Available at: </w:t>
      </w:r>
      <w:hyperlink r:id="rId25" w:history="1">
        <w:r w:rsidRPr="004E3FF9">
          <w:rPr>
            <w:rStyle w:val="Hyperlink"/>
          </w:rPr>
          <w:t>https://www.google.co.uk/books/edition/Ecology_Community_and_Lifestyle/</w:t>
        </w:r>
      </w:hyperlink>
      <w:r>
        <w:t xml:space="preserve"> </w:t>
      </w:r>
      <w:r w:rsidRPr="004E3FF9">
        <w:t>[Assessed 2</w:t>
      </w:r>
      <w:r>
        <w:t>9</w:t>
      </w:r>
      <w:r w:rsidRPr="00B02F64">
        <w:rPr>
          <w:vertAlign w:val="superscript"/>
        </w:rPr>
        <w:t>th</w:t>
      </w:r>
      <w:r w:rsidRPr="004E3FF9">
        <w:t xml:space="preserve"> January 2024] </w:t>
      </w:r>
    </w:p>
    <w:p w14:paraId="44C11C6B" w14:textId="77777777" w:rsidR="00A22F0A" w:rsidRDefault="00A22F0A" w:rsidP="00A22F0A">
      <w:pPr>
        <w:spacing w:line="360" w:lineRule="auto"/>
        <w:ind w:left="720" w:hanging="720"/>
      </w:pPr>
      <w:proofErr w:type="spellStart"/>
      <w:r w:rsidRPr="00606308">
        <w:t>O’Riordan</w:t>
      </w:r>
      <w:proofErr w:type="spellEnd"/>
      <w:r w:rsidRPr="00606308">
        <w:t>, T (1989) ‘The Challenge for Environmentalism’ In Peet, R. &amp; Thrift, N. (ed) New Models in Geography London: Unwin Hyman</w:t>
      </w:r>
      <w:r>
        <w:t>.</w:t>
      </w:r>
      <w:r w:rsidRPr="00606308">
        <w:t xml:space="preserve"> </w:t>
      </w:r>
    </w:p>
    <w:p w14:paraId="3F6BFDDA" w14:textId="77777777" w:rsidR="00A22F0A" w:rsidRPr="005A0AAE" w:rsidRDefault="00A22F0A" w:rsidP="00A22F0A">
      <w:pPr>
        <w:spacing w:line="360" w:lineRule="auto"/>
        <w:ind w:left="720" w:hanging="720"/>
        <w:jc w:val="both"/>
      </w:pPr>
      <w:r w:rsidRPr="005A0AAE">
        <w:t xml:space="preserve">Purvis, B., Mao, Y. and Robinson, D. (2019) Three pillars of sustainability: in search of conceptual origins. Sustain Sci 14, pp. 681–695. Available at: </w:t>
      </w:r>
      <w:hyperlink r:id="rId26" w:history="1">
        <w:r w:rsidRPr="005A0AAE">
          <w:rPr>
            <w:rStyle w:val="Hyperlink"/>
          </w:rPr>
          <w:t>https://doi.org/10.1007/s11625-018-0627-5</w:t>
        </w:r>
      </w:hyperlink>
      <w:r w:rsidRPr="005A0AAE">
        <w:t xml:space="preserve"> [Assessed on </w:t>
      </w:r>
      <w:r w:rsidRPr="005A0AAE">
        <w:t>29th</w:t>
      </w:r>
      <w:r w:rsidRPr="005A0AAE">
        <w:t xml:space="preserve"> January 2024].</w:t>
      </w:r>
    </w:p>
    <w:p w14:paraId="2CF66AE4" w14:textId="77777777" w:rsidR="00A22F0A" w:rsidRDefault="00A22F0A" w:rsidP="00A22F0A">
      <w:pPr>
        <w:spacing w:line="360" w:lineRule="auto"/>
        <w:ind w:left="720" w:hanging="720"/>
      </w:pPr>
      <w:r>
        <w:t>Rinne,</w:t>
      </w:r>
      <w:r>
        <w:t xml:space="preserve"> J., </w:t>
      </w:r>
      <w:proofErr w:type="spellStart"/>
      <w:r>
        <w:t>Lyytimäki</w:t>
      </w:r>
      <w:proofErr w:type="spellEnd"/>
      <w:r>
        <w:t>,</w:t>
      </w:r>
      <w:r>
        <w:t xml:space="preserve"> J., and </w:t>
      </w:r>
      <w:proofErr w:type="spellStart"/>
      <w:r>
        <w:t>Kautt</w:t>
      </w:r>
      <w:r>
        <w:t>o</w:t>
      </w:r>
      <w:proofErr w:type="spellEnd"/>
      <w:r>
        <w:t xml:space="preserve">, P., (2013) </w:t>
      </w:r>
      <w:r>
        <w:t>From sustainability to well-being: Lessons learned from the use of sustainable development indicators at national and EU level,</w:t>
      </w:r>
      <w:r>
        <w:t xml:space="preserve"> </w:t>
      </w:r>
      <w:r>
        <w:t xml:space="preserve">Ecological Indicators, </w:t>
      </w:r>
      <w:r>
        <w:t>(</w:t>
      </w:r>
      <w:r>
        <w:t>35</w:t>
      </w:r>
      <w:r>
        <w:t>)</w:t>
      </w:r>
      <w:r>
        <w:t>,</w:t>
      </w:r>
      <w:r>
        <w:t xml:space="preserve"> pp,</w:t>
      </w:r>
      <w:r>
        <w:t xml:space="preserve"> 35-42</w:t>
      </w:r>
      <w:r>
        <w:t xml:space="preserve"> Available at: </w:t>
      </w:r>
      <w:hyperlink r:id="rId27" w:history="1">
        <w:r w:rsidRPr="008E3AEE">
          <w:rPr>
            <w:rStyle w:val="Hyperlink"/>
          </w:rPr>
          <w:t>https://www.sciencedirect.com/science/article/</w:t>
        </w:r>
      </w:hyperlink>
      <w:r>
        <w:t xml:space="preserve"> [Assessed on 29</w:t>
      </w:r>
      <w:r w:rsidRPr="008E3AEE">
        <w:rPr>
          <w:vertAlign w:val="superscript"/>
        </w:rPr>
        <w:t>th</w:t>
      </w:r>
      <w:r>
        <w:t xml:space="preserve"> January 2024].</w:t>
      </w:r>
    </w:p>
    <w:p w14:paraId="046F6661" w14:textId="77777777" w:rsidR="00A22F0A" w:rsidRDefault="00A22F0A" w:rsidP="00A22F0A">
      <w:pPr>
        <w:spacing w:line="360" w:lineRule="auto"/>
        <w:ind w:left="720" w:hanging="720"/>
      </w:pPr>
      <w:r w:rsidRPr="00474B9C">
        <w:t xml:space="preserve">Scottish Government, (2015) </w:t>
      </w:r>
      <w:r w:rsidRPr="00474B9C">
        <w:t>Marine environment</w:t>
      </w:r>
      <w:r>
        <w:t xml:space="preserve">. Marine and Fisheries. Available at: </w:t>
      </w:r>
      <w:hyperlink r:id="rId28" w:history="1">
        <w:r w:rsidRPr="00474B9C">
          <w:rPr>
            <w:rStyle w:val="Hyperlink"/>
          </w:rPr>
          <w:t>https://www.gov.scot/policies/marine-environment/marine-litter/</w:t>
        </w:r>
      </w:hyperlink>
      <w:r>
        <w:t xml:space="preserve"> [Assessed on 29</w:t>
      </w:r>
      <w:r w:rsidRPr="00474B9C">
        <w:rPr>
          <w:vertAlign w:val="superscript"/>
        </w:rPr>
        <w:t>th</w:t>
      </w:r>
      <w:r>
        <w:t xml:space="preserve"> January 2024].</w:t>
      </w:r>
    </w:p>
    <w:p w14:paraId="40B73788" w14:textId="77777777" w:rsidR="00A22F0A" w:rsidRDefault="00A22F0A" w:rsidP="00A22F0A">
      <w:pPr>
        <w:spacing w:line="360" w:lineRule="auto"/>
        <w:ind w:left="720" w:hanging="720"/>
        <w:rPr>
          <w:color w:val="000000" w:themeColor="text1"/>
        </w:rPr>
      </w:pPr>
      <w:proofErr w:type="spellStart"/>
      <w:r w:rsidRPr="00FC7970">
        <w:rPr>
          <w:color w:val="000000" w:themeColor="text1"/>
        </w:rPr>
        <w:t>Skirtun</w:t>
      </w:r>
      <w:proofErr w:type="spellEnd"/>
      <w:r w:rsidRPr="00FC7970">
        <w:rPr>
          <w:color w:val="000000" w:themeColor="text1"/>
        </w:rPr>
        <w:t>,</w:t>
      </w:r>
      <w:r>
        <w:rPr>
          <w:color w:val="000000" w:themeColor="text1"/>
        </w:rPr>
        <w:t xml:space="preserve"> M.,</w:t>
      </w:r>
      <w:r w:rsidRPr="00FC7970">
        <w:rPr>
          <w:color w:val="000000" w:themeColor="text1"/>
        </w:rPr>
        <w:t xml:space="preserve"> Sandra,</w:t>
      </w:r>
      <w:r>
        <w:rPr>
          <w:color w:val="000000" w:themeColor="text1"/>
        </w:rPr>
        <w:t xml:space="preserve"> m.,</w:t>
      </w:r>
      <w:r w:rsidRPr="00FC7970">
        <w:rPr>
          <w:color w:val="000000" w:themeColor="text1"/>
        </w:rPr>
        <w:t xml:space="preserve"> </w:t>
      </w:r>
      <w:proofErr w:type="spellStart"/>
      <w:r w:rsidRPr="00FC7970">
        <w:rPr>
          <w:color w:val="000000" w:themeColor="text1"/>
        </w:rPr>
        <w:t>Strietman</w:t>
      </w:r>
      <w:proofErr w:type="spellEnd"/>
      <w:r w:rsidRPr="00FC7970">
        <w:rPr>
          <w:color w:val="000000" w:themeColor="text1"/>
        </w:rPr>
        <w:t>,</w:t>
      </w:r>
      <w:r>
        <w:rPr>
          <w:color w:val="000000" w:themeColor="text1"/>
        </w:rPr>
        <w:t xml:space="preserve"> W, J.,</w:t>
      </w:r>
      <w:r w:rsidRPr="00FC7970">
        <w:rPr>
          <w:color w:val="000000" w:themeColor="text1"/>
        </w:rPr>
        <w:t xml:space="preserve"> </w:t>
      </w:r>
      <w:r>
        <w:rPr>
          <w:color w:val="000000" w:themeColor="text1"/>
        </w:rPr>
        <w:t>V</w:t>
      </w:r>
      <w:r w:rsidRPr="00FC7970">
        <w:rPr>
          <w:color w:val="000000" w:themeColor="text1"/>
        </w:rPr>
        <w:t>an den Burg,</w:t>
      </w:r>
      <w:r>
        <w:rPr>
          <w:color w:val="000000" w:themeColor="text1"/>
        </w:rPr>
        <w:t xml:space="preserve"> S, W, K., </w:t>
      </w:r>
      <w:proofErr w:type="spellStart"/>
      <w:r w:rsidRPr="00FC7970">
        <w:rPr>
          <w:color w:val="000000" w:themeColor="text1"/>
        </w:rPr>
        <w:t>Raedemaecker</w:t>
      </w:r>
      <w:proofErr w:type="spellEnd"/>
      <w:r w:rsidRPr="00FC7970">
        <w:rPr>
          <w:color w:val="000000" w:themeColor="text1"/>
        </w:rPr>
        <w:t xml:space="preserve">, </w:t>
      </w:r>
      <w:r>
        <w:rPr>
          <w:color w:val="000000" w:themeColor="text1"/>
        </w:rPr>
        <w:t xml:space="preserve">F, D., and </w:t>
      </w:r>
      <w:proofErr w:type="spellStart"/>
      <w:r w:rsidRPr="00FC7970">
        <w:rPr>
          <w:color w:val="000000" w:themeColor="text1"/>
        </w:rPr>
        <w:t>Devriese</w:t>
      </w:r>
      <w:proofErr w:type="spellEnd"/>
      <w:r w:rsidRPr="00FC7970">
        <w:rPr>
          <w:color w:val="000000" w:themeColor="text1"/>
        </w:rPr>
        <w:t>,</w:t>
      </w:r>
      <w:r>
        <w:rPr>
          <w:color w:val="000000" w:themeColor="text1"/>
        </w:rPr>
        <w:t xml:space="preserve"> L, I., (2022) </w:t>
      </w:r>
      <w:r w:rsidRPr="00FC7970">
        <w:rPr>
          <w:color w:val="000000" w:themeColor="text1"/>
        </w:rPr>
        <w:t>Plastic pollution pathways from marine aquaculture practices and potential solutions for the North-East Atlantic region,</w:t>
      </w:r>
      <w:r>
        <w:rPr>
          <w:color w:val="000000" w:themeColor="text1"/>
        </w:rPr>
        <w:t xml:space="preserve"> </w:t>
      </w:r>
      <w:r w:rsidRPr="00FC7970">
        <w:rPr>
          <w:i/>
          <w:iCs/>
          <w:color w:val="000000" w:themeColor="text1"/>
        </w:rPr>
        <w:t>Marine Pollution Bulletin,</w:t>
      </w:r>
      <w:r w:rsidRPr="00FC7970">
        <w:rPr>
          <w:color w:val="000000" w:themeColor="text1"/>
        </w:rPr>
        <w:t xml:space="preserve"> </w:t>
      </w:r>
      <w:r>
        <w:rPr>
          <w:color w:val="000000" w:themeColor="text1"/>
        </w:rPr>
        <w:t>(</w:t>
      </w:r>
      <w:r w:rsidRPr="00FC7970">
        <w:rPr>
          <w:color w:val="000000" w:themeColor="text1"/>
        </w:rPr>
        <w:t>174</w:t>
      </w:r>
      <w:r>
        <w:rPr>
          <w:color w:val="000000" w:themeColor="text1"/>
        </w:rPr>
        <w:t>)</w:t>
      </w:r>
      <w:r w:rsidRPr="00FC7970">
        <w:rPr>
          <w:color w:val="000000" w:themeColor="text1"/>
        </w:rPr>
        <w:t>,</w:t>
      </w:r>
      <w:r>
        <w:rPr>
          <w:color w:val="000000" w:themeColor="text1"/>
        </w:rPr>
        <w:t xml:space="preserve"> pp,</w:t>
      </w:r>
      <w:r w:rsidRPr="00FC7970">
        <w:rPr>
          <w:color w:val="000000" w:themeColor="text1"/>
        </w:rPr>
        <w:t>113</w:t>
      </w:r>
      <w:r>
        <w:rPr>
          <w:color w:val="000000" w:themeColor="text1"/>
        </w:rPr>
        <w:t>-</w:t>
      </w:r>
      <w:r w:rsidRPr="00FC7970">
        <w:rPr>
          <w:color w:val="000000" w:themeColor="text1"/>
        </w:rPr>
        <w:t>178,</w:t>
      </w:r>
      <w:r>
        <w:rPr>
          <w:color w:val="000000" w:themeColor="text1"/>
        </w:rPr>
        <w:t xml:space="preserve"> Available at: </w:t>
      </w:r>
      <w:hyperlink r:id="rId29" w:history="1">
        <w:r w:rsidRPr="005C324F">
          <w:rPr>
            <w:rStyle w:val="Hyperlink"/>
          </w:rPr>
          <w:t>https://doi.org/10.1016/j.marpolbul.2021.113178</w:t>
        </w:r>
      </w:hyperlink>
      <w:r>
        <w:rPr>
          <w:color w:val="000000" w:themeColor="text1"/>
        </w:rPr>
        <w:t xml:space="preserve"> [Assessed on </w:t>
      </w:r>
      <w:r>
        <w:t>2</w:t>
      </w:r>
      <w:r w:rsidRPr="00863CC8">
        <w:rPr>
          <w:vertAlign w:val="superscript"/>
        </w:rPr>
        <w:t>nd</w:t>
      </w:r>
      <w:r>
        <w:rPr>
          <w:vertAlign w:val="superscript"/>
        </w:rPr>
        <w:t xml:space="preserve"> </w:t>
      </w:r>
      <w:r>
        <w:t>February 2024</w:t>
      </w:r>
      <w:r>
        <w:rPr>
          <w:color w:val="000000" w:themeColor="text1"/>
        </w:rPr>
        <w:t>]</w:t>
      </w:r>
      <w:r w:rsidRPr="00FC7970">
        <w:rPr>
          <w:color w:val="000000" w:themeColor="text1"/>
        </w:rPr>
        <w:t>.</w:t>
      </w:r>
    </w:p>
    <w:p w14:paraId="4FDA4142" w14:textId="77777777" w:rsidR="00A22F0A" w:rsidRDefault="00A22F0A" w:rsidP="00A22F0A">
      <w:pPr>
        <w:spacing w:line="360" w:lineRule="auto"/>
        <w:ind w:left="720" w:hanging="720"/>
        <w:rPr>
          <w:color w:val="000000" w:themeColor="text1"/>
        </w:rPr>
      </w:pPr>
      <w:r>
        <w:t xml:space="preserve">Sustainable Environment. (2018) </w:t>
      </w:r>
      <w:r w:rsidRPr="00287929">
        <w:t xml:space="preserve">Ecocentrism &amp; </w:t>
      </w:r>
      <w:proofErr w:type="spellStart"/>
      <w:r w:rsidRPr="00287929">
        <w:t>Technocentrism</w:t>
      </w:r>
      <w:proofErr w:type="spellEnd"/>
      <w:r>
        <w:t xml:space="preserve">. [Online] Available at: </w:t>
      </w:r>
      <w:hyperlink r:id="rId30" w:history="1">
        <w:r w:rsidRPr="00287929">
          <w:rPr>
            <w:rStyle w:val="Hyperlink"/>
          </w:rPr>
          <w:t>https://sustainable-environment.org.uk/Earth/Ecocentrism_and_Technocentrism.php</w:t>
        </w:r>
      </w:hyperlink>
      <w:r>
        <w:t xml:space="preserve"> [Assessed on </w:t>
      </w:r>
      <w:r>
        <w:t>2</w:t>
      </w:r>
      <w:r w:rsidRPr="00A95B79">
        <w:rPr>
          <w:vertAlign w:val="superscript"/>
        </w:rPr>
        <w:t>nd</w:t>
      </w:r>
      <w:r>
        <w:t xml:space="preserve"> February 2024</w:t>
      </w:r>
      <w:r>
        <w:t>].</w:t>
      </w:r>
    </w:p>
    <w:p w14:paraId="03066D8D" w14:textId="77777777" w:rsidR="00A22F0A" w:rsidRDefault="00A22F0A" w:rsidP="00A22F0A">
      <w:pPr>
        <w:spacing w:line="360" w:lineRule="auto"/>
        <w:ind w:left="720" w:hanging="720"/>
        <w:jc w:val="both"/>
      </w:pPr>
      <w:r w:rsidRPr="005A0AAE">
        <w:t>The United Nations Environment Programme</w:t>
      </w:r>
      <w:r w:rsidRPr="005A0AAE">
        <w:t xml:space="preserve"> (UNEP), (2024)</w:t>
      </w:r>
      <w:r>
        <w:t xml:space="preserve">a. </w:t>
      </w:r>
      <w:r w:rsidRPr="005A0AAE">
        <w:t>About the United Nations Environment Programme</w:t>
      </w:r>
      <w:r w:rsidRPr="005A0AAE">
        <w:t xml:space="preserve">. Available at: </w:t>
      </w:r>
      <w:hyperlink r:id="rId31" w:history="1">
        <w:r w:rsidRPr="005A0AAE">
          <w:rPr>
            <w:rStyle w:val="Hyperlink"/>
          </w:rPr>
          <w:t>https</w:t>
        </w:r>
        <w:r w:rsidRPr="005A0AAE">
          <w:rPr>
            <w:rStyle w:val="Hyperlink"/>
          </w:rPr>
          <w:t>:</w:t>
        </w:r>
        <w:r w:rsidRPr="005A0AAE">
          <w:rPr>
            <w:rStyle w:val="Hyperlink"/>
          </w:rPr>
          <w:t>//www.unep.org/who-we-are/about-us</w:t>
        </w:r>
      </w:hyperlink>
      <w:r w:rsidRPr="005A0AAE">
        <w:t xml:space="preserve"> [Assessed on 29th January 2024].</w:t>
      </w:r>
    </w:p>
    <w:p w14:paraId="28A57545" w14:textId="77777777" w:rsidR="00A22F0A" w:rsidRDefault="00A22F0A" w:rsidP="00A22F0A">
      <w:pPr>
        <w:spacing w:line="360" w:lineRule="auto"/>
        <w:ind w:left="720" w:hanging="720"/>
        <w:jc w:val="both"/>
      </w:pPr>
      <w:r w:rsidRPr="005A0AAE">
        <w:t>The United Nations Environment Programme (UNEP), (2024)</w:t>
      </w:r>
      <w:r w:rsidRPr="005A0AAE">
        <w:t xml:space="preserve">b. </w:t>
      </w:r>
      <w:r w:rsidRPr="005A0AAE">
        <w:t>Clean Seas Campaign promotes the right to a healthy environment, including plastic-free oceans</w:t>
      </w:r>
      <w:r>
        <w:t xml:space="preserve">. Available at: </w:t>
      </w:r>
      <w:hyperlink r:id="rId32" w:history="1">
        <w:r w:rsidRPr="005A0AAE">
          <w:rPr>
            <w:rStyle w:val="Hyperlink"/>
          </w:rPr>
          <w:t>https://www.unep.org/news-and-stories/story/clean-seas-campaign-promotes-right-healthy-environment-including-plastic</w:t>
        </w:r>
      </w:hyperlink>
      <w:r>
        <w:t xml:space="preserve"> [Assessed on 29</w:t>
      </w:r>
      <w:r w:rsidRPr="005A0AAE">
        <w:rPr>
          <w:vertAlign w:val="superscript"/>
        </w:rPr>
        <w:t>th</w:t>
      </w:r>
      <w:r>
        <w:t xml:space="preserve"> January 2024].</w:t>
      </w:r>
    </w:p>
    <w:p w14:paraId="6E9090A3" w14:textId="77777777" w:rsidR="00A22F0A" w:rsidRDefault="00A22F0A" w:rsidP="00A22F0A">
      <w:pPr>
        <w:spacing w:line="360" w:lineRule="auto"/>
        <w:ind w:left="720" w:hanging="720"/>
      </w:pPr>
      <w:r w:rsidRPr="006D322B">
        <w:t xml:space="preserve">Thiele, L.P. (2013) Sustainability. 1st ed. Cambridge: Polity Press </w:t>
      </w:r>
    </w:p>
    <w:p w14:paraId="3B09B361" w14:textId="77777777" w:rsidR="00A22F0A" w:rsidRPr="001A0A4C" w:rsidRDefault="00A22F0A" w:rsidP="00A22F0A">
      <w:pPr>
        <w:spacing w:line="360" w:lineRule="auto"/>
        <w:ind w:left="720" w:hanging="720"/>
      </w:pPr>
      <w:r>
        <w:t xml:space="preserve">UCLA. (2024) What Is </w:t>
      </w:r>
      <w:proofErr w:type="spellStart"/>
      <w:r>
        <w:t>Sstainability</w:t>
      </w:r>
      <w:proofErr w:type="spellEnd"/>
      <w:r>
        <w:t xml:space="preserve">. [Online] Available at: </w:t>
      </w:r>
      <w:hyperlink r:id="rId33" w:history="1">
        <w:r w:rsidRPr="005D013B">
          <w:rPr>
            <w:rStyle w:val="Hyperlink"/>
          </w:rPr>
          <w:t>https://www.sustain.ucla.edu/what-is-sustainability/</w:t>
        </w:r>
      </w:hyperlink>
      <w:r>
        <w:t xml:space="preserve"> [Assessed on 2</w:t>
      </w:r>
      <w:r>
        <w:t>9</w:t>
      </w:r>
      <w:r>
        <w:rPr>
          <w:vertAlign w:val="superscript"/>
        </w:rPr>
        <w:t>th</w:t>
      </w:r>
      <w:r>
        <w:t xml:space="preserve"> January 2024].</w:t>
      </w:r>
    </w:p>
    <w:p w14:paraId="7E3354F2" w14:textId="77777777" w:rsidR="00A22F0A" w:rsidRDefault="00A22F0A" w:rsidP="00A22F0A">
      <w:pPr>
        <w:spacing w:line="360" w:lineRule="auto"/>
        <w:ind w:left="720" w:hanging="720"/>
        <w:jc w:val="both"/>
      </w:pPr>
      <w:r w:rsidRPr="00EE709E">
        <w:lastRenderedPageBreak/>
        <w:t xml:space="preserve">UK Government, (2023) </w:t>
      </w:r>
      <w:r w:rsidRPr="00EE709E">
        <w:t>Carrier bag charges: retailers' responsibilities</w:t>
      </w:r>
      <w:r>
        <w:t xml:space="preserve">. Environmental, Waste and Recycling. Available at: </w:t>
      </w:r>
      <w:hyperlink r:id="rId34" w:anchor=":~:text=From%2021%20May%202021%20you,70%20microns%20thick%20or%20less" w:history="1">
        <w:r w:rsidRPr="00EE709E">
          <w:rPr>
            <w:rStyle w:val="Hyperlink"/>
          </w:rPr>
          <w:t>https://www.gov.uk/guidance/carrier-bag-charges-retailers-responsibilities - :~:text=From 21 May 2021 you,70 microns thick or less</w:t>
        </w:r>
      </w:hyperlink>
      <w:r>
        <w:t xml:space="preserve"> [Assessed on 29</w:t>
      </w:r>
      <w:r w:rsidRPr="00EE709E">
        <w:rPr>
          <w:vertAlign w:val="superscript"/>
        </w:rPr>
        <w:t>th</w:t>
      </w:r>
      <w:r>
        <w:t xml:space="preserve"> January 2024].</w:t>
      </w:r>
    </w:p>
    <w:p w14:paraId="124EB769" w14:textId="77777777" w:rsidR="00A22F0A" w:rsidRDefault="00A22F0A" w:rsidP="00A22F0A">
      <w:pPr>
        <w:spacing w:line="360" w:lineRule="auto"/>
        <w:ind w:left="720" w:hanging="720"/>
        <w:rPr>
          <w:color w:val="000000" w:themeColor="text1"/>
        </w:rPr>
      </w:pPr>
      <w:r w:rsidRPr="00D33914">
        <w:t xml:space="preserve">United Nations, (2023)a. </w:t>
      </w:r>
      <w:r w:rsidRPr="00D33914">
        <w:t>Conserve and sustainably use the oceans, seas and marine resources for sustainable development</w:t>
      </w:r>
      <w:r w:rsidRPr="00D33914">
        <w:t xml:space="preserve">. </w:t>
      </w:r>
      <w:r>
        <w:t xml:space="preserve">SDG14. </w:t>
      </w:r>
      <w:r w:rsidRPr="00D33914">
        <w:t>Department of Economic and Social Affairs</w:t>
      </w:r>
      <w:r>
        <w:t xml:space="preserve">, </w:t>
      </w:r>
      <w:r w:rsidRPr="00D33914">
        <w:t>Sustainable Development</w:t>
      </w:r>
      <w:r>
        <w:t xml:space="preserve">. Available at: </w:t>
      </w:r>
      <w:hyperlink r:id="rId35" w:anchor="targets_and_indicators" w:history="1">
        <w:r w:rsidRPr="00D33914">
          <w:rPr>
            <w:rStyle w:val="Hyperlink"/>
          </w:rPr>
          <w:t xml:space="preserve">https://sdgs.un.org/goals/goal14 - </w:t>
        </w:r>
        <w:proofErr w:type="spellStart"/>
        <w:r w:rsidRPr="00D33914">
          <w:rPr>
            <w:rStyle w:val="Hyperlink"/>
          </w:rPr>
          <w:t>targets_and_indicators</w:t>
        </w:r>
        <w:proofErr w:type="spellEnd"/>
      </w:hyperlink>
      <w:r>
        <w:t xml:space="preserve"> [Assessed on 31</w:t>
      </w:r>
      <w:r w:rsidRPr="00D33914">
        <w:rPr>
          <w:vertAlign w:val="superscript"/>
        </w:rPr>
        <w:t>st</w:t>
      </w:r>
      <w:r>
        <w:t xml:space="preserve"> January 2024]. </w:t>
      </w:r>
    </w:p>
    <w:p w14:paraId="70DEF568" w14:textId="77777777" w:rsidR="00A22F0A" w:rsidRDefault="00A22F0A" w:rsidP="00A22F0A">
      <w:pPr>
        <w:spacing w:line="360" w:lineRule="auto"/>
        <w:ind w:left="720" w:hanging="720"/>
      </w:pPr>
      <w:r w:rsidRPr="0037534C">
        <w:t>United Nations, (2023)</w:t>
      </w:r>
      <w:r w:rsidRPr="0037534C">
        <w:t>b</w:t>
      </w:r>
      <w:r w:rsidRPr="0037534C">
        <w:t>. Ensure sustainable consumption and production patterns</w:t>
      </w:r>
      <w:r>
        <w:t>.</w:t>
      </w:r>
      <w:r w:rsidRPr="00D33914">
        <w:t xml:space="preserve"> </w:t>
      </w:r>
      <w:r>
        <w:t>SDG</w:t>
      </w:r>
      <w:r>
        <w:t>12</w:t>
      </w:r>
      <w:r>
        <w:t xml:space="preserve">. </w:t>
      </w:r>
      <w:r w:rsidRPr="00D33914">
        <w:t>Department of Economic and Social Affairs</w:t>
      </w:r>
      <w:r>
        <w:t xml:space="preserve">, </w:t>
      </w:r>
      <w:r w:rsidRPr="00D33914">
        <w:t>Sustainable Development</w:t>
      </w:r>
      <w:r>
        <w:t xml:space="preserve">. Available at: </w:t>
      </w:r>
      <w:hyperlink r:id="rId36" w:anchor="targets_and_indicators" w:history="1">
        <w:r>
          <w:rPr>
            <w:rStyle w:val="Hyperlink"/>
          </w:rPr>
          <w:t>https://sdgs.un.org/goals/goal12#targets_and_indicators</w:t>
        </w:r>
      </w:hyperlink>
      <w:r>
        <w:t xml:space="preserve"> [Assessed on 31</w:t>
      </w:r>
      <w:r w:rsidRPr="00D33914">
        <w:rPr>
          <w:vertAlign w:val="superscript"/>
        </w:rPr>
        <w:t>st</w:t>
      </w:r>
      <w:r>
        <w:t xml:space="preserve"> January 2024]. </w:t>
      </w:r>
    </w:p>
    <w:p w14:paraId="347994D0" w14:textId="77777777" w:rsidR="00A22F0A" w:rsidRDefault="00A22F0A" w:rsidP="00A22F0A">
      <w:pPr>
        <w:spacing w:line="360" w:lineRule="auto"/>
        <w:ind w:left="720" w:hanging="720"/>
      </w:pPr>
      <w:r w:rsidRPr="00B80C69">
        <w:t>United Nations, (2023)</w:t>
      </w:r>
      <w:r w:rsidRPr="00B80C69">
        <w:t>c</w:t>
      </w:r>
      <w:r w:rsidRPr="00B80C69">
        <w:t>. Make cities and human settlements inclusive, safe, resilient and sustainable</w:t>
      </w:r>
      <w:r>
        <w:t>.</w:t>
      </w:r>
      <w:r w:rsidRPr="00D33914">
        <w:t xml:space="preserve"> </w:t>
      </w:r>
      <w:r>
        <w:t>SDG1</w:t>
      </w:r>
      <w:r>
        <w:t>1</w:t>
      </w:r>
      <w:r>
        <w:t xml:space="preserve">. </w:t>
      </w:r>
      <w:r w:rsidRPr="00D33914">
        <w:t>Department of Economic and Social Affairs</w:t>
      </w:r>
      <w:r>
        <w:t xml:space="preserve">, </w:t>
      </w:r>
      <w:r w:rsidRPr="00D33914">
        <w:t>Sustainable Development</w:t>
      </w:r>
      <w:r>
        <w:t xml:space="preserve">. Available at: </w:t>
      </w:r>
      <w:hyperlink r:id="rId37" w:anchor="targets_and_indicators" w:history="1">
        <w:r w:rsidRPr="00B80C69">
          <w:rPr>
            <w:rStyle w:val="Hyperlink"/>
          </w:rPr>
          <w:t>https://sdgs.un.org/goals/goal11#targets_and_indicators</w:t>
        </w:r>
      </w:hyperlink>
      <w:r>
        <w:t>[Assessed on 31</w:t>
      </w:r>
      <w:r w:rsidRPr="00D33914">
        <w:rPr>
          <w:vertAlign w:val="superscript"/>
        </w:rPr>
        <w:t>st</w:t>
      </w:r>
      <w:r>
        <w:t xml:space="preserve"> January 2024]. </w:t>
      </w:r>
    </w:p>
    <w:p w14:paraId="374EB6F8" w14:textId="77777777" w:rsidR="00A22F0A" w:rsidRPr="00B80C69" w:rsidRDefault="00A22F0A" w:rsidP="00A22F0A">
      <w:pPr>
        <w:spacing w:line="360" w:lineRule="auto"/>
        <w:ind w:left="720" w:hanging="720"/>
      </w:pPr>
      <w:r w:rsidRPr="00A522D7">
        <w:t>United Nations, (2023)</w:t>
      </w:r>
      <w:r w:rsidRPr="00A522D7">
        <w:t>d</w:t>
      </w:r>
      <w:r w:rsidRPr="00A522D7">
        <w:t>. Protect, restore and promote sustainable use of terrestrial ecosystems, sustainably manage forests, combat desertification, and halt and reverse land degradation and halt biodiversity loss</w:t>
      </w:r>
      <w:r>
        <w:t xml:space="preserve">. </w:t>
      </w:r>
      <w:r>
        <w:t>SDG1</w:t>
      </w:r>
      <w:r>
        <w:t>5</w:t>
      </w:r>
      <w:r>
        <w:t xml:space="preserve">. </w:t>
      </w:r>
      <w:r w:rsidRPr="00D33914">
        <w:t>Department of Economic and Social Affairs</w:t>
      </w:r>
      <w:r>
        <w:t xml:space="preserve">, </w:t>
      </w:r>
      <w:r w:rsidRPr="00D33914">
        <w:t>Sustainable Development</w:t>
      </w:r>
      <w:r>
        <w:t xml:space="preserve">. Available at: </w:t>
      </w:r>
      <w:hyperlink r:id="rId38" w:history="1">
        <w:r>
          <w:rPr>
            <w:rStyle w:val="Hyperlink"/>
          </w:rPr>
          <w:t>https://sdgs.un.org/goals/goal15</w:t>
        </w:r>
      </w:hyperlink>
      <w:r>
        <w:t xml:space="preserve"> </w:t>
      </w:r>
      <w:r>
        <w:t>[Assessed on 31</w:t>
      </w:r>
      <w:r w:rsidRPr="00D33914">
        <w:rPr>
          <w:vertAlign w:val="superscript"/>
        </w:rPr>
        <w:t>st</w:t>
      </w:r>
      <w:r>
        <w:t xml:space="preserve"> January 2024]. </w:t>
      </w:r>
    </w:p>
    <w:p w14:paraId="61CE25E7" w14:textId="77777777" w:rsidR="00A22F0A" w:rsidRDefault="00A22F0A" w:rsidP="00A22F0A">
      <w:pPr>
        <w:spacing w:line="360" w:lineRule="auto"/>
        <w:ind w:left="720" w:hanging="720"/>
      </w:pPr>
      <w:r>
        <w:t>United Nations. (2024) Sustainability. [Online] Availa</w:t>
      </w:r>
      <w:r>
        <w:t>b</w:t>
      </w:r>
      <w:r>
        <w:t xml:space="preserve">le at: </w:t>
      </w:r>
      <w:hyperlink r:id="rId39" w:history="1">
        <w:r w:rsidRPr="00570D80">
          <w:rPr>
            <w:rStyle w:val="Hyperlink"/>
          </w:rPr>
          <w:t>https://www.un.org/en/academic-impact/sustainability</w:t>
        </w:r>
      </w:hyperlink>
      <w:r>
        <w:t xml:space="preserve"> [Assessed on 2</w:t>
      </w:r>
      <w:r>
        <w:t>9</w:t>
      </w:r>
      <w:r>
        <w:rPr>
          <w:vertAlign w:val="superscript"/>
        </w:rPr>
        <w:t xml:space="preserve">th </w:t>
      </w:r>
      <w:r>
        <w:t>January 2024].</w:t>
      </w:r>
    </w:p>
    <w:p w14:paraId="3C90F8A4" w14:textId="77777777" w:rsidR="00A22F0A" w:rsidRDefault="00A22F0A" w:rsidP="00A22F0A">
      <w:pPr>
        <w:spacing w:line="360" w:lineRule="auto"/>
        <w:ind w:left="720" w:hanging="720"/>
        <w:rPr>
          <w:color w:val="000000" w:themeColor="text1"/>
        </w:rPr>
      </w:pPr>
      <w:r w:rsidRPr="00703ECD">
        <w:rPr>
          <w:color w:val="000000" w:themeColor="text1"/>
        </w:rPr>
        <w:t>Welsh Government (</w:t>
      </w:r>
      <w:r>
        <w:rPr>
          <w:color w:val="000000" w:themeColor="text1"/>
        </w:rPr>
        <w:t>2023)</w:t>
      </w:r>
      <w:r w:rsidRPr="00703ECD">
        <w:rPr>
          <w:color w:val="000000" w:themeColor="text1"/>
        </w:rPr>
        <w:t xml:space="preserve"> </w:t>
      </w:r>
      <w:r w:rsidRPr="00E13F70">
        <w:t xml:space="preserve">The Environmental Protection (Single-use Plastic Products) (Wales) Act </w:t>
      </w:r>
      <w:r>
        <w:t>(</w:t>
      </w:r>
      <w:r w:rsidRPr="00E13F70">
        <w:t>2023</w:t>
      </w:r>
      <w:r>
        <w:t>)</w:t>
      </w:r>
      <w:r>
        <w:rPr>
          <w:color w:val="000000" w:themeColor="text1"/>
        </w:rPr>
        <w:t xml:space="preserve">. </w:t>
      </w:r>
      <w:r>
        <w:rPr>
          <w:i/>
          <w:iCs/>
          <w:color w:val="000000" w:themeColor="text1"/>
        </w:rPr>
        <w:t xml:space="preserve">Chapter </w:t>
      </w:r>
      <w:r>
        <w:rPr>
          <w:color w:val="000000" w:themeColor="text1"/>
        </w:rPr>
        <w:t>(</w:t>
      </w:r>
      <w:r>
        <w:rPr>
          <w:i/>
          <w:iCs/>
          <w:color w:val="000000" w:themeColor="text1"/>
        </w:rPr>
        <w:t>2</w:t>
      </w:r>
      <w:r>
        <w:rPr>
          <w:color w:val="000000" w:themeColor="text1"/>
        </w:rPr>
        <w:t>). Cardiff: The Senedd.</w:t>
      </w:r>
      <w:r>
        <w:rPr>
          <w:color w:val="000000" w:themeColor="text1"/>
        </w:rPr>
        <w:t xml:space="preserve"> Available at: </w:t>
      </w:r>
      <w:hyperlink r:id="rId40" w:history="1">
        <w:r w:rsidRPr="00E13F70">
          <w:rPr>
            <w:rStyle w:val="Hyperlink"/>
          </w:rPr>
          <w:t>https://www.legislation.gov.uk/asc/2023/2/enacted</w:t>
        </w:r>
      </w:hyperlink>
      <w:r>
        <w:rPr>
          <w:color w:val="000000" w:themeColor="text1"/>
        </w:rPr>
        <w:t xml:space="preserve"> [Assessed on 29</w:t>
      </w:r>
      <w:r w:rsidRPr="00E13F70">
        <w:rPr>
          <w:color w:val="000000" w:themeColor="text1"/>
          <w:vertAlign w:val="superscript"/>
        </w:rPr>
        <w:t>th</w:t>
      </w:r>
      <w:r>
        <w:rPr>
          <w:color w:val="000000" w:themeColor="text1"/>
        </w:rPr>
        <w:t xml:space="preserve"> January 2024].</w:t>
      </w:r>
      <w:r>
        <w:rPr>
          <w:color w:val="000000" w:themeColor="text1"/>
        </w:rPr>
        <w:t xml:space="preserve"> </w:t>
      </w:r>
      <w:r w:rsidRPr="00703ECD">
        <w:rPr>
          <w:color w:val="000000" w:themeColor="text1"/>
        </w:rPr>
        <w:t xml:space="preserve"> </w:t>
      </w:r>
    </w:p>
    <w:p w14:paraId="209F90BC" w14:textId="77777777" w:rsidR="00A22F0A" w:rsidRDefault="00A22F0A" w:rsidP="00A22F0A">
      <w:pPr>
        <w:spacing w:line="360" w:lineRule="auto"/>
        <w:ind w:left="720" w:hanging="720"/>
      </w:pPr>
      <w:r w:rsidRPr="00A95B79">
        <w:t>Yildirim</w:t>
      </w:r>
      <w:r w:rsidRPr="00A95B79">
        <w:t>, S. (2023). Greenwashing: A rapid escape or slow transition. LBS Journal of</w:t>
      </w:r>
      <w:r>
        <w:t xml:space="preserve"> </w:t>
      </w:r>
      <w:r w:rsidRPr="00A95B79">
        <w:t>Management &amp; Research.</w:t>
      </w:r>
      <w:r>
        <w:t xml:space="preserve"> Available at: </w:t>
      </w:r>
      <w:hyperlink r:id="rId41" w:history="1">
        <w:r w:rsidRPr="005C324F">
          <w:rPr>
            <w:rStyle w:val="Hyperlink"/>
          </w:rPr>
          <w:t>https://www.researchgate.net/publication/368460683_Greenwashing_A_rapid_escape_or_slow_transition</w:t>
        </w:r>
      </w:hyperlink>
      <w:r>
        <w:t xml:space="preserve"> [Assessed on 2</w:t>
      </w:r>
      <w:r w:rsidRPr="00A95B79">
        <w:rPr>
          <w:vertAlign w:val="superscript"/>
        </w:rPr>
        <w:t>nd</w:t>
      </w:r>
      <w:r>
        <w:t xml:space="preserve"> February 2024].</w:t>
      </w:r>
    </w:p>
    <w:p w14:paraId="2F2E2202" w14:textId="77777777" w:rsidR="00650822" w:rsidRDefault="00650822" w:rsidP="00E45CFF"/>
    <w:p w14:paraId="6167AAA4" w14:textId="477002F4" w:rsidR="005D330A" w:rsidRDefault="005D330A" w:rsidP="00E45CFF">
      <w:r>
        <w:lastRenderedPageBreak/>
        <w:t>Image Reference –</w:t>
      </w:r>
    </w:p>
    <w:p w14:paraId="693E63E3" w14:textId="77777777" w:rsidR="00A22F0A" w:rsidRDefault="00A22F0A" w:rsidP="00A22F0A">
      <w:pPr>
        <w:spacing w:line="360" w:lineRule="auto"/>
        <w:ind w:left="720" w:hanging="720"/>
      </w:pPr>
    </w:p>
    <w:p w14:paraId="029DEF8A" w14:textId="77777777" w:rsidR="00A22F0A" w:rsidRDefault="00A22F0A" w:rsidP="00A22F0A">
      <w:pPr>
        <w:spacing w:line="360" w:lineRule="auto"/>
        <w:ind w:left="720" w:hanging="720"/>
      </w:pPr>
      <w:proofErr w:type="spellStart"/>
      <w:r>
        <w:t>Barta</w:t>
      </w:r>
      <w:proofErr w:type="spellEnd"/>
      <w:r>
        <w:t>, S</w:t>
      </w:r>
      <w:r>
        <w:t>,</w:t>
      </w:r>
      <w:r>
        <w:t xml:space="preserve"> </w:t>
      </w:r>
      <w:proofErr w:type="spellStart"/>
      <w:r>
        <w:t>Belanche</w:t>
      </w:r>
      <w:proofErr w:type="spellEnd"/>
      <w:r>
        <w:t>, D</w:t>
      </w:r>
      <w:r>
        <w:t>,</w:t>
      </w:r>
      <w:r>
        <w:t xml:space="preserve"> </w:t>
      </w:r>
      <w:proofErr w:type="spellStart"/>
      <w:r>
        <w:t>Flavián</w:t>
      </w:r>
      <w:proofErr w:type="spellEnd"/>
      <w:r>
        <w:t>, M</w:t>
      </w:r>
      <w:r>
        <w:t>,</w:t>
      </w:r>
      <w:r>
        <w:t xml:space="preserve"> and</w:t>
      </w:r>
      <w:r>
        <w:t xml:space="preserve"> </w:t>
      </w:r>
      <w:proofErr w:type="spellStart"/>
      <w:r>
        <w:t>Terré</w:t>
      </w:r>
      <w:proofErr w:type="spellEnd"/>
      <w:r>
        <w:t>,</w:t>
      </w:r>
      <w:r>
        <w:t xml:space="preserve"> M, C., (2023) </w:t>
      </w:r>
      <w:r w:rsidRPr="0025128B">
        <w:t>How implementing the UN sustainable development goals affects customers’ perceptions and loyalty</w:t>
      </w:r>
      <w:r w:rsidRPr="0025128B">
        <w:rPr>
          <w:i/>
          <w:iCs/>
        </w:rPr>
        <w:t>,</w:t>
      </w:r>
      <w:r>
        <w:t xml:space="preserve"> </w:t>
      </w:r>
      <w:r w:rsidRPr="0025128B">
        <w:rPr>
          <w:i/>
          <w:iCs/>
        </w:rPr>
        <w:t>Journal of Environmental Management</w:t>
      </w:r>
      <w:r>
        <w:t>,</w:t>
      </w:r>
      <w:r>
        <w:t xml:space="preserve"> [Image 2]</w:t>
      </w:r>
      <w:r>
        <w:t xml:space="preserve"> </w:t>
      </w:r>
      <w:r>
        <w:t>(</w:t>
      </w:r>
      <w:r>
        <w:t>331</w:t>
      </w:r>
      <w:r>
        <w:t xml:space="preserve">). pp, </w:t>
      </w:r>
      <w:r>
        <w:t>117</w:t>
      </w:r>
      <w:r>
        <w:t xml:space="preserve"> -</w:t>
      </w:r>
      <w:r>
        <w:t>325,</w:t>
      </w:r>
      <w:r>
        <w:fldChar w:fldCharType="begin"/>
      </w:r>
      <w:r>
        <w:instrText>HYPERLINK "</w:instrText>
      </w:r>
      <w:r w:rsidRPr="0025128B">
        <w:instrText>https://doi.org/10.1016/j.jenvman.2023.117325</w:instrText>
      </w:r>
      <w:r>
        <w:instrText>"</w:instrText>
      </w:r>
      <w:r>
        <w:fldChar w:fldCharType="separate"/>
      </w:r>
      <w:r w:rsidRPr="005C324F">
        <w:rPr>
          <w:rStyle w:val="Hyperlink"/>
        </w:rPr>
        <w:t>https://doi.org/10.1016/j.jenvman.2023.117325</w:t>
      </w:r>
      <w:r>
        <w:fldChar w:fldCharType="end"/>
      </w:r>
      <w:r>
        <w:t>.</w:t>
      </w:r>
      <w:r>
        <w:t xml:space="preserve"> [Assessed on 31</w:t>
      </w:r>
      <w:r w:rsidRPr="0025128B">
        <w:rPr>
          <w:vertAlign w:val="superscript"/>
        </w:rPr>
        <w:t>st</w:t>
      </w:r>
      <w:r>
        <w:t xml:space="preserve"> January 2024].</w:t>
      </w:r>
    </w:p>
    <w:p w14:paraId="17759296" w14:textId="77777777" w:rsidR="00A22F0A" w:rsidRDefault="00A22F0A" w:rsidP="00A22F0A">
      <w:pPr>
        <w:spacing w:line="360" w:lineRule="auto"/>
        <w:ind w:left="720" w:hanging="720"/>
      </w:pPr>
      <w:r w:rsidRPr="005D330A">
        <w:t xml:space="preserve">TechTarget, (2023) </w:t>
      </w:r>
      <w:r w:rsidRPr="005D330A">
        <w:t>Economics could curtail sustainability initiatives in 2023</w:t>
      </w:r>
      <w:r>
        <w:t xml:space="preserve">. [Image 1] </w:t>
      </w:r>
      <w:r>
        <w:t xml:space="preserve">Available at: </w:t>
      </w:r>
      <w:hyperlink r:id="rId42" w:history="1">
        <w:r w:rsidRPr="005D330A">
          <w:rPr>
            <w:rStyle w:val="Hyperlink"/>
          </w:rPr>
          <w:t>https://www.techtarget.com/searcherp/news/252528638/Economics-could-curtail-sustainability-initiatives-in-2023</w:t>
        </w:r>
      </w:hyperlink>
      <w:r>
        <w:t xml:space="preserve"> [Assessed on 29</w:t>
      </w:r>
      <w:r w:rsidRPr="005D330A">
        <w:rPr>
          <w:vertAlign w:val="superscript"/>
        </w:rPr>
        <w:t>th</w:t>
      </w:r>
      <w:r>
        <w:t xml:space="preserve"> January 2024].</w:t>
      </w:r>
    </w:p>
    <w:p w14:paraId="7FFB3D99" w14:textId="1485489B" w:rsidR="00A22F0A" w:rsidRDefault="00A22F0A" w:rsidP="00A22F0A">
      <w:pPr>
        <w:spacing w:line="360" w:lineRule="auto"/>
        <w:ind w:left="720" w:hanging="720"/>
      </w:pPr>
    </w:p>
    <w:p w14:paraId="61404CEB" w14:textId="77777777" w:rsidR="00863CC8" w:rsidRDefault="00863CC8" w:rsidP="00863CC8"/>
    <w:p w14:paraId="5D243AD4" w14:textId="07E249C5" w:rsidR="0019374A" w:rsidRPr="00863CC8" w:rsidRDefault="0019374A" w:rsidP="00863CC8"/>
    <w:sectPr w:rsidR="0019374A" w:rsidRPr="00863CC8">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BC539" w14:textId="77777777" w:rsidR="00E234BC" w:rsidRDefault="00E234BC" w:rsidP="006C3152">
      <w:r>
        <w:separator/>
      </w:r>
    </w:p>
  </w:endnote>
  <w:endnote w:type="continuationSeparator" w:id="0">
    <w:p w14:paraId="4BAB7031" w14:textId="77777777" w:rsidR="00E234BC" w:rsidRDefault="00E234BC" w:rsidP="006C31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60BFC" w14:textId="77777777" w:rsidR="00E234BC" w:rsidRDefault="00E234BC" w:rsidP="006C3152">
      <w:r>
        <w:separator/>
      </w:r>
    </w:p>
  </w:footnote>
  <w:footnote w:type="continuationSeparator" w:id="0">
    <w:p w14:paraId="57643CE0" w14:textId="77777777" w:rsidR="00E234BC" w:rsidRDefault="00E234BC" w:rsidP="006C31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1518B" w14:textId="57936898" w:rsidR="006C3152" w:rsidRDefault="006C3152" w:rsidP="006C3152">
    <w:pPr>
      <w:jc w:val="center"/>
    </w:pPr>
    <w:r>
      <w:t>ECSO6001, Assessment 1</w:t>
    </w:r>
  </w:p>
  <w:p w14:paraId="709EC848" w14:textId="4271A681" w:rsidR="006C3152" w:rsidRDefault="006C3152" w:rsidP="006C3152">
    <w:pPr>
      <w:jc w:val="center"/>
    </w:pPr>
    <w:r>
      <w:t>Jessica Rowe, 2108311</w:t>
    </w:r>
  </w:p>
  <w:p w14:paraId="27F1C886" w14:textId="77777777" w:rsidR="006C3152" w:rsidRDefault="006C3152" w:rsidP="006C3152">
    <w:pPr>
      <w:jc w:val="center"/>
    </w:pPr>
    <w:r w:rsidRPr="006C3152">
      <w:t xml:space="preserve">Analyse the role of ONE campaigning organisation of your choice </w:t>
    </w:r>
  </w:p>
  <w:p w14:paraId="13C08E10" w14:textId="1D0D7297" w:rsidR="006C3152" w:rsidRPr="006C3152" w:rsidRDefault="006C3152" w:rsidP="006C3152">
    <w:pPr>
      <w:jc w:val="center"/>
    </w:pPr>
    <w:r w:rsidRPr="006C3152">
      <w:t>in the current sustainability debate.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785C"/>
    <w:multiLevelType w:val="multilevel"/>
    <w:tmpl w:val="77D6E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6E4722"/>
    <w:multiLevelType w:val="multilevel"/>
    <w:tmpl w:val="55786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3A0B25"/>
    <w:multiLevelType w:val="hybridMultilevel"/>
    <w:tmpl w:val="5AF4BC24"/>
    <w:lvl w:ilvl="0" w:tplc="F60CB3C2">
      <w:start w:val="1"/>
      <w:numFmt w:val="bullet"/>
      <w:lvlText w:val=""/>
      <w:lvlJc w:val="left"/>
      <w:pPr>
        <w:ind w:left="720" w:hanging="360"/>
      </w:pPr>
      <w:rPr>
        <w:rFonts w:ascii="Symbol" w:hAnsi="Symbol"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56EA2"/>
    <w:multiLevelType w:val="hybridMultilevel"/>
    <w:tmpl w:val="DA78BE04"/>
    <w:lvl w:ilvl="0" w:tplc="F60CB3C2">
      <w:start w:val="1"/>
      <w:numFmt w:val="bullet"/>
      <w:lvlText w:val=""/>
      <w:lvlJc w:val="left"/>
      <w:pPr>
        <w:ind w:left="720" w:hanging="360"/>
      </w:pPr>
      <w:rPr>
        <w:rFonts w:ascii="Symbol" w:hAnsi="Symbol" w:hint="default"/>
        <w:color w:val="auto"/>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BB82284"/>
    <w:multiLevelType w:val="multilevel"/>
    <w:tmpl w:val="BA780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84735C"/>
    <w:multiLevelType w:val="hybridMultilevel"/>
    <w:tmpl w:val="B212D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97DA7"/>
    <w:multiLevelType w:val="hybridMultilevel"/>
    <w:tmpl w:val="ACB8B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22B74"/>
    <w:multiLevelType w:val="hybridMultilevel"/>
    <w:tmpl w:val="8F3A2E5C"/>
    <w:lvl w:ilvl="0" w:tplc="F60CB3C2">
      <w:start w:val="1"/>
      <w:numFmt w:val="bullet"/>
      <w:lvlText w:val=""/>
      <w:lvlJc w:val="left"/>
      <w:pPr>
        <w:ind w:left="720" w:hanging="360"/>
      </w:pPr>
      <w:rPr>
        <w:rFonts w:ascii="Symbol" w:hAnsi="Symbol" w:hint="default"/>
        <w:color w:val="auto"/>
        <w:sz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312372"/>
    <w:multiLevelType w:val="hybridMultilevel"/>
    <w:tmpl w:val="09C63250"/>
    <w:lvl w:ilvl="0" w:tplc="F60CB3C2">
      <w:start w:val="1"/>
      <w:numFmt w:val="bullet"/>
      <w:lvlText w:val=""/>
      <w:lvlJc w:val="left"/>
      <w:pPr>
        <w:ind w:left="720" w:hanging="360"/>
      </w:pPr>
      <w:rPr>
        <w:rFonts w:ascii="Symbol" w:hAnsi="Symbol" w:hint="default"/>
        <w:color w:val="auto"/>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D62EE1"/>
    <w:multiLevelType w:val="multilevel"/>
    <w:tmpl w:val="36746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0C180F"/>
    <w:multiLevelType w:val="multilevel"/>
    <w:tmpl w:val="34B8C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31F4776"/>
    <w:multiLevelType w:val="multilevel"/>
    <w:tmpl w:val="5EB003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E676F6"/>
    <w:multiLevelType w:val="multilevel"/>
    <w:tmpl w:val="394C6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B943CB3"/>
    <w:multiLevelType w:val="multilevel"/>
    <w:tmpl w:val="CC1E1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1C5251"/>
    <w:multiLevelType w:val="multilevel"/>
    <w:tmpl w:val="64F21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F2C774E"/>
    <w:multiLevelType w:val="multilevel"/>
    <w:tmpl w:val="77C8C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8E013F"/>
    <w:multiLevelType w:val="multilevel"/>
    <w:tmpl w:val="0EC26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AF30F09"/>
    <w:multiLevelType w:val="multilevel"/>
    <w:tmpl w:val="051E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6D1434"/>
    <w:multiLevelType w:val="multilevel"/>
    <w:tmpl w:val="79BA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EC1995"/>
    <w:multiLevelType w:val="multilevel"/>
    <w:tmpl w:val="4CEC6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7650216">
    <w:abstractNumId w:val="5"/>
  </w:num>
  <w:num w:numId="2" w16cid:durableId="2132086941">
    <w:abstractNumId w:val="2"/>
  </w:num>
  <w:num w:numId="3" w16cid:durableId="488640476">
    <w:abstractNumId w:val="6"/>
  </w:num>
  <w:num w:numId="4" w16cid:durableId="223373451">
    <w:abstractNumId w:val="3"/>
  </w:num>
  <w:num w:numId="5" w16cid:durableId="1001934719">
    <w:abstractNumId w:val="19"/>
  </w:num>
  <w:num w:numId="6" w16cid:durableId="311713411">
    <w:abstractNumId w:val="12"/>
  </w:num>
  <w:num w:numId="7" w16cid:durableId="1567032659">
    <w:abstractNumId w:val="10"/>
  </w:num>
  <w:num w:numId="8" w16cid:durableId="1302928419">
    <w:abstractNumId w:val="9"/>
  </w:num>
  <w:num w:numId="9" w16cid:durableId="904072035">
    <w:abstractNumId w:val="14"/>
  </w:num>
  <w:num w:numId="10" w16cid:durableId="1874229651">
    <w:abstractNumId w:val="13"/>
  </w:num>
  <w:num w:numId="11" w16cid:durableId="117382673">
    <w:abstractNumId w:val="11"/>
  </w:num>
  <w:num w:numId="12" w16cid:durableId="787941564">
    <w:abstractNumId w:val="8"/>
  </w:num>
  <w:num w:numId="13" w16cid:durableId="1986428715">
    <w:abstractNumId w:val="4"/>
  </w:num>
  <w:num w:numId="14" w16cid:durableId="1278757266">
    <w:abstractNumId w:val="0"/>
  </w:num>
  <w:num w:numId="15" w16cid:durableId="1581788330">
    <w:abstractNumId w:val="1"/>
  </w:num>
  <w:num w:numId="16" w16cid:durableId="757141178">
    <w:abstractNumId w:val="16"/>
  </w:num>
  <w:num w:numId="17" w16cid:durableId="434331817">
    <w:abstractNumId w:val="15"/>
  </w:num>
  <w:num w:numId="18" w16cid:durableId="973951936">
    <w:abstractNumId w:val="17"/>
  </w:num>
  <w:num w:numId="19" w16cid:durableId="1833838670">
    <w:abstractNumId w:val="18"/>
  </w:num>
  <w:num w:numId="20" w16cid:durableId="15928594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152"/>
    <w:rsid w:val="00006F11"/>
    <w:rsid w:val="000204C5"/>
    <w:rsid w:val="00036DCC"/>
    <w:rsid w:val="00051D16"/>
    <w:rsid w:val="00061031"/>
    <w:rsid w:val="00064AC6"/>
    <w:rsid w:val="000B0FF7"/>
    <w:rsid w:val="000E39AC"/>
    <w:rsid w:val="00103BF4"/>
    <w:rsid w:val="0011207B"/>
    <w:rsid w:val="00130FA3"/>
    <w:rsid w:val="001320BF"/>
    <w:rsid w:val="0014422E"/>
    <w:rsid w:val="0019374A"/>
    <w:rsid w:val="001F200B"/>
    <w:rsid w:val="00200F7A"/>
    <w:rsid w:val="002126B7"/>
    <w:rsid w:val="0022360E"/>
    <w:rsid w:val="0023523F"/>
    <w:rsid w:val="0025128B"/>
    <w:rsid w:val="00253FB7"/>
    <w:rsid w:val="002604A9"/>
    <w:rsid w:val="002732B4"/>
    <w:rsid w:val="00276BCB"/>
    <w:rsid w:val="002862A3"/>
    <w:rsid w:val="00287929"/>
    <w:rsid w:val="002F0EE9"/>
    <w:rsid w:val="0030131E"/>
    <w:rsid w:val="003543A5"/>
    <w:rsid w:val="003745D7"/>
    <w:rsid w:val="0037534C"/>
    <w:rsid w:val="003B55CF"/>
    <w:rsid w:val="004064B6"/>
    <w:rsid w:val="00416B16"/>
    <w:rsid w:val="00471639"/>
    <w:rsid w:val="00472F82"/>
    <w:rsid w:val="004743B9"/>
    <w:rsid w:val="00474B9C"/>
    <w:rsid w:val="00496013"/>
    <w:rsid w:val="004B1662"/>
    <w:rsid w:val="004B27BF"/>
    <w:rsid w:val="004D1D43"/>
    <w:rsid w:val="00525205"/>
    <w:rsid w:val="00525728"/>
    <w:rsid w:val="005410F8"/>
    <w:rsid w:val="005422C2"/>
    <w:rsid w:val="00554445"/>
    <w:rsid w:val="0057524F"/>
    <w:rsid w:val="00584B49"/>
    <w:rsid w:val="00587019"/>
    <w:rsid w:val="005920E3"/>
    <w:rsid w:val="005A0AAE"/>
    <w:rsid w:val="005A1D66"/>
    <w:rsid w:val="005A207C"/>
    <w:rsid w:val="005D330A"/>
    <w:rsid w:val="00626F19"/>
    <w:rsid w:val="00634651"/>
    <w:rsid w:val="00650822"/>
    <w:rsid w:val="00673947"/>
    <w:rsid w:val="00681FFA"/>
    <w:rsid w:val="00692665"/>
    <w:rsid w:val="006B2C82"/>
    <w:rsid w:val="006C3152"/>
    <w:rsid w:val="00742FA0"/>
    <w:rsid w:val="007918C5"/>
    <w:rsid w:val="007C4D1B"/>
    <w:rsid w:val="007D2E4D"/>
    <w:rsid w:val="007D3BD5"/>
    <w:rsid w:val="007D54AF"/>
    <w:rsid w:val="007E30A5"/>
    <w:rsid w:val="007E638E"/>
    <w:rsid w:val="00814EE8"/>
    <w:rsid w:val="008244A8"/>
    <w:rsid w:val="00827E89"/>
    <w:rsid w:val="00837B2F"/>
    <w:rsid w:val="008631EC"/>
    <w:rsid w:val="00863A29"/>
    <w:rsid w:val="00863CC8"/>
    <w:rsid w:val="0088634A"/>
    <w:rsid w:val="008A03E1"/>
    <w:rsid w:val="008B0EE0"/>
    <w:rsid w:val="008B6939"/>
    <w:rsid w:val="008C72E8"/>
    <w:rsid w:val="008E3AEE"/>
    <w:rsid w:val="008F565C"/>
    <w:rsid w:val="0096487A"/>
    <w:rsid w:val="00971AE6"/>
    <w:rsid w:val="009732CB"/>
    <w:rsid w:val="009808DC"/>
    <w:rsid w:val="00984A0F"/>
    <w:rsid w:val="00986EC4"/>
    <w:rsid w:val="00992251"/>
    <w:rsid w:val="009966EE"/>
    <w:rsid w:val="009A7940"/>
    <w:rsid w:val="009B2A80"/>
    <w:rsid w:val="009C39D2"/>
    <w:rsid w:val="009D1F78"/>
    <w:rsid w:val="009E19B4"/>
    <w:rsid w:val="009E3C50"/>
    <w:rsid w:val="009F0DEF"/>
    <w:rsid w:val="00A02B45"/>
    <w:rsid w:val="00A22F0A"/>
    <w:rsid w:val="00A24808"/>
    <w:rsid w:val="00A439C5"/>
    <w:rsid w:val="00A51671"/>
    <w:rsid w:val="00A522D7"/>
    <w:rsid w:val="00A5538C"/>
    <w:rsid w:val="00A559D0"/>
    <w:rsid w:val="00A77A69"/>
    <w:rsid w:val="00A846D1"/>
    <w:rsid w:val="00A85EE6"/>
    <w:rsid w:val="00A95B79"/>
    <w:rsid w:val="00AA1A0A"/>
    <w:rsid w:val="00AB7900"/>
    <w:rsid w:val="00AD509A"/>
    <w:rsid w:val="00B02F64"/>
    <w:rsid w:val="00B11DBC"/>
    <w:rsid w:val="00B27792"/>
    <w:rsid w:val="00B4732A"/>
    <w:rsid w:val="00B80C69"/>
    <w:rsid w:val="00BB0104"/>
    <w:rsid w:val="00BB0799"/>
    <w:rsid w:val="00BB6DF3"/>
    <w:rsid w:val="00BC4B23"/>
    <w:rsid w:val="00C12690"/>
    <w:rsid w:val="00C126AB"/>
    <w:rsid w:val="00C42B94"/>
    <w:rsid w:val="00C457E7"/>
    <w:rsid w:val="00C51374"/>
    <w:rsid w:val="00C57C8A"/>
    <w:rsid w:val="00CE296E"/>
    <w:rsid w:val="00CE5D27"/>
    <w:rsid w:val="00CE7135"/>
    <w:rsid w:val="00CF3F7C"/>
    <w:rsid w:val="00D27811"/>
    <w:rsid w:val="00D33914"/>
    <w:rsid w:val="00D4127D"/>
    <w:rsid w:val="00D71950"/>
    <w:rsid w:val="00D72609"/>
    <w:rsid w:val="00D83E69"/>
    <w:rsid w:val="00D85327"/>
    <w:rsid w:val="00D87712"/>
    <w:rsid w:val="00DD1278"/>
    <w:rsid w:val="00DF1637"/>
    <w:rsid w:val="00DF5B8D"/>
    <w:rsid w:val="00DF7315"/>
    <w:rsid w:val="00E13F70"/>
    <w:rsid w:val="00E20054"/>
    <w:rsid w:val="00E21564"/>
    <w:rsid w:val="00E234BC"/>
    <w:rsid w:val="00E31AB9"/>
    <w:rsid w:val="00E35951"/>
    <w:rsid w:val="00E45CFF"/>
    <w:rsid w:val="00EB239F"/>
    <w:rsid w:val="00EC421D"/>
    <w:rsid w:val="00EC5038"/>
    <w:rsid w:val="00EE709E"/>
    <w:rsid w:val="00EF6C8A"/>
    <w:rsid w:val="00F05D9B"/>
    <w:rsid w:val="00F143C8"/>
    <w:rsid w:val="00F24CA0"/>
    <w:rsid w:val="00F2587D"/>
    <w:rsid w:val="00F343AD"/>
    <w:rsid w:val="00F5401D"/>
    <w:rsid w:val="00F77C48"/>
    <w:rsid w:val="00FA1F9C"/>
    <w:rsid w:val="00FC7970"/>
    <w:rsid w:val="00FE3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1C56A6"/>
  <w15:chartTrackingRefBased/>
  <w15:docId w15:val="{B52D0540-247D-114C-944B-9AAC19C55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929"/>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5D330A"/>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28792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3152"/>
    <w:pPr>
      <w:tabs>
        <w:tab w:val="center" w:pos="4513"/>
        <w:tab w:val="right" w:pos="9026"/>
      </w:tabs>
    </w:pPr>
  </w:style>
  <w:style w:type="character" w:customStyle="1" w:styleId="HeaderChar">
    <w:name w:val="Header Char"/>
    <w:basedOn w:val="DefaultParagraphFont"/>
    <w:link w:val="Header"/>
    <w:uiPriority w:val="99"/>
    <w:rsid w:val="006C3152"/>
  </w:style>
  <w:style w:type="paragraph" w:styleId="Footer">
    <w:name w:val="footer"/>
    <w:basedOn w:val="Normal"/>
    <w:link w:val="FooterChar"/>
    <w:uiPriority w:val="99"/>
    <w:unhideWhenUsed/>
    <w:rsid w:val="006C3152"/>
    <w:pPr>
      <w:tabs>
        <w:tab w:val="center" w:pos="4513"/>
        <w:tab w:val="right" w:pos="9026"/>
      </w:tabs>
    </w:pPr>
  </w:style>
  <w:style w:type="character" w:customStyle="1" w:styleId="FooterChar">
    <w:name w:val="Footer Char"/>
    <w:basedOn w:val="DefaultParagraphFont"/>
    <w:link w:val="Footer"/>
    <w:uiPriority w:val="99"/>
    <w:rsid w:val="006C3152"/>
  </w:style>
  <w:style w:type="paragraph" w:styleId="ListParagraph">
    <w:name w:val="List Paragraph"/>
    <w:basedOn w:val="Normal"/>
    <w:uiPriority w:val="34"/>
    <w:qFormat/>
    <w:rsid w:val="006C3152"/>
    <w:pPr>
      <w:ind w:left="720"/>
      <w:contextualSpacing/>
    </w:pPr>
  </w:style>
  <w:style w:type="character" w:styleId="Strong">
    <w:name w:val="Strong"/>
    <w:basedOn w:val="DefaultParagraphFont"/>
    <w:uiPriority w:val="22"/>
    <w:qFormat/>
    <w:rsid w:val="00C126AB"/>
    <w:rPr>
      <w:b/>
      <w:bCs/>
    </w:rPr>
  </w:style>
  <w:style w:type="paragraph" w:styleId="NormalWeb">
    <w:name w:val="Normal (Web)"/>
    <w:basedOn w:val="Normal"/>
    <w:uiPriority w:val="99"/>
    <w:semiHidden/>
    <w:unhideWhenUsed/>
    <w:rsid w:val="00C126AB"/>
    <w:pPr>
      <w:spacing w:before="100" w:beforeAutospacing="1" w:after="100" w:afterAutospacing="1"/>
    </w:pPr>
  </w:style>
  <w:style w:type="character" w:styleId="Emphasis">
    <w:name w:val="Emphasis"/>
    <w:basedOn w:val="DefaultParagraphFont"/>
    <w:uiPriority w:val="20"/>
    <w:qFormat/>
    <w:rsid w:val="00130FA3"/>
    <w:rPr>
      <w:i/>
      <w:iCs/>
    </w:rPr>
  </w:style>
  <w:style w:type="character" w:styleId="Hyperlink">
    <w:name w:val="Hyperlink"/>
    <w:basedOn w:val="DefaultParagraphFont"/>
    <w:uiPriority w:val="99"/>
    <w:unhideWhenUsed/>
    <w:rsid w:val="00200F7A"/>
    <w:rPr>
      <w:color w:val="0000FF"/>
      <w:u w:val="single"/>
    </w:rPr>
  </w:style>
  <w:style w:type="character" w:styleId="UnresolvedMention">
    <w:name w:val="Unresolved Mention"/>
    <w:basedOn w:val="DefaultParagraphFont"/>
    <w:uiPriority w:val="99"/>
    <w:semiHidden/>
    <w:unhideWhenUsed/>
    <w:rsid w:val="008E3AEE"/>
    <w:rPr>
      <w:color w:val="605E5C"/>
      <w:shd w:val="clear" w:color="auto" w:fill="E1DFDD"/>
    </w:rPr>
  </w:style>
  <w:style w:type="character" w:customStyle="1" w:styleId="Heading1Char">
    <w:name w:val="Heading 1 Char"/>
    <w:basedOn w:val="DefaultParagraphFont"/>
    <w:link w:val="Heading1"/>
    <w:uiPriority w:val="9"/>
    <w:rsid w:val="005D330A"/>
    <w:rPr>
      <w:rFonts w:ascii="Times New Roman" w:eastAsia="Times New Roman" w:hAnsi="Times New Roman" w:cs="Times New Roman"/>
      <w:b/>
      <w:bCs/>
      <w:kern w:val="36"/>
      <w:sz w:val="48"/>
      <w:szCs w:val="48"/>
      <w:lang w:eastAsia="en-GB"/>
      <w14:ligatures w14:val="none"/>
    </w:rPr>
  </w:style>
  <w:style w:type="character" w:styleId="FollowedHyperlink">
    <w:name w:val="FollowedHyperlink"/>
    <w:basedOn w:val="DefaultParagraphFont"/>
    <w:uiPriority w:val="99"/>
    <w:semiHidden/>
    <w:unhideWhenUsed/>
    <w:rsid w:val="00A24808"/>
    <w:rPr>
      <w:color w:val="954F72" w:themeColor="followedHyperlink"/>
      <w:u w:val="single"/>
    </w:rPr>
  </w:style>
  <w:style w:type="character" w:customStyle="1" w:styleId="apple-converted-space">
    <w:name w:val="apple-converted-space"/>
    <w:basedOn w:val="DefaultParagraphFont"/>
    <w:rsid w:val="006B2C82"/>
  </w:style>
  <w:style w:type="paragraph" w:customStyle="1" w:styleId="c-article-author-listitem">
    <w:name w:val="c-article-author-list__item"/>
    <w:basedOn w:val="Normal"/>
    <w:rsid w:val="00B4732A"/>
    <w:pPr>
      <w:spacing w:before="100" w:beforeAutospacing="1" w:after="100" w:afterAutospacing="1"/>
    </w:pPr>
  </w:style>
  <w:style w:type="character" w:customStyle="1" w:styleId="Heading3Char">
    <w:name w:val="Heading 3 Char"/>
    <w:basedOn w:val="DefaultParagraphFont"/>
    <w:link w:val="Heading3"/>
    <w:uiPriority w:val="9"/>
    <w:rsid w:val="00287929"/>
    <w:rPr>
      <w:rFonts w:asciiTheme="majorHAnsi" w:eastAsiaTheme="majorEastAsia" w:hAnsiTheme="majorHAnsi" w:cstheme="majorBidi"/>
      <w:color w:val="1F3763" w:themeColor="accent1" w:themeShade="7F"/>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1508">
      <w:bodyDiv w:val="1"/>
      <w:marLeft w:val="0"/>
      <w:marRight w:val="0"/>
      <w:marTop w:val="0"/>
      <w:marBottom w:val="0"/>
      <w:divBdr>
        <w:top w:val="none" w:sz="0" w:space="0" w:color="auto"/>
        <w:left w:val="none" w:sz="0" w:space="0" w:color="auto"/>
        <w:bottom w:val="none" w:sz="0" w:space="0" w:color="auto"/>
        <w:right w:val="none" w:sz="0" w:space="0" w:color="auto"/>
      </w:divBdr>
    </w:div>
    <w:div w:id="93944954">
      <w:bodyDiv w:val="1"/>
      <w:marLeft w:val="0"/>
      <w:marRight w:val="0"/>
      <w:marTop w:val="0"/>
      <w:marBottom w:val="0"/>
      <w:divBdr>
        <w:top w:val="none" w:sz="0" w:space="0" w:color="auto"/>
        <w:left w:val="none" w:sz="0" w:space="0" w:color="auto"/>
        <w:bottom w:val="none" w:sz="0" w:space="0" w:color="auto"/>
        <w:right w:val="none" w:sz="0" w:space="0" w:color="auto"/>
      </w:divBdr>
    </w:div>
    <w:div w:id="139811778">
      <w:bodyDiv w:val="1"/>
      <w:marLeft w:val="0"/>
      <w:marRight w:val="0"/>
      <w:marTop w:val="0"/>
      <w:marBottom w:val="0"/>
      <w:divBdr>
        <w:top w:val="none" w:sz="0" w:space="0" w:color="auto"/>
        <w:left w:val="none" w:sz="0" w:space="0" w:color="auto"/>
        <w:bottom w:val="none" w:sz="0" w:space="0" w:color="auto"/>
        <w:right w:val="none" w:sz="0" w:space="0" w:color="auto"/>
      </w:divBdr>
      <w:divsChild>
        <w:div w:id="103574807">
          <w:marLeft w:val="0"/>
          <w:marRight w:val="0"/>
          <w:marTop w:val="0"/>
          <w:marBottom w:val="150"/>
          <w:divBdr>
            <w:top w:val="none" w:sz="0" w:space="0" w:color="auto"/>
            <w:left w:val="none" w:sz="0" w:space="0" w:color="auto"/>
            <w:bottom w:val="none" w:sz="0" w:space="0" w:color="auto"/>
            <w:right w:val="none" w:sz="0" w:space="0" w:color="auto"/>
          </w:divBdr>
        </w:div>
        <w:div w:id="681400516">
          <w:marLeft w:val="0"/>
          <w:marRight w:val="0"/>
          <w:marTop w:val="0"/>
          <w:marBottom w:val="225"/>
          <w:divBdr>
            <w:top w:val="none" w:sz="0" w:space="0" w:color="auto"/>
            <w:left w:val="none" w:sz="0" w:space="0" w:color="auto"/>
            <w:bottom w:val="none" w:sz="0" w:space="0" w:color="auto"/>
            <w:right w:val="none" w:sz="0" w:space="0" w:color="auto"/>
          </w:divBdr>
        </w:div>
      </w:divsChild>
    </w:div>
    <w:div w:id="209658968">
      <w:bodyDiv w:val="1"/>
      <w:marLeft w:val="0"/>
      <w:marRight w:val="0"/>
      <w:marTop w:val="0"/>
      <w:marBottom w:val="0"/>
      <w:divBdr>
        <w:top w:val="none" w:sz="0" w:space="0" w:color="auto"/>
        <w:left w:val="none" w:sz="0" w:space="0" w:color="auto"/>
        <w:bottom w:val="none" w:sz="0" w:space="0" w:color="auto"/>
        <w:right w:val="none" w:sz="0" w:space="0" w:color="auto"/>
      </w:divBdr>
    </w:div>
    <w:div w:id="243145961">
      <w:bodyDiv w:val="1"/>
      <w:marLeft w:val="0"/>
      <w:marRight w:val="0"/>
      <w:marTop w:val="0"/>
      <w:marBottom w:val="0"/>
      <w:divBdr>
        <w:top w:val="none" w:sz="0" w:space="0" w:color="auto"/>
        <w:left w:val="none" w:sz="0" w:space="0" w:color="auto"/>
        <w:bottom w:val="none" w:sz="0" w:space="0" w:color="auto"/>
        <w:right w:val="none" w:sz="0" w:space="0" w:color="auto"/>
      </w:divBdr>
    </w:div>
    <w:div w:id="339047288">
      <w:bodyDiv w:val="1"/>
      <w:marLeft w:val="0"/>
      <w:marRight w:val="0"/>
      <w:marTop w:val="0"/>
      <w:marBottom w:val="0"/>
      <w:divBdr>
        <w:top w:val="none" w:sz="0" w:space="0" w:color="auto"/>
        <w:left w:val="none" w:sz="0" w:space="0" w:color="auto"/>
        <w:bottom w:val="none" w:sz="0" w:space="0" w:color="auto"/>
        <w:right w:val="none" w:sz="0" w:space="0" w:color="auto"/>
      </w:divBdr>
    </w:div>
    <w:div w:id="367949955">
      <w:bodyDiv w:val="1"/>
      <w:marLeft w:val="0"/>
      <w:marRight w:val="0"/>
      <w:marTop w:val="0"/>
      <w:marBottom w:val="0"/>
      <w:divBdr>
        <w:top w:val="none" w:sz="0" w:space="0" w:color="auto"/>
        <w:left w:val="none" w:sz="0" w:space="0" w:color="auto"/>
        <w:bottom w:val="none" w:sz="0" w:space="0" w:color="auto"/>
        <w:right w:val="none" w:sz="0" w:space="0" w:color="auto"/>
      </w:divBdr>
    </w:div>
    <w:div w:id="445730919">
      <w:bodyDiv w:val="1"/>
      <w:marLeft w:val="0"/>
      <w:marRight w:val="0"/>
      <w:marTop w:val="0"/>
      <w:marBottom w:val="0"/>
      <w:divBdr>
        <w:top w:val="none" w:sz="0" w:space="0" w:color="auto"/>
        <w:left w:val="none" w:sz="0" w:space="0" w:color="auto"/>
        <w:bottom w:val="none" w:sz="0" w:space="0" w:color="auto"/>
        <w:right w:val="none" w:sz="0" w:space="0" w:color="auto"/>
      </w:divBdr>
    </w:div>
    <w:div w:id="584072820">
      <w:bodyDiv w:val="1"/>
      <w:marLeft w:val="0"/>
      <w:marRight w:val="0"/>
      <w:marTop w:val="0"/>
      <w:marBottom w:val="0"/>
      <w:divBdr>
        <w:top w:val="none" w:sz="0" w:space="0" w:color="auto"/>
        <w:left w:val="none" w:sz="0" w:space="0" w:color="auto"/>
        <w:bottom w:val="none" w:sz="0" w:space="0" w:color="auto"/>
        <w:right w:val="none" w:sz="0" w:space="0" w:color="auto"/>
      </w:divBdr>
    </w:div>
    <w:div w:id="624849709">
      <w:bodyDiv w:val="1"/>
      <w:marLeft w:val="0"/>
      <w:marRight w:val="0"/>
      <w:marTop w:val="0"/>
      <w:marBottom w:val="0"/>
      <w:divBdr>
        <w:top w:val="none" w:sz="0" w:space="0" w:color="auto"/>
        <w:left w:val="none" w:sz="0" w:space="0" w:color="auto"/>
        <w:bottom w:val="none" w:sz="0" w:space="0" w:color="auto"/>
        <w:right w:val="none" w:sz="0" w:space="0" w:color="auto"/>
      </w:divBdr>
    </w:div>
    <w:div w:id="641886860">
      <w:bodyDiv w:val="1"/>
      <w:marLeft w:val="0"/>
      <w:marRight w:val="0"/>
      <w:marTop w:val="0"/>
      <w:marBottom w:val="0"/>
      <w:divBdr>
        <w:top w:val="none" w:sz="0" w:space="0" w:color="auto"/>
        <w:left w:val="none" w:sz="0" w:space="0" w:color="auto"/>
        <w:bottom w:val="none" w:sz="0" w:space="0" w:color="auto"/>
        <w:right w:val="none" w:sz="0" w:space="0" w:color="auto"/>
      </w:divBdr>
    </w:div>
    <w:div w:id="669066139">
      <w:bodyDiv w:val="1"/>
      <w:marLeft w:val="0"/>
      <w:marRight w:val="0"/>
      <w:marTop w:val="0"/>
      <w:marBottom w:val="0"/>
      <w:divBdr>
        <w:top w:val="none" w:sz="0" w:space="0" w:color="auto"/>
        <w:left w:val="none" w:sz="0" w:space="0" w:color="auto"/>
        <w:bottom w:val="none" w:sz="0" w:space="0" w:color="auto"/>
        <w:right w:val="none" w:sz="0" w:space="0" w:color="auto"/>
      </w:divBdr>
    </w:div>
    <w:div w:id="712076118">
      <w:bodyDiv w:val="1"/>
      <w:marLeft w:val="0"/>
      <w:marRight w:val="0"/>
      <w:marTop w:val="0"/>
      <w:marBottom w:val="0"/>
      <w:divBdr>
        <w:top w:val="none" w:sz="0" w:space="0" w:color="auto"/>
        <w:left w:val="none" w:sz="0" w:space="0" w:color="auto"/>
        <w:bottom w:val="none" w:sz="0" w:space="0" w:color="auto"/>
        <w:right w:val="none" w:sz="0" w:space="0" w:color="auto"/>
      </w:divBdr>
    </w:div>
    <w:div w:id="729887087">
      <w:bodyDiv w:val="1"/>
      <w:marLeft w:val="0"/>
      <w:marRight w:val="0"/>
      <w:marTop w:val="0"/>
      <w:marBottom w:val="0"/>
      <w:divBdr>
        <w:top w:val="none" w:sz="0" w:space="0" w:color="auto"/>
        <w:left w:val="none" w:sz="0" w:space="0" w:color="auto"/>
        <w:bottom w:val="none" w:sz="0" w:space="0" w:color="auto"/>
        <w:right w:val="none" w:sz="0" w:space="0" w:color="auto"/>
      </w:divBdr>
    </w:div>
    <w:div w:id="755251908">
      <w:bodyDiv w:val="1"/>
      <w:marLeft w:val="0"/>
      <w:marRight w:val="0"/>
      <w:marTop w:val="0"/>
      <w:marBottom w:val="0"/>
      <w:divBdr>
        <w:top w:val="none" w:sz="0" w:space="0" w:color="auto"/>
        <w:left w:val="none" w:sz="0" w:space="0" w:color="auto"/>
        <w:bottom w:val="none" w:sz="0" w:space="0" w:color="auto"/>
        <w:right w:val="none" w:sz="0" w:space="0" w:color="auto"/>
      </w:divBdr>
    </w:div>
    <w:div w:id="867522218">
      <w:bodyDiv w:val="1"/>
      <w:marLeft w:val="0"/>
      <w:marRight w:val="0"/>
      <w:marTop w:val="0"/>
      <w:marBottom w:val="0"/>
      <w:divBdr>
        <w:top w:val="none" w:sz="0" w:space="0" w:color="auto"/>
        <w:left w:val="none" w:sz="0" w:space="0" w:color="auto"/>
        <w:bottom w:val="none" w:sz="0" w:space="0" w:color="auto"/>
        <w:right w:val="none" w:sz="0" w:space="0" w:color="auto"/>
      </w:divBdr>
    </w:div>
    <w:div w:id="870076281">
      <w:bodyDiv w:val="1"/>
      <w:marLeft w:val="0"/>
      <w:marRight w:val="0"/>
      <w:marTop w:val="0"/>
      <w:marBottom w:val="0"/>
      <w:divBdr>
        <w:top w:val="none" w:sz="0" w:space="0" w:color="auto"/>
        <w:left w:val="none" w:sz="0" w:space="0" w:color="auto"/>
        <w:bottom w:val="none" w:sz="0" w:space="0" w:color="auto"/>
        <w:right w:val="none" w:sz="0" w:space="0" w:color="auto"/>
      </w:divBdr>
    </w:div>
    <w:div w:id="1151024390">
      <w:bodyDiv w:val="1"/>
      <w:marLeft w:val="0"/>
      <w:marRight w:val="0"/>
      <w:marTop w:val="0"/>
      <w:marBottom w:val="0"/>
      <w:divBdr>
        <w:top w:val="none" w:sz="0" w:space="0" w:color="auto"/>
        <w:left w:val="none" w:sz="0" w:space="0" w:color="auto"/>
        <w:bottom w:val="none" w:sz="0" w:space="0" w:color="auto"/>
        <w:right w:val="none" w:sz="0" w:space="0" w:color="auto"/>
      </w:divBdr>
    </w:div>
    <w:div w:id="1492791040">
      <w:bodyDiv w:val="1"/>
      <w:marLeft w:val="0"/>
      <w:marRight w:val="0"/>
      <w:marTop w:val="0"/>
      <w:marBottom w:val="0"/>
      <w:divBdr>
        <w:top w:val="none" w:sz="0" w:space="0" w:color="auto"/>
        <w:left w:val="none" w:sz="0" w:space="0" w:color="auto"/>
        <w:bottom w:val="none" w:sz="0" w:space="0" w:color="auto"/>
        <w:right w:val="none" w:sz="0" w:space="0" w:color="auto"/>
      </w:divBdr>
    </w:div>
    <w:div w:id="1609776700">
      <w:bodyDiv w:val="1"/>
      <w:marLeft w:val="0"/>
      <w:marRight w:val="0"/>
      <w:marTop w:val="0"/>
      <w:marBottom w:val="0"/>
      <w:divBdr>
        <w:top w:val="none" w:sz="0" w:space="0" w:color="auto"/>
        <w:left w:val="none" w:sz="0" w:space="0" w:color="auto"/>
        <w:bottom w:val="none" w:sz="0" w:space="0" w:color="auto"/>
        <w:right w:val="none" w:sz="0" w:space="0" w:color="auto"/>
      </w:divBdr>
    </w:div>
    <w:div w:id="1662536694">
      <w:bodyDiv w:val="1"/>
      <w:marLeft w:val="0"/>
      <w:marRight w:val="0"/>
      <w:marTop w:val="0"/>
      <w:marBottom w:val="0"/>
      <w:divBdr>
        <w:top w:val="none" w:sz="0" w:space="0" w:color="auto"/>
        <w:left w:val="none" w:sz="0" w:space="0" w:color="auto"/>
        <w:bottom w:val="none" w:sz="0" w:space="0" w:color="auto"/>
        <w:right w:val="none" w:sz="0" w:space="0" w:color="auto"/>
      </w:divBdr>
    </w:div>
    <w:div w:id="1755976323">
      <w:bodyDiv w:val="1"/>
      <w:marLeft w:val="0"/>
      <w:marRight w:val="0"/>
      <w:marTop w:val="0"/>
      <w:marBottom w:val="0"/>
      <w:divBdr>
        <w:top w:val="none" w:sz="0" w:space="0" w:color="auto"/>
        <w:left w:val="none" w:sz="0" w:space="0" w:color="auto"/>
        <w:bottom w:val="none" w:sz="0" w:space="0" w:color="auto"/>
        <w:right w:val="none" w:sz="0" w:space="0" w:color="auto"/>
      </w:divBdr>
    </w:div>
    <w:div w:id="1787044746">
      <w:bodyDiv w:val="1"/>
      <w:marLeft w:val="0"/>
      <w:marRight w:val="0"/>
      <w:marTop w:val="0"/>
      <w:marBottom w:val="0"/>
      <w:divBdr>
        <w:top w:val="none" w:sz="0" w:space="0" w:color="auto"/>
        <w:left w:val="none" w:sz="0" w:space="0" w:color="auto"/>
        <w:bottom w:val="none" w:sz="0" w:space="0" w:color="auto"/>
        <w:right w:val="none" w:sz="0" w:space="0" w:color="auto"/>
      </w:divBdr>
    </w:div>
    <w:div w:id="1821536221">
      <w:bodyDiv w:val="1"/>
      <w:marLeft w:val="0"/>
      <w:marRight w:val="0"/>
      <w:marTop w:val="0"/>
      <w:marBottom w:val="0"/>
      <w:divBdr>
        <w:top w:val="none" w:sz="0" w:space="0" w:color="auto"/>
        <w:left w:val="none" w:sz="0" w:space="0" w:color="auto"/>
        <w:bottom w:val="none" w:sz="0" w:space="0" w:color="auto"/>
        <w:right w:val="none" w:sz="0" w:space="0" w:color="auto"/>
      </w:divBdr>
    </w:div>
    <w:div w:id="1910996350">
      <w:bodyDiv w:val="1"/>
      <w:marLeft w:val="0"/>
      <w:marRight w:val="0"/>
      <w:marTop w:val="0"/>
      <w:marBottom w:val="0"/>
      <w:divBdr>
        <w:top w:val="none" w:sz="0" w:space="0" w:color="auto"/>
        <w:left w:val="none" w:sz="0" w:space="0" w:color="auto"/>
        <w:bottom w:val="none" w:sz="0" w:space="0" w:color="auto"/>
        <w:right w:val="none" w:sz="0" w:space="0" w:color="auto"/>
      </w:divBdr>
    </w:div>
    <w:div w:id="2014839945">
      <w:bodyDiv w:val="1"/>
      <w:marLeft w:val="0"/>
      <w:marRight w:val="0"/>
      <w:marTop w:val="0"/>
      <w:marBottom w:val="0"/>
      <w:divBdr>
        <w:top w:val="none" w:sz="0" w:space="0" w:color="auto"/>
        <w:left w:val="none" w:sz="0" w:space="0" w:color="auto"/>
        <w:bottom w:val="none" w:sz="0" w:space="0" w:color="auto"/>
        <w:right w:val="none" w:sz="0" w:space="0" w:color="auto"/>
      </w:divBdr>
    </w:div>
    <w:div w:id="2046323139">
      <w:bodyDiv w:val="1"/>
      <w:marLeft w:val="0"/>
      <w:marRight w:val="0"/>
      <w:marTop w:val="0"/>
      <w:marBottom w:val="0"/>
      <w:divBdr>
        <w:top w:val="none" w:sz="0" w:space="0" w:color="auto"/>
        <w:left w:val="none" w:sz="0" w:space="0" w:color="auto"/>
        <w:bottom w:val="none" w:sz="0" w:space="0" w:color="auto"/>
        <w:right w:val="none" w:sz="0" w:space="0" w:color="auto"/>
      </w:divBdr>
    </w:div>
    <w:div w:id="2090499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rcrx.2020.100037" TargetMode="External"/><Relationship Id="rId18" Type="http://schemas.openxmlformats.org/officeDocument/2006/relationships/hyperlink" Target="https://www.legislation.gov.uk/uksi/2015/776/part/2/made" TargetMode="External"/><Relationship Id="rId26" Type="http://schemas.openxmlformats.org/officeDocument/2006/relationships/hyperlink" Target="https://doi.org/10.1007/s11625-018-0627-5" TargetMode="External"/><Relationship Id="rId39" Type="http://schemas.openxmlformats.org/officeDocument/2006/relationships/hyperlink" Target="https://www.un.org/en/academic-impact/sustainability" TargetMode="External"/><Relationship Id="rId21" Type="http://schemas.openxmlformats.org/officeDocument/2006/relationships/hyperlink" Target="https://www.iucn.org/resources/issues-brief/marine-plastic-pollution" TargetMode="External"/><Relationship Id="rId34" Type="http://schemas.openxmlformats.org/officeDocument/2006/relationships/hyperlink" Target="https://www.gov.uk/guidance/carrier-bag-charges-retailers-responsibilities" TargetMode="External"/><Relationship Id="rId42" Type="http://schemas.openxmlformats.org/officeDocument/2006/relationships/hyperlink" Target="https://www.techtarget.com/searcherp/news/252528638/Economics-could-curtail-sustainability-initiatives-in-2023"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od.gov.uk/print/pdf/node/20076" TargetMode="External"/><Relationship Id="rId29" Type="http://schemas.openxmlformats.org/officeDocument/2006/relationships/hyperlink" Target="https://doi.org/10.1016/j.marpolbul.2021.11317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eanseas.org/about" TargetMode="External"/><Relationship Id="rId24" Type="http://schemas.openxmlformats.org/officeDocument/2006/relationships/hyperlink" Target="https://jdmeier.com/people-planet-profit/" TargetMode="External"/><Relationship Id="rId32" Type="http://schemas.openxmlformats.org/officeDocument/2006/relationships/hyperlink" Target="https://www.unep.org/news-and-stories/story/clean-seas-campaign-promotes-right-healthy-environment-including-plastic" TargetMode="External"/><Relationship Id="rId37" Type="http://schemas.openxmlformats.org/officeDocument/2006/relationships/hyperlink" Target="https://sdgs.un.org/goals/goal11" TargetMode="External"/><Relationship Id="rId40" Type="http://schemas.openxmlformats.org/officeDocument/2006/relationships/hyperlink" Target="https://www.legislation.gov.uk/asc/2023/2/enacted"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978-94-011-5566-3_10" TargetMode="External"/><Relationship Id="rId23" Type="http://schemas.openxmlformats.org/officeDocument/2006/relationships/hyperlink" Target="https://doi.org/10.1016/j.spc.2021.11.021" TargetMode="External"/><Relationship Id="rId28" Type="http://schemas.openxmlformats.org/officeDocument/2006/relationships/hyperlink" Target="https://www.gov.scot/policies/marine-environment/marine-litter/" TargetMode="External"/><Relationship Id="rId36" Type="http://schemas.openxmlformats.org/officeDocument/2006/relationships/hyperlink" Target="https://sdgs.un.org/goals/goal12" TargetMode="External"/><Relationship Id="rId10" Type="http://schemas.openxmlformats.org/officeDocument/2006/relationships/hyperlink" Target="https://sustainabledevelopment.un.org/content/documents/5987our-common-future.pdf" TargetMode="External"/><Relationship Id="rId19" Type="http://schemas.openxmlformats.org/officeDocument/2006/relationships/hyperlink" Target="https://doi.org/10.1515/9781400832859" TargetMode="External"/><Relationship Id="rId31" Type="http://schemas.openxmlformats.org/officeDocument/2006/relationships/hyperlink" Target="https://www.unep.org/who-we-are/about-u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2399654421994836" TargetMode="External"/><Relationship Id="rId14" Type="http://schemas.openxmlformats.org/officeDocument/2006/relationships/hyperlink" Target="https://doi.org/10.1186/s12302-020-0300-3" TargetMode="External"/><Relationship Id="rId22" Type="http://schemas.openxmlformats.org/officeDocument/2006/relationships/hyperlink" Target="https://doi.org/10.1016/j.cotox.2021.10.003" TargetMode="External"/><Relationship Id="rId27" Type="http://schemas.openxmlformats.org/officeDocument/2006/relationships/hyperlink" Target="https://www.sciencedirect.com/science/article/abs/pii/S1470160X12003408?via%3Dihub" TargetMode="External"/><Relationship Id="rId30" Type="http://schemas.openxmlformats.org/officeDocument/2006/relationships/hyperlink" Target="https://sustainable-environment.org.uk/Earth/Ecocentrism_and_Technocentrism.php" TargetMode="External"/><Relationship Id="rId35" Type="http://schemas.openxmlformats.org/officeDocument/2006/relationships/hyperlink" Target="https://sdgs.un.org/goals/goal14" TargetMode="External"/><Relationship Id="rId43"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leanseas.org/heroes/cleanseas-countries" TargetMode="External"/><Relationship Id="rId17" Type="http://schemas.openxmlformats.org/officeDocument/2006/relationships/hyperlink" Target="https://www.researchgate.net/publication/233323123_Beyond_O%27Riordan_Balancing_Anthropocentrism_and_Ecocentrism" TargetMode="External"/><Relationship Id="rId25" Type="http://schemas.openxmlformats.org/officeDocument/2006/relationships/hyperlink" Target="https://www.google.co.uk/books/edition/Ecology_Community_and_Lifestyle/egGtPctMg8UC?hl=en&amp;gb%20pv=1&amp;dq=N%C3%A6ss+1989+Ecology,+Community+and+Lifestyle:+Outline+of+an+Ecosophy&amp;printsec=fr%20ontcover" TargetMode="External"/><Relationship Id="rId33" Type="http://schemas.openxmlformats.org/officeDocument/2006/relationships/hyperlink" Target="https://www.sustain.ucla.edu/what-is-sustainability/" TargetMode="External"/><Relationship Id="rId38" Type="http://schemas.openxmlformats.org/officeDocument/2006/relationships/hyperlink" Target="https://sdgs.un.org/goals/goal15" TargetMode="External"/><Relationship Id="rId20" Type="http://schemas.openxmlformats.org/officeDocument/2006/relationships/hyperlink" Target="https://doi.org/10.3390/su151310682" TargetMode="External"/><Relationship Id="rId41" Type="http://schemas.openxmlformats.org/officeDocument/2006/relationships/hyperlink" Target="https://www.researchgate.net/publication/368460683_Greenwashing_A_rapid_escape_or_slow_tran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571</TotalTime>
  <Pages>12</Pages>
  <Words>4278</Words>
  <Characters>24389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146</cp:revision>
  <dcterms:created xsi:type="dcterms:W3CDTF">2024-01-24T14:16:00Z</dcterms:created>
  <dcterms:modified xsi:type="dcterms:W3CDTF">2024-02-05T12:49:00Z</dcterms:modified>
</cp:coreProperties>
</file>