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E3532" w14:textId="3603EBBE" w:rsidR="007672C6" w:rsidRDefault="007672C6" w:rsidP="00CE25FA">
      <w:pPr>
        <w:pStyle w:val="NormalWeb"/>
        <w:spacing w:before="0" w:beforeAutospacing="0" w:after="0" w:afterAutospacing="0"/>
        <w:ind w:left="-180" w:right="-334"/>
      </w:pPr>
    </w:p>
    <w:p w14:paraId="4F779A7C" w14:textId="77777777" w:rsidR="00B94B72" w:rsidRDefault="00B94B72" w:rsidP="00CE25FA">
      <w:pPr>
        <w:pStyle w:val="NormalWeb"/>
        <w:spacing w:before="0" w:beforeAutospacing="0" w:after="0" w:afterAutospacing="0"/>
        <w:ind w:left="-180" w:right="-334"/>
      </w:pPr>
    </w:p>
    <w:p w14:paraId="4AE69A79" w14:textId="77777777" w:rsidR="004071B3" w:rsidRDefault="004071B3" w:rsidP="00CE25FA">
      <w:pPr>
        <w:pStyle w:val="NormalWeb"/>
        <w:spacing w:before="0" w:beforeAutospacing="0" w:after="0" w:afterAutospacing="0"/>
        <w:ind w:left="-180" w:right="-334"/>
      </w:pPr>
    </w:p>
    <w:p w14:paraId="1CF5BC03" w14:textId="77777777" w:rsidR="006B520E" w:rsidRDefault="006B520E" w:rsidP="00CE25FA">
      <w:pPr>
        <w:pStyle w:val="NormalWeb"/>
        <w:spacing w:before="0" w:beforeAutospacing="0" w:after="0" w:afterAutospacing="0"/>
        <w:ind w:left="-180" w:right="-334"/>
      </w:pPr>
    </w:p>
    <w:p w14:paraId="524C67D3" w14:textId="77777777" w:rsidR="008524ED" w:rsidRDefault="008524ED" w:rsidP="00CE25FA">
      <w:pPr>
        <w:pStyle w:val="NormalWeb"/>
        <w:spacing w:before="0" w:beforeAutospacing="0" w:after="0" w:afterAutospacing="0"/>
        <w:ind w:left="-180" w:right="-334"/>
      </w:pPr>
    </w:p>
    <w:p w14:paraId="6318D40E" w14:textId="77777777" w:rsidR="00176C5D" w:rsidRDefault="00176C5D" w:rsidP="00CE25FA">
      <w:pPr>
        <w:pStyle w:val="NormalWeb"/>
        <w:spacing w:before="0" w:beforeAutospacing="0" w:after="0" w:afterAutospacing="0"/>
        <w:ind w:left="-180" w:right="-334"/>
      </w:pPr>
    </w:p>
    <w:p w14:paraId="532918FD" w14:textId="63FE4A1D" w:rsidR="00CE25FA" w:rsidRDefault="00D016A3" w:rsidP="00CE25FA">
      <w:pPr>
        <w:pStyle w:val="NormalWeb"/>
        <w:spacing w:before="0" w:beforeAutospacing="0" w:after="0" w:afterAutospacing="0"/>
        <w:ind w:left="-180" w:right="-334"/>
      </w:pPr>
      <w:r>
        <w:t xml:space="preserve"> </w:t>
      </w:r>
      <w:r w:rsidR="00CE25FA">
        <w:rPr>
          <w:noProof/>
          <w:lang w:val="en-US" w:eastAsia="en-US"/>
        </w:rPr>
        <w:drawing>
          <wp:inline distT="0" distB="0" distL="0" distR="0" wp14:anchorId="48933A1C" wp14:editId="34C14B1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AB0936D" w14:textId="77777777" w:rsidR="00CE25FA" w:rsidRDefault="00CE25FA" w:rsidP="00CE25FA">
      <w:pPr>
        <w:pStyle w:val="NormalWeb"/>
        <w:spacing w:before="0" w:beforeAutospacing="0" w:after="0" w:afterAutospacing="0"/>
        <w:ind w:left="-180" w:right="-334"/>
      </w:pPr>
    </w:p>
    <w:p w14:paraId="13149D8F" w14:textId="77777777" w:rsidR="00CE25FA" w:rsidRDefault="00CE25FA" w:rsidP="00CE25FA">
      <w:pPr>
        <w:pStyle w:val="NormalWeb"/>
        <w:spacing w:before="0" w:beforeAutospacing="0" w:after="0" w:afterAutospacing="0"/>
        <w:ind w:left="-180" w:right="-334"/>
      </w:pPr>
    </w:p>
    <w:p w14:paraId="18ED2C13" w14:textId="77777777" w:rsidR="00CE25FA" w:rsidRDefault="00CE25FA" w:rsidP="00CE25F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DC0A66C" w14:textId="77777777" w:rsidR="00CE25FA" w:rsidRPr="00230F35" w:rsidRDefault="00CE25FA" w:rsidP="00CE25F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BD6F0D" w14:textId="77777777" w:rsidR="00CE25FA" w:rsidRPr="00230F35" w:rsidRDefault="00CE25FA" w:rsidP="00CE25FA">
      <w:pPr>
        <w:rPr>
          <w:rFonts w:ascii="Arial" w:hAnsi="Arial" w:cs="Arial"/>
          <w:sz w:val="28"/>
          <w:szCs w:val="28"/>
          <w:lang w:val="cy-GB"/>
        </w:rPr>
      </w:pPr>
    </w:p>
    <w:p w14:paraId="785A1C30" w14:textId="77777777" w:rsidR="00CE25FA" w:rsidRDefault="00CE25FA" w:rsidP="00CE25FA">
      <w:pPr>
        <w:pStyle w:val="Heading3"/>
        <w:jc w:val="center"/>
        <w:rPr>
          <w:lang w:val="cy-GB"/>
        </w:rPr>
      </w:pPr>
      <w:r>
        <w:rPr>
          <w:lang w:val="cy-GB"/>
        </w:rPr>
        <w:t>THIS SHEET MUST BE THE FIRST PAGE OF THE ASSIGNMENT YOU ARE SUBMITTING  (DO NOT SEND AS A SEPARATE FILE)</w:t>
      </w:r>
    </w:p>
    <w:p w14:paraId="33F84ECE" w14:textId="77777777" w:rsidR="00CE25FA" w:rsidRDefault="00CE25FA" w:rsidP="00CE25F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E25FA" w:rsidRPr="00230F35" w14:paraId="47E12029" w14:textId="77777777" w:rsidTr="274E63B5">
        <w:trPr>
          <w:trHeight w:val="614"/>
        </w:trPr>
        <w:tc>
          <w:tcPr>
            <w:tcW w:w="8856" w:type="dxa"/>
            <w:gridSpan w:val="5"/>
          </w:tcPr>
          <w:p w14:paraId="57F407EE" w14:textId="77777777" w:rsidR="00CE25FA" w:rsidRPr="00230F35"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E25FA" w:rsidRPr="00230F35" w14:paraId="77B71195" w14:textId="77777777" w:rsidTr="274E63B5">
        <w:trPr>
          <w:trHeight w:val="718"/>
        </w:trPr>
        <w:tc>
          <w:tcPr>
            <w:tcW w:w="8856" w:type="dxa"/>
            <w:gridSpan w:val="5"/>
          </w:tcPr>
          <w:p w14:paraId="229B918C" w14:textId="5264419B" w:rsidR="00CE25FA"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Wendy Fey</w:t>
            </w:r>
          </w:p>
          <w:p w14:paraId="452B7ABB" w14:textId="77777777" w:rsidR="00CE25FA" w:rsidRPr="00230F35" w:rsidRDefault="00CE25FA" w:rsidP="00BD4017">
            <w:pPr>
              <w:pStyle w:val="NormalWeb"/>
              <w:spacing w:before="0" w:beforeAutospacing="0" w:after="0" w:afterAutospacing="0"/>
              <w:ind w:right="34"/>
              <w:rPr>
                <w:rFonts w:ascii="Arial" w:hAnsi="Arial" w:cs="Arial"/>
                <w:sz w:val="22"/>
                <w:szCs w:val="22"/>
              </w:rPr>
            </w:pPr>
          </w:p>
          <w:p w14:paraId="30102DBA" w14:textId="042E99F2" w:rsidR="00CE25FA" w:rsidRPr="00230F35"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2011982@student.uwtsd.ac.uk</w:t>
            </w:r>
          </w:p>
        </w:tc>
      </w:tr>
      <w:tr w:rsidR="00CE25FA" w:rsidRPr="00230F35" w14:paraId="10518DA4" w14:textId="77777777" w:rsidTr="274E63B5">
        <w:trPr>
          <w:trHeight w:val="849"/>
        </w:trPr>
        <w:tc>
          <w:tcPr>
            <w:tcW w:w="4788" w:type="dxa"/>
          </w:tcPr>
          <w:p w14:paraId="452A793D" w14:textId="4A665DB1" w:rsidR="00CE25FA" w:rsidRPr="00230F35" w:rsidRDefault="00CE25FA" w:rsidP="274E63B5">
            <w:pPr>
              <w:pStyle w:val="NormalWeb"/>
              <w:spacing w:before="0" w:beforeAutospacing="0" w:after="0" w:afterAutospacing="0"/>
              <w:ind w:right="34"/>
              <w:rPr>
                <w:rFonts w:ascii="Arial" w:hAnsi="Arial" w:cs="Arial"/>
                <w:sz w:val="22"/>
                <w:szCs w:val="22"/>
              </w:rPr>
            </w:pPr>
            <w:r w:rsidRPr="274E63B5">
              <w:rPr>
                <w:rFonts w:ascii="Arial" w:hAnsi="Arial" w:cs="Arial"/>
                <w:sz w:val="22"/>
                <w:szCs w:val="22"/>
              </w:rPr>
              <w:t>Module code: HPCA701</w:t>
            </w:r>
            <w:r w:rsidR="44E51838" w:rsidRPr="274E63B5">
              <w:rPr>
                <w:rFonts w:ascii="Arial" w:hAnsi="Arial" w:cs="Arial"/>
                <w:sz w:val="22"/>
                <w:szCs w:val="22"/>
              </w:rPr>
              <w:t>4</w:t>
            </w:r>
          </w:p>
          <w:p w14:paraId="0979F999" w14:textId="77777777" w:rsidR="00CE25FA" w:rsidRPr="00230F35" w:rsidRDefault="00CE25FA" w:rsidP="00BD4017">
            <w:pPr>
              <w:pStyle w:val="NormalWeb"/>
              <w:spacing w:before="0" w:beforeAutospacing="0" w:after="0" w:afterAutospacing="0"/>
              <w:ind w:right="34"/>
              <w:rPr>
                <w:rFonts w:ascii="Arial" w:hAnsi="Arial" w:cs="Arial"/>
                <w:sz w:val="22"/>
                <w:szCs w:val="22"/>
              </w:rPr>
            </w:pPr>
          </w:p>
          <w:p w14:paraId="27690D4B" w14:textId="60F67A8A" w:rsidR="00CE25FA" w:rsidRDefault="00CE25FA" w:rsidP="274E63B5">
            <w:pPr>
              <w:pStyle w:val="NormalWeb"/>
              <w:spacing w:before="0" w:beforeAutospacing="0" w:after="0" w:afterAutospacing="0"/>
              <w:ind w:right="34"/>
              <w:rPr>
                <w:rFonts w:ascii="Arial" w:hAnsi="Arial" w:cs="Arial"/>
                <w:sz w:val="22"/>
                <w:szCs w:val="22"/>
              </w:rPr>
            </w:pPr>
            <w:r w:rsidRPr="274E63B5">
              <w:rPr>
                <w:rFonts w:ascii="Arial" w:hAnsi="Arial" w:cs="Arial"/>
                <w:sz w:val="22"/>
                <w:szCs w:val="22"/>
              </w:rPr>
              <w:t>Module title:</w:t>
            </w:r>
            <w:r w:rsidR="002D4A32" w:rsidRPr="274E63B5">
              <w:rPr>
                <w:rFonts w:ascii="Arial" w:hAnsi="Arial" w:cs="Arial"/>
                <w:sz w:val="22"/>
                <w:szCs w:val="22"/>
              </w:rPr>
              <w:t xml:space="preserve"> </w:t>
            </w:r>
            <w:r w:rsidR="6C0FC972" w:rsidRPr="274E63B5">
              <w:rPr>
                <w:rFonts w:ascii="Arial" w:hAnsi="Arial" w:cs="Arial"/>
                <w:sz w:val="22"/>
                <w:szCs w:val="22"/>
              </w:rPr>
              <w:t>Sacred Geography</w:t>
            </w:r>
          </w:p>
          <w:p w14:paraId="042FBE42" w14:textId="77777777" w:rsidR="00CE25FA" w:rsidRDefault="00CE25FA" w:rsidP="00BD4017">
            <w:pPr>
              <w:pStyle w:val="NormalWeb"/>
              <w:spacing w:before="0" w:beforeAutospacing="0" w:after="0" w:afterAutospacing="0"/>
              <w:ind w:right="34"/>
              <w:rPr>
                <w:rFonts w:ascii="Arial" w:hAnsi="Arial" w:cs="Arial"/>
                <w:sz w:val="22"/>
                <w:szCs w:val="22"/>
              </w:rPr>
            </w:pPr>
          </w:p>
          <w:p w14:paraId="36A28C72" w14:textId="77777777" w:rsidR="00CE25FA" w:rsidRPr="00230F35" w:rsidRDefault="00CE25FA" w:rsidP="00BD4017">
            <w:pPr>
              <w:pStyle w:val="NormalWeb"/>
              <w:spacing w:before="0" w:beforeAutospacing="0" w:after="0" w:afterAutospacing="0"/>
              <w:ind w:right="34"/>
              <w:rPr>
                <w:rFonts w:ascii="Arial" w:hAnsi="Arial" w:cs="Arial"/>
                <w:sz w:val="22"/>
                <w:szCs w:val="22"/>
              </w:rPr>
            </w:pPr>
          </w:p>
        </w:tc>
        <w:tc>
          <w:tcPr>
            <w:tcW w:w="2266" w:type="dxa"/>
            <w:gridSpan w:val="3"/>
          </w:tcPr>
          <w:p w14:paraId="13E3727C" w14:textId="77777777" w:rsidR="00CE25FA"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4F2BA2C" w14:textId="34310AB8" w:rsidR="00CE25FA" w:rsidRPr="00230F35" w:rsidRDefault="00CE25FA" w:rsidP="00BD4017">
            <w:pPr>
              <w:pStyle w:val="NormalWeb"/>
              <w:spacing w:before="0" w:beforeAutospacing="0" w:after="0" w:afterAutospacing="0"/>
              <w:ind w:right="34"/>
              <w:rPr>
                <w:rFonts w:ascii="Arial" w:hAnsi="Arial" w:cs="Arial"/>
                <w:sz w:val="22"/>
                <w:szCs w:val="22"/>
              </w:rPr>
            </w:pPr>
            <w:r>
              <w:rPr>
                <w:rFonts w:ascii="Arial" w:hAnsi="Arial" w:cs="Arial"/>
                <w:sz w:val="22"/>
                <w:szCs w:val="22"/>
              </w:rPr>
              <w:t>2011982</w:t>
            </w:r>
          </w:p>
        </w:tc>
        <w:tc>
          <w:tcPr>
            <w:tcW w:w="1802" w:type="dxa"/>
          </w:tcPr>
          <w:p w14:paraId="3EDCEBC6" w14:textId="77777777" w:rsidR="00CE25FA" w:rsidRPr="00230F35"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C4DD0D7" w14:textId="6CD8C447" w:rsidR="00CE25FA" w:rsidRPr="00230F35" w:rsidRDefault="00CE25FA" w:rsidP="00BD4017">
            <w:pPr>
              <w:pStyle w:val="NormalWeb"/>
              <w:spacing w:before="0" w:beforeAutospacing="0" w:after="0" w:afterAutospacing="0"/>
              <w:ind w:right="34"/>
              <w:rPr>
                <w:rFonts w:ascii="Arial" w:hAnsi="Arial" w:cs="Arial"/>
                <w:sz w:val="22"/>
                <w:szCs w:val="22"/>
              </w:rPr>
            </w:pPr>
            <w:r w:rsidRPr="00CE25FA">
              <w:rPr>
                <w:rFonts w:ascii="Arial" w:hAnsi="Arial" w:cs="Arial"/>
                <w:sz w:val="22"/>
                <w:szCs w:val="22"/>
              </w:rPr>
              <w:t>No</w:t>
            </w:r>
          </w:p>
        </w:tc>
      </w:tr>
      <w:tr w:rsidR="00CE25FA" w:rsidRPr="00230F35" w14:paraId="4C17C666" w14:textId="77777777" w:rsidTr="274E63B5">
        <w:trPr>
          <w:trHeight w:val="1139"/>
        </w:trPr>
        <w:tc>
          <w:tcPr>
            <w:tcW w:w="8856" w:type="dxa"/>
            <w:gridSpan w:val="5"/>
          </w:tcPr>
          <w:p w14:paraId="23B395A3" w14:textId="65AB5EF0" w:rsidR="00CE25FA" w:rsidRPr="00230F35"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75341E">
              <w:rPr>
                <w:rFonts w:ascii="Arial" w:hAnsi="Arial" w:cs="Arial"/>
                <w:sz w:val="22"/>
                <w:szCs w:val="22"/>
              </w:rPr>
              <w:t xml:space="preserve"> </w:t>
            </w:r>
            <w:r w:rsidR="0077327C">
              <w:t>Is sacred space a human construct or a natural phenomenon? Discuss this question through a research project with reference to the work of at least three theorists.</w:t>
            </w:r>
          </w:p>
          <w:p w14:paraId="3B804583" w14:textId="77777777" w:rsidR="00CE25FA" w:rsidRPr="00230F35" w:rsidRDefault="00CE25FA" w:rsidP="00BD4017">
            <w:pPr>
              <w:pStyle w:val="NormalWeb"/>
              <w:spacing w:before="0" w:beforeAutospacing="0" w:after="0" w:afterAutospacing="0"/>
              <w:ind w:right="34"/>
              <w:rPr>
                <w:rFonts w:ascii="Arial" w:hAnsi="Arial" w:cs="Arial"/>
                <w:sz w:val="22"/>
                <w:szCs w:val="22"/>
              </w:rPr>
            </w:pPr>
          </w:p>
          <w:p w14:paraId="42F78E61" w14:textId="77777777" w:rsidR="00CE25FA" w:rsidRDefault="00CE25FA" w:rsidP="00BD4017">
            <w:pPr>
              <w:pStyle w:val="NormalWeb"/>
              <w:spacing w:before="0" w:beforeAutospacing="0" w:after="0" w:afterAutospacing="0"/>
              <w:ind w:right="34"/>
              <w:rPr>
                <w:rFonts w:ascii="Arial" w:hAnsi="Arial" w:cs="Arial"/>
                <w:sz w:val="22"/>
                <w:szCs w:val="22"/>
              </w:rPr>
            </w:pPr>
          </w:p>
          <w:p w14:paraId="2E1DE646" w14:textId="353BF2C1" w:rsidR="00CE25FA" w:rsidRPr="00230F35"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5341E">
              <w:rPr>
                <w:rFonts w:ascii="Arial" w:hAnsi="Arial" w:cs="Arial"/>
                <w:sz w:val="22"/>
                <w:szCs w:val="22"/>
              </w:rPr>
              <w:t xml:space="preserve"> </w:t>
            </w:r>
            <w:r w:rsidR="00AB0FF1">
              <w:rPr>
                <w:rFonts w:ascii="Arial" w:hAnsi="Arial" w:cs="Arial"/>
                <w:sz w:val="22"/>
                <w:szCs w:val="22"/>
              </w:rPr>
              <w:t>27</w:t>
            </w:r>
            <w:r w:rsidR="00AB0FF1" w:rsidRPr="00AB0FF1">
              <w:rPr>
                <w:rFonts w:ascii="Arial" w:hAnsi="Arial" w:cs="Arial"/>
                <w:sz w:val="22"/>
                <w:szCs w:val="22"/>
                <w:vertAlign w:val="superscript"/>
              </w:rPr>
              <w:t>TH</w:t>
            </w:r>
            <w:r w:rsidR="00AB0FF1">
              <w:rPr>
                <w:rFonts w:ascii="Arial" w:hAnsi="Arial" w:cs="Arial"/>
                <w:sz w:val="22"/>
                <w:szCs w:val="22"/>
              </w:rPr>
              <w:t xml:space="preserve"> January 2022</w:t>
            </w:r>
          </w:p>
        </w:tc>
      </w:tr>
      <w:tr w:rsidR="00CE25FA" w:rsidRPr="00230F35" w14:paraId="27041619" w14:textId="77777777" w:rsidTr="274E63B5">
        <w:trPr>
          <w:trHeight w:val="978"/>
        </w:trPr>
        <w:tc>
          <w:tcPr>
            <w:tcW w:w="8856" w:type="dxa"/>
            <w:gridSpan w:val="5"/>
            <w:tcBorders>
              <w:bottom w:val="single" w:sz="4" w:space="0" w:color="000000" w:themeColor="text1"/>
            </w:tcBorders>
          </w:tcPr>
          <w:p w14:paraId="47230F05" w14:textId="0E91E064" w:rsidR="00CE25FA" w:rsidRPr="00230F35" w:rsidRDefault="00CE25FA" w:rsidP="00BD401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t xml:space="preserve">   2</w:t>
            </w:r>
            <w:r w:rsidRPr="00230F35">
              <w:rPr>
                <w:rFonts w:ascii="Arial" w:hAnsi="Arial" w:cs="Arial"/>
                <w:vertAlign w:val="superscript"/>
              </w:rPr>
              <w:t>nd</w:t>
            </w:r>
            <w:r w:rsidR="009A0028">
              <w:rPr>
                <w:rFonts w:ascii="Arial" w:hAnsi="Arial" w:cs="Arial"/>
                <w:vertAlign w:val="superscript"/>
              </w:rPr>
              <w:t xml:space="preserve"> </w:t>
            </w:r>
            <w:r w:rsidRPr="00230F35">
              <w:rPr>
                <w:rFonts w:ascii="Arial" w:hAnsi="Arial" w:cs="Arial"/>
              </w:rPr>
              <w:t xml:space="preserve">  3</w:t>
            </w:r>
            <w:proofErr w:type="gramStart"/>
            <w:r w:rsidRPr="00230F35">
              <w:rPr>
                <w:rFonts w:ascii="Arial" w:hAnsi="Arial" w:cs="Arial"/>
                <w:vertAlign w:val="superscript"/>
              </w:rPr>
              <w:t>rd</w:t>
            </w:r>
            <w:r w:rsidRPr="00230F35">
              <w:rPr>
                <w:rFonts w:ascii="Arial" w:hAnsi="Arial" w:cs="Arial"/>
              </w:rPr>
              <w:t xml:space="preserve">  </w:t>
            </w:r>
            <w:r w:rsidR="009A0028">
              <w:rPr>
                <w:rFonts w:ascii="MS Gothic" w:eastAsia="MS Gothic" w:hAnsi="MS Gothic" w:cs="MS Gothic" w:hint="eastAsia"/>
                <w:color w:val="222222"/>
                <w:shd w:val="clear" w:color="auto" w:fill="FFFFFF"/>
              </w:rPr>
              <w:t>✔</w:t>
            </w:r>
            <w:proofErr w:type="gramEnd"/>
            <w:r w:rsidR="009A0028" w:rsidRPr="00230F35">
              <w:rPr>
                <w:rFonts w:ascii="Arial" w:hAnsi="Arial" w:cs="Arial"/>
              </w:rPr>
              <w:t xml:space="preserve"> </w:t>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0" w:name="Check16"/>
            <w:r w:rsidRPr="00230F35">
              <w:rPr>
                <w:rFonts w:ascii="Arial" w:hAnsi="Arial" w:cs="Arial"/>
              </w:rPr>
              <w:instrText xml:space="preserve"> FORMCHECKBOX </w:instrText>
            </w:r>
            <w:r w:rsidR="00777BBD">
              <w:rPr>
                <w:rFonts w:ascii="Arial" w:hAnsi="Arial" w:cs="Arial"/>
              </w:rPr>
            </w:r>
            <w:r w:rsidR="00777BBD">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1" w:name="Check17"/>
            <w:r w:rsidRPr="00230F35">
              <w:rPr>
                <w:rFonts w:ascii="Arial" w:hAnsi="Arial" w:cs="Arial"/>
              </w:rPr>
              <w:instrText xml:space="preserve"> FORMCHECKBOX </w:instrText>
            </w:r>
            <w:r w:rsidR="00777BBD">
              <w:rPr>
                <w:rFonts w:ascii="Arial" w:hAnsi="Arial" w:cs="Arial"/>
              </w:rPr>
            </w:r>
            <w:r w:rsidR="00777BBD">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2" w:name="Check18"/>
            <w:r w:rsidRPr="00230F35">
              <w:rPr>
                <w:rFonts w:ascii="Arial" w:hAnsi="Arial" w:cs="Arial"/>
              </w:rPr>
              <w:instrText xml:space="preserve"> FORMCHECKBOX </w:instrText>
            </w:r>
            <w:r w:rsidR="00777BBD">
              <w:rPr>
                <w:rFonts w:ascii="Arial" w:hAnsi="Arial" w:cs="Arial"/>
              </w:rPr>
            </w:r>
            <w:r w:rsidR="00777BBD">
              <w:rPr>
                <w:rFonts w:ascii="Arial" w:hAnsi="Arial" w:cs="Arial"/>
              </w:rPr>
              <w:fldChar w:fldCharType="separate"/>
            </w:r>
            <w:r w:rsidRPr="00230F35">
              <w:rPr>
                <w:rFonts w:ascii="Arial" w:hAnsi="Arial" w:cs="Arial"/>
              </w:rPr>
              <w:fldChar w:fldCharType="end"/>
            </w:r>
            <w:bookmarkEnd w:id="2"/>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E25FA" w:rsidRPr="00230F35" w14:paraId="59EBFABF" w14:textId="77777777" w:rsidTr="274E63B5">
        <w:trPr>
          <w:trHeight w:val="978"/>
        </w:trPr>
        <w:tc>
          <w:tcPr>
            <w:tcW w:w="8856" w:type="dxa"/>
            <w:gridSpan w:val="5"/>
            <w:shd w:val="clear" w:color="auto" w:fill="D9D9D9" w:themeFill="background1" w:themeFillShade="D9"/>
          </w:tcPr>
          <w:p w14:paraId="62D08A68" w14:textId="77777777" w:rsidR="00CE25FA" w:rsidRPr="00230F35"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55AA300" w14:textId="77777777" w:rsidR="00CE25FA" w:rsidRDefault="00CE25FA" w:rsidP="00BD401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12C346E" w14:textId="3CCDCFF9" w:rsidR="00CE25FA" w:rsidRPr="00323E2B" w:rsidRDefault="00CE25FA" w:rsidP="00BD4017">
            <w:pPr>
              <w:pStyle w:val="NormalWeb"/>
              <w:spacing w:before="0" w:beforeAutospacing="0" w:after="0" w:afterAutospacing="0"/>
              <w:ind w:right="34"/>
              <w:rPr>
                <w:rFonts w:ascii="Wingdings" w:hAnsi="Wingdings" w:cs="Calibri" w:hint="eastAsia"/>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323E2B">
              <w:rPr>
                <w:rFonts w:ascii="MS Gothic" w:eastAsia="MS Gothic" w:hAnsi="MS Gothic" w:cs="MS Gothic" w:hint="eastAsia"/>
                <w:color w:val="222222"/>
                <w:shd w:val="clear" w:color="auto" w:fill="FFFFFF"/>
              </w:rPr>
              <w:t>✔</w:t>
            </w:r>
          </w:p>
          <w:p w14:paraId="07E43C5A" w14:textId="77777777" w:rsidR="00CE25FA" w:rsidRPr="00230F35" w:rsidRDefault="00CE25FA" w:rsidP="00BD4017">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CE25FA" w:rsidRPr="00230F35" w14:paraId="1F98AFF2" w14:textId="77777777" w:rsidTr="274E63B5">
        <w:trPr>
          <w:trHeight w:val="3972"/>
        </w:trPr>
        <w:tc>
          <w:tcPr>
            <w:tcW w:w="8856" w:type="dxa"/>
            <w:gridSpan w:val="5"/>
          </w:tcPr>
          <w:p w14:paraId="4CFF581D" w14:textId="77777777" w:rsidR="00CE25FA" w:rsidRDefault="00CE25FA" w:rsidP="00BD4017">
            <w:pPr>
              <w:rPr>
                <w:rFonts w:ascii="Arial" w:hAnsi="Arial"/>
                <w:b/>
              </w:rPr>
            </w:pPr>
          </w:p>
          <w:p w14:paraId="7AE42B7F" w14:textId="77777777" w:rsidR="00CE25FA" w:rsidRPr="00116CE6" w:rsidRDefault="00CE25FA" w:rsidP="00BD401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E25FA" w:rsidRPr="00116CE6" w14:paraId="0F5A8F80" w14:textId="77777777" w:rsidTr="00BD4017">
              <w:tc>
                <w:tcPr>
                  <w:tcW w:w="6970" w:type="dxa"/>
                </w:tcPr>
                <w:p w14:paraId="1E65949C" w14:textId="77777777" w:rsidR="00CE25FA" w:rsidRPr="00116CE6" w:rsidRDefault="00CE25FA" w:rsidP="00BD4017">
                  <w:pPr>
                    <w:rPr>
                      <w:rFonts w:ascii="Arial" w:hAnsi="Arial"/>
                      <w:sz w:val="20"/>
                      <w:szCs w:val="20"/>
                    </w:rPr>
                  </w:pPr>
                </w:p>
                <w:p w14:paraId="3A02E6AF" w14:textId="77777777" w:rsidR="00CE25FA" w:rsidRPr="00116CE6" w:rsidRDefault="00CE25FA" w:rsidP="00BD401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C58A264" w14:textId="77777777" w:rsidR="00CE25FA" w:rsidRPr="00116CE6" w:rsidRDefault="00CE25FA" w:rsidP="00BD4017">
                  <w:pPr>
                    <w:rPr>
                      <w:rFonts w:ascii="Arial" w:hAnsi="Arial"/>
                      <w:sz w:val="20"/>
                      <w:szCs w:val="20"/>
                    </w:rPr>
                  </w:pPr>
                </w:p>
              </w:tc>
            </w:tr>
            <w:tr w:rsidR="00CE25FA" w:rsidRPr="00116CE6" w14:paraId="7F30A1EB" w14:textId="77777777" w:rsidTr="00BD4017">
              <w:tc>
                <w:tcPr>
                  <w:tcW w:w="6970" w:type="dxa"/>
                </w:tcPr>
                <w:p w14:paraId="203FEBAE" w14:textId="77777777" w:rsidR="00CE25FA" w:rsidRPr="00116CE6" w:rsidRDefault="00CE25FA" w:rsidP="00BD4017">
                  <w:pPr>
                    <w:rPr>
                      <w:rFonts w:ascii="Arial" w:hAnsi="Arial"/>
                      <w:sz w:val="20"/>
                      <w:szCs w:val="20"/>
                    </w:rPr>
                  </w:pPr>
                </w:p>
                <w:p w14:paraId="4F41454E" w14:textId="77777777" w:rsidR="00CE25FA" w:rsidRPr="00116CE6" w:rsidRDefault="00CE25FA" w:rsidP="00BD401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0CAC09" w14:textId="77777777" w:rsidR="00CE25FA" w:rsidRPr="00116CE6" w:rsidRDefault="00CE25FA" w:rsidP="00BD4017">
                  <w:pPr>
                    <w:rPr>
                      <w:rFonts w:ascii="Arial" w:hAnsi="Arial"/>
                      <w:sz w:val="20"/>
                      <w:szCs w:val="20"/>
                    </w:rPr>
                  </w:pPr>
                </w:p>
              </w:tc>
            </w:tr>
            <w:tr w:rsidR="00CE25FA" w:rsidRPr="00116CE6" w14:paraId="1073779E" w14:textId="77777777" w:rsidTr="00BD4017">
              <w:tc>
                <w:tcPr>
                  <w:tcW w:w="6970" w:type="dxa"/>
                </w:tcPr>
                <w:p w14:paraId="07C0AD9C" w14:textId="77777777" w:rsidR="00CE25FA" w:rsidRPr="00116CE6" w:rsidRDefault="00CE25FA" w:rsidP="00BD4017">
                  <w:pPr>
                    <w:rPr>
                      <w:rFonts w:ascii="Arial" w:hAnsi="Arial"/>
                      <w:sz w:val="20"/>
                      <w:szCs w:val="20"/>
                    </w:rPr>
                  </w:pPr>
                </w:p>
                <w:p w14:paraId="05D0E91B" w14:textId="77777777" w:rsidR="00CE25FA" w:rsidRPr="00116CE6" w:rsidRDefault="00CE25FA" w:rsidP="00BD401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8B6376" w14:textId="77777777" w:rsidR="00CE25FA" w:rsidRPr="00116CE6" w:rsidRDefault="00CE25FA" w:rsidP="00BD4017">
                  <w:pPr>
                    <w:rPr>
                      <w:rFonts w:ascii="Arial" w:hAnsi="Arial"/>
                      <w:sz w:val="20"/>
                      <w:szCs w:val="20"/>
                    </w:rPr>
                  </w:pPr>
                </w:p>
              </w:tc>
            </w:tr>
            <w:tr w:rsidR="00CE25FA" w:rsidRPr="00116CE6" w14:paraId="20F3E1AD" w14:textId="77777777" w:rsidTr="00BD4017">
              <w:tc>
                <w:tcPr>
                  <w:tcW w:w="6970" w:type="dxa"/>
                </w:tcPr>
                <w:p w14:paraId="38C0A265" w14:textId="77777777" w:rsidR="00CE25FA" w:rsidRDefault="00CE25FA" w:rsidP="00BD4017">
                  <w:pPr>
                    <w:rPr>
                      <w:rFonts w:ascii="Arial" w:hAnsi="Arial"/>
                      <w:sz w:val="20"/>
                      <w:szCs w:val="20"/>
                    </w:rPr>
                  </w:pPr>
                </w:p>
                <w:p w14:paraId="5122C6CB" w14:textId="77777777" w:rsidR="00CE25FA" w:rsidRPr="00022345" w:rsidRDefault="00CE25FA" w:rsidP="00BD4017">
                  <w:pPr>
                    <w:rPr>
                      <w:rFonts w:ascii="Arial" w:hAnsi="Arial"/>
                      <w:b/>
                      <w:sz w:val="20"/>
                      <w:szCs w:val="20"/>
                    </w:rPr>
                  </w:pPr>
                  <w:r w:rsidRPr="00022345">
                    <w:rPr>
                      <w:rFonts w:ascii="Arial" w:hAnsi="Arial"/>
                      <w:b/>
                      <w:sz w:val="20"/>
                      <w:szCs w:val="20"/>
                    </w:rPr>
                    <w:t>Final Mark</w:t>
                  </w:r>
                </w:p>
                <w:p w14:paraId="3E314C3D" w14:textId="77777777" w:rsidR="00CE25FA" w:rsidRPr="00116CE6" w:rsidRDefault="00CE25FA" w:rsidP="00BD4017">
                  <w:pPr>
                    <w:rPr>
                      <w:rFonts w:ascii="Arial" w:hAnsi="Arial"/>
                      <w:sz w:val="20"/>
                      <w:szCs w:val="20"/>
                    </w:rPr>
                  </w:pPr>
                </w:p>
              </w:tc>
              <w:tc>
                <w:tcPr>
                  <w:tcW w:w="1660" w:type="dxa"/>
                </w:tcPr>
                <w:p w14:paraId="0446889F" w14:textId="77777777" w:rsidR="00CE25FA" w:rsidRPr="00116CE6" w:rsidRDefault="00CE25FA" w:rsidP="00BD4017">
                  <w:pPr>
                    <w:rPr>
                      <w:rFonts w:ascii="Arial" w:hAnsi="Arial"/>
                      <w:sz w:val="20"/>
                      <w:szCs w:val="20"/>
                    </w:rPr>
                  </w:pPr>
                </w:p>
              </w:tc>
            </w:tr>
          </w:tbl>
          <w:p w14:paraId="4725803D" w14:textId="77777777" w:rsidR="00CE25FA" w:rsidRDefault="00CE25FA" w:rsidP="00BD4017">
            <w:pPr>
              <w:pStyle w:val="NormalWeb"/>
              <w:spacing w:before="0" w:beforeAutospacing="0" w:after="0" w:afterAutospacing="0"/>
              <w:ind w:left="142" w:right="34"/>
              <w:rPr>
                <w:rFonts w:ascii="Arial" w:hAnsi="Arial" w:cs="Arial"/>
                <w:b/>
                <w:sz w:val="22"/>
                <w:szCs w:val="22"/>
              </w:rPr>
            </w:pPr>
          </w:p>
          <w:p w14:paraId="04B58E90" w14:textId="77777777" w:rsidR="00CE25FA" w:rsidRPr="00230F35" w:rsidRDefault="00CE25FA" w:rsidP="00BD401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42ADB17" w14:textId="77777777" w:rsidR="00CE25FA" w:rsidRDefault="00CE25FA" w:rsidP="00BD4017">
            <w:pPr>
              <w:pStyle w:val="NormalWeb"/>
              <w:spacing w:before="0" w:beforeAutospacing="0" w:after="0" w:afterAutospacing="0"/>
              <w:rPr>
                <w:rFonts w:ascii="Arial" w:hAnsi="Arial" w:cs="Arial"/>
                <w:b/>
                <w:sz w:val="22"/>
                <w:szCs w:val="22"/>
              </w:rPr>
            </w:pPr>
          </w:p>
          <w:p w14:paraId="3B23E4B6" w14:textId="008DDBAF" w:rsidR="00CE25FA" w:rsidRDefault="00CE25FA" w:rsidP="00BD4017">
            <w:pPr>
              <w:pStyle w:val="NormalWeb"/>
              <w:spacing w:before="0" w:beforeAutospacing="0" w:after="0" w:afterAutospacing="0"/>
              <w:rPr>
                <w:rFonts w:ascii="Arial" w:hAnsi="Arial" w:cs="Arial"/>
                <w:b/>
                <w:sz w:val="22"/>
                <w:szCs w:val="22"/>
              </w:rPr>
            </w:pPr>
          </w:p>
          <w:p w14:paraId="6B09EE69" w14:textId="77777777" w:rsidR="00CE25FA" w:rsidRDefault="00CE25FA" w:rsidP="00BD4017">
            <w:pPr>
              <w:pStyle w:val="NormalWeb"/>
              <w:spacing w:before="0" w:beforeAutospacing="0" w:after="0" w:afterAutospacing="0"/>
              <w:rPr>
                <w:rFonts w:ascii="Arial" w:hAnsi="Arial" w:cs="Arial"/>
                <w:b/>
                <w:sz w:val="22"/>
                <w:szCs w:val="22"/>
              </w:rPr>
            </w:pPr>
          </w:p>
          <w:p w14:paraId="770C193E" w14:textId="77777777" w:rsidR="00CE25FA" w:rsidRDefault="00CE25FA" w:rsidP="00BD4017">
            <w:pPr>
              <w:pStyle w:val="NormalWeb"/>
              <w:spacing w:before="0" w:beforeAutospacing="0" w:after="0" w:afterAutospacing="0"/>
              <w:rPr>
                <w:rFonts w:ascii="Arial" w:hAnsi="Arial" w:cs="Arial"/>
                <w:b/>
                <w:sz w:val="22"/>
                <w:szCs w:val="22"/>
              </w:rPr>
            </w:pPr>
          </w:p>
          <w:p w14:paraId="26315D54" w14:textId="77777777" w:rsidR="00CE25FA" w:rsidRDefault="00CE25FA" w:rsidP="00BD4017">
            <w:pPr>
              <w:pStyle w:val="NormalWeb"/>
              <w:spacing w:before="0" w:beforeAutospacing="0" w:after="0" w:afterAutospacing="0"/>
              <w:rPr>
                <w:rFonts w:ascii="Arial" w:hAnsi="Arial" w:cs="Arial"/>
                <w:b/>
                <w:sz w:val="22"/>
                <w:szCs w:val="22"/>
              </w:rPr>
            </w:pPr>
          </w:p>
          <w:p w14:paraId="4ED63874" w14:textId="77777777" w:rsidR="00CE25FA" w:rsidRPr="00230F35" w:rsidRDefault="00CE25FA" w:rsidP="00BD401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B40AB49" w14:textId="77777777" w:rsidR="00CE25FA" w:rsidRDefault="00CE25FA" w:rsidP="00BD401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AF7CDA2" w14:textId="77777777" w:rsidR="00CE25FA" w:rsidRPr="00001C3B" w:rsidRDefault="00CE25FA" w:rsidP="00BD4017">
            <w:pPr>
              <w:pStyle w:val="NormalWeb"/>
              <w:rPr>
                <w:rFonts w:ascii="Arial" w:hAnsi="Arial" w:cs="Arial"/>
                <w:sz w:val="22"/>
                <w:szCs w:val="22"/>
              </w:rPr>
            </w:pPr>
          </w:p>
        </w:tc>
      </w:tr>
      <w:tr w:rsidR="00CE25FA" w:rsidRPr="00230F35" w14:paraId="78A69047" w14:textId="77777777" w:rsidTr="274E63B5">
        <w:trPr>
          <w:trHeight w:val="492"/>
        </w:trPr>
        <w:tc>
          <w:tcPr>
            <w:tcW w:w="6768" w:type="dxa"/>
            <w:gridSpan w:val="3"/>
          </w:tcPr>
          <w:p w14:paraId="3FA2A690" w14:textId="77777777" w:rsidR="00CE25FA" w:rsidRPr="00230F35" w:rsidRDefault="00CE25FA" w:rsidP="00BD401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DDCBF5F" w14:textId="77777777" w:rsidR="00CE25FA" w:rsidRPr="00230F35" w:rsidRDefault="00CE25FA" w:rsidP="00BD4017">
            <w:pPr>
              <w:pStyle w:val="NormalWeb"/>
              <w:spacing w:after="0"/>
              <w:ind w:left="142" w:right="34"/>
              <w:rPr>
                <w:rFonts w:ascii="Arial" w:hAnsi="Arial" w:cs="Arial"/>
                <w:sz w:val="22"/>
                <w:szCs w:val="22"/>
              </w:rPr>
            </w:pPr>
            <w:r w:rsidRPr="00230F35">
              <w:rPr>
                <w:rFonts w:ascii="Arial" w:hAnsi="Arial" w:cs="Arial"/>
                <w:sz w:val="22"/>
                <w:szCs w:val="22"/>
              </w:rPr>
              <w:t>Date:</w:t>
            </w:r>
          </w:p>
        </w:tc>
      </w:tr>
      <w:tr w:rsidR="00CE25FA" w:rsidRPr="002F467C" w14:paraId="58A01F1D" w14:textId="77777777" w:rsidTr="274E63B5">
        <w:tc>
          <w:tcPr>
            <w:tcW w:w="8856" w:type="dxa"/>
            <w:gridSpan w:val="5"/>
          </w:tcPr>
          <w:p w14:paraId="28F9DBCC" w14:textId="77777777" w:rsidR="00CE25FA" w:rsidRPr="00230F35" w:rsidRDefault="00CE25FA" w:rsidP="00BD4017">
            <w:pPr>
              <w:pStyle w:val="NormalWeb"/>
              <w:spacing w:before="0" w:beforeAutospacing="0" w:after="0" w:afterAutospacing="0"/>
              <w:ind w:right="-334"/>
              <w:rPr>
                <w:rFonts w:ascii="Arial" w:hAnsi="Arial" w:cs="Arial"/>
                <w:bCs/>
                <w:i/>
                <w:sz w:val="22"/>
                <w:szCs w:val="22"/>
              </w:rPr>
            </w:pPr>
          </w:p>
          <w:p w14:paraId="1471D915" w14:textId="77777777" w:rsidR="00CE25FA" w:rsidRPr="00230F35" w:rsidRDefault="00CE25FA" w:rsidP="00BD401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A1C867" w14:textId="77777777" w:rsidR="00CE25FA" w:rsidRPr="00230F35" w:rsidRDefault="00CE25FA" w:rsidP="00BD4017">
            <w:pPr>
              <w:pStyle w:val="NormalWeb"/>
              <w:spacing w:before="0" w:beforeAutospacing="0" w:after="0" w:afterAutospacing="0"/>
              <w:ind w:right="-334"/>
              <w:rPr>
                <w:rFonts w:ascii="Arial" w:hAnsi="Arial" w:cs="Arial"/>
                <w:b/>
                <w:bCs/>
                <w:sz w:val="22"/>
                <w:szCs w:val="22"/>
              </w:rPr>
            </w:pPr>
          </w:p>
          <w:p w14:paraId="4F920616"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005EC6"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1940912C"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5D0E0426"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7DC2045C"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172E4678"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6552259C"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1B79BE78"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288CD18B"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3D4F9411" w14:textId="77777777" w:rsidR="00CE25FA" w:rsidRDefault="00CE25FA" w:rsidP="00BD4017">
            <w:pPr>
              <w:pStyle w:val="NormalWeb"/>
              <w:spacing w:before="0" w:beforeAutospacing="0" w:after="0" w:afterAutospacing="0"/>
              <w:ind w:right="-334"/>
              <w:rPr>
                <w:rFonts w:ascii="Arial" w:hAnsi="Arial" w:cs="Arial"/>
                <w:bCs/>
                <w:sz w:val="22"/>
                <w:szCs w:val="22"/>
              </w:rPr>
            </w:pPr>
          </w:p>
          <w:p w14:paraId="30F03076"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097FE202"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0A0E109D"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tc>
      </w:tr>
      <w:tr w:rsidR="00CE25FA" w:rsidRPr="002F467C" w14:paraId="7276EFEB" w14:textId="77777777" w:rsidTr="274E63B5">
        <w:trPr>
          <w:trHeight w:val="720"/>
        </w:trPr>
        <w:tc>
          <w:tcPr>
            <w:tcW w:w="5211" w:type="dxa"/>
            <w:gridSpan w:val="2"/>
          </w:tcPr>
          <w:p w14:paraId="11D691B3"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FA044A9"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E25FA" w:rsidRPr="002F467C" w14:paraId="2157A0B0" w14:textId="77777777" w:rsidTr="274E63B5">
        <w:trPr>
          <w:trHeight w:val="720"/>
        </w:trPr>
        <w:tc>
          <w:tcPr>
            <w:tcW w:w="8856" w:type="dxa"/>
            <w:gridSpan w:val="5"/>
          </w:tcPr>
          <w:p w14:paraId="57DEF332" w14:textId="77777777" w:rsidR="00CE25FA" w:rsidRPr="00B34964" w:rsidRDefault="00CE25FA" w:rsidP="00BD4017">
            <w:pPr>
              <w:rPr>
                <w:rFonts w:ascii="Arial" w:hAnsi="Arial" w:cs="Arial"/>
                <w:b/>
              </w:rPr>
            </w:pPr>
            <w:r w:rsidRPr="00B34964">
              <w:rPr>
                <w:rFonts w:ascii="Arial" w:hAnsi="Arial" w:cs="Arial"/>
                <w:b/>
              </w:rPr>
              <w:lastRenderedPageBreak/>
              <w:t>External Examiner’s comments (if relevant)</w:t>
            </w:r>
          </w:p>
          <w:p w14:paraId="1F24A380"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5BA13346"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5238F319"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6DD2EAC8"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4F85FFA7"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62AD9364"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37FC487B"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647578C3"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09A6C821" w14:textId="77777777" w:rsidR="00CE25FA" w:rsidRDefault="00CE25FA" w:rsidP="00BD4017">
            <w:pPr>
              <w:pStyle w:val="NormalWeb"/>
              <w:spacing w:before="0" w:beforeAutospacing="0" w:after="0" w:afterAutospacing="0"/>
              <w:ind w:right="-334"/>
              <w:rPr>
                <w:rFonts w:ascii="Arial" w:hAnsi="Arial" w:cs="Arial"/>
                <w:bCs/>
                <w:sz w:val="22"/>
                <w:szCs w:val="22"/>
              </w:rPr>
            </w:pPr>
          </w:p>
          <w:p w14:paraId="5E58540E"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p w14:paraId="7D9D9485" w14:textId="77777777" w:rsidR="00CE25FA" w:rsidRPr="00230F35" w:rsidRDefault="00CE25FA" w:rsidP="00BD4017">
            <w:pPr>
              <w:pStyle w:val="NormalWeb"/>
              <w:spacing w:before="0" w:beforeAutospacing="0" w:after="0" w:afterAutospacing="0"/>
              <w:ind w:right="-334"/>
              <w:rPr>
                <w:rFonts w:ascii="Arial" w:hAnsi="Arial" w:cs="Arial"/>
                <w:bCs/>
                <w:sz w:val="22"/>
                <w:szCs w:val="22"/>
              </w:rPr>
            </w:pPr>
          </w:p>
        </w:tc>
      </w:tr>
      <w:tr w:rsidR="00CE25FA" w:rsidRPr="002F467C" w14:paraId="3D4E79D5" w14:textId="77777777" w:rsidTr="274E63B5">
        <w:trPr>
          <w:trHeight w:val="720"/>
        </w:trPr>
        <w:tc>
          <w:tcPr>
            <w:tcW w:w="5211" w:type="dxa"/>
            <w:gridSpan w:val="2"/>
          </w:tcPr>
          <w:p w14:paraId="39BC48D8" w14:textId="77777777" w:rsidR="00CE25FA" w:rsidRPr="00230F35" w:rsidRDefault="00CE25FA" w:rsidP="00BD4017">
            <w:pPr>
              <w:rPr>
                <w:rFonts w:ascii="Arial" w:hAnsi="Arial" w:cs="Arial"/>
              </w:rPr>
            </w:pPr>
            <w:r w:rsidRPr="00230F35">
              <w:rPr>
                <w:rFonts w:ascii="Arial" w:hAnsi="Arial" w:cs="Arial"/>
              </w:rPr>
              <w:t>External Examiner’s Signature:</w:t>
            </w:r>
          </w:p>
        </w:tc>
        <w:tc>
          <w:tcPr>
            <w:tcW w:w="3645" w:type="dxa"/>
            <w:gridSpan w:val="3"/>
          </w:tcPr>
          <w:p w14:paraId="07435632" w14:textId="77777777" w:rsidR="00CE25FA" w:rsidRPr="00230F35" w:rsidRDefault="00CE25FA" w:rsidP="00BD4017">
            <w:pPr>
              <w:rPr>
                <w:rFonts w:ascii="Arial" w:hAnsi="Arial" w:cs="Arial"/>
              </w:rPr>
            </w:pPr>
            <w:r w:rsidRPr="00230F35">
              <w:rPr>
                <w:rFonts w:ascii="Arial" w:hAnsi="Arial" w:cs="Arial"/>
              </w:rPr>
              <w:t>Date:</w:t>
            </w:r>
          </w:p>
        </w:tc>
      </w:tr>
    </w:tbl>
    <w:p w14:paraId="7FF103C9" w14:textId="2DF494F4" w:rsidR="00385934" w:rsidRPr="000A1F35" w:rsidRDefault="00A31FD8" w:rsidP="00060B2F">
      <w:pPr>
        <w:spacing w:line="240" w:lineRule="auto"/>
        <w:rPr>
          <w:b/>
          <w:sz w:val="24"/>
          <w:szCs w:val="24"/>
        </w:rPr>
      </w:pPr>
      <w:r>
        <w:rPr>
          <w:b/>
          <w:sz w:val="24"/>
          <w:szCs w:val="24"/>
        </w:rPr>
        <w:t>W</w:t>
      </w:r>
      <w:r w:rsidR="00385934" w:rsidRPr="000A1F35">
        <w:rPr>
          <w:b/>
          <w:sz w:val="24"/>
          <w:szCs w:val="24"/>
        </w:rPr>
        <w:t>ord</w:t>
      </w:r>
      <w:r w:rsidR="00FC5F19">
        <w:rPr>
          <w:b/>
          <w:sz w:val="24"/>
          <w:szCs w:val="24"/>
        </w:rPr>
        <w:t xml:space="preserve"> Count:</w:t>
      </w:r>
      <w:r w:rsidR="00030D0D" w:rsidRPr="000A1F35">
        <w:rPr>
          <w:b/>
          <w:sz w:val="24"/>
          <w:szCs w:val="24"/>
        </w:rPr>
        <w:t xml:space="preserve"> </w:t>
      </w:r>
      <w:r w:rsidR="00FC5F19">
        <w:rPr>
          <w:b/>
          <w:sz w:val="24"/>
          <w:szCs w:val="24"/>
        </w:rPr>
        <w:t xml:space="preserve"> </w:t>
      </w:r>
      <w:r w:rsidR="00840D9C">
        <w:rPr>
          <w:b/>
          <w:sz w:val="24"/>
          <w:szCs w:val="24"/>
        </w:rPr>
        <w:t>5</w:t>
      </w:r>
      <w:r w:rsidR="00060B2F">
        <w:rPr>
          <w:b/>
          <w:sz w:val="24"/>
          <w:szCs w:val="24"/>
        </w:rPr>
        <w:t>,4</w:t>
      </w:r>
      <w:r w:rsidR="00193DA6">
        <w:rPr>
          <w:b/>
          <w:sz w:val="24"/>
          <w:szCs w:val="24"/>
        </w:rPr>
        <w:t>90</w:t>
      </w:r>
    </w:p>
    <w:p w14:paraId="78B5C790" w14:textId="77777777" w:rsidR="001730A1" w:rsidRPr="001730A1" w:rsidRDefault="001730A1" w:rsidP="00060B2F">
      <w:pPr>
        <w:pStyle w:val="NormalWeb"/>
        <w:spacing w:before="0" w:beforeAutospacing="0" w:after="0" w:afterAutospacing="0"/>
        <w:ind w:right="34"/>
        <w:rPr>
          <w:rFonts w:asciiTheme="minorHAnsi" w:eastAsiaTheme="minorHAnsi" w:hAnsiTheme="minorHAnsi" w:cstheme="minorBidi"/>
          <w:color w:val="auto"/>
          <w:sz w:val="28"/>
          <w:szCs w:val="28"/>
          <w:lang w:val="en-US" w:eastAsia="en-US"/>
        </w:rPr>
      </w:pPr>
      <w:r w:rsidRPr="001730A1">
        <w:rPr>
          <w:rFonts w:asciiTheme="minorHAnsi" w:eastAsiaTheme="minorHAnsi" w:hAnsiTheme="minorHAnsi" w:cstheme="minorBidi"/>
          <w:color w:val="auto"/>
          <w:sz w:val="28"/>
          <w:szCs w:val="28"/>
          <w:lang w:val="en-US" w:eastAsia="en-US"/>
        </w:rPr>
        <w:t>Assignment title: Is sacred space a human construct or a natural phenomenon? Discuss this question through a research project with reference to the work of at least three theorists.</w:t>
      </w:r>
    </w:p>
    <w:p w14:paraId="2C99E092" w14:textId="77777777" w:rsidR="001730A1" w:rsidRDefault="001730A1" w:rsidP="00060B2F">
      <w:pPr>
        <w:spacing w:line="240" w:lineRule="auto"/>
        <w:rPr>
          <w:b/>
          <w:bCs/>
          <w:sz w:val="32"/>
          <w:szCs w:val="32"/>
        </w:rPr>
      </w:pPr>
    </w:p>
    <w:p w14:paraId="4273C7E1" w14:textId="7326A521" w:rsidR="006B7CA4" w:rsidRPr="00EF1A20" w:rsidRDefault="00EF1A20" w:rsidP="008C0E60">
      <w:pPr>
        <w:spacing w:line="240" w:lineRule="auto"/>
        <w:rPr>
          <w:b/>
          <w:bCs/>
          <w:sz w:val="32"/>
          <w:szCs w:val="32"/>
        </w:rPr>
      </w:pPr>
      <w:r w:rsidRPr="00EF1A20">
        <w:rPr>
          <w:b/>
          <w:bCs/>
          <w:sz w:val="32"/>
          <w:szCs w:val="32"/>
        </w:rPr>
        <w:t>Does the rockery in my garden constitute a sacred space?</w:t>
      </w:r>
    </w:p>
    <w:p w14:paraId="006033AF" w14:textId="372C3248" w:rsidR="006B7CA4" w:rsidRDefault="006B7CA4" w:rsidP="008C0E60">
      <w:pPr>
        <w:pStyle w:val="Heading1"/>
        <w:spacing w:line="240" w:lineRule="auto"/>
        <w:rPr>
          <w:rFonts w:asciiTheme="minorHAnsi" w:hAnsiTheme="minorHAnsi" w:cstheme="minorHAnsi"/>
        </w:rPr>
      </w:pPr>
      <w:r w:rsidRPr="00BF7294">
        <w:rPr>
          <w:rFonts w:asciiTheme="minorHAnsi" w:hAnsiTheme="minorHAnsi" w:cstheme="minorHAnsi"/>
        </w:rPr>
        <w:t>Introduction</w:t>
      </w:r>
      <w:r w:rsidR="00B85183">
        <w:rPr>
          <w:rFonts w:asciiTheme="minorHAnsi" w:hAnsiTheme="minorHAnsi" w:cstheme="minorHAnsi"/>
        </w:rPr>
        <w:t xml:space="preserve"> </w:t>
      </w:r>
    </w:p>
    <w:p w14:paraId="7A5125F0" w14:textId="15071B76" w:rsidR="005F6183" w:rsidRPr="007D44E0" w:rsidRDefault="00725239" w:rsidP="008C0E60">
      <w:pPr>
        <w:spacing w:line="240" w:lineRule="auto"/>
        <w:rPr>
          <w:sz w:val="24"/>
          <w:szCs w:val="24"/>
        </w:rPr>
      </w:pPr>
      <w:r w:rsidRPr="00E54FF2">
        <w:rPr>
          <w:sz w:val="24"/>
          <w:szCs w:val="24"/>
        </w:rPr>
        <w:t xml:space="preserve">The aim of this research </w:t>
      </w:r>
      <w:r w:rsidR="00224B61">
        <w:rPr>
          <w:sz w:val="24"/>
          <w:szCs w:val="24"/>
        </w:rPr>
        <w:t>was</w:t>
      </w:r>
      <w:r w:rsidRPr="00E54FF2">
        <w:rPr>
          <w:sz w:val="24"/>
          <w:szCs w:val="24"/>
        </w:rPr>
        <w:t xml:space="preserve"> to </w:t>
      </w:r>
      <w:r w:rsidR="004071B3" w:rsidRPr="00E54FF2">
        <w:rPr>
          <w:sz w:val="24"/>
          <w:szCs w:val="24"/>
        </w:rPr>
        <w:t xml:space="preserve">examine the proposition that </w:t>
      </w:r>
      <w:r w:rsidRPr="00E54FF2">
        <w:rPr>
          <w:sz w:val="24"/>
          <w:szCs w:val="24"/>
        </w:rPr>
        <w:t>the rockery in my garden c</w:t>
      </w:r>
      <w:r w:rsidR="00224B61">
        <w:rPr>
          <w:sz w:val="24"/>
          <w:szCs w:val="24"/>
        </w:rPr>
        <w:t>ould</w:t>
      </w:r>
      <w:r w:rsidRPr="00E54FF2">
        <w:rPr>
          <w:sz w:val="24"/>
          <w:szCs w:val="24"/>
        </w:rPr>
        <w:t xml:space="preserve"> be considered </w:t>
      </w:r>
      <w:r w:rsidR="00311FA0" w:rsidRPr="00E54FF2">
        <w:rPr>
          <w:sz w:val="24"/>
          <w:szCs w:val="24"/>
        </w:rPr>
        <w:t>as</w:t>
      </w:r>
      <w:r w:rsidR="00753E91" w:rsidRPr="00E54FF2">
        <w:rPr>
          <w:sz w:val="24"/>
          <w:szCs w:val="24"/>
        </w:rPr>
        <w:t xml:space="preserve"> </w:t>
      </w:r>
      <w:r w:rsidRPr="00E54FF2">
        <w:rPr>
          <w:sz w:val="24"/>
          <w:szCs w:val="24"/>
        </w:rPr>
        <w:t>a sacred space</w:t>
      </w:r>
      <w:r w:rsidR="00D0419E">
        <w:rPr>
          <w:sz w:val="24"/>
          <w:szCs w:val="24"/>
        </w:rPr>
        <w:t>, and if so, whether that sacredness was a natural phenomenon or a human construct</w:t>
      </w:r>
      <w:r w:rsidRPr="00E54FF2">
        <w:rPr>
          <w:sz w:val="24"/>
          <w:szCs w:val="24"/>
        </w:rPr>
        <w:t>.</w:t>
      </w:r>
      <w:r w:rsidR="00843697" w:rsidRPr="00E54FF2">
        <w:rPr>
          <w:sz w:val="24"/>
          <w:szCs w:val="24"/>
        </w:rPr>
        <w:t xml:space="preserve"> </w:t>
      </w:r>
      <w:r w:rsidR="004B0859" w:rsidRPr="00E54FF2">
        <w:rPr>
          <w:sz w:val="24"/>
          <w:szCs w:val="24"/>
        </w:rPr>
        <w:t xml:space="preserve">This enquiry </w:t>
      </w:r>
      <w:r w:rsidR="00690416">
        <w:rPr>
          <w:sz w:val="24"/>
          <w:szCs w:val="24"/>
        </w:rPr>
        <w:t>arose</w:t>
      </w:r>
      <w:r w:rsidR="004B0859" w:rsidRPr="00E54FF2">
        <w:rPr>
          <w:sz w:val="24"/>
          <w:szCs w:val="24"/>
        </w:rPr>
        <w:t xml:space="preserve"> from a growing feeling that the area I live in has a strong sense of aliveness </w:t>
      </w:r>
      <w:r w:rsidR="00F17B61">
        <w:rPr>
          <w:sz w:val="24"/>
          <w:szCs w:val="24"/>
        </w:rPr>
        <w:t xml:space="preserve">which </w:t>
      </w:r>
      <w:r w:rsidR="004B0859" w:rsidRPr="00E54FF2">
        <w:rPr>
          <w:sz w:val="24"/>
          <w:szCs w:val="24"/>
        </w:rPr>
        <w:t xml:space="preserve">had led me to the notion of creating a shrine in our garden to </w:t>
      </w:r>
      <w:proofErr w:type="spellStart"/>
      <w:r w:rsidR="004B0859" w:rsidRPr="00E54FF2">
        <w:rPr>
          <w:sz w:val="24"/>
          <w:szCs w:val="24"/>
        </w:rPr>
        <w:t>honour</w:t>
      </w:r>
      <w:proofErr w:type="spellEnd"/>
      <w:r w:rsidR="004B0859" w:rsidRPr="00E54FF2">
        <w:rPr>
          <w:sz w:val="24"/>
          <w:szCs w:val="24"/>
        </w:rPr>
        <w:t xml:space="preserve"> that spirit. While considering </w:t>
      </w:r>
      <w:r w:rsidR="00405AFF">
        <w:rPr>
          <w:sz w:val="24"/>
          <w:szCs w:val="24"/>
        </w:rPr>
        <w:t xml:space="preserve">how to </w:t>
      </w:r>
      <w:r w:rsidR="0021062C">
        <w:rPr>
          <w:sz w:val="24"/>
          <w:szCs w:val="24"/>
        </w:rPr>
        <w:t>go about this</w:t>
      </w:r>
      <w:r w:rsidR="004B0859" w:rsidRPr="00E54FF2">
        <w:rPr>
          <w:sz w:val="24"/>
          <w:szCs w:val="24"/>
        </w:rPr>
        <w:t>, I noticed the rockery as a form of pre-existing shrine that my husband and I ha</w:t>
      </w:r>
      <w:r w:rsidR="00242534" w:rsidRPr="00E54FF2">
        <w:rPr>
          <w:sz w:val="24"/>
          <w:szCs w:val="24"/>
        </w:rPr>
        <w:t>d</w:t>
      </w:r>
      <w:r w:rsidR="004B0859" w:rsidRPr="00E54FF2">
        <w:rPr>
          <w:sz w:val="24"/>
          <w:szCs w:val="24"/>
        </w:rPr>
        <w:t xml:space="preserve"> already ornamented with various items that are meaningful to us, and which have rich stories attached. I had the sensation of a sacred, or at least alive place being actively revealed to me, as described by Belden Lane</w:t>
      </w:r>
      <w:r w:rsidR="004221C2" w:rsidRPr="00E54FF2">
        <w:rPr>
          <w:sz w:val="24"/>
          <w:szCs w:val="24"/>
        </w:rPr>
        <w:t>.</w:t>
      </w:r>
      <w:r w:rsidR="004221C2" w:rsidRPr="00E54FF2">
        <w:rPr>
          <w:rStyle w:val="FootnoteReference"/>
          <w:sz w:val="24"/>
          <w:szCs w:val="24"/>
        </w:rPr>
        <w:footnoteReference w:id="2"/>
      </w:r>
      <w:r w:rsidR="00F06CDE" w:rsidRPr="00E54FF2">
        <w:rPr>
          <w:sz w:val="24"/>
          <w:szCs w:val="24"/>
        </w:rPr>
        <w:t xml:space="preserve"> Lane also refer</w:t>
      </w:r>
      <w:r w:rsidR="00ED3638" w:rsidRPr="00E54FF2">
        <w:rPr>
          <w:sz w:val="24"/>
          <w:szCs w:val="24"/>
        </w:rPr>
        <w:t>red</w:t>
      </w:r>
      <w:r w:rsidR="00F06CDE" w:rsidRPr="00E54FF2">
        <w:rPr>
          <w:sz w:val="24"/>
          <w:szCs w:val="24"/>
        </w:rPr>
        <w:t xml:space="preserve"> to sacred space as being ‘storied’: I </w:t>
      </w:r>
      <w:r w:rsidR="007016D0" w:rsidRPr="00E54FF2">
        <w:rPr>
          <w:sz w:val="24"/>
          <w:szCs w:val="24"/>
        </w:rPr>
        <w:t>was</w:t>
      </w:r>
      <w:r w:rsidR="00F06CDE" w:rsidRPr="00E54FF2">
        <w:rPr>
          <w:sz w:val="24"/>
          <w:szCs w:val="24"/>
        </w:rPr>
        <w:t xml:space="preserve"> interested i</w:t>
      </w:r>
      <w:r w:rsidR="00DA5DE8">
        <w:rPr>
          <w:sz w:val="24"/>
          <w:szCs w:val="24"/>
        </w:rPr>
        <w:t>n</w:t>
      </w:r>
      <w:r w:rsidR="00F06CDE" w:rsidRPr="00E54FF2">
        <w:rPr>
          <w:sz w:val="24"/>
          <w:szCs w:val="24"/>
        </w:rPr>
        <w:t xml:space="preserve"> exploring ways in which the stories attached to the objects on the rockery may be considered to add to the sense of sacredness</w:t>
      </w:r>
      <w:r w:rsidR="003D4E9D" w:rsidRPr="00E54FF2">
        <w:rPr>
          <w:sz w:val="24"/>
          <w:szCs w:val="24"/>
        </w:rPr>
        <w:t>.</w:t>
      </w:r>
      <w:r w:rsidR="003D4E9D" w:rsidRPr="00E54FF2">
        <w:rPr>
          <w:rStyle w:val="FootnoteReference"/>
          <w:sz w:val="24"/>
          <w:szCs w:val="24"/>
        </w:rPr>
        <w:footnoteReference w:id="3"/>
      </w:r>
      <w:r w:rsidR="0026345A" w:rsidRPr="00E54FF2">
        <w:rPr>
          <w:sz w:val="24"/>
          <w:szCs w:val="24"/>
        </w:rPr>
        <w:t xml:space="preserve"> </w:t>
      </w:r>
      <w:r w:rsidR="005F6183" w:rsidRPr="00E54FF2">
        <w:rPr>
          <w:sz w:val="24"/>
          <w:szCs w:val="24"/>
        </w:rPr>
        <w:t xml:space="preserve">The material will be considered under the headings of </w:t>
      </w:r>
      <w:r w:rsidR="000C7133">
        <w:rPr>
          <w:sz w:val="24"/>
          <w:szCs w:val="24"/>
        </w:rPr>
        <w:t>five</w:t>
      </w:r>
      <w:r w:rsidR="005F6183" w:rsidRPr="00E54FF2">
        <w:rPr>
          <w:sz w:val="24"/>
          <w:szCs w:val="24"/>
        </w:rPr>
        <w:t xml:space="preserve"> themes: </w:t>
      </w:r>
      <w:r w:rsidR="00A433B7" w:rsidRPr="00E54FF2">
        <w:rPr>
          <w:sz w:val="24"/>
          <w:szCs w:val="24"/>
        </w:rPr>
        <w:t>the potential sacredness of the rockery</w:t>
      </w:r>
      <w:r w:rsidR="005F6183" w:rsidRPr="00E54FF2">
        <w:rPr>
          <w:sz w:val="24"/>
          <w:szCs w:val="24"/>
        </w:rPr>
        <w:t xml:space="preserve">, </w:t>
      </w:r>
      <w:r w:rsidR="00434248">
        <w:rPr>
          <w:sz w:val="24"/>
          <w:szCs w:val="24"/>
        </w:rPr>
        <w:t xml:space="preserve">the rockery as a focus for various pathways, </w:t>
      </w:r>
      <w:r w:rsidR="005F6183" w:rsidRPr="00E54FF2">
        <w:rPr>
          <w:sz w:val="24"/>
          <w:szCs w:val="24"/>
        </w:rPr>
        <w:t>t</w:t>
      </w:r>
      <w:r w:rsidR="00B20D26" w:rsidRPr="00E54FF2">
        <w:rPr>
          <w:sz w:val="24"/>
          <w:szCs w:val="24"/>
        </w:rPr>
        <w:t xml:space="preserve">he </w:t>
      </w:r>
      <w:r w:rsidR="005F6183" w:rsidRPr="00E54FF2">
        <w:rPr>
          <w:sz w:val="24"/>
          <w:szCs w:val="24"/>
        </w:rPr>
        <w:t xml:space="preserve">contribution of the </w:t>
      </w:r>
      <w:r w:rsidR="00C7184F" w:rsidRPr="00E54FF2">
        <w:rPr>
          <w:sz w:val="24"/>
          <w:szCs w:val="24"/>
        </w:rPr>
        <w:t>gnome on the top of the rockery, a particular small boulder o</w:t>
      </w:r>
      <w:r w:rsidR="005F6183" w:rsidRPr="00E54FF2">
        <w:rPr>
          <w:sz w:val="24"/>
          <w:szCs w:val="24"/>
        </w:rPr>
        <w:t>n the rockery,</w:t>
      </w:r>
      <w:r w:rsidR="000C7133">
        <w:rPr>
          <w:sz w:val="24"/>
          <w:szCs w:val="24"/>
        </w:rPr>
        <w:t xml:space="preserve"> </w:t>
      </w:r>
      <w:r w:rsidR="005F6183" w:rsidRPr="00E54FF2">
        <w:rPr>
          <w:sz w:val="24"/>
          <w:szCs w:val="24"/>
        </w:rPr>
        <w:t xml:space="preserve">and the </w:t>
      </w:r>
      <w:r w:rsidR="00887E81" w:rsidRPr="00E54FF2">
        <w:rPr>
          <w:sz w:val="24"/>
          <w:szCs w:val="24"/>
        </w:rPr>
        <w:t>rockery’s own perspectiv</w:t>
      </w:r>
      <w:r w:rsidR="0027247D">
        <w:rPr>
          <w:sz w:val="24"/>
          <w:szCs w:val="24"/>
        </w:rPr>
        <w:t>e.</w:t>
      </w:r>
    </w:p>
    <w:p w14:paraId="0F3A1AD1" w14:textId="77777777" w:rsidR="00370BDE" w:rsidRDefault="00370BDE" w:rsidP="008C0E60">
      <w:pPr>
        <w:autoSpaceDE w:val="0"/>
        <w:autoSpaceDN w:val="0"/>
        <w:adjustRightInd w:val="0"/>
        <w:spacing w:after="0" w:line="240" w:lineRule="auto"/>
      </w:pPr>
    </w:p>
    <w:p w14:paraId="665FA25E" w14:textId="5E71CBC7" w:rsidR="0065746A" w:rsidRDefault="006B7CA4" w:rsidP="008C0E60">
      <w:pPr>
        <w:pStyle w:val="Heading1"/>
        <w:spacing w:line="240" w:lineRule="auto"/>
        <w:rPr>
          <w:rFonts w:asciiTheme="minorHAnsi" w:hAnsiTheme="minorHAnsi" w:cstheme="minorHAnsi"/>
        </w:rPr>
      </w:pPr>
      <w:r w:rsidRPr="00D96109">
        <w:rPr>
          <w:rFonts w:asciiTheme="minorHAnsi" w:hAnsiTheme="minorHAnsi" w:cstheme="minorHAnsi"/>
        </w:rPr>
        <w:lastRenderedPageBreak/>
        <w:t>Methodology</w:t>
      </w:r>
      <w:r w:rsidR="003F51FE">
        <w:rPr>
          <w:rFonts w:asciiTheme="minorHAnsi" w:hAnsiTheme="minorHAnsi" w:cstheme="minorHAnsi"/>
        </w:rPr>
        <w:t xml:space="preserve"> </w:t>
      </w:r>
    </w:p>
    <w:p w14:paraId="1BD8C44C" w14:textId="1485F949" w:rsidR="00D96109" w:rsidRDefault="0065746A" w:rsidP="008C0E60">
      <w:pPr>
        <w:spacing w:line="240" w:lineRule="auto"/>
        <w:rPr>
          <w:sz w:val="24"/>
          <w:szCs w:val="24"/>
        </w:rPr>
      </w:pPr>
      <w:r w:rsidRPr="005C71A9">
        <w:rPr>
          <w:sz w:val="24"/>
          <w:szCs w:val="24"/>
        </w:rPr>
        <w:t xml:space="preserve">My research </w:t>
      </w:r>
      <w:r w:rsidR="009B4CCD" w:rsidRPr="005C71A9">
        <w:rPr>
          <w:sz w:val="24"/>
          <w:szCs w:val="24"/>
        </w:rPr>
        <w:t>was</w:t>
      </w:r>
      <w:r w:rsidRPr="005C71A9">
        <w:rPr>
          <w:sz w:val="24"/>
          <w:szCs w:val="24"/>
        </w:rPr>
        <w:t xml:space="preserve"> based on a </w:t>
      </w:r>
      <w:r w:rsidR="00A45388" w:rsidRPr="005C71A9">
        <w:rPr>
          <w:sz w:val="24"/>
          <w:szCs w:val="24"/>
        </w:rPr>
        <w:t xml:space="preserve">written </w:t>
      </w:r>
      <w:r w:rsidRPr="005C71A9">
        <w:rPr>
          <w:sz w:val="24"/>
          <w:szCs w:val="24"/>
        </w:rPr>
        <w:t>journal recording my phenomenological responses to time spent with the rockery, using the approach described by Tilley in which my subjectivity is fully acknowledged, yet what he calls ‘narcissistic navel-gazing’ is avoided, keeping the rockery itself as the main focus.</w:t>
      </w:r>
      <w:r w:rsidRPr="005C71A9">
        <w:rPr>
          <w:rStyle w:val="FootnoteReference"/>
          <w:sz w:val="24"/>
          <w:szCs w:val="24"/>
        </w:rPr>
        <w:footnoteReference w:id="4"/>
      </w:r>
      <w:r w:rsidRPr="005C71A9">
        <w:rPr>
          <w:sz w:val="24"/>
          <w:szCs w:val="24"/>
        </w:rPr>
        <w:t xml:space="preserve"> I aimed to follow the approach of </w:t>
      </w:r>
      <w:r w:rsidR="00E930D7">
        <w:rPr>
          <w:sz w:val="24"/>
          <w:szCs w:val="24"/>
        </w:rPr>
        <w:t xml:space="preserve">Maurice </w:t>
      </w:r>
      <w:r w:rsidRPr="005C71A9">
        <w:rPr>
          <w:sz w:val="24"/>
          <w:szCs w:val="24"/>
        </w:rPr>
        <w:t xml:space="preserve">Merleau-Ponty in providing a ‘direct description’ of my experience, </w:t>
      </w:r>
      <w:r w:rsidR="00D96109" w:rsidRPr="005C71A9">
        <w:rPr>
          <w:sz w:val="24"/>
          <w:szCs w:val="24"/>
        </w:rPr>
        <w:t>including sensations of the body as well as the feelings and the mind.</w:t>
      </w:r>
      <w:r w:rsidR="00076CA1" w:rsidRPr="005C71A9">
        <w:rPr>
          <w:rStyle w:val="FootnoteReference"/>
          <w:sz w:val="24"/>
          <w:szCs w:val="24"/>
        </w:rPr>
        <w:footnoteReference w:id="5"/>
      </w:r>
      <w:r w:rsidR="00076CA1" w:rsidRPr="005C71A9">
        <w:rPr>
          <w:sz w:val="24"/>
          <w:szCs w:val="24"/>
        </w:rPr>
        <w:t xml:space="preserve"> </w:t>
      </w:r>
      <w:r w:rsidR="00D96109" w:rsidRPr="005C71A9">
        <w:rPr>
          <w:sz w:val="24"/>
          <w:szCs w:val="24"/>
        </w:rPr>
        <w:t xml:space="preserve"> The initial impulse for this research was based on my own feeling response to the space, therefore a phenomenological approach </w:t>
      </w:r>
      <w:r w:rsidR="0088523C">
        <w:rPr>
          <w:sz w:val="24"/>
          <w:szCs w:val="24"/>
        </w:rPr>
        <w:t>was</w:t>
      </w:r>
      <w:r w:rsidR="00D96109" w:rsidRPr="005C71A9">
        <w:rPr>
          <w:sz w:val="24"/>
          <w:szCs w:val="24"/>
        </w:rPr>
        <w:t xml:space="preserve"> the most appropriate.</w:t>
      </w:r>
      <w:r w:rsidR="002F43F0" w:rsidRPr="005C71A9">
        <w:rPr>
          <w:sz w:val="24"/>
          <w:szCs w:val="24"/>
        </w:rPr>
        <w:t xml:space="preserve"> Since the rockery is sited just outside my back door, I have daily opportunity to observe it, and spent a little time with it every day for a period of </w:t>
      </w:r>
      <w:r w:rsidR="009D509E">
        <w:rPr>
          <w:sz w:val="24"/>
          <w:szCs w:val="24"/>
        </w:rPr>
        <w:t xml:space="preserve">some 6 weeks, between </w:t>
      </w:r>
      <w:r w:rsidR="00A803DF">
        <w:rPr>
          <w:sz w:val="24"/>
          <w:szCs w:val="24"/>
        </w:rPr>
        <w:t>November 8</w:t>
      </w:r>
      <w:r w:rsidR="00A803DF" w:rsidRPr="00A803DF">
        <w:rPr>
          <w:sz w:val="24"/>
          <w:szCs w:val="24"/>
          <w:vertAlign w:val="superscript"/>
        </w:rPr>
        <w:t>th</w:t>
      </w:r>
      <w:r w:rsidR="00A803DF">
        <w:rPr>
          <w:sz w:val="24"/>
          <w:szCs w:val="24"/>
        </w:rPr>
        <w:t xml:space="preserve"> and December 22</w:t>
      </w:r>
      <w:r w:rsidR="00A803DF" w:rsidRPr="00A803DF">
        <w:rPr>
          <w:sz w:val="24"/>
          <w:szCs w:val="24"/>
          <w:vertAlign w:val="superscript"/>
        </w:rPr>
        <w:t>nd</w:t>
      </w:r>
      <w:r w:rsidR="00692D24">
        <w:rPr>
          <w:sz w:val="24"/>
          <w:szCs w:val="24"/>
        </w:rPr>
        <w:t>, 2021</w:t>
      </w:r>
      <w:r w:rsidR="002F43F0" w:rsidRPr="005C71A9">
        <w:rPr>
          <w:sz w:val="24"/>
          <w:szCs w:val="24"/>
        </w:rPr>
        <w:t xml:space="preserve">, </w:t>
      </w:r>
      <w:r w:rsidR="00BE2A58" w:rsidRPr="005C71A9">
        <w:rPr>
          <w:sz w:val="24"/>
          <w:szCs w:val="24"/>
        </w:rPr>
        <w:t xml:space="preserve">writing down </w:t>
      </w:r>
      <w:r w:rsidR="002F43F0" w:rsidRPr="005C71A9">
        <w:rPr>
          <w:sz w:val="24"/>
          <w:szCs w:val="24"/>
        </w:rPr>
        <w:t>my observations and responses</w:t>
      </w:r>
      <w:r w:rsidR="00BE2A58" w:rsidRPr="005C71A9">
        <w:rPr>
          <w:sz w:val="24"/>
          <w:szCs w:val="24"/>
        </w:rPr>
        <w:t xml:space="preserve"> in a journal</w:t>
      </w:r>
      <w:r w:rsidR="001B3F55" w:rsidRPr="005C71A9">
        <w:rPr>
          <w:sz w:val="24"/>
          <w:szCs w:val="24"/>
        </w:rPr>
        <w:t>,</w:t>
      </w:r>
      <w:r w:rsidR="005413E4">
        <w:rPr>
          <w:sz w:val="24"/>
          <w:szCs w:val="24"/>
        </w:rPr>
        <w:t xml:space="preserve"> and</w:t>
      </w:r>
      <w:r w:rsidR="001B3F55" w:rsidRPr="005C71A9">
        <w:rPr>
          <w:sz w:val="24"/>
          <w:szCs w:val="24"/>
        </w:rPr>
        <w:t xml:space="preserve"> taking occasional photos with my phone</w:t>
      </w:r>
      <w:r w:rsidR="003B0DB9">
        <w:rPr>
          <w:sz w:val="24"/>
          <w:szCs w:val="24"/>
        </w:rPr>
        <w:t>.</w:t>
      </w:r>
      <w:r w:rsidR="002F43F0" w:rsidRPr="005C71A9">
        <w:rPr>
          <w:sz w:val="24"/>
          <w:szCs w:val="24"/>
        </w:rPr>
        <w:t xml:space="preserve"> </w:t>
      </w:r>
      <w:r w:rsidR="005E7F4D" w:rsidRPr="005C71A9">
        <w:rPr>
          <w:sz w:val="24"/>
          <w:szCs w:val="24"/>
        </w:rPr>
        <w:t>In addition to direct observation</w:t>
      </w:r>
      <w:r w:rsidR="00370BDE" w:rsidRPr="005C71A9">
        <w:rPr>
          <w:sz w:val="24"/>
          <w:szCs w:val="24"/>
        </w:rPr>
        <w:t>s</w:t>
      </w:r>
      <w:r w:rsidR="005E7F4D" w:rsidRPr="005C71A9">
        <w:rPr>
          <w:sz w:val="24"/>
          <w:szCs w:val="24"/>
        </w:rPr>
        <w:t>, I noted in my journal the stories attached to</w:t>
      </w:r>
      <w:r w:rsidR="00AD1067">
        <w:rPr>
          <w:sz w:val="24"/>
          <w:szCs w:val="24"/>
        </w:rPr>
        <w:t xml:space="preserve"> some of</w:t>
      </w:r>
      <w:r w:rsidR="005E7F4D" w:rsidRPr="005C71A9">
        <w:rPr>
          <w:sz w:val="24"/>
          <w:szCs w:val="24"/>
        </w:rPr>
        <w:t xml:space="preserve"> the items placed on the rockery, namely a </w:t>
      </w:r>
      <w:r w:rsidR="001D535B" w:rsidRPr="005C71A9">
        <w:rPr>
          <w:sz w:val="24"/>
          <w:szCs w:val="24"/>
        </w:rPr>
        <w:t xml:space="preserve">small figurine of a </w:t>
      </w:r>
      <w:r w:rsidR="005E7F4D" w:rsidRPr="005C71A9">
        <w:rPr>
          <w:sz w:val="24"/>
          <w:szCs w:val="24"/>
        </w:rPr>
        <w:t>gnome</w:t>
      </w:r>
      <w:r w:rsidR="00953E44">
        <w:rPr>
          <w:sz w:val="24"/>
          <w:szCs w:val="24"/>
        </w:rPr>
        <w:t xml:space="preserve"> and</w:t>
      </w:r>
      <w:r w:rsidR="005E7F4D" w:rsidRPr="005C71A9">
        <w:rPr>
          <w:sz w:val="24"/>
          <w:szCs w:val="24"/>
        </w:rPr>
        <w:t xml:space="preserve"> a small</w:t>
      </w:r>
      <w:r w:rsidR="00AD1067">
        <w:rPr>
          <w:sz w:val="24"/>
          <w:szCs w:val="24"/>
        </w:rPr>
        <w:t xml:space="preserve"> boulder</w:t>
      </w:r>
      <w:r w:rsidR="005E7F4D" w:rsidRPr="005C71A9">
        <w:rPr>
          <w:sz w:val="24"/>
          <w:szCs w:val="24"/>
        </w:rPr>
        <w:t xml:space="preserve">. </w:t>
      </w:r>
      <w:r w:rsidR="00370BDE" w:rsidRPr="005C71A9">
        <w:rPr>
          <w:sz w:val="24"/>
          <w:szCs w:val="24"/>
        </w:rPr>
        <w:t>This included conversations with my</w:t>
      </w:r>
      <w:r w:rsidR="00953E44">
        <w:rPr>
          <w:sz w:val="24"/>
          <w:szCs w:val="24"/>
        </w:rPr>
        <w:t xml:space="preserve"> </w:t>
      </w:r>
      <w:r w:rsidR="00370BDE" w:rsidRPr="005C71A9">
        <w:rPr>
          <w:sz w:val="24"/>
          <w:szCs w:val="24"/>
        </w:rPr>
        <w:t xml:space="preserve">mother who </w:t>
      </w:r>
      <w:r w:rsidR="00953E44">
        <w:rPr>
          <w:sz w:val="24"/>
          <w:szCs w:val="24"/>
        </w:rPr>
        <w:t>is</w:t>
      </w:r>
      <w:r w:rsidR="0021033F" w:rsidRPr="005C71A9">
        <w:rPr>
          <w:sz w:val="24"/>
          <w:szCs w:val="24"/>
        </w:rPr>
        <w:t xml:space="preserve"> also</w:t>
      </w:r>
      <w:r w:rsidR="00370BDE" w:rsidRPr="005C71A9">
        <w:rPr>
          <w:sz w:val="24"/>
          <w:szCs w:val="24"/>
        </w:rPr>
        <w:t xml:space="preserve"> linked to the items, as noted down in my journal.</w:t>
      </w:r>
      <w:r w:rsidR="00C56465" w:rsidRPr="005C71A9">
        <w:rPr>
          <w:sz w:val="24"/>
          <w:szCs w:val="24"/>
        </w:rPr>
        <w:t xml:space="preserve"> </w:t>
      </w:r>
    </w:p>
    <w:p w14:paraId="668A2885" w14:textId="77777777" w:rsidR="007D44E0" w:rsidRPr="005C71A9" w:rsidRDefault="007D44E0" w:rsidP="008C0E60">
      <w:pPr>
        <w:spacing w:line="240" w:lineRule="auto"/>
        <w:rPr>
          <w:sz w:val="24"/>
          <w:szCs w:val="24"/>
        </w:rPr>
      </w:pPr>
    </w:p>
    <w:p w14:paraId="26B998A2" w14:textId="55909AF3" w:rsidR="006B7CA4" w:rsidRDefault="006B7CA4" w:rsidP="008C0E60">
      <w:pPr>
        <w:pStyle w:val="Heading1"/>
        <w:spacing w:line="240" w:lineRule="auto"/>
        <w:rPr>
          <w:rFonts w:asciiTheme="minorHAnsi" w:hAnsiTheme="minorHAnsi" w:cstheme="minorHAnsi"/>
        </w:rPr>
      </w:pPr>
      <w:r w:rsidRPr="00BF7294">
        <w:rPr>
          <w:rFonts w:asciiTheme="minorHAnsi" w:hAnsiTheme="minorHAnsi" w:cstheme="minorHAnsi"/>
        </w:rPr>
        <w:t>Reflexive Considerations</w:t>
      </w:r>
    </w:p>
    <w:p w14:paraId="2795445B" w14:textId="41DE8358" w:rsidR="004D050F" w:rsidRDefault="004D050F" w:rsidP="008C0E60">
      <w:pPr>
        <w:spacing w:line="240" w:lineRule="auto"/>
        <w:rPr>
          <w:sz w:val="24"/>
          <w:szCs w:val="24"/>
        </w:rPr>
      </w:pPr>
      <w:r w:rsidRPr="007D5880">
        <w:rPr>
          <w:sz w:val="24"/>
          <w:szCs w:val="24"/>
        </w:rPr>
        <w:t xml:space="preserve">I am a retired English woman living on the edge of a </w:t>
      </w:r>
      <w:r w:rsidR="001D535B" w:rsidRPr="007D5880">
        <w:rPr>
          <w:sz w:val="24"/>
          <w:szCs w:val="24"/>
        </w:rPr>
        <w:t xml:space="preserve">small </w:t>
      </w:r>
      <w:r w:rsidRPr="007D5880">
        <w:rPr>
          <w:sz w:val="24"/>
          <w:szCs w:val="24"/>
        </w:rPr>
        <w:t xml:space="preserve">town in the </w:t>
      </w:r>
      <w:proofErr w:type="gramStart"/>
      <w:r w:rsidRPr="007D5880">
        <w:rPr>
          <w:sz w:val="24"/>
          <w:szCs w:val="24"/>
        </w:rPr>
        <w:t>south west</w:t>
      </w:r>
      <w:proofErr w:type="gramEnd"/>
      <w:r w:rsidRPr="007D5880">
        <w:rPr>
          <w:sz w:val="24"/>
          <w:szCs w:val="24"/>
        </w:rPr>
        <w:t xml:space="preserve"> of England, not far from farmland and open countryside. The rockery is sited in a </w:t>
      </w:r>
      <w:proofErr w:type="gramStart"/>
      <w:r w:rsidRPr="007D5880">
        <w:rPr>
          <w:sz w:val="24"/>
          <w:szCs w:val="24"/>
        </w:rPr>
        <w:t>fairly large</w:t>
      </w:r>
      <w:proofErr w:type="gramEnd"/>
      <w:r w:rsidRPr="007D5880">
        <w:rPr>
          <w:sz w:val="24"/>
          <w:szCs w:val="24"/>
        </w:rPr>
        <w:t xml:space="preserve"> garden, which occupies a </w:t>
      </w:r>
      <w:r w:rsidR="0059626F" w:rsidRPr="007D5880">
        <w:rPr>
          <w:sz w:val="24"/>
          <w:szCs w:val="24"/>
        </w:rPr>
        <w:t>lot</w:t>
      </w:r>
      <w:r w:rsidRPr="007D5880">
        <w:rPr>
          <w:sz w:val="24"/>
          <w:szCs w:val="24"/>
        </w:rPr>
        <w:t xml:space="preserve"> of mine and my husband</w:t>
      </w:r>
      <w:r w:rsidR="00845E50" w:rsidRPr="007D5880">
        <w:rPr>
          <w:sz w:val="24"/>
          <w:szCs w:val="24"/>
        </w:rPr>
        <w:t>’s time in tending it, partly for the pleasure of gardening</w:t>
      </w:r>
      <w:r w:rsidR="00BE1858" w:rsidRPr="007D5880">
        <w:rPr>
          <w:sz w:val="24"/>
          <w:szCs w:val="24"/>
        </w:rPr>
        <w:t xml:space="preserve"> and creating a beautiful environment</w:t>
      </w:r>
      <w:r w:rsidR="00845E50" w:rsidRPr="007D5880">
        <w:rPr>
          <w:sz w:val="24"/>
          <w:szCs w:val="24"/>
        </w:rPr>
        <w:t xml:space="preserve">, and partly for the </w:t>
      </w:r>
      <w:r w:rsidR="00E3656B" w:rsidRPr="007D5880">
        <w:rPr>
          <w:sz w:val="24"/>
          <w:szCs w:val="24"/>
        </w:rPr>
        <w:t>satisfaction</w:t>
      </w:r>
      <w:r w:rsidR="00845E50" w:rsidRPr="007D5880">
        <w:rPr>
          <w:sz w:val="24"/>
          <w:szCs w:val="24"/>
        </w:rPr>
        <w:t xml:space="preserve"> of producing food. The rockery and associated pond </w:t>
      </w:r>
      <w:r w:rsidR="00E12A57" w:rsidRPr="007D5880">
        <w:rPr>
          <w:sz w:val="24"/>
          <w:szCs w:val="24"/>
        </w:rPr>
        <w:t>were</w:t>
      </w:r>
      <w:r w:rsidR="00845E50" w:rsidRPr="007D5880">
        <w:rPr>
          <w:sz w:val="24"/>
          <w:szCs w:val="24"/>
        </w:rPr>
        <w:t xml:space="preserve"> in place when we arrived some years ago, and we have done little to change </w:t>
      </w:r>
      <w:r w:rsidR="00540DD5" w:rsidRPr="007D5880">
        <w:rPr>
          <w:sz w:val="24"/>
          <w:szCs w:val="24"/>
        </w:rPr>
        <w:t>them</w:t>
      </w:r>
      <w:r w:rsidR="00845E50" w:rsidRPr="007D5880">
        <w:rPr>
          <w:sz w:val="24"/>
          <w:szCs w:val="24"/>
        </w:rPr>
        <w:t xml:space="preserve">, </w:t>
      </w:r>
      <w:r w:rsidR="002B0494">
        <w:rPr>
          <w:sz w:val="24"/>
          <w:szCs w:val="24"/>
        </w:rPr>
        <w:t>apart from weeding and embel</w:t>
      </w:r>
      <w:r w:rsidR="00856864">
        <w:rPr>
          <w:sz w:val="24"/>
          <w:szCs w:val="24"/>
        </w:rPr>
        <w:t xml:space="preserve">lishing, </w:t>
      </w:r>
      <w:r w:rsidR="00845E50" w:rsidRPr="007D5880">
        <w:rPr>
          <w:sz w:val="24"/>
          <w:szCs w:val="24"/>
        </w:rPr>
        <w:t xml:space="preserve">so </w:t>
      </w:r>
      <w:r w:rsidR="00540DD5" w:rsidRPr="007D5880">
        <w:rPr>
          <w:sz w:val="24"/>
          <w:szCs w:val="24"/>
        </w:rPr>
        <w:t>they</w:t>
      </w:r>
      <w:r w:rsidR="00845E50" w:rsidRPr="007D5880">
        <w:rPr>
          <w:sz w:val="24"/>
          <w:szCs w:val="24"/>
        </w:rPr>
        <w:t xml:space="preserve"> carr</w:t>
      </w:r>
      <w:r w:rsidR="00BA1271" w:rsidRPr="007D5880">
        <w:rPr>
          <w:sz w:val="24"/>
          <w:szCs w:val="24"/>
        </w:rPr>
        <w:t>y</w:t>
      </w:r>
      <w:r w:rsidR="00845E50" w:rsidRPr="007D5880">
        <w:rPr>
          <w:sz w:val="24"/>
          <w:szCs w:val="24"/>
        </w:rPr>
        <w:t xml:space="preserve"> </w:t>
      </w:r>
      <w:r w:rsidR="007E080F">
        <w:rPr>
          <w:sz w:val="24"/>
          <w:szCs w:val="24"/>
        </w:rPr>
        <w:t>a</w:t>
      </w:r>
      <w:r w:rsidR="00845E50" w:rsidRPr="007D5880">
        <w:rPr>
          <w:sz w:val="24"/>
          <w:szCs w:val="24"/>
        </w:rPr>
        <w:t xml:space="preserve"> sense of </w:t>
      </w:r>
      <w:r w:rsidR="0067347A">
        <w:rPr>
          <w:sz w:val="24"/>
          <w:szCs w:val="24"/>
        </w:rPr>
        <w:t xml:space="preserve">always </w:t>
      </w:r>
      <w:r w:rsidR="00845E50" w:rsidRPr="007D5880">
        <w:rPr>
          <w:sz w:val="24"/>
          <w:szCs w:val="24"/>
        </w:rPr>
        <w:t xml:space="preserve">being </w:t>
      </w:r>
      <w:r w:rsidR="0067347A">
        <w:rPr>
          <w:sz w:val="24"/>
          <w:szCs w:val="24"/>
        </w:rPr>
        <w:t>there</w:t>
      </w:r>
      <w:r w:rsidR="00845E50" w:rsidRPr="007D5880">
        <w:rPr>
          <w:sz w:val="24"/>
          <w:szCs w:val="24"/>
        </w:rPr>
        <w:t>.</w:t>
      </w:r>
      <w:r w:rsidR="004F62DD" w:rsidRPr="007D5880">
        <w:rPr>
          <w:sz w:val="24"/>
          <w:szCs w:val="24"/>
        </w:rPr>
        <w:t xml:space="preserve"> I have a strong</w:t>
      </w:r>
      <w:r w:rsidR="0059626F" w:rsidRPr="007D5880">
        <w:rPr>
          <w:sz w:val="24"/>
          <w:szCs w:val="24"/>
        </w:rPr>
        <w:t xml:space="preserve"> </w:t>
      </w:r>
      <w:r w:rsidR="001873B2">
        <w:rPr>
          <w:sz w:val="24"/>
          <w:szCs w:val="24"/>
        </w:rPr>
        <w:t xml:space="preserve">personal </w:t>
      </w:r>
      <w:r w:rsidR="004F62DD" w:rsidRPr="007D5880">
        <w:rPr>
          <w:sz w:val="24"/>
          <w:szCs w:val="24"/>
        </w:rPr>
        <w:t xml:space="preserve">relationship however to the objects </w:t>
      </w:r>
      <w:r w:rsidR="00E73D1F">
        <w:rPr>
          <w:sz w:val="24"/>
          <w:szCs w:val="24"/>
        </w:rPr>
        <w:t xml:space="preserve">we have </w:t>
      </w:r>
      <w:r w:rsidR="004F62DD" w:rsidRPr="007D5880">
        <w:rPr>
          <w:sz w:val="24"/>
          <w:szCs w:val="24"/>
        </w:rPr>
        <w:t>placed on the rockery, as they all have significance and memories attached to them</w:t>
      </w:r>
      <w:r w:rsidR="008A2202" w:rsidRPr="007D5880">
        <w:rPr>
          <w:sz w:val="24"/>
          <w:szCs w:val="24"/>
        </w:rPr>
        <w:t xml:space="preserve">. I have a secular background and am not a subscriber to any </w:t>
      </w:r>
      <w:proofErr w:type="gramStart"/>
      <w:r w:rsidR="008A2202" w:rsidRPr="007D5880">
        <w:rPr>
          <w:sz w:val="24"/>
          <w:szCs w:val="24"/>
        </w:rPr>
        <w:t>particular religious</w:t>
      </w:r>
      <w:proofErr w:type="gramEnd"/>
      <w:r w:rsidR="008A2202" w:rsidRPr="007D5880">
        <w:rPr>
          <w:sz w:val="24"/>
          <w:szCs w:val="24"/>
        </w:rPr>
        <w:t xml:space="preserve"> view, but I</w:t>
      </w:r>
      <w:r w:rsidR="00856864">
        <w:rPr>
          <w:sz w:val="24"/>
          <w:szCs w:val="24"/>
        </w:rPr>
        <w:t xml:space="preserve"> am </w:t>
      </w:r>
      <w:r w:rsidR="00A97221">
        <w:rPr>
          <w:sz w:val="24"/>
          <w:szCs w:val="24"/>
        </w:rPr>
        <w:t>aware of the earth by virtue of my activities as a gardener, and I</w:t>
      </w:r>
      <w:r w:rsidR="008A2202" w:rsidRPr="007D5880">
        <w:rPr>
          <w:sz w:val="24"/>
          <w:szCs w:val="24"/>
        </w:rPr>
        <w:t xml:space="preserve"> do have a strong sense of the aliveness of the earth that prompted this investigation. </w:t>
      </w:r>
      <w:r w:rsidR="007E740B">
        <w:rPr>
          <w:sz w:val="24"/>
          <w:szCs w:val="24"/>
        </w:rPr>
        <w:t>I am also deeply concerned about t</w:t>
      </w:r>
      <w:r w:rsidR="002651CB">
        <w:rPr>
          <w:sz w:val="24"/>
          <w:szCs w:val="24"/>
        </w:rPr>
        <w:t xml:space="preserve">he current </w:t>
      </w:r>
      <w:r w:rsidR="007E740B">
        <w:rPr>
          <w:sz w:val="24"/>
          <w:szCs w:val="24"/>
        </w:rPr>
        <w:t xml:space="preserve">ecological crisis, and this </w:t>
      </w:r>
      <w:r w:rsidR="00B9724C">
        <w:rPr>
          <w:sz w:val="24"/>
          <w:szCs w:val="24"/>
        </w:rPr>
        <w:t>concern has formed a part of my wish to pay close attention to the environment</w:t>
      </w:r>
      <w:r w:rsidR="00181D42">
        <w:rPr>
          <w:sz w:val="24"/>
          <w:szCs w:val="24"/>
        </w:rPr>
        <w:t>. S</w:t>
      </w:r>
      <w:r w:rsidR="0018385D">
        <w:rPr>
          <w:sz w:val="24"/>
          <w:szCs w:val="24"/>
        </w:rPr>
        <w:t>ince I feel it is important to respect the earth</w:t>
      </w:r>
      <w:r w:rsidR="008E604E">
        <w:rPr>
          <w:sz w:val="24"/>
          <w:szCs w:val="24"/>
        </w:rPr>
        <w:t xml:space="preserve"> simply </w:t>
      </w:r>
      <w:proofErr w:type="gramStart"/>
      <w:r w:rsidR="008E604E">
        <w:rPr>
          <w:sz w:val="24"/>
          <w:szCs w:val="24"/>
        </w:rPr>
        <w:t>in order to</w:t>
      </w:r>
      <w:proofErr w:type="gramEnd"/>
      <w:r w:rsidR="008E604E">
        <w:rPr>
          <w:sz w:val="24"/>
          <w:szCs w:val="24"/>
        </w:rPr>
        <w:t xml:space="preserve"> mitigate the damage human civilization has done</w:t>
      </w:r>
      <w:r w:rsidR="00181D42">
        <w:rPr>
          <w:sz w:val="24"/>
          <w:szCs w:val="24"/>
        </w:rPr>
        <w:t>, an element of bias may have arisen</w:t>
      </w:r>
      <w:r w:rsidR="009A1495">
        <w:rPr>
          <w:sz w:val="24"/>
          <w:szCs w:val="24"/>
        </w:rPr>
        <w:t>,</w:t>
      </w:r>
      <w:r w:rsidR="00181D42">
        <w:rPr>
          <w:sz w:val="24"/>
          <w:szCs w:val="24"/>
        </w:rPr>
        <w:t xml:space="preserve"> as v</w:t>
      </w:r>
      <w:r w:rsidR="00F5017F">
        <w:rPr>
          <w:sz w:val="24"/>
          <w:szCs w:val="24"/>
        </w:rPr>
        <w:t xml:space="preserve">iewing the earth as sacred could be a way of </w:t>
      </w:r>
      <w:r w:rsidR="004D1607">
        <w:rPr>
          <w:sz w:val="24"/>
          <w:szCs w:val="24"/>
        </w:rPr>
        <w:t>promoting this respect.</w:t>
      </w:r>
    </w:p>
    <w:p w14:paraId="2F6D4C08" w14:textId="06CD2F34" w:rsidR="007D44E0" w:rsidRDefault="007D44E0" w:rsidP="008C0E60">
      <w:pPr>
        <w:spacing w:line="240" w:lineRule="auto"/>
        <w:rPr>
          <w:sz w:val="24"/>
          <w:szCs w:val="24"/>
        </w:rPr>
      </w:pPr>
    </w:p>
    <w:p w14:paraId="22788A86" w14:textId="0F0A8B3A" w:rsidR="006B7CA4" w:rsidRPr="00724AC1" w:rsidRDefault="006B7CA4" w:rsidP="008C0E60">
      <w:pPr>
        <w:pStyle w:val="Heading1"/>
        <w:spacing w:line="240" w:lineRule="auto"/>
        <w:rPr>
          <w:rFonts w:asciiTheme="minorHAnsi" w:hAnsiTheme="minorHAnsi" w:cstheme="minorHAnsi"/>
        </w:rPr>
      </w:pPr>
      <w:r w:rsidRPr="00724AC1">
        <w:rPr>
          <w:rFonts w:asciiTheme="minorHAnsi" w:hAnsiTheme="minorHAnsi" w:cstheme="minorHAnsi"/>
        </w:rPr>
        <w:t>Literature Review</w:t>
      </w:r>
      <w:r w:rsidR="00953800">
        <w:rPr>
          <w:rFonts w:asciiTheme="minorHAnsi" w:hAnsiTheme="minorHAnsi" w:cstheme="minorHAnsi"/>
        </w:rPr>
        <w:t xml:space="preserve"> </w:t>
      </w:r>
    </w:p>
    <w:p w14:paraId="652EF947" w14:textId="47519A6C" w:rsidR="00A12CDD" w:rsidRDefault="00C460D4" w:rsidP="008C0E60">
      <w:pPr>
        <w:autoSpaceDE w:val="0"/>
        <w:autoSpaceDN w:val="0"/>
        <w:adjustRightInd w:val="0"/>
        <w:spacing w:after="0" w:line="240" w:lineRule="auto"/>
        <w:rPr>
          <w:rFonts w:cstheme="minorHAnsi"/>
          <w:sz w:val="24"/>
          <w:szCs w:val="24"/>
        </w:rPr>
      </w:pPr>
      <w:r w:rsidRPr="00ED1E97">
        <w:rPr>
          <w:sz w:val="24"/>
          <w:szCs w:val="24"/>
        </w:rPr>
        <w:t xml:space="preserve">There is extensive </w:t>
      </w:r>
      <w:r w:rsidR="00EE63BA">
        <w:rPr>
          <w:sz w:val="24"/>
          <w:szCs w:val="24"/>
        </w:rPr>
        <w:t xml:space="preserve">academic </w:t>
      </w:r>
      <w:r w:rsidRPr="00ED1E97">
        <w:rPr>
          <w:sz w:val="24"/>
          <w:szCs w:val="24"/>
        </w:rPr>
        <w:t xml:space="preserve">debate over the nature of sacredness as experienced </w:t>
      </w:r>
      <w:proofErr w:type="gramStart"/>
      <w:r w:rsidRPr="00ED1E97">
        <w:rPr>
          <w:sz w:val="24"/>
          <w:szCs w:val="24"/>
        </w:rPr>
        <w:t>in particular places</w:t>
      </w:r>
      <w:proofErr w:type="gramEnd"/>
      <w:r w:rsidRPr="00ED1E97">
        <w:rPr>
          <w:sz w:val="24"/>
          <w:szCs w:val="24"/>
        </w:rPr>
        <w:t xml:space="preserve">. This debate </w:t>
      </w:r>
      <w:r w:rsidR="00A70E87">
        <w:rPr>
          <w:sz w:val="24"/>
          <w:szCs w:val="24"/>
        </w:rPr>
        <w:t>was</w:t>
      </w:r>
      <w:r w:rsidRPr="00ED1E97">
        <w:rPr>
          <w:sz w:val="24"/>
          <w:szCs w:val="24"/>
        </w:rPr>
        <w:t xml:space="preserve"> explored with reference to my sense of the possible sacredness of the rockery in our garden, considering if it is purely imaginary, a social </w:t>
      </w:r>
      <w:r w:rsidRPr="00ED1E97">
        <w:rPr>
          <w:sz w:val="24"/>
          <w:szCs w:val="24"/>
        </w:rPr>
        <w:lastRenderedPageBreak/>
        <w:t>construct arising from</w:t>
      </w:r>
      <w:r>
        <w:rPr>
          <w:sz w:val="24"/>
          <w:szCs w:val="24"/>
        </w:rPr>
        <w:t xml:space="preserve"> the way it is set apart from the rest of </w:t>
      </w:r>
      <w:r w:rsidRPr="00ED1E97">
        <w:rPr>
          <w:sz w:val="24"/>
          <w:szCs w:val="24"/>
        </w:rPr>
        <w:t xml:space="preserve">the garden, or a truly numinous </w:t>
      </w:r>
      <w:r>
        <w:rPr>
          <w:sz w:val="24"/>
          <w:szCs w:val="24"/>
        </w:rPr>
        <w:t>space</w:t>
      </w:r>
      <w:r w:rsidRPr="00ED1E97">
        <w:rPr>
          <w:sz w:val="24"/>
          <w:szCs w:val="24"/>
        </w:rPr>
        <w:t xml:space="preserve">. </w:t>
      </w:r>
      <w:r w:rsidR="00724AC1" w:rsidRPr="00FB5AE3">
        <w:rPr>
          <w:rFonts w:cstheme="minorHAnsi"/>
          <w:sz w:val="24"/>
          <w:szCs w:val="24"/>
        </w:rPr>
        <w:t xml:space="preserve">Sacred space has been defined in a variety of ways, several of which </w:t>
      </w:r>
      <w:r w:rsidR="00A4602B">
        <w:rPr>
          <w:rFonts w:cstheme="minorHAnsi"/>
          <w:sz w:val="24"/>
          <w:szCs w:val="24"/>
        </w:rPr>
        <w:t xml:space="preserve">have been </w:t>
      </w:r>
      <w:r w:rsidR="00724AC1" w:rsidRPr="00FB5AE3">
        <w:rPr>
          <w:rFonts w:cstheme="minorHAnsi"/>
          <w:sz w:val="24"/>
          <w:szCs w:val="24"/>
        </w:rPr>
        <w:t xml:space="preserve">useful in illuminating my experience of our rockery. One of the earliest to address the academic definition of the sacred </w:t>
      </w:r>
      <w:r w:rsidR="003414A5">
        <w:rPr>
          <w:rFonts w:cstheme="minorHAnsi"/>
          <w:sz w:val="24"/>
          <w:szCs w:val="24"/>
        </w:rPr>
        <w:t xml:space="preserve">itself </w:t>
      </w:r>
      <w:r w:rsidR="00724AC1" w:rsidRPr="00FB5AE3">
        <w:rPr>
          <w:rFonts w:cstheme="minorHAnsi"/>
          <w:sz w:val="24"/>
          <w:szCs w:val="24"/>
        </w:rPr>
        <w:t>was</w:t>
      </w:r>
      <w:r w:rsidR="003F6823">
        <w:rPr>
          <w:rFonts w:cstheme="minorHAnsi"/>
          <w:sz w:val="24"/>
          <w:szCs w:val="24"/>
        </w:rPr>
        <w:t xml:space="preserve"> Rudolph</w:t>
      </w:r>
      <w:r w:rsidR="00724AC1" w:rsidRPr="00FB5AE3">
        <w:rPr>
          <w:rFonts w:cstheme="minorHAnsi"/>
          <w:sz w:val="24"/>
          <w:szCs w:val="24"/>
        </w:rPr>
        <w:t xml:space="preserve"> Otto, in </w:t>
      </w:r>
      <w:r w:rsidR="00724AC1" w:rsidRPr="009D4CD6">
        <w:rPr>
          <w:rFonts w:cstheme="minorHAnsi"/>
          <w:i/>
          <w:iCs/>
          <w:sz w:val="24"/>
          <w:szCs w:val="24"/>
        </w:rPr>
        <w:t>The Idea of the Holy</w:t>
      </w:r>
      <w:r w:rsidR="00724AC1" w:rsidRPr="00FB5AE3">
        <w:rPr>
          <w:rFonts w:cstheme="minorHAnsi"/>
          <w:sz w:val="24"/>
          <w:szCs w:val="24"/>
        </w:rPr>
        <w:t xml:space="preserve"> (1917), in which he set out the notion of the sacred as a mystery in which an awe-inspiring experience of the ‘</w:t>
      </w:r>
      <w:r w:rsidR="00A12CDD">
        <w:rPr>
          <w:rFonts w:cstheme="minorHAnsi"/>
          <w:sz w:val="24"/>
          <w:szCs w:val="24"/>
        </w:rPr>
        <w:t>O</w:t>
      </w:r>
      <w:r w:rsidR="00724AC1" w:rsidRPr="00FB5AE3">
        <w:rPr>
          <w:rFonts w:cstheme="minorHAnsi"/>
          <w:sz w:val="24"/>
          <w:szCs w:val="24"/>
        </w:rPr>
        <w:t xml:space="preserve">ther’ is perceived, an experience he described as ‘numinous’, </w:t>
      </w:r>
      <w:r w:rsidR="001219A2">
        <w:rPr>
          <w:rFonts w:cstheme="minorHAnsi"/>
          <w:sz w:val="24"/>
          <w:szCs w:val="24"/>
        </w:rPr>
        <w:t>meaning of the divine</w:t>
      </w:r>
      <w:r w:rsidR="00724AC1" w:rsidRPr="00FB5AE3">
        <w:rPr>
          <w:rFonts w:cstheme="minorHAnsi"/>
          <w:sz w:val="24"/>
          <w:szCs w:val="24"/>
        </w:rPr>
        <w:t>.</w:t>
      </w:r>
      <w:r w:rsidR="00FA45C1">
        <w:rPr>
          <w:rStyle w:val="FootnoteReference"/>
          <w:rFonts w:cstheme="minorHAnsi"/>
          <w:sz w:val="24"/>
          <w:szCs w:val="24"/>
        </w:rPr>
        <w:footnoteReference w:id="6"/>
      </w:r>
      <w:r w:rsidR="00724AC1" w:rsidRPr="00FB5AE3">
        <w:rPr>
          <w:rFonts w:cstheme="minorHAnsi"/>
          <w:sz w:val="24"/>
          <w:szCs w:val="24"/>
        </w:rPr>
        <w:t xml:space="preserve"> </w:t>
      </w:r>
      <w:r w:rsidR="003765F5" w:rsidRPr="00FB5AE3">
        <w:rPr>
          <w:rFonts w:cstheme="minorHAnsi"/>
          <w:sz w:val="24"/>
          <w:szCs w:val="24"/>
        </w:rPr>
        <w:t xml:space="preserve">He described this </w:t>
      </w:r>
      <w:r w:rsidR="00F2594B" w:rsidRPr="00FB5AE3">
        <w:rPr>
          <w:rFonts w:cstheme="minorHAnsi"/>
          <w:sz w:val="24"/>
          <w:szCs w:val="24"/>
        </w:rPr>
        <w:t>as an experience of a ‘</w:t>
      </w:r>
      <w:proofErr w:type="spellStart"/>
      <w:r w:rsidR="00F2594B" w:rsidRPr="00FB5AE3">
        <w:rPr>
          <w:rFonts w:cstheme="minorHAnsi"/>
          <w:sz w:val="24"/>
          <w:szCs w:val="24"/>
        </w:rPr>
        <w:t>Mysterium</w:t>
      </w:r>
      <w:proofErr w:type="spellEnd"/>
      <w:r w:rsidR="00F2594B" w:rsidRPr="00FB5AE3">
        <w:rPr>
          <w:rFonts w:cstheme="minorHAnsi"/>
          <w:sz w:val="24"/>
          <w:szCs w:val="24"/>
        </w:rPr>
        <w:t xml:space="preserve"> </w:t>
      </w:r>
      <w:proofErr w:type="spellStart"/>
      <w:r w:rsidR="00F2594B" w:rsidRPr="00FB5AE3">
        <w:rPr>
          <w:rFonts w:cstheme="minorHAnsi"/>
          <w:sz w:val="24"/>
          <w:szCs w:val="24"/>
        </w:rPr>
        <w:t>Tremendum</w:t>
      </w:r>
      <w:proofErr w:type="spellEnd"/>
      <w:r w:rsidR="00F2594B" w:rsidRPr="00FB5AE3">
        <w:rPr>
          <w:rFonts w:cstheme="minorHAnsi"/>
          <w:sz w:val="24"/>
          <w:szCs w:val="24"/>
        </w:rPr>
        <w:t xml:space="preserve">’ </w:t>
      </w:r>
      <w:r w:rsidR="00FB5AE3" w:rsidRPr="00FB5AE3">
        <w:rPr>
          <w:rFonts w:cstheme="minorHAnsi"/>
          <w:sz w:val="24"/>
          <w:szCs w:val="24"/>
        </w:rPr>
        <w:t>or</w:t>
      </w:r>
      <w:r w:rsidR="00B56852" w:rsidRPr="00FB5AE3">
        <w:rPr>
          <w:rFonts w:cstheme="minorHAnsi"/>
          <w:sz w:val="24"/>
          <w:szCs w:val="24"/>
        </w:rPr>
        <w:t xml:space="preserve"> ‘</w:t>
      </w:r>
      <w:r w:rsidR="00FB5AE3" w:rsidRPr="00FB5AE3">
        <w:rPr>
          <w:rFonts w:cstheme="minorHAnsi"/>
          <w:sz w:val="24"/>
          <w:szCs w:val="24"/>
        </w:rPr>
        <w:t>the feeling of personal nothingness and abasement before the awe-inspiring object</w:t>
      </w:r>
      <w:r w:rsidR="00182BC6">
        <w:rPr>
          <w:rFonts w:cstheme="minorHAnsi"/>
          <w:sz w:val="24"/>
          <w:szCs w:val="24"/>
        </w:rPr>
        <w:t xml:space="preserve"> </w:t>
      </w:r>
      <w:r w:rsidR="00FB5AE3" w:rsidRPr="00FB5AE3">
        <w:rPr>
          <w:rFonts w:cstheme="minorHAnsi"/>
          <w:sz w:val="24"/>
          <w:szCs w:val="24"/>
        </w:rPr>
        <w:t>directly experienced’</w:t>
      </w:r>
      <w:r w:rsidR="002D3782">
        <w:rPr>
          <w:rFonts w:cstheme="minorHAnsi"/>
          <w:sz w:val="24"/>
          <w:szCs w:val="24"/>
        </w:rPr>
        <w:t>.</w:t>
      </w:r>
      <w:r w:rsidR="002D3782">
        <w:rPr>
          <w:rStyle w:val="FootnoteReference"/>
          <w:rFonts w:cstheme="minorHAnsi"/>
          <w:sz w:val="24"/>
          <w:szCs w:val="24"/>
        </w:rPr>
        <w:footnoteReference w:id="7"/>
      </w:r>
      <w:r w:rsidR="00D00323">
        <w:rPr>
          <w:rFonts w:cstheme="minorHAnsi"/>
          <w:sz w:val="24"/>
          <w:szCs w:val="24"/>
        </w:rPr>
        <w:t xml:space="preserve"> </w:t>
      </w:r>
    </w:p>
    <w:p w14:paraId="5B476518" w14:textId="77777777" w:rsidR="00A12CDD" w:rsidRDefault="00A12CDD" w:rsidP="008C0E60">
      <w:pPr>
        <w:autoSpaceDE w:val="0"/>
        <w:autoSpaceDN w:val="0"/>
        <w:adjustRightInd w:val="0"/>
        <w:spacing w:after="0" w:line="240" w:lineRule="auto"/>
        <w:rPr>
          <w:rFonts w:cstheme="minorHAnsi"/>
          <w:sz w:val="24"/>
          <w:szCs w:val="24"/>
        </w:rPr>
      </w:pPr>
    </w:p>
    <w:p w14:paraId="4DBEE056" w14:textId="01CB78AC" w:rsidR="002E1961" w:rsidRDefault="00724AC1" w:rsidP="008C0E60">
      <w:pPr>
        <w:autoSpaceDE w:val="0"/>
        <w:autoSpaceDN w:val="0"/>
        <w:adjustRightInd w:val="0"/>
        <w:spacing w:after="0" w:line="240" w:lineRule="auto"/>
        <w:rPr>
          <w:rFonts w:cstheme="minorHAnsi"/>
          <w:sz w:val="24"/>
          <w:szCs w:val="24"/>
        </w:rPr>
      </w:pPr>
      <w:r w:rsidRPr="00F11F88">
        <w:rPr>
          <w:rFonts w:cstheme="minorHAnsi"/>
          <w:sz w:val="24"/>
          <w:szCs w:val="24"/>
        </w:rPr>
        <w:t>Sacred</w:t>
      </w:r>
      <w:r w:rsidRPr="00541A42">
        <w:rPr>
          <w:sz w:val="24"/>
          <w:szCs w:val="24"/>
        </w:rPr>
        <w:t xml:space="preserve"> space as a purely sociological factor was discussed by </w:t>
      </w:r>
      <w:r w:rsidR="003F6823">
        <w:rPr>
          <w:rFonts w:cstheme="minorHAnsi"/>
          <w:sz w:val="24"/>
          <w:szCs w:val="24"/>
        </w:rPr>
        <w:t>É</w:t>
      </w:r>
      <w:r w:rsidR="003F6823">
        <w:rPr>
          <w:sz w:val="24"/>
          <w:szCs w:val="24"/>
        </w:rPr>
        <w:t xml:space="preserve">mile </w:t>
      </w:r>
      <w:r w:rsidRPr="00541A42">
        <w:rPr>
          <w:sz w:val="24"/>
          <w:szCs w:val="24"/>
        </w:rPr>
        <w:t xml:space="preserve">Durkheim in </w:t>
      </w:r>
      <w:r w:rsidRPr="00541A42">
        <w:rPr>
          <w:rFonts w:cstheme="minorHAnsi"/>
          <w:i/>
          <w:iCs/>
          <w:sz w:val="24"/>
          <w:szCs w:val="24"/>
        </w:rPr>
        <w:t>The Forms of Religious Experience</w:t>
      </w:r>
      <w:r w:rsidRPr="00541A42">
        <w:rPr>
          <w:rFonts w:cstheme="minorHAnsi"/>
          <w:sz w:val="24"/>
          <w:szCs w:val="24"/>
        </w:rPr>
        <w:t xml:space="preserve"> (1912), where he described sacred space as being set apart from everyday profane society, but dependent for its </w:t>
      </w:r>
      <w:r w:rsidR="00C92661" w:rsidRPr="00541A42">
        <w:rPr>
          <w:rFonts w:cstheme="minorHAnsi"/>
          <w:sz w:val="24"/>
          <w:szCs w:val="24"/>
        </w:rPr>
        <w:t xml:space="preserve">establishment and </w:t>
      </w:r>
      <w:r w:rsidRPr="00541A42">
        <w:rPr>
          <w:rFonts w:cstheme="minorHAnsi"/>
          <w:sz w:val="24"/>
          <w:szCs w:val="24"/>
        </w:rPr>
        <w:t>maintenance entirely on the collective human society. He considered that social custom was sufficient to account for the experiences of sacredness reported by people in certain places, without the need to invoke any divinity, writing that ‘society in general … undoubtedly has all that is required to arouse the sensation of the divine’.</w:t>
      </w:r>
      <w:r w:rsidRPr="00541A42">
        <w:rPr>
          <w:rStyle w:val="FootnoteReference"/>
          <w:rFonts w:cstheme="minorHAnsi"/>
          <w:sz w:val="24"/>
          <w:szCs w:val="24"/>
        </w:rPr>
        <w:footnoteReference w:id="8"/>
      </w:r>
      <w:r w:rsidRPr="00541A42">
        <w:rPr>
          <w:rFonts w:cstheme="minorHAnsi"/>
          <w:sz w:val="24"/>
          <w:szCs w:val="24"/>
        </w:rPr>
        <w:t xml:space="preserve"> This relate</w:t>
      </w:r>
      <w:r w:rsidR="00B75F41">
        <w:rPr>
          <w:rFonts w:cstheme="minorHAnsi"/>
          <w:sz w:val="24"/>
          <w:szCs w:val="24"/>
        </w:rPr>
        <w:t>d</w:t>
      </w:r>
      <w:r w:rsidRPr="00541A42">
        <w:rPr>
          <w:rFonts w:cstheme="minorHAnsi"/>
          <w:sz w:val="24"/>
          <w:szCs w:val="24"/>
        </w:rPr>
        <w:t xml:space="preserve"> to the case of our rockery, in that it is a space set apart from the rest of the garden, is man-made and its potential claim to being special c</w:t>
      </w:r>
      <w:r w:rsidR="005218B5">
        <w:rPr>
          <w:rFonts w:cstheme="minorHAnsi"/>
          <w:sz w:val="24"/>
          <w:szCs w:val="24"/>
        </w:rPr>
        <w:t>ould</w:t>
      </w:r>
      <w:r w:rsidRPr="00541A42">
        <w:rPr>
          <w:rFonts w:cstheme="minorHAnsi"/>
          <w:sz w:val="24"/>
          <w:szCs w:val="24"/>
        </w:rPr>
        <w:t xml:space="preserve"> </w:t>
      </w:r>
      <w:r w:rsidR="008B2D71" w:rsidRPr="00541A42">
        <w:rPr>
          <w:rFonts w:cstheme="minorHAnsi"/>
          <w:sz w:val="24"/>
          <w:szCs w:val="24"/>
        </w:rPr>
        <w:t xml:space="preserve">clearly </w:t>
      </w:r>
      <w:r w:rsidRPr="00541A42">
        <w:rPr>
          <w:rFonts w:cstheme="minorHAnsi"/>
          <w:sz w:val="24"/>
          <w:szCs w:val="24"/>
        </w:rPr>
        <w:t>be considered as a human construct</w:t>
      </w:r>
      <w:r w:rsidR="008B2D71" w:rsidRPr="00541A42">
        <w:rPr>
          <w:rFonts w:cstheme="minorHAnsi"/>
          <w:sz w:val="24"/>
          <w:szCs w:val="24"/>
        </w:rPr>
        <w:t xml:space="preserve"> as it is not a natural feature</w:t>
      </w:r>
      <w:r w:rsidRPr="00541A42">
        <w:rPr>
          <w:rFonts w:cstheme="minorHAnsi"/>
          <w:sz w:val="24"/>
          <w:szCs w:val="24"/>
        </w:rPr>
        <w:t xml:space="preserve">. </w:t>
      </w:r>
    </w:p>
    <w:p w14:paraId="5D9B4A71" w14:textId="77777777" w:rsidR="002E1961" w:rsidRDefault="002E1961" w:rsidP="008C0E60">
      <w:pPr>
        <w:autoSpaceDE w:val="0"/>
        <w:autoSpaceDN w:val="0"/>
        <w:adjustRightInd w:val="0"/>
        <w:spacing w:after="0" w:line="240" w:lineRule="auto"/>
        <w:rPr>
          <w:rFonts w:cstheme="minorHAnsi"/>
          <w:sz w:val="24"/>
          <w:szCs w:val="24"/>
        </w:rPr>
      </w:pPr>
    </w:p>
    <w:p w14:paraId="2EBC2C97" w14:textId="78AB86EE" w:rsidR="00724AC1" w:rsidRPr="00631AC3" w:rsidRDefault="00724AC1" w:rsidP="008C0E60">
      <w:pPr>
        <w:autoSpaceDE w:val="0"/>
        <w:autoSpaceDN w:val="0"/>
        <w:adjustRightInd w:val="0"/>
        <w:spacing w:after="0" w:line="240" w:lineRule="auto"/>
        <w:rPr>
          <w:rFonts w:cstheme="minorHAnsi"/>
          <w:sz w:val="24"/>
          <w:szCs w:val="24"/>
        </w:rPr>
      </w:pPr>
      <w:r w:rsidRPr="00541A42">
        <w:rPr>
          <w:rFonts w:cstheme="minorHAnsi"/>
          <w:sz w:val="24"/>
          <w:szCs w:val="24"/>
        </w:rPr>
        <w:t xml:space="preserve">Another academic perspective was provided by </w:t>
      </w:r>
      <w:r w:rsidR="003F6823">
        <w:rPr>
          <w:rFonts w:cstheme="minorHAnsi"/>
          <w:sz w:val="24"/>
          <w:szCs w:val="24"/>
        </w:rPr>
        <w:t xml:space="preserve">Mircea </w:t>
      </w:r>
      <w:r w:rsidRPr="00541A42">
        <w:rPr>
          <w:rFonts w:cstheme="minorHAnsi"/>
          <w:sz w:val="24"/>
          <w:szCs w:val="24"/>
        </w:rPr>
        <w:t xml:space="preserve">Eliade, in his numerous works, notably </w:t>
      </w:r>
      <w:r w:rsidRPr="00541A42">
        <w:rPr>
          <w:rFonts w:cstheme="minorHAnsi"/>
          <w:i/>
          <w:iCs/>
          <w:sz w:val="24"/>
          <w:szCs w:val="24"/>
        </w:rPr>
        <w:t>The Sacred and the Profane</w:t>
      </w:r>
      <w:r w:rsidRPr="00541A42">
        <w:rPr>
          <w:rFonts w:cstheme="minorHAnsi"/>
          <w:sz w:val="24"/>
          <w:szCs w:val="24"/>
        </w:rPr>
        <w:t xml:space="preserve"> (1956), where he set out his influential view on the nature of sacred space. He held that the source of the sacred was to be found in a sacred realm that transcended t</w:t>
      </w:r>
      <w:r w:rsidR="0000609C" w:rsidRPr="00541A42">
        <w:rPr>
          <w:rFonts w:cstheme="minorHAnsi"/>
          <w:sz w:val="24"/>
          <w:szCs w:val="24"/>
        </w:rPr>
        <w:t>he</w:t>
      </w:r>
      <w:r w:rsidRPr="00541A42">
        <w:rPr>
          <w:rFonts w:cstheme="minorHAnsi"/>
          <w:sz w:val="24"/>
          <w:szCs w:val="24"/>
        </w:rPr>
        <w:t xml:space="preserve"> ordinary, profane space we inhabit, yet could ‘break through’ and reveal the sacred to us, at a time and place of its own choosing</w:t>
      </w:r>
      <w:r w:rsidR="0051747B">
        <w:rPr>
          <w:rFonts w:cstheme="minorHAnsi"/>
          <w:sz w:val="24"/>
          <w:szCs w:val="24"/>
        </w:rPr>
        <w:t>.</w:t>
      </w:r>
      <w:r w:rsidR="005B02A0">
        <w:rPr>
          <w:rStyle w:val="FootnoteReference"/>
          <w:rFonts w:cstheme="minorHAnsi"/>
          <w:sz w:val="24"/>
          <w:szCs w:val="24"/>
        </w:rPr>
        <w:footnoteReference w:id="9"/>
      </w:r>
      <w:r w:rsidRPr="00541A42">
        <w:rPr>
          <w:rFonts w:cstheme="minorHAnsi"/>
          <w:sz w:val="24"/>
          <w:szCs w:val="24"/>
        </w:rPr>
        <w:t xml:space="preserve"> He made a very clear distinction between sacred and profane space, writing that sacred space was</w:t>
      </w:r>
      <w:r w:rsidRPr="00541A42">
        <w:rPr>
          <w:sz w:val="24"/>
          <w:szCs w:val="24"/>
        </w:rPr>
        <w:t xml:space="preserve"> ‘..an </w:t>
      </w:r>
      <w:proofErr w:type="spellStart"/>
      <w:r w:rsidRPr="00541A42">
        <w:rPr>
          <w:sz w:val="24"/>
          <w:szCs w:val="24"/>
        </w:rPr>
        <w:t>irruption</w:t>
      </w:r>
      <w:proofErr w:type="spellEnd"/>
      <w:r w:rsidRPr="00541A42">
        <w:rPr>
          <w:sz w:val="24"/>
          <w:szCs w:val="24"/>
        </w:rPr>
        <w:t xml:space="preserve"> of the sacred that results in detaching a territory from the surrounding cosmic milieu and making it qualitatively different’.</w:t>
      </w:r>
      <w:r w:rsidRPr="00541A42">
        <w:rPr>
          <w:rStyle w:val="FootnoteReference"/>
          <w:sz w:val="24"/>
          <w:szCs w:val="24"/>
        </w:rPr>
        <w:footnoteReference w:id="10"/>
      </w:r>
      <w:r w:rsidRPr="00541A42">
        <w:rPr>
          <w:sz w:val="24"/>
          <w:szCs w:val="24"/>
        </w:rPr>
        <w:t xml:space="preserve"> </w:t>
      </w:r>
      <w:r w:rsidR="004A4D31">
        <w:rPr>
          <w:sz w:val="24"/>
          <w:szCs w:val="24"/>
        </w:rPr>
        <w:t xml:space="preserve"> </w:t>
      </w:r>
      <w:r w:rsidR="00DB571D">
        <w:rPr>
          <w:sz w:val="24"/>
          <w:szCs w:val="24"/>
        </w:rPr>
        <w:t>This indicate</w:t>
      </w:r>
      <w:r w:rsidR="00C91A29">
        <w:rPr>
          <w:sz w:val="24"/>
          <w:szCs w:val="24"/>
        </w:rPr>
        <w:t>d</w:t>
      </w:r>
      <w:r w:rsidR="00DB571D">
        <w:rPr>
          <w:sz w:val="24"/>
          <w:szCs w:val="24"/>
        </w:rPr>
        <w:t xml:space="preserve"> that the same </w:t>
      </w:r>
      <w:r w:rsidR="00CD3974">
        <w:rPr>
          <w:sz w:val="24"/>
          <w:szCs w:val="24"/>
        </w:rPr>
        <w:t>place could be profane at one time, and sacred at another</w:t>
      </w:r>
      <w:r w:rsidR="00415288">
        <w:rPr>
          <w:sz w:val="24"/>
          <w:szCs w:val="24"/>
        </w:rPr>
        <w:t>.</w:t>
      </w:r>
      <w:r w:rsidR="00EA68A5">
        <w:rPr>
          <w:sz w:val="24"/>
          <w:szCs w:val="24"/>
        </w:rPr>
        <w:t xml:space="preserve"> T</w:t>
      </w:r>
      <w:r w:rsidR="00A115D3" w:rsidRPr="00ED1E97">
        <w:rPr>
          <w:sz w:val="24"/>
          <w:szCs w:val="24"/>
        </w:rPr>
        <w:t>he work of</w:t>
      </w:r>
      <w:r w:rsidR="00A115D3">
        <w:rPr>
          <w:sz w:val="24"/>
          <w:szCs w:val="24"/>
        </w:rPr>
        <w:t xml:space="preserve"> Belden</w:t>
      </w:r>
      <w:r w:rsidR="00A115D3" w:rsidRPr="00ED1E97">
        <w:rPr>
          <w:sz w:val="24"/>
          <w:szCs w:val="24"/>
        </w:rPr>
        <w:t xml:space="preserve"> Lane also inform</w:t>
      </w:r>
      <w:r w:rsidR="00C91A29">
        <w:rPr>
          <w:sz w:val="24"/>
          <w:szCs w:val="24"/>
        </w:rPr>
        <w:t>ed</w:t>
      </w:r>
      <w:r w:rsidR="00A115D3" w:rsidRPr="00ED1E97">
        <w:rPr>
          <w:sz w:val="24"/>
          <w:szCs w:val="24"/>
        </w:rPr>
        <w:t xml:space="preserve"> my consideration of the </w:t>
      </w:r>
      <w:r w:rsidR="00A115D3">
        <w:rPr>
          <w:sz w:val="24"/>
          <w:szCs w:val="24"/>
        </w:rPr>
        <w:t>subject</w:t>
      </w:r>
      <w:r w:rsidR="00391D38">
        <w:rPr>
          <w:sz w:val="24"/>
          <w:szCs w:val="24"/>
        </w:rPr>
        <w:t xml:space="preserve">, by reference to </w:t>
      </w:r>
      <w:r w:rsidR="00C91A29">
        <w:rPr>
          <w:sz w:val="24"/>
          <w:szCs w:val="24"/>
        </w:rPr>
        <w:t>his</w:t>
      </w:r>
      <w:r w:rsidRPr="0077436A">
        <w:rPr>
          <w:sz w:val="24"/>
          <w:szCs w:val="24"/>
        </w:rPr>
        <w:t xml:space="preserve"> four axioms for the study of sacred place, set out in his book </w:t>
      </w:r>
      <w:r w:rsidRPr="0077436A">
        <w:rPr>
          <w:i/>
          <w:iCs/>
          <w:sz w:val="24"/>
          <w:szCs w:val="24"/>
        </w:rPr>
        <w:t>Landscapes of the Sacred</w:t>
      </w:r>
      <w:r w:rsidRPr="0077436A">
        <w:rPr>
          <w:sz w:val="24"/>
          <w:szCs w:val="24"/>
        </w:rPr>
        <w:t xml:space="preserve"> to inform my </w:t>
      </w:r>
      <w:r w:rsidR="00EC2FED" w:rsidRPr="0077436A">
        <w:rPr>
          <w:sz w:val="24"/>
          <w:szCs w:val="24"/>
        </w:rPr>
        <w:t>examination</w:t>
      </w:r>
      <w:r w:rsidRPr="0077436A">
        <w:rPr>
          <w:sz w:val="24"/>
          <w:szCs w:val="24"/>
        </w:rPr>
        <w:t xml:space="preserve"> of the </w:t>
      </w:r>
      <w:r w:rsidR="00282E08" w:rsidRPr="0077436A">
        <w:rPr>
          <w:sz w:val="24"/>
          <w:szCs w:val="24"/>
        </w:rPr>
        <w:t xml:space="preserve">potentially sacred </w:t>
      </w:r>
      <w:r w:rsidRPr="0077436A">
        <w:rPr>
          <w:sz w:val="24"/>
          <w:szCs w:val="24"/>
        </w:rPr>
        <w:t>nature of our rockery.</w:t>
      </w:r>
      <w:r w:rsidRPr="0077436A">
        <w:rPr>
          <w:rStyle w:val="FootnoteReference"/>
          <w:sz w:val="24"/>
          <w:szCs w:val="24"/>
        </w:rPr>
        <w:footnoteReference w:id="11"/>
      </w:r>
      <w:r w:rsidR="00B96DD4">
        <w:rPr>
          <w:sz w:val="24"/>
          <w:szCs w:val="24"/>
        </w:rPr>
        <w:t xml:space="preserve"> </w:t>
      </w:r>
      <w:r w:rsidR="00C337F7">
        <w:rPr>
          <w:sz w:val="24"/>
          <w:szCs w:val="24"/>
        </w:rPr>
        <w:t>Broad d</w:t>
      </w:r>
      <w:r w:rsidR="00DA5318">
        <w:rPr>
          <w:sz w:val="24"/>
          <w:szCs w:val="24"/>
        </w:rPr>
        <w:t xml:space="preserve">efinitions of sacred space examined by Anthony Thorley were also helpful in </w:t>
      </w:r>
      <w:r w:rsidR="002677B2">
        <w:rPr>
          <w:sz w:val="24"/>
          <w:szCs w:val="24"/>
        </w:rPr>
        <w:t>clarifying the importance of sacred space</w:t>
      </w:r>
      <w:r w:rsidR="00476A0E">
        <w:rPr>
          <w:sz w:val="24"/>
          <w:szCs w:val="24"/>
        </w:rPr>
        <w:t>.</w:t>
      </w:r>
      <w:r w:rsidR="00476A0E">
        <w:rPr>
          <w:rStyle w:val="FootnoteReference"/>
          <w:sz w:val="24"/>
          <w:szCs w:val="24"/>
        </w:rPr>
        <w:footnoteReference w:id="12"/>
      </w:r>
    </w:p>
    <w:p w14:paraId="4751C0A9" w14:textId="77777777" w:rsidR="00D00323" w:rsidRDefault="00D00323" w:rsidP="008C0E60">
      <w:pPr>
        <w:autoSpaceDE w:val="0"/>
        <w:autoSpaceDN w:val="0"/>
        <w:adjustRightInd w:val="0"/>
        <w:spacing w:after="0" w:line="240" w:lineRule="auto"/>
      </w:pPr>
    </w:p>
    <w:p w14:paraId="0391C736" w14:textId="2D6759C8" w:rsidR="00953D35" w:rsidRDefault="003F6823" w:rsidP="008C0E60">
      <w:pPr>
        <w:autoSpaceDE w:val="0"/>
        <w:autoSpaceDN w:val="0"/>
        <w:adjustRightInd w:val="0"/>
        <w:spacing w:after="0" w:line="240" w:lineRule="auto"/>
        <w:rPr>
          <w:rFonts w:cstheme="minorHAnsi"/>
          <w:sz w:val="24"/>
          <w:szCs w:val="24"/>
        </w:rPr>
      </w:pPr>
      <w:r w:rsidRPr="00ED1E97">
        <w:rPr>
          <w:sz w:val="24"/>
          <w:szCs w:val="24"/>
        </w:rPr>
        <w:t xml:space="preserve">Given my </w:t>
      </w:r>
      <w:r w:rsidR="00781547">
        <w:rPr>
          <w:sz w:val="24"/>
          <w:szCs w:val="24"/>
        </w:rPr>
        <w:t xml:space="preserve">intuitive </w:t>
      </w:r>
      <w:r w:rsidRPr="00ED1E97">
        <w:rPr>
          <w:sz w:val="24"/>
          <w:szCs w:val="24"/>
        </w:rPr>
        <w:t>feeling of an inherent aliveness in the garden, and a sense of relationship with the items we ha</w:t>
      </w:r>
      <w:r w:rsidR="00C502A4">
        <w:rPr>
          <w:sz w:val="24"/>
          <w:szCs w:val="24"/>
        </w:rPr>
        <w:t>d</w:t>
      </w:r>
      <w:r w:rsidRPr="00ED1E97">
        <w:rPr>
          <w:sz w:val="24"/>
          <w:szCs w:val="24"/>
        </w:rPr>
        <w:t xml:space="preserve"> placed there, I also dr</w:t>
      </w:r>
      <w:r w:rsidR="00C502A4">
        <w:rPr>
          <w:sz w:val="24"/>
          <w:szCs w:val="24"/>
        </w:rPr>
        <w:t>e</w:t>
      </w:r>
      <w:r w:rsidRPr="00ED1E97">
        <w:rPr>
          <w:sz w:val="24"/>
          <w:szCs w:val="24"/>
        </w:rPr>
        <w:t>w on the theory of New Animism outlined in the work of Graham Harvey.</w:t>
      </w:r>
      <w:r w:rsidRPr="00ED1E97">
        <w:rPr>
          <w:rStyle w:val="FootnoteReference"/>
          <w:sz w:val="24"/>
          <w:szCs w:val="24"/>
        </w:rPr>
        <w:footnoteReference w:id="13"/>
      </w:r>
      <w:r w:rsidRPr="00ED1E97">
        <w:rPr>
          <w:sz w:val="24"/>
          <w:szCs w:val="24"/>
        </w:rPr>
        <w:t xml:space="preserve"> </w:t>
      </w:r>
      <w:r>
        <w:rPr>
          <w:sz w:val="24"/>
          <w:szCs w:val="24"/>
        </w:rPr>
        <w:t xml:space="preserve"> </w:t>
      </w:r>
      <w:r w:rsidR="00724AC1" w:rsidRPr="0077436A">
        <w:rPr>
          <w:rFonts w:cstheme="minorHAnsi"/>
          <w:sz w:val="24"/>
          <w:szCs w:val="24"/>
        </w:rPr>
        <w:t>New Animism</w:t>
      </w:r>
      <w:r w:rsidR="00381DBC">
        <w:rPr>
          <w:rFonts w:cstheme="minorHAnsi"/>
          <w:sz w:val="24"/>
          <w:szCs w:val="24"/>
        </w:rPr>
        <w:t xml:space="preserve"> was</w:t>
      </w:r>
      <w:r w:rsidR="00724AC1" w:rsidRPr="0077436A">
        <w:rPr>
          <w:rFonts w:cstheme="minorHAnsi"/>
          <w:sz w:val="24"/>
          <w:szCs w:val="24"/>
        </w:rPr>
        <w:t xml:space="preserve"> described by Harvey as ‘the notion that all </w:t>
      </w:r>
      <w:r w:rsidR="00724AC1" w:rsidRPr="0077436A">
        <w:rPr>
          <w:rFonts w:cstheme="minorHAnsi"/>
          <w:sz w:val="24"/>
          <w:szCs w:val="24"/>
        </w:rPr>
        <w:lastRenderedPageBreak/>
        <w:t>earth is living, and that it is perhaps even a singular organism.’</w:t>
      </w:r>
      <w:r w:rsidR="00724AC1" w:rsidRPr="0077436A">
        <w:rPr>
          <w:rStyle w:val="FootnoteReference"/>
          <w:rFonts w:cstheme="minorHAnsi"/>
          <w:sz w:val="24"/>
          <w:szCs w:val="24"/>
        </w:rPr>
        <w:footnoteReference w:id="14"/>
      </w:r>
      <w:r w:rsidR="00724AC1" w:rsidRPr="0077436A">
        <w:rPr>
          <w:rFonts w:cstheme="minorHAnsi"/>
          <w:sz w:val="24"/>
          <w:szCs w:val="24"/>
        </w:rPr>
        <w:t xml:space="preserve"> In addition to providing a way of considering the setting of the rockery in the garden and the wider landscape, this view also </w:t>
      </w:r>
      <w:r w:rsidR="00856B9B">
        <w:rPr>
          <w:rFonts w:cstheme="minorHAnsi"/>
          <w:sz w:val="24"/>
          <w:szCs w:val="24"/>
        </w:rPr>
        <w:t xml:space="preserve">prompted </w:t>
      </w:r>
      <w:r w:rsidR="00976F33">
        <w:rPr>
          <w:rFonts w:cstheme="minorHAnsi"/>
          <w:sz w:val="24"/>
          <w:szCs w:val="24"/>
        </w:rPr>
        <w:t>an approach to</w:t>
      </w:r>
      <w:r w:rsidR="00724AC1" w:rsidRPr="0077436A">
        <w:rPr>
          <w:rFonts w:cstheme="minorHAnsi"/>
          <w:sz w:val="24"/>
          <w:szCs w:val="24"/>
        </w:rPr>
        <w:t xml:space="preserve"> what </w:t>
      </w:r>
      <w:r w:rsidR="00610B19">
        <w:rPr>
          <w:rFonts w:cstheme="minorHAnsi"/>
          <w:sz w:val="24"/>
          <w:szCs w:val="24"/>
        </w:rPr>
        <w:t xml:space="preserve">Irving </w:t>
      </w:r>
      <w:r w:rsidR="00724AC1" w:rsidRPr="0077436A">
        <w:rPr>
          <w:rFonts w:cstheme="minorHAnsi"/>
          <w:sz w:val="24"/>
          <w:szCs w:val="24"/>
        </w:rPr>
        <w:t>Hallowell</w:t>
      </w:r>
      <w:r w:rsidR="00D26D27">
        <w:rPr>
          <w:rFonts w:cstheme="minorHAnsi"/>
          <w:sz w:val="24"/>
          <w:szCs w:val="24"/>
        </w:rPr>
        <w:t>, cited in Harvey</w:t>
      </w:r>
      <w:r w:rsidR="00002B41">
        <w:rPr>
          <w:rFonts w:cstheme="minorHAnsi"/>
          <w:sz w:val="24"/>
          <w:szCs w:val="24"/>
        </w:rPr>
        <w:t>,</w:t>
      </w:r>
      <w:r w:rsidR="00724AC1" w:rsidRPr="0077436A">
        <w:rPr>
          <w:rFonts w:cstheme="minorHAnsi"/>
          <w:sz w:val="24"/>
          <w:szCs w:val="24"/>
        </w:rPr>
        <w:t xml:space="preserve"> termed ‘other than human persons’.</w:t>
      </w:r>
      <w:r w:rsidR="00724AC1" w:rsidRPr="0077436A">
        <w:rPr>
          <w:rStyle w:val="FootnoteReference"/>
          <w:rFonts w:cstheme="minorHAnsi"/>
          <w:sz w:val="24"/>
          <w:szCs w:val="24"/>
        </w:rPr>
        <w:footnoteReference w:id="15"/>
      </w:r>
      <w:r w:rsidR="00724AC1" w:rsidRPr="0077436A">
        <w:rPr>
          <w:rFonts w:cstheme="minorHAnsi"/>
          <w:sz w:val="24"/>
          <w:szCs w:val="24"/>
        </w:rPr>
        <w:t xml:space="preserve"> This relate</w:t>
      </w:r>
      <w:r w:rsidR="000B6A4D">
        <w:rPr>
          <w:rFonts w:cstheme="minorHAnsi"/>
          <w:sz w:val="24"/>
          <w:szCs w:val="24"/>
        </w:rPr>
        <w:t>d</w:t>
      </w:r>
      <w:r w:rsidR="00724AC1" w:rsidRPr="0077436A">
        <w:rPr>
          <w:rFonts w:cstheme="minorHAnsi"/>
          <w:sz w:val="24"/>
          <w:szCs w:val="24"/>
        </w:rPr>
        <w:t xml:space="preserve"> to the presence of the items we ha</w:t>
      </w:r>
      <w:r w:rsidR="000B6A4D">
        <w:rPr>
          <w:rFonts w:cstheme="minorHAnsi"/>
          <w:sz w:val="24"/>
          <w:szCs w:val="24"/>
        </w:rPr>
        <w:t>d</w:t>
      </w:r>
      <w:r w:rsidR="00724AC1" w:rsidRPr="0077436A">
        <w:rPr>
          <w:rFonts w:cstheme="minorHAnsi"/>
          <w:sz w:val="24"/>
          <w:szCs w:val="24"/>
        </w:rPr>
        <w:t xml:space="preserve"> placed on the rockery, ostensibly as decoration, but </w:t>
      </w:r>
      <w:r w:rsidR="00980788">
        <w:rPr>
          <w:rFonts w:cstheme="minorHAnsi"/>
          <w:sz w:val="24"/>
          <w:szCs w:val="24"/>
        </w:rPr>
        <w:t xml:space="preserve">which could </w:t>
      </w:r>
      <w:r w:rsidR="00415FA2">
        <w:rPr>
          <w:rFonts w:cstheme="minorHAnsi"/>
          <w:sz w:val="24"/>
          <w:szCs w:val="24"/>
        </w:rPr>
        <w:t xml:space="preserve">have </w:t>
      </w:r>
      <w:r w:rsidR="00724AC1" w:rsidRPr="0077436A">
        <w:rPr>
          <w:rFonts w:cstheme="minorHAnsi"/>
          <w:sz w:val="24"/>
          <w:szCs w:val="24"/>
        </w:rPr>
        <w:t>a presence that contributes to the potential sacredness of the space</w:t>
      </w:r>
      <w:r w:rsidR="005B563D">
        <w:rPr>
          <w:rFonts w:cstheme="minorHAnsi"/>
          <w:sz w:val="24"/>
          <w:szCs w:val="24"/>
        </w:rPr>
        <w:t xml:space="preserve">. </w:t>
      </w:r>
      <w:r w:rsidR="00997AAD" w:rsidRPr="0077436A">
        <w:rPr>
          <w:rFonts w:cstheme="minorHAnsi"/>
          <w:sz w:val="24"/>
          <w:szCs w:val="24"/>
        </w:rPr>
        <w:t xml:space="preserve">This </w:t>
      </w:r>
      <w:r w:rsidR="006673FA">
        <w:rPr>
          <w:rFonts w:cstheme="minorHAnsi"/>
          <w:sz w:val="24"/>
          <w:szCs w:val="24"/>
        </w:rPr>
        <w:t xml:space="preserve">approach </w:t>
      </w:r>
      <w:r w:rsidR="00997AAD" w:rsidRPr="0077436A">
        <w:rPr>
          <w:rFonts w:cstheme="minorHAnsi"/>
          <w:sz w:val="24"/>
          <w:szCs w:val="24"/>
        </w:rPr>
        <w:t>is in</w:t>
      </w:r>
      <w:r w:rsidR="00311923">
        <w:rPr>
          <w:rFonts w:cstheme="minorHAnsi"/>
          <w:sz w:val="24"/>
          <w:szCs w:val="24"/>
        </w:rPr>
        <w:t xml:space="preserve"> clear</w:t>
      </w:r>
      <w:r w:rsidR="00997AAD" w:rsidRPr="0077436A">
        <w:rPr>
          <w:rFonts w:cstheme="minorHAnsi"/>
          <w:sz w:val="24"/>
          <w:szCs w:val="24"/>
        </w:rPr>
        <w:t xml:space="preserve"> distinction to </w:t>
      </w:r>
      <w:r w:rsidR="00311923">
        <w:rPr>
          <w:rFonts w:cstheme="minorHAnsi"/>
          <w:sz w:val="24"/>
          <w:szCs w:val="24"/>
        </w:rPr>
        <w:t>earlier</w:t>
      </w:r>
      <w:r w:rsidR="00997AAD" w:rsidRPr="0077436A">
        <w:rPr>
          <w:rFonts w:cstheme="minorHAnsi"/>
          <w:sz w:val="24"/>
          <w:szCs w:val="24"/>
        </w:rPr>
        <w:t xml:space="preserve"> definitions of Animism, described by </w:t>
      </w:r>
      <w:r w:rsidR="00D76DB6">
        <w:rPr>
          <w:rFonts w:cstheme="minorHAnsi"/>
          <w:sz w:val="24"/>
          <w:szCs w:val="24"/>
        </w:rPr>
        <w:t>Stephan</w:t>
      </w:r>
      <w:r w:rsidR="0039289F" w:rsidRPr="0077436A">
        <w:rPr>
          <w:rFonts w:cstheme="minorHAnsi"/>
          <w:sz w:val="24"/>
          <w:szCs w:val="24"/>
        </w:rPr>
        <w:t xml:space="preserve"> Harding as ‘a projection of human feelings onto inanimate matter’</w:t>
      </w:r>
      <w:r w:rsidR="00CA7B62">
        <w:rPr>
          <w:rFonts w:cstheme="minorHAnsi"/>
          <w:sz w:val="24"/>
          <w:szCs w:val="24"/>
        </w:rPr>
        <w:t xml:space="preserve">, </w:t>
      </w:r>
      <w:r w:rsidR="009F1BD2">
        <w:rPr>
          <w:rFonts w:cstheme="minorHAnsi"/>
          <w:sz w:val="24"/>
          <w:szCs w:val="24"/>
        </w:rPr>
        <w:t xml:space="preserve">in which a human misunderstanding of the </w:t>
      </w:r>
      <w:r w:rsidR="00FE793C">
        <w:rPr>
          <w:rFonts w:cstheme="minorHAnsi"/>
          <w:sz w:val="24"/>
          <w:szCs w:val="24"/>
        </w:rPr>
        <w:t xml:space="preserve">world leads to a belief in </w:t>
      </w:r>
      <w:r w:rsidR="00D1477F">
        <w:rPr>
          <w:rFonts w:cstheme="minorHAnsi"/>
          <w:sz w:val="24"/>
          <w:szCs w:val="24"/>
        </w:rPr>
        <w:t xml:space="preserve">non-existent </w:t>
      </w:r>
      <w:r w:rsidR="00FE793C">
        <w:rPr>
          <w:rFonts w:cstheme="minorHAnsi"/>
          <w:sz w:val="24"/>
          <w:szCs w:val="24"/>
        </w:rPr>
        <w:t xml:space="preserve">spirits inhabiting </w:t>
      </w:r>
      <w:r w:rsidR="00734338">
        <w:rPr>
          <w:rFonts w:cstheme="minorHAnsi"/>
          <w:sz w:val="24"/>
          <w:szCs w:val="24"/>
        </w:rPr>
        <w:t xml:space="preserve">inert </w:t>
      </w:r>
      <w:r w:rsidR="007E480C">
        <w:rPr>
          <w:rFonts w:cstheme="minorHAnsi"/>
          <w:sz w:val="24"/>
          <w:szCs w:val="24"/>
        </w:rPr>
        <w:t>objects</w:t>
      </w:r>
      <w:r w:rsidR="0039289F" w:rsidRPr="0077436A">
        <w:rPr>
          <w:rFonts w:cstheme="minorHAnsi"/>
          <w:sz w:val="24"/>
          <w:szCs w:val="24"/>
        </w:rPr>
        <w:t>.</w:t>
      </w:r>
      <w:r w:rsidR="0039289F" w:rsidRPr="0077436A">
        <w:rPr>
          <w:rStyle w:val="FootnoteReference"/>
          <w:rFonts w:cstheme="minorHAnsi"/>
          <w:sz w:val="24"/>
          <w:szCs w:val="24"/>
        </w:rPr>
        <w:footnoteReference w:id="16"/>
      </w:r>
      <w:r w:rsidR="00073A2C">
        <w:rPr>
          <w:rFonts w:cstheme="minorHAnsi"/>
          <w:sz w:val="24"/>
          <w:szCs w:val="24"/>
        </w:rPr>
        <w:t xml:space="preserve"> </w:t>
      </w:r>
    </w:p>
    <w:p w14:paraId="67ECDBFC" w14:textId="04C03156" w:rsidR="00645133" w:rsidRDefault="00645133" w:rsidP="008C0E60">
      <w:pPr>
        <w:autoSpaceDE w:val="0"/>
        <w:autoSpaceDN w:val="0"/>
        <w:adjustRightInd w:val="0"/>
        <w:spacing w:after="0" w:line="240" w:lineRule="auto"/>
        <w:rPr>
          <w:rFonts w:cstheme="minorHAnsi"/>
          <w:sz w:val="24"/>
          <w:szCs w:val="24"/>
        </w:rPr>
      </w:pPr>
    </w:p>
    <w:p w14:paraId="646C3F3D" w14:textId="6331C384" w:rsidR="00C34B86" w:rsidRPr="00ED1E97" w:rsidRDefault="00C64D49" w:rsidP="008C0E60">
      <w:pPr>
        <w:autoSpaceDE w:val="0"/>
        <w:autoSpaceDN w:val="0"/>
        <w:adjustRightInd w:val="0"/>
        <w:spacing w:after="0" w:line="240" w:lineRule="auto"/>
        <w:rPr>
          <w:sz w:val="24"/>
          <w:szCs w:val="24"/>
        </w:rPr>
      </w:pPr>
      <w:r>
        <w:rPr>
          <w:rFonts w:cstheme="minorHAnsi"/>
          <w:sz w:val="24"/>
          <w:szCs w:val="24"/>
        </w:rPr>
        <w:t>A</w:t>
      </w:r>
      <w:r w:rsidR="00352E44">
        <w:rPr>
          <w:rFonts w:cstheme="minorHAnsi"/>
          <w:sz w:val="24"/>
          <w:szCs w:val="24"/>
        </w:rPr>
        <w:t xml:space="preserve"> sense of the whole </w:t>
      </w:r>
      <w:r w:rsidR="00CC6B51">
        <w:rPr>
          <w:rFonts w:cstheme="minorHAnsi"/>
          <w:sz w:val="24"/>
          <w:szCs w:val="24"/>
        </w:rPr>
        <w:t xml:space="preserve">land being in some way animate </w:t>
      </w:r>
      <w:r w:rsidR="00D1477F">
        <w:rPr>
          <w:rFonts w:cstheme="minorHAnsi"/>
          <w:sz w:val="24"/>
          <w:szCs w:val="24"/>
        </w:rPr>
        <w:t>was</w:t>
      </w:r>
      <w:r w:rsidR="00C07ED8">
        <w:rPr>
          <w:rFonts w:cstheme="minorHAnsi"/>
          <w:sz w:val="24"/>
          <w:szCs w:val="24"/>
        </w:rPr>
        <w:t xml:space="preserve"> extended by reference to </w:t>
      </w:r>
      <w:r w:rsidR="00A6200E">
        <w:rPr>
          <w:rFonts w:cstheme="minorHAnsi"/>
          <w:sz w:val="24"/>
          <w:szCs w:val="24"/>
        </w:rPr>
        <w:t>the work of Thomas Berry, who emphasized the connectedness of everything on the earth, referring to the ‘Earth Community’</w:t>
      </w:r>
      <w:r w:rsidR="00533460">
        <w:rPr>
          <w:rFonts w:cstheme="minorHAnsi"/>
          <w:sz w:val="24"/>
          <w:szCs w:val="24"/>
        </w:rPr>
        <w:t xml:space="preserve">, </w:t>
      </w:r>
      <w:r w:rsidR="005F6D9D">
        <w:rPr>
          <w:rFonts w:cstheme="minorHAnsi"/>
          <w:sz w:val="24"/>
          <w:szCs w:val="24"/>
        </w:rPr>
        <w:t xml:space="preserve">in which ‘we understand </w:t>
      </w:r>
      <w:r w:rsidR="00CA21DE">
        <w:rPr>
          <w:rFonts w:cstheme="minorHAnsi"/>
          <w:sz w:val="24"/>
          <w:szCs w:val="24"/>
        </w:rPr>
        <w:t xml:space="preserve">the universe </w:t>
      </w:r>
      <w:r w:rsidR="00334DD4">
        <w:rPr>
          <w:rFonts w:cstheme="minorHAnsi"/>
          <w:sz w:val="24"/>
          <w:szCs w:val="24"/>
        </w:rPr>
        <w:t xml:space="preserve">as </w:t>
      </w:r>
      <w:r w:rsidR="00CA21DE">
        <w:rPr>
          <w:rFonts w:cstheme="minorHAnsi"/>
          <w:sz w:val="24"/>
          <w:szCs w:val="24"/>
        </w:rPr>
        <w:t xml:space="preserve">composed </w:t>
      </w:r>
      <w:r w:rsidR="00334DD4">
        <w:rPr>
          <w:rFonts w:cstheme="minorHAnsi"/>
          <w:sz w:val="24"/>
          <w:szCs w:val="24"/>
        </w:rPr>
        <w:t>of</w:t>
      </w:r>
      <w:r w:rsidR="00CA21DE">
        <w:rPr>
          <w:rFonts w:cstheme="minorHAnsi"/>
          <w:sz w:val="24"/>
          <w:szCs w:val="24"/>
        </w:rPr>
        <w:t xml:space="preserve"> subjects </w:t>
      </w:r>
      <w:r w:rsidR="00A61F1E">
        <w:rPr>
          <w:rFonts w:cstheme="minorHAnsi"/>
          <w:sz w:val="24"/>
          <w:szCs w:val="24"/>
        </w:rPr>
        <w:t>to be communed with</w:t>
      </w:r>
      <w:r w:rsidR="00334DD4">
        <w:rPr>
          <w:rFonts w:cstheme="minorHAnsi"/>
          <w:sz w:val="24"/>
          <w:szCs w:val="24"/>
        </w:rPr>
        <w:t>, not objects to be exploited</w:t>
      </w:r>
      <w:r w:rsidR="00A61F1E">
        <w:rPr>
          <w:rFonts w:cstheme="minorHAnsi"/>
          <w:sz w:val="24"/>
          <w:szCs w:val="24"/>
        </w:rPr>
        <w:t>’</w:t>
      </w:r>
      <w:r w:rsidR="00916E0B">
        <w:rPr>
          <w:rFonts w:cstheme="minorHAnsi"/>
          <w:sz w:val="24"/>
          <w:szCs w:val="24"/>
        </w:rPr>
        <w:t>.</w:t>
      </w:r>
      <w:r w:rsidR="00BD3C39">
        <w:rPr>
          <w:rStyle w:val="FootnoteReference"/>
          <w:rFonts w:cstheme="minorHAnsi"/>
          <w:sz w:val="24"/>
          <w:szCs w:val="24"/>
        </w:rPr>
        <w:footnoteReference w:id="17"/>
      </w:r>
      <w:r w:rsidR="00466205">
        <w:rPr>
          <w:rFonts w:cstheme="minorHAnsi"/>
          <w:sz w:val="24"/>
          <w:szCs w:val="24"/>
        </w:rPr>
        <w:t xml:space="preserve"> </w:t>
      </w:r>
      <w:r w:rsidR="00916E0B">
        <w:rPr>
          <w:rFonts w:cstheme="minorHAnsi"/>
          <w:sz w:val="24"/>
          <w:szCs w:val="24"/>
        </w:rPr>
        <w:t xml:space="preserve">This idea </w:t>
      </w:r>
      <w:r w:rsidR="00D1477F">
        <w:rPr>
          <w:rFonts w:cstheme="minorHAnsi"/>
          <w:sz w:val="24"/>
          <w:szCs w:val="24"/>
        </w:rPr>
        <w:t>was</w:t>
      </w:r>
      <w:r w:rsidR="00916E0B">
        <w:rPr>
          <w:rFonts w:cstheme="minorHAnsi"/>
          <w:sz w:val="24"/>
          <w:szCs w:val="24"/>
        </w:rPr>
        <w:t xml:space="preserve"> further explored in the light of the </w:t>
      </w:r>
      <w:r w:rsidR="00FB768C">
        <w:rPr>
          <w:rFonts w:cstheme="minorHAnsi"/>
          <w:sz w:val="24"/>
          <w:szCs w:val="24"/>
        </w:rPr>
        <w:t xml:space="preserve">influential Gaia Theory, as set out by </w:t>
      </w:r>
      <w:r w:rsidR="00624394">
        <w:rPr>
          <w:rFonts w:cstheme="minorHAnsi"/>
          <w:sz w:val="24"/>
          <w:szCs w:val="24"/>
        </w:rPr>
        <w:t>Harding</w:t>
      </w:r>
      <w:r w:rsidR="00215879">
        <w:rPr>
          <w:rFonts w:cstheme="minorHAnsi"/>
          <w:sz w:val="24"/>
          <w:szCs w:val="24"/>
        </w:rPr>
        <w:t>.</w:t>
      </w:r>
      <w:r w:rsidR="000F1311">
        <w:rPr>
          <w:rStyle w:val="FootnoteReference"/>
          <w:rFonts w:cstheme="minorHAnsi"/>
          <w:sz w:val="24"/>
          <w:szCs w:val="24"/>
        </w:rPr>
        <w:footnoteReference w:id="18"/>
      </w:r>
      <w:r w:rsidR="007C1AC9" w:rsidRPr="00365BF0">
        <w:rPr>
          <w:rFonts w:cstheme="minorHAnsi"/>
          <w:sz w:val="24"/>
          <w:szCs w:val="24"/>
          <w:vertAlign w:val="superscript"/>
        </w:rPr>
        <w:t xml:space="preserve"> </w:t>
      </w:r>
      <w:r w:rsidR="00D1477F">
        <w:rPr>
          <w:rFonts w:cstheme="minorHAnsi"/>
          <w:sz w:val="24"/>
          <w:szCs w:val="24"/>
          <w:vertAlign w:val="superscript"/>
        </w:rPr>
        <w:t xml:space="preserve"> </w:t>
      </w:r>
      <w:r w:rsidR="003B1636">
        <w:rPr>
          <w:rFonts w:cstheme="minorHAnsi"/>
          <w:sz w:val="24"/>
          <w:szCs w:val="24"/>
        </w:rPr>
        <w:t>This describe</w:t>
      </w:r>
      <w:r w:rsidR="00562EAF">
        <w:rPr>
          <w:rFonts w:cstheme="minorHAnsi"/>
          <w:sz w:val="24"/>
          <w:szCs w:val="24"/>
        </w:rPr>
        <w:t>d</w:t>
      </w:r>
      <w:r w:rsidR="00C56DFA">
        <w:rPr>
          <w:rFonts w:cstheme="minorHAnsi"/>
          <w:sz w:val="24"/>
          <w:szCs w:val="24"/>
        </w:rPr>
        <w:t xml:space="preserve"> an approach to</w:t>
      </w:r>
      <w:r w:rsidR="00452880">
        <w:rPr>
          <w:rFonts w:cstheme="minorHAnsi"/>
          <w:sz w:val="24"/>
          <w:szCs w:val="24"/>
        </w:rPr>
        <w:t xml:space="preserve"> the earth as a </w:t>
      </w:r>
      <w:r w:rsidR="001D624B">
        <w:rPr>
          <w:rFonts w:cstheme="minorHAnsi"/>
          <w:sz w:val="24"/>
          <w:szCs w:val="24"/>
        </w:rPr>
        <w:t xml:space="preserve">living organism, </w:t>
      </w:r>
      <w:r w:rsidR="00B319FC">
        <w:rPr>
          <w:rFonts w:cstheme="minorHAnsi"/>
          <w:sz w:val="24"/>
          <w:szCs w:val="24"/>
        </w:rPr>
        <w:t>in which ‘</w:t>
      </w:r>
      <w:r w:rsidR="00AD05A0" w:rsidRPr="00AD05A0">
        <w:rPr>
          <w:rFonts w:cstheme="minorHAnsi"/>
          <w:sz w:val="24"/>
          <w:szCs w:val="24"/>
        </w:rPr>
        <w:t>life and the non-living</w:t>
      </w:r>
      <w:r w:rsidR="00AD05A0">
        <w:rPr>
          <w:rFonts w:cstheme="minorHAnsi"/>
          <w:sz w:val="24"/>
          <w:szCs w:val="24"/>
        </w:rPr>
        <w:t xml:space="preserve"> </w:t>
      </w:r>
      <w:r w:rsidR="00AD05A0" w:rsidRPr="00AD05A0">
        <w:rPr>
          <w:rFonts w:cstheme="minorHAnsi"/>
          <w:sz w:val="24"/>
          <w:szCs w:val="24"/>
        </w:rPr>
        <w:t>environment are tightly coupled</w:t>
      </w:r>
      <w:r w:rsidR="00AD05A0">
        <w:rPr>
          <w:rFonts w:cstheme="minorHAnsi"/>
          <w:sz w:val="24"/>
          <w:szCs w:val="24"/>
        </w:rPr>
        <w:t xml:space="preserve"> </w:t>
      </w:r>
      <w:r w:rsidR="009D6213">
        <w:rPr>
          <w:rFonts w:cstheme="minorHAnsi"/>
          <w:sz w:val="24"/>
          <w:szCs w:val="24"/>
        </w:rPr>
        <w:t>[and] …</w:t>
      </w:r>
      <w:r w:rsidR="00AD05A0" w:rsidRPr="00AD05A0">
        <w:rPr>
          <w:rFonts w:cstheme="minorHAnsi"/>
          <w:sz w:val="24"/>
          <w:szCs w:val="24"/>
        </w:rPr>
        <w:t xml:space="preserve"> what happens to one partner happens to the other</w:t>
      </w:r>
      <w:r w:rsidR="00D42730">
        <w:rPr>
          <w:rFonts w:cstheme="minorHAnsi"/>
          <w:sz w:val="24"/>
          <w:szCs w:val="24"/>
        </w:rPr>
        <w:t>’</w:t>
      </w:r>
      <w:r w:rsidR="00151B04">
        <w:rPr>
          <w:rFonts w:cstheme="minorHAnsi"/>
          <w:sz w:val="24"/>
          <w:szCs w:val="24"/>
        </w:rPr>
        <w:t>.</w:t>
      </w:r>
      <w:r w:rsidR="00B54FE1">
        <w:rPr>
          <w:rStyle w:val="FootnoteReference"/>
          <w:rFonts w:cstheme="minorHAnsi"/>
          <w:sz w:val="24"/>
          <w:szCs w:val="24"/>
        </w:rPr>
        <w:footnoteReference w:id="19"/>
      </w:r>
      <w:r w:rsidR="00151B04">
        <w:rPr>
          <w:rFonts w:cstheme="minorHAnsi"/>
          <w:sz w:val="24"/>
          <w:szCs w:val="24"/>
        </w:rPr>
        <w:t xml:space="preserve"> This </w:t>
      </w:r>
      <w:r w:rsidR="00D1477F">
        <w:rPr>
          <w:rFonts w:cstheme="minorHAnsi"/>
          <w:sz w:val="24"/>
          <w:szCs w:val="24"/>
        </w:rPr>
        <w:t>was</w:t>
      </w:r>
      <w:r w:rsidR="00282E88">
        <w:rPr>
          <w:rFonts w:cstheme="minorHAnsi"/>
          <w:sz w:val="24"/>
          <w:szCs w:val="24"/>
        </w:rPr>
        <w:t xml:space="preserve"> </w:t>
      </w:r>
      <w:r w:rsidR="0049319F">
        <w:rPr>
          <w:rFonts w:cstheme="minorHAnsi"/>
          <w:sz w:val="24"/>
          <w:szCs w:val="24"/>
        </w:rPr>
        <w:t>also described by</w:t>
      </w:r>
      <w:r w:rsidR="00282E88">
        <w:rPr>
          <w:rFonts w:cstheme="minorHAnsi"/>
          <w:sz w:val="24"/>
          <w:szCs w:val="24"/>
        </w:rPr>
        <w:t xml:space="preserve"> Brian Goodwin</w:t>
      </w:r>
      <w:r w:rsidR="00596196">
        <w:rPr>
          <w:rFonts w:cstheme="minorHAnsi"/>
          <w:sz w:val="24"/>
          <w:szCs w:val="24"/>
        </w:rPr>
        <w:t xml:space="preserve"> in his foreword to Harding’s book</w:t>
      </w:r>
      <w:r w:rsidR="0021347C">
        <w:rPr>
          <w:rFonts w:cstheme="minorHAnsi"/>
          <w:sz w:val="24"/>
          <w:szCs w:val="24"/>
        </w:rPr>
        <w:t>, referring to t</w:t>
      </w:r>
      <w:r w:rsidR="00282E88">
        <w:rPr>
          <w:rFonts w:cstheme="minorHAnsi"/>
          <w:sz w:val="24"/>
          <w:szCs w:val="24"/>
        </w:rPr>
        <w:t>he earth as ‘</w:t>
      </w:r>
      <w:r w:rsidR="00282E88" w:rsidRPr="00274C01">
        <w:rPr>
          <w:rFonts w:cstheme="minorHAnsi"/>
          <w:sz w:val="24"/>
          <w:szCs w:val="24"/>
        </w:rPr>
        <w:t>an emergent dynamic unity</w:t>
      </w:r>
      <w:r w:rsidR="00282E88">
        <w:rPr>
          <w:rFonts w:cstheme="minorHAnsi"/>
          <w:sz w:val="24"/>
          <w:szCs w:val="24"/>
        </w:rPr>
        <w:t>’.</w:t>
      </w:r>
      <w:r w:rsidR="00253546">
        <w:rPr>
          <w:rStyle w:val="FootnoteReference"/>
          <w:rFonts w:cstheme="minorHAnsi"/>
          <w:sz w:val="24"/>
          <w:szCs w:val="24"/>
        </w:rPr>
        <w:footnoteReference w:id="20"/>
      </w:r>
      <w:r w:rsidR="001C4715">
        <w:rPr>
          <w:rFonts w:cstheme="minorHAnsi"/>
          <w:sz w:val="24"/>
          <w:szCs w:val="24"/>
        </w:rPr>
        <w:t xml:space="preserve"> </w:t>
      </w:r>
      <w:r>
        <w:rPr>
          <w:rFonts w:cstheme="minorHAnsi"/>
          <w:sz w:val="24"/>
          <w:szCs w:val="24"/>
        </w:rPr>
        <w:t>A</w:t>
      </w:r>
      <w:r w:rsidR="00B07446">
        <w:rPr>
          <w:rFonts w:cstheme="minorHAnsi"/>
          <w:sz w:val="24"/>
          <w:szCs w:val="24"/>
        </w:rPr>
        <w:t xml:space="preserve"> sense of aliveness </w:t>
      </w:r>
      <w:r w:rsidR="00464BCC">
        <w:rPr>
          <w:rFonts w:cstheme="minorHAnsi"/>
          <w:sz w:val="24"/>
          <w:szCs w:val="24"/>
        </w:rPr>
        <w:t xml:space="preserve">and unity </w:t>
      </w:r>
      <w:r w:rsidR="00B07446">
        <w:rPr>
          <w:rFonts w:cstheme="minorHAnsi"/>
          <w:sz w:val="24"/>
          <w:szCs w:val="24"/>
        </w:rPr>
        <w:t xml:space="preserve">in </w:t>
      </w:r>
      <w:r w:rsidR="0014789A">
        <w:rPr>
          <w:rFonts w:cstheme="minorHAnsi"/>
          <w:sz w:val="24"/>
          <w:szCs w:val="24"/>
        </w:rPr>
        <w:t>connection with</w:t>
      </w:r>
      <w:r w:rsidR="00B07446">
        <w:rPr>
          <w:rFonts w:cstheme="minorHAnsi"/>
          <w:sz w:val="24"/>
          <w:szCs w:val="24"/>
        </w:rPr>
        <w:t xml:space="preserve"> the rockery </w:t>
      </w:r>
      <w:r w:rsidR="00D1477F">
        <w:rPr>
          <w:rFonts w:cstheme="minorHAnsi"/>
          <w:sz w:val="24"/>
          <w:szCs w:val="24"/>
        </w:rPr>
        <w:t>was</w:t>
      </w:r>
      <w:r w:rsidR="00927B96">
        <w:rPr>
          <w:rFonts w:cstheme="minorHAnsi"/>
          <w:sz w:val="24"/>
          <w:szCs w:val="24"/>
        </w:rPr>
        <w:t xml:space="preserve"> related to a sense of the sacred, informed by </w:t>
      </w:r>
      <w:r w:rsidR="00EA5E00">
        <w:rPr>
          <w:rFonts w:cstheme="minorHAnsi"/>
          <w:sz w:val="24"/>
          <w:szCs w:val="24"/>
        </w:rPr>
        <w:t xml:space="preserve">the work of </w:t>
      </w:r>
      <w:r w:rsidR="005B563D">
        <w:rPr>
          <w:rFonts w:cstheme="minorHAnsi"/>
          <w:sz w:val="24"/>
          <w:szCs w:val="24"/>
        </w:rPr>
        <w:t xml:space="preserve">David </w:t>
      </w:r>
      <w:r w:rsidR="00EA5E00">
        <w:rPr>
          <w:rFonts w:cstheme="minorHAnsi"/>
          <w:sz w:val="24"/>
          <w:szCs w:val="24"/>
        </w:rPr>
        <w:t xml:space="preserve">Abram, </w:t>
      </w:r>
      <w:r w:rsidR="003E2E13">
        <w:rPr>
          <w:rFonts w:cstheme="minorHAnsi"/>
          <w:sz w:val="24"/>
          <w:szCs w:val="24"/>
        </w:rPr>
        <w:t>who refer</w:t>
      </w:r>
      <w:r w:rsidR="001C4715">
        <w:rPr>
          <w:rFonts w:cstheme="minorHAnsi"/>
          <w:sz w:val="24"/>
          <w:szCs w:val="24"/>
        </w:rPr>
        <w:t>red</w:t>
      </w:r>
      <w:r w:rsidR="003E2E13">
        <w:rPr>
          <w:rFonts w:cstheme="minorHAnsi"/>
          <w:sz w:val="24"/>
          <w:szCs w:val="24"/>
        </w:rPr>
        <w:t xml:space="preserve"> to</w:t>
      </w:r>
      <w:r w:rsidR="00751491">
        <w:rPr>
          <w:rFonts w:cstheme="minorHAnsi"/>
          <w:sz w:val="24"/>
          <w:szCs w:val="24"/>
        </w:rPr>
        <w:t xml:space="preserve"> </w:t>
      </w:r>
      <w:r w:rsidR="00751491" w:rsidRPr="00ED1239">
        <w:rPr>
          <w:rFonts w:cstheme="minorHAnsi"/>
          <w:sz w:val="24"/>
          <w:szCs w:val="24"/>
        </w:rPr>
        <w:t>the ‘sense that Gaia really is alive, not in some metaphorical sense, but really, actually, palpably</w:t>
      </w:r>
      <w:r w:rsidR="00ED1239">
        <w:rPr>
          <w:rFonts w:cstheme="minorHAnsi"/>
          <w:sz w:val="24"/>
          <w:szCs w:val="24"/>
        </w:rPr>
        <w:t>’ and</w:t>
      </w:r>
      <w:r w:rsidR="000672B5">
        <w:rPr>
          <w:rFonts w:cstheme="minorHAnsi"/>
          <w:sz w:val="24"/>
          <w:szCs w:val="24"/>
        </w:rPr>
        <w:t xml:space="preserve"> to</w:t>
      </w:r>
      <w:r w:rsidR="00751491">
        <w:rPr>
          <w:rFonts w:cstheme="minorHAnsi"/>
          <w:sz w:val="24"/>
          <w:szCs w:val="24"/>
        </w:rPr>
        <w:t xml:space="preserve"> </w:t>
      </w:r>
      <w:r w:rsidR="003E2E13">
        <w:rPr>
          <w:rFonts w:cstheme="minorHAnsi"/>
          <w:sz w:val="24"/>
          <w:szCs w:val="24"/>
        </w:rPr>
        <w:t xml:space="preserve">‘the magic afoot in the </w:t>
      </w:r>
      <w:r w:rsidR="00796B8F">
        <w:rPr>
          <w:rFonts w:cstheme="minorHAnsi"/>
          <w:sz w:val="24"/>
          <w:szCs w:val="24"/>
        </w:rPr>
        <w:t>l</w:t>
      </w:r>
      <w:r w:rsidR="003E2E13">
        <w:rPr>
          <w:rFonts w:cstheme="minorHAnsi"/>
          <w:sz w:val="24"/>
          <w:szCs w:val="24"/>
        </w:rPr>
        <w:t>and’</w:t>
      </w:r>
      <w:r w:rsidR="00AD7551">
        <w:rPr>
          <w:rFonts w:cstheme="minorHAnsi"/>
          <w:sz w:val="24"/>
          <w:szCs w:val="24"/>
        </w:rPr>
        <w:t>.</w:t>
      </w:r>
      <w:r w:rsidR="00AD7551">
        <w:rPr>
          <w:rStyle w:val="FootnoteReference"/>
          <w:rFonts w:cstheme="minorHAnsi"/>
          <w:sz w:val="24"/>
          <w:szCs w:val="24"/>
        </w:rPr>
        <w:footnoteReference w:id="21"/>
      </w:r>
      <w:r w:rsidR="00A27505">
        <w:rPr>
          <w:rFonts w:cstheme="minorHAnsi"/>
          <w:sz w:val="24"/>
          <w:szCs w:val="24"/>
        </w:rPr>
        <w:t xml:space="preserve"> This </w:t>
      </w:r>
      <w:r w:rsidR="006E192C">
        <w:rPr>
          <w:rFonts w:cstheme="minorHAnsi"/>
          <w:sz w:val="24"/>
          <w:szCs w:val="24"/>
        </w:rPr>
        <w:t xml:space="preserve">aliveness </w:t>
      </w:r>
      <w:r w:rsidR="005453CE">
        <w:rPr>
          <w:rFonts w:cstheme="minorHAnsi"/>
          <w:sz w:val="24"/>
          <w:szCs w:val="24"/>
        </w:rPr>
        <w:t>was</w:t>
      </w:r>
      <w:r w:rsidR="006E192C">
        <w:rPr>
          <w:rFonts w:cstheme="minorHAnsi"/>
          <w:sz w:val="24"/>
          <w:szCs w:val="24"/>
        </w:rPr>
        <w:t xml:space="preserve"> also examined by reference to the work of Tim Ingold, in particular his </w:t>
      </w:r>
      <w:r w:rsidR="00B50A22">
        <w:rPr>
          <w:rFonts w:cstheme="minorHAnsi"/>
          <w:sz w:val="24"/>
          <w:szCs w:val="24"/>
        </w:rPr>
        <w:t xml:space="preserve">description of the world as consisting of pathways and lines of connection rather than </w:t>
      </w:r>
      <w:r w:rsidR="00E056B9">
        <w:rPr>
          <w:rFonts w:cstheme="minorHAnsi"/>
          <w:sz w:val="24"/>
          <w:szCs w:val="24"/>
        </w:rPr>
        <w:t>of</w:t>
      </w:r>
      <w:r w:rsidR="00B50A22">
        <w:rPr>
          <w:rFonts w:cstheme="minorHAnsi"/>
          <w:sz w:val="24"/>
          <w:szCs w:val="24"/>
        </w:rPr>
        <w:t xml:space="preserve"> static </w:t>
      </w:r>
      <w:r w:rsidR="0023568A">
        <w:rPr>
          <w:rFonts w:cstheme="minorHAnsi"/>
          <w:sz w:val="24"/>
          <w:szCs w:val="24"/>
        </w:rPr>
        <w:t>and separate</w:t>
      </w:r>
      <w:r w:rsidR="005453CE">
        <w:rPr>
          <w:rFonts w:cstheme="minorHAnsi"/>
          <w:sz w:val="24"/>
          <w:szCs w:val="24"/>
        </w:rPr>
        <w:t xml:space="preserve"> spaces</w:t>
      </w:r>
      <w:r w:rsidR="00727543">
        <w:rPr>
          <w:rFonts w:cstheme="minorHAnsi"/>
          <w:sz w:val="24"/>
          <w:szCs w:val="24"/>
        </w:rPr>
        <w:t>.  As he described it</w:t>
      </w:r>
      <w:r w:rsidR="005453CE">
        <w:rPr>
          <w:rFonts w:cstheme="minorHAnsi"/>
          <w:sz w:val="24"/>
          <w:szCs w:val="24"/>
        </w:rPr>
        <w:t>,</w:t>
      </w:r>
      <w:r w:rsidR="00727543">
        <w:rPr>
          <w:rFonts w:cstheme="minorHAnsi"/>
          <w:sz w:val="24"/>
          <w:szCs w:val="24"/>
        </w:rPr>
        <w:t xml:space="preserve"> ‘</w:t>
      </w:r>
      <w:r w:rsidR="00727543" w:rsidRPr="000A7EEB">
        <w:rPr>
          <w:rFonts w:cstheme="minorHAnsi"/>
          <w:sz w:val="24"/>
          <w:szCs w:val="24"/>
        </w:rPr>
        <w:t>Thus the self</w:t>
      </w:r>
      <w:r w:rsidR="00727543">
        <w:rPr>
          <w:rFonts w:cstheme="minorHAnsi"/>
          <w:sz w:val="24"/>
          <w:szCs w:val="24"/>
        </w:rPr>
        <w:t xml:space="preserve"> … u</w:t>
      </w:r>
      <w:r w:rsidR="00727543" w:rsidRPr="000A7EEB">
        <w:rPr>
          <w:rFonts w:cstheme="minorHAnsi"/>
          <w:sz w:val="24"/>
          <w:szCs w:val="24"/>
        </w:rPr>
        <w:t>ndergoes continual</w:t>
      </w:r>
      <w:r w:rsidR="00727543">
        <w:rPr>
          <w:rFonts w:cstheme="minorHAnsi"/>
          <w:sz w:val="24"/>
          <w:szCs w:val="24"/>
        </w:rPr>
        <w:t xml:space="preserve"> </w:t>
      </w:r>
      <w:r w:rsidR="00727543" w:rsidRPr="000A7EEB">
        <w:rPr>
          <w:rFonts w:cstheme="minorHAnsi"/>
          <w:sz w:val="24"/>
          <w:szCs w:val="24"/>
        </w:rPr>
        <w:t>generation along a line of growth</w:t>
      </w:r>
      <w:r w:rsidR="00727543">
        <w:rPr>
          <w:rFonts w:cstheme="minorHAnsi"/>
          <w:sz w:val="24"/>
          <w:szCs w:val="24"/>
        </w:rPr>
        <w:t>’.</w:t>
      </w:r>
      <w:r w:rsidR="00727543">
        <w:rPr>
          <w:rStyle w:val="FootnoteReference"/>
          <w:rFonts w:cstheme="minorHAnsi"/>
          <w:sz w:val="24"/>
          <w:szCs w:val="24"/>
        </w:rPr>
        <w:footnoteReference w:id="22"/>
      </w:r>
      <w:r w:rsidR="00E42ADE">
        <w:rPr>
          <w:rFonts w:cstheme="minorHAnsi"/>
          <w:sz w:val="24"/>
          <w:szCs w:val="24"/>
        </w:rPr>
        <w:t xml:space="preserve"> Although h</w:t>
      </w:r>
      <w:r w:rsidR="0070489C">
        <w:rPr>
          <w:rFonts w:cstheme="minorHAnsi"/>
          <w:sz w:val="24"/>
          <w:szCs w:val="24"/>
        </w:rPr>
        <w:t>e did not relate this to any theory of the sacred</w:t>
      </w:r>
      <w:r w:rsidR="00E42ADE">
        <w:rPr>
          <w:rFonts w:cstheme="minorHAnsi"/>
          <w:sz w:val="24"/>
          <w:szCs w:val="24"/>
        </w:rPr>
        <w:t xml:space="preserve">, </w:t>
      </w:r>
      <w:r w:rsidR="00181831">
        <w:rPr>
          <w:rFonts w:cstheme="minorHAnsi"/>
          <w:sz w:val="24"/>
          <w:szCs w:val="24"/>
        </w:rPr>
        <w:t xml:space="preserve">it was felt to be relevant to an understanding of the </w:t>
      </w:r>
      <w:r w:rsidR="00B02693">
        <w:rPr>
          <w:rFonts w:cstheme="minorHAnsi"/>
          <w:sz w:val="24"/>
          <w:szCs w:val="24"/>
        </w:rPr>
        <w:t>lively presence of the rockery</w:t>
      </w:r>
      <w:r w:rsidR="00E84048">
        <w:rPr>
          <w:rFonts w:cstheme="minorHAnsi"/>
          <w:sz w:val="24"/>
          <w:szCs w:val="24"/>
        </w:rPr>
        <w:t xml:space="preserve">, as </w:t>
      </w:r>
      <w:r w:rsidR="00272FA1">
        <w:rPr>
          <w:rFonts w:cstheme="minorHAnsi"/>
          <w:sz w:val="24"/>
          <w:szCs w:val="24"/>
        </w:rPr>
        <w:t>representing a concentration of aliveness that c</w:t>
      </w:r>
      <w:r w:rsidR="00E55BE9">
        <w:rPr>
          <w:rFonts w:cstheme="minorHAnsi"/>
          <w:sz w:val="24"/>
          <w:szCs w:val="24"/>
        </w:rPr>
        <w:t xml:space="preserve">ould be thought to make the sacred more evident or accessible in that </w:t>
      </w:r>
      <w:proofErr w:type="gramStart"/>
      <w:r w:rsidR="00E55BE9">
        <w:rPr>
          <w:rFonts w:cstheme="minorHAnsi"/>
          <w:sz w:val="24"/>
          <w:szCs w:val="24"/>
        </w:rPr>
        <w:t>particular space</w:t>
      </w:r>
      <w:proofErr w:type="gramEnd"/>
      <w:r w:rsidR="00B02693">
        <w:rPr>
          <w:rFonts w:cstheme="minorHAnsi"/>
          <w:sz w:val="24"/>
          <w:szCs w:val="24"/>
        </w:rPr>
        <w:t>.</w:t>
      </w:r>
      <w:r w:rsidR="0023568A">
        <w:rPr>
          <w:rFonts w:cstheme="minorHAnsi"/>
          <w:sz w:val="24"/>
          <w:szCs w:val="24"/>
        </w:rPr>
        <w:t xml:space="preserve"> </w:t>
      </w:r>
      <w:r w:rsidR="00C34B86">
        <w:rPr>
          <w:sz w:val="24"/>
          <w:szCs w:val="24"/>
        </w:rPr>
        <w:t>This aspect of the way in which the rockery c</w:t>
      </w:r>
      <w:r w:rsidR="0037529F">
        <w:rPr>
          <w:sz w:val="24"/>
          <w:szCs w:val="24"/>
        </w:rPr>
        <w:t>ould</w:t>
      </w:r>
      <w:r w:rsidR="00C34B86">
        <w:rPr>
          <w:sz w:val="24"/>
          <w:szCs w:val="24"/>
        </w:rPr>
        <w:t xml:space="preserve"> be considered special </w:t>
      </w:r>
      <w:r w:rsidR="0037529F">
        <w:rPr>
          <w:sz w:val="24"/>
          <w:szCs w:val="24"/>
        </w:rPr>
        <w:t>was</w:t>
      </w:r>
      <w:r w:rsidR="00C34B86">
        <w:rPr>
          <w:sz w:val="24"/>
          <w:szCs w:val="24"/>
        </w:rPr>
        <w:t xml:space="preserve"> also examined in the light of Christopher Tilley’s work</w:t>
      </w:r>
      <w:r w:rsidR="00DA26E7">
        <w:rPr>
          <w:sz w:val="24"/>
          <w:szCs w:val="24"/>
        </w:rPr>
        <w:t>, in which he emphasize</w:t>
      </w:r>
      <w:r w:rsidR="0037529F">
        <w:rPr>
          <w:sz w:val="24"/>
          <w:szCs w:val="24"/>
        </w:rPr>
        <w:t>d</w:t>
      </w:r>
      <w:r w:rsidR="00DA26E7">
        <w:rPr>
          <w:sz w:val="24"/>
          <w:szCs w:val="24"/>
        </w:rPr>
        <w:t xml:space="preserve"> </w:t>
      </w:r>
      <w:r w:rsidR="00FB578E">
        <w:rPr>
          <w:sz w:val="24"/>
          <w:szCs w:val="24"/>
        </w:rPr>
        <w:t xml:space="preserve">the social meaning </w:t>
      </w:r>
      <w:r w:rsidR="001B4FC8">
        <w:rPr>
          <w:sz w:val="24"/>
          <w:szCs w:val="24"/>
        </w:rPr>
        <w:t xml:space="preserve">and significance </w:t>
      </w:r>
      <w:r w:rsidR="00FB578E">
        <w:rPr>
          <w:sz w:val="24"/>
          <w:szCs w:val="24"/>
        </w:rPr>
        <w:t xml:space="preserve">embedded in space through the </w:t>
      </w:r>
      <w:r w:rsidR="00B016B7">
        <w:rPr>
          <w:sz w:val="24"/>
          <w:szCs w:val="24"/>
        </w:rPr>
        <w:t>involvement of people</w:t>
      </w:r>
      <w:r w:rsidR="00243F54">
        <w:rPr>
          <w:sz w:val="24"/>
          <w:szCs w:val="24"/>
        </w:rPr>
        <w:t xml:space="preserve">, and the way that </w:t>
      </w:r>
      <w:r w:rsidR="003571FC">
        <w:rPr>
          <w:sz w:val="24"/>
          <w:szCs w:val="24"/>
        </w:rPr>
        <w:t>disregard of those meanings can ‘</w:t>
      </w:r>
      <w:proofErr w:type="spellStart"/>
      <w:r w:rsidR="003571FC">
        <w:rPr>
          <w:sz w:val="24"/>
          <w:szCs w:val="24"/>
        </w:rPr>
        <w:t>desanctify</w:t>
      </w:r>
      <w:proofErr w:type="spellEnd"/>
      <w:r w:rsidR="003571FC">
        <w:rPr>
          <w:sz w:val="24"/>
          <w:szCs w:val="24"/>
        </w:rPr>
        <w:t xml:space="preserve">’ the land </w:t>
      </w:r>
      <w:r w:rsidR="00C34B86">
        <w:rPr>
          <w:sz w:val="24"/>
          <w:szCs w:val="24"/>
        </w:rPr>
        <w:t>.</w:t>
      </w:r>
      <w:r w:rsidR="00C34B86">
        <w:rPr>
          <w:sz w:val="24"/>
          <w:szCs w:val="24"/>
        </w:rPr>
        <w:fldChar w:fldCharType="begin"/>
      </w:r>
      <w:r w:rsidR="00C34B86">
        <w:rPr>
          <w:sz w:val="24"/>
          <w:szCs w:val="24"/>
        </w:rPr>
        <w:instrText xml:space="preserve"> ADDIN EN.CITE &lt;EndNote&gt;&lt;Cite&gt;&lt;Author&gt;Ingold&lt;/Author&gt;&lt;Year&gt;2011&lt;/Year&gt;&lt;RecNum&gt;259&lt;/RecNum&gt;&lt;record&gt;&lt;rec-number&gt;259&lt;/rec-number&gt;&lt;foreign-keys&gt;&lt;key app="EN" db-id="05f0xvf2wzrttxeraz8vwx210p5pt9wvtv0d" timestamp="1633203529" guid="1c8c6bb9-e949-4255-8a4b-3c11890bdede"&gt;259&lt;/key&gt;&lt;/foreign-keys&gt;&lt;ref-type name="Book"&gt;6&lt;/ref-type&gt;&lt;contributors&gt;&lt;authors&gt;&lt;author&gt;Ingold, Tim&lt;/author&gt;&lt;/authors&gt;&lt;/contributors&gt;&lt;titles&gt;&lt;title&gt;Being Alive : Essays on Movement, Knowledge and Description&lt;/title&gt;&lt;/titles&gt;&lt;keywords&gt;&lt;keyword&gt;Anthropology - Philosophy&lt;/keyword&gt;&lt;/keywords&gt;&lt;dates&gt;&lt;year&gt;2011&lt;/year&gt;&lt;/dates&gt;&lt;pub-location&gt;London, UK&lt;/pub-location&gt;&lt;publisher&gt;Taylor &amp;amp; Francis Group&lt;/publisher&gt;&lt;isbn&gt;9780203818336&lt;/isbn&gt;&lt;urls&gt;&lt;/urls&gt;&lt;/record&gt;&lt;/Cite&gt;&lt;/EndNote&gt;</w:instrText>
      </w:r>
      <w:r w:rsidR="00777BBD">
        <w:rPr>
          <w:sz w:val="24"/>
          <w:szCs w:val="24"/>
        </w:rPr>
        <w:fldChar w:fldCharType="separate"/>
      </w:r>
      <w:r w:rsidR="00C34B86">
        <w:rPr>
          <w:sz w:val="24"/>
          <w:szCs w:val="24"/>
        </w:rPr>
        <w:fldChar w:fldCharType="end"/>
      </w:r>
      <w:r w:rsidR="00C34B86">
        <w:rPr>
          <w:rStyle w:val="FootnoteReference"/>
          <w:sz w:val="24"/>
          <w:szCs w:val="24"/>
        </w:rPr>
        <w:footnoteReference w:id="23"/>
      </w:r>
    </w:p>
    <w:p w14:paraId="39A5E109" w14:textId="07BB9B9F" w:rsidR="006B7CA4" w:rsidRPr="00BF7294" w:rsidRDefault="006B7CA4" w:rsidP="008C0E60">
      <w:pPr>
        <w:pStyle w:val="Heading1"/>
        <w:spacing w:line="240" w:lineRule="auto"/>
        <w:rPr>
          <w:rFonts w:asciiTheme="minorHAnsi" w:hAnsiTheme="minorHAnsi" w:cstheme="minorHAnsi"/>
        </w:rPr>
      </w:pPr>
      <w:r w:rsidRPr="00BF7294">
        <w:rPr>
          <w:rFonts w:asciiTheme="minorHAnsi" w:hAnsiTheme="minorHAnsi" w:cstheme="minorHAnsi"/>
        </w:rPr>
        <w:lastRenderedPageBreak/>
        <w:t>Field Work and Discussion</w:t>
      </w:r>
    </w:p>
    <w:p w14:paraId="75AA1182" w14:textId="7E50452F" w:rsidR="00876846" w:rsidRDefault="00A433B7" w:rsidP="008C0E60">
      <w:pPr>
        <w:pStyle w:val="Heading2"/>
        <w:spacing w:line="240" w:lineRule="auto"/>
        <w:rPr>
          <w:rFonts w:asciiTheme="minorHAnsi" w:hAnsiTheme="minorHAnsi" w:cstheme="minorHAnsi"/>
        </w:rPr>
      </w:pPr>
      <w:r>
        <w:rPr>
          <w:rFonts w:asciiTheme="minorHAnsi" w:hAnsiTheme="minorHAnsi" w:cstheme="minorHAnsi"/>
        </w:rPr>
        <w:t>The potential sacredness of the rockery</w:t>
      </w:r>
    </w:p>
    <w:p w14:paraId="5CF95AB8" w14:textId="7F9FD429" w:rsidR="0000168A" w:rsidRPr="007C6D0A" w:rsidRDefault="00A0641C" w:rsidP="008C0E60">
      <w:pPr>
        <w:spacing w:line="240" w:lineRule="auto"/>
        <w:rPr>
          <w:sz w:val="24"/>
          <w:szCs w:val="24"/>
        </w:rPr>
      </w:pPr>
      <w:r w:rsidRPr="003E131E">
        <w:rPr>
          <w:sz w:val="24"/>
          <w:szCs w:val="24"/>
        </w:rPr>
        <w:t xml:space="preserve">The </w:t>
      </w:r>
      <w:r w:rsidR="003C797B" w:rsidRPr="003E131E">
        <w:rPr>
          <w:sz w:val="24"/>
          <w:szCs w:val="24"/>
        </w:rPr>
        <w:t xml:space="preserve">idea for this investigation arose as </w:t>
      </w:r>
      <w:r w:rsidR="0000168A" w:rsidRPr="003E131E">
        <w:rPr>
          <w:sz w:val="24"/>
          <w:szCs w:val="24"/>
        </w:rPr>
        <w:t xml:space="preserve">I </w:t>
      </w:r>
      <w:r w:rsidR="00937CC0" w:rsidRPr="003E131E">
        <w:rPr>
          <w:sz w:val="24"/>
          <w:szCs w:val="24"/>
        </w:rPr>
        <w:t>was making</w:t>
      </w:r>
      <w:r w:rsidR="0000168A" w:rsidRPr="003E131E">
        <w:rPr>
          <w:sz w:val="24"/>
          <w:szCs w:val="24"/>
        </w:rPr>
        <w:t xml:space="preserve"> </w:t>
      </w:r>
      <w:r w:rsidR="004D16A1">
        <w:rPr>
          <w:sz w:val="24"/>
          <w:szCs w:val="24"/>
        </w:rPr>
        <w:t xml:space="preserve">rather </w:t>
      </w:r>
      <w:r w:rsidR="0000168A" w:rsidRPr="003E131E">
        <w:rPr>
          <w:sz w:val="24"/>
          <w:szCs w:val="24"/>
        </w:rPr>
        <w:t>elaborate plans for constructing a small shrine to the sense of aliveness present to me in our garden</w:t>
      </w:r>
      <w:r w:rsidR="00937CC0" w:rsidRPr="003E131E">
        <w:rPr>
          <w:sz w:val="24"/>
          <w:szCs w:val="24"/>
        </w:rPr>
        <w:t xml:space="preserve">.  </w:t>
      </w:r>
      <w:r w:rsidR="005C5BDB" w:rsidRPr="003E131E">
        <w:rPr>
          <w:sz w:val="24"/>
          <w:szCs w:val="24"/>
        </w:rPr>
        <w:t>However,</w:t>
      </w:r>
      <w:r w:rsidR="00937CC0" w:rsidRPr="003E131E">
        <w:rPr>
          <w:sz w:val="24"/>
          <w:szCs w:val="24"/>
        </w:rPr>
        <w:t xml:space="preserve"> the plans</w:t>
      </w:r>
      <w:r w:rsidR="0000168A" w:rsidRPr="003E131E">
        <w:rPr>
          <w:sz w:val="24"/>
          <w:szCs w:val="24"/>
        </w:rPr>
        <w:t xml:space="preserve"> had been proving too ambitious, and as I happened to walk past the rockery, I noticed the gnome</w:t>
      </w:r>
      <w:r w:rsidR="009562BC" w:rsidRPr="003E131E">
        <w:rPr>
          <w:sz w:val="24"/>
          <w:szCs w:val="24"/>
        </w:rPr>
        <w:t xml:space="preserve"> placed on a stump at the top of the rockery</w:t>
      </w:r>
      <w:r w:rsidR="0000168A" w:rsidRPr="003E131E">
        <w:rPr>
          <w:sz w:val="24"/>
          <w:szCs w:val="24"/>
        </w:rPr>
        <w:t xml:space="preserve">, almost as if for the first time. It made a very vivid impression of rich </w:t>
      </w:r>
      <w:proofErr w:type="spellStart"/>
      <w:r w:rsidR="0000168A" w:rsidRPr="003E131E">
        <w:rPr>
          <w:sz w:val="24"/>
          <w:szCs w:val="24"/>
        </w:rPr>
        <w:t>colour</w:t>
      </w:r>
      <w:proofErr w:type="spellEnd"/>
      <w:r w:rsidR="0000168A" w:rsidRPr="003E131E">
        <w:rPr>
          <w:sz w:val="24"/>
          <w:szCs w:val="24"/>
        </w:rPr>
        <w:t xml:space="preserve"> and vivacity, strongly reminiscent of Lane’s experience of encountering a deer in a clearing in the woods, demonstrating his first axiom for studying the sacred, namely that ‘</w:t>
      </w:r>
      <w:r w:rsidR="0000168A" w:rsidRPr="003E131E">
        <w:rPr>
          <w:i/>
          <w:iCs/>
          <w:sz w:val="24"/>
          <w:szCs w:val="24"/>
        </w:rPr>
        <w:t>sacred place is not chosen, it chooses’.</w:t>
      </w:r>
      <w:r w:rsidR="0000168A" w:rsidRPr="003E131E">
        <w:rPr>
          <w:rStyle w:val="FootnoteReference"/>
          <w:i/>
          <w:iCs/>
          <w:sz w:val="24"/>
          <w:szCs w:val="24"/>
        </w:rPr>
        <w:footnoteReference w:id="24"/>
      </w:r>
      <w:r w:rsidR="0000168A" w:rsidRPr="003E131E">
        <w:rPr>
          <w:sz w:val="24"/>
          <w:szCs w:val="24"/>
        </w:rPr>
        <w:t xml:space="preserve"> I would not go so far as to claim that this represented a</w:t>
      </w:r>
      <w:r w:rsidR="00B4319C" w:rsidRPr="003E131E">
        <w:rPr>
          <w:sz w:val="24"/>
          <w:szCs w:val="24"/>
        </w:rPr>
        <w:t>n</w:t>
      </w:r>
      <w:r w:rsidR="0000168A" w:rsidRPr="003E131E">
        <w:rPr>
          <w:sz w:val="24"/>
          <w:szCs w:val="24"/>
        </w:rPr>
        <w:t xml:space="preserve"> </w:t>
      </w:r>
      <w:proofErr w:type="spellStart"/>
      <w:r w:rsidR="0000168A" w:rsidRPr="003E131E">
        <w:rPr>
          <w:sz w:val="24"/>
          <w:szCs w:val="24"/>
        </w:rPr>
        <w:t>Eliadean</w:t>
      </w:r>
      <w:proofErr w:type="spellEnd"/>
      <w:r w:rsidR="0000168A" w:rsidRPr="003E131E">
        <w:rPr>
          <w:sz w:val="24"/>
          <w:szCs w:val="24"/>
        </w:rPr>
        <w:t xml:space="preserve"> </w:t>
      </w:r>
      <w:proofErr w:type="spellStart"/>
      <w:r w:rsidR="0000168A" w:rsidRPr="003E131E">
        <w:rPr>
          <w:sz w:val="24"/>
          <w:szCs w:val="24"/>
        </w:rPr>
        <w:t>heirophany</w:t>
      </w:r>
      <w:proofErr w:type="spellEnd"/>
      <w:r w:rsidR="0000168A" w:rsidRPr="003E131E">
        <w:rPr>
          <w:sz w:val="24"/>
          <w:szCs w:val="24"/>
        </w:rPr>
        <w:t>, or an experience of the awe-inspiring ‘</w:t>
      </w:r>
      <w:proofErr w:type="spellStart"/>
      <w:r w:rsidR="0000168A" w:rsidRPr="003E131E">
        <w:rPr>
          <w:sz w:val="24"/>
          <w:szCs w:val="24"/>
        </w:rPr>
        <w:t>mysterium</w:t>
      </w:r>
      <w:proofErr w:type="spellEnd"/>
      <w:r w:rsidR="0000168A" w:rsidRPr="003E131E">
        <w:rPr>
          <w:sz w:val="24"/>
          <w:szCs w:val="24"/>
        </w:rPr>
        <w:t xml:space="preserve"> </w:t>
      </w:r>
      <w:proofErr w:type="spellStart"/>
      <w:r w:rsidR="0000168A" w:rsidRPr="003E131E">
        <w:rPr>
          <w:sz w:val="24"/>
          <w:szCs w:val="24"/>
        </w:rPr>
        <w:t>tremendum</w:t>
      </w:r>
      <w:proofErr w:type="spellEnd"/>
      <w:r w:rsidR="0000168A" w:rsidRPr="003E131E">
        <w:rPr>
          <w:sz w:val="24"/>
          <w:szCs w:val="24"/>
        </w:rPr>
        <w:t>’ described by Otto.</w:t>
      </w:r>
      <w:r w:rsidR="008D7519">
        <w:rPr>
          <w:rStyle w:val="FootnoteReference"/>
          <w:sz w:val="24"/>
          <w:szCs w:val="24"/>
        </w:rPr>
        <w:footnoteReference w:id="25"/>
      </w:r>
      <w:r w:rsidR="0000168A" w:rsidRPr="003E131E">
        <w:rPr>
          <w:sz w:val="24"/>
          <w:szCs w:val="24"/>
        </w:rPr>
        <w:t xml:space="preserve"> Rather</w:t>
      </w:r>
      <w:r w:rsidR="000459BC">
        <w:rPr>
          <w:sz w:val="24"/>
          <w:szCs w:val="24"/>
        </w:rPr>
        <w:t xml:space="preserve">, </w:t>
      </w:r>
      <w:r w:rsidR="0000168A" w:rsidRPr="003E131E">
        <w:rPr>
          <w:sz w:val="24"/>
          <w:szCs w:val="24"/>
        </w:rPr>
        <w:t xml:space="preserve">I was aware of a communication of some sort, as if the gnome was pointing out to me that I had a ready-made shrine and no </w:t>
      </w:r>
      <w:r w:rsidR="0000168A" w:rsidRPr="007C6D0A">
        <w:rPr>
          <w:sz w:val="24"/>
          <w:szCs w:val="24"/>
        </w:rPr>
        <w:t>need to make another.</w:t>
      </w:r>
    </w:p>
    <w:p w14:paraId="248A8405" w14:textId="1060D052" w:rsidR="00E71C76" w:rsidRPr="003E3272" w:rsidRDefault="00E71C76" w:rsidP="008C0E60">
      <w:pPr>
        <w:spacing w:line="240" w:lineRule="auto"/>
        <w:rPr>
          <w:sz w:val="24"/>
          <w:szCs w:val="24"/>
        </w:rPr>
      </w:pPr>
      <w:r w:rsidRPr="007C6D0A">
        <w:rPr>
          <w:sz w:val="24"/>
          <w:szCs w:val="24"/>
        </w:rPr>
        <w:t>I ha</w:t>
      </w:r>
      <w:r w:rsidR="009F0E46">
        <w:rPr>
          <w:sz w:val="24"/>
          <w:szCs w:val="24"/>
        </w:rPr>
        <w:t>d</w:t>
      </w:r>
      <w:r w:rsidRPr="007C6D0A">
        <w:rPr>
          <w:sz w:val="24"/>
          <w:szCs w:val="24"/>
        </w:rPr>
        <w:t xml:space="preserve"> paid very little attention to the rockery in the decade or so that I ha</w:t>
      </w:r>
      <w:r w:rsidR="009F0E46">
        <w:rPr>
          <w:sz w:val="24"/>
          <w:szCs w:val="24"/>
        </w:rPr>
        <w:t>d</w:t>
      </w:r>
      <w:r w:rsidRPr="007C6D0A">
        <w:rPr>
          <w:sz w:val="24"/>
          <w:szCs w:val="24"/>
        </w:rPr>
        <w:t xml:space="preserve"> known it</w:t>
      </w:r>
      <w:r w:rsidR="00BC1EC7" w:rsidRPr="007C6D0A">
        <w:rPr>
          <w:sz w:val="24"/>
          <w:szCs w:val="24"/>
        </w:rPr>
        <w:t xml:space="preserve">. </w:t>
      </w:r>
      <w:r w:rsidRPr="007C6D0A">
        <w:rPr>
          <w:sz w:val="24"/>
          <w:szCs w:val="24"/>
        </w:rPr>
        <w:t xml:space="preserve"> </w:t>
      </w:r>
      <w:r w:rsidR="0078068E" w:rsidRPr="007C6D0A">
        <w:rPr>
          <w:sz w:val="24"/>
          <w:szCs w:val="24"/>
        </w:rPr>
        <w:t>I had not thought of it as</w:t>
      </w:r>
      <w:r w:rsidRPr="007C6D0A">
        <w:rPr>
          <w:sz w:val="24"/>
          <w:szCs w:val="24"/>
        </w:rPr>
        <w:t xml:space="preserve"> particularly impressive, tucke</w:t>
      </w:r>
      <w:r w:rsidR="00301BE5" w:rsidRPr="007C6D0A">
        <w:rPr>
          <w:sz w:val="24"/>
          <w:szCs w:val="24"/>
        </w:rPr>
        <w:t>d</w:t>
      </w:r>
      <w:r w:rsidRPr="007C6D0A">
        <w:rPr>
          <w:sz w:val="24"/>
          <w:szCs w:val="24"/>
        </w:rPr>
        <w:t xml:space="preserve"> away in a functional corner of the garden by the </w:t>
      </w:r>
      <w:proofErr w:type="gramStart"/>
      <w:r w:rsidR="00A51E5F" w:rsidRPr="007C6D0A">
        <w:rPr>
          <w:sz w:val="24"/>
          <w:szCs w:val="24"/>
        </w:rPr>
        <w:t>clothes</w:t>
      </w:r>
      <w:r w:rsidR="00A51E5F">
        <w:rPr>
          <w:sz w:val="24"/>
          <w:szCs w:val="24"/>
        </w:rPr>
        <w:t xml:space="preserve"> </w:t>
      </w:r>
      <w:r w:rsidR="00A51E5F" w:rsidRPr="007C6D0A">
        <w:rPr>
          <w:sz w:val="24"/>
          <w:szCs w:val="24"/>
        </w:rPr>
        <w:t>line</w:t>
      </w:r>
      <w:proofErr w:type="gramEnd"/>
      <w:r w:rsidR="00AE1292">
        <w:rPr>
          <w:sz w:val="24"/>
          <w:szCs w:val="24"/>
        </w:rPr>
        <w:t xml:space="preserve"> and bins</w:t>
      </w:r>
      <w:r w:rsidRPr="007C6D0A">
        <w:rPr>
          <w:sz w:val="24"/>
          <w:szCs w:val="24"/>
        </w:rPr>
        <w:t>. It is certainly a candidate for Lane’s second axiom, that ‘sacred place is ordinary place, ritually made extraordinary’.</w:t>
      </w:r>
      <w:r w:rsidRPr="007C6D0A">
        <w:rPr>
          <w:rStyle w:val="FootnoteReference"/>
          <w:sz w:val="24"/>
          <w:szCs w:val="24"/>
        </w:rPr>
        <w:footnoteReference w:id="26"/>
      </w:r>
      <w:r w:rsidR="00301BE5" w:rsidRPr="007C6D0A">
        <w:rPr>
          <w:sz w:val="24"/>
          <w:szCs w:val="24"/>
        </w:rPr>
        <w:t xml:space="preserve"> The ritual activity required ha</w:t>
      </w:r>
      <w:r w:rsidR="009F0E46">
        <w:rPr>
          <w:sz w:val="24"/>
          <w:szCs w:val="24"/>
        </w:rPr>
        <w:t>d</w:t>
      </w:r>
      <w:r w:rsidR="00301BE5" w:rsidRPr="007C6D0A">
        <w:rPr>
          <w:sz w:val="24"/>
          <w:szCs w:val="24"/>
        </w:rPr>
        <w:t xml:space="preserve"> mostly been provided by my husband in tending it, but in undertaking my field work I attempted to engage in rituals to explore ways in which it can be considered a household shrine. Being </w:t>
      </w:r>
      <w:r w:rsidR="0002616D">
        <w:rPr>
          <w:sz w:val="24"/>
          <w:szCs w:val="24"/>
        </w:rPr>
        <w:t>almost entirely</w:t>
      </w:r>
      <w:r w:rsidR="00301BE5" w:rsidRPr="007C6D0A">
        <w:rPr>
          <w:sz w:val="24"/>
          <w:szCs w:val="24"/>
        </w:rPr>
        <w:t xml:space="preserve"> inexperienced</w:t>
      </w:r>
      <w:r w:rsidR="004F59A2" w:rsidRPr="007C6D0A">
        <w:rPr>
          <w:sz w:val="24"/>
          <w:szCs w:val="24"/>
        </w:rPr>
        <w:t xml:space="preserve"> in performing any sort of </w:t>
      </w:r>
      <w:r w:rsidR="002559D5" w:rsidRPr="007C6D0A">
        <w:rPr>
          <w:sz w:val="24"/>
          <w:szCs w:val="24"/>
        </w:rPr>
        <w:t xml:space="preserve">formal </w:t>
      </w:r>
      <w:r w:rsidR="004F59A2" w:rsidRPr="007C6D0A">
        <w:rPr>
          <w:sz w:val="24"/>
          <w:szCs w:val="24"/>
        </w:rPr>
        <w:t>ritual</w:t>
      </w:r>
      <w:r w:rsidR="00301BE5" w:rsidRPr="007C6D0A">
        <w:rPr>
          <w:sz w:val="24"/>
          <w:szCs w:val="24"/>
        </w:rPr>
        <w:t xml:space="preserve">, I made very little progress. I attempted to </w:t>
      </w:r>
      <w:r w:rsidR="00202F31" w:rsidRPr="007C6D0A">
        <w:rPr>
          <w:sz w:val="24"/>
          <w:szCs w:val="24"/>
        </w:rPr>
        <w:t>make an offering of</w:t>
      </w:r>
      <w:r w:rsidR="00301BE5" w:rsidRPr="007C6D0A">
        <w:rPr>
          <w:sz w:val="24"/>
          <w:szCs w:val="24"/>
        </w:rPr>
        <w:t xml:space="preserve"> some biscuits to the gnome at the top </w:t>
      </w:r>
      <w:r w:rsidR="000D779F" w:rsidRPr="007C6D0A">
        <w:rPr>
          <w:sz w:val="24"/>
          <w:szCs w:val="24"/>
        </w:rPr>
        <w:t>o</w:t>
      </w:r>
      <w:r w:rsidR="00301BE5" w:rsidRPr="007C6D0A">
        <w:rPr>
          <w:sz w:val="24"/>
          <w:szCs w:val="24"/>
        </w:rPr>
        <w:t xml:space="preserve">f the rockery, only to feel very awkward, with a strong sense, as recorded in my journal that ‘the gnome was glaring at me’. </w:t>
      </w:r>
      <w:r w:rsidR="00166CF1" w:rsidRPr="007C6D0A">
        <w:rPr>
          <w:sz w:val="24"/>
          <w:szCs w:val="24"/>
        </w:rPr>
        <w:t xml:space="preserve">However as </w:t>
      </w:r>
      <w:r w:rsidR="00E5551B">
        <w:rPr>
          <w:sz w:val="24"/>
          <w:szCs w:val="24"/>
        </w:rPr>
        <w:t xml:space="preserve">Amy </w:t>
      </w:r>
      <w:r w:rsidR="00166CF1" w:rsidRPr="007C6D0A">
        <w:rPr>
          <w:sz w:val="24"/>
          <w:szCs w:val="24"/>
        </w:rPr>
        <w:t>Whitehead points out ‘ritual is, first and foremost, a mode of paying attention’ so in this sense it c</w:t>
      </w:r>
      <w:r w:rsidR="007F5CAC">
        <w:rPr>
          <w:sz w:val="24"/>
          <w:szCs w:val="24"/>
        </w:rPr>
        <w:t>ould</w:t>
      </w:r>
      <w:r w:rsidR="00166CF1" w:rsidRPr="007C6D0A">
        <w:rPr>
          <w:sz w:val="24"/>
          <w:szCs w:val="24"/>
        </w:rPr>
        <w:t xml:space="preserve"> be </w:t>
      </w:r>
      <w:r w:rsidR="00435335">
        <w:rPr>
          <w:sz w:val="24"/>
          <w:szCs w:val="24"/>
        </w:rPr>
        <w:t>claimed</w:t>
      </w:r>
      <w:r w:rsidR="00166CF1" w:rsidRPr="007C6D0A">
        <w:rPr>
          <w:sz w:val="24"/>
          <w:szCs w:val="24"/>
        </w:rPr>
        <w:t xml:space="preserve"> that my </w:t>
      </w:r>
      <w:r w:rsidR="00773F74">
        <w:rPr>
          <w:sz w:val="24"/>
          <w:szCs w:val="24"/>
        </w:rPr>
        <w:t xml:space="preserve">daily </w:t>
      </w:r>
      <w:r w:rsidR="00166CF1" w:rsidRPr="007C6D0A">
        <w:rPr>
          <w:sz w:val="24"/>
          <w:szCs w:val="24"/>
        </w:rPr>
        <w:t>ritual of observation to this very ordinary place ha</w:t>
      </w:r>
      <w:r w:rsidR="007C7D40" w:rsidRPr="007C6D0A">
        <w:rPr>
          <w:sz w:val="24"/>
          <w:szCs w:val="24"/>
        </w:rPr>
        <w:t>d</w:t>
      </w:r>
      <w:r w:rsidR="00166CF1" w:rsidRPr="007C6D0A">
        <w:rPr>
          <w:sz w:val="24"/>
          <w:szCs w:val="24"/>
        </w:rPr>
        <w:t xml:space="preserve"> potential to ‘make’ it extraordinary</w:t>
      </w:r>
      <w:r w:rsidR="00BF076C">
        <w:rPr>
          <w:sz w:val="24"/>
          <w:szCs w:val="24"/>
        </w:rPr>
        <w:t>, as Lane described</w:t>
      </w:r>
      <w:r w:rsidR="00166CF1" w:rsidRPr="007C6D0A">
        <w:rPr>
          <w:sz w:val="24"/>
          <w:szCs w:val="24"/>
        </w:rPr>
        <w:t>.</w:t>
      </w:r>
      <w:r w:rsidR="00166CF1" w:rsidRPr="007C6D0A">
        <w:rPr>
          <w:rStyle w:val="FootnoteReference"/>
          <w:sz w:val="24"/>
          <w:szCs w:val="24"/>
        </w:rPr>
        <w:footnoteReference w:id="27"/>
      </w:r>
      <w:r w:rsidR="00B3517B" w:rsidRPr="007C6D0A">
        <w:rPr>
          <w:sz w:val="24"/>
          <w:szCs w:val="24"/>
        </w:rPr>
        <w:t xml:space="preserve"> I would argue however that the ritual attention</w:t>
      </w:r>
      <w:r w:rsidR="00530184" w:rsidRPr="007C6D0A">
        <w:rPr>
          <w:sz w:val="24"/>
          <w:szCs w:val="24"/>
        </w:rPr>
        <w:t xml:space="preserve"> of observation</w:t>
      </w:r>
      <w:r w:rsidR="00B3517B" w:rsidRPr="007C6D0A">
        <w:rPr>
          <w:sz w:val="24"/>
          <w:szCs w:val="24"/>
        </w:rPr>
        <w:t xml:space="preserve">, while adding enormously to </w:t>
      </w:r>
      <w:r w:rsidR="007E67C6" w:rsidRPr="007C6D0A">
        <w:rPr>
          <w:sz w:val="24"/>
          <w:szCs w:val="24"/>
        </w:rPr>
        <w:t>my</w:t>
      </w:r>
      <w:r w:rsidR="00B3517B" w:rsidRPr="007C6D0A">
        <w:rPr>
          <w:sz w:val="24"/>
          <w:szCs w:val="24"/>
        </w:rPr>
        <w:t xml:space="preserve"> sense of relationship and awareness, c</w:t>
      </w:r>
      <w:r w:rsidR="002819C3">
        <w:rPr>
          <w:sz w:val="24"/>
          <w:szCs w:val="24"/>
        </w:rPr>
        <w:t>ould</w:t>
      </w:r>
      <w:r w:rsidR="00B3517B" w:rsidRPr="007C6D0A">
        <w:rPr>
          <w:sz w:val="24"/>
          <w:szCs w:val="24"/>
        </w:rPr>
        <w:t xml:space="preserve"> be better understood as a way of uncovering</w:t>
      </w:r>
      <w:r w:rsidR="002915A9" w:rsidRPr="007C6D0A">
        <w:rPr>
          <w:sz w:val="24"/>
          <w:szCs w:val="24"/>
        </w:rPr>
        <w:t xml:space="preserve"> or revealing</w:t>
      </w:r>
      <w:r w:rsidR="00B3517B" w:rsidRPr="007C6D0A">
        <w:rPr>
          <w:sz w:val="24"/>
          <w:szCs w:val="24"/>
        </w:rPr>
        <w:t xml:space="preserve"> the extraordinary nature of the rockery</w:t>
      </w:r>
      <w:r w:rsidR="0043755C" w:rsidRPr="007C6D0A">
        <w:rPr>
          <w:sz w:val="24"/>
          <w:szCs w:val="24"/>
        </w:rPr>
        <w:t xml:space="preserve"> in an </w:t>
      </w:r>
      <w:proofErr w:type="spellStart"/>
      <w:r w:rsidR="0043755C" w:rsidRPr="007C6D0A">
        <w:rPr>
          <w:sz w:val="24"/>
          <w:szCs w:val="24"/>
        </w:rPr>
        <w:t>Eliadean</w:t>
      </w:r>
      <w:proofErr w:type="spellEnd"/>
      <w:r w:rsidR="0043755C" w:rsidRPr="007C6D0A">
        <w:rPr>
          <w:sz w:val="24"/>
          <w:szCs w:val="24"/>
        </w:rPr>
        <w:t xml:space="preserve"> sense</w:t>
      </w:r>
      <w:r w:rsidR="00B3517B" w:rsidRPr="007C6D0A">
        <w:rPr>
          <w:sz w:val="24"/>
          <w:szCs w:val="24"/>
        </w:rPr>
        <w:t xml:space="preserve">, rather than manufacturing it </w:t>
      </w:r>
      <w:r w:rsidR="009E7DF8" w:rsidRPr="007C6D0A">
        <w:rPr>
          <w:sz w:val="24"/>
          <w:szCs w:val="24"/>
        </w:rPr>
        <w:t xml:space="preserve">as Durkheim </w:t>
      </w:r>
      <w:r w:rsidR="0043755C" w:rsidRPr="007C6D0A">
        <w:rPr>
          <w:sz w:val="24"/>
          <w:szCs w:val="24"/>
        </w:rPr>
        <w:t xml:space="preserve">would </w:t>
      </w:r>
      <w:r w:rsidR="009E7DF8" w:rsidRPr="003E3272">
        <w:rPr>
          <w:sz w:val="24"/>
          <w:szCs w:val="24"/>
        </w:rPr>
        <w:t>suggest</w:t>
      </w:r>
      <w:r w:rsidR="00B3517B" w:rsidRPr="003E3272">
        <w:rPr>
          <w:sz w:val="24"/>
          <w:szCs w:val="24"/>
        </w:rPr>
        <w:t>.</w:t>
      </w:r>
    </w:p>
    <w:p w14:paraId="7200098A" w14:textId="6B026359" w:rsidR="00EC46AE" w:rsidRPr="00B95D82" w:rsidRDefault="0016150A" w:rsidP="008C0E60">
      <w:pPr>
        <w:spacing w:line="240" w:lineRule="auto"/>
        <w:rPr>
          <w:rFonts w:ascii="Calibri" w:hAnsi="Calibri" w:cs="Calibri"/>
          <w:sz w:val="24"/>
          <w:szCs w:val="24"/>
          <w:lang w:val="en-GB"/>
        </w:rPr>
      </w:pPr>
      <w:r w:rsidRPr="003E3272">
        <w:rPr>
          <w:sz w:val="24"/>
          <w:szCs w:val="24"/>
        </w:rPr>
        <w:t xml:space="preserve">Although easy to observe, </w:t>
      </w:r>
      <w:r w:rsidR="004E5757" w:rsidRPr="003E3272">
        <w:rPr>
          <w:sz w:val="24"/>
          <w:szCs w:val="24"/>
        </w:rPr>
        <w:t xml:space="preserve">sited as it is in our garden, it is difficult to </w:t>
      </w:r>
      <w:r w:rsidR="00C22C75" w:rsidRPr="003E3272">
        <w:rPr>
          <w:sz w:val="24"/>
          <w:szCs w:val="24"/>
        </w:rPr>
        <w:t>physically</w:t>
      </w:r>
      <w:r w:rsidR="004E5757" w:rsidRPr="003E3272">
        <w:rPr>
          <w:sz w:val="24"/>
          <w:szCs w:val="24"/>
        </w:rPr>
        <w:t xml:space="preserve"> access</w:t>
      </w:r>
      <w:r w:rsidR="007C7D40" w:rsidRPr="003E3272">
        <w:rPr>
          <w:sz w:val="24"/>
          <w:szCs w:val="24"/>
        </w:rPr>
        <w:t xml:space="preserve">, as it is very steep, </w:t>
      </w:r>
      <w:r w:rsidR="00A51DB7" w:rsidRPr="003E3272">
        <w:rPr>
          <w:sz w:val="24"/>
          <w:szCs w:val="24"/>
        </w:rPr>
        <w:t xml:space="preserve">which </w:t>
      </w:r>
      <w:r w:rsidR="007C7D40" w:rsidRPr="003E3272">
        <w:rPr>
          <w:sz w:val="24"/>
          <w:szCs w:val="24"/>
        </w:rPr>
        <w:t>also contributes to its sense of being set apart in a Durkheimian sense. In attempting to climb it, I ha</w:t>
      </w:r>
      <w:r w:rsidR="00755349">
        <w:rPr>
          <w:sz w:val="24"/>
          <w:szCs w:val="24"/>
        </w:rPr>
        <w:t>d</w:t>
      </w:r>
      <w:r w:rsidR="007C7D40" w:rsidRPr="003E3272">
        <w:rPr>
          <w:sz w:val="24"/>
          <w:szCs w:val="24"/>
        </w:rPr>
        <w:t xml:space="preserve"> a </w:t>
      </w:r>
      <w:r w:rsidR="00C22C75" w:rsidRPr="003E3272">
        <w:rPr>
          <w:sz w:val="24"/>
          <w:szCs w:val="24"/>
        </w:rPr>
        <w:t xml:space="preserve">strong </w:t>
      </w:r>
      <w:r w:rsidR="007C7D40" w:rsidRPr="003E3272">
        <w:rPr>
          <w:sz w:val="24"/>
          <w:szCs w:val="24"/>
        </w:rPr>
        <w:t xml:space="preserve">sensation of trespass as it can only be done by trampling over the </w:t>
      </w:r>
      <w:r w:rsidR="009E7DF8" w:rsidRPr="003E3272">
        <w:rPr>
          <w:sz w:val="24"/>
          <w:szCs w:val="24"/>
        </w:rPr>
        <w:t>plants and</w:t>
      </w:r>
      <w:r w:rsidR="007C7D40" w:rsidRPr="003E3272">
        <w:rPr>
          <w:sz w:val="24"/>
          <w:szCs w:val="24"/>
        </w:rPr>
        <w:t xml:space="preserve"> running the risk of dislodging some of the stones.</w:t>
      </w:r>
      <w:r w:rsidR="00FD2FD7" w:rsidRPr="003E3272">
        <w:rPr>
          <w:sz w:val="24"/>
          <w:szCs w:val="24"/>
        </w:rPr>
        <w:t xml:space="preserve"> </w:t>
      </w:r>
      <w:r w:rsidR="00D70772" w:rsidRPr="003E3272">
        <w:rPr>
          <w:sz w:val="24"/>
          <w:szCs w:val="24"/>
        </w:rPr>
        <w:t>It is sited</w:t>
      </w:r>
      <w:r w:rsidR="00FD2FD7" w:rsidRPr="003E3272">
        <w:rPr>
          <w:sz w:val="24"/>
          <w:szCs w:val="24"/>
        </w:rPr>
        <w:t xml:space="preserve"> behind a small pond</w:t>
      </w:r>
      <w:r w:rsidR="00075B4A" w:rsidRPr="003E3272">
        <w:rPr>
          <w:sz w:val="24"/>
          <w:szCs w:val="24"/>
        </w:rPr>
        <w:t xml:space="preserve">, so anything dislodged would fall into the pond. </w:t>
      </w:r>
      <w:r w:rsidR="00DE0087" w:rsidRPr="003E3272">
        <w:rPr>
          <w:sz w:val="24"/>
          <w:szCs w:val="24"/>
        </w:rPr>
        <w:t>However,</w:t>
      </w:r>
      <w:r w:rsidR="00075B4A" w:rsidRPr="003E3272">
        <w:rPr>
          <w:sz w:val="24"/>
          <w:szCs w:val="24"/>
        </w:rPr>
        <w:t xml:space="preserve"> the pond itself adds </w:t>
      </w:r>
      <w:r w:rsidR="000225EB" w:rsidRPr="003E3272">
        <w:rPr>
          <w:sz w:val="24"/>
          <w:szCs w:val="24"/>
        </w:rPr>
        <w:t xml:space="preserve">to the sense of life, with the movement of fish and reflection of the </w:t>
      </w:r>
      <w:r w:rsidR="00414A81" w:rsidRPr="003E3272">
        <w:rPr>
          <w:sz w:val="24"/>
          <w:szCs w:val="24"/>
        </w:rPr>
        <w:t xml:space="preserve">ever-fluctuating </w:t>
      </w:r>
      <w:r w:rsidR="000225EB" w:rsidRPr="003E3272">
        <w:rPr>
          <w:sz w:val="24"/>
          <w:szCs w:val="24"/>
        </w:rPr>
        <w:t>sky</w:t>
      </w:r>
      <w:r w:rsidR="00414A81" w:rsidRPr="003E3272">
        <w:rPr>
          <w:sz w:val="24"/>
          <w:szCs w:val="24"/>
        </w:rPr>
        <w:t xml:space="preserve">. </w:t>
      </w:r>
      <w:r w:rsidR="003341FE" w:rsidRPr="003E3272">
        <w:rPr>
          <w:sz w:val="24"/>
          <w:szCs w:val="24"/>
        </w:rPr>
        <w:t xml:space="preserve">The gradual ritual of daily attention </w:t>
      </w:r>
      <w:r w:rsidR="00A84352" w:rsidRPr="003E3272">
        <w:rPr>
          <w:sz w:val="24"/>
          <w:szCs w:val="24"/>
        </w:rPr>
        <w:t>built a strong sense of relationship over the weeks. There were times when I felt unwelcome,</w:t>
      </w:r>
      <w:r w:rsidR="004679F5" w:rsidRPr="003E3272">
        <w:rPr>
          <w:sz w:val="24"/>
          <w:szCs w:val="24"/>
        </w:rPr>
        <w:t xml:space="preserve"> especially when </w:t>
      </w:r>
      <w:r w:rsidR="00367178" w:rsidRPr="003E3272">
        <w:rPr>
          <w:sz w:val="24"/>
          <w:szCs w:val="24"/>
        </w:rPr>
        <w:t xml:space="preserve">I </w:t>
      </w:r>
      <w:r w:rsidR="004679F5" w:rsidRPr="003E3272">
        <w:rPr>
          <w:sz w:val="24"/>
          <w:szCs w:val="24"/>
        </w:rPr>
        <w:t>focused on the expression on the gnome’s face</w:t>
      </w:r>
      <w:r w:rsidR="00A97B16" w:rsidRPr="003E3272">
        <w:rPr>
          <w:sz w:val="24"/>
          <w:szCs w:val="24"/>
        </w:rPr>
        <w:t>,</w:t>
      </w:r>
      <w:r w:rsidR="00A84352" w:rsidRPr="003E3272">
        <w:rPr>
          <w:sz w:val="24"/>
          <w:szCs w:val="24"/>
        </w:rPr>
        <w:t xml:space="preserve"> noting in my journal that ‘</w:t>
      </w:r>
      <w:r w:rsidR="007E6423" w:rsidRPr="003E3272">
        <w:rPr>
          <w:rFonts w:ascii="Calibri" w:hAnsi="Calibri" w:cs="Calibri"/>
          <w:sz w:val="24"/>
          <w:szCs w:val="24"/>
          <w:lang w:val="en-GB"/>
        </w:rPr>
        <w:t xml:space="preserve">Today the gnome was a bit less </w:t>
      </w:r>
      <w:r w:rsidR="007E6423" w:rsidRPr="003E3272">
        <w:rPr>
          <w:rFonts w:ascii="Calibri" w:hAnsi="Calibri" w:cs="Calibri"/>
          <w:sz w:val="24"/>
          <w:szCs w:val="24"/>
          <w:lang w:val="en-GB"/>
        </w:rPr>
        <w:lastRenderedPageBreak/>
        <w:t xml:space="preserve">forbidding, but still quite stern’. </w:t>
      </w:r>
      <w:r w:rsidR="001D7DCF" w:rsidRPr="003E3272">
        <w:rPr>
          <w:rFonts w:ascii="Calibri" w:hAnsi="Calibri" w:cs="Calibri"/>
          <w:sz w:val="24"/>
          <w:szCs w:val="24"/>
          <w:lang w:val="en-GB"/>
        </w:rPr>
        <w:t>As time went on however, I was able to note that ‘</w:t>
      </w:r>
      <w:r w:rsidR="001818FE" w:rsidRPr="003E3272">
        <w:rPr>
          <w:rFonts w:ascii="Calibri" w:hAnsi="Calibri" w:cs="Calibri"/>
          <w:sz w:val="24"/>
          <w:szCs w:val="24"/>
          <w:lang w:val="en-GB"/>
        </w:rPr>
        <w:t>t</w:t>
      </w:r>
      <w:r w:rsidR="00000D15" w:rsidRPr="003E3272">
        <w:rPr>
          <w:rFonts w:ascii="Calibri" w:hAnsi="Calibri" w:cs="Calibri"/>
          <w:sz w:val="24"/>
          <w:szCs w:val="24"/>
          <w:lang w:val="en-GB"/>
        </w:rPr>
        <w:t xml:space="preserve">he </w:t>
      </w:r>
      <w:r w:rsidR="00000D15" w:rsidRPr="00B95D82">
        <w:rPr>
          <w:rFonts w:ascii="Calibri" w:hAnsi="Calibri" w:cs="Calibri"/>
          <w:sz w:val="24"/>
          <w:szCs w:val="24"/>
          <w:lang w:val="en-GB"/>
        </w:rPr>
        <w:t>gnome looked, if not pleased, at least not displeased. Perhaps I am making progress</w:t>
      </w:r>
      <w:r w:rsidR="001818FE" w:rsidRPr="00B95D82">
        <w:rPr>
          <w:rFonts w:ascii="Calibri" w:hAnsi="Calibri" w:cs="Calibri"/>
          <w:sz w:val="24"/>
          <w:szCs w:val="24"/>
          <w:lang w:val="en-GB"/>
        </w:rPr>
        <w:t>’.</w:t>
      </w:r>
      <w:r w:rsidR="004A7DB3" w:rsidRPr="00B95D82">
        <w:rPr>
          <w:rFonts w:ascii="Calibri" w:hAnsi="Calibri" w:cs="Calibri"/>
          <w:sz w:val="24"/>
          <w:szCs w:val="24"/>
          <w:lang w:val="en-GB"/>
        </w:rPr>
        <w:t xml:space="preserve"> </w:t>
      </w:r>
    </w:p>
    <w:p w14:paraId="33624E82" w14:textId="5738C5C9" w:rsidR="004A7DB3" w:rsidRDefault="004A7DB3" w:rsidP="008C0E60">
      <w:pPr>
        <w:spacing w:line="240" w:lineRule="auto"/>
        <w:rPr>
          <w:rFonts w:ascii="Calibri" w:hAnsi="Calibri" w:cs="Calibri"/>
          <w:sz w:val="24"/>
          <w:szCs w:val="24"/>
          <w:lang w:val="en-GB"/>
        </w:rPr>
      </w:pPr>
      <w:r w:rsidRPr="00B95D82">
        <w:rPr>
          <w:rFonts w:ascii="Calibri" w:hAnsi="Calibri" w:cs="Calibri"/>
          <w:sz w:val="24"/>
          <w:szCs w:val="24"/>
          <w:lang w:val="en-GB"/>
        </w:rPr>
        <w:t xml:space="preserve">While initially my focus was </w:t>
      </w:r>
      <w:r w:rsidR="003C42B7" w:rsidRPr="00B95D82">
        <w:rPr>
          <w:rFonts w:ascii="Calibri" w:hAnsi="Calibri" w:cs="Calibri"/>
          <w:sz w:val="24"/>
          <w:szCs w:val="24"/>
          <w:lang w:val="en-GB"/>
        </w:rPr>
        <w:t xml:space="preserve">mainly </w:t>
      </w:r>
      <w:r w:rsidRPr="00B95D82">
        <w:rPr>
          <w:rFonts w:ascii="Calibri" w:hAnsi="Calibri" w:cs="Calibri"/>
          <w:sz w:val="24"/>
          <w:szCs w:val="24"/>
          <w:lang w:val="en-GB"/>
        </w:rPr>
        <w:t xml:space="preserve">on the gnome figurine and the </w:t>
      </w:r>
      <w:r w:rsidR="003C42B7" w:rsidRPr="00B95D82">
        <w:rPr>
          <w:rFonts w:ascii="Calibri" w:hAnsi="Calibri" w:cs="Calibri"/>
          <w:sz w:val="24"/>
          <w:szCs w:val="24"/>
          <w:lang w:val="en-GB"/>
        </w:rPr>
        <w:t xml:space="preserve">stone inherited from my parents, </w:t>
      </w:r>
      <w:r w:rsidR="003F38E6" w:rsidRPr="00B95D82">
        <w:rPr>
          <w:rFonts w:ascii="Calibri" w:hAnsi="Calibri" w:cs="Calibri"/>
          <w:sz w:val="24"/>
          <w:szCs w:val="24"/>
          <w:lang w:val="en-GB"/>
        </w:rPr>
        <w:t xml:space="preserve">as time went </w:t>
      </w:r>
      <w:r w:rsidR="00B343FC" w:rsidRPr="00B95D82">
        <w:rPr>
          <w:rFonts w:ascii="Calibri" w:hAnsi="Calibri" w:cs="Calibri"/>
          <w:sz w:val="24"/>
          <w:szCs w:val="24"/>
          <w:lang w:val="en-GB"/>
        </w:rPr>
        <w:t>on,</w:t>
      </w:r>
      <w:r w:rsidR="003F38E6" w:rsidRPr="00B95D82">
        <w:rPr>
          <w:rFonts w:ascii="Calibri" w:hAnsi="Calibri" w:cs="Calibri"/>
          <w:sz w:val="24"/>
          <w:szCs w:val="24"/>
          <w:lang w:val="en-GB"/>
        </w:rPr>
        <w:t xml:space="preserve"> I became</w:t>
      </w:r>
      <w:r w:rsidR="00AE7F4E">
        <w:rPr>
          <w:rFonts w:ascii="Calibri" w:hAnsi="Calibri" w:cs="Calibri"/>
          <w:sz w:val="24"/>
          <w:szCs w:val="24"/>
          <w:lang w:val="en-GB"/>
        </w:rPr>
        <w:t xml:space="preserve"> much more</w:t>
      </w:r>
      <w:r w:rsidR="003F38E6" w:rsidRPr="00B95D82">
        <w:rPr>
          <w:rFonts w:ascii="Calibri" w:hAnsi="Calibri" w:cs="Calibri"/>
          <w:sz w:val="24"/>
          <w:szCs w:val="24"/>
          <w:lang w:val="en-GB"/>
        </w:rPr>
        <w:t xml:space="preserve"> aware of the </w:t>
      </w:r>
      <w:r w:rsidR="00827121" w:rsidRPr="00B95D82">
        <w:rPr>
          <w:rFonts w:ascii="Calibri" w:hAnsi="Calibri" w:cs="Calibri"/>
          <w:sz w:val="24"/>
          <w:szCs w:val="24"/>
          <w:lang w:val="en-GB"/>
        </w:rPr>
        <w:t xml:space="preserve">actual </w:t>
      </w:r>
      <w:r w:rsidR="003F38E6" w:rsidRPr="00B95D82">
        <w:rPr>
          <w:rFonts w:ascii="Calibri" w:hAnsi="Calibri" w:cs="Calibri"/>
          <w:sz w:val="24"/>
          <w:szCs w:val="24"/>
          <w:lang w:val="en-GB"/>
        </w:rPr>
        <w:t xml:space="preserve">rockery. </w:t>
      </w:r>
      <w:r w:rsidR="005E0597" w:rsidRPr="00B95D82">
        <w:rPr>
          <w:rFonts w:ascii="Calibri" w:hAnsi="Calibri" w:cs="Calibri"/>
          <w:sz w:val="24"/>
          <w:szCs w:val="24"/>
          <w:lang w:val="en-GB"/>
        </w:rPr>
        <w:t xml:space="preserve">In line with Lane’s third axiom, </w:t>
      </w:r>
      <w:r w:rsidR="00957E44" w:rsidRPr="00B95D82">
        <w:rPr>
          <w:rFonts w:ascii="Calibri" w:hAnsi="Calibri" w:cs="Calibri"/>
          <w:sz w:val="24"/>
          <w:szCs w:val="24"/>
          <w:lang w:val="en-GB"/>
        </w:rPr>
        <w:t xml:space="preserve">namely, ‘sacred place can be </w:t>
      </w:r>
      <w:proofErr w:type="spellStart"/>
      <w:r w:rsidR="00957E44" w:rsidRPr="00B95D82">
        <w:rPr>
          <w:rFonts w:ascii="Calibri" w:hAnsi="Calibri" w:cs="Calibri"/>
          <w:sz w:val="24"/>
          <w:szCs w:val="24"/>
          <w:lang w:val="en-GB"/>
        </w:rPr>
        <w:t>tred</w:t>
      </w:r>
      <w:proofErr w:type="spellEnd"/>
      <w:r w:rsidR="00957E44" w:rsidRPr="00B95D82">
        <w:rPr>
          <w:rFonts w:ascii="Calibri" w:hAnsi="Calibri" w:cs="Calibri"/>
          <w:sz w:val="24"/>
          <w:szCs w:val="24"/>
          <w:lang w:val="en-GB"/>
        </w:rPr>
        <w:t xml:space="preserve"> upon without being entered’</w:t>
      </w:r>
      <w:r w:rsidR="004F736C">
        <w:rPr>
          <w:rFonts w:ascii="Calibri" w:hAnsi="Calibri" w:cs="Calibri"/>
          <w:sz w:val="24"/>
          <w:szCs w:val="24"/>
          <w:lang w:val="en-GB"/>
        </w:rPr>
        <w:t>,</w:t>
      </w:r>
      <w:r w:rsidR="00B03BB4">
        <w:rPr>
          <w:rFonts w:ascii="Calibri" w:hAnsi="Calibri" w:cs="Calibri"/>
          <w:sz w:val="24"/>
          <w:szCs w:val="24"/>
          <w:lang w:val="en-GB"/>
        </w:rPr>
        <w:t xml:space="preserve"> m</w:t>
      </w:r>
      <w:r w:rsidR="00010E32" w:rsidRPr="00B95D82">
        <w:rPr>
          <w:rFonts w:ascii="Calibri" w:hAnsi="Calibri" w:cs="Calibri"/>
          <w:sz w:val="24"/>
          <w:szCs w:val="24"/>
          <w:lang w:val="en-GB"/>
        </w:rPr>
        <w:t xml:space="preserve">y previous interactions with the rockery had been </w:t>
      </w:r>
      <w:r w:rsidR="00382D05">
        <w:rPr>
          <w:rFonts w:ascii="Calibri" w:hAnsi="Calibri" w:cs="Calibri"/>
          <w:sz w:val="24"/>
          <w:szCs w:val="24"/>
          <w:lang w:val="en-GB"/>
        </w:rPr>
        <w:t>indifferent</w:t>
      </w:r>
      <w:r w:rsidR="00A77D7C" w:rsidRPr="00B95D82">
        <w:rPr>
          <w:rFonts w:ascii="Calibri" w:hAnsi="Calibri" w:cs="Calibri"/>
          <w:sz w:val="24"/>
          <w:szCs w:val="24"/>
          <w:lang w:val="en-GB"/>
        </w:rPr>
        <w:t xml:space="preserve"> noticing, rather than ‘entering’</w:t>
      </w:r>
      <w:r w:rsidR="00E841A8">
        <w:rPr>
          <w:rFonts w:ascii="Calibri" w:hAnsi="Calibri" w:cs="Calibri"/>
          <w:sz w:val="24"/>
          <w:szCs w:val="24"/>
          <w:lang w:val="en-GB"/>
        </w:rPr>
        <w:t>, which Lane also described as ‘</w:t>
      </w:r>
      <w:r w:rsidR="00F0070E">
        <w:rPr>
          <w:rFonts w:ascii="Calibri" w:hAnsi="Calibri" w:cs="Calibri"/>
          <w:sz w:val="24"/>
          <w:szCs w:val="24"/>
          <w:lang w:val="en-GB"/>
        </w:rPr>
        <w:t>a quest for the holy</w:t>
      </w:r>
      <w:r w:rsidR="00496039">
        <w:rPr>
          <w:rFonts w:ascii="Calibri" w:hAnsi="Calibri" w:cs="Calibri"/>
          <w:sz w:val="24"/>
          <w:szCs w:val="24"/>
          <w:lang w:val="en-GB"/>
        </w:rPr>
        <w:t xml:space="preserve"> that is fulfilled finally in accepting the ordinary’</w:t>
      </w:r>
      <w:r w:rsidR="00C23660" w:rsidRPr="00B95D82">
        <w:rPr>
          <w:rFonts w:ascii="Calibri" w:hAnsi="Calibri" w:cs="Calibri"/>
          <w:sz w:val="24"/>
          <w:szCs w:val="24"/>
          <w:lang w:val="en-GB"/>
        </w:rPr>
        <w:t>.</w:t>
      </w:r>
      <w:r w:rsidR="00C23660" w:rsidRPr="00B95D82">
        <w:rPr>
          <w:rStyle w:val="FootnoteReference"/>
          <w:rFonts w:ascii="Calibri" w:hAnsi="Calibri" w:cs="Calibri"/>
          <w:sz w:val="24"/>
          <w:szCs w:val="24"/>
          <w:lang w:val="en-GB"/>
        </w:rPr>
        <w:footnoteReference w:id="28"/>
      </w:r>
      <w:r w:rsidR="00C23660" w:rsidRPr="00B95D82">
        <w:rPr>
          <w:rFonts w:ascii="Calibri" w:hAnsi="Calibri" w:cs="Calibri"/>
          <w:sz w:val="24"/>
          <w:szCs w:val="24"/>
          <w:lang w:val="en-GB"/>
        </w:rPr>
        <w:t xml:space="preserve"> </w:t>
      </w:r>
      <w:r w:rsidR="00427E52" w:rsidRPr="00B95D82">
        <w:rPr>
          <w:rFonts w:ascii="Calibri" w:hAnsi="Calibri" w:cs="Calibri"/>
          <w:sz w:val="24"/>
          <w:szCs w:val="24"/>
          <w:lang w:val="en-GB"/>
        </w:rPr>
        <w:t>In fact, I had the clear understanding that my previous attentions and observations had been very superficial, failing to grasp its reality</w:t>
      </w:r>
      <w:r w:rsidR="00746FB6">
        <w:rPr>
          <w:rFonts w:ascii="Calibri" w:hAnsi="Calibri" w:cs="Calibri"/>
          <w:sz w:val="24"/>
          <w:szCs w:val="24"/>
          <w:lang w:val="en-GB"/>
        </w:rPr>
        <w:t>.</w:t>
      </w:r>
      <w:r w:rsidR="00427E52" w:rsidRPr="00B95D82">
        <w:rPr>
          <w:rFonts w:ascii="Calibri" w:hAnsi="Calibri" w:cs="Calibri"/>
          <w:sz w:val="24"/>
          <w:szCs w:val="24"/>
          <w:lang w:val="en-GB"/>
        </w:rPr>
        <w:t xml:space="preserve"> </w:t>
      </w:r>
      <w:r w:rsidR="003F38E6" w:rsidRPr="00B95D82">
        <w:rPr>
          <w:rFonts w:ascii="Calibri" w:hAnsi="Calibri" w:cs="Calibri"/>
          <w:sz w:val="24"/>
          <w:szCs w:val="24"/>
          <w:lang w:val="en-GB"/>
        </w:rPr>
        <w:t xml:space="preserve">My awareness deepened, until </w:t>
      </w:r>
      <w:r w:rsidR="00D50B38">
        <w:rPr>
          <w:rFonts w:ascii="Calibri" w:hAnsi="Calibri" w:cs="Calibri"/>
          <w:sz w:val="24"/>
          <w:szCs w:val="24"/>
          <w:lang w:val="en-GB"/>
        </w:rPr>
        <w:t>it dawned on me</w:t>
      </w:r>
      <w:r w:rsidR="001C28E3" w:rsidRPr="00B95D82">
        <w:rPr>
          <w:rFonts w:ascii="Calibri" w:hAnsi="Calibri" w:cs="Calibri"/>
          <w:sz w:val="24"/>
          <w:szCs w:val="24"/>
          <w:lang w:val="en-GB"/>
        </w:rPr>
        <w:t xml:space="preserve"> just how large and solid it is. I realised </w:t>
      </w:r>
      <w:r w:rsidR="00E408CB" w:rsidRPr="00B95D82">
        <w:rPr>
          <w:rFonts w:ascii="Calibri" w:hAnsi="Calibri" w:cs="Calibri"/>
          <w:sz w:val="24"/>
          <w:szCs w:val="24"/>
          <w:lang w:val="en-GB"/>
        </w:rPr>
        <w:t>m</w:t>
      </w:r>
      <w:r w:rsidR="00315C4F" w:rsidRPr="00B95D82">
        <w:rPr>
          <w:rFonts w:ascii="Calibri" w:hAnsi="Calibri" w:cs="Calibri"/>
          <w:sz w:val="24"/>
          <w:szCs w:val="24"/>
          <w:lang w:val="en-GB"/>
        </w:rPr>
        <w:t>uch I had missed about is size and bulk</w:t>
      </w:r>
      <w:r w:rsidR="00E408CB" w:rsidRPr="00B95D82">
        <w:rPr>
          <w:rFonts w:ascii="Calibri" w:hAnsi="Calibri" w:cs="Calibri"/>
          <w:sz w:val="24"/>
          <w:szCs w:val="24"/>
          <w:lang w:val="en-GB"/>
        </w:rPr>
        <w:t xml:space="preserve">, and its </w:t>
      </w:r>
      <w:r w:rsidR="00E408CB" w:rsidRPr="00141AF9">
        <w:rPr>
          <w:rFonts w:ascii="Calibri" w:hAnsi="Calibri" w:cs="Calibri"/>
          <w:sz w:val="24"/>
          <w:szCs w:val="24"/>
          <w:lang w:val="en-GB"/>
        </w:rPr>
        <w:t>sense of presence and power</w:t>
      </w:r>
      <w:r w:rsidR="00725D49">
        <w:rPr>
          <w:rFonts w:ascii="Calibri" w:hAnsi="Calibri" w:cs="Calibri"/>
          <w:sz w:val="24"/>
          <w:szCs w:val="24"/>
          <w:lang w:val="en-GB"/>
        </w:rPr>
        <w:t>, until I felt that I had ‘entered’ the space</w:t>
      </w:r>
      <w:r w:rsidR="00315C4F" w:rsidRPr="00141AF9">
        <w:rPr>
          <w:rFonts w:ascii="Calibri" w:hAnsi="Calibri" w:cs="Calibri"/>
          <w:sz w:val="24"/>
          <w:szCs w:val="24"/>
          <w:lang w:val="en-GB"/>
        </w:rPr>
        <w:t xml:space="preserve">. </w:t>
      </w:r>
      <w:r w:rsidR="0094506E" w:rsidRPr="00141AF9">
        <w:rPr>
          <w:rFonts w:ascii="Calibri" w:hAnsi="Calibri" w:cs="Calibri"/>
          <w:sz w:val="24"/>
          <w:szCs w:val="24"/>
          <w:lang w:val="en-GB"/>
        </w:rPr>
        <w:t xml:space="preserve">As </w:t>
      </w:r>
      <w:r w:rsidR="00141AF9">
        <w:rPr>
          <w:rFonts w:ascii="Calibri" w:hAnsi="Calibri" w:cs="Calibri"/>
          <w:sz w:val="24"/>
          <w:szCs w:val="24"/>
          <w:lang w:val="en-GB"/>
        </w:rPr>
        <w:t xml:space="preserve">I </w:t>
      </w:r>
      <w:r w:rsidR="0094506E" w:rsidRPr="00141AF9">
        <w:rPr>
          <w:rFonts w:ascii="Calibri" w:hAnsi="Calibri" w:cs="Calibri"/>
          <w:sz w:val="24"/>
          <w:szCs w:val="24"/>
          <w:lang w:val="en-GB"/>
        </w:rPr>
        <w:t xml:space="preserve">noted in my journal ‘I </w:t>
      </w:r>
      <w:r w:rsidR="00141AF9" w:rsidRPr="00141AF9">
        <w:rPr>
          <w:rFonts w:ascii="Calibri" w:hAnsi="Calibri" w:cs="Calibri"/>
          <w:sz w:val="24"/>
          <w:szCs w:val="24"/>
          <w:lang w:val="en-GB"/>
        </w:rPr>
        <w:t>finally grasped that it is really there, not just as something to be looked at’</w:t>
      </w:r>
      <w:r w:rsidR="00E516ED">
        <w:rPr>
          <w:rFonts w:ascii="Calibri" w:hAnsi="Calibri" w:cs="Calibri"/>
          <w:sz w:val="24"/>
          <w:szCs w:val="24"/>
          <w:lang w:val="en-GB"/>
        </w:rPr>
        <w:t>, and ‘it is becoming more solid by the day’</w:t>
      </w:r>
      <w:r w:rsidR="00141AF9" w:rsidRPr="00141AF9">
        <w:rPr>
          <w:rFonts w:ascii="Calibri" w:hAnsi="Calibri" w:cs="Calibri"/>
          <w:sz w:val="24"/>
          <w:szCs w:val="24"/>
          <w:lang w:val="en-GB"/>
        </w:rPr>
        <w:t xml:space="preserve">. </w:t>
      </w:r>
      <w:r w:rsidR="004B6604" w:rsidRPr="00141AF9">
        <w:rPr>
          <w:rFonts w:ascii="Calibri" w:hAnsi="Calibri" w:cs="Calibri"/>
          <w:sz w:val="24"/>
          <w:szCs w:val="24"/>
          <w:lang w:val="en-GB"/>
        </w:rPr>
        <w:t>I had the sensation that I was being rewarded for my attention</w:t>
      </w:r>
      <w:r w:rsidR="00AF6198" w:rsidRPr="00141AF9">
        <w:rPr>
          <w:rFonts w:ascii="Calibri" w:hAnsi="Calibri" w:cs="Calibri"/>
          <w:sz w:val="24"/>
          <w:szCs w:val="24"/>
          <w:lang w:val="en-GB"/>
        </w:rPr>
        <w:t xml:space="preserve"> with this enriched sense of the rockery’s presence</w:t>
      </w:r>
      <w:r w:rsidR="004B6604" w:rsidRPr="00141AF9">
        <w:rPr>
          <w:rFonts w:ascii="Calibri" w:hAnsi="Calibri" w:cs="Calibri"/>
          <w:sz w:val="24"/>
          <w:szCs w:val="24"/>
          <w:lang w:val="en-GB"/>
        </w:rPr>
        <w:t xml:space="preserve">. </w:t>
      </w:r>
    </w:p>
    <w:p w14:paraId="528FB5C2" w14:textId="6E5AFD62" w:rsidR="0012552C" w:rsidRPr="00141AF9" w:rsidRDefault="00100A1D" w:rsidP="008C0E60">
      <w:pPr>
        <w:spacing w:line="240" w:lineRule="auto"/>
        <w:rPr>
          <w:sz w:val="24"/>
          <w:szCs w:val="24"/>
        </w:rPr>
      </w:pPr>
      <w:r>
        <w:rPr>
          <w:sz w:val="24"/>
          <w:szCs w:val="24"/>
        </w:rPr>
        <w:t>A</w:t>
      </w:r>
      <w:r w:rsidR="006F2967">
        <w:rPr>
          <w:sz w:val="24"/>
          <w:szCs w:val="24"/>
        </w:rPr>
        <w:t xml:space="preserve"> more </w:t>
      </w:r>
      <w:r w:rsidR="0019655A">
        <w:rPr>
          <w:sz w:val="24"/>
          <w:szCs w:val="24"/>
        </w:rPr>
        <w:t>vivid experience</w:t>
      </w:r>
      <w:r w:rsidR="006F2967">
        <w:rPr>
          <w:sz w:val="24"/>
          <w:szCs w:val="24"/>
        </w:rPr>
        <w:t xml:space="preserve"> came to me on the morning after the winter solstice</w:t>
      </w:r>
      <w:r w:rsidR="00CE2E76">
        <w:rPr>
          <w:sz w:val="24"/>
          <w:szCs w:val="24"/>
        </w:rPr>
        <w:t>, which felt like a very special point in the year</w:t>
      </w:r>
      <w:r w:rsidR="00D95AF4">
        <w:rPr>
          <w:sz w:val="24"/>
          <w:szCs w:val="24"/>
        </w:rPr>
        <w:t xml:space="preserve">, </w:t>
      </w:r>
      <w:r w:rsidR="006F2967">
        <w:rPr>
          <w:sz w:val="24"/>
          <w:szCs w:val="24"/>
        </w:rPr>
        <w:t xml:space="preserve">at </w:t>
      </w:r>
      <w:r w:rsidR="009A33B7">
        <w:rPr>
          <w:sz w:val="24"/>
          <w:szCs w:val="24"/>
        </w:rPr>
        <w:t>sunrise</w:t>
      </w:r>
      <w:r w:rsidR="006F2967">
        <w:rPr>
          <w:sz w:val="24"/>
          <w:szCs w:val="24"/>
        </w:rPr>
        <w:t xml:space="preserve">, with the pale </w:t>
      </w:r>
      <w:r w:rsidR="0019655A">
        <w:rPr>
          <w:sz w:val="24"/>
          <w:szCs w:val="24"/>
        </w:rPr>
        <w:t xml:space="preserve">just-past </w:t>
      </w:r>
      <w:r w:rsidR="006F2967">
        <w:rPr>
          <w:sz w:val="24"/>
          <w:szCs w:val="24"/>
        </w:rPr>
        <w:t xml:space="preserve">full Moon getting low in the west behind me. The </w:t>
      </w:r>
      <w:r w:rsidR="00210047">
        <w:rPr>
          <w:sz w:val="24"/>
          <w:szCs w:val="24"/>
        </w:rPr>
        <w:t xml:space="preserve">dawn </w:t>
      </w:r>
      <w:r w:rsidR="006F2967">
        <w:rPr>
          <w:sz w:val="24"/>
          <w:szCs w:val="24"/>
        </w:rPr>
        <w:t xml:space="preserve">light was very beautiful, </w:t>
      </w:r>
      <w:proofErr w:type="spellStart"/>
      <w:r w:rsidR="00210047">
        <w:rPr>
          <w:sz w:val="24"/>
          <w:szCs w:val="24"/>
        </w:rPr>
        <w:t>colouring</w:t>
      </w:r>
      <w:proofErr w:type="spellEnd"/>
      <w:r w:rsidR="00210047">
        <w:rPr>
          <w:sz w:val="24"/>
          <w:szCs w:val="24"/>
        </w:rPr>
        <w:t xml:space="preserve"> the clouds salmon pink and violet</w:t>
      </w:r>
      <w:r w:rsidR="004B4D86">
        <w:rPr>
          <w:sz w:val="24"/>
          <w:szCs w:val="24"/>
        </w:rPr>
        <w:t xml:space="preserve">, </w:t>
      </w:r>
      <w:r w:rsidR="006F2967">
        <w:rPr>
          <w:sz w:val="24"/>
          <w:szCs w:val="24"/>
        </w:rPr>
        <w:t>and the strong presence of the sky in association with the rockery made a very powerful impression. I felt</w:t>
      </w:r>
      <w:r w:rsidR="004B4D86">
        <w:rPr>
          <w:sz w:val="24"/>
          <w:szCs w:val="24"/>
        </w:rPr>
        <w:t xml:space="preserve"> very aware that </w:t>
      </w:r>
      <w:r w:rsidR="006F2967">
        <w:rPr>
          <w:sz w:val="24"/>
          <w:szCs w:val="24"/>
        </w:rPr>
        <w:t>the rockery</w:t>
      </w:r>
      <w:r w:rsidR="004B4D86">
        <w:rPr>
          <w:sz w:val="24"/>
          <w:szCs w:val="24"/>
        </w:rPr>
        <w:t xml:space="preserve"> </w:t>
      </w:r>
      <w:r w:rsidR="006F2967">
        <w:rPr>
          <w:sz w:val="24"/>
          <w:szCs w:val="24"/>
        </w:rPr>
        <w:t xml:space="preserve">and I were part of a magnificent </w:t>
      </w:r>
      <w:r w:rsidR="00892954">
        <w:rPr>
          <w:sz w:val="24"/>
          <w:szCs w:val="24"/>
        </w:rPr>
        <w:t>W</w:t>
      </w:r>
      <w:r w:rsidR="006F2967">
        <w:rPr>
          <w:sz w:val="24"/>
          <w:szCs w:val="24"/>
        </w:rPr>
        <w:t xml:space="preserve">hole that was indeed awe-inspiring and sacred. </w:t>
      </w:r>
      <w:r w:rsidR="00E5551B">
        <w:rPr>
          <w:sz w:val="24"/>
          <w:szCs w:val="24"/>
        </w:rPr>
        <w:t>However,</w:t>
      </w:r>
      <w:r w:rsidR="00D0133B">
        <w:rPr>
          <w:sz w:val="24"/>
          <w:szCs w:val="24"/>
        </w:rPr>
        <w:t xml:space="preserve"> I d</w:t>
      </w:r>
      <w:r w:rsidR="00443F50">
        <w:rPr>
          <w:sz w:val="24"/>
          <w:szCs w:val="24"/>
        </w:rPr>
        <w:t>id</w:t>
      </w:r>
      <w:r w:rsidR="00D0133B">
        <w:rPr>
          <w:sz w:val="24"/>
          <w:szCs w:val="24"/>
        </w:rPr>
        <w:t xml:space="preserve"> not feel that the experience was sacred in the sense of </w:t>
      </w:r>
      <w:r w:rsidR="001A6988">
        <w:rPr>
          <w:sz w:val="24"/>
          <w:szCs w:val="24"/>
        </w:rPr>
        <w:t>Otto since</w:t>
      </w:r>
      <w:r w:rsidR="00D0133B">
        <w:rPr>
          <w:sz w:val="24"/>
          <w:szCs w:val="24"/>
        </w:rPr>
        <w:t xml:space="preserve"> it did </w:t>
      </w:r>
      <w:r w:rsidR="0022160B">
        <w:rPr>
          <w:sz w:val="24"/>
          <w:szCs w:val="24"/>
        </w:rPr>
        <w:t xml:space="preserve">not involve a sense of encountering anything ‘Other’. </w:t>
      </w:r>
      <w:r w:rsidR="00851250">
        <w:rPr>
          <w:sz w:val="24"/>
          <w:szCs w:val="24"/>
        </w:rPr>
        <w:t>Rather I was aware of a grand inter-connection</w:t>
      </w:r>
      <w:r w:rsidR="00023927">
        <w:rPr>
          <w:sz w:val="24"/>
          <w:szCs w:val="24"/>
        </w:rPr>
        <w:t xml:space="preserve"> and balance</w:t>
      </w:r>
      <w:r w:rsidR="00851250">
        <w:rPr>
          <w:sz w:val="24"/>
          <w:szCs w:val="24"/>
        </w:rPr>
        <w:t xml:space="preserve"> of the Whole</w:t>
      </w:r>
      <w:r w:rsidR="003A7909">
        <w:rPr>
          <w:sz w:val="24"/>
          <w:szCs w:val="24"/>
        </w:rPr>
        <w:t xml:space="preserve">, </w:t>
      </w:r>
      <w:r w:rsidR="001B0BD7">
        <w:rPr>
          <w:sz w:val="24"/>
          <w:szCs w:val="24"/>
        </w:rPr>
        <w:t>and though</w:t>
      </w:r>
      <w:r w:rsidR="00B14686">
        <w:rPr>
          <w:sz w:val="24"/>
          <w:szCs w:val="24"/>
        </w:rPr>
        <w:t xml:space="preserve"> it </w:t>
      </w:r>
      <w:r w:rsidR="00006F1F">
        <w:rPr>
          <w:sz w:val="24"/>
          <w:szCs w:val="24"/>
        </w:rPr>
        <w:t>could</w:t>
      </w:r>
      <w:r w:rsidR="00B14686">
        <w:rPr>
          <w:sz w:val="24"/>
          <w:szCs w:val="24"/>
        </w:rPr>
        <w:t xml:space="preserve"> be framed in the sense of Eliade’s ‘</w:t>
      </w:r>
      <w:r w:rsidR="00023927">
        <w:rPr>
          <w:sz w:val="24"/>
          <w:szCs w:val="24"/>
        </w:rPr>
        <w:t xml:space="preserve">communication with the transcendent’, </w:t>
      </w:r>
      <w:r w:rsidR="00676973">
        <w:rPr>
          <w:sz w:val="24"/>
          <w:szCs w:val="24"/>
        </w:rPr>
        <w:t>I fe</w:t>
      </w:r>
      <w:r w:rsidR="00671A04">
        <w:rPr>
          <w:sz w:val="24"/>
          <w:szCs w:val="24"/>
        </w:rPr>
        <w:t>lt</w:t>
      </w:r>
      <w:r w:rsidR="00676973">
        <w:rPr>
          <w:sz w:val="24"/>
          <w:szCs w:val="24"/>
        </w:rPr>
        <w:t xml:space="preserve"> that it was </w:t>
      </w:r>
      <w:r w:rsidR="00193DA6">
        <w:rPr>
          <w:sz w:val="24"/>
          <w:szCs w:val="24"/>
        </w:rPr>
        <w:t xml:space="preserve">more </w:t>
      </w:r>
      <w:r w:rsidR="00676973">
        <w:rPr>
          <w:sz w:val="24"/>
          <w:szCs w:val="24"/>
        </w:rPr>
        <w:t>simply a moment of seeing the sacred in the world as it is</w:t>
      </w:r>
      <w:r w:rsidR="000A0D16">
        <w:rPr>
          <w:sz w:val="24"/>
          <w:szCs w:val="24"/>
        </w:rPr>
        <w:t xml:space="preserve">, without the need for any </w:t>
      </w:r>
      <w:r w:rsidR="00210EDA">
        <w:rPr>
          <w:sz w:val="24"/>
          <w:szCs w:val="24"/>
        </w:rPr>
        <w:t>O</w:t>
      </w:r>
      <w:r w:rsidR="000A0D16">
        <w:rPr>
          <w:sz w:val="24"/>
          <w:szCs w:val="24"/>
        </w:rPr>
        <w:t>ther</w:t>
      </w:r>
      <w:r w:rsidR="00590D5F">
        <w:rPr>
          <w:sz w:val="24"/>
          <w:szCs w:val="24"/>
        </w:rPr>
        <w:t xml:space="preserve">, or separate realm </w:t>
      </w:r>
      <w:r w:rsidR="000A0D16">
        <w:rPr>
          <w:sz w:val="24"/>
          <w:szCs w:val="24"/>
        </w:rPr>
        <w:t>intruding.</w:t>
      </w:r>
      <w:r w:rsidR="001B0BD7">
        <w:rPr>
          <w:rStyle w:val="FootnoteReference"/>
          <w:sz w:val="24"/>
          <w:szCs w:val="24"/>
        </w:rPr>
        <w:footnoteReference w:id="29"/>
      </w:r>
    </w:p>
    <w:p w14:paraId="5207FA6D" w14:textId="37F8F53D" w:rsidR="00C81D3A" w:rsidRDefault="002D4E8A" w:rsidP="008C0E60">
      <w:pPr>
        <w:spacing w:line="240" w:lineRule="auto"/>
        <w:rPr>
          <w:sz w:val="24"/>
          <w:szCs w:val="24"/>
        </w:rPr>
      </w:pPr>
      <w:r w:rsidRPr="00141AF9">
        <w:rPr>
          <w:sz w:val="24"/>
          <w:szCs w:val="24"/>
        </w:rPr>
        <w:t xml:space="preserve">In considering the rockery as a sacred space, </w:t>
      </w:r>
      <w:r w:rsidR="00A17F3D" w:rsidRPr="00141AF9">
        <w:rPr>
          <w:sz w:val="24"/>
          <w:szCs w:val="24"/>
        </w:rPr>
        <w:t xml:space="preserve">the theories of Otto, Eliade and Durkheim all contributed to my understanding without supplying a </w:t>
      </w:r>
      <w:r w:rsidR="00F31F52" w:rsidRPr="00141AF9">
        <w:rPr>
          <w:sz w:val="24"/>
          <w:szCs w:val="24"/>
        </w:rPr>
        <w:t>description</w:t>
      </w:r>
      <w:r w:rsidR="00F31F52" w:rsidRPr="002B6C2C">
        <w:rPr>
          <w:sz w:val="24"/>
          <w:szCs w:val="24"/>
        </w:rPr>
        <w:t xml:space="preserve"> that</w:t>
      </w:r>
      <w:r w:rsidR="00616CA7" w:rsidRPr="002B6C2C">
        <w:rPr>
          <w:sz w:val="24"/>
          <w:szCs w:val="24"/>
        </w:rPr>
        <w:t xml:space="preserve"> fully</w:t>
      </w:r>
      <w:r w:rsidR="00F31F52" w:rsidRPr="002B6C2C">
        <w:rPr>
          <w:sz w:val="24"/>
          <w:szCs w:val="24"/>
        </w:rPr>
        <w:t xml:space="preserve"> fitted with my experience. In Lane’s axioms I found a more </w:t>
      </w:r>
      <w:r w:rsidR="00815DB6" w:rsidRPr="002B6C2C">
        <w:rPr>
          <w:sz w:val="24"/>
          <w:szCs w:val="24"/>
        </w:rPr>
        <w:t xml:space="preserve">convincing way of thinking about the sacredness of the space, </w:t>
      </w:r>
      <w:r w:rsidR="003A1803" w:rsidRPr="002B6C2C">
        <w:rPr>
          <w:sz w:val="24"/>
          <w:szCs w:val="24"/>
        </w:rPr>
        <w:t>as</w:t>
      </w:r>
      <w:r w:rsidR="00815DB6" w:rsidRPr="002B6C2C">
        <w:rPr>
          <w:sz w:val="24"/>
          <w:szCs w:val="24"/>
        </w:rPr>
        <w:t xml:space="preserve"> three of the four </w:t>
      </w:r>
      <w:r w:rsidR="00616CA7" w:rsidRPr="002B6C2C">
        <w:rPr>
          <w:sz w:val="24"/>
          <w:szCs w:val="24"/>
        </w:rPr>
        <w:t>described my relationship with the rockery</w:t>
      </w:r>
      <w:r w:rsidR="00293F21" w:rsidRPr="002B6C2C">
        <w:rPr>
          <w:sz w:val="24"/>
          <w:szCs w:val="24"/>
        </w:rPr>
        <w:t>, providing me with a way of framing the possible s</w:t>
      </w:r>
      <w:r w:rsidR="00CC5563" w:rsidRPr="002B6C2C">
        <w:rPr>
          <w:sz w:val="24"/>
          <w:szCs w:val="24"/>
        </w:rPr>
        <w:t xml:space="preserve">acredness </w:t>
      </w:r>
      <w:r w:rsidR="009327D3" w:rsidRPr="002B6C2C">
        <w:rPr>
          <w:sz w:val="24"/>
          <w:szCs w:val="24"/>
        </w:rPr>
        <w:t>of the rockery.</w:t>
      </w:r>
      <w:r w:rsidR="00AE0BF0">
        <w:rPr>
          <w:sz w:val="24"/>
          <w:szCs w:val="24"/>
        </w:rPr>
        <w:t xml:space="preserve"> The most </w:t>
      </w:r>
      <w:r w:rsidR="00B04B62">
        <w:rPr>
          <w:sz w:val="24"/>
          <w:szCs w:val="24"/>
        </w:rPr>
        <w:t>moving</w:t>
      </w:r>
      <w:r w:rsidR="00AE0BF0">
        <w:rPr>
          <w:sz w:val="24"/>
          <w:szCs w:val="24"/>
        </w:rPr>
        <w:t xml:space="preserve"> experience was associated with the</w:t>
      </w:r>
      <w:r w:rsidR="00651068">
        <w:rPr>
          <w:sz w:val="24"/>
          <w:szCs w:val="24"/>
        </w:rPr>
        <w:t xml:space="preserve"> powerful</w:t>
      </w:r>
      <w:r w:rsidR="00AE0BF0">
        <w:rPr>
          <w:sz w:val="24"/>
          <w:szCs w:val="24"/>
        </w:rPr>
        <w:t xml:space="preserve"> sense of connection that developed</w:t>
      </w:r>
      <w:r w:rsidR="003B671E">
        <w:rPr>
          <w:sz w:val="24"/>
          <w:szCs w:val="24"/>
        </w:rPr>
        <w:t xml:space="preserve"> in a single moment of observation</w:t>
      </w:r>
      <w:r w:rsidR="00AE0BF0">
        <w:rPr>
          <w:sz w:val="24"/>
          <w:szCs w:val="24"/>
        </w:rPr>
        <w:t xml:space="preserve"> with </w:t>
      </w:r>
      <w:proofErr w:type="gramStart"/>
      <w:r w:rsidR="00AE0BF0">
        <w:rPr>
          <w:sz w:val="24"/>
          <w:szCs w:val="24"/>
        </w:rPr>
        <w:t>myself</w:t>
      </w:r>
      <w:proofErr w:type="gramEnd"/>
      <w:r w:rsidR="00AE0BF0">
        <w:rPr>
          <w:sz w:val="24"/>
          <w:szCs w:val="24"/>
        </w:rPr>
        <w:t xml:space="preserve">, the rockery, and the </w:t>
      </w:r>
      <w:r w:rsidR="002B21E0">
        <w:rPr>
          <w:sz w:val="24"/>
          <w:szCs w:val="24"/>
        </w:rPr>
        <w:t>whole earth and sky</w:t>
      </w:r>
      <w:r w:rsidR="00387FCF">
        <w:rPr>
          <w:sz w:val="24"/>
          <w:szCs w:val="24"/>
        </w:rPr>
        <w:t xml:space="preserve">, </w:t>
      </w:r>
      <w:r w:rsidR="00A115D6">
        <w:rPr>
          <w:sz w:val="24"/>
          <w:szCs w:val="24"/>
        </w:rPr>
        <w:t xml:space="preserve">which came closer to </w:t>
      </w:r>
      <w:r w:rsidR="002F306D">
        <w:rPr>
          <w:sz w:val="24"/>
          <w:szCs w:val="24"/>
        </w:rPr>
        <w:t xml:space="preserve">reflecting </w:t>
      </w:r>
      <w:r w:rsidR="00A115D6">
        <w:rPr>
          <w:sz w:val="24"/>
          <w:szCs w:val="24"/>
        </w:rPr>
        <w:t xml:space="preserve">the </w:t>
      </w:r>
      <w:r w:rsidR="002F306D">
        <w:rPr>
          <w:sz w:val="24"/>
          <w:szCs w:val="24"/>
        </w:rPr>
        <w:t>theories</w:t>
      </w:r>
      <w:r w:rsidR="00A115D6">
        <w:rPr>
          <w:sz w:val="24"/>
          <w:szCs w:val="24"/>
        </w:rPr>
        <w:t xml:space="preserve"> of Otto and Eliade, </w:t>
      </w:r>
      <w:r w:rsidR="004C1DED">
        <w:rPr>
          <w:sz w:val="24"/>
          <w:szCs w:val="24"/>
        </w:rPr>
        <w:t xml:space="preserve">though </w:t>
      </w:r>
      <w:r w:rsidR="00A115D6">
        <w:rPr>
          <w:sz w:val="24"/>
          <w:szCs w:val="24"/>
        </w:rPr>
        <w:t xml:space="preserve">without the need for </w:t>
      </w:r>
      <w:r w:rsidR="001B0BD7">
        <w:rPr>
          <w:sz w:val="24"/>
          <w:szCs w:val="24"/>
        </w:rPr>
        <w:t>referring to anything ‘Other’.</w:t>
      </w:r>
    </w:p>
    <w:p w14:paraId="51032E69" w14:textId="021863E4" w:rsidR="00634532" w:rsidRDefault="00634532" w:rsidP="008C0E60">
      <w:pPr>
        <w:spacing w:line="240" w:lineRule="auto"/>
        <w:rPr>
          <w:sz w:val="24"/>
          <w:szCs w:val="24"/>
        </w:rPr>
      </w:pPr>
    </w:p>
    <w:p w14:paraId="7CBCCAF6" w14:textId="6F1000BE" w:rsidR="00634532" w:rsidRDefault="00634532" w:rsidP="008C0E60">
      <w:pPr>
        <w:pStyle w:val="Heading2"/>
        <w:spacing w:line="240" w:lineRule="auto"/>
        <w:rPr>
          <w:rFonts w:asciiTheme="minorHAnsi" w:hAnsiTheme="minorHAnsi" w:cstheme="minorHAnsi"/>
        </w:rPr>
      </w:pPr>
      <w:r w:rsidRPr="00462EBF">
        <w:rPr>
          <w:rFonts w:asciiTheme="minorHAnsi" w:hAnsiTheme="minorHAnsi" w:cstheme="minorHAnsi"/>
        </w:rPr>
        <w:t>P</w:t>
      </w:r>
      <w:r w:rsidR="00322934">
        <w:rPr>
          <w:rFonts w:asciiTheme="minorHAnsi" w:hAnsiTheme="minorHAnsi" w:cstheme="minorHAnsi"/>
        </w:rPr>
        <w:t>athways</w:t>
      </w:r>
      <w:r w:rsidR="0075746D">
        <w:rPr>
          <w:rFonts w:asciiTheme="minorHAnsi" w:hAnsiTheme="minorHAnsi" w:cstheme="minorHAnsi"/>
        </w:rPr>
        <w:t>/Lines</w:t>
      </w:r>
    </w:p>
    <w:p w14:paraId="7D505FE7" w14:textId="5DB93A8A" w:rsidR="00707553" w:rsidRDefault="00DB0E53" w:rsidP="008C0E60">
      <w:pPr>
        <w:spacing w:line="240" w:lineRule="auto"/>
        <w:rPr>
          <w:sz w:val="24"/>
          <w:szCs w:val="24"/>
        </w:rPr>
      </w:pPr>
      <w:r>
        <w:rPr>
          <w:sz w:val="24"/>
          <w:szCs w:val="24"/>
        </w:rPr>
        <w:t>During the process of observing the rockery, I noticed many details I had overlooked before, one of which was a large gap in the fence behind</w:t>
      </w:r>
      <w:r w:rsidR="008F3369">
        <w:rPr>
          <w:sz w:val="24"/>
          <w:szCs w:val="24"/>
        </w:rPr>
        <w:t xml:space="preserve">, where it borders our </w:t>
      </w:r>
      <w:proofErr w:type="spellStart"/>
      <w:r w:rsidR="008F3369">
        <w:rPr>
          <w:sz w:val="24"/>
          <w:szCs w:val="24"/>
        </w:rPr>
        <w:t>neighbours’</w:t>
      </w:r>
      <w:proofErr w:type="spellEnd"/>
      <w:r w:rsidR="008F3369">
        <w:rPr>
          <w:sz w:val="24"/>
          <w:szCs w:val="24"/>
        </w:rPr>
        <w:t xml:space="preserve"> garden. </w:t>
      </w:r>
      <w:r w:rsidR="00CD5F92">
        <w:rPr>
          <w:sz w:val="24"/>
          <w:szCs w:val="24"/>
        </w:rPr>
        <w:t xml:space="preserve">I surmised that </w:t>
      </w:r>
      <w:r w:rsidR="00D76F71">
        <w:rPr>
          <w:sz w:val="24"/>
          <w:szCs w:val="24"/>
        </w:rPr>
        <w:t xml:space="preserve">it </w:t>
      </w:r>
      <w:r w:rsidR="00CD5F92">
        <w:rPr>
          <w:sz w:val="24"/>
          <w:szCs w:val="24"/>
        </w:rPr>
        <w:t xml:space="preserve">had </w:t>
      </w:r>
      <w:r w:rsidR="00D76F71">
        <w:rPr>
          <w:sz w:val="24"/>
          <w:szCs w:val="24"/>
        </w:rPr>
        <w:t xml:space="preserve">been </w:t>
      </w:r>
      <w:r w:rsidR="00CD5F92">
        <w:rPr>
          <w:sz w:val="24"/>
          <w:szCs w:val="24"/>
        </w:rPr>
        <w:t xml:space="preserve">left as a route for the badgers which sometimes </w:t>
      </w:r>
      <w:r w:rsidR="001B5186">
        <w:rPr>
          <w:sz w:val="24"/>
          <w:szCs w:val="24"/>
        </w:rPr>
        <w:t>visit</w:t>
      </w:r>
      <w:r w:rsidR="00112C61">
        <w:rPr>
          <w:sz w:val="24"/>
          <w:szCs w:val="24"/>
        </w:rPr>
        <w:t xml:space="preserve">, and which </w:t>
      </w:r>
      <w:r w:rsidR="00112C61">
        <w:rPr>
          <w:sz w:val="24"/>
          <w:szCs w:val="24"/>
        </w:rPr>
        <w:lastRenderedPageBreak/>
        <w:t xml:space="preserve">can be </w:t>
      </w:r>
      <w:r w:rsidR="00A672BC">
        <w:rPr>
          <w:sz w:val="24"/>
          <w:szCs w:val="24"/>
        </w:rPr>
        <w:t>damaging if hindered</w:t>
      </w:r>
      <w:r w:rsidR="001B5186">
        <w:rPr>
          <w:sz w:val="24"/>
          <w:szCs w:val="24"/>
        </w:rPr>
        <w:t xml:space="preserve">. </w:t>
      </w:r>
      <w:r w:rsidR="003C6A36">
        <w:rPr>
          <w:sz w:val="24"/>
          <w:szCs w:val="24"/>
        </w:rPr>
        <w:t>Certainly,</w:t>
      </w:r>
      <w:r w:rsidR="00B914CE">
        <w:rPr>
          <w:sz w:val="24"/>
          <w:szCs w:val="24"/>
        </w:rPr>
        <w:t xml:space="preserve"> it must be in use by the numerous local cats, which I have often observed crossing the rockery</w:t>
      </w:r>
      <w:r w:rsidR="00B66315">
        <w:rPr>
          <w:sz w:val="24"/>
          <w:szCs w:val="24"/>
        </w:rPr>
        <w:t xml:space="preserve"> (treading much more lightly than me</w:t>
      </w:r>
      <w:r w:rsidR="00E5551B">
        <w:rPr>
          <w:sz w:val="24"/>
          <w:szCs w:val="24"/>
        </w:rPr>
        <w:t>) or</w:t>
      </w:r>
      <w:r w:rsidR="00B914CE">
        <w:rPr>
          <w:sz w:val="24"/>
          <w:szCs w:val="24"/>
        </w:rPr>
        <w:t xml:space="preserve"> basking on it </w:t>
      </w:r>
      <w:r w:rsidR="00C05275">
        <w:rPr>
          <w:sz w:val="24"/>
          <w:szCs w:val="24"/>
        </w:rPr>
        <w:t>in the sunshine</w:t>
      </w:r>
      <w:r w:rsidR="007B0052">
        <w:rPr>
          <w:sz w:val="24"/>
          <w:szCs w:val="24"/>
        </w:rPr>
        <w:t>, and I have seen many birds</w:t>
      </w:r>
      <w:r w:rsidR="009C57DF">
        <w:rPr>
          <w:sz w:val="24"/>
          <w:szCs w:val="24"/>
        </w:rPr>
        <w:t xml:space="preserve"> on the rockery from time to time</w:t>
      </w:r>
      <w:r w:rsidR="00DB28D3">
        <w:rPr>
          <w:sz w:val="24"/>
          <w:szCs w:val="24"/>
        </w:rPr>
        <w:t xml:space="preserve">. </w:t>
      </w:r>
      <w:r w:rsidR="00985475">
        <w:rPr>
          <w:sz w:val="24"/>
          <w:szCs w:val="24"/>
        </w:rPr>
        <w:t xml:space="preserve">This has the effect of concentrating </w:t>
      </w:r>
      <w:r w:rsidR="003D480B">
        <w:rPr>
          <w:sz w:val="24"/>
          <w:szCs w:val="24"/>
        </w:rPr>
        <w:t xml:space="preserve">and entangling </w:t>
      </w:r>
      <w:proofErr w:type="gramStart"/>
      <w:r w:rsidR="00985475">
        <w:rPr>
          <w:sz w:val="24"/>
          <w:szCs w:val="24"/>
        </w:rPr>
        <w:t>a number of</w:t>
      </w:r>
      <w:proofErr w:type="gramEnd"/>
      <w:r w:rsidR="00985475">
        <w:rPr>
          <w:sz w:val="24"/>
          <w:szCs w:val="24"/>
        </w:rPr>
        <w:t xml:space="preserve"> paths</w:t>
      </w:r>
      <w:r w:rsidR="009D5165">
        <w:rPr>
          <w:sz w:val="24"/>
          <w:szCs w:val="24"/>
        </w:rPr>
        <w:t xml:space="preserve"> due to what I now </w:t>
      </w:r>
      <w:r w:rsidR="00092357">
        <w:rPr>
          <w:sz w:val="24"/>
          <w:szCs w:val="24"/>
        </w:rPr>
        <w:t>think of as</w:t>
      </w:r>
      <w:r w:rsidR="009D5165">
        <w:rPr>
          <w:sz w:val="24"/>
          <w:szCs w:val="24"/>
        </w:rPr>
        <w:t xml:space="preserve"> the ‘badger gate’, and I had the feeling of a concentration of aliveness </w:t>
      </w:r>
      <w:r w:rsidR="0022590A">
        <w:rPr>
          <w:sz w:val="24"/>
          <w:szCs w:val="24"/>
        </w:rPr>
        <w:t xml:space="preserve">from it. </w:t>
      </w:r>
      <w:r w:rsidR="0032637E">
        <w:rPr>
          <w:sz w:val="24"/>
          <w:szCs w:val="24"/>
        </w:rPr>
        <w:t xml:space="preserve">I recorded this in my journal as </w:t>
      </w:r>
      <w:r w:rsidR="009064F9">
        <w:rPr>
          <w:sz w:val="24"/>
          <w:szCs w:val="24"/>
        </w:rPr>
        <w:t xml:space="preserve">‘very much remining me that the rockery is a pathway’. </w:t>
      </w:r>
      <w:r w:rsidR="00555FF2">
        <w:rPr>
          <w:sz w:val="24"/>
          <w:szCs w:val="24"/>
        </w:rPr>
        <w:t>Tilley wrote that ‘</w:t>
      </w:r>
      <w:r w:rsidR="00555FF2" w:rsidRPr="00555FF2">
        <w:rPr>
          <w:sz w:val="24"/>
          <w:szCs w:val="24"/>
        </w:rPr>
        <w:t>Paths form an essential medium for the routing of social relations</w:t>
      </w:r>
      <w:r w:rsidR="00DE16C7">
        <w:rPr>
          <w:sz w:val="24"/>
          <w:szCs w:val="24"/>
        </w:rPr>
        <w:t>’ and I fe</w:t>
      </w:r>
      <w:r w:rsidR="004F440F">
        <w:rPr>
          <w:sz w:val="24"/>
          <w:szCs w:val="24"/>
        </w:rPr>
        <w:t>lt</w:t>
      </w:r>
      <w:r w:rsidR="00DE16C7">
        <w:rPr>
          <w:sz w:val="24"/>
          <w:szCs w:val="24"/>
        </w:rPr>
        <w:t xml:space="preserve"> that this c</w:t>
      </w:r>
      <w:r w:rsidR="004F440F">
        <w:rPr>
          <w:sz w:val="24"/>
          <w:szCs w:val="24"/>
        </w:rPr>
        <w:t>ould be</w:t>
      </w:r>
      <w:r w:rsidR="00DE16C7">
        <w:rPr>
          <w:sz w:val="24"/>
          <w:szCs w:val="24"/>
        </w:rPr>
        <w:t xml:space="preserve"> extend</w:t>
      </w:r>
      <w:r w:rsidR="004F440F">
        <w:rPr>
          <w:sz w:val="24"/>
          <w:szCs w:val="24"/>
        </w:rPr>
        <w:t>ed</w:t>
      </w:r>
      <w:r w:rsidR="00DE16C7">
        <w:rPr>
          <w:sz w:val="24"/>
          <w:szCs w:val="24"/>
        </w:rPr>
        <w:t xml:space="preserve"> to</w:t>
      </w:r>
      <w:r w:rsidR="004F440F">
        <w:rPr>
          <w:sz w:val="24"/>
          <w:szCs w:val="24"/>
        </w:rPr>
        <w:t xml:space="preserve"> the</w:t>
      </w:r>
      <w:r w:rsidR="00DE16C7">
        <w:rPr>
          <w:sz w:val="24"/>
          <w:szCs w:val="24"/>
        </w:rPr>
        <w:t xml:space="preserve"> </w:t>
      </w:r>
      <w:r w:rsidR="00CF4445">
        <w:rPr>
          <w:sz w:val="24"/>
          <w:szCs w:val="24"/>
        </w:rPr>
        <w:t>substance of the rockery itself, since every element of it is, in a sense, on a ‘path’ from past to future</w:t>
      </w:r>
      <w:r w:rsidR="00B435F9">
        <w:rPr>
          <w:sz w:val="24"/>
          <w:szCs w:val="24"/>
        </w:rPr>
        <w:t xml:space="preserve">, and in </w:t>
      </w:r>
      <w:r w:rsidR="00F03CCB">
        <w:rPr>
          <w:sz w:val="24"/>
          <w:szCs w:val="24"/>
        </w:rPr>
        <w:t xml:space="preserve">physical </w:t>
      </w:r>
      <w:r w:rsidR="00B435F9">
        <w:rPr>
          <w:sz w:val="24"/>
          <w:szCs w:val="24"/>
        </w:rPr>
        <w:t>movement, however slowly from the human perspective</w:t>
      </w:r>
      <w:r w:rsidR="00CF4445">
        <w:rPr>
          <w:sz w:val="24"/>
          <w:szCs w:val="24"/>
        </w:rPr>
        <w:t>.</w:t>
      </w:r>
      <w:r w:rsidR="00CF4445">
        <w:rPr>
          <w:rStyle w:val="FootnoteReference"/>
          <w:sz w:val="24"/>
          <w:szCs w:val="24"/>
        </w:rPr>
        <w:footnoteReference w:id="30"/>
      </w:r>
      <w:r w:rsidR="00E573F9">
        <w:rPr>
          <w:sz w:val="24"/>
          <w:szCs w:val="24"/>
        </w:rPr>
        <w:t xml:space="preserve"> </w:t>
      </w:r>
      <w:r w:rsidR="00097D70">
        <w:rPr>
          <w:sz w:val="24"/>
          <w:szCs w:val="24"/>
        </w:rPr>
        <w:t xml:space="preserve">I was especially aware of this with the small boulder described </w:t>
      </w:r>
      <w:r w:rsidR="00153DDC">
        <w:rPr>
          <w:sz w:val="24"/>
          <w:szCs w:val="24"/>
        </w:rPr>
        <w:t>below</w:t>
      </w:r>
      <w:r w:rsidR="00097D70">
        <w:rPr>
          <w:sz w:val="24"/>
          <w:szCs w:val="24"/>
        </w:rPr>
        <w:t xml:space="preserve">, </w:t>
      </w:r>
      <w:r w:rsidR="0030117E">
        <w:rPr>
          <w:sz w:val="24"/>
          <w:szCs w:val="24"/>
        </w:rPr>
        <w:t xml:space="preserve">which had </w:t>
      </w:r>
      <w:r w:rsidR="004566A9">
        <w:rPr>
          <w:sz w:val="24"/>
          <w:szCs w:val="24"/>
        </w:rPr>
        <w:t>followed a path all the way</w:t>
      </w:r>
      <w:r w:rsidR="0030117E">
        <w:rPr>
          <w:sz w:val="24"/>
          <w:szCs w:val="24"/>
        </w:rPr>
        <w:t xml:space="preserve"> from Scotland, and </w:t>
      </w:r>
      <w:r w:rsidR="0093694E">
        <w:rPr>
          <w:sz w:val="24"/>
          <w:szCs w:val="24"/>
        </w:rPr>
        <w:t xml:space="preserve">gave the impression of being </w:t>
      </w:r>
      <w:r w:rsidR="0030117E">
        <w:rPr>
          <w:sz w:val="24"/>
          <w:szCs w:val="24"/>
        </w:rPr>
        <w:t>about to fall into the pond</w:t>
      </w:r>
      <w:r w:rsidR="0002432B">
        <w:rPr>
          <w:sz w:val="24"/>
          <w:szCs w:val="24"/>
        </w:rPr>
        <w:t xml:space="preserve">: I </w:t>
      </w:r>
      <w:r w:rsidR="00A02DAB">
        <w:rPr>
          <w:sz w:val="24"/>
          <w:szCs w:val="24"/>
        </w:rPr>
        <w:t>had the impression</w:t>
      </w:r>
      <w:r w:rsidR="0002432B">
        <w:rPr>
          <w:sz w:val="24"/>
          <w:szCs w:val="24"/>
        </w:rPr>
        <w:t xml:space="preserve"> that it </w:t>
      </w:r>
      <w:r w:rsidR="0020399A">
        <w:rPr>
          <w:sz w:val="24"/>
          <w:szCs w:val="24"/>
        </w:rPr>
        <w:t>is</w:t>
      </w:r>
      <w:r w:rsidR="0030117E">
        <w:rPr>
          <w:sz w:val="24"/>
          <w:szCs w:val="24"/>
        </w:rPr>
        <w:t xml:space="preserve"> seeking a home in water.</w:t>
      </w:r>
      <w:r w:rsidR="0002432B">
        <w:rPr>
          <w:sz w:val="24"/>
          <w:szCs w:val="24"/>
        </w:rPr>
        <w:t xml:space="preserve"> </w:t>
      </w:r>
    </w:p>
    <w:p w14:paraId="1ED3236D" w14:textId="1BCB09B9" w:rsidR="00DA4AB2" w:rsidRDefault="00707553" w:rsidP="008C0E60">
      <w:pPr>
        <w:spacing w:line="240" w:lineRule="auto"/>
        <w:rPr>
          <w:sz w:val="24"/>
          <w:szCs w:val="24"/>
        </w:rPr>
      </w:pPr>
      <w:r>
        <w:rPr>
          <w:sz w:val="24"/>
          <w:szCs w:val="24"/>
        </w:rPr>
        <w:t xml:space="preserve">This </w:t>
      </w:r>
      <w:r w:rsidR="00AE4276">
        <w:rPr>
          <w:sz w:val="24"/>
          <w:szCs w:val="24"/>
        </w:rPr>
        <w:t>gathering together of paths</w:t>
      </w:r>
      <w:r w:rsidR="00D7495B">
        <w:rPr>
          <w:sz w:val="24"/>
          <w:szCs w:val="24"/>
        </w:rPr>
        <w:t xml:space="preserve"> contribute</w:t>
      </w:r>
      <w:r w:rsidR="005415AB">
        <w:rPr>
          <w:sz w:val="24"/>
          <w:szCs w:val="24"/>
        </w:rPr>
        <w:t>d</w:t>
      </w:r>
      <w:r w:rsidR="00D7495B">
        <w:rPr>
          <w:sz w:val="24"/>
          <w:szCs w:val="24"/>
        </w:rPr>
        <w:t xml:space="preserve"> to the sense of aliveness, both in terms of the comings and goings of </w:t>
      </w:r>
      <w:r w:rsidR="00015B8D">
        <w:rPr>
          <w:sz w:val="24"/>
          <w:szCs w:val="24"/>
        </w:rPr>
        <w:t xml:space="preserve">creatures, and in terms of the rockery itself as a </w:t>
      </w:r>
      <w:r w:rsidR="004F7767">
        <w:rPr>
          <w:sz w:val="24"/>
          <w:szCs w:val="24"/>
        </w:rPr>
        <w:t>point of congruence</w:t>
      </w:r>
      <w:r w:rsidR="00015B8D">
        <w:rPr>
          <w:sz w:val="24"/>
          <w:szCs w:val="24"/>
        </w:rPr>
        <w:t xml:space="preserve"> for these paths. </w:t>
      </w:r>
      <w:r w:rsidR="00326E72">
        <w:rPr>
          <w:sz w:val="24"/>
          <w:szCs w:val="24"/>
        </w:rPr>
        <w:t>Th</w:t>
      </w:r>
      <w:r w:rsidR="00624A72">
        <w:rPr>
          <w:sz w:val="24"/>
          <w:szCs w:val="24"/>
        </w:rPr>
        <w:t>is sense of animation recall</w:t>
      </w:r>
      <w:r w:rsidR="005415AB">
        <w:rPr>
          <w:sz w:val="24"/>
          <w:szCs w:val="24"/>
        </w:rPr>
        <w:t>ed</w:t>
      </w:r>
      <w:r w:rsidR="00624A72">
        <w:rPr>
          <w:sz w:val="24"/>
          <w:szCs w:val="24"/>
        </w:rPr>
        <w:t xml:space="preserve"> the views of </w:t>
      </w:r>
      <w:r w:rsidR="005C0448">
        <w:rPr>
          <w:sz w:val="24"/>
          <w:szCs w:val="24"/>
        </w:rPr>
        <w:t xml:space="preserve">Harvey, </w:t>
      </w:r>
      <w:r w:rsidR="00431CE2">
        <w:rPr>
          <w:sz w:val="24"/>
          <w:szCs w:val="24"/>
        </w:rPr>
        <w:t>who wrote that ‘</w:t>
      </w:r>
      <w:r w:rsidR="00431CE2" w:rsidRPr="00431CE2">
        <w:rPr>
          <w:sz w:val="24"/>
          <w:szCs w:val="24"/>
        </w:rPr>
        <w:t>the sacred</w:t>
      </w:r>
      <w:proofErr w:type="gramStart"/>
      <w:r w:rsidR="00431CE2" w:rsidRPr="00431CE2">
        <w:rPr>
          <w:sz w:val="24"/>
          <w:szCs w:val="24"/>
        </w:rPr>
        <w:t xml:space="preserve"> </w:t>
      </w:r>
      <w:r w:rsidR="0098178B">
        <w:rPr>
          <w:sz w:val="24"/>
          <w:szCs w:val="24"/>
        </w:rPr>
        <w:t>..</w:t>
      </w:r>
      <w:proofErr w:type="gramEnd"/>
      <w:r w:rsidR="0098178B">
        <w:rPr>
          <w:sz w:val="24"/>
          <w:szCs w:val="24"/>
        </w:rPr>
        <w:t xml:space="preserve"> </w:t>
      </w:r>
      <w:r w:rsidR="00431CE2" w:rsidRPr="00431CE2">
        <w:rPr>
          <w:sz w:val="24"/>
          <w:szCs w:val="24"/>
        </w:rPr>
        <w:t>is present in</w:t>
      </w:r>
      <w:r w:rsidR="0098178B">
        <w:rPr>
          <w:sz w:val="24"/>
          <w:szCs w:val="24"/>
        </w:rPr>
        <w:t xml:space="preserve"> …</w:t>
      </w:r>
      <w:r w:rsidR="00431CE2" w:rsidRPr="00431CE2">
        <w:rPr>
          <w:sz w:val="24"/>
          <w:szCs w:val="24"/>
        </w:rPr>
        <w:t xml:space="preserve"> the living, ongoing, life force</w:t>
      </w:r>
      <w:r w:rsidR="00027FDE">
        <w:rPr>
          <w:sz w:val="24"/>
          <w:szCs w:val="24"/>
        </w:rPr>
        <w:t>’.</w:t>
      </w:r>
      <w:r w:rsidR="00027FDE">
        <w:rPr>
          <w:rStyle w:val="FootnoteReference"/>
          <w:sz w:val="24"/>
          <w:szCs w:val="24"/>
        </w:rPr>
        <w:footnoteReference w:id="31"/>
      </w:r>
      <w:r w:rsidR="00F07080">
        <w:rPr>
          <w:sz w:val="24"/>
          <w:szCs w:val="24"/>
        </w:rPr>
        <w:t xml:space="preserve"> </w:t>
      </w:r>
      <w:r w:rsidR="004701C3">
        <w:rPr>
          <w:sz w:val="24"/>
          <w:szCs w:val="24"/>
        </w:rPr>
        <w:t>This view describe</w:t>
      </w:r>
      <w:r w:rsidR="005415AB">
        <w:rPr>
          <w:sz w:val="24"/>
          <w:szCs w:val="24"/>
        </w:rPr>
        <w:t>d</w:t>
      </w:r>
      <w:r w:rsidR="004701C3">
        <w:rPr>
          <w:sz w:val="24"/>
          <w:szCs w:val="24"/>
        </w:rPr>
        <w:t xml:space="preserve"> quite clearly the position I </w:t>
      </w:r>
      <w:r w:rsidR="0013468A">
        <w:rPr>
          <w:sz w:val="24"/>
          <w:szCs w:val="24"/>
        </w:rPr>
        <w:t>felt myself to occupy by the end of this investigation</w:t>
      </w:r>
      <w:r w:rsidR="008B3EBC">
        <w:rPr>
          <w:sz w:val="24"/>
          <w:szCs w:val="24"/>
        </w:rPr>
        <w:t xml:space="preserve">, witnessing the movement of life on and within the earth, and </w:t>
      </w:r>
      <w:r w:rsidR="00C013F5">
        <w:rPr>
          <w:sz w:val="24"/>
          <w:szCs w:val="24"/>
        </w:rPr>
        <w:t xml:space="preserve">feeling it to have a deep </w:t>
      </w:r>
      <w:r w:rsidR="001F553D">
        <w:rPr>
          <w:sz w:val="24"/>
          <w:szCs w:val="24"/>
        </w:rPr>
        <w:t xml:space="preserve">connectedness and </w:t>
      </w:r>
      <w:r w:rsidR="00C013F5">
        <w:rPr>
          <w:sz w:val="24"/>
          <w:szCs w:val="24"/>
        </w:rPr>
        <w:t>sacredness.</w:t>
      </w:r>
    </w:p>
    <w:p w14:paraId="12B99F89" w14:textId="77777777" w:rsidR="00454495" w:rsidRDefault="00454495" w:rsidP="008C0E60">
      <w:pPr>
        <w:spacing w:line="240" w:lineRule="auto"/>
        <w:rPr>
          <w:sz w:val="24"/>
          <w:szCs w:val="24"/>
        </w:rPr>
      </w:pPr>
    </w:p>
    <w:p w14:paraId="09E1C06D" w14:textId="57B58087" w:rsidR="00876846" w:rsidRDefault="00F6351D" w:rsidP="008C0E60">
      <w:pPr>
        <w:pStyle w:val="Heading2"/>
        <w:spacing w:line="240" w:lineRule="auto"/>
        <w:rPr>
          <w:rFonts w:asciiTheme="minorHAnsi" w:hAnsiTheme="minorHAnsi" w:cstheme="minorHAnsi"/>
        </w:rPr>
      </w:pPr>
      <w:r>
        <w:rPr>
          <w:rFonts w:asciiTheme="minorHAnsi" w:hAnsiTheme="minorHAnsi" w:cstheme="minorHAnsi"/>
        </w:rPr>
        <w:t>The Gnome</w:t>
      </w:r>
    </w:p>
    <w:p w14:paraId="6A3617C5" w14:textId="1549B8F1" w:rsidR="00C76C75" w:rsidRPr="00DA6E0D" w:rsidRDefault="00692D75" w:rsidP="008C0E60">
      <w:pPr>
        <w:spacing w:line="240" w:lineRule="auto"/>
        <w:rPr>
          <w:sz w:val="24"/>
          <w:szCs w:val="24"/>
        </w:rPr>
      </w:pPr>
      <w:r>
        <w:rPr>
          <w:sz w:val="24"/>
          <w:szCs w:val="24"/>
        </w:rPr>
        <w:t xml:space="preserve">Lane asserted that </w:t>
      </w:r>
      <w:r w:rsidR="00FD168C" w:rsidRPr="00DA6E0D">
        <w:rPr>
          <w:sz w:val="24"/>
          <w:szCs w:val="24"/>
        </w:rPr>
        <w:t>‘Above all else, sacred place is “storied place”’</w:t>
      </w:r>
      <w:r>
        <w:rPr>
          <w:sz w:val="24"/>
          <w:szCs w:val="24"/>
        </w:rPr>
        <w:t xml:space="preserve">, which I took to apply to the </w:t>
      </w:r>
      <w:r w:rsidR="00920F89">
        <w:rPr>
          <w:sz w:val="24"/>
          <w:szCs w:val="24"/>
        </w:rPr>
        <w:t>items on the rockery</w:t>
      </w:r>
      <w:r w:rsidR="00FD168C" w:rsidRPr="00DA6E0D">
        <w:rPr>
          <w:sz w:val="24"/>
          <w:szCs w:val="24"/>
        </w:rPr>
        <w:t>.</w:t>
      </w:r>
      <w:r w:rsidR="00FD168C" w:rsidRPr="00DA6E0D">
        <w:rPr>
          <w:rStyle w:val="FootnoteReference"/>
          <w:sz w:val="24"/>
          <w:szCs w:val="24"/>
        </w:rPr>
        <w:footnoteReference w:id="32"/>
      </w:r>
      <w:r w:rsidR="00C76C75" w:rsidRPr="00DA6E0D">
        <w:rPr>
          <w:sz w:val="24"/>
          <w:szCs w:val="24"/>
        </w:rPr>
        <w:t xml:space="preserve"> There are several </w:t>
      </w:r>
      <w:r w:rsidR="00BA4BC8">
        <w:rPr>
          <w:sz w:val="24"/>
          <w:szCs w:val="24"/>
        </w:rPr>
        <w:t>items</w:t>
      </w:r>
      <w:r w:rsidR="00920F89">
        <w:rPr>
          <w:sz w:val="24"/>
          <w:szCs w:val="24"/>
        </w:rPr>
        <w:t xml:space="preserve">, </w:t>
      </w:r>
      <w:r w:rsidR="00365F0A">
        <w:rPr>
          <w:sz w:val="24"/>
          <w:szCs w:val="24"/>
        </w:rPr>
        <w:t xml:space="preserve">placed there </w:t>
      </w:r>
      <w:r w:rsidR="00C76C75" w:rsidRPr="00DA6E0D">
        <w:rPr>
          <w:sz w:val="24"/>
          <w:szCs w:val="24"/>
        </w:rPr>
        <w:t xml:space="preserve">as a way of displaying them, but also because we intuitively </w:t>
      </w:r>
      <w:r w:rsidR="00B55627" w:rsidRPr="00DA6E0D">
        <w:rPr>
          <w:sz w:val="24"/>
          <w:szCs w:val="24"/>
        </w:rPr>
        <w:t xml:space="preserve">and aesthetically </w:t>
      </w:r>
      <w:r w:rsidR="00C76C75" w:rsidRPr="00DA6E0D">
        <w:rPr>
          <w:sz w:val="24"/>
          <w:szCs w:val="24"/>
        </w:rPr>
        <w:t>fe</w:t>
      </w:r>
      <w:r w:rsidR="00365F0A">
        <w:rPr>
          <w:sz w:val="24"/>
          <w:szCs w:val="24"/>
        </w:rPr>
        <w:t>lt</w:t>
      </w:r>
      <w:r w:rsidR="00C76C75" w:rsidRPr="00DA6E0D">
        <w:rPr>
          <w:sz w:val="24"/>
          <w:szCs w:val="24"/>
        </w:rPr>
        <w:t xml:space="preserve"> </w:t>
      </w:r>
      <w:r w:rsidR="00DF2C7B" w:rsidRPr="00DA6E0D">
        <w:rPr>
          <w:sz w:val="24"/>
          <w:szCs w:val="24"/>
        </w:rPr>
        <w:t>that</w:t>
      </w:r>
      <w:r w:rsidR="00C76C75" w:rsidRPr="00DA6E0D">
        <w:rPr>
          <w:sz w:val="24"/>
          <w:szCs w:val="24"/>
        </w:rPr>
        <w:t xml:space="preserve"> they belong</w:t>
      </w:r>
      <w:r w:rsidR="00365F0A">
        <w:rPr>
          <w:sz w:val="24"/>
          <w:szCs w:val="24"/>
        </w:rPr>
        <w:t>ed</w:t>
      </w:r>
      <w:r w:rsidR="00C76C75" w:rsidRPr="00DA6E0D">
        <w:rPr>
          <w:sz w:val="24"/>
          <w:szCs w:val="24"/>
        </w:rPr>
        <w:t xml:space="preserve"> there. </w:t>
      </w:r>
      <w:r w:rsidR="00116779" w:rsidRPr="00DA6E0D">
        <w:rPr>
          <w:sz w:val="24"/>
          <w:szCs w:val="24"/>
        </w:rPr>
        <w:t>The richness of</w:t>
      </w:r>
      <w:r w:rsidR="00C1205F" w:rsidRPr="00DA6E0D">
        <w:rPr>
          <w:sz w:val="24"/>
          <w:szCs w:val="24"/>
        </w:rPr>
        <w:t xml:space="preserve"> personal</w:t>
      </w:r>
      <w:r w:rsidR="00116779" w:rsidRPr="00DA6E0D">
        <w:rPr>
          <w:sz w:val="24"/>
          <w:szCs w:val="24"/>
        </w:rPr>
        <w:t xml:space="preserve"> memory and feeling associated with </w:t>
      </w:r>
      <w:r w:rsidR="008B300A" w:rsidRPr="00DA6E0D">
        <w:rPr>
          <w:sz w:val="24"/>
          <w:szCs w:val="24"/>
        </w:rPr>
        <w:t xml:space="preserve">the stories attached to </w:t>
      </w:r>
      <w:r w:rsidR="00116779" w:rsidRPr="00DA6E0D">
        <w:rPr>
          <w:sz w:val="24"/>
          <w:szCs w:val="24"/>
        </w:rPr>
        <w:t>these items greatly enhance</w:t>
      </w:r>
      <w:r w:rsidR="00365F0A">
        <w:rPr>
          <w:sz w:val="24"/>
          <w:szCs w:val="24"/>
        </w:rPr>
        <w:t>d</w:t>
      </w:r>
      <w:r w:rsidR="00116779" w:rsidRPr="00DA6E0D">
        <w:rPr>
          <w:sz w:val="24"/>
          <w:szCs w:val="24"/>
        </w:rPr>
        <w:t xml:space="preserve"> the sense that the rockery is </w:t>
      </w:r>
      <w:r w:rsidR="006340F8" w:rsidRPr="00DA6E0D">
        <w:rPr>
          <w:sz w:val="24"/>
          <w:szCs w:val="24"/>
        </w:rPr>
        <w:t>special and</w:t>
      </w:r>
      <w:r w:rsidR="000F7C1F" w:rsidRPr="00DA6E0D">
        <w:rPr>
          <w:sz w:val="24"/>
          <w:szCs w:val="24"/>
        </w:rPr>
        <w:t xml:space="preserve"> contribute</w:t>
      </w:r>
      <w:r w:rsidR="00365F0A">
        <w:rPr>
          <w:sz w:val="24"/>
          <w:szCs w:val="24"/>
        </w:rPr>
        <w:t>d</w:t>
      </w:r>
      <w:r w:rsidR="000F7C1F" w:rsidRPr="00DA6E0D">
        <w:rPr>
          <w:sz w:val="24"/>
          <w:szCs w:val="24"/>
        </w:rPr>
        <w:t xml:space="preserve"> to what Tilley refer</w:t>
      </w:r>
      <w:r w:rsidR="00365F0A">
        <w:rPr>
          <w:sz w:val="24"/>
          <w:szCs w:val="24"/>
        </w:rPr>
        <w:t>red</w:t>
      </w:r>
      <w:r w:rsidR="000F7C1F" w:rsidRPr="00DA6E0D">
        <w:rPr>
          <w:sz w:val="24"/>
          <w:szCs w:val="24"/>
        </w:rPr>
        <w:t xml:space="preserve"> to as ‘sedimented layers of meaning’</w:t>
      </w:r>
      <w:r w:rsidR="00F0792A" w:rsidRPr="00DA6E0D">
        <w:rPr>
          <w:sz w:val="24"/>
          <w:szCs w:val="24"/>
        </w:rPr>
        <w:t xml:space="preserve"> inhering in the place</w:t>
      </w:r>
      <w:r w:rsidR="000F7C1F" w:rsidRPr="00DA6E0D">
        <w:rPr>
          <w:sz w:val="24"/>
          <w:szCs w:val="24"/>
        </w:rPr>
        <w:t>.</w:t>
      </w:r>
      <w:r w:rsidR="00D923E4" w:rsidRPr="00DA6E0D">
        <w:rPr>
          <w:rStyle w:val="FootnoteReference"/>
          <w:sz w:val="24"/>
          <w:szCs w:val="24"/>
        </w:rPr>
        <w:footnoteReference w:id="33"/>
      </w:r>
    </w:p>
    <w:p w14:paraId="46175217" w14:textId="77777777" w:rsidR="00664AD7" w:rsidRDefault="00985E4E" w:rsidP="008C0E60">
      <w:pPr>
        <w:spacing w:line="240" w:lineRule="auto"/>
        <w:rPr>
          <w:sz w:val="24"/>
          <w:szCs w:val="24"/>
        </w:rPr>
      </w:pPr>
      <w:r w:rsidRPr="00DA6E0D">
        <w:rPr>
          <w:sz w:val="24"/>
          <w:szCs w:val="24"/>
        </w:rPr>
        <w:t>The</w:t>
      </w:r>
      <w:r w:rsidR="00092347" w:rsidRPr="00DA6E0D">
        <w:rPr>
          <w:sz w:val="24"/>
          <w:szCs w:val="24"/>
        </w:rPr>
        <w:t xml:space="preserve">re is a small </w:t>
      </w:r>
      <w:r w:rsidR="00E60649" w:rsidRPr="00DA6E0D">
        <w:rPr>
          <w:sz w:val="24"/>
          <w:szCs w:val="24"/>
        </w:rPr>
        <w:t>statue of a gnome</w:t>
      </w:r>
      <w:r w:rsidR="00B4398E" w:rsidRPr="00DA6E0D">
        <w:rPr>
          <w:sz w:val="24"/>
          <w:szCs w:val="24"/>
        </w:rPr>
        <w:t>, roughly 18 inches high,</w:t>
      </w:r>
      <w:r w:rsidR="00E60649" w:rsidRPr="00DA6E0D">
        <w:rPr>
          <w:sz w:val="24"/>
          <w:szCs w:val="24"/>
        </w:rPr>
        <w:t xml:space="preserve"> right at the top of the rockery, standing on the stump of an old bay tree which we cut down. </w:t>
      </w:r>
      <w:r w:rsidR="00841135">
        <w:rPr>
          <w:sz w:val="24"/>
          <w:szCs w:val="24"/>
        </w:rPr>
        <w:t xml:space="preserve">It </w:t>
      </w:r>
      <w:r w:rsidR="00ED681A" w:rsidRPr="00DA6E0D">
        <w:rPr>
          <w:sz w:val="24"/>
          <w:szCs w:val="24"/>
        </w:rPr>
        <w:t xml:space="preserve">was a gift from me to my husband </w:t>
      </w:r>
      <w:r w:rsidR="00D079CB" w:rsidRPr="00DA6E0D">
        <w:rPr>
          <w:sz w:val="24"/>
          <w:szCs w:val="24"/>
        </w:rPr>
        <w:t xml:space="preserve">many </w:t>
      </w:r>
      <w:r w:rsidR="00ED681A" w:rsidRPr="00DA6E0D">
        <w:rPr>
          <w:sz w:val="24"/>
          <w:szCs w:val="24"/>
        </w:rPr>
        <w:t xml:space="preserve">years ago when I </w:t>
      </w:r>
      <w:r w:rsidR="000012E7" w:rsidRPr="00DA6E0D">
        <w:rPr>
          <w:sz w:val="24"/>
          <w:szCs w:val="24"/>
        </w:rPr>
        <w:t xml:space="preserve">decided to abandon my resistance to </w:t>
      </w:r>
      <w:r w:rsidR="007B6E65" w:rsidRPr="00DA6E0D">
        <w:rPr>
          <w:sz w:val="24"/>
          <w:szCs w:val="24"/>
        </w:rPr>
        <w:t>his desire for</w:t>
      </w:r>
      <w:r w:rsidR="000012E7" w:rsidRPr="00DA6E0D">
        <w:rPr>
          <w:sz w:val="24"/>
          <w:szCs w:val="24"/>
        </w:rPr>
        <w:t xml:space="preserve"> a garden gnome, which at the time I regarded as </w:t>
      </w:r>
      <w:r w:rsidR="00514192" w:rsidRPr="00DA6E0D">
        <w:rPr>
          <w:sz w:val="24"/>
          <w:szCs w:val="24"/>
        </w:rPr>
        <w:t>unbearably kitsch. It is in a very dominant position</w:t>
      </w:r>
      <w:r w:rsidR="00DC7B0E" w:rsidRPr="00DA6E0D">
        <w:rPr>
          <w:sz w:val="24"/>
          <w:szCs w:val="24"/>
        </w:rPr>
        <w:t xml:space="preserve"> in the space of the rockery</w:t>
      </w:r>
      <w:r w:rsidR="00514192" w:rsidRPr="00DA6E0D">
        <w:rPr>
          <w:sz w:val="24"/>
          <w:szCs w:val="24"/>
        </w:rPr>
        <w:t xml:space="preserve">, and has a somewhat aggressive and </w:t>
      </w:r>
      <w:r w:rsidR="00F961B4" w:rsidRPr="00DA6E0D">
        <w:rPr>
          <w:sz w:val="24"/>
          <w:szCs w:val="24"/>
        </w:rPr>
        <w:t xml:space="preserve">forthright posture, as </w:t>
      </w:r>
      <w:r w:rsidR="00DC7B0E" w:rsidRPr="00DA6E0D">
        <w:rPr>
          <w:sz w:val="24"/>
          <w:szCs w:val="24"/>
        </w:rPr>
        <w:t>can be seen</w:t>
      </w:r>
      <w:r w:rsidR="00F961B4" w:rsidRPr="00DA6E0D">
        <w:rPr>
          <w:sz w:val="24"/>
          <w:szCs w:val="24"/>
        </w:rPr>
        <w:t xml:space="preserve"> in fig. 1.</w:t>
      </w:r>
      <w:r w:rsidR="006C2F0C">
        <w:rPr>
          <w:sz w:val="24"/>
          <w:szCs w:val="24"/>
        </w:rPr>
        <w:t xml:space="preserve"> It also has a small </w:t>
      </w:r>
      <w:r w:rsidR="00B523A6">
        <w:rPr>
          <w:sz w:val="24"/>
          <w:szCs w:val="24"/>
        </w:rPr>
        <w:t xml:space="preserve">figure of a moon-gazing rabbit apparently worshipping it, as </w:t>
      </w:r>
      <w:r w:rsidR="00664AD7">
        <w:rPr>
          <w:sz w:val="24"/>
          <w:szCs w:val="24"/>
        </w:rPr>
        <w:t>p</w:t>
      </w:r>
      <w:r w:rsidR="00B523A6">
        <w:rPr>
          <w:sz w:val="24"/>
          <w:szCs w:val="24"/>
        </w:rPr>
        <w:t>laced by my husband.</w:t>
      </w:r>
    </w:p>
    <w:p w14:paraId="3B2D597F" w14:textId="3BCD17D0" w:rsidR="00C43161" w:rsidRDefault="00C43161" w:rsidP="008C0E60">
      <w:pPr>
        <w:spacing w:line="240" w:lineRule="auto"/>
        <w:jc w:val="center"/>
      </w:pPr>
      <w:r>
        <w:rPr>
          <w:noProof/>
        </w:rPr>
        <w:lastRenderedPageBreak/>
        <w:drawing>
          <wp:inline distT="0" distB="0" distL="0" distR="0" wp14:anchorId="6A33C4FD" wp14:editId="3DA6F907">
            <wp:extent cx="5764378" cy="5289869"/>
            <wp:effectExtent l="0" t="0" r="8255" b="6350"/>
            <wp:docPr id="2" name="Picture 2" descr="A gnome in a gard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nome in a garden&#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2737" cy="5343424"/>
                    </a:xfrm>
                    <a:prstGeom prst="rect">
                      <a:avLst/>
                    </a:prstGeom>
                    <a:noFill/>
                    <a:ln>
                      <a:noFill/>
                    </a:ln>
                  </pic:spPr>
                </pic:pic>
              </a:graphicData>
            </a:graphic>
          </wp:inline>
        </w:drawing>
      </w:r>
    </w:p>
    <w:p w14:paraId="54AAA2B6" w14:textId="7E2162BD" w:rsidR="007B6E65" w:rsidRPr="000140B8" w:rsidRDefault="00C43161" w:rsidP="008C0E60">
      <w:pPr>
        <w:pStyle w:val="Caption"/>
        <w:jc w:val="center"/>
      </w:pPr>
      <w:r w:rsidRPr="000140B8">
        <w:t xml:space="preserve">Figure </w:t>
      </w:r>
      <w:r w:rsidR="00777BBD">
        <w:fldChar w:fldCharType="begin"/>
      </w:r>
      <w:r w:rsidR="00777BBD">
        <w:instrText xml:space="preserve"> SEQ Figure \* ARABIC </w:instrText>
      </w:r>
      <w:r w:rsidR="00777BBD">
        <w:fldChar w:fldCharType="separate"/>
      </w:r>
      <w:r w:rsidR="00C86198" w:rsidRPr="000140B8">
        <w:rPr>
          <w:noProof/>
        </w:rPr>
        <w:t>1</w:t>
      </w:r>
      <w:r w:rsidR="00777BBD">
        <w:rPr>
          <w:noProof/>
        </w:rPr>
        <w:fldChar w:fldCharType="end"/>
      </w:r>
      <w:r w:rsidR="00946A94">
        <w:rPr>
          <w:noProof/>
        </w:rPr>
        <w:t xml:space="preserve"> Photo by Wendy Fey showing the gnome on the top pf the rockery</w:t>
      </w:r>
      <w:r w:rsidRPr="000140B8">
        <w:t>.</w:t>
      </w:r>
      <w:r w:rsidR="007E7C19" w:rsidRPr="000140B8">
        <w:t xml:space="preserve"> </w:t>
      </w:r>
      <w:r w:rsidR="00125EE3">
        <w:t xml:space="preserve">December </w:t>
      </w:r>
      <w:r w:rsidR="007E7C19" w:rsidRPr="000140B8">
        <w:t>2021</w:t>
      </w:r>
    </w:p>
    <w:p w14:paraId="3A29F4AE" w14:textId="77777777" w:rsidR="005E36F2" w:rsidRDefault="005E36F2" w:rsidP="008C0E60">
      <w:pPr>
        <w:spacing w:line="240" w:lineRule="auto"/>
        <w:rPr>
          <w:sz w:val="24"/>
          <w:szCs w:val="24"/>
        </w:rPr>
      </w:pPr>
    </w:p>
    <w:p w14:paraId="6190EEFB" w14:textId="46B21DB1" w:rsidR="005856A3" w:rsidRDefault="00DC7B0E" w:rsidP="008C0E60">
      <w:pPr>
        <w:spacing w:line="240" w:lineRule="auto"/>
        <w:rPr>
          <w:sz w:val="24"/>
          <w:szCs w:val="24"/>
        </w:rPr>
      </w:pPr>
      <w:r w:rsidRPr="00BD5C0D">
        <w:rPr>
          <w:sz w:val="24"/>
          <w:szCs w:val="24"/>
        </w:rPr>
        <w:t>It has been through phases of neglect, being mostly hidden in the foliage in the summer, but currently it is freshly painted</w:t>
      </w:r>
      <w:r w:rsidR="00C10634" w:rsidRPr="00BD5C0D">
        <w:rPr>
          <w:sz w:val="24"/>
          <w:szCs w:val="24"/>
        </w:rPr>
        <w:t xml:space="preserve"> (by my husband)</w:t>
      </w:r>
      <w:r w:rsidRPr="00BD5C0D">
        <w:rPr>
          <w:sz w:val="24"/>
          <w:szCs w:val="24"/>
        </w:rPr>
        <w:t xml:space="preserve"> and in full view as a focal point</w:t>
      </w:r>
      <w:r w:rsidR="00B920DB">
        <w:rPr>
          <w:sz w:val="24"/>
          <w:szCs w:val="24"/>
        </w:rPr>
        <w:t xml:space="preserve">, </w:t>
      </w:r>
      <w:r w:rsidR="00353794" w:rsidRPr="00BD5C0D">
        <w:rPr>
          <w:sz w:val="24"/>
          <w:szCs w:val="24"/>
        </w:rPr>
        <w:t>especially</w:t>
      </w:r>
      <w:r w:rsidR="0084032B">
        <w:rPr>
          <w:sz w:val="24"/>
          <w:szCs w:val="24"/>
        </w:rPr>
        <w:t xml:space="preserve"> </w:t>
      </w:r>
      <w:r w:rsidR="00706405">
        <w:rPr>
          <w:sz w:val="24"/>
          <w:szCs w:val="24"/>
        </w:rPr>
        <w:t>at the time of writing</w:t>
      </w:r>
      <w:r w:rsidR="0084032B">
        <w:rPr>
          <w:sz w:val="24"/>
          <w:szCs w:val="24"/>
        </w:rPr>
        <w:t>,</w:t>
      </w:r>
      <w:r w:rsidR="00353794" w:rsidRPr="00BD5C0D">
        <w:rPr>
          <w:sz w:val="24"/>
          <w:szCs w:val="24"/>
        </w:rPr>
        <w:t xml:space="preserve"> when the winter season has reduced the amount of foliage</w:t>
      </w:r>
      <w:r w:rsidRPr="00BD5C0D">
        <w:rPr>
          <w:sz w:val="24"/>
          <w:szCs w:val="24"/>
        </w:rPr>
        <w:t xml:space="preserve">. </w:t>
      </w:r>
      <w:r w:rsidR="00056777" w:rsidRPr="00BD5C0D">
        <w:rPr>
          <w:sz w:val="24"/>
          <w:szCs w:val="24"/>
        </w:rPr>
        <w:t xml:space="preserve">Indeed, it was my perception of the gnome as an active agent that first prompted my interest in the potential sacredness of the rockery space. </w:t>
      </w:r>
      <w:r w:rsidR="002E6AD7" w:rsidRPr="00BD5C0D">
        <w:rPr>
          <w:sz w:val="24"/>
          <w:szCs w:val="24"/>
        </w:rPr>
        <w:t>Whitehead wrote that ‘material objects …can be active participants in encounters’</w:t>
      </w:r>
      <w:r w:rsidR="006A455C" w:rsidRPr="00BD5C0D">
        <w:rPr>
          <w:sz w:val="24"/>
          <w:szCs w:val="24"/>
        </w:rPr>
        <w:t xml:space="preserve"> but perhaps it is more accurate to suggest that the gnome was the agent in revealing the potential sacredness of the space to me,</w:t>
      </w:r>
      <w:r w:rsidR="00B12BD0" w:rsidRPr="00BD5C0D">
        <w:rPr>
          <w:sz w:val="24"/>
          <w:szCs w:val="24"/>
        </w:rPr>
        <w:t xml:space="preserve"> rather than</w:t>
      </w:r>
      <w:r w:rsidR="005F0757">
        <w:rPr>
          <w:sz w:val="24"/>
          <w:szCs w:val="24"/>
        </w:rPr>
        <w:t xml:space="preserve"> </w:t>
      </w:r>
      <w:r w:rsidR="00583892">
        <w:rPr>
          <w:sz w:val="24"/>
          <w:szCs w:val="24"/>
        </w:rPr>
        <w:t>being the sole ‘container</w:t>
      </w:r>
      <w:r w:rsidR="00E17572">
        <w:rPr>
          <w:sz w:val="24"/>
          <w:szCs w:val="24"/>
        </w:rPr>
        <w:t xml:space="preserve">’ for </w:t>
      </w:r>
      <w:r w:rsidR="009D7928" w:rsidRPr="00BD5C0D">
        <w:rPr>
          <w:sz w:val="24"/>
          <w:szCs w:val="24"/>
        </w:rPr>
        <w:t>the sense of the sacred</w:t>
      </w:r>
      <w:r w:rsidR="007D7E07">
        <w:rPr>
          <w:sz w:val="24"/>
          <w:szCs w:val="24"/>
        </w:rPr>
        <w:t>, which was my initial impression</w:t>
      </w:r>
      <w:r w:rsidR="009D7928" w:rsidRPr="00BD5C0D">
        <w:rPr>
          <w:sz w:val="24"/>
          <w:szCs w:val="24"/>
        </w:rPr>
        <w:t>.</w:t>
      </w:r>
      <w:r w:rsidR="00C87BD9" w:rsidRPr="00BD5C0D">
        <w:rPr>
          <w:rStyle w:val="FootnoteReference"/>
          <w:sz w:val="24"/>
          <w:szCs w:val="24"/>
        </w:rPr>
        <w:footnoteReference w:id="34"/>
      </w:r>
      <w:r w:rsidR="00C870EB" w:rsidRPr="00BD5C0D">
        <w:rPr>
          <w:sz w:val="24"/>
          <w:szCs w:val="24"/>
        </w:rPr>
        <w:t xml:space="preserve">  It </w:t>
      </w:r>
      <w:r w:rsidR="005C02A9" w:rsidRPr="00BD5C0D">
        <w:rPr>
          <w:sz w:val="24"/>
          <w:szCs w:val="24"/>
        </w:rPr>
        <w:t xml:space="preserve">could be said that </w:t>
      </w:r>
      <w:r w:rsidR="00CF6537" w:rsidRPr="00BD5C0D">
        <w:rPr>
          <w:sz w:val="24"/>
          <w:szCs w:val="24"/>
        </w:rPr>
        <w:t>the place itself used the gnome to reveal itself to me</w:t>
      </w:r>
      <w:r w:rsidR="005C02A9" w:rsidRPr="00BD5C0D">
        <w:rPr>
          <w:sz w:val="24"/>
          <w:szCs w:val="24"/>
        </w:rPr>
        <w:t>, or perhaps they were in partnership, drawing me into</w:t>
      </w:r>
      <w:r w:rsidR="00C870EB" w:rsidRPr="00BD5C0D">
        <w:rPr>
          <w:sz w:val="24"/>
          <w:szCs w:val="24"/>
        </w:rPr>
        <w:t xml:space="preserve"> a community</w:t>
      </w:r>
      <w:r w:rsidR="001E6C33">
        <w:rPr>
          <w:sz w:val="24"/>
          <w:szCs w:val="24"/>
        </w:rPr>
        <w:t xml:space="preserve">. I recorded </w:t>
      </w:r>
      <w:r w:rsidR="005856A3">
        <w:rPr>
          <w:sz w:val="24"/>
          <w:szCs w:val="24"/>
        </w:rPr>
        <w:t xml:space="preserve">this in my journal as follows, </w:t>
      </w:r>
    </w:p>
    <w:p w14:paraId="3939EC25" w14:textId="37B74EF7" w:rsidR="00F9062D" w:rsidRPr="00F9062D" w:rsidRDefault="00F9062D" w:rsidP="008C0E60">
      <w:pPr>
        <w:spacing w:after="0" w:line="240" w:lineRule="auto"/>
        <w:ind w:left="720"/>
        <w:rPr>
          <w:sz w:val="24"/>
          <w:szCs w:val="24"/>
        </w:rPr>
      </w:pPr>
      <w:r w:rsidRPr="00F9062D">
        <w:rPr>
          <w:sz w:val="24"/>
          <w:szCs w:val="24"/>
        </w:rPr>
        <w:lastRenderedPageBreak/>
        <w:t>Went out to say hallo to the gnome and the rockery on a bright cold morning. I stood in a patch of sunshine and</w:t>
      </w:r>
      <w:r>
        <w:rPr>
          <w:sz w:val="24"/>
          <w:szCs w:val="24"/>
        </w:rPr>
        <w:t xml:space="preserve"> </w:t>
      </w:r>
      <w:r w:rsidRPr="00F9062D">
        <w:rPr>
          <w:sz w:val="24"/>
          <w:szCs w:val="24"/>
        </w:rPr>
        <w:t>shared my breath, steaming in the cold air. It felt like a sort of connection, pleasing</w:t>
      </w:r>
      <w:r>
        <w:rPr>
          <w:sz w:val="24"/>
          <w:szCs w:val="24"/>
        </w:rPr>
        <w:t>.</w:t>
      </w:r>
    </w:p>
    <w:p w14:paraId="1FBB0CDC" w14:textId="77777777" w:rsidR="00C337BE" w:rsidRDefault="00C337BE" w:rsidP="008C0E60">
      <w:pPr>
        <w:spacing w:line="240" w:lineRule="auto"/>
        <w:rPr>
          <w:sz w:val="24"/>
          <w:szCs w:val="24"/>
        </w:rPr>
      </w:pPr>
    </w:p>
    <w:p w14:paraId="7DCCABD4" w14:textId="2B3EDAA5" w:rsidR="009172B2" w:rsidRPr="00E74383" w:rsidRDefault="00CD3E00" w:rsidP="008C0E60">
      <w:pPr>
        <w:spacing w:line="240" w:lineRule="auto"/>
        <w:rPr>
          <w:sz w:val="24"/>
          <w:szCs w:val="24"/>
        </w:rPr>
      </w:pPr>
      <w:r w:rsidRPr="00E74383">
        <w:rPr>
          <w:sz w:val="24"/>
          <w:szCs w:val="24"/>
        </w:rPr>
        <w:t>In considering the gnome</w:t>
      </w:r>
      <w:r w:rsidR="003303AE">
        <w:rPr>
          <w:sz w:val="24"/>
          <w:szCs w:val="24"/>
        </w:rPr>
        <w:t xml:space="preserve"> itself</w:t>
      </w:r>
      <w:r w:rsidRPr="00E74383">
        <w:rPr>
          <w:sz w:val="24"/>
          <w:szCs w:val="24"/>
        </w:rPr>
        <w:t xml:space="preserve"> as ‘sacred’ </w:t>
      </w:r>
      <w:r w:rsidR="002C72A9" w:rsidRPr="00E74383">
        <w:rPr>
          <w:sz w:val="24"/>
          <w:szCs w:val="24"/>
        </w:rPr>
        <w:t xml:space="preserve">I do not mean in any </w:t>
      </w:r>
      <w:r w:rsidR="00FD2375" w:rsidRPr="00E74383">
        <w:rPr>
          <w:sz w:val="24"/>
          <w:szCs w:val="24"/>
        </w:rPr>
        <w:t xml:space="preserve">formal </w:t>
      </w:r>
      <w:r w:rsidR="002C72A9" w:rsidRPr="00E74383">
        <w:rPr>
          <w:sz w:val="24"/>
          <w:szCs w:val="24"/>
        </w:rPr>
        <w:t xml:space="preserve">religious sense, </w:t>
      </w:r>
      <w:r w:rsidR="004C3373" w:rsidRPr="00E74383">
        <w:rPr>
          <w:sz w:val="24"/>
          <w:szCs w:val="24"/>
        </w:rPr>
        <w:t>dependent</w:t>
      </w:r>
      <w:r w:rsidR="001709E0" w:rsidRPr="00E74383">
        <w:rPr>
          <w:sz w:val="24"/>
          <w:szCs w:val="24"/>
        </w:rPr>
        <w:t xml:space="preserve"> on faith or belief</w:t>
      </w:r>
      <w:r w:rsidR="00A575BB">
        <w:rPr>
          <w:sz w:val="24"/>
          <w:szCs w:val="24"/>
        </w:rPr>
        <w:t>, or as a representation of any sacred being</w:t>
      </w:r>
      <w:r w:rsidR="004C3373" w:rsidRPr="00E74383">
        <w:rPr>
          <w:sz w:val="24"/>
          <w:szCs w:val="24"/>
        </w:rPr>
        <w:t xml:space="preserve">. </w:t>
      </w:r>
      <w:r w:rsidR="00466824" w:rsidRPr="00E74383">
        <w:rPr>
          <w:sz w:val="24"/>
          <w:szCs w:val="24"/>
        </w:rPr>
        <w:t>Despite its prominent position and initial role as ‘spokesperson’</w:t>
      </w:r>
      <w:r w:rsidR="00737020" w:rsidRPr="00E74383">
        <w:rPr>
          <w:sz w:val="24"/>
          <w:szCs w:val="24"/>
        </w:rPr>
        <w:t>, my phenomenological experience was of the gnome as a part of the overall community of the rockery</w:t>
      </w:r>
      <w:r w:rsidR="003A55A8" w:rsidRPr="00E74383">
        <w:rPr>
          <w:sz w:val="24"/>
          <w:szCs w:val="24"/>
        </w:rPr>
        <w:t>. Its human features perhaps made it more accessible to me</w:t>
      </w:r>
      <w:r w:rsidR="00A35C8E" w:rsidRPr="00E74383">
        <w:rPr>
          <w:sz w:val="24"/>
          <w:szCs w:val="24"/>
        </w:rPr>
        <w:t xml:space="preserve">, </w:t>
      </w:r>
      <w:r w:rsidR="001A3B16">
        <w:rPr>
          <w:sz w:val="24"/>
          <w:szCs w:val="24"/>
        </w:rPr>
        <w:t xml:space="preserve">and the personal story attached to it </w:t>
      </w:r>
      <w:r w:rsidR="000D7FFE">
        <w:rPr>
          <w:sz w:val="24"/>
          <w:szCs w:val="24"/>
        </w:rPr>
        <w:t>add</w:t>
      </w:r>
      <w:r w:rsidR="00674E7F">
        <w:rPr>
          <w:sz w:val="24"/>
          <w:szCs w:val="24"/>
        </w:rPr>
        <w:t>ed</w:t>
      </w:r>
      <w:r w:rsidR="000D7FFE">
        <w:rPr>
          <w:sz w:val="24"/>
          <w:szCs w:val="24"/>
        </w:rPr>
        <w:t xml:space="preserve"> to its specialness. </w:t>
      </w:r>
      <w:r w:rsidR="001F3E52">
        <w:rPr>
          <w:sz w:val="24"/>
          <w:szCs w:val="24"/>
        </w:rPr>
        <w:t>However,</w:t>
      </w:r>
      <w:r w:rsidR="00A35C8E" w:rsidRPr="00E74383">
        <w:rPr>
          <w:sz w:val="24"/>
          <w:szCs w:val="24"/>
        </w:rPr>
        <w:t xml:space="preserve"> it did not appear to be </w:t>
      </w:r>
      <w:r w:rsidR="00610A24" w:rsidRPr="00E74383">
        <w:rPr>
          <w:sz w:val="24"/>
          <w:szCs w:val="24"/>
        </w:rPr>
        <w:t>qualitatively</w:t>
      </w:r>
      <w:r w:rsidR="00A35C8E" w:rsidRPr="00E74383">
        <w:rPr>
          <w:sz w:val="24"/>
          <w:szCs w:val="24"/>
        </w:rPr>
        <w:t xml:space="preserve"> different</w:t>
      </w:r>
      <w:r w:rsidR="00610A24" w:rsidRPr="00E74383">
        <w:rPr>
          <w:sz w:val="24"/>
          <w:szCs w:val="24"/>
        </w:rPr>
        <w:t xml:space="preserve"> or more sacred than the rest. </w:t>
      </w:r>
    </w:p>
    <w:p w14:paraId="3E03DE90" w14:textId="03BD45D2" w:rsidR="00F6351D" w:rsidRDefault="00F6351D" w:rsidP="008C0E60">
      <w:pPr>
        <w:spacing w:line="240" w:lineRule="auto"/>
      </w:pPr>
    </w:p>
    <w:p w14:paraId="0F2C4349" w14:textId="61372DF1" w:rsidR="00125EE3" w:rsidRPr="00125EE3" w:rsidRDefault="00125EE3" w:rsidP="008C0E60">
      <w:pPr>
        <w:pStyle w:val="Heading2"/>
        <w:spacing w:line="240" w:lineRule="auto"/>
        <w:rPr>
          <w:rFonts w:asciiTheme="minorHAnsi" w:hAnsiTheme="minorHAnsi" w:cstheme="minorHAnsi"/>
        </w:rPr>
      </w:pPr>
      <w:r w:rsidRPr="00125EE3">
        <w:rPr>
          <w:rFonts w:asciiTheme="minorHAnsi" w:hAnsiTheme="minorHAnsi" w:cstheme="minorHAnsi"/>
        </w:rPr>
        <w:t>The Stone</w:t>
      </w:r>
    </w:p>
    <w:p w14:paraId="7ABEFECB" w14:textId="4CC1A9B2" w:rsidR="00DF24C7" w:rsidRPr="005D02D2" w:rsidRDefault="002813C5" w:rsidP="008C0E60">
      <w:pPr>
        <w:spacing w:line="240" w:lineRule="auto"/>
        <w:rPr>
          <w:sz w:val="24"/>
          <w:szCs w:val="24"/>
        </w:rPr>
      </w:pPr>
      <w:r w:rsidRPr="005D02D2">
        <w:rPr>
          <w:sz w:val="24"/>
          <w:szCs w:val="24"/>
        </w:rPr>
        <w:t xml:space="preserve">Of </w:t>
      </w:r>
      <w:r w:rsidR="00331B62" w:rsidRPr="005D02D2">
        <w:rPr>
          <w:sz w:val="24"/>
          <w:szCs w:val="24"/>
        </w:rPr>
        <w:t>deeper</w:t>
      </w:r>
      <w:r w:rsidRPr="005D02D2">
        <w:rPr>
          <w:sz w:val="24"/>
          <w:szCs w:val="24"/>
        </w:rPr>
        <w:t xml:space="preserve"> </w:t>
      </w:r>
      <w:r w:rsidR="00956AD2" w:rsidRPr="005D02D2">
        <w:rPr>
          <w:sz w:val="24"/>
          <w:szCs w:val="24"/>
        </w:rPr>
        <w:t xml:space="preserve">emotional </w:t>
      </w:r>
      <w:r w:rsidRPr="005D02D2">
        <w:rPr>
          <w:sz w:val="24"/>
          <w:szCs w:val="24"/>
        </w:rPr>
        <w:t xml:space="preserve">significance to me is the small boulder that currently sits on the rockery. This was collected by my mother from </w:t>
      </w:r>
      <w:proofErr w:type="spellStart"/>
      <w:r w:rsidRPr="005D02D2">
        <w:rPr>
          <w:sz w:val="24"/>
          <w:szCs w:val="24"/>
        </w:rPr>
        <w:t>Gruinaird</w:t>
      </w:r>
      <w:proofErr w:type="spellEnd"/>
      <w:r w:rsidRPr="005D02D2">
        <w:rPr>
          <w:sz w:val="24"/>
          <w:szCs w:val="24"/>
        </w:rPr>
        <w:t xml:space="preserve"> Bay in the </w:t>
      </w:r>
      <w:proofErr w:type="gramStart"/>
      <w:r w:rsidRPr="005D02D2">
        <w:rPr>
          <w:sz w:val="24"/>
          <w:szCs w:val="24"/>
        </w:rPr>
        <w:t>north west</w:t>
      </w:r>
      <w:proofErr w:type="gramEnd"/>
      <w:r w:rsidRPr="005D02D2">
        <w:rPr>
          <w:sz w:val="24"/>
          <w:szCs w:val="24"/>
        </w:rPr>
        <w:t xml:space="preserve"> of Scotland in the 1960s and has been in the family ever since. </w:t>
      </w:r>
      <w:r w:rsidR="00523F11">
        <w:rPr>
          <w:sz w:val="24"/>
          <w:szCs w:val="24"/>
        </w:rPr>
        <w:t>She described the encounter as ‘bewitching’, a</w:t>
      </w:r>
      <w:r w:rsidR="000C4731">
        <w:rPr>
          <w:sz w:val="24"/>
          <w:szCs w:val="24"/>
        </w:rPr>
        <w:t xml:space="preserve">n extremely </w:t>
      </w:r>
      <w:r w:rsidR="00126F1A">
        <w:rPr>
          <w:sz w:val="24"/>
          <w:szCs w:val="24"/>
        </w:rPr>
        <w:t xml:space="preserve">unusual </w:t>
      </w:r>
      <w:r w:rsidR="00523F11">
        <w:rPr>
          <w:sz w:val="24"/>
          <w:szCs w:val="24"/>
        </w:rPr>
        <w:t>word</w:t>
      </w:r>
      <w:r w:rsidR="00126F1A">
        <w:rPr>
          <w:sz w:val="24"/>
          <w:szCs w:val="24"/>
        </w:rPr>
        <w:t xml:space="preserve"> for her to use</w:t>
      </w:r>
      <w:r w:rsidR="00523F11">
        <w:rPr>
          <w:sz w:val="24"/>
          <w:szCs w:val="24"/>
        </w:rPr>
        <w:t xml:space="preserve">. </w:t>
      </w:r>
      <w:r w:rsidRPr="005D02D2">
        <w:rPr>
          <w:sz w:val="24"/>
          <w:szCs w:val="24"/>
        </w:rPr>
        <w:t>I have always been fond of this stone</w:t>
      </w:r>
      <w:r w:rsidR="003278A1">
        <w:rPr>
          <w:sz w:val="24"/>
          <w:szCs w:val="24"/>
        </w:rPr>
        <w:t xml:space="preserve">, finding it beautiful, </w:t>
      </w:r>
      <w:r w:rsidRPr="005D02D2">
        <w:rPr>
          <w:sz w:val="24"/>
          <w:szCs w:val="24"/>
        </w:rPr>
        <w:t xml:space="preserve">and rescued it from the bottom of my father’s </w:t>
      </w:r>
      <w:r w:rsidR="007F6BC6">
        <w:rPr>
          <w:sz w:val="24"/>
          <w:szCs w:val="24"/>
        </w:rPr>
        <w:t xml:space="preserve">derelict </w:t>
      </w:r>
      <w:r w:rsidRPr="005D02D2">
        <w:rPr>
          <w:sz w:val="24"/>
          <w:szCs w:val="24"/>
        </w:rPr>
        <w:t xml:space="preserve">pond where it had spent about a decade. </w:t>
      </w:r>
      <w:r w:rsidR="00AD65ED" w:rsidRPr="005D02D2">
        <w:rPr>
          <w:sz w:val="24"/>
          <w:szCs w:val="24"/>
        </w:rPr>
        <w:t>As with the gnome, I ha</w:t>
      </w:r>
      <w:r w:rsidR="00E800BC">
        <w:rPr>
          <w:sz w:val="24"/>
          <w:szCs w:val="24"/>
        </w:rPr>
        <w:t>d</w:t>
      </w:r>
      <w:r w:rsidR="00AD65ED" w:rsidRPr="005D02D2">
        <w:rPr>
          <w:sz w:val="24"/>
          <w:szCs w:val="24"/>
        </w:rPr>
        <w:t xml:space="preserve"> a strong sense of this stone as an ‘other than human person’, in Hallowell’s</w:t>
      </w:r>
      <w:r w:rsidR="00BD6ACB" w:rsidRPr="005D02D2">
        <w:rPr>
          <w:sz w:val="24"/>
          <w:szCs w:val="24"/>
        </w:rPr>
        <w:t xml:space="preserve"> influential</w:t>
      </w:r>
      <w:r w:rsidR="00AD65ED" w:rsidRPr="005D02D2">
        <w:rPr>
          <w:sz w:val="24"/>
          <w:szCs w:val="24"/>
        </w:rPr>
        <w:t xml:space="preserve"> phrase</w:t>
      </w:r>
      <w:r w:rsidR="00BD6ACB" w:rsidRPr="005D02D2">
        <w:rPr>
          <w:sz w:val="24"/>
          <w:szCs w:val="24"/>
        </w:rPr>
        <w:t>, cited by Harvey.</w:t>
      </w:r>
      <w:r w:rsidR="00BD6ACB" w:rsidRPr="005D02D2">
        <w:rPr>
          <w:rStyle w:val="FootnoteReference"/>
          <w:sz w:val="24"/>
          <w:szCs w:val="24"/>
        </w:rPr>
        <w:footnoteReference w:id="35"/>
      </w:r>
      <w:r w:rsidR="00BD6ACB" w:rsidRPr="005D02D2">
        <w:rPr>
          <w:sz w:val="24"/>
          <w:szCs w:val="24"/>
        </w:rPr>
        <w:t xml:space="preserve"> That is, although </w:t>
      </w:r>
      <w:r w:rsidR="006D5620">
        <w:rPr>
          <w:sz w:val="24"/>
          <w:szCs w:val="24"/>
        </w:rPr>
        <w:t xml:space="preserve">it is </w:t>
      </w:r>
      <w:r w:rsidR="00BD6ACB" w:rsidRPr="005D02D2">
        <w:rPr>
          <w:sz w:val="24"/>
          <w:szCs w:val="24"/>
        </w:rPr>
        <w:t>not animate in the biological sense, I f</w:t>
      </w:r>
      <w:r w:rsidR="00F16C5F">
        <w:rPr>
          <w:sz w:val="24"/>
          <w:szCs w:val="24"/>
        </w:rPr>
        <w:t>elt that</w:t>
      </w:r>
      <w:r w:rsidR="00BD6ACB" w:rsidRPr="005D02D2">
        <w:rPr>
          <w:sz w:val="24"/>
          <w:szCs w:val="24"/>
        </w:rPr>
        <w:t xml:space="preserve"> </w:t>
      </w:r>
      <w:r w:rsidR="006D5620">
        <w:rPr>
          <w:sz w:val="24"/>
          <w:szCs w:val="24"/>
        </w:rPr>
        <w:t>it</w:t>
      </w:r>
      <w:r w:rsidR="00BD6ACB" w:rsidRPr="005D02D2">
        <w:rPr>
          <w:sz w:val="24"/>
          <w:szCs w:val="24"/>
        </w:rPr>
        <w:t xml:space="preserve"> part</w:t>
      </w:r>
      <w:r w:rsidR="00EC5863">
        <w:rPr>
          <w:sz w:val="24"/>
          <w:szCs w:val="24"/>
        </w:rPr>
        <w:t>ook</w:t>
      </w:r>
      <w:r w:rsidR="00BD6ACB" w:rsidRPr="005D02D2">
        <w:rPr>
          <w:sz w:val="24"/>
          <w:szCs w:val="24"/>
        </w:rPr>
        <w:t xml:space="preserve"> of the general aliveness of the world</w:t>
      </w:r>
      <w:r w:rsidR="00DF24C7" w:rsidRPr="005D02D2">
        <w:rPr>
          <w:sz w:val="24"/>
          <w:szCs w:val="24"/>
        </w:rPr>
        <w:t>,</w:t>
      </w:r>
      <w:r w:rsidR="00BD6ACB" w:rsidRPr="005D02D2">
        <w:rPr>
          <w:sz w:val="24"/>
          <w:szCs w:val="24"/>
        </w:rPr>
        <w:t xml:space="preserve"> described by </w:t>
      </w:r>
      <w:r w:rsidR="00DF24C7" w:rsidRPr="005D02D2">
        <w:rPr>
          <w:sz w:val="24"/>
          <w:szCs w:val="24"/>
        </w:rPr>
        <w:t>Harding as ‘the animate community of organisms, air, rocks, and water that constitutes the very fabric of our living planet’.</w:t>
      </w:r>
      <w:r w:rsidR="00DF24C7" w:rsidRPr="005D02D2">
        <w:rPr>
          <w:rStyle w:val="FootnoteReference"/>
          <w:sz w:val="24"/>
          <w:szCs w:val="24"/>
        </w:rPr>
        <w:footnoteReference w:id="36"/>
      </w:r>
      <w:r w:rsidR="00F8081A" w:rsidRPr="005D02D2">
        <w:rPr>
          <w:sz w:val="24"/>
          <w:szCs w:val="24"/>
        </w:rPr>
        <w:t xml:space="preserve"> According to </w:t>
      </w:r>
      <w:r w:rsidR="00BA75B5" w:rsidRPr="005D02D2">
        <w:rPr>
          <w:sz w:val="24"/>
          <w:szCs w:val="24"/>
        </w:rPr>
        <w:t xml:space="preserve">the Scottish Geology Trust’s website, </w:t>
      </w:r>
      <w:r w:rsidR="00EB6CB4" w:rsidRPr="005D02D2">
        <w:rPr>
          <w:sz w:val="24"/>
          <w:szCs w:val="24"/>
        </w:rPr>
        <w:t xml:space="preserve">referring to the area where the stone </w:t>
      </w:r>
      <w:r w:rsidR="007C3856">
        <w:rPr>
          <w:sz w:val="24"/>
          <w:szCs w:val="24"/>
        </w:rPr>
        <w:t>was collected</w:t>
      </w:r>
      <w:r w:rsidR="000029D5" w:rsidRPr="005D02D2">
        <w:rPr>
          <w:sz w:val="24"/>
          <w:szCs w:val="24"/>
        </w:rPr>
        <w:t xml:space="preserve">, </w:t>
      </w:r>
      <w:r w:rsidR="005B522D" w:rsidRPr="005D02D2">
        <w:rPr>
          <w:sz w:val="24"/>
          <w:szCs w:val="24"/>
        </w:rPr>
        <w:t>‘</w:t>
      </w:r>
      <w:r w:rsidR="00EB6CB4" w:rsidRPr="005D02D2">
        <w:rPr>
          <w:sz w:val="24"/>
          <w:szCs w:val="24"/>
        </w:rPr>
        <w:t>The Hebridean Terrane is famous for containing the oldest rock formations in Scotland and some of the oldest in the world</w:t>
      </w:r>
      <w:r w:rsidR="005B522D" w:rsidRPr="005D02D2">
        <w:rPr>
          <w:sz w:val="24"/>
          <w:szCs w:val="24"/>
        </w:rPr>
        <w:t>’ and I f</w:t>
      </w:r>
      <w:r w:rsidR="004D429B">
        <w:rPr>
          <w:sz w:val="24"/>
          <w:szCs w:val="24"/>
        </w:rPr>
        <w:t>ou</w:t>
      </w:r>
      <w:r w:rsidR="005B522D" w:rsidRPr="005D02D2">
        <w:rPr>
          <w:sz w:val="24"/>
          <w:szCs w:val="24"/>
        </w:rPr>
        <w:t xml:space="preserve">nd the sense of its </w:t>
      </w:r>
      <w:r w:rsidR="000C0B48">
        <w:rPr>
          <w:sz w:val="24"/>
          <w:szCs w:val="24"/>
        </w:rPr>
        <w:t>immense</w:t>
      </w:r>
      <w:r w:rsidR="005B522D" w:rsidRPr="005D02D2">
        <w:rPr>
          <w:sz w:val="24"/>
          <w:szCs w:val="24"/>
        </w:rPr>
        <w:t xml:space="preserve"> age, and the journey </w:t>
      </w:r>
      <w:r w:rsidR="00331B62" w:rsidRPr="005D02D2">
        <w:rPr>
          <w:sz w:val="24"/>
          <w:szCs w:val="24"/>
        </w:rPr>
        <w:t xml:space="preserve">it has </w:t>
      </w:r>
      <w:r w:rsidR="005B522D" w:rsidRPr="005D02D2">
        <w:rPr>
          <w:sz w:val="24"/>
          <w:szCs w:val="24"/>
        </w:rPr>
        <w:t>taken</w:t>
      </w:r>
      <w:r w:rsidR="00D61557" w:rsidRPr="005D02D2">
        <w:rPr>
          <w:sz w:val="24"/>
          <w:szCs w:val="24"/>
        </w:rPr>
        <w:t xml:space="preserve"> over its life as well as with</w:t>
      </w:r>
      <w:r w:rsidR="00C86198" w:rsidRPr="005D02D2">
        <w:rPr>
          <w:sz w:val="24"/>
          <w:szCs w:val="24"/>
        </w:rPr>
        <w:t xml:space="preserve"> </w:t>
      </w:r>
      <w:r w:rsidR="005B522D" w:rsidRPr="005D02D2">
        <w:rPr>
          <w:sz w:val="24"/>
          <w:szCs w:val="24"/>
        </w:rPr>
        <w:t xml:space="preserve">my family, very </w:t>
      </w:r>
      <w:r w:rsidR="00836770" w:rsidRPr="005D02D2">
        <w:rPr>
          <w:sz w:val="24"/>
          <w:szCs w:val="24"/>
        </w:rPr>
        <w:t>awe-inspiring</w:t>
      </w:r>
      <w:r w:rsidR="005B522D" w:rsidRPr="005D02D2">
        <w:rPr>
          <w:sz w:val="24"/>
          <w:szCs w:val="24"/>
        </w:rPr>
        <w:t>.</w:t>
      </w:r>
      <w:r w:rsidR="005B522D" w:rsidRPr="005D02D2">
        <w:rPr>
          <w:rStyle w:val="FootnoteReference"/>
          <w:sz w:val="24"/>
          <w:szCs w:val="24"/>
        </w:rPr>
        <w:footnoteReference w:id="37"/>
      </w:r>
      <w:r w:rsidR="00791D46" w:rsidRPr="005D02D2">
        <w:rPr>
          <w:sz w:val="24"/>
          <w:szCs w:val="24"/>
        </w:rPr>
        <w:t xml:space="preserve"> As I noted in my journal</w:t>
      </w:r>
    </w:p>
    <w:p w14:paraId="5100D5AE" w14:textId="0BEADDDC" w:rsidR="00DF24C7" w:rsidRPr="005D02D2" w:rsidRDefault="00791D46" w:rsidP="008C0E60">
      <w:pPr>
        <w:spacing w:after="0" w:line="240" w:lineRule="auto"/>
        <w:ind w:left="720"/>
        <w:rPr>
          <w:sz w:val="24"/>
          <w:szCs w:val="24"/>
        </w:rPr>
      </w:pPr>
      <w:r w:rsidRPr="005D02D2">
        <w:rPr>
          <w:sz w:val="24"/>
          <w:szCs w:val="24"/>
        </w:rPr>
        <w:t>The soft light on the stone seemed so poignant, making me think of how many millions of sunsets it has experienced. Made me feel giddy to think of the stone's journey from lava to ice age to river-rolled to beach a</w:t>
      </w:r>
      <w:r w:rsidR="0071764D" w:rsidRPr="005D02D2">
        <w:rPr>
          <w:sz w:val="24"/>
          <w:szCs w:val="24"/>
        </w:rPr>
        <w:t>nd</w:t>
      </w:r>
      <w:r w:rsidRPr="005D02D2">
        <w:rPr>
          <w:sz w:val="24"/>
          <w:szCs w:val="24"/>
        </w:rPr>
        <w:t xml:space="preserve"> then to our </w:t>
      </w:r>
      <w:r w:rsidR="00435AD9" w:rsidRPr="005D02D2">
        <w:rPr>
          <w:sz w:val="24"/>
          <w:szCs w:val="24"/>
        </w:rPr>
        <w:t>rockery and pond</w:t>
      </w:r>
      <w:r w:rsidRPr="005D02D2">
        <w:rPr>
          <w:sz w:val="24"/>
          <w:szCs w:val="24"/>
        </w:rPr>
        <w:t>.</w:t>
      </w:r>
    </w:p>
    <w:p w14:paraId="2CC95A06" w14:textId="77777777" w:rsidR="008524ED" w:rsidRPr="005D02D2" w:rsidRDefault="008524ED" w:rsidP="008C0E60">
      <w:pPr>
        <w:spacing w:after="0" w:line="240" w:lineRule="auto"/>
        <w:ind w:left="720"/>
        <w:rPr>
          <w:sz w:val="24"/>
          <w:szCs w:val="24"/>
        </w:rPr>
      </w:pPr>
    </w:p>
    <w:p w14:paraId="6D6708CF" w14:textId="5C78D8E9" w:rsidR="0013757F" w:rsidRPr="002F3E6E" w:rsidRDefault="00076344" w:rsidP="008C0E60">
      <w:pPr>
        <w:spacing w:line="240" w:lineRule="auto"/>
        <w:rPr>
          <w:sz w:val="24"/>
          <w:szCs w:val="24"/>
        </w:rPr>
      </w:pPr>
      <w:r w:rsidRPr="005D02D2">
        <w:rPr>
          <w:sz w:val="24"/>
          <w:szCs w:val="24"/>
        </w:rPr>
        <w:t>Certainly,</w:t>
      </w:r>
      <w:r w:rsidR="008524ED" w:rsidRPr="005D02D2">
        <w:rPr>
          <w:sz w:val="24"/>
          <w:szCs w:val="24"/>
        </w:rPr>
        <w:t xml:space="preserve"> the presence of the stone enhance</w:t>
      </w:r>
      <w:r w:rsidR="00FF4D33">
        <w:rPr>
          <w:sz w:val="24"/>
          <w:szCs w:val="24"/>
        </w:rPr>
        <w:t>d</w:t>
      </w:r>
      <w:r w:rsidR="008524ED" w:rsidRPr="005D02D2">
        <w:rPr>
          <w:sz w:val="24"/>
          <w:szCs w:val="24"/>
        </w:rPr>
        <w:t xml:space="preserve"> the sense of power I sense</w:t>
      </w:r>
      <w:r w:rsidR="00FF4D33">
        <w:rPr>
          <w:sz w:val="24"/>
          <w:szCs w:val="24"/>
        </w:rPr>
        <w:t>d</w:t>
      </w:r>
      <w:r w:rsidR="008524ED" w:rsidRPr="005D02D2">
        <w:rPr>
          <w:sz w:val="24"/>
          <w:szCs w:val="24"/>
        </w:rPr>
        <w:t xml:space="preserve"> in the rockery. It is </w:t>
      </w:r>
      <w:r w:rsidR="00087AE9" w:rsidRPr="005D02D2">
        <w:rPr>
          <w:sz w:val="24"/>
          <w:szCs w:val="24"/>
        </w:rPr>
        <w:t xml:space="preserve">literally </w:t>
      </w:r>
      <w:r w:rsidR="008524ED" w:rsidRPr="005D02D2">
        <w:rPr>
          <w:sz w:val="24"/>
          <w:szCs w:val="24"/>
        </w:rPr>
        <w:t xml:space="preserve">venerable, due to its great age and weight, as well as the fact that it is radically </w:t>
      </w:r>
      <w:r w:rsidR="008524ED" w:rsidRPr="002F3E6E">
        <w:rPr>
          <w:sz w:val="24"/>
          <w:szCs w:val="24"/>
        </w:rPr>
        <w:t>unlike any of the other stones in our garden</w:t>
      </w:r>
      <w:r w:rsidR="00C86198" w:rsidRPr="002F3E6E">
        <w:rPr>
          <w:sz w:val="24"/>
          <w:szCs w:val="24"/>
        </w:rPr>
        <w:t>, as can be seen in fig. 2 below</w:t>
      </w:r>
      <w:r w:rsidR="008524ED" w:rsidRPr="002F3E6E">
        <w:rPr>
          <w:sz w:val="24"/>
          <w:szCs w:val="24"/>
        </w:rPr>
        <w:t xml:space="preserve">. </w:t>
      </w:r>
      <w:r w:rsidR="0013757F" w:rsidRPr="002F3E6E">
        <w:rPr>
          <w:sz w:val="24"/>
          <w:szCs w:val="24"/>
        </w:rPr>
        <w:t xml:space="preserve">As Eliade wrote </w:t>
      </w:r>
    </w:p>
    <w:p w14:paraId="57BA5C34" w14:textId="77777777" w:rsidR="0013757F" w:rsidRPr="002F3E6E" w:rsidRDefault="0013757F" w:rsidP="008C0E60">
      <w:pPr>
        <w:spacing w:line="240" w:lineRule="auto"/>
        <w:ind w:left="720"/>
        <w:rPr>
          <w:sz w:val="24"/>
          <w:szCs w:val="24"/>
        </w:rPr>
      </w:pPr>
      <w:r w:rsidRPr="002F3E6E">
        <w:rPr>
          <w:sz w:val="24"/>
          <w:szCs w:val="24"/>
        </w:rPr>
        <w:lastRenderedPageBreak/>
        <w:t xml:space="preserve">The </w:t>
      </w:r>
      <w:proofErr w:type="spellStart"/>
      <w:r w:rsidRPr="002F3E6E">
        <w:rPr>
          <w:sz w:val="24"/>
          <w:szCs w:val="24"/>
        </w:rPr>
        <w:t>hierophany</w:t>
      </w:r>
      <w:proofErr w:type="spellEnd"/>
      <w:r w:rsidRPr="002F3E6E">
        <w:rPr>
          <w:sz w:val="24"/>
          <w:szCs w:val="24"/>
        </w:rPr>
        <w:t xml:space="preserve"> of a stone is pre-eminently an </w:t>
      </w:r>
      <w:proofErr w:type="spellStart"/>
      <w:r w:rsidRPr="002F3E6E">
        <w:rPr>
          <w:sz w:val="24"/>
          <w:szCs w:val="24"/>
        </w:rPr>
        <w:t>ontophany</w:t>
      </w:r>
      <w:proofErr w:type="spellEnd"/>
      <w:r w:rsidRPr="002F3E6E">
        <w:rPr>
          <w:sz w:val="24"/>
          <w:szCs w:val="24"/>
        </w:rPr>
        <w:t>; above all, the stone … strikes man by what it possesses of irreducibility and absoluteness and, in so doing, reveals to him by analogy the irreducibility and absoluteness of being.</w:t>
      </w:r>
      <w:r w:rsidRPr="002F3E6E">
        <w:rPr>
          <w:rStyle w:val="FootnoteReference"/>
          <w:sz w:val="24"/>
          <w:szCs w:val="24"/>
        </w:rPr>
        <w:footnoteReference w:id="38"/>
      </w:r>
    </w:p>
    <w:p w14:paraId="221F0356" w14:textId="769C87D5" w:rsidR="00087AE9" w:rsidRDefault="001D0AB8" w:rsidP="008C0E60">
      <w:pPr>
        <w:spacing w:line="240" w:lineRule="auto"/>
        <w:rPr>
          <w:sz w:val="24"/>
          <w:szCs w:val="24"/>
        </w:rPr>
      </w:pPr>
      <w:r>
        <w:rPr>
          <w:sz w:val="24"/>
          <w:szCs w:val="24"/>
        </w:rPr>
        <w:t>Th</w:t>
      </w:r>
      <w:r w:rsidR="002D0CCA">
        <w:rPr>
          <w:sz w:val="24"/>
          <w:szCs w:val="24"/>
        </w:rPr>
        <w:t xml:space="preserve">is refers to the </w:t>
      </w:r>
      <w:r>
        <w:rPr>
          <w:sz w:val="24"/>
          <w:szCs w:val="24"/>
        </w:rPr>
        <w:t>solid reality of the stone</w:t>
      </w:r>
      <w:r w:rsidR="002D0CCA">
        <w:rPr>
          <w:sz w:val="24"/>
          <w:szCs w:val="24"/>
        </w:rPr>
        <w:t>, which</w:t>
      </w:r>
      <w:r>
        <w:rPr>
          <w:sz w:val="24"/>
          <w:szCs w:val="24"/>
        </w:rPr>
        <w:t xml:space="preserve"> is </w:t>
      </w:r>
      <w:r w:rsidR="0078375A">
        <w:rPr>
          <w:sz w:val="24"/>
          <w:szCs w:val="24"/>
        </w:rPr>
        <w:t>unmistakable</w:t>
      </w:r>
      <w:r>
        <w:rPr>
          <w:sz w:val="24"/>
          <w:szCs w:val="24"/>
        </w:rPr>
        <w:t xml:space="preserve">, and part of what makes it special to me. </w:t>
      </w:r>
      <w:r w:rsidR="00C25960" w:rsidRPr="002F3E6E">
        <w:rPr>
          <w:sz w:val="24"/>
          <w:szCs w:val="24"/>
        </w:rPr>
        <w:t>The</w:t>
      </w:r>
      <w:r w:rsidR="00176842" w:rsidRPr="002F3E6E">
        <w:rPr>
          <w:sz w:val="24"/>
          <w:szCs w:val="24"/>
        </w:rPr>
        <w:t xml:space="preserve"> fact that it has travelled</w:t>
      </w:r>
      <w:r w:rsidR="00087AE9" w:rsidRPr="002F3E6E">
        <w:rPr>
          <w:sz w:val="24"/>
          <w:szCs w:val="24"/>
        </w:rPr>
        <w:t xml:space="preserve"> </w:t>
      </w:r>
      <w:r w:rsidR="007B096E">
        <w:rPr>
          <w:sz w:val="24"/>
          <w:szCs w:val="24"/>
        </w:rPr>
        <w:t xml:space="preserve">so </w:t>
      </w:r>
      <w:r w:rsidR="00087AE9" w:rsidRPr="002F3E6E">
        <w:rPr>
          <w:sz w:val="24"/>
          <w:szCs w:val="24"/>
        </w:rPr>
        <w:t>far</w:t>
      </w:r>
      <w:r w:rsidR="007B6CC6" w:rsidRPr="002F3E6E">
        <w:rPr>
          <w:sz w:val="24"/>
          <w:szCs w:val="24"/>
        </w:rPr>
        <w:t xml:space="preserve"> in time and space</w:t>
      </w:r>
      <w:r w:rsidR="00176842" w:rsidRPr="002F3E6E">
        <w:rPr>
          <w:sz w:val="24"/>
          <w:szCs w:val="24"/>
        </w:rPr>
        <w:t>,</w:t>
      </w:r>
      <w:r w:rsidR="0071764D" w:rsidRPr="002F3E6E">
        <w:rPr>
          <w:sz w:val="24"/>
          <w:szCs w:val="24"/>
        </w:rPr>
        <w:t xml:space="preserve"> partly</w:t>
      </w:r>
      <w:r w:rsidR="00176842" w:rsidRPr="002F3E6E">
        <w:rPr>
          <w:sz w:val="24"/>
          <w:szCs w:val="24"/>
        </w:rPr>
        <w:t xml:space="preserve"> through the agency of my family, gives it </w:t>
      </w:r>
      <w:r w:rsidR="00A666EF" w:rsidRPr="002F3E6E">
        <w:rPr>
          <w:sz w:val="24"/>
          <w:szCs w:val="24"/>
        </w:rPr>
        <w:t>a</w:t>
      </w:r>
      <w:r w:rsidR="00176842" w:rsidRPr="002F3E6E">
        <w:rPr>
          <w:sz w:val="24"/>
          <w:szCs w:val="24"/>
        </w:rPr>
        <w:t xml:space="preserve"> </w:t>
      </w:r>
      <w:r w:rsidR="00C25960" w:rsidRPr="002F3E6E">
        <w:rPr>
          <w:sz w:val="24"/>
          <w:szCs w:val="24"/>
        </w:rPr>
        <w:t xml:space="preserve">particular </w:t>
      </w:r>
      <w:r w:rsidR="00176842" w:rsidRPr="002F3E6E">
        <w:rPr>
          <w:sz w:val="24"/>
          <w:szCs w:val="24"/>
        </w:rPr>
        <w:t xml:space="preserve">sense of having a strong and exotic </w:t>
      </w:r>
      <w:r w:rsidR="00A42BF9" w:rsidRPr="002F3E6E">
        <w:rPr>
          <w:sz w:val="24"/>
          <w:szCs w:val="24"/>
        </w:rPr>
        <w:t>story</w:t>
      </w:r>
      <w:r w:rsidR="00176842" w:rsidRPr="002F3E6E">
        <w:rPr>
          <w:sz w:val="24"/>
          <w:szCs w:val="24"/>
        </w:rPr>
        <w:t xml:space="preserve"> to contribute to the </w:t>
      </w:r>
      <w:r w:rsidR="00A42BF9" w:rsidRPr="002F3E6E">
        <w:rPr>
          <w:sz w:val="24"/>
          <w:szCs w:val="24"/>
        </w:rPr>
        <w:t>place,</w:t>
      </w:r>
      <w:r w:rsidR="00C25960" w:rsidRPr="002F3E6E">
        <w:rPr>
          <w:sz w:val="24"/>
          <w:szCs w:val="24"/>
        </w:rPr>
        <w:t xml:space="preserve"> deserving of </w:t>
      </w:r>
      <w:r w:rsidR="00772EA4" w:rsidRPr="002F3E6E">
        <w:rPr>
          <w:sz w:val="24"/>
          <w:szCs w:val="24"/>
        </w:rPr>
        <w:t>respect</w:t>
      </w:r>
      <w:r w:rsidR="00807A50" w:rsidRPr="002F3E6E">
        <w:rPr>
          <w:sz w:val="24"/>
          <w:szCs w:val="24"/>
        </w:rPr>
        <w:t>, and carrying a strong sense of</w:t>
      </w:r>
      <w:r w:rsidR="00EE6985">
        <w:rPr>
          <w:sz w:val="24"/>
          <w:szCs w:val="24"/>
        </w:rPr>
        <w:t xml:space="preserve"> both</w:t>
      </w:r>
      <w:r w:rsidR="00807A50" w:rsidRPr="002F3E6E">
        <w:rPr>
          <w:sz w:val="24"/>
          <w:szCs w:val="24"/>
        </w:rPr>
        <w:t xml:space="preserve"> the sacred</w:t>
      </w:r>
      <w:r w:rsidR="00EE6985">
        <w:rPr>
          <w:sz w:val="24"/>
          <w:szCs w:val="24"/>
        </w:rPr>
        <w:t xml:space="preserve"> </w:t>
      </w:r>
      <w:r w:rsidR="00F86885">
        <w:rPr>
          <w:sz w:val="24"/>
          <w:szCs w:val="24"/>
        </w:rPr>
        <w:t>and solid reality</w:t>
      </w:r>
      <w:r w:rsidR="00EE6985">
        <w:rPr>
          <w:sz w:val="24"/>
          <w:szCs w:val="24"/>
        </w:rPr>
        <w:t xml:space="preserve"> at the same time</w:t>
      </w:r>
      <w:r w:rsidR="00046C74" w:rsidRPr="002F3E6E">
        <w:rPr>
          <w:sz w:val="24"/>
          <w:szCs w:val="24"/>
        </w:rPr>
        <w:t xml:space="preserve">. </w:t>
      </w:r>
    </w:p>
    <w:p w14:paraId="6E13E14D" w14:textId="77777777" w:rsidR="005E36F2" w:rsidRPr="002F3E6E" w:rsidRDefault="005E36F2" w:rsidP="008C0E60">
      <w:pPr>
        <w:spacing w:line="240" w:lineRule="auto"/>
        <w:rPr>
          <w:sz w:val="24"/>
          <w:szCs w:val="24"/>
        </w:rPr>
      </w:pPr>
    </w:p>
    <w:p w14:paraId="7979BFE6" w14:textId="77777777" w:rsidR="00C86198" w:rsidRDefault="00C86198" w:rsidP="008C0E60">
      <w:pPr>
        <w:keepNext/>
        <w:spacing w:line="240" w:lineRule="auto"/>
        <w:jc w:val="center"/>
      </w:pPr>
      <w:r>
        <w:rPr>
          <w:noProof/>
        </w:rPr>
        <w:drawing>
          <wp:inline distT="0" distB="0" distL="0" distR="0" wp14:anchorId="39D9A33F" wp14:editId="10A72448">
            <wp:extent cx="5852863" cy="4345229"/>
            <wp:effectExtent l="0" t="0" r="0" b="0"/>
            <wp:docPr id="3" name="Picture 3" descr="A stream with rocks and plan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tream with rocks and plants&#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4452" cy="4361257"/>
                    </a:xfrm>
                    <a:prstGeom prst="rect">
                      <a:avLst/>
                    </a:prstGeom>
                    <a:noFill/>
                    <a:ln>
                      <a:noFill/>
                    </a:ln>
                  </pic:spPr>
                </pic:pic>
              </a:graphicData>
            </a:graphic>
          </wp:inline>
        </w:drawing>
      </w:r>
    </w:p>
    <w:p w14:paraId="0CCD7CE6" w14:textId="608FEB64" w:rsidR="00EB2959" w:rsidRPr="000140B8" w:rsidRDefault="00C86198" w:rsidP="008C0E60">
      <w:pPr>
        <w:pStyle w:val="Caption"/>
      </w:pPr>
      <w:r w:rsidRPr="000140B8">
        <w:t xml:space="preserve">Figure </w:t>
      </w:r>
      <w:r w:rsidR="00777BBD">
        <w:fldChar w:fldCharType="begin"/>
      </w:r>
      <w:r w:rsidR="00777BBD">
        <w:instrText xml:space="preserve"> SEQ Figure \* ARABIC </w:instrText>
      </w:r>
      <w:r w:rsidR="00777BBD">
        <w:fldChar w:fldCharType="separate"/>
      </w:r>
      <w:r w:rsidRPr="000140B8">
        <w:rPr>
          <w:noProof/>
        </w:rPr>
        <w:t>2</w:t>
      </w:r>
      <w:r w:rsidR="00777BBD">
        <w:rPr>
          <w:noProof/>
        </w:rPr>
        <w:fldChar w:fldCharType="end"/>
      </w:r>
      <w:r w:rsidRPr="000140B8">
        <w:t xml:space="preserve"> </w:t>
      </w:r>
      <w:r w:rsidR="00946A94">
        <w:t xml:space="preserve">Photo by Wendy Fey showing the </w:t>
      </w:r>
      <w:r w:rsidR="00DE0EB4">
        <w:t xml:space="preserve">small boulder on the left, poised above the </w:t>
      </w:r>
      <w:r w:rsidR="00F86885">
        <w:t>pond, gleaming</w:t>
      </w:r>
      <w:r w:rsidR="00FA271A">
        <w:t xml:space="preserve"> in the rain</w:t>
      </w:r>
      <w:r w:rsidRPr="000140B8">
        <w:t>.</w:t>
      </w:r>
      <w:r w:rsidR="000140B8">
        <w:t xml:space="preserve"> </w:t>
      </w:r>
      <w:r w:rsidR="00125EE3">
        <w:t xml:space="preserve">November </w:t>
      </w:r>
      <w:r w:rsidR="000140B8">
        <w:t>2021.</w:t>
      </w:r>
    </w:p>
    <w:p w14:paraId="0C9D8FDD" w14:textId="77777777" w:rsidR="005E36F2" w:rsidRDefault="005E36F2" w:rsidP="008C0E60">
      <w:pPr>
        <w:spacing w:line="240" w:lineRule="auto"/>
        <w:rPr>
          <w:sz w:val="24"/>
          <w:szCs w:val="24"/>
        </w:rPr>
      </w:pPr>
    </w:p>
    <w:p w14:paraId="02FB871A" w14:textId="368B71EA" w:rsidR="008D341D" w:rsidRPr="001D0964" w:rsidRDefault="00315B1D" w:rsidP="008C0E60">
      <w:pPr>
        <w:spacing w:line="240" w:lineRule="auto"/>
        <w:rPr>
          <w:sz w:val="24"/>
          <w:szCs w:val="24"/>
        </w:rPr>
      </w:pPr>
      <w:r w:rsidRPr="002F3E6E">
        <w:rPr>
          <w:sz w:val="24"/>
          <w:szCs w:val="24"/>
        </w:rPr>
        <w:t>My own</w:t>
      </w:r>
      <w:r w:rsidR="00FF242B" w:rsidRPr="002F3E6E">
        <w:rPr>
          <w:sz w:val="24"/>
          <w:szCs w:val="24"/>
        </w:rPr>
        <w:t xml:space="preserve"> story ha</w:t>
      </w:r>
      <w:r w:rsidR="00397D6D">
        <w:rPr>
          <w:sz w:val="24"/>
          <w:szCs w:val="24"/>
        </w:rPr>
        <w:t>d</w:t>
      </w:r>
      <w:r w:rsidR="00FF242B" w:rsidRPr="002F3E6E">
        <w:rPr>
          <w:sz w:val="24"/>
          <w:szCs w:val="24"/>
        </w:rPr>
        <w:t xml:space="preserve"> </w:t>
      </w:r>
      <w:r w:rsidR="008871E9" w:rsidRPr="002F3E6E">
        <w:rPr>
          <w:sz w:val="24"/>
          <w:szCs w:val="24"/>
        </w:rPr>
        <w:t>become intertwined</w:t>
      </w:r>
      <w:r w:rsidR="00FF242B" w:rsidRPr="002F3E6E">
        <w:rPr>
          <w:sz w:val="24"/>
          <w:szCs w:val="24"/>
        </w:rPr>
        <w:t xml:space="preserve"> with it</w:t>
      </w:r>
      <w:r w:rsidR="008871E9" w:rsidRPr="002F3E6E">
        <w:rPr>
          <w:sz w:val="24"/>
          <w:szCs w:val="24"/>
        </w:rPr>
        <w:t xml:space="preserve"> in the manner of Ingold’s lines</w:t>
      </w:r>
      <w:r w:rsidR="008D341D" w:rsidRPr="002F3E6E">
        <w:rPr>
          <w:sz w:val="24"/>
          <w:szCs w:val="24"/>
        </w:rPr>
        <w:t xml:space="preserve">, as he put it ‘All life is social in this sense, since it is fundamentally multistranded, an intertwining of </w:t>
      </w:r>
      <w:r w:rsidR="008D341D" w:rsidRPr="001D0964">
        <w:rPr>
          <w:sz w:val="24"/>
          <w:szCs w:val="24"/>
        </w:rPr>
        <w:t>many lines running concurrently’.</w:t>
      </w:r>
      <w:r w:rsidR="004B5200" w:rsidRPr="001D0964">
        <w:rPr>
          <w:rStyle w:val="FootnoteReference"/>
          <w:sz w:val="24"/>
          <w:szCs w:val="24"/>
        </w:rPr>
        <w:footnoteReference w:id="39"/>
      </w:r>
      <w:r w:rsidR="00B33657" w:rsidRPr="001D0964">
        <w:rPr>
          <w:sz w:val="24"/>
          <w:szCs w:val="24"/>
        </w:rPr>
        <w:t xml:space="preserve"> A sense of awe and privilege attache</w:t>
      </w:r>
      <w:r w:rsidR="0078375A">
        <w:rPr>
          <w:sz w:val="24"/>
          <w:szCs w:val="24"/>
        </w:rPr>
        <w:t>d</w:t>
      </w:r>
      <w:r w:rsidR="00B33657" w:rsidRPr="001D0964">
        <w:rPr>
          <w:sz w:val="24"/>
          <w:szCs w:val="24"/>
        </w:rPr>
        <w:t xml:space="preserve"> to the fact that </w:t>
      </w:r>
      <w:r w:rsidR="00296510">
        <w:rPr>
          <w:sz w:val="24"/>
          <w:szCs w:val="24"/>
        </w:rPr>
        <w:t>my</w:t>
      </w:r>
      <w:r w:rsidR="00E75625">
        <w:rPr>
          <w:sz w:val="24"/>
          <w:szCs w:val="24"/>
        </w:rPr>
        <w:t xml:space="preserve"> own life path</w:t>
      </w:r>
      <w:r w:rsidR="00296510">
        <w:rPr>
          <w:sz w:val="24"/>
          <w:szCs w:val="24"/>
        </w:rPr>
        <w:t xml:space="preserve"> has</w:t>
      </w:r>
      <w:r w:rsidR="00E75625">
        <w:rPr>
          <w:sz w:val="24"/>
          <w:szCs w:val="24"/>
        </w:rPr>
        <w:t xml:space="preserve"> become entwined with that of </w:t>
      </w:r>
      <w:r w:rsidR="00446BB0">
        <w:rPr>
          <w:sz w:val="24"/>
          <w:szCs w:val="24"/>
        </w:rPr>
        <w:t xml:space="preserve">such a </w:t>
      </w:r>
      <w:r w:rsidR="00BC4901">
        <w:rPr>
          <w:sz w:val="24"/>
          <w:szCs w:val="24"/>
        </w:rPr>
        <w:t xml:space="preserve">splendid </w:t>
      </w:r>
      <w:r w:rsidR="00446BB0">
        <w:rPr>
          <w:sz w:val="24"/>
          <w:szCs w:val="24"/>
        </w:rPr>
        <w:t>stone</w:t>
      </w:r>
      <w:r w:rsidR="00B33657" w:rsidRPr="001D0964">
        <w:rPr>
          <w:sz w:val="24"/>
          <w:szCs w:val="24"/>
        </w:rPr>
        <w:t>.</w:t>
      </w:r>
    </w:p>
    <w:p w14:paraId="0D431221" w14:textId="0A24BD25" w:rsidR="00985E4E" w:rsidRPr="004E07DD" w:rsidRDefault="00CC5A53" w:rsidP="008C0E60">
      <w:pPr>
        <w:spacing w:line="240" w:lineRule="auto"/>
        <w:rPr>
          <w:sz w:val="24"/>
          <w:szCs w:val="24"/>
        </w:rPr>
      </w:pPr>
      <w:r w:rsidRPr="001D0964">
        <w:rPr>
          <w:sz w:val="24"/>
          <w:szCs w:val="24"/>
        </w:rPr>
        <w:lastRenderedPageBreak/>
        <w:t>Several</w:t>
      </w:r>
      <w:r w:rsidR="00807640" w:rsidRPr="001D0964">
        <w:rPr>
          <w:sz w:val="24"/>
          <w:szCs w:val="24"/>
        </w:rPr>
        <w:t xml:space="preserve"> items </w:t>
      </w:r>
      <w:r w:rsidRPr="001D0964">
        <w:rPr>
          <w:sz w:val="24"/>
          <w:szCs w:val="24"/>
        </w:rPr>
        <w:t xml:space="preserve">are part of the ‘rockery community’ </w:t>
      </w:r>
      <w:r w:rsidR="001C3B6D" w:rsidRPr="001D0964">
        <w:rPr>
          <w:sz w:val="24"/>
          <w:szCs w:val="24"/>
        </w:rPr>
        <w:t>and add their own richly evocative stories to th</w:t>
      </w:r>
      <w:r w:rsidR="00263697" w:rsidRPr="001D0964">
        <w:rPr>
          <w:sz w:val="24"/>
          <w:szCs w:val="24"/>
        </w:rPr>
        <w:t xml:space="preserve">e experience of observing the place. Their </w:t>
      </w:r>
      <w:r w:rsidR="00C03C2C" w:rsidRPr="001D0964">
        <w:rPr>
          <w:sz w:val="24"/>
          <w:szCs w:val="24"/>
        </w:rPr>
        <w:t xml:space="preserve">paths, and their personal significance and emotional </w:t>
      </w:r>
      <w:r w:rsidR="00591C06" w:rsidRPr="001D0964">
        <w:rPr>
          <w:sz w:val="24"/>
          <w:szCs w:val="24"/>
        </w:rPr>
        <w:t xml:space="preserve">quality have added to the overall specialness of the rockery. </w:t>
      </w:r>
      <w:r w:rsidR="00222F9E" w:rsidRPr="001D0964">
        <w:rPr>
          <w:sz w:val="24"/>
          <w:szCs w:val="24"/>
        </w:rPr>
        <w:t xml:space="preserve">Given that they are special to us, it seems </w:t>
      </w:r>
      <w:r w:rsidR="001B2C7B">
        <w:rPr>
          <w:sz w:val="24"/>
          <w:szCs w:val="24"/>
        </w:rPr>
        <w:t>possible</w:t>
      </w:r>
      <w:r w:rsidR="00222F9E" w:rsidRPr="001D0964">
        <w:rPr>
          <w:sz w:val="24"/>
          <w:szCs w:val="24"/>
        </w:rPr>
        <w:t xml:space="preserve"> that the sense of power inherent in the rockery itself made it a</w:t>
      </w:r>
      <w:r w:rsidR="006125E1" w:rsidRPr="001D0964">
        <w:rPr>
          <w:sz w:val="24"/>
          <w:szCs w:val="24"/>
        </w:rPr>
        <w:t xml:space="preserve">n appropriate place for them. </w:t>
      </w:r>
      <w:r w:rsidR="0009391F" w:rsidRPr="001D0964">
        <w:rPr>
          <w:sz w:val="24"/>
          <w:szCs w:val="24"/>
        </w:rPr>
        <w:t xml:space="preserve">I developed a strong sense that they are part of the whole community, and a focal point for the </w:t>
      </w:r>
      <w:r w:rsidR="00B93C14" w:rsidRPr="001D0964">
        <w:rPr>
          <w:sz w:val="24"/>
          <w:szCs w:val="24"/>
        </w:rPr>
        <w:t>sacredness inherent in our garden and the surrounding landscape</w:t>
      </w:r>
      <w:r w:rsidR="00B93C14">
        <w:t>.</w:t>
      </w:r>
      <w:r w:rsidR="00993AE1">
        <w:t xml:space="preserve"> As </w:t>
      </w:r>
      <w:r w:rsidR="00993AE1" w:rsidRPr="004E07DD">
        <w:rPr>
          <w:sz w:val="24"/>
          <w:szCs w:val="24"/>
        </w:rPr>
        <w:t>Tilley wr</w:t>
      </w:r>
      <w:r w:rsidR="0065437C">
        <w:rPr>
          <w:sz w:val="24"/>
          <w:szCs w:val="24"/>
        </w:rPr>
        <w:t>ote</w:t>
      </w:r>
      <w:r w:rsidR="00993AE1" w:rsidRPr="004E07DD">
        <w:rPr>
          <w:sz w:val="24"/>
          <w:szCs w:val="24"/>
        </w:rPr>
        <w:t>, ‘</w:t>
      </w:r>
      <w:r w:rsidR="00880D52" w:rsidRPr="004E07DD">
        <w:rPr>
          <w:sz w:val="24"/>
          <w:szCs w:val="24"/>
        </w:rPr>
        <w:t>A social space</w:t>
      </w:r>
      <w:r w:rsidR="004E07DD" w:rsidRPr="004E07DD">
        <w:rPr>
          <w:sz w:val="24"/>
          <w:szCs w:val="24"/>
        </w:rPr>
        <w:t xml:space="preserve"> … </w:t>
      </w:r>
      <w:r w:rsidR="00880D52" w:rsidRPr="004E07DD">
        <w:rPr>
          <w:sz w:val="24"/>
          <w:szCs w:val="24"/>
        </w:rPr>
        <w:t xml:space="preserve">is constituted by differential densities of human experience, </w:t>
      </w:r>
      <w:r w:rsidR="0063380C" w:rsidRPr="004E07DD">
        <w:rPr>
          <w:sz w:val="24"/>
          <w:szCs w:val="24"/>
        </w:rPr>
        <w:t>attachment,</w:t>
      </w:r>
      <w:r w:rsidR="00880D52" w:rsidRPr="004E07DD">
        <w:rPr>
          <w:sz w:val="24"/>
          <w:szCs w:val="24"/>
        </w:rPr>
        <w:t xml:space="preserve"> and involvement</w:t>
      </w:r>
      <w:r w:rsidR="004E07DD" w:rsidRPr="004E07DD">
        <w:rPr>
          <w:sz w:val="24"/>
          <w:szCs w:val="24"/>
        </w:rPr>
        <w:t>’</w:t>
      </w:r>
      <w:r w:rsidR="0039478A">
        <w:rPr>
          <w:sz w:val="24"/>
          <w:szCs w:val="24"/>
        </w:rPr>
        <w:t>, and I felt that the space of the rockery possessed a greater density of personal meaning</w:t>
      </w:r>
      <w:r w:rsidR="009645B1">
        <w:rPr>
          <w:sz w:val="24"/>
          <w:szCs w:val="24"/>
        </w:rPr>
        <w:t xml:space="preserve"> than, for example, the middle of the lawn</w:t>
      </w:r>
      <w:r w:rsidR="004E07DD" w:rsidRPr="004E07DD">
        <w:rPr>
          <w:sz w:val="24"/>
          <w:szCs w:val="24"/>
        </w:rPr>
        <w:t>.</w:t>
      </w:r>
      <w:r w:rsidR="009645B1">
        <w:rPr>
          <w:rStyle w:val="FootnoteReference"/>
          <w:sz w:val="24"/>
          <w:szCs w:val="24"/>
        </w:rPr>
        <w:footnoteReference w:id="40"/>
      </w:r>
    </w:p>
    <w:p w14:paraId="38F50CD4" w14:textId="77777777" w:rsidR="002B5DB3" w:rsidRPr="00BF7294" w:rsidRDefault="002B5DB3" w:rsidP="008C0E60">
      <w:pPr>
        <w:pStyle w:val="Heading3"/>
        <w:rPr>
          <w:rFonts w:asciiTheme="minorHAnsi" w:hAnsiTheme="minorHAnsi" w:cstheme="minorHAnsi"/>
          <w:b w:val="0"/>
          <w:bCs w:val="0"/>
          <w:sz w:val="24"/>
          <w:szCs w:val="24"/>
          <w:u w:val="single"/>
        </w:rPr>
      </w:pPr>
    </w:p>
    <w:p w14:paraId="680C1BC5" w14:textId="394DCE37" w:rsidR="0077378D" w:rsidRDefault="00B41F3F" w:rsidP="008C0E60">
      <w:pPr>
        <w:pStyle w:val="Heading2"/>
        <w:spacing w:line="240" w:lineRule="auto"/>
        <w:rPr>
          <w:rFonts w:asciiTheme="minorHAnsi" w:hAnsiTheme="minorHAnsi" w:cstheme="minorHAnsi"/>
        </w:rPr>
      </w:pPr>
      <w:r>
        <w:rPr>
          <w:rFonts w:asciiTheme="minorHAnsi" w:hAnsiTheme="minorHAnsi" w:cstheme="minorHAnsi"/>
        </w:rPr>
        <w:t>The rockery’s perspective</w:t>
      </w:r>
      <w:r w:rsidR="00B16D1C">
        <w:rPr>
          <w:rFonts w:asciiTheme="minorHAnsi" w:hAnsiTheme="minorHAnsi" w:cstheme="minorHAnsi"/>
        </w:rPr>
        <w:t xml:space="preserve"> </w:t>
      </w:r>
    </w:p>
    <w:p w14:paraId="443F550B" w14:textId="129E85A0" w:rsidR="002B5DB3" w:rsidRPr="00C824C1" w:rsidRDefault="00EE78EE" w:rsidP="008C0E60">
      <w:pPr>
        <w:spacing w:line="240" w:lineRule="auto"/>
        <w:rPr>
          <w:sz w:val="24"/>
          <w:szCs w:val="24"/>
        </w:rPr>
      </w:pPr>
      <w:r w:rsidRPr="00D4411D">
        <w:rPr>
          <w:sz w:val="24"/>
          <w:szCs w:val="24"/>
        </w:rPr>
        <w:t xml:space="preserve">Gaia theory </w:t>
      </w:r>
      <w:r w:rsidR="00D91B1A">
        <w:rPr>
          <w:sz w:val="24"/>
          <w:szCs w:val="24"/>
        </w:rPr>
        <w:t xml:space="preserve">as explained by Harding </w:t>
      </w:r>
      <w:r w:rsidR="00EC45FA">
        <w:rPr>
          <w:sz w:val="24"/>
          <w:szCs w:val="24"/>
        </w:rPr>
        <w:t>holds</w:t>
      </w:r>
      <w:r w:rsidRPr="00D4411D">
        <w:rPr>
          <w:sz w:val="24"/>
          <w:szCs w:val="24"/>
        </w:rPr>
        <w:t xml:space="preserve"> that </w:t>
      </w:r>
      <w:r w:rsidR="002464E2" w:rsidRPr="00D4411D">
        <w:rPr>
          <w:sz w:val="24"/>
          <w:szCs w:val="24"/>
        </w:rPr>
        <w:t>the earth can be understood as ‘a co-dependent and coherent whole</w:t>
      </w:r>
      <w:r w:rsidR="00855ED8" w:rsidRPr="00D4411D">
        <w:rPr>
          <w:sz w:val="24"/>
          <w:szCs w:val="24"/>
        </w:rPr>
        <w:t>’</w:t>
      </w:r>
      <w:r w:rsidR="001A54BA" w:rsidRPr="00D4411D">
        <w:rPr>
          <w:sz w:val="24"/>
          <w:szCs w:val="24"/>
        </w:rPr>
        <w:t>.</w:t>
      </w:r>
      <w:r w:rsidR="001A54BA" w:rsidRPr="00D4411D">
        <w:rPr>
          <w:rStyle w:val="FootnoteReference"/>
          <w:sz w:val="24"/>
          <w:szCs w:val="24"/>
        </w:rPr>
        <w:footnoteReference w:id="41"/>
      </w:r>
      <w:r w:rsidR="009D6B7C" w:rsidRPr="00D4411D">
        <w:rPr>
          <w:sz w:val="24"/>
          <w:szCs w:val="24"/>
        </w:rPr>
        <w:t xml:space="preserve"> </w:t>
      </w:r>
      <w:r w:rsidR="00CE2321" w:rsidRPr="00D4411D">
        <w:rPr>
          <w:sz w:val="24"/>
          <w:szCs w:val="24"/>
        </w:rPr>
        <w:t xml:space="preserve">Thinking about the rockery </w:t>
      </w:r>
      <w:r w:rsidR="00C870C5" w:rsidRPr="00D4411D">
        <w:rPr>
          <w:sz w:val="24"/>
          <w:szCs w:val="24"/>
        </w:rPr>
        <w:t xml:space="preserve">and its inhabitants, </w:t>
      </w:r>
      <w:r w:rsidR="004B1D2E">
        <w:rPr>
          <w:sz w:val="24"/>
          <w:szCs w:val="24"/>
        </w:rPr>
        <w:t xml:space="preserve">biologically </w:t>
      </w:r>
      <w:r w:rsidR="00747269" w:rsidRPr="00D4411D">
        <w:rPr>
          <w:sz w:val="24"/>
          <w:szCs w:val="24"/>
        </w:rPr>
        <w:t xml:space="preserve">animate and otherwise, </w:t>
      </w:r>
      <w:r w:rsidR="00CE2321" w:rsidRPr="00D4411D">
        <w:rPr>
          <w:sz w:val="24"/>
          <w:szCs w:val="24"/>
        </w:rPr>
        <w:t xml:space="preserve">in the light of this theory has led me to </w:t>
      </w:r>
      <w:r w:rsidR="00D4411D" w:rsidRPr="00D4411D">
        <w:rPr>
          <w:sz w:val="24"/>
          <w:szCs w:val="24"/>
        </w:rPr>
        <w:t>relate to it less</w:t>
      </w:r>
      <w:r w:rsidR="00005BBA" w:rsidRPr="00D4411D">
        <w:rPr>
          <w:sz w:val="24"/>
          <w:szCs w:val="24"/>
        </w:rPr>
        <w:t xml:space="preserve"> as ‘our</w:t>
      </w:r>
      <w:r w:rsidR="00C94791" w:rsidRPr="00D4411D">
        <w:rPr>
          <w:sz w:val="24"/>
          <w:szCs w:val="24"/>
        </w:rPr>
        <w:t>’</w:t>
      </w:r>
      <w:r w:rsidR="00005BBA" w:rsidRPr="00D4411D">
        <w:rPr>
          <w:sz w:val="24"/>
          <w:szCs w:val="24"/>
        </w:rPr>
        <w:t xml:space="preserve"> rockery and more as a fellow dweller in the garden</w:t>
      </w:r>
      <w:r w:rsidR="00AD197E" w:rsidRPr="00D4411D">
        <w:rPr>
          <w:sz w:val="24"/>
          <w:szCs w:val="24"/>
        </w:rPr>
        <w:t>, or</w:t>
      </w:r>
      <w:r w:rsidR="00D858F6" w:rsidRPr="00D4411D">
        <w:rPr>
          <w:sz w:val="24"/>
          <w:szCs w:val="24"/>
        </w:rPr>
        <w:t xml:space="preserve"> another part of what </w:t>
      </w:r>
      <w:r w:rsidR="005D7758" w:rsidRPr="00D4411D">
        <w:rPr>
          <w:sz w:val="24"/>
          <w:szCs w:val="24"/>
        </w:rPr>
        <w:t xml:space="preserve">Berry </w:t>
      </w:r>
      <w:r w:rsidR="00AB54AE" w:rsidRPr="00D4411D">
        <w:rPr>
          <w:sz w:val="24"/>
          <w:szCs w:val="24"/>
        </w:rPr>
        <w:t>called</w:t>
      </w:r>
      <w:r w:rsidR="00AD197E" w:rsidRPr="00D4411D">
        <w:rPr>
          <w:sz w:val="24"/>
          <w:szCs w:val="24"/>
        </w:rPr>
        <w:t xml:space="preserve"> ‘the Earth Communi</w:t>
      </w:r>
      <w:r w:rsidR="00D222CE" w:rsidRPr="00D4411D">
        <w:rPr>
          <w:sz w:val="24"/>
          <w:szCs w:val="24"/>
        </w:rPr>
        <w:t>ty’.</w:t>
      </w:r>
      <w:r w:rsidR="006B031A" w:rsidRPr="00D4411D">
        <w:rPr>
          <w:rStyle w:val="FootnoteReference"/>
          <w:sz w:val="24"/>
          <w:szCs w:val="24"/>
        </w:rPr>
        <w:footnoteReference w:id="42"/>
      </w:r>
      <w:r w:rsidR="00AB7842" w:rsidRPr="00D4411D">
        <w:rPr>
          <w:sz w:val="24"/>
          <w:szCs w:val="24"/>
        </w:rPr>
        <w:t xml:space="preserve"> However small and insignificant </w:t>
      </w:r>
      <w:r w:rsidR="00AB60C0" w:rsidRPr="00D4411D">
        <w:rPr>
          <w:sz w:val="24"/>
          <w:szCs w:val="24"/>
        </w:rPr>
        <w:t xml:space="preserve">this </w:t>
      </w:r>
      <w:r w:rsidR="00747269" w:rsidRPr="00D4411D">
        <w:rPr>
          <w:sz w:val="24"/>
          <w:szCs w:val="24"/>
        </w:rPr>
        <w:t xml:space="preserve">ordinary </w:t>
      </w:r>
      <w:r w:rsidR="00AB60C0" w:rsidRPr="00D4411D">
        <w:rPr>
          <w:sz w:val="24"/>
          <w:szCs w:val="24"/>
        </w:rPr>
        <w:t>feature in the garden may be, by virtue of existing, it is part of the Whole</w:t>
      </w:r>
      <w:r w:rsidR="00FF766D" w:rsidRPr="00D4411D">
        <w:rPr>
          <w:sz w:val="24"/>
          <w:szCs w:val="24"/>
        </w:rPr>
        <w:t xml:space="preserve">, </w:t>
      </w:r>
      <w:r w:rsidR="006E73E1" w:rsidRPr="00D4411D">
        <w:rPr>
          <w:sz w:val="24"/>
          <w:szCs w:val="24"/>
        </w:rPr>
        <w:t xml:space="preserve">and </w:t>
      </w:r>
      <w:r w:rsidR="00BD15E3" w:rsidRPr="00D4411D">
        <w:rPr>
          <w:sz w:val="24"/>
          <w:szCs w:val="24"/>
        </w:rPr>
        <w:t xml:space="preserve">can be considered </w:t>
      </w:r>
      <w:r w:rsidR="006E73E1" w:rsidRPr="00D4411D">
        <w:rPr>
          <w:sz w:val="24"/>
          <w:szCs w:val="24"/>
        </w:rPr>
        <w:t>sacred</w:t>
      </w:r>
      <w:r w:rsidR="00302B56" w:rsidRPr="00D4411D">
        <w:rPr>
          <w:sz w:val="24"/>
          <w:szCs w:val="24"/>
        </w:rPr>
        <w:t xml:space="preserve"> because as Harding wrote, ‘</w:t>
      </w:r>
      <w:r w:rsidR="00FF1BBA" w:rsidRPr="00D4411D">
        <w:rPr>
          <w:rFonts w:ascii="Calibri" w:hAnsi="Calibri" w:cs="Calibri"/>
          <w:sz w:val="24"/>
          <w:szCs w:val="24"/>
        </w:rPr>
        <w:t>every speck of matter is sacred simply because it exists’.</w:t>
      </w:r>
      <w:r w:rsidR="00FF1BBA" w:rsidRPr="00D4411D">
        <w:rPr>
          <w:rStyle w:val="FootnoteReference"/>
          <w:rFonts w:ascii="Calibri" w:hAnsi="Calibri" w:cs="Calibri"/>
          <w:sz w:val="24"/>
          <w:szCs w:val="24"/>
        </w:rPr>
        <w:footnoteReference w:id="43"/>
      </w:r>
      <w:r w:rsidR="00144FBE" w:rsidRPr="00D4411D">
        <w:rPr>
          <w:rFonts w:ascii="Calibri" w:hAnsi="Calibri" w:cs="Calibri"/>
          <w:sz w:val="24"/>
          <w:szCs w:val="24"/>
        </w:rPr>
        <w:t xml:space="preserve"> While accepting this premise, I nevertheless ha</w:t>
      </w:r>
      <w:r w:rsidR="00E05BDF">
        <w:rPr>
          <w:rFonts w:ascii="Calibri" w:hAnsi="Calibri" w:cs="Calibri"/>
          <w:sz w:val="24"/>
          <w:szCs w:val="24"/>
        </w:rPr>
        <w:t>d</w:t>
      </w:r>
      <w:r w:rsidR="00144FBE" w:rsidRPr="00D4411D">
        <w:rPr>
          <w:rFonts w:ascii="Calibri" w:hAnsi="Calibri" w:cs="Calibri"/>
          <w:sz w:val="24"/>
          <w:szCs w:val="24"/>
        </w:rPr>
        <w:t xml:space="preserve"> a sense of aliveness being </w:t>
      </w:r>
      <w:r w:rsidR="00CD3279" w:rsidRPr="00D4411D">
        <w:rPr>
          <w:rFonts w:ascii="Calibri" w:hAnsi="Calibri" w:cs="Calibri"/>
          <w:sz w:val="24"/>
          <w:szCs w:val="24"/>
        </w:rPr>
        <w:t>concentrated or pooled</w:t>
      </w:r>
      <w:r w:rsidR="008B6B5D" w:rsidRPr="00D4411D">
        <w:rPr>
          <w:rFonts w:ascii="Calibri" w:hAnsi="Calibri" w:cs="Calibri"/>
          <w:sz w:val="24"/>
          <w:szCs w:val="24"/>
        </w:rPr>
        <w:t>, or perhaps more accessible</w:t>
      </w:r>
      <w:r w:rsidR="00CD3279" w:rsidRPr="00D4411D">
        <w:rPr>
          <w:rFonts w:ascii="Calibri" w:hAnsi="Calibri" w:cs="Calibri"/>
          <w:sz w:val="24"/>
          <w:szCs w:val="24"/>
        </w:rPr>
        <w:t xml:space="preserve"> in some </w:t>
      </w:r>
      <w:r w:rsidR="00CD3279" w:rsidRPr="00C824C1">
        <w:rPr>
          <w:rFonts w:ascii="Calibri" w:hAnsi="Calibri" w:cs="Calibri"/>
          <w:sz w:val="24"/>
          <w:szCs w:val="24"/>
        </w:rPr>
        <w:t xml:space="preserve">places, such as the rockery. </w:t>
      </w:r>
    </w:p>
    <w:p w14:paraId="3570CD56" w14:textId="53F1C96C" w:rsidR="00507316" w:rsidRPr="00CF3DFD" w:rsidRDefault="00C15E33" w:rsidP="008C0E60">
      <w:pPr>
        <w:pStyle w:val="NormalWeb"/>
        <w:spacing w:before="0" w:beforeAutospacing="0" w:after="0" w:afterAutospacing="0"/>
        <w:rPr>
          <w:rFonts w:asciiTheme="minorHAnsi" w:eastAsiaTheme="minorHAnsi" w:hAnsiTheme="minorHAnsi" w:cstheme="minorBidi"/>
          <w:color w:val="auto"/>
          <w:sz w:val="24"/>
          <w:szCs w:val="24"/>
          <w:lang w:val="en-US" w:eastAsia="en-US"/>
        </w:rPr>
      </w:pPr>
      <w:r w:rsidRPr="00C824C1">
        <w:rPr>
          <w:rFonts w:asciiTheme="minorHAnsi" w:eastAsiaTheme="minorHAnsi" w:hAnsiTheme="minorHAnsi" w:cstheme="minorBidi"/>
          <w:color w:val="auto"/>
          <w:sz w:val="24"/>
          <w:szCs w:val="24"/>
          <w:lang w:val="en-US" w:eastAsia="en-US"/>
        </w:rPr>
        <w:t>My initial sense of the rockery</w:t>
      </w:r>
      <w:r w:rsidR="002E6D07">
        <w:rPr>
          <w:rFonts w:asciiTheme="minorHAnsi" w:eastAsiaTheme="minorHAnsi" w:hAnsiTheme="minorHAnsi" w:cstheme="minorBidi"/>
          <w:color w:val="auto"/>
          <w:sz w:val="24"/>
          <w:szCs w:val="24"/>
          <w:lang w:val="en-US" w:eastAsia="en-US"/>
        </w:rPr>
        <w:t>, via the gnome communicating with</w:t>
      </w:r>
      <w:r w:rsidRPr="00C824C1">
        <w:rPr>
          <w:rFonts w:asciiTheme="minorHAnsi" w:eastAsiaTheme="minorHAnsi" w:hAnsiTheme="minorHAnsi" w:cstheme="minorBidi"/>
          <w:color w:val="auto"/>
          <w:sz w:val="24"/>
          <w:szCs w:val="24"/>
          <w:lang w:val="en-US" w:eastAsia="en-US"/>
        </w:rPr>
        <w:t xml:space="preserve"> me made me wonder about its motives, as well as my own motives in undertaking the investigation. For myself, I confess to an element of simple curiosity in exploring an issue I had not considered deeply before. But beneath that lay an intuition that the land itself has aliveness, and I wished to both understand it better and strengthen my connection with it. </w:t>
      </w:r>
      <w:r w:rsidR="002E36F9" w:rsidRPr="00C824C1">
        <w:rPr>
          <w:rFonts w:asciiTheme="minorHAnsi" w:eastAsiaTheme="minorHAnsi" w:hAnsiTheme="minorHAnsi" w:cstheme="minorBidi"/>
          <w:color w:val="auto"/>
          <w:sz w:val="24"/>
          <w:szCs w:val="24"/>
          <w:lang w:val="en-US" w:eastAsia="en-US"/>
        </w:rPr>
        <w:t xml:space="preserve">It has been argued that there is a cost to humans from our estrangement and sense of separation from the world. </w:t>
      </w:r>
      <w:r w:rsidR="009B5976" w:rsidRPr="00C824C1">
        <w:rPr>
          <w:rFonts w:asciiTheme="minorHAnsi" w:eastAsiaTheme="minorHAnsi" w:hAnsiTheme="minorHAnsi" w:cstheme="minorBidi"/>
          <w:color w:val="auto"/>
          <w:sz w:val="24"/>
          <w:szCs w:val="24"/>
          <w:lang w:val="en-US" w:eastAsia="en-US"/>
        </w:rPr>
        <w:t>Goodwin pointed out that ‘quantities without qualities give us a world without beauty, and … without health’</w:t>
      </w:r>
      <w:r w:rsidR="0041762C">
        <w:rPr>
          <w:rFonts w:asciiTheme="minorHAnsi" w:eastAsiaTheme="minorHAnsi" w:hAnsiTheme="minorHAnsi" w:cstheme="minorBidi"/>
          <w:color w:val="auto"/>
          <w:sz w:val="24"/>
          <w:szCs w:val="24"/>
          <w:lang w:val="en-US" w:eastAsia="en-US"/>
        </w:rPr>
        <w:t xml:space="preserve">: </w:t>
      </w:r>
      <w:r w:rsidR="009B5976" w:rsidRPr="00C824C1">
        <w:rPr>
          <w:rFonts w:asciiTheme="minorHAnsi" w:eastAsiaTheme="minorHAnsi" w:hAnsiTheme="minorHAnsi" w:cstheme="minorBidi"/>
          <w:color w:val="auto"/>
          <w:sz w:val="24"/>
          <w:szCs w:val="24"/>
          <w:lang w:val="en-US" w:eastAsia="en-US"/>
        </w:rPr>
        <w:t>therefore the quality of sacredness may be understood to bring benefits to humans as well as to the place, spirit, and other-than-human person</w:t>
      </w:r>
      <w:r w:rsidR="006D6C0B">
        <w:rPr>
          <w:rFonts w:asciiTheme="minorHAnsi" w:eastAsiaTheme="minorHAnsi" w:hAnsiTheme="minorHAnsi" w:cstheme="minorBidi"/>
          <w:color w:val="auto"/>
          <w:sz w:val="24"/>
          <w:szCs w:val="24"/>
          <w:lang w:val="en-US" w:eastAsia="en-US"/>
        </w:rPr>
        <w:t>s</w:t>
      </w:r>
      <w:r w:rsidR="009B5976" w:rsidRPr="00C824C1">
        <w:rPr>
          <w:rFonts w:asciiTheme="minorHAnsi" w:eastAsiaTheme="minorHAnsi" w:hAnsiTheme="minorHAnsi" w:cstheme="minorBidi"/>
          <w:color w:val="auto"/>
          <w:sz w:val="24"/>
          <w:szCs w:val="24"/>
          <w:lang w:val="en-US" w:eastAsia="en-US"/>
        </w:rPr>
        <w:t xml:space="preserve"> we are </w:t>
      </w:r>
      <w:r w:rsidR="00E812B0">
        <w:rPr>
          <w:rFonts w:asciiTheme="minorHAnsi" w:eastAsiaTheme="minorHAnsi" w:hAnsiTheme="minorHAnsi" w:cstheme="minorBidi"/>
          <w:color w:val="auto"/>
          <w:sz w:val="24"/>
          <w:szCs w:val="24"/>
          <w:lang w:val="en-US" w:eastAsia="en-US"/>
        </w:rPr>
        <w:t>a</w:t>
      </w:r>
      <w:r w:rsidR="009B5976" w:rsidRPr="00CF3DFD">
        <w:rPr>
          <w:rFonts w:asciiTheme="minorHAnsi" w:eastAsiaTheme="minorHAnsi" w:hAnsiTheme="minorHAnsi" w:cstheme="minorBidi"/>
          <w:color w:val="auto"/>
          <w:sz w:val="24"/>
          <w:szCs w:val="24"/>
          <w:lang w:val="en-US" w:eastAsia="en-US"/>
        </w:rPr>
        <w:t>cknowledging.</w:t>
      </w:r>
      <w:r w:rsidR="009B5976" w:rsidRPr="00CF3DFD">
        <w:rPr>
          <w:rFonts w:asciiTheme="minorHAnsi" w:eastAsiaTheme="minorHAnsi" w:hAnsiTheme="minorHAnsi" w:cstheme="minorBidi"/>
          <w:color w:val="auto"/>
          <w:sz w:val="24"/>
          <w:szCs w:val="24"/>
          <w:vertAlign w:val="superscript"/>
          <w:lang w:val="en-US" w:eastAsia="en-US"/>
        </w:rPr>
        <w:footnoteReference w:id="44"/>
      </w:r>
      <w:r w:rsidR="009B5976" w:rsidRPr="00CF3DFD">
        <w:rPr>
          <w:rFonts w:asciiTheme="minorHAnsi" w:eastAsiaTheme="minorHAnsi" w:hAnsiTheme="minorHAnsi" w:cstheme="minorBidi"/>
          <w:color w:val="auto"/>
          <w:sz w:val="24"/>
          <w:szCs w:val="24"/>
          <w:lang w:val="en-US" w:eastAsia="en-US"/>
        </w:rPr>
        <w:t xml:space="preserve"> </w:t>
      </w:r>
      <w:r w:rsidR="00942988">
        <w:rPr>
          <w:rFonts w:asciiTheme="minorHAnsi" w:eastAsiaTheme="minorHAnsi" w:hAnsiTheme="minorHAnsi" w:cstheme="minorBidi"/>
          <w:color w:val="auto"/>
          <w:sz w:val="24"/>
          <w:szCs w:val="24"/>
          <w:lang w:val="en-US" w:eastAsia="en-US"/>
        </w:rPr>
        <w:t>By paying attention to the qualit</w:t>
      </w:r>
      <w:r w:rsidR="00972953">
        <w:rPr>
          <w:rFonts w:asciiTheme="minorHAnsi" w:eastAsiaTheme="minorHAnsi" w:hAnsiTheme="minorHAnsi" w:cstheme="minorBidi"/>
          <w:color w:val="auto"/>
          <w:sz w:val="24"/>
          <w:szCs w:val="24"/>
          <w:lang w:val="en-US" w:eastAsia="en-US"/>
        </w:rPr>
        <w:t>ies of the rockery, I felt I had enriched myself, and hopefully the rockery itself appreciated t</w:t>
      </w:r>
      <w:r w:rsidR="00952474">
        <w:rPr>
          <w:rFonts w:asciiTheme="minorHAnsi" w:eastAsiaTheme="minorHAnsi" w:hAnsiTheme="minorHAnsi" w:cstheme="minorBidi"/>
          <w:color w:val="auto"/>
          <w:sz w:val="24"/>
          <w:szCs w:val="24"/>
          <w:lang w:val="en-US" w:eastAsia="en-US"/>
        </w:rPr>
        <w:t>he sense of community.</w:t>
      </w:r>
    </w:p>
    <w:p w14:paraId="7176626F" w14:textId="77777777" w:rsidR="00507316" w:rsidRPr="00CF3DFD" w:rsidRDefault="00507316" w:rsidP="008C0E60">
      <w:pPr>
        <w:pStyle w:val="NormalWeb"/>
        <w:spacing w:before="0" w:beforeAutospacing="0" w:after="0" w:afterAutospacing="0"/>
        <w:rPr>
          <w:rFonts w:asciiTheme="minorHAnsi" w:eastAsiaTheme="minorHAnsi" w:hAnsiTheme="minorHAnsi" w:cstheme="minorBidi"/>
          <w:color w:val="auto"/>
          <w:sz w:val="24"/>
          <w:szCs w:val="24"/>
          <w:lang w:val="en-US" w:eastAsia="en-US"/>
        </w:rPr>
      </w:pPr>
    </w:p>
    <w:p w14:paraId="747A6D6F" w14:textId="6ED7FA50" w:rsidR="00F324E4" w:rsidRDefault="00A56BDD" w:rsidP="008C0E60">
      <w:pPr>
        <w:spacing w:line="240" w:lineRule="auto"/>
        <w:rPr>
          <w:sz w:val="24"/>
          <w:szCs w:val="24"/>
        </w:rPr>
      </w:pPr>
      <w:r w:rsidRPr="00CF3DFD">
        <w:rPr>
          <w:sz w:val="24"/>
          <w:szCs w:val="24"/>
        </w:rPr>
        <w:t xml:space="preserve">If the rockery </w:t>
      </w:r>
      <w:r w:rsidR="00F26E6D">
        <w:rPr>
          <w:sz w:val="24"/>
          <w:szCs w:val="24"/>
        </w:rPr>
        <w:t>was</w:t>
      </w:r>
      <w:r w:rsidRPr="00CF3DFD">
        <w:rPr>
          <w:sz w:val="24"/>
          <w:szCs w:val="24"/>
        </w:rPr>
        <w:t xml:space="preserve"> to be considered a sacred space, </w:t>
      </w:r>
      <w:r w:rsidR="002F2C31" w:rsidRPr="00CF3DFD">
        <w:rPr>
          <w:sz w:val="24"/>
          <w:szCs w:val="24"/>
        </w:rPr>
        <w:t xml:space="preserve">which ‘chose’ to reveal itself to me, I </w:t>
      </w:r>
      <w:r w:rsidR="00F26E6D">
        <w:rPr>
          <w:sz w:val="24"/>
          <w:szCs w:val="24"/>
        </w:rPr>
        <w:t>was</w:t>
      </w:r>
      <w:r w:rsidR="002F2C31" w:rsidRPr="00CF3DFD">
        <w:rPr>
          <w:sz w:val="24"/>
          <w:szCs w:val="24"/>
        </w:rPr>
        <w:t xml:space="preserve"> led to wonder why i</w:t>
      </w:r>
      <w:r w:rsidR="00834900" w:rsidRPr="00CF3DFD">
        <w:rPr>
          <w:sz w:val="24"/>
          <w:szCs w:val="24"/>
        </w:rPr>
        <w:t xml:space="preserve">t would do that. </w:t>
      </w:r>
      <w:r w:rsidR="005E3F48" w:rsidRPr="00CF3DFD">
        <w:rPr>
          <w:sz w:val="24"/>
          <w:szCs w:val="24"/>
        </w:rPr>
        <w:t>Thorley</w:t>
      </w:r>
      <w:r w:rsidR="008D3515" w:rsidRPr="00CF3DFD">
        <w:rPr>
          <w:sz w:val="24"/>
          <w:szCs w:val="24"/>
        </w:rPr>
        <w:t xml:space="preserve"> wr</w:t>
      </w:r>
      <w:r w:rsidR="00EF63FD">
        <w:rPr>
          <w:sz w:val="24"/>
          <w:szCs w:val="24"/>
        </w:rPr>
        <w:t>ote</w:t>
      </w:r>
      <w:r w:rsidR="008D3515" w:rsidRPr="00CF3DFD">
        <w:rPr>
          <w:sz w:val="24"/>
          <w:szCs w:val="24"/>
        </w:rPr>
        <w:t xml:space="preserve"> </w:t>
      </w:r>
      <w:r w:rsidR="005E3F48" w:rsidRPr="00CF3DFD">
        <w:rPr>
          <w:sz w:val="24"/>
          <w:szCs w:val="24"/>
        </w:rPr>
        <w:t>about</w:t>
      </w:r>
      <w:r w:rsidR="008D3515" w:rsidRPr="00CF3DFD">
        <w:rPr>
          <w:sz w:val="24"/>
          <w:szCs w:val="24"/>
        </w:rPr>
        <w:t xml:space="preserve"> ‘</w:t>
      </w:r>
      <w:r w:rsidR="005E3F48" w:rsidRPr="00CF3DFD">
        <w:rPr>
          <w:sz w:val="24"/>
          <w:szCs w:val="24"/>
        </w:rPr>
        <w:t>the importance of sacred sites as foci in the landscape for continuity and maintenance of spiritual expression and nourishment of both society and the land</w:t>
      </w:r>
      <w:r w:rsidR="00B376FB" w:rsidRPr="00CF3DFD">
        <w:rPr>
          <w:sz w:val="24"/>
          <w:szCs w:val="24"/>
        </w:rPr>
        <w:t>’.</w:t>
      </w:r>
      <w:r w:rsidR="00B376FB" w:rsidRPr="00CF3DFD">
        <w:rPr>
          <w:rStyle w:val="FootnoteReference"/>
          <w:sz w:val="24"/>
          <w:szCs w:val="24"/>
        </w:rPr>
        <w:footnoteReference w:id="45"/>
      </w:r>
      <w:r w:rsidR="006924B9" w:rsidRPr="00CF3DFD">
        <w:rPr>
          <w:sz w:val="24"/>
          <w:szCs w:val="24"/>
        </w:rPr>
        <w:t xml:space="preserve"> </w:t>
      </w:r>
      <w:r w:rsidR="005E173E" w:rsidRPr="00CF3DFD">
        <w:rPr>
          <w:sz w:val="24"/>
          <w:szCs w:val="24"/>
        </w:rPr>
        <w:t>In my field notes I record</w:t>
      </w:r>
      <w:r w:rsidR="00A34C8F" w:rsidRPr="00CF3DFD">
        <w:rPr>
          <w:sz w:val="24"/>
          <w:szCs w:val="24"/>
        </w:rPr>
        <w:t>ed</w:t>
      </w:r>
      <w:r w:rsidR="005E173E" w:rsidRPr="00CF3DFD">
        <w:rPr>
          <w:sz w:val="24"/>
          <w:szCs w:val="24"/>
        </w:rPr>
        <w:t xml:space="preserve"> a sense of being welcomed, slowly and cautiously, by the space of the rockery</w:t>
      </w:r>
      <w:r w:rsidR="00DC276F" w:rsidRPr="00CF3DFD">
        <w:rPr>
          <w:sz w:val="24"/>
          <w:szCs w:val="24"/>
        </w:rPr>
        <w:t xml:space="preserve">, developing a sense of </w:t>
      </w:r>
      <w:r w:rsidR="00DC276F" w:rsidRPr="00CF3DFD">
        <w:rPr>
          <w:sz w:val="24"/>
          <w:szCs w:val="24"/>
        </w:rPr>
        <w:lastRenderedPageBreak/>
        <w:t xml:space="preserve">relationship that </w:t>
      </w:r>
      <w:r w:rsidR="003C4A03" w:rsidRPr="00CF3DFD">
        <w:rPr>
          <w:sz w:val="24"/>
          <w:szCs w:val="24"/>
        </w:rPr>
        <w:t xml:space="preserve">I felt was rewarding for the space as </w:t>
      </w:r>
      <w:r w:rsidR="00B67378" w:rsidRPr="00CF3DFD">
        <w:rPr>
          <w:sz w:val="24"/>
          <w:szCs w:val="24"/>
        </w:rPr>
        <w:t>w</w:t>
      </w:r>
      <w:r w:rsidR="003C4A03" w:rsidRPr="00CF3DFD">
        <w:rPr>
          <w:sz w:val="24"/>
          <w:szCs w:val="24"/>
        </w:rPr>
        <w:t>ell as myself.</w:t>
      </w:r>
      <w:r w:rsidR="00FC12FB" w:rsidRPr="00CF3DFD">
        <w:rPr>
          <w:sz w:val="24"/>
          <w:szCs w:val="24"/>
        </w:rPr>
        <w:t xml:space="preserve"> My field notes record</w:t>
      </w:r>
      <w:r w:rsidR="00FF6C43">
        <w:rPr>
          <w:sz w:val="24"/>
          <w:szCs w:val="24"/>
        </w:rPr>
        <w:t>ed</w:t>
      </w:r>
      <w:r w:rsidR="00FC12FB" w:rsidRPr="00CF3DFD">
        <w:rPr>
          <w:sz w:val="24"/>
          <w:szCs w:val="24"/>
        </w:rPr>
        <w:t xml:space="preserve"> on some days that ‘the rockery seemed pleased to see me</w:t>
      </w:r>
      <w:r w:rsidR="00407F27" w:rsidRPr="00CF3DFD">
        <w:rPr>
          <w:sz w:val="24"/>
          <w:szCs w:val="24"/>
        </w:rPr>
        <w:t>’.</w:t>
      </w:r>
      <w:r w:rsidR="00531F48" w:rsidRPr="00CF3DFD">
        <w:rPr>
          <w:sz w:val="24"/>
          <w:szCs w:val="24"/>
        </w:rPr>
        <w:t xml:space="preserve"> </w:t>
      </w:r>
      <w:r w:rsidR="004C43D7" w:rsidRPr="00CF3DFD">
        <w:rPr>
          <w:sz w:val="24"/>
          <w:szCs w:val="24"/>
        </w:rPr>
        <w:t xml:space="preserve">In addition, considering the rockery and all its </w:t>
      </w:r>
      <w:r w:rsidR="004C43D7" w:rsidRPr="00CF3DFD">
        <w:rPr>
          <w:rFonts w:cstheme="minorHAnsi"/>
          <w:sz w:val="24"/>
          <w:szCs w:val="24"/>
        </w:rPr>
        <w:t xml:space="preserve">inhabitants, living and otherwise, as a person, </w:t>
      </w:r>
      <w:r w:rsidR="004A00F3" w:rsidRPr="00CF3DFD">
        <w:rPr>
          <w:rFonts w:cstheme="minorHAnsi"/>
          <w:sz w:val="24"/>
          <w:szCs w:val="24"/>
        </w:rPr>
        <w:t>I felt a need for a level of etiquette</w:t>
      </w:r>
      <w:r w:rsidR="003B3BB7" w:rsidRPr="00CF3DFD">
        <w:rPr>
          <w:rFonts w:cstheme="minorHAnsi"/>
          <w:sz w:val="24"/>
          <w:szCs w:val="24"/>
        </w:rPr>
        <w:t>, as described by Harvey as a way of ‘</w:t>
      </w:r>
      <w:r w:rsidR="00BB080B" w:rsidRPr="00CF3DFD">
        <w:rPr>
          <w:rFonts w:cstheme="minorHAnsi"/>
          <w:sz w:val="24"/>
          <w:szCs w:val="24"/>
          <w:lang w:val="en-GB"/>
        </w:rPr>
        <w:t>inculcating good relations between persons of different species</w:t>
      </w:r>
      <w:r w:rsidR="009E2D53" w:rsidRPr="00CF3DFD">
        <w:rPr>
          <w:rFonts w:cstheme="minorHAnsi"/>
          <w:sz w:val="24"/>
          <w:szCs w:val="24"/>
        </w:rPr>
        <w:t>’.</w:t>
      </w:r>
      <w:r w:rsidR="009E2D53" w:rsidRPr="00CF3DFD">
        <w:rPr>
          <w:rStyle w:val="FootnoteReference"/>
          <w:rFonts w:cstheme="minorHAnsi"/>
          <w:sz w:val="24"/>
          <w:szCs w:val="24"/>
        </w:rPr>
        <w:footnoteReference w:id="46"/>
      </w:r>
      <w:r w:rsidR="00DD2313" w:rsidRPr="00CF3DFD">
        <w:rPr>
          <w:rFonts w:cstheme="minorHAnsi"/>
          <w:sz w:val="24"/>
          <w:szCs w:val="24"/>
        </w:rPr>
        <w:t xml:space="preserve"> My fumbling attempts at making offering</w:t>
      </w:r>
      <w:r w:rsidR="000F6C3D">
        <w:rPr>
          <w:rFonts w:cstheme="minorHAnsi"/>
          <w:sz w:val="24"/>
          <w:szCs w:val="24"/>
        </w:rPr>
        <w:t>s</w:t>
      </w:r>
      <w:r w:rsidR="00954190" w:rsidRPr="00CF3DFD">
        <w:rPr>
          <w:rFonts w:cstheme="minorHAnsi"/>
          <w:sz w:val="24"/>
          <w:szCs w:val="24"/>
        </w:rPr>
        <w:t xml:space="preserve"> were motivated by the impulse to show respect</w:t>
      </w:r>
      <w:r w:rsidR="00C22C02" w:rsidRPr="00CF3DFD">
        <w:rPr>
          <w:rFonts w:cstheme="minorHAnsi"/>
          <w:sz w:val="24"/>
          <w:szCs w:val="24"/>
        </w:rPr>
        <w:t xml:space="preserve"> and </w:t>
      </w:r>
      <w:r w:rsidR="00637525" w:rsidRPr="00CF3DFD">
        <w:rPr>
          <w:rFonts w:cstheme="minorHAnsi"/>
          <w:sz w:val="24"/>
          <w:szCs w:val="24"/>
        </w:rPr>
        <w:t>affection, however un</w:t>
      </w:r>
      <w:r w:rsidR="00975354" w:rsidRPr="00CF3DFD">
        <w:rPr>
          <w:rFonts w:cstheme="minorHAnsi"/>
          <w:sz w:val="24"/>
          <w:szCs w:val="24"/>
        </w:rPr>
        <w:t>successfully.</w:t>
      </w:r>
      <w:r w:rsidR="00F324E4" w:rsidRPr="00CF3DFD">
        <w:rPr>
          <w:rFonts w:cstheme="minorHAnsi"/>
          <w:sz w:val="24"/>
          <w:szCs w:val="24"/>
        </w:rPr>
        <w:t xml:space="preserve"> I wondered if the </w:t>
      </w:r>
      <w:r w:rsidR="00F324E4" w:rsidRPr="00CF3DFD">
        <w:rPr>
          <w:sz w:val="24"/>
          <w:szCs w:val="24"/>
        </w:rPr>
        <w:t xml:space="preserve">sacred as manifest in the rockery </w:t>
      </w:r>
      <w:r w:rsidR="00AF0452" w:rsidRPr="00CF3DFD">
        <w:rPr>
          <w:sz w:val="24"/>
          <w:szCs w:val="24"/>
        </w:rPr>
        <w:t>had</w:t>
      </w:r>
      <w:r w:rsidR="00F324E4" w:rsidRPr="00CF3DFD">
        <w:rPr>
          <w:sz w:val="24"/>
          <w:szCs w:val="24"/>
        </w:rPr>
        <w:t xml:space="preserve"> an impulse to be recognized and appreciated</w:t>
      </w:r>
      <w:r w:rsidR="00150206" w:rsidRPr="00CF3DFD">
        <w:rPr>
          <w:sz w:val="24"/>
          <w:szCs w:val="24"/>
        </w:rPr>
        <w:t>, though</w:t>
      </w:r>
      <w:r w:rsidR="00F324E4" w:rsidRPr="00CF3DFD">
        <w:rPr>
          <w:sz w:val="24"/>
          <w:szCs w:val="24"/>
        </w:rPr>
        <w:t xml:space="preserve"> I had no sense that it was requiring anything more from me than attention</w:t>
      </w:r>
      <w:r w:rsidR="004D52A3" w:rsidRPr="00CF3DFD">
        <w:rPr>
          <w:sz w:val="24"/>
          <w:szCs w:val="24"/>
        </w:rPr>
        <w:t>, and perhaps fellowship.</w:t>
      </w:r>
      <w:r w:rsidR="006E337F" w:rsidRPr="00CF3DFD">
        <w:rPr>
          <w:sz w:val="24"/>
          <w:szCs w:val="24"/>
        </w:rPr>
        <w:t xml:space="preserve"> After making daily observations for some weeks, I gradually became aware of just how </w:t>
      </w:r>
      <w:r w:rsidR="00CF38D2" w:rsidRPr="00CF3DFD">
        <w:rPr>
          <w:sz w:val="24"/>
          <w:szCs w:val="24"/>
        </w:rPr>
        <w:t xml:space="preserve">physically </w:t>
      </w:r>
      <w:r w:rsidR="006E337F" w:rsidRPr="00CF3DFD">
        <w:rPr>
          <w:sz w:val="24"/>
          <w:szCs w:val="24"/>
        </w:rPr>
        <w:t xml:space="preserve">big, solid, and weighty the rockery is. I was astonished that I hadn’t really grasped this </w:t>
      </w:r>
      <w:r w:rsidR="00CF38D2" w:rsidRPr="00CF3DFD">
        <w:rPr>
          <w:sz w:val="24"/>
          <w:szCs w:val="24"/>
        </w:rPr>
        <w:t>before and</w:t>
      </w:r>
      <w:r w:rsidR="006E337F" w:rsidRPr="00CF3DFD">
        <w:rPr>
          <w:sz w:val="24"/>
          <w:szCs w:val="24"/>
        </w:rPr>
        <w:t xml:space="preserve"> </w:t>
      </w:r>
      <w:r w:rsidR="00CF0196" w:rsidRPr="00CF3DFD">
        <w:rPr>
          <w:sz w:val="24"/>
          <w:szCs w:val="24"/>
        </w:rPr>
        <w:t>felt that the rockery itself was perhaps exa</w:t>
      </w:r>
      <w:r w:rsidR="00CA2919" w:rsidRPr="00CF3DFD">
        <w:rPr>
          <w:sz w:val="24"/>
          <w:szCs w:val="24"/>
        </w:rPr>
        <w:t>sperated at my slowness to connect with it</w:t>
      </w:r>
      <w:r w:rsidR="00507285" w:rsidRPr="00CF3DFD">
        <w:rPr>
          <w:sz w:val="24"/>
          <w:szCs w:val="24"/>
        </w:rPr>
        <w:t xml:space="preserve">. </w:t>
      </w:r>
    </w:p>
    <w:p w14:paraId="2037F4AA" w14:textId="77777777" w:rsidR="004D1E22" w:rsidRDefault="004D1E22" w:rsidP="008C0E60">
      <w:pPr>
        <w:pStyle w:val="Heading1"/>
        <w:spacing w:line="240" w:lineRule="auto"/>
        <w:rPr>
          <w:rFonts w:asciiTheme="minorHAnsi" w:hAnsiTheme="minorHAnsi" w:cstheme="minorHAnsi"/>
        </w:rPr>
      </w:pPr>
    </w:p>
    <w:p w14:paraId="12D5E081" w14:textId="7A7D4F1F" w:rsidR="006B7CA4" w:rsidRDefault="006B7CA4" w:rsidP="008C0E60">
      <w:pPr>
        <w:pStyle w:val="Heading1"/>
        <w:spacing w:line="240" w:lineRule="auto"/>
        <w:rPr>
          <w:rFonts w:asciiTheme="minorHAnsi" w:hAnsiTheme="minorHAnsi" w:cstheme="minorHAnsi"/>
        </w:rPr>
      </w:pPr>
      <w:r w:rsidRPr="00BF7294">
        <w:rPr>
          <w:rFonts w:asciiTheme="minorHAnsi" w:hAnsiTheme="minorHAnsi" w:cstheme="minorHAnsi"/>
        </w:rPr>
        <w:t>Conclusion</w:t>
      </w:r>
    </w:p>
    <w:p w14:paraId="451B04BA" w14:textId="67155EE3" w:rsidR="00580234" w:rsidRDefault="00527749" w:rsidP="008C0E60">
      <w:pPr>
        <w:spacing w:line="240" w:lineRule="auto"/>
        <w:rPr>
          <w:sz w:val="24"/>
          <w:szCs w:val="24"/>
        </w:rPr>
      </w:pPr>
      <w:r>
        <w:rPr>
          <w:sz w:val="24"/>
          <w:szCs w:val="24"/>
        </w:rPr>
        <w:t>The aim of this research project was to investigate the possibilit</w:t>
      </w:r>
      <w:r w:rsidR="00B01F58">
        <w:rPr>
          <w:sz w:val="24"/>
          <w:szCs w:val="24"/>
        </w:rPr>
        <w:t>y that the rockery in our back garden c</w:t>
      </w:r>
      <w:r w:rsidR="0077654E">
        <w:rPr>
          <w:sz w:val="24"/>
          <w:szCs w:val="24"/>
        </w:rPr>
        <w:t>ould</w:t>
      </w:r>
      <w:r w:rsidR="00B01F58">
        <w:rPr>
          <w:sz w:val="24"/>
          <w:szCs w:val="24"/>
        </w:rPr>
        <w:t xml:space="preserve"> be considered as sacred space</w:t>
      </w:r>
      <w:r w:rsidR="004B6D13">
        <w:rPr>
          <w:sz w:val="24"/>
          <w:szCs w:val="24"/>
        </w:rPr>
        <w:t xml:space="preserve">, and if so, whether it was a natural </w:t>
      </w:r>
      <w:r w:rsidR="00C40DF4">
        <w:rPr>
          <w:sz w:val="24"/>
          <w:szCs w:val="24"/>
        </w:rPr>
        <w:t>phenomenon or a human construct</w:t>
      </w:r>
      <w:r w:rsidR="00B01F58">
        <w:rPr>
          <w:sz w:val="24"/>
          <w:szCs w:val="24"/>
        </w:rPr>
        <w:t xml:space="preserve">. </w:t>
      </w:r>
      <w:r w:rsidR="00CB534C">
        <w:rPr>
          <w:sz w:val="24"/>
          <w:szCs w:val="24"/>
        </w:rPr>
        <w:t xml:space="preserve">This was a phenomenological study, based on my own observations </w:t>
      </w:r>
      <w:r w:rsidR="00F87312">
        <w:rPr>
          <w:sz w:val="24"/>
          <w:szCs w:val="24"/>
        </w:rPr>
        <w:t xml:space="preserve">over several weeks. </w:t>
      </w:r>
      <w:r w:rsidR="004B4DE0">
        <w:rPr>
          <w:sz w:val="24"/>
          <w:szCs w:val="24"/>
        </w:rPr>
        <w:t>The project was considered under f</w:t>
      </w:r>
      <w:r w:rsidR="00757FA2">
        <w:rPr>
          <w:sz w:val="24"/>
          <w:szCs w:val="24"/>
        </w:rPr>
        <w:t>ive</w:t>
      </w:r>
      <w:r w:rsidR="004B4DE0">
        <w:rPr>
          <w:sz w:val="24"/>
          <w:szCs w:val="24"/>
        </w:rPr>
        <w:t xml:space="preserve"> themes</w:t>
      </w:r>
      <w:r w:rsidR="004B4DE0" w:rsidRPr="00E54FF2">
        <w:rPr>
          <w:sz w:val="24"/>
          <w:szCs w:val="24"/>
        </w:rPr>
        <w:t xml:space="preserve">: the potential sacredness of the rockery, </w:t>
      </w:r>
      <w:r w:rsidR="00757FA2">
        <w:rPr>
          <w:sz w:val="24"/>
          <w:szCs w:val="24"/>
        </w:rPr>
        <w:t xml:space="preserve">the pathways </w:t>
      </w:r>
      <w:r w:rsidR="00872ACB">
        <w:rPr>
          <w:sz w:val="24"/>
          <w:szCs w:val="24"/>
        </w:rPr>
        <w:t xml:space="preserve">concentrated on the rockery, </w:t>
      </w:r>
      <w:r w:rsidR="004B4DE0" w:rsidRPr="00E54FF2">
        <w:rPr>
          <w:sz w:val="24"/>
          <w:szCs w:val="24"/>
        </w:rPr>
        <w:t>the gnome on the top of the rockery, a particular small boulder on the rockery, and the rockery’s own perspective.</w:t>
      </w:r>
      <w:r w:rsidR="004B4DE0">
        <w:rPr>
          <w:sz w:val="24"/>
          <w:szCs w:val="24"/>
        </w:rPr>
        <w:t xml:space="preserve"> </w:t>
      </w:r>
      <w:r w:rsidR="00DE4498">
        <w:rPr>
          <w:sz w:val="24"/>
          <w:szCs w:val="24"/>
        </w:rPr>
        <w:t>Theories as to</w:t>
      </w:r>
      <w:r w:rsidR="00B01F58">
        <w:rPr>
          <w:sz w:val="24"/>
          <w:szCs w:val="24"/>
        </w:rPr>
        <w:t xml:space="preserve"> what may constitute the sacred</w:t>
      </w:r>
      <w:r w:rsidR="00D060D6">
        <w:rPr>
          <w:sz w:val="24"/>
          <w:szCs w:val="24"/>
        </w:rPr>
        <w:t xml:space="preserve"> from Otto, Durkheim, and Eliade were used to </w:t>
      </w:r>
      <w:r w:rsidR="00465EC3">
        <w:rPr>
          <w:sz w:val="24"/>
          <w:szCs w:val="24"/>
        </w:rPr>
        <w:t xml:space="preserve">frame the </w:t>
      </w:r>
      <w:r w:rsidR="00047A3E">
        <w:rPr>
          <w:sz w:val="24"/>
          <w:szCs w:val="24"/>
        </w:rPr>
        <w:t xml:space="preserve">enquiry. </w:t>
      </w:r>
      <w:r w:rsidR="003302FA">
        <w:rPr>
          <w:sz w:val="24"/>
          <w:szCs w:val="24"/>
        </w:rPr>
        <w:t>Both Durkheim’s and Eliade’s views</w:t>
      </w:r>
      <w:r w:rsidR="00D77A7A">
        <w:rPr>
          <w:sz w:val="24"/>
          <w:szCs w:val="24"/>
        </w:rPr>
        <w:t>, though very different,</w:t>
      </w:r>
      <w:r w:rsidR="003302FA">
        <w:rPr>
          <w:sz w:val="24"/>
          <w:szCs w:val="24"/>
        </w:rPr>
        <w:t xml:space="preserve"> were found </w:t>
      </w:r>
      <w:r w:rsidR="00FC3F18">
        <w:rPr>
          <w:sz w:val="24"/>
          <w:szCs w:val="24"/>
        </w:rPr>
        <w:t>to apply to some extent to my phenomenological experience of the rockery</w:t>
      </w:r>
      <w:r w:rsidR="00722B39">
        <w:rPr>
          <w:sz w:val="24"/>
          <w:szCs w:val="24"/>
        </w:rPr>
        <w:t xml:space="preserve"> in that it is a space ‘set apart’ </w:t>
      </w:r>
      <w:r w:rsidR="00282209">
        <w:rPr>
          <w:sz w:val="24"/>
          <w:szCs w:val="24"/>
        </w:rPr>
        <w:t xml:space="preserve">and </w:t>
      </w:r>
      <w:r w:rsidR="00927FB5">
        <w:rPr>
          <w:sz w:val="24"/>
          <w:szCs w:val="24"/>
        </w:rPr>
        <w:t xml:space="preserve">a </w:t>
      </w:r>
      <w:r w:rsidR="00B2755D">
        <w:rPr>
          <w:sz w:val="24"/>
          <w:szCs w:val="24"/>
        </w:rPr>
        <w:t xml:space="preserve">human construct </w:t>
      </w:r>
      <w:r w:rsidR="00722B39">
        <w:rPr>
          <w:sz w:val="24"/>
          <w:szCs w:val="24"/>
        </w:rPr>
        <w:t>as Durkheim described sacred space</w:t>
      </w:r>
      <w:r w:rsidR="00374BEB">
        <w:rPr>
          <w:sz w:val="24"/>
          <w:szCs w:val="24"/>
        </w:rPr>
        <w:t xml:space="preserve">, </w:t>
      </w:r>
      <w:proofErr w:type="gramStart"/>
      <w:r w:rsidR="00374BEB">
        <w:rPr>
          <w:sz w:val="24"/>
          <w:szCs w:val="24"/>
        </w:rPr>
        <w:t>and also</w:t>
      </w:r>
      <w:proofErr w:type="gramEnd"/>
      <w:r w:rsidR="00374BEB">
        <w:rPr>
          <w:sz w:val="24"/>
          <w:szCs w:val="24"/>
        </w:rPr>
        <w:t xml:space="preserve"> a </w:t>
      </w:r>
      <w:r w:rsidR="005668A7">
        <w:rPr>
          <w:sz w:val="24"/>
          <w:szCs w:val="24"/>
        </w:rPr>
        <w:t xml:space="preserve">place where I experienced a form of </w:t>
      </w:r>
      <w:proofErr w:type="spellStart"/>
      <w:r w:rsidR="005668A7">
        <w:rPr>
          <w:sz w:val="24"/>
          <w:szCs w:val="24"/>
        </w:rPr>
        <w:t>heirophany</w:t>
      </w:r>
      <w:proofErr w:type="spellEnd"/>
      <w:r w:rsidR="00C618CA">
        <w:rPr>
          <w:sz w:val="24"/>
          <w:szCs w:val="24"/>
        </w:rPr>
        <w:t xml:space="preserve">, as suggested by Eliade. </w:t>
      </w:r>
      <w:r w:rsidR="00FC3F18">
        <w:rPr>
          <w:sz w:val="24"/>
          <w:szCs w:val="24"/>
        </w:rPr>
        <w:t xml:space="preserve">Otto’s </w:t>
      </w:r>
      <w:r w:rsidR="00C579F6">
        <w:rPr>
          <w:sz w:val="24"/>
          <w:szCs w:val="24"/>
        </w:rPr>
        <w:t xml:space="preserve">more extreme concept of the sacred </w:t>
      </w:r>
      <w:r w:rsidR="0008048F">
        <w:rPr>
          <w:sz w:val="24"/>
          <w:szCs w:val="24"/>
        </w:rPr>
        <w:t xml:space="preserve">as a numinous feeling of awe </w:t>
      </w:r>
      <w:r w:rsidR="001E563D">
        <w:rPr>
          <w:sz w:val="24"/>
          <w:szCs w:val="24"/>
        </w:rPr>
        <w:t>was not felt applicable to this ordinary domestic rockery</w:t>
      </w:r>
      <w:r w:rsidR="00CA0B0F">
        <w:rPr>
          <w:sz w:val="24"/>
          <w:szCs w:val="24"/>
        </w:rPr>
        <w:t xml:space="preserve">, except in one incident which included an awe-inspiring </w:t>
      </w:r>
      <w:r w:rsidR="00580234">
        <w:rPr>
          <w:sz w:val="24"/>
          <w:szCs w:val="24"/>
        </w:rPr>
        <w:t xml:space="preserve">sense of </w:t>
      </w:r>
      <w:r w:rsidR="007F0F39">
        <w:rPr>
          <w:sz w:val="24"/>
          <w:szCs w:val="24"/>
        </w:rPr>
        <w:t>connection with the whole earth and sky</w:t>
      </w:r>
      <w:r w:rsidR="001E563D">
        <w:rPr>
          <w:sz w:val="24"/>
          <w:szCs w:val="24"/>
        </w:rPr>
        <w:t>.</w:t>
      </w:r>
      <w:r w:rsidR="009D496B">
        <w:rPr>
          <w:sz w:val="24"/>
          <w:szCs w:val="24"/>
        </w:rPr>
        <w:t xml:space="preserve"> </w:t>
      </w:r>
    </w:p>
    <w:p w14:paraId="0AD4C903" w14:textId="77777777" w:rsidR="0055530E" w:rsidRDefault="009D496B" w:rsidP="008C0E60">
      <w:pPr>
        <w:spacing w:line="240" w:lineRule="auto"/>
        <w:rPr>
          <w:sz w:val="24"/>
          <w:szCs w:val="24"/>
        </w:rPr>
      </w:pPr>
      <w:r>
        <w:rPr>
          <w:sz w:val="24"/>
          <w:szCs w:val="24"/>
        </w:rPr>
        <w:t>Three of Lane’s four</w:t>
      </w:r>
      <w:r w:rsidR="000D3796">
        <w:rPr>
          <w:sz w:val="24"/>
          <w:szCs w:val="24"/>
        </w:rPr>
        <w:t xml:space="preserve"> axioms for the study of the sacred were found to be descript</w:t>
      </w:r>
      <w:r>
        <w:rPr>
          <w:sz w:val="24"/>
          <w:szCs w:val="24"/>
        </w:rPr>
        <w:t xml:space="preserve">ive of </w:t>
      </w:r>
      <w:r w:rsidR="00DB4AA9">
        <w:rPr>
          <w:sz w:val="24"/>
          <w:szCs w:val="24"/>
        </w:rPr>
        <w:t>my experience</w:t>
      </w:r>
      <w:r w:rsidR="00ED681F">
        <w:rPr>
          <w:sz w:val="24"/>
          <w:szCs w:val="24"/>
        </w:rPr>
        <w:t>:</w:t>
      </w:r>
      <w:r w:rsidR="005473AB">
        <w:rPr>
          <w:sz w:val="24"/>
          <w:szCs w:val="24"/>
        </w:rPr>
        <w:t xml:space="preserve"> I had for years hardly noticed the rockery, let alone experienced any sense of sacredness</w:t>
      </w:r>
      <w:r w:rsidR="00151AB8">
        <w:rPr>
          <w:sz w:val="24"/>
          <w:szCs w:val="24"/>
        </w:rPr>
        <w:t xml:space="preserve">; I had felt that the rockery itself initiated the sense of communication with me, and </w:t>
      </w:r>
      <w:r w:rsidR="00474FFE">
        <w:rPr>
          <w:sz w:val="24"/>
          <w:szCs w:val="24"/>
        </w:rPr>
        <w:t xml:space="preserve">there </w:t>
      </w:r>
      <w:r w:rsidR="00C204BD">
        <w:rPr>
          <w:sz w:val="24"/>
          <w:szCs w:val="24"/>
        </w:rPr>
        <w:t>were</w:t>
      </w:r>
      <w:r w:rsidR="00474FFE">
        <w:rPr>
          <w:sz w:val="24"/>
          <w:szCs w:val="24"/>
        </w:rPr>
        <w:t xml:space="preserve"> </w:t>
      </w:r>
      <w:r w:rsidR="001C7AFF">
        <w:rPr>
          <w:sz w:val="24"/>
          <w:szCs w:val="24"/>
        </w:rPr>
        <w:t xml:space="preserve">personally significant </w:t>
      </w:r>
      <w:r w:rsidR="00474FFE">
        <w:rPr>
          <w:sz w:val="24"/>
          <w:szCs w:val="24"/>
        </w:rPr>
        <w:t xml:space="preserve">stories attached to the space </w:t>
      </w:r>
      <w:r w:rsidR="006D347D">
        <w:rPr>
          <w:sz w:val="24"/>
          <w:szCs w:val="24"/>
        </w:rPr>
        <w:t>due to the</w:t>
      </w:r>
      <w:r w:rsidR="00474FFE">
        <w:rPr>
          <w:sz w:val="24"/>
          <w:szCs w:val="24"/>
        </w:rPr>
        <w:t xml:space="preserve"> objects placed upon it.</w:t>
      </w:r>
      <w:r w:rsidR="00291C27">
        <w:rPr>
          <w:sz w:val="24"/>
          <w:szCs w:val="24"/>
        </w:rPr>
        <w:t xml:space="preserve"> I discovered that my initial observations were superficial</w:t>
      </w:r>
      <w:r w:rsidR="008D7453">
        <w:rPr>
          <w:sz w:val="24"/>
          <w:szCs w:val="24"/>
        </w:rPr>
        <w:t xml:space="preserve">, allowing me very minimal sense of the aliveness or sacredness of the space. </w:t>
      </w:r>
      <w:r w:rsidR="001607A4">
        <w:rPr>
          <w:sz w:val="24"/>
          <w:szCs w:val="24"/>
        </w:rPr>
        <w:t>However,</w:t>
      </w:r>
      <w:r w:rsidR="008D7453">
        <w:rPr>
          <w:sz w:val="24"/>
          <w:szCs w:val="24"/>
        </w:rPr>
        <w:t xml:space="preserve"> over time I became much more aware of the physical presence of the rockery</w:t>
      </w:r>
      <w:r w:rsidR="003F56E4">
        <w:rPr>
          <w:sz w:val="24"/>
          <w:szCs w:val="24"/>
        </w:rPr>
        <w:t xml:space="preserve">, and its connection to the general aliveness of the </w:t>
      </w:r>
      <w:proofErr w:type="gramStart"/>
      <w:r w:rsidR="00670D31">
        <w:rPr>
          <w:sz w:val="24"/>
          <w:szCs w:val="24"/>
        </w:rPr>
        <w:t>world</w:t>
      </w:r>
      <w:r w:rsidR="007F0F39">
        <w:rPr>
          <w:sz w:val="24"/>
          <w:szCs w:val="24"/>
        </w:rPr>
        <w:t xml:space="preserve"> as a whole</w:t>
      </w:r>
      <w:proofErr w:type="gramEnd"/>
      <w:r w:rsidR="003F56E4">
        <w:rPr>
          <w:sz w:val="24"/>
          <w:szCs w:val="24"/>
        </w:rPr>
        <w:t>.</w:t>
      </w:r>
      <w:r w:rsidR="000F68C2">
        <w:rPr>
          <w:sz w:val="24"/>
          <w:szCs w:val="24"/>
        </w:rPr>
        <w:t xml:space="preserve"> The approach of New Animism, as described by Abram and Harvey</w:t>
      </w:r>
      <w:r w:rsidR="001607A4">
        <w:rPr>
          <w:sz w:val="24"/>
          <w:szCs w:val="24"/>
        </w:rPr>
        <w:t xml:space="preserve"> provided a framework for understanding a </w:t>
      </w:r>
      <w:r w:rsidR="008E6A36">
        <w:rPr>
          <w:sz w:val="24"/>
          <w:szCs w:val="24"/>
        </w:rPr>
        <w:t>connection</w:t>
      </w:r>
      <w:r w:rsidR="001607A4">
        <w:rPr>
          <w:sz w:val="24"/>
          <w:szCs w:val="24"/>
        </w:rPr>
        <w:t xml:space="preserve"> between this sense of aliveness and the sacred.</w:t>
      </w:r>
      <w:r w:rsidR="00D10436" w:rsidRPr="00D10436">
        <w:rPr>
          <w:sz w:val="24"/>
          <w:szCs w:val="24"/>
        </w:rPr>
        <w:t xml:space="preserve"> </w:t>
      </w:r>
      <w:r w:rsidR="0055530E">
        <w:rPr>
          <w:sz w:val="24"/>
          <w:szCs w:val="24"/>
        </w:rPr>
        <w:t xml:space="preserve">In line with Lane’s </w:t>
      </w:r>
      <w:proofErr w:type="gramStart"/>
      <w:r w:rsidR="0055530E">
        <w:rPr>
          <w:sz w:val="24"/>
          <w:szCs w:val="24"/>
        </w:rPr>
        <w:t>work</w:t>
      </w:r>
      <w:proofErr w:type="gramEnd"/>
      <w:r w:rsidR="0055530E">
        <w:rPr>
          <w:sz w:val="24"/>
          <w:szCs w:val="24"/>
        </w:rPr>
        <w:t xml:space="preserve"> I found the personal significance of the stories attached to the objects we have placed on the rockery contributed to the sense of the rockery being a very special space. There was a strong sense of the gnome and the boulder in particular being ‘other-than-human’ persons with their own trajectories that I felt pleased and </w:t>
      </w:r>
      <w:proofErr w:type="spellStart"/>
      <w:r w:rsidR="0055530E">
        <w:rPr>
          <w:sz w:val="24"/>
          <w:szCs w:val="24"/>
        </w:rPr>
        <w:lastRenderedPageBreak/>
        <w:t>honoured</w:t>
      </w:r>
      <w:proofErr w:type="spellEnd"/>
      <w:r w:rsidR="0055530E">
        <w:rPr>
          <w:sz w:val="24"/>
          <w:szCs w:val="24"/>
        </w:rPr>
        <w:t xml:space="preserve"> to be sharing. A sense of community developed and contributed richness to the ‘storied’ space of the rockery.</w:t>
      </w:r>
    </w:p>
    <w:p w14:paraId="250CBECA" w14:textId="2BB3C7F3" w:rsidR="00D10436" w:rsidRDefault="00D10436" w:rsidP="008C0E60">
      <w:pPr>
        <w:spacing w:line="240" w:lineRule="auto"/>
        <w:rPr>
          <w:sz w:val="24"/>
          <w:szCs w:val="24"/>
        </w:rPr>
      </w:pPr>
      <w:r>
        <w:rPr>
          <w:sz w:val="24"/>
          <w:szCs w:val="24"/>
        </w:rPr>
        <w:t>My observations led to an understanding of the rockery as a site where many paths converge, which I considered in the light of</w:t>
      </w:r>
      <w:r w:rsidR="00094B6D">
        <w:rPr>
          <w:sz w:val="24"/>
          <w:szCs w:val="24"/>
        </w:rPr>
        <w:t xml:space="preserve"> Tilley’s and </w:t>
      </w:r>
      <w:r>
        <w:rPr>
          <w:sz w:val="24"/>
          <w:szCs w:val="24"/>
        </w:rPr>
        <w:t>Ingold’s work on the importance of lines and pathways as a focus for life and provided a sense of concentration of life and therefore sacredness.</w:t>
      </w:r>
    </w:p>
    <w:p w14:paraId="5158ED85" w14:textId="5DB93C20" w:rsidR="001509A5" w:rsidRDefault="00524193" w:rsidP="008C0E60">
      <w:pPr>
        <w:spacing w:line="240" w:lineRule="auto"/>
        <w:rPr>
          <w:sz w:val="24"/>
          <w:szCs w:val="24"/>
        </w:rPr>
      </w:pPr>
      <w:proofErr w:type="gramStart"/>
      <w:r>
        <w:rPr>
          <w:sz w:val="24"/>
          <w:szCs w:val="24"/>
        </w:rPr>
        <w:t>In the course of</w:t>
      </w:r>
      <w:proofErr w:type="gramEnd"/>
      <w:r w:rsidR="002A3256">
        <w:rPr>
          <w:sz w:val="24"/>
          <w:szCs w:val="24"/>
        </w:rPr>
        <w:t xml:space="preserve"> </w:t>
      </w:r>
      <w:r w:rsidR="00D100F1">
        <w:rPr>
          <w:sz w:val="24"/>
          <w:szCs w:val="24"/>
        </w:rPr>
        <w:t>the research</w:t>
      </w:r>
      <w:r w:rsidR="003426F8">
        <w:rPr>
          <w:sz w:val="24"/>
          <w:szCs w:val="24"/>
        </w:rPr>
        <w:t xml:space="preserve">, </w:t>
      </w:r>
      <w:r w:rsidR="003F031C">
        <w:rPr>
          <w:sz w:val="24"/>
          <w:szCs w:val="24"/>
        </w:rPr>
        <w:t>I began to think of the space as more of a community</w:t>
      </w:r>
      <w:r w:rsidR="00A444EC">
        <w:rPr>
          <w:sz w:val="24"/>
          <w:szCs w:val="24"/>
        </w:rPr>
        <w:t xml:space="preserve"> rather</w:t>
      </w:r>
      <w:r w:rsidR="003F031C">
        <w:rPr>
          <w:sz w:val="24"/>
          <w:szCs w:val="24"/>
        </w:rPr>
        <w:t xml:space="preserve"> than as ‘our’ rockery</w:t>
      </w:r>
      <w:r w:rsidR="00C700E8">
        <w:rPr>
          <w:sz w:val="24"/>
          <w:szCs w:val="24"/>
        </w:rPr>
        <w:t xml:space="preserve">, and I began </w:t>
      </w:r>
      <w:r w:rsidR="004D4114">
        <w:rPr>
          <w:sz w:val="24"/>
          <w:szCs w:val="24"/>
        </w:rPr>
        <w:t>to wonder about the rockery’s own perspective and its motives</w:t>
      </w:r>
      <w:r w:rsidR="00354A71">
        <w:rPr>
          <w:sz w:val="24"/>
          <w:szCs w:val="24"/>
        </w:rPr>
        <w:t>.</w:t>
      </w:r>
      <w:r w:rsidR="00AA69FD">
        <w:rPr>
          <w:sz w:val="24"/>
          <w:szCs w:val="24"/>
        </w:rPr>
        <w:t xml:space="preserve"> </w:t>
      </w:r>
      <w:r w:rsidR="00B249E9">
        <w:rPr>
          <w:sz w:val="24"/>
          <w:szCs w:val="24"/>
        </w:rPr>
        <w:t xml:space="preserve">Applying the </w:t>
      </w:r>
      <w:r w:rsidR="00063DE1">
        <w:rPr>
          <w:sz w:val="24"/>
          <w:szCs w:val="24"/>
        </w:rPr>
        <w:t xml:space="preserve">perspective of Gaia theory led me to feel that the rockery </w:t>
      </w:r>
      <w:r w:rsidR="00B632B2">
        <w:rPr>
          <w:sz w:val="24"/>
          <w:szCs w:val="24"/>
        </w:rPr>
        <w:t>share</w:t>
      </w:r>
      <w:r w:rsidR="00953E99">
        <w:rPr>
          <w:sz w:val="24"/>
          <w:szCs w:val="24"/>
        </w:rPr>
        <w:t>d</w:t>
      </w:r>
      <w:r w:rsidR="00B632B2">
        <w:rPr>
          <w:sz w:val="24"/>
          <w:szCs w:val="24"/>
        </w:rPr>
        <w:t xml:space="preserve"> th</w:t>
      </w:r>
      <w:r w:rsidR="00503836">
        <w:rPr>
          <w:sz w:val="24"/>
          <w:szCs w:val="24"/>
        </w:rPr>
        <w:t>e</w:t>
      </w:r>
      <w:r w:rsidR="00B632B2">
        <w:rPr>
          <w:sz w:val="24"/>
          <w:szCs w:val="24"/>
        </w:rPr>
        <w:t xml:space="preserve"> aliveness of the whole </w:t>
      </w:r>
      <w:r w:rsidR="00A16B08">
        <w:rPr>
          <w:sz w:val="24"/>
          <w:szCs w:val="24"/>
        </w:rPr>
        <w:t>earth and</w:t>
      </w:r>
      <w:r w:rsidR="00B632B2">
        <w:rPr>
          <w:sz w:val="24"/>
          <w:szCs w:val="24"/>
        </w:rPr>
        <w:t xml:space="preserve"> is sacred by the simple fact of existing. </w:t>
      </w:r>
      <w:r w:rsidR="00C11246">
        <w:rPr>
          <w:sz w:val="24"/>
          <w:szCs w:val="24"/>
        </w:rPr>
        <w:t xml:space="preserve">Its ‘set apart’ nature, and my experience of communion with it </w:t>
      </w:r>
      <w:r w:rsidR="00203D0C">
        <w:rPr>
          <w:sz w:val="24"/>
          <w:szCs w:val="24"/>
        </w:rPr>
        <w:t xml:space="preserve">however </w:t>
      </w:r>
      <w:r w:rsidR="00730F72">
        <w:rPr>
          <w:sz w:val="24"/>
          <w:szCs w:val="24"/>
        </w:rPr>
        <w:t xml:space="preserve">resulted in my </w:t>
      </w:r>
      <w:r w:rsidR="00D33517">
        <w:rPr>
          <w:sz w:val="24"/>
          <w:szCs w:val="24"/>
        </w:rPr>
        <w:t xml:space="preserve">feeling </w:t>
      </w:r>
      <w:r w:rsidR="00203D0C">
        <w:rPr>
          <w:sz w:val="24"/>
          <w:szCs w:val="24"/>
        </w:rPr>
        <w:t xml:space="preserve">that the aliveness was somehow more concentrated, or perhaps nearer the surface, in this </w:t>
      </w:r>
      <w:proofErr w:type="gramStart"/>
      <w:r w:rsidR="00203D0C">
        <w:rPr>
          <w:sz w:val="24"/>
          <w:szCs w:val="24"/>
        </w:rPr>
        <w:t>particular space</w:t>
      </w:r>
      <w:proofErr w:type="gramEnd"/>
      <w:r w:rsidR="00953E99">
        <w:rPr>
          <w:sz w:val="24"/>
          <w:szCs w:val="24"/>
        </w:rPr>
        <w:t xml:space="preserve"> than elsewhere in the garden</w:t>
      </w:r>
      <w:r w:rsidR="00203D0C">
        <w:rPr>
          <w:sz w:val="24"/>
          <w:szCs w:val="24"/>
        </w:rPr>
        <w:t>.</w:t>
      </w:r>
      <w:r w:rsidR="00121766">
        <w:rPr>
          <w:sz w:val="24"/>
          <w:szCs w:val="24"/>
        </w:rPr>
        <w:t xml:space="preserve"> </w:t>
      </w:r>
      <w:r w:rsidR="004B7B2B">
        <w:rPr>
          <w:sz w:val="24"/>
          <w:szCs w:val="24"/>
        </w:rPr>
        <w:t xml:space="preserve">Through pursuing my research, I developed a much fuller understanding of </w:t>
      </w:r>
      <w:r w:rsidR="009A4FBB">
        <w:rPr>
          <w:sz w:val="24"/>
          <w:szCs w:val="24"/>
        </w:rPr>
        <w:t xml:space="preserve">how the sacredness of our rockery could be </w:t>
      </w:r>
      <w:r w:rsidR="00402462">
        <w:rPr>
          <w:sz w:val="24"/>
          <w:szCs w:val="24"/>
        </w:rPr>
        <w:t>defined and</w:t>
      </w:r>
      <w:r w:rsidR="009A4FBB">
        <w:rPr>
          <w:sz w:val="24"/>
          <w:szCs w:val="24"/>
        </w:rPr>
        <w:t xml:space="preserve"> found in the end that </w:t>
      </w:r>
      <w:r w:rsidR="00CD54DE">
        <w:rPr>
          <w:sz w:val="24"/>
          <w:szCs w:val="24"/>
        </w:rPr>
        <w:t>it</w:t>
      </w:r>
      <w:r w:rsidR="00696CD6">
        <w:rPr>
          <w:sz w:val="24"/>
          <w:szCs w:val="24"/>
        </w:rPr>
        <w:t xml:space="preserve">s </w:t>
      </w:r>
      <w:r w:rsidR="008A44B9">
        <w:rPr>
          <w:sz w:val="24"/>
          <w:szCs w:val="24"/>
        </w:rPr>
        <w:t xml:space="preserve">sacredness was not </w:t>
      </w:r>
      <w:r w:rsidR="009E4B36">
        <w:rPr>
          <w:sz w:val="24"/>
          <w:szCs w:val="24"/>
        </w:rPr>
        <w:t xml:space="preserve">just </w:t>
      </w:r>
      <w:r w:rsidR="008A44B9">
        <w:rPr>
          <w:sz w:val="24"/>
          <w:szCs w:val="24"/>
        </w:rPr>
        <w:t xml:space="preserve">a human construct, but that it </w:t>
      </w:r>
      <w:r w:rsidR="00CD54DE">
        <w:rPr>
          <w:sz w:val="24"/>
          <w:szCs w:val="24"/>
        </w:rPr>
        <w:t xml:space="preserve">was partaking of the sacredness of the whole </w:t>
      </w:r>
      <w:r w:rsidR="008E6A36">
        <w:rPr>
          <w:sz w:val="24"/>
          <w:szCs w:val="24"/>
        </w:rPr>
        <w:t>world and</w:t>
      </w:r>
      <w:r w:rsidR="00CD54DE">
        <w:rPr>
          <w:sz w:val="24"/>
          <w:szCs w:val="24"/>
        </w:rPr>
        <w:t xml:space="preserve"> providing a </w:t>
      </w:r>
      <w:r w:rsidR="004F6A07">
        <w:rPr>
          <w:sz w:val="24"/>
          <w:szCs w:val="24"/>
        </w:rPr>
        <w:t xml:space="preserve">focal point for the experience </w:t>
      </w:r>
      <w:r w:rsidR="007B50ED">
        <w:rPr>
          <w:sz w:val="24"/>
          <w:szCs w:val="24"/>
        </w:rPr>
        <w:t xml:space="preserve">and expression </w:t>
      </w:r>
      <w:r w:rsidR="004F6A07">
        <w:rPr>
          <w:sz w:val="24"/>
          <w:szCs w:val="24"/>
        </w:rPr>
        <w:t>of the sacred.</w:t>
      </w:r>
    </w:p>
    <w:p w14:paraId="64445AFF" w14:textId="25489B17" w:rsidR="008766FA" w:rsidRDefault="008766FA" w:rsidP="009F73EB">
      <w:pPr>
        <w:rPr>
          <w:sz w:val="24"/>
          <w:szCs w:val="24"/>
        </w:rPr>
      </w:pPr>
    </w:p>
    <w:p w14:paraId="6D728AB5" w14:textId="7727A3B0" w:rsidR="008E6A36" w:rsidRDefault="008E6A36" w:rsidP="009F73EB">
      <w:pPr>
        <w:rPr>
          <w:sz w:val="24"/>
          <w:szCs w:val="24"/>
        </w:rPr>
      </w:pPr>
    </w:p>
    <w:p w14:paraId="6800F43B" w14:textId="77777777" w:rsidR="00FA5360" w:rsidRDefault="00FA5360" w:rsidP="00876846">
      <w:pPr>
        <w:pStyle w:val="Heading1"/>
        <w:rPr>
          <w:rFonts w:asciiTheme="minorHAnsi" w:hAnsiTheme="minorHAnsi" w:cstheme="minorHAnsi"/>
        </w:rPr>
      </w:pPr>
    </w:p>
    <w:p w14:paraId="1C06EF81" w14:textId="07A65F51" w:rsidR="004221C2" w:rsidRDefault="006B7CA4" w:rsidP="00876846">
      <w:pPr>
        <w:pStyle w:val="Heading1"/>
        <w:rPr>
          <w:rFonts w:asciiTheme="minorHAnsi" w:hAnsiTheme="minorHAnsi" w:cstheme="minorHAnsi"/>
        </w:rPr>
      </w:pPr>
      <w:r w:rsidRPr="00BF7294">
        <w:rPr>
          <w:rFonts w:asciiTheme="minorHAnsi" w:hAnsiTheme="minorHAnsi" w:cstheme="minorHAnsi"/>
        </w:rPr>
        <w:t>Bibliography</w:t>
      </w:r>
      <w:r w:rsidR="00176C5D" w:rsidRPr="00BF7294">
        <w:rPr>
          <w:rFonts w:asciiTheme="minorHAnsi" w:hAnsiTheme="minorHAnsi" w:cstheme="minorHAnsi"/>
        </w:rPr>
        <w:fldChar w:fldCharType="begin"/>
      </w:r>
      <w:r w:rsidR="00176C5D" w:rsidRPr="00BF7294">
        <w:rPr>
          <w:rFonts w:asciiTheme="minorHAnsi" w:hAnsiTheme="minorHAnsi" w:cstheme="minorHAnsi"/>
        </w:rPr>
        <w:instrText xml:space="preserve"> ADDIN </w:instrText>
      </w:r>
      <w:r w:rsidR="00176C5D" w:rsidRPr="00BF7294">
        <w:rPr>
          <w:rFonts w:asciiTheme="minorHAnsi" w:hAnsiTheme="minorHAnsi" w:cstheme="minorHAnsi"/>
        </w:rPr>
        <w:fldChar w:fldCharType="end"/>
      </w:r>
    </w:p>
    <w:p w14:paraId="2627F2ED" w14:textId="77777777" w:rsidR="00585FAE" w:rsidRPr="00585FAE" w:rsidRDefault="00585FAE" w:rsidP="00585FAE"/>
    <w:p w14:paraId="0E7C350E" w14:textId="77777777" w:rsidR="00FA45C1" w:rsidRPr="00FA45C1" w:rsidRDefault="004221C2" w:rsidP="00FA45C1">
      <w:pPr>
        <w:pStyle w:val="EndNoteBibliography"/>
        <w:spacing w:after="0"/>
        <w:ind w:left="720" w:hanging="720"/>
      </w:pPr>
      <w:r>
        <w:rPr>
          <w:rFonts w:asciiTheme="minorHAnsi" w:hAnsiTheme="minorHAnsi" w:cstheme="minorHAnsi"/>
        </w:rPr>
        <w:fldChar w:fldCharType="begin"/>
      </w:r>
      <w:r>
        <w:rPr>
          <w:rFonts w:asciiTheme="minorHAnsi" w:hAnsiTheme="minorHAnsi" w:cstheme="minorHAnsi"/>
        </w:rPr>
        <w:instrText xml:space="preserve"> ADDIN EN.REFLIST </w:instrText>
      </w:r>
      <w:r>
        <w:rPr>
          <w:rFonts w:asciiTheme="minorHAnsi" w:hAnsiTheme="minorHAnsi" w:cstheme="minorHAnsi"/>
        </w:rPr>
        <w:fldChar w:fldCharType="separate"/>
      </w:r>
      <w:r w:rsidR="00FA45C1" w:rsidRPr="00FA45C1">
        <w:t xml:space="preserve">Abram, David. </w:t>
      </w:r>
      <w:r w:rsidR="00FA45C1" w:rsidRPr="00FA45C1">
        <w:rPr>
          <w:i/>
        </w:rPr>
        <w:t>The Spell of the Sensuous : Perception and Language in a More-Than-Human World.</w:t>
      </w:r>
      <w:r w:rsidR="00FA45C1" w:rsidRPr="00FA45C1">
        <w:t xml:space="preserve"> New York: Pantheon Books, 1996.</w:t>
      </w:r>
    </w:p>
    <w:p w14:paraId="42E95706" w14:textId="77777777" w:rsidR="00FA45C1" w:rsidRPr="00FA45C1" w:rsidRDefault="00FA45C1" w:rsidP="00FA45C1">
      <w:pPr>
        <w:pStyle w:val="EndNoteBibliography"/>
        <w:spacing w:after="0"/>
        <w:ind w:left="720" w:hanging="720"/>
      </w:pPr>
      <w:r w:rsidRPr="00FA45C1">
        <w:t xml:space="preserve">Berry, Thomas. </w:t>
      </w:r>
      <w:r w:rsidRPr="00FA45C1">
        <w:rPr>
          <w:i/>
        </w:rPr>
        <w:t>The Great Work : Our Way into the Future.</w:t>
      </w:r>
      <w:r w:rsidRPr="00FA45C1">
        <w:t xml:space="preserve"> 1st ed. New York: Bell Tower, 1999.</w:t>
      </w:r>
    </w:p>
    <w:p w14:paraId="2BC44648" w14:textId="77777777" w:rsidR="00FA45C1" w:rsidRPr="00FA45C1" w:rsidRDefault="00FA45C1" w:rsidP="00FA45C1">
      <w:pPr>
        <w:pStyle w:val="EndNoteBibliography"/>
        <w:spacing w:after="0"/>
        <w:ind w:left="720" w:hanging="720"/>
      </w:pPr>
      <w:r w:rsidRPr="00FA45C1">
        <w:t xml:space="preserve">Durkheim, Emile, and Karen E. Fields. </w:t>
      </w:r>
      <w:r w:rsidRPr="00FA45C1">
        <w:rPr>
          <w:i/>
        </w:rPr>
        <w:t>The Elementary Forms of Religious Life.</w:t>
      </w:r>
      <w:r w:rsidRPr="00FA45C1">
        <w:t xml:space="preserve"> New York ; London: Free, 1995.</w:t>
      </w:r>
    </w:p>
    <w:p w14:paraId="71E14B08" w14:textId="77777777" w:rsidR="00FA45C1" w:rsidRPr="00FA45C1" w:rsidRDefault="00FA45C1" w:rsidP="00FA45C1">
      <w:pPr>
        <w:pStyle w:val="EndNoteBibliography"/>
        <w:spacing w:after="0"/>
        <w:ind w:left="720" w:hanging="720"/>
      </w:pPr>
      <w:r w:rsidRPr="00FA45C1">
        <w:t xml:space="preserve">Eliade, Mircea, and W. R. Trask. </w:t>
      </w:r>
      <w:r w:rsidRPr="00FA45C1">
        <w:rPr>
          <w:i/>
        </w:rPr>
        <w:t>Sacred and the Profane : Nature of Religion.</w:t>
      </w:r>
      <w:r w:rsidRPr="00FA45C1">
        <w:t xml:space="preserve"> New York: Harcourt Brace, 1959.</w:t>
      </w:r>
    </w:p>
    <w:p w14:paraId="0B8F22D7" w14:textId="77777777" w:rsidR="00FA45C1" w:rsidRPr="00FA45C1" w:rsidRDefault="00FA45C1" w:rsidP="00FA45C1">
      <w:pPr>
        <w:pStyle w:val="EndNoteBibliography"/>
        <w:spacing w:after="0"/>
        <w:ind w:left="720" w:hanging="720"/>
      </w:pPr>
      <w:r w:rsidRPr="00FA45C1">
        <w:t xml:space="preserve">Goodwin, Brian C. </w:t>
      </w:r>
      <w:r w:rsidRPr="00FA45C1">
        <w:rPr>
          <w:i/>
        </w:rPr>
        <w:t>How the Leopard Changed Its Spots : The Evolution of Complexity.</w:t>
      </w:r>
      <w:r w:rsidRPr="00FA45C1">
        <w:t xml:space="preserve"> New York: C. Scribner's Sons, 1994.</w:t>
      </w:r>
    </w:p>
    <w:p w14:paraId="42849A4B" w14:textId="77777777" w:rsidR="00FA45C1" w:rsidRPr="00FA45C1" w:rsidRDefault="00FA45C1" w:rsidP="00FA45C1">
      <w:pPr>
        <w:pStyle w:val="EndNoteBibliography"/>
        <w:spacing w:after="0"/>
        <w:ind w:left="720" w:hanging="720"/>
      </w:pPr>
      <w:r w:rsidRPr="00FA45C1">
        <w:t xml:space="preserve">Gunzburg, Darrelyn, and Bernadette Brady. </w:t>
      </w:r>
      <w:r w:rsidRPr="00FA45C1">
        <w:rPr>
          <w:i/>
        </w:rPr>
        <w:t>Space, Place and Religious Landscapes : Living Mountains.</w:t>
      </w:r>
      <w:r w:rsidRPr="00FA45C1">
        <w:t xml:space="preserve"> London: Bloomsbury Academic, 2020.</w:t>
      </w:r>
    </w:p>
    <w:p w14:paraId="516D5974" w14:textId="77777777" w:rsidR="00FA45C1" w:rsidRPr="00FA45C1" w:rsidRDefault="00FA45C1" w:rsidP="00FA45C1">
      <w:pPr>
        <w:pStyle w:val="EndNoteBibliography"/>
        <w:spacing w:after="0"/>
        <w:ind w:left="720" w:hanging="720"/>
      </w:pPr>
      <w:r w:rsidRPr="00FA45C1">
        <w:t xml:space="preserve">Harding, Stephan. </w:t>
      </w:r>
      <w:r w:rsidRPr="00FA45C1">
        <w:rPr>
          <w:i/>
        </w:rPr>
        <w:t>Animate Earth : Science, Intuition and Gaia.</w:t>
      </w:r>
      <w:r w:rsidRPr="00FA45C1">
        <w:t xml:space="preserve"> Totnes, Devon: Green Books, 2009.</w:t>
      </w:r>
    </w:p>
    <w:p w14:paraId="045A0985" w14:textId="77777777" w:rsidR="00FA45C1" w:rsidRPr="00FA45C1" w:rsidRDefault="00FA45C1" w:rsidP="00FA45C1">
      <w:pPr>
        <w:pStyle w:val="EndNoteBibliography"/>
        <w:spacing w:after="0"/>
        <w:ind w:left="720" w:hanging="720"/>
      </w:pPr>
      <w:r w:rsidRPr="00FA45C1">
        <w:t xml:space="preserve">Harvey, Graham. </w:t>
      </w:r>
      <w:r w:rsidRPr="00FA45C1">
        <w:rPr>
          <w:i/>
        </w:rPr>
        <w:t>The Handbook of Contemporary Animism.</w:t>
      </w:r>
      <w:r w:rsidRPr="00FA45C1">
        <w:t xml:space="preserve"> Durham, UK: Acumen, 2013.</w:t>
      </w:r>
    </w:p>
    <w:p w14:paraId="69C8B9D4" w14:textId="77777777" w:rsidR="00FA45C1" w:rsidRPr="00FA45C1" w:rsidRDefault="00FA45C1" w:rsidP="00FA45C1">
      <w:pPr>
        <w:pStyle w:val="EndNoteBibliography"/>
        <w:spacing w:after="0"/>
        <w:ind w:left="720" w:hanging="720"/>
      </w:pPr>
      <w:r w:rsidRPr="00FA45C1">
        <w:t xml:space="preserve">———. </w:t>
      </w:r>
      <w:r w:rsidRPr="00FA45C1">
        <w:rPr>
          <w:i/>
        </w:rPr>
        <w:t>Readings in Indigenous Religions.</w:t>
      </w:r>
      <w:r w:rsidRPr="00FA45C1">
        <w:t xml:space="preserve"> London ; New York: Continuum, 2002.</w:t>
      </w:r>
    </w:p>
    <w:p w14:paraId="5759D19C" w14:textId="77777777" w:rsidR="00FA45C1" w:rsidRPr="00FA45C1" w:rsidRDefault="00FA45C1" w:rsidP="00FA45C1">
      <w:pPr>
        <w:pStyle w:val="EndNoteBibliography"/>
        <w:spacing w:after="0"/>
        <w:ind w:left="720" w:hanging="720"/>
      </w:pPr>
      <w:r w:rsidRPr="00FA45C1">
        <w:t xml:space="preserve">Ingold, Tim. </w:t>
      </w:r>
      <w:r w:rsidRPr="00FA45C1">
        <w:rPr>
          <w:i/>
        </w:rPr>
        <w:t>Being Alive : Essays on Movement, Knowledge and Description.</w:t>
      </w:r>
      <w:r w:rsidRPr="00FA45C1">
        <w:t xml:space="preserve"> London, UK: Taylor &amp; Francis Group, 2011.</w:t>
      </w:r>
    </w:p>
    <w:p w14:paraId="2F1E9714" w14:textId="77777777" w:rsidR="00FA45C1" w:rsidRPr="00FA45C1" w:rsidRDefault="00FA45C1" w:rsidP="00FA45C1">
      <w:pPr>
        <w:pStyle w:val="EndNoteBibliography"/>
        <w:spacing w:after="0"/>
        <w:ind w:left="720" w:hanging="720"/>
      </w:pPr>
      <w:r w:rsidRPr="00FA45C1">
        <w:t xml:space="preserve">———. </w:t>
      </w:r>
      <w:r w:rsidRPr="00FA45C1">
        <w:rPr>
          <w:i/>
        </w:rPr>
        <w:t>Lines : A Brief History.</w:t>
      </w:r>
      <w:r w:rsidRPr="00FA45C1">
        <w:t xml:space="preserve"> London: Routledge, 2007.</w:t>
      </w:r>
    </w:p>
    <w:p w14:paraId="70542E73" w14:textId="77777777" w:rsidR="00FA45C1" w:rsidRPr="00FA45C1" w:rsidRDefault="00FA45C1" w:rsidP="00FA45C1">
      <w:pPr>
        <w:pStyle w:val="EndNoteBibliography"/>
        <w:spacing w:after="0"/>
        <w:ind w:left="720" w:hanging="720"/>
      </w:pPr>
      <w:r w:rsidRPr="00FA45C1">
        <w:t xml:space="preserve">Lane, Belden C. </w:t>
      </w:r>
      <w:r w:rsidRPr="00FA45C1">
        <w:rPr>
          <w:i/>
        </w:rPr>
        <w:t>Landscapes of the Sacred : Geography and Narrative in American Spirituality.</w:t>
      </w:r>
      <w:r w:rsidRPr="00FA45C1">
        <w:t xml:space="preserve"> Expanded ed. Baltimore, Md. ; London: Johns Hopkins University Press, 2002.</w:t>
      </w:r>
    </w:p>
    <w:p w14:paraId="1B62C2EB" w14:textId="77777777" w:rsidR="00FA45C1" w:rsidRPr="00FA45C1" w:rsidRDefault="00FA45C1" w:rsidP="00FA45C1">
      <w:pPr>
        <w:pStyle w:val="EndNoteBibliography"/>
        <w:spacing w:after="0"/>
        <w:ind w:left="720" w:hanging="720"/>
      </w:pPr>
      <w:r w:rsidRPr="00FA45C1">
        <w:lastRenderedPageBreak/>
        <w:t xml:space="preserve">Merleau-Ponty, Maurice, and Donald A. Landes. </w:t>
      </w:r>
      <w:r w:rsidRPr="00FA45C1">
        <w:rPr>
          <w:i/>
        </w:rPr>
        <w:t>Phenomenology of Perception.</w:t>
      </w:r>
      <w:r w:rsidRPr="00FA45C1">
        <w:t xml:space="preserve"> London: Routledge, 2012.</w:t>
      </w:r>
    </w:p>
    <w:p w14:paraId="3FEA8C72" w14:textId="77777777" w:rsidR="00FA45C1" w:rsidRPr="00FA45C1" w:rsidRDefault="00FA45C1" w:rsidP="00FA45C1">
      <w:pPr>
        <w:pStyle w:val="EndNoteBibliography"/>
        <w:spacing w:after="0"/>
        <w:ind w:left="720" w:hanging="720"/>
      </w:pPr>
      <w:r w:rsidRPr="00FA45C1">
        <w:t xml:space="preserve">Otto, Rudolf. </w:t>
      </w:r>
      <w:r w:rsidRPr="00FA45C1">
        <w:rPr>
          <w:i/>
        </w:rPr>
        <w:t>The Idea of the Holy.</w:t>
      </w:r>
      <w:r w:rsidRPr="00FA45C1">
        <w:t xml:space="preserve"> Ravenio Books, 1924.</w:t>
      </w:r>
    </w:p>
    <w:p w14:paraId="13095453" w14:textId="77777777" w:rsidR="00FA45C1" w:rsidRPr="00FA45C1" w:rsidRDefault="00FA45C1" w:rsidP="00FA45C1">
      <w:pPr>
        <w:pStyle w:val="EndNoteBibliography"/>
        <w:spacing w:after="0"/>
        <w:ind w:left="720" w:hanging="720"/>
      </w:pPr>
      <w:r w:rsidRPr="00FA45C1">
        <w:t xml:space="preserve">Thorley, Anthony and Gunn, Celia. </w:t>
      </w:r>
      <w:r w:rsidRPr="00FA45C1">
        <w:rPr>
          <w:i/>
        </w:rPr>
        <w:t xml:space="preserve">Sacred Sites: An Overview (Abridged). </w:t>
      </w:r>
      <w:r w:rsidRPr="00FA45C1">
        <w:t>(The Gaia Foundation, 2008).</w:t>
      </w:r>
    </w:p>
    <w:p w14:paraId="33CEEF1F" w14:textId="77777777" w:rsidR="00FA45C1" w:rsidRPr="00FA45C1" w:rsidRDefault="00FA45C1" w:rsidP="00FA45C1">
      <w:pPr>
        <w:pStyle w:val="EndNoteBibliography"/>
        <w:spacing w:after="0"/>
        <w:ind w:left="720" w:hanging="720"/>
      </w:pPr>
      <w:r w:rsidRPr="00FA45C1">
        <w:t xml:space="preserve">Tilley, Christopher. </w:t>
      </w:r>
      <w:r w:rsidRPr="00FA45C1">
        <w:rPr>
          <w:i/>
        </w:rPr>
        <w:t>A Phenomenology of Landscape : Places, Paths, and Monuments.</w:t>
      </w:r>
      <w:r w:rsidRPr="00FA45C1">
        <w:t xml:space="preserve"> Oxford ; Providence, R.I.: Berg, 1994.</w:t>
      </w:r>
    </w:p>
    <w:p w14:paraId="4CBCD1EE" w14:textId="77777777" w:rsidR="00FA45C1" w:rsidRPr="00FA45C1" w:rsidRDefault="00FA45C1" w:rsidP="00FA45C1">
      <w:pPr>
        <w:pStyle w:val="EndNoteBibliography"/>
        <w:ind w:left="720" w:hanging="720"/>
      </w:pPr>
      <w:r w:rsidRPr="00FA45C1">
        <w:t xml:space="preserve">Whitehead, Amy. "The Goddess and the Virgin: Materiality in Western Europe." </w:t>
      </w:r>
      <w:r w:rsidRPr="00FA45C1">
        <w:rPr>
          <w:i/>
        </w:rPr>
        <w:t xml:space="preserve">The Pomegranate </w:t>
      </w:r>
      <w:r w:rsidRPr="00FA45C1">
        <w:t>10, no. 2 (2008).</w:t>
      </w:r>
    </w:p>
    <w:p w14:paraId="067AE28B" w14:textId="24B8485D" w:rsidR="00BE3AA6" w:rsidRPr="00BF7294" w:rsidRDefault="004221C2" w:rsidP="00876846">
      <w:pPr>
        <w:pStyle w:val="Heading1"/>
        <w:rPr>
          <w:rFonts w:asciiTheme="minorHAnsi" w:hAnsiTheme="minorHAnsi" w:cstheme="minorHAnsi"/>
        </w:rPr>
      </w:pPr>
      <w:r>
        <w:rPr>
          <w:rFonts w:asciiTheme="minorHAnsi" w:hAnsiTheme="minorHAnsi" w:cstheme="minorHAnsi"/>
        </w:rPr>
        <w:fldChar w:fldCharType="end"/>
      </w:r>
      <w:r w:rsidR="008524ED">
        <w:rPr>
          <w:rFonts w:asciiTheme="minorHAnsi" w:hAnsiTheme="minorHAnsi" w:cstheme="minorHAnsi"/>
        </w:rPr>
        <w:fldChar w:fldCharType="begin"/>
      </w:r>
      <w:r w:rsidR="008524ED">
        <w:rPr>
          <w:rFonts w:asciiTheme="minorHAnsi" w:hAnsiTheme="minorHAnsi" w:cstheme="minorHAnsi"/>
        </w:rPr>
        <w:instrText xml:space="preserve"> ADDIN </w:instrText>
      </w:r>
      <w:r w:rsidR="008524ED">
        <w:rPr>
          <w:rFonts w:asciiTheme="minorHAnsi" w:hAnsiTheme="minorHAnsi" w:cstheme="minorHAnsi"/>
        </w:rPr>
        <w:fldChar w:fldCharType="end"/>
      </w:r>
      <w:r w:rsidR="006B520E">
        <w:rPr>
          <w:rFonts w:asciiTheme="minorHAnsi" w:hAnsiTheme="minorHAnsi" w:cstheme="minorHAnsi"/>
        </w:rPr>
        <w:fldChar w:fldCharType="begin"/>
      </w:r>
      <w:r w:rsidR="006B520E">
        <w:rPr>
          <w:rFonts w:asciiTheme="minorHAnsi" w:hAnsiTheme="minorHAnsi" w:cstheme="minorHAnsi"/>
        </w:rPr>
        <w:instrText xml:space="preserve"> ADDIN </w:instrText>
      </w:r>
      <w:r w:rsidR="006B520E">
        <w:rPr>
          <w:rFonts w:asciiTheme="minorHAnsi" w:hAnsiTheme="minorHAnsi" w:cstheme="minorHAnsi"/>
        </w:rPr>
        <w:fldChar w:fldCharType="end"/>
      </w:r>
      <w:r w:rsidR="004071B3">
        <w:rPr>
          <w:rFonts w:asciiTheme="minorHAnsi" w:hAnsiTheme="minorHAnsi" w:cstheme="minorHAnsi"/>
        </w:rPr>
        <w:fldChar w:fldCharType="begin"/>
      </w:r>
      <w:r w:rsidR="004071B3">
        <w:rPr>
          <w:rFonts w:asciiTheme="minorHAnsi" w:hAnsiTheme="minorHAnsi" w:cstheme="minorHAnsi"/>
        </w:rPr>
        <w:instrText xml:space="preserve"> ADDIN </w:instrText>
      </w:r>
      <w:r w:rsidR="004071B3">
        <w:rPr>
          <w:rFonts w:asciiTheme="minorHAnsi" w:hAnsiTheme="minorHAnsi" w:cstheme="minorHAnsi"/>
        </w:rPr>
        <w:fldChar w:fldCharType="end"/>
      </w:r>
      <w:r w:rsidR="00B94B72">
        <w:rPr>
          <w:rFonts w:asciiTheme="minorHAnsi" w:hAnsiTheme="minorHAnsi" w:cstheme="minorHAnsi"/>
        </w:rPr>
        <w:fldChar w:fldCharType="begin"/>
      </w:r>
      <w:r w:rsidR="00B94B72">
        <w:rPr>
          <w:rFonts w:asciiTheme="minorHAnsi" w:hAnsiTheme="minorHAnsi" w:cstheme="minorHAnsi"/>
        </w:rPr>
        <w:instrText xml:space="preserve"> ADDIN </w:instrText>
      </w:r>
      <w:r w:rsidR="00B94B72">
        <w:rPr>
          <w:rFonts w:asciiTheme="minorHAnsi" w:hAnsiTheme="minorHAnsi" w:cstheme="minorHAnsi"/>
        </w:rPr>
        <w:fldChar w:fldCharType="end"/>
      </w:r>
    </w:p>
    <w:sectPr w:rsidR="00BE3AA6" w:rsidRPr="00BF7294" w:rsidSect="00B10603">
      <w:head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57492" w14:textId="77777777" w:rsidR="00FF0706" w:rsidRDefault="00FF0706" w:rsidP="005F4F77">
      <w:pPr>
        <w:spacing w:after="0" w:line="240" w:lineRule="auto"/>
      </w:pPr>
      <w:r>
        <w:separator/>
      </w:r>
    </w:p>
  </w:endnote>
  <w:endnote w:type="continuationSeparator" w:id="0">
    <w:p w14:paraId="069FD001" w14:textId="77777777" w:rsidR="00FF0706" w:rsidRDefault="00FF0706" w:rsidP="005F4F77">
      <w:pPr>
        <w:spacing w:after="0" w:line="240" w:lineRule="auto"/>
      </w:pPr>
      <w:r>
        <w:continuationSeparator/>
      </w:r>
    </w:p>
  </w:endnote>
  <w:endnote w:type="continuationNotice" w:id="1">
    <w:p w14:paraId="376E6AE6" w14:textId="77777777" w:rsidR="00FF0706" w:rsidRDefault="00FF07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de">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GentiumBookBasic">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02449" w14:textId="77777777" w:rsidR="00FF0706" w:rsidRDefault="00FF0706" w:rsidP="005F4F77">
      <w:pPr>
        <w:spacing w:after="0" w:line="240" w:lineRule="auto"/>
      </w:pPr>
      <w:r>
        <w:separator/>
      </w:r>
    </w:p>
  </w:footnote>
  <w:footnote w:type="continuationSeparator" w:id="0">
    <w:p w14:paraId="41FEDF8F" w14:textId="77777777" w:rsidR="00FF0706" w:rsidRDefault="00FF0706" w:rsidP="005F4F77">
      <w:pPr>
        <w:spacing w:after="0" w:line="240" w:lineRule="auto"/>
      </w:pPr>
      <w:r>
        <w:continuationSeparator/>
      </w:r>
    </w:p>
  </w:footnote>
  <w:footnote w:type="continuationNotice" w:id="1">
    <w:p w14:paraId="69310154" w14:textId="77777777" w:rsidR="00FF0706" w:rsidRDefault="00FF0706">
      <w:pPr>
        <w:spacing w:after="0" w:line="240" w:lineRule="auto"/>
      </w:pPr>
    </w:p>
  </w:footnote>
  <w:footnote w:id="2">
    <w:p w14:paraId="1CF968A3" w14:textId="5F2843BA" w:rsidR="004221C2" w:rsidRPr="004221C2" w:rsidRDefault="004221C2">
      <w:pPr>
        <w:pStyle w:val="FootnoteText"/>
        <w:rPr>
          <w:lang w:val="en-GB"/>
        </w:rPr>
      </w:pPr>
      <w:r>
        <w:rPr>
          <w:rStyle w:val="FootnoteReference"/>
        </w:rPr>
        <w:footnoteRef/>
      </w:r>
      <w:r>
        <w:t xml:space="preserve"> </w:t>
      </w:r>
      <w:r>
        <w:fldChar w:fldCharType="begin"/>
      </w:r>
      <w:r w:rsidR="00684AAA">
        <w:instrText xml:space="preserve"> ADDIN EN.CITE &lt;EndNote&gt;&lt;Cite&gt;&lt;Author&gt;Lane&lt;/Author&gt;&lt;Year&gt;2002&lt;/Year&gt;&lt;RecNum&gt;296&lt;/RecNum&gt;&lt;DisplayText&gt;Belden C. Lane, &lt;style face="italic"&gt;Landscapes of the sacred : geography and narrative in American spirituality&lt;/style&gt;, Expanded ed. (Baltimore, Md. ; London: Johns Hopkins University Press, 2002).&lt;/DisplayText&gt;&lt;record&gt;&lt;rec-number&gt;296&lt;/rec-number&gt;&lt;foreign-keys&gt;&lt;key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sidR="00684AAA">
        <w:rPr>
          <w:noProof/>
        </w:rPr>
        <w:t xml:space="preserve">Belden C. Lane, </w:t>
      </w:r>
      <w:r w:rsidR="00684AAA" w:rsidRPr="00684AAA">
        <w:rPr>
          <w:i/>
          <w:noProof/>
        </w:rPr>
        <w:t>Landscapes of the sacred : geography and narrative in American spirituality</w:t>
      </w:r>
      <w:r w:rsidR="00684AAA">
        <w:rPr>
          <w:noProof/>
        </w:rPr>
        <w:t>, Expanded ed. (Baltimore, Md. ; London: Johns Hopkins University Press, 2002).</w:t>
      </w:r>
      <w:r>
        <w:fldChar w:fldCharType="end"/>
      </w:r>
      <w:r w:rsidR="004F637D">
        <w:t xml:space="preserve"> </w:t>
      </w:r>
      <w:r w:rsidR="00673B8C">
        <w:t>p.</w:t>
      </w:r>
      <w:r w:rsidR="00F06CDE">
        <w:t>19.</w:t>
      </w:r>
    </w:p>
  </w:footnote>
  <w:footnote w:id="3">
    <w:p w14:paraId="6CE80762" w14:textId="26BB20AC" w:rsidR="003D4E9D" w:rsidRPr="003D4E9D" w:rsidRDefault="003D4E9D">
      <w:pPr>
        <w:pStyle w:val="FootnoteText"/>
        <w:rPr>
          <w:lang w:val="en-GB"/>
        </w:rPr>
      </w:pPr>
      <w:r>
        <w:rPr>
          <w:rStyle w:val="FootnoteReference"/>
        </w:rPr>
        <w:footnoteRef/>
      </w:r>
      <w:r>
        <w:t xml:space="preserve"> </w:t>
      </w:r>
      <w:r>
        <w:fldChar w:fldCharType="begin"/>
      </w:r>
      <w:r w:rsidR="00684AAA">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sidR="00684AAA">
        <w:rPr>
          <w:noProof/>
        </w:rPr>
        <w:t xml:space="preserve">Lane, </w:t>
      </w:r>
      <w:r w:rsidR="00684AAA" w:rsidRPr="00684AAA">
        <w:rPr>
          <w:i/>
          <w:noProof/>
        </w:rPr>
        <w:t>Landscapes of the sacred : geography and narrative in American spirituality</w:t>
      </w:r>
      <w:r w:rsidR="00684AAA">
        <w:rPr>
          <w:noProof/>
        </w:rPr>
        <w:t>.</w:t>
      </w:r>
      <w:r>
        <w:fldChar w:fldCharType="end"/>
      </w:r>
      <w:r w:rsidR="004F637D">
        <w:t xml:space="preserve"> </w:t>
      </w:r>
      <w:r>
        <w:t>p.</w:t>
      </w:r>
      <w:r w:rsidR="00753E91">
        <w:t>15.</w:t>
      </w:r>
    </w:p>
  </w:footnote>
  <w:footnote w:id="4">
    <w:p w14:paraId="5B8DE955" w14:textId="073386A4" w:rsidR="0065746A" w:rsidRPr="0065746A" w:rsidRDefault="0065746A">
      <w:pPr>
        <w:pStyle w:val="FootnoteText"/>
        <w:rPr>
          <w:lang w:val="en-GB"/>
        </w:rPr>
      </w:pPr>
      <w:r>
        <w:rPr>
          <w:rStyle w:val="FootnoteReference"/>
        </w:rPr>
        <w:footnoteRef/>
      </w:r>
      <w:r>
        <w:t xml:space="preserve"> </w:t>
      </w:r>
      <w:r>
        <w:fldChar w:fldCharType="begin"/>
      </w:r>
      <w:r w:rsidR="007120CF">
        <w:instrText xml:space="preserve"> ADDIN EN.CITE &lt;EndNote&gt;&lt;Cite&gt;&lt;Author&gt;Tilley&lt;/Author&gt;&lt;Year&gt;1994&lt;/Year&gt;&lt;RecNum&gt;256&lt;/RecNum&gt;&lt;DisplayText&gt;Christopher Tilley, &lt;style face="italic"&gt;A phenomenology of landscape : places, paths, and monuments&lt;/style&gt; (Oxford ; Providence, R.I.: Berg, 1994).&lt;/DisplayText&gt;&lt;record&gt;&lt;rec-number&gt;256&lt;/rec-number&gt;&lt;foreign-keys&gt;&lt;key app="EN" db-id="05f0xvf2wzrttxeraz8vwx210p5pt9wvtv0d" timestamp="1625603719" guid="4c4d9de6-f38f-4b9f-9a74-7dea964bdd18"&gt;256&lt;/key&gt;&lt;/foreign-keys&gt;&lt;ref-type name="Book"&gt;6&lt;/ref-type&gt;&lt;contributors&gt;&lt;authors&gt;&lt;author&gt;Tilley, Christopher&lt;/author&gt;&lt;/authors&gt;&lt;/contributors&gt;&lt;titles&gt;&lt;title&gt;A phenomenology of landscape : places, paths, and monuments&lt;/title&gt;&lt;/titles&gt;&lt;keywords&gt;&lt;keyword&gt;Land settlement patterns, Prehistoric.&lt;/keyword&gt;&lt;keyword&gt;Landscape assessment.&lt;/keyword&gt;&lt;keyword&gt;Land settlement patterns, Prehistoric Wales.&lt;/keyword&gt;&lt;keyword&gt;Land settlement patterns, Prehistoric England Dorset.&lt;/keyword&gt;&lt;keyword&gt;Megalithic monuments Wales.&lt;/keyword&gt;&lt;keyword&gt;Megalithic monuments England Dorset.&lt;/keyword&gt;&lt;keyword&gt;Wales Antiquities.&lt;/keyword&gt;&lt;keyword&gt;Dorset (England) Antiquities.&lt;/keyword&gt;&lt;/keywords&gt;&lt;dates&gt;&lt;year&gt;1994&lt;/year&gt;&lt;/dates&gt;&lt;pub-location&gt;Oxford ; Providence, R.I.&lt;/pub-location&gt;&lt;publisher&gt;Berg&lt;/publisher&gt;&lt;isbn&gt;0854969195 (cased) : No price&amp;#xD;1859730760 (pbk.) : ¹12.95&lt;/isbn&gt;&lt;accession-num&gt;bA401063&lt;/accession-num&gt;&lt;call-num&gt;936.29 20&amp;#xD;British Library DSC 95/09116&amp;#xD;British Library HMNTS YC.2003.a.21180&lt;/call-num&gt;&lt;urls&gt;&lt;/urls&gt;&lt;/record&gt;&lt;/Cite&gt;&lt;/EndNote&gt;</w:instrText>
      </w:r>
      <w:r>
        <w:fldChar w:fldCharType="separate"/>
      </w:r>
      <w:r w:rsidR="007120CF">
        <w:rPr>
          <w:noProof/>
        </w:rPr>
        <w:t xml:space="preserve">Christopher Tilley, </w:t>
      </w:r>
      <w:r w:rsidR="007120CF" w:rsidRPr="007120CF">
        <w:rPr>
          <w:i/>
          <w:noProof/>
        </w:rPr>
        <w:t>A phenomenology of landscape : places, paths, and monuments</w:t>
      </w:r>
      <w:r w:rsidR="007120CF">
        <w:rPr>
          <w:noProof/>
        </w:rPr>
        <w:t xml:space="preserve"> (Oxford ; Providence, R.I.: Berg, 1994).</w:t>
      </w:r>
      <w:r>
        <w:fldChar w:fldCharType="end"/>
      </w:r>
      <w:r w:rsidR="004F637D">
        <w:t xml:space="preserve"> </w:t>
      </w:r>
      <w:proofErr w:type="spellStart"/>
      <w:proofErr w:type="gramStart"/>
      <w:r>
        <w:t>p.viii</w:t>
      </w:r>
      <w:proofErr w:type="spellEnd"/>
      <w:r>
        <w:t>.</w:t>
      </w:r>
      <w:proofErr w:type="gramEnd"/>
    </w:p>
  </w:footnote>
  <w:footnote w:id="5">
    <w:p w14:paraId="5E7FD515" w14:textId="49911D92" w:rsidR="00076CA1" w:rsidRPr="00E82A0D" w:rsidRDefault="00076CA1" w:rsidP="00076CA1">
      <w:pPr>
        <w:pStyle w:val="FootnoteText"/>
        <w:rPr>
          <w:lang w:val="en-GB"/>
        </w:rPr>
      </w:pPr>
      <w:r>
        <w:rPr>
          <w:rStyle w:val="FootnoteReference"/>
        </w:rPr>
        <w:footnoteRef/>
      </w:r>
      <w:r>
        <w:t xml:space="preserve"> </w:t>
      </w:r>
      <w:r>
        <w:fldChar w:fldCharType="begin"/>
      </w:r>
      <w:r>
        <w:instrText xml:space="preserve"> ADDIN EN.CITE &lt;EndNote&gt;&lt;Cite&gt;&lt;Author&gt;Merleau-Ponty&lt;/Author&gt;&lt;Year&gt;2012&lt;/Year&gt;&lt;RecNum&gt;301&lt;/RecNum&gt;&lt;DisplayText&gt;Maurice Merleau-Ponty and Donald A. Landes, &lt;style face="italic"&gt;Phenomenology of perception&lt;/style&gt; (London: Routledge, 2012).&lt;/DisplayText&gt;&lt;record&gt;&lt;rec-number&gt;301&lt;/rec-number&gt;&lt;foreign-keys&gt;&lt;key app="EN" db-id="05f0xvf2wzrttxeraz8vwx210p5pt9wvtv0d" timestamp="1636737617" guid="82eab39f-7516-4010-a047-b0bf495ed205"&gt;301&lt;/key&gt;&lt;/foreign-keys&gt;&lt;ref-type name="Book"&gt;6&lt;/ref-type&gt;&lt;contributors&gt;&lt;authors&gt;&lt;author&gt;Merleau-Ponty, Maurice&lt;/author&gt;&lt;author&gt;Landes, Donald A.&lt;/author&gt;&lt;/authors&gt;&lt;/contributors&gt;&lt;titles&gt;&lt;title&gt;Phenomenology of perception&lt;/title&gt;&lt;alt-title&gt;Phe\0301nome\0301nologie de la perception. English&lt;/alt-title&gt;&lt;/titles&gt;&lt;keywords&gt;&lt;keyword&gt;Phenomenology.&lt;/keyword&gt;&lt;keyword&gt;Perception (Philosophy)&lt;/keyword&gt;&lt;/keywords&gt;&lt;dates&gt;&lt;year&gt;2012&lt;/year&gt;&lt;/dates&gt;&lt;pub-location&gt;London&lt;/pub-location&gt;&lt;publisher&gt;Routledge&lt;/publisher&gt;&lt;isbn&gt;9780415558693 (hbk.) : ¹40.00&amp;#xD;0415558697 (hbk.) : ¹40.00&lt;/isbn&gt;&lt;call-num&gt;142.7 23&amp;#xD;British Library HMNTS YC.2011.a.17574&lt;/call-num&gt;&lt;urls&gt;&lt;/urls&gt;&lt;/record&gt;&lt;/Cite&gt;&lt;/EndNote&gt;</w:instrText>
      </w:r>
      <w:r>
        <w:fldChar w:fldCharType="separate"/>
      </w:r>
      <w:r>
        <w:rPr>
          <w:noProof/>
        </w:rPr>
        <w:t xml:space="preserve">Maurice Merleau-Ponty and Donald A. Landes, </w:t>
      </w:r>
      <w:r w:rsidRPr="00684AAA">
        <w:rPr>
          <w:i/>
          <w:noProof/>
        </w:rPr>
        <w:t>Phenomenology of perception</w:t>
      </w:r>
      <w:r>
        <w:rPr>
          <w:noProof/>
        </w:rPr>
        <w:t xml:space="preserve"> (London: Routledge, 2012).</w:t>
      </w:r>
      <w:r>
        <w:fldChar w:fldCharType="end"/>
      </w:r>
      <w:r w:rsidR="004F637D">
        <w:t xml:space="preserve"> </w:t>
      </w:r>
      <w:proofErr w:type="spellStart"/>
      <w:proofErr w:type="gramStart"/>
      <w:r>
        <w:t>p.lxxi</w:t>
      </w:r>
      <w:proofErr w:type="spellEnd"/>
      <w:r>
        <w:t>.</w:t>
      </w:r>
      <w:proofErr w:type="gramEnd"/>
    </w:p>
  </w:footnote>
  <w:footnote w:id="6">
    <w:p w14:paraId="209DF515" w14:textId="63D589C5" w:rsidR="00FA45C1" w:rsidRPr="00FA45C1" w:rsidRDefault="00FA45C1">
      <w:pPr>
        <w:pStyle w:val="FootnoteText"/>
        <w:rPr>
          <w:lang w:val="en-GB"/>
        </w:rPr>
      </w:pPr>
      <w:r>
        <w:rPr>
          <w:rStyle w:val="FootnoteReference"/>
        </w:rPr>
        <w:footnoteRef/>
      </w:r>
      <w:r>
        <w:t xml:space="preserve"> </w:t>
      </w:r>
      <w:r>
        <w:fldChar w:fldCharType="begin"/>
      </w:r>
      <w:r>
        <w:instrText xml:space="preserve"> ADDIN EN.CITE &lt;EndNote&gt;&lt;Cite&gt;&lt;Author&gt;Otto&lt;/Author&gt;&lt;Year&gt;1924&lt;/Year&gt;&lt;RecNum&gt;303&lt;/RecNum&gt;&lt;DisplayText&gt;Rudolf Otto, &lt;style face="italic"&gt;The Idea of the Holy&lt;/style&gt; (Ravenio Books, 1924).&lt;/DisplayText&gt;&lt;record&gt;&lt;rec-number&gt;303&lt;/rec-number&gt;&lt;foreign-keys&gt;&lt;key app="EN" db-id="05f0xvf2wzrttxeraz8vwx210p5pt9wvtv0d" timestamp="1636995779" guid="21f5b985-e760-4b2c-ae42-6e4432a1d0b2"&gt;303&lt;/key&gt;&lt;/foreign-keys&gt;&lt;ref-type name="Book"&gt;6&lt;/ref-type&gt;&lt;contributors&gt;&lt;authors&gt;&lt;author&gt;Rudolf Otto&lt;/author&gt;&lt;/authors&gt;&lt;/contributors&gt;&lt;titles&gt;&lt;title&gt;The Idea of the Holy&lt;/title&gt;&lt;/titles&gt;&lt;dates&gt;&lt;year&gt;1924&lt;/year&gt;&lt;/dates&gt;&lt;publisher&gt;Ravenio Books&lt;/publisher&gt;&lt;isbn&gt;9780195002102&lt;/isbn&gt;&lt;urls&gt;&lt;/urls&gt;&lt;/record&gt;&lt;/Cite&gt;&lt;/EndNote&gt;</w:instrText>
      </w:r>
      <w:r>
        <w:fldChar w:fldCharType="separate"/>
      </w:r>
      <w:r>
        <w:rPr>
          <w:noProof/>
        </w:rPr>
        <w:t xml:space="preserve">Rudolf Otto, </w:t>
      </w:r>
      <w:r w:rsidRPr="00FA45C1">
        <w:rPr>
          <w:i/>
          <w:noProof/>
        </w:rPr>
        <w:t>The Idea of the Holy</w:t>
      </w:r>
      <w:r>
        <w:rPr>
          <w:noProof/>
        </w:rPr>
        <w:t xml:space="preserve"> (Ravenio Books, 1924).</w:t>
      </w:r>
      <w:r>
        <w:fldChar w:fldCharType="end"/>
      </w:r>
      <w:r w:rsidR="00E85AF3">
        <w:t xml:space="preserve"> </w:t>
      </w:r>
      <w:r w:rsidR="00627C3E">
        <w:t>p</w:t>
      </w:r>
      <w:r w:rsidR="00E85AF3">
        <w:t>.7.</w:t>
      </w:r>
    </w:p>
  </w:footnote>
  <w:footnote w:id="7">
    <w:p w14:paraId="4836C281" w14:textId="623C030A" w:rsidR="002D3782" w:rsidRPr="002D3782" w:rsidRDefault="002D3782">
      <w:pPr>
        <w:pStyle w:val="FootnoteText"/>
        <w:rPr>
          <w:lang w:val="en-GB"/>
        </w:rPr>
      </w:pPr>
      <w:r>
        <w:rPr>
          <w:rStyle w:val="FootnoteReference"/>
        </w:rPr>
        <w:footnoteRef/>
      </w:r>
      <w:r>
        <w:t xml:space="preserve"> </w:t>
      </w:r>
      <w:r>
        <w:fldChar w:fldCharType="begin"/>
      </w:r>
      <w:r w:rsidR="00FA45C1">
        <w:instrText xml:space="preserve"> ADDIN EN.CITE &lt;EndNote&gt;&lt;Cite&gt;&lt;Author&gt;Otto&lt;/Author&gt;&lt;Year&gt;1924&lt;/Year&gt;&lt;RecNum&gt;303&lt;/RecNum&gt;&lt;DisplayText&gt;Otto, &lt;style face="italic"&gt;The Idea of the Holy&lt;/style&gt;.&lt;/DisplayText&gt;&lt;record&gt;&lt;rec-number&gt;303&lt;/rec-number&gt;&lt;foreign-keys&gt;&lt;key app="EN" db-id="05f0xvf2wzrttxeraz8vwx210p5pt9wvtv0d" timestamp="1636995779" guid="21f5b985-e760-4b2c-ae42-6e4432a1d0b2"&gt;303&lt;/key&gt;&lt;/foreign-keys&gt;&lt;ref-type name="Book"&gt;6&lt;/ref-type&gt;&lt;contributors&gt;&lt;authors&gt;&lt;author&gt;Rudolf Otto&lt;/author&gt;&lt;/authors&gt;&lt;/contributors&gt;&lt;titles&gt;&lt;title&gt;The Idea of the Holy&lt;/title&gt;&lt;/titles&gt;&lt;dates&gt;&lt;year&gt;1924&lt;/year&gt;&lt;/dates&gt;&lt;publisher&gt;Ravenio Books&lt;/publisher&gt;&lt;isbn&gt;9780195002102&lt;/isbn&gt;&lt;urls&gt;&lt;/urls&gt;&lt;/record&gt;&lt;/Cite&gt;&lt;/EndNote&gt;</w:instrText>
      </w:r>
      <w:r>
        <w:fldChar w:fldCharType="separate"/>
      </w:r>
      <w:r w:rsidR="00FA45C1">
        <w:rPr>
          <w:noProof/>
        </w:rPr>
        <w:t xml:space="preserve">Otto, </w:t>
      </w:r>
      <w:r w:rsidR="00FA45C1" w:rsidRPr="00FA45C1">
        <w:rPr>
          <w:i/>
          <w:noProof/>
        </w:rPr>
        <w:t>The Idea of the Holy</w:t>
      </w:r>
      <w:r w:rsidR="00FA45C1">
        <w:rPr>
          <w:noProof/>
        </w:rPr>
        <w:t>.</w:t>
      </w:r>
      <w:r>
        <w:fldChar w:fldCharType="end"/>
      </w:r>
      <w:r w:rsidR="005A4C4B">
        <w:t xml:space="preserve"> p.1</w:t>
      </w:r>
      <w:r w:rsidR="00B35372">
        <w:t>8</w:t>
      </w:r>
      <w:r w:rsidR="005A4C4B">
        <w:t xml:space="preserve">. </w:t>
      </w:r>
    </w:p>
  </w:footnote>
  <w:footnote w:id="8">
    <w:p w14:paraId="64CD3C79" w14:textId="38619D8C" w:rsidR="00724AC1" w:rsidRPr="003C51EF" w:rsidRDefault="00724AC1" w:rsidP="00724AC1">
      <w:pPr>
        <w:pStyle w:val="FootnoteText"/>
        <w:rPr>
          <w:lang w:val="en-GB"/>
        </w:rPr>
      </w:pPr>
      <w:r>
        <w:rPr>
          <w:rStyle w:val="FootnoteReference"/>
        </w:rPr>
        <w:footnoteRef/>
      </w:r>
      <w:r>
        <w:t xml:space="preserve"> </w:t>
      </w:r>
      <w:r>
        <w:fldChar w:fldCharType="begin"/>
      </w:r>
      <w:r w:rsidR="007120CF">
        <w:instrText xml:space="preserve"> ADDIN EN.CITE &lt;EndNote&gt;&lt;Cite&gt;&lt;Author&gt;Durkheim&lt;/Author&gt;&lt;Year&gt;1995&lt;/Year&gt;&lt;RecNum&gt;253&lt;/RecNum&gt;&lt;DisplayText&gt;Emile Durkheim and Karen E. Fields, &lt;style face="italic"&gt;The elementary forms of religious life&lt;/style&gt; (New York ; London: Free, 1995).&lt;/DisplayText&gt;&lt;record&gt;&lt;rec-number&gt;253&lt;/rec-number&gt;&lt;foreign-keys&gt;&lt;key app="EN" db-id="05f0xvf2wzrttxeraz8vwx210p5pt9wvtv0d" timestamp="1625602982" guid="4fdff499-7e96-44c4-b45e-463ef584225c"&gt;253&lt;/key&gt;&lt;/foreign-keys&gt;&lt;ref-type name="Book"&gt;6&lt;/ref-type&gt;&lt;contributors&gt;&lt;authors&gt;&lt;author&gt;Durkheim, Emile&lt;/author&gt;&lt;author&gt;Fields, Karen E.&lt;/author&gt;&lt;/authors&gt;&lt;/contributors&gt;&lt;titles&gt;&lt;title&gt;The elementary forms of religious life&lt;/title&gt;&lt;alt-title&gt;Formes e\0301le\0301mentaires de la vie religieuse. English&lt;/alt-title&gt;&lt;/titles&gt;&lt;keywords&gt;&lt;keyword&gt;Religion.&lt;/keyword&gt;&lt;keyword&gt;Totemism.&lt;/keyword&gt;&lt;/keywords&gt;&lt;dates&gt;&lt;year&gt;1995&lt;/year&gt;&lt;/dates&gt;&lt;pub-location&gt;New York ; London&lt;/pub-location&gt;&lt;publisher&gt;Free&lt;/publisher&gt;&lt;isbn&gt;0029079365 (cased) : No price&amp;#xD;0029079373 (pbk) : No price&lt;/isbn&gt;&lt;accession-num&gt;b9574469&lt;/accession-num&gt;&lt;call-num&gt;306.6 20&amp;#xD;British Library DSC 95/26800&amp;#xD;British Library HMNTS YC.1996.b.7697&lt;/call-num&gt;&lt;urls&gt;&lt;/urls&gt;&lt;language&gt;Translation of: Formes e\0301le\0301mentaires de la vie religieuse.&lt;/language&gt;&lt;/record&gt;&lt;/Cite&gt;&lt;/EndNote&gt;</w:instrText>
      </w:r>
      <w:r>
        <w:fldChar w:fldCharType="separate"/>
      </w:r>
      <w:r w:rsidR="007120CF">
        <w:rPr>
          <w:noProof/>
        </w:rPr>
        <w:t xml:space="preserve">Emile Durkheim and Karen E. Fields, </w:t>
      </w:r>
      <w:r w:rsidR="007120CF" w:rsidRPr="007120CF">
        <w:rPr>
          <w:i/>
          <w:noProof/>
        </w:rPr>
        <w:t>The elementary forms of religious life</w:t>
      </w:r>
      <w:r w:rsidR="007120CF">
        <w:rPr>
          <w:noProof/>
        </w:rPr>
        <w:t xml:space="preserve"> (New York ; London: Free, 1995).</w:t>
      </w:r>
      <w:r>
        <w:fldChar w:fldCharType="end"/>
      </w:r>
      <w:r w:rsidR="004F637D">
        <w:t xml:space="preserve"> </w:t>
      </w:r>
      <w:r>
        <w:t>p.208.</w:t>
      </w:r>
    </w:p>
  </w:footnote>
  <w:footnote w:id="9">
    <w:p w14:paraId="620EA742" w14:textId="781142A9" w:rsidR="005B02A0" w:rsidRPr="005B02A0" w:rsidRDefault="005B02A0">
      <w:pPr>
        <w:pStyle w:val="FootnoteText"/>
        <w:rPr>
          <w:lang w:val="en-GB"/>
        </w:rPr>
      </w:pPr>
      <w:r>
        <w:rPr>
          <w:rStyle w:val="FootnoteReference"/>
        </w:rPr>
        <w:footnoteRef/>
      </w:r>
      <w:r>
        <w:t xml:space="preserve"> </w:t>
      </w:r>
      <w:r>
        <w:fldChar w:fldCharType="begin"/>
      </w:r>
      <w:r w:rsidR="007120CF">
        <w:instrText xml:space="preserve"> ADDIN EN.CITE &lt;EndNote&gt;&lt;Cite&gt;&lt;Author&gt;Eliade&lt;/Author&gt;&lt;Year&gt;1959&lt;/Year&gt;&lt;RecNum&gt;275&lt;/RecNum&gt;&lt;DisplayText&gt;Mircea Eliade and W. R. Trask, &lt;style face="italic"&gt;Sacred and the profane : nature of Religion&lt;/style&gt; (New York: Harcourt Brace, 1959).&lt;/DisplayText&gt;&lt;record&gt;&lt;rec-number&gt;275&lt;/rec-number&gt;&lt;foreign-keys&gt;&lt;key app="EN" db-id="05f0xvf2wzrttxeraz8vwx210p5pt9wvtv0d" timestamp="1634720138" guid="5d4b0adb-f1bf-4db0-b201-046153a11040"&gt;275&lt;/key&gt;&lt;/foreign-keys&gt;&lt;ref-type name="Book"&gt;6&lt;/ref-type&gt;&lt;contributors&gt;&lt;authors&gt;&lt;author&gt;Eliade, Mircea&lt;/author&gt;&lt;author&gt;Trask, W. R.&lt;/author&gt;&lt;/authors&gt;&lt;/contributors&gt;&lt;titles&gt;&lt;title&gt;Sacred and the profane : nature of Religion&lt;/title&gt;&lt;/titles&gt;&lt;dates&gt;&lt;year&gt;1959&lt;/year&gt;&lt;/dates&gt;&lt;pub-location&gt;New York&lt;/pub-location&gt;&lt;publisher&gt;Harcourt Brace&lt;/publisher&gt;&lt;isbn&gt;015679201X&lt;/isbn&gt;&lt;call-num&gt;British Library DSC 76/23035&lt;/call-num&gt;&lt;urls&gt;&lt;/urls&gt;&lt;/record&gt;&lt;/Cite&gt;&lt;/EndNote&gt;</w:instrText>
      </w:r>
      <w:r>
        <w:fldChar w:fldCharType="separate"/>
      </w:r>
      <w:r w:rsidR="007120CF">
        <w:rPr>
          <w:noProof/>
        </w:rPr>
        <w:t xml:space="preserve">Mircea Eliade and W. R. Trask, </w:t>
      </w:r>
      <w:r w:rsidR="007120CF" w:rsidRPr="007120CF">
        <w:rPr>
          <w:i/>
          <w:noProof/>
        </w:rPr>
        <w:t>Sacred and the profane : nature of Religion</w:t>
      </w:r>
      <w:r w:rsidR="007120CF">
        <w:rPr>
          <w:noProof/>
        </w:rPr>
        <w:t xml:space="preserve"> (New York: Harcourt Brace, 1959).</w:t>
      </w:r>
      <w:r>
        <w:fldChar w:fldCharType="end"/>
      </w:r>
      <w:r>
        <w:t xml:space="preserve"> p.30.</w:t>
      </w:r>
    </w:p>
  </w:footnote>
  <w:footnote w:id="10">
    <w:p w14:paraId="3095D97B" w14:textId="1111558C" w:rsidR="00724AC1" w:rsidRPr="00085EAF" w:rsidRDefault="00724AC1" w:rsidP="00724AC1">
      <w:pPr>
        <w:pStyle w:val="FootnoteText"/>
        <w:rPr>
          <w:lang w:val="en-GB"/>
        </w:rPr>
      </w:pPr>
      <w:r>
        <w:rPr>
          <w:rStyle w:val="FootnoteReference"/>
        </w:rPr>
        <w:footnoteRef/>
      </w:r>
      <w:r>
        <w:t xml:space="preserve"> </w:t>
      </w:r>
      <w:r>
        <w:fldChar w:fldCharType="begin"/>
      </w:r>
      <w:r w:rsidR="00787732">
        <w:instrText xml:space="preserve"> ADDIN EN.CITE &lt;EndNote&gt;&lt;Cite&gt;&lt;Author&gt;Eliade&lt;/Author&gt;&lt;Year&gt;1959&lt;/Year&gt;&lt;RecNum&gt;275&lt;/RecNum&gt;&lt;DisplayText&gt;Eliade and Trask, &lt;style face="italic"&gt;Sacred and the profane : nature of Religion&lt;/style&gt;.&lt;/DisplayText&gt;&lt;record&gt;&lt;rec-number&gt;275&lt;/rec-number&gt;&lt;foreign-keys&gt;&lt;key app="EN" db-id="05f0xvf2wzrttxeraz8vwx210p5pt9wvtv0d" timestamp="1634720138" guid="5d4b0adb-f1bf-4db0-b201-046153a11040"&gt;275&lt;/key&gt;&lt;/foreign-keys&gt;&lt;ref-type name="Book"&gt;6&lt;/ref-type&gt;&lt;contributors&gt;&lt;authors&gt;&lt;author&gt;Eliade, Mircea&lt;/author&gt;&lt;author&gt;Trask, W. R.&lt;/author&gt;&lt;/authors&gt;&lt;/contributors&gt;&lt;titles&gt;&lt;title&gt;Sacred and the profane : nature of Religion&lt;/title&gt;&lt;/titles&gt;&lt;dates&gt;&lt;year&gt;1959&lt;/year&gt;&lt;/dates&gt;&lt;pub-location&gt;New York&lt;/pub-location&gt;&lt;publisher&gt;Harcourt Brace&lt;/publisher&gt;&lt;isbn&gt;015679201X&lt;/isbn&gt;&lt;call-num&gt;British Library DSC 76/23035&lt;/call-num&gt;&lt;urls&gt;&lt;/urls&gt;&lt;/record&gt;&lt;/Cite&gt;&lt;/EndNote&gt;</w:instrText>
      </w:r>
      <w:r>
        <w:fldChar w:fldCharType="separate"/>
      </w:r>
      <w:r w:rsidR="00787732">
        <w:rPr>
          <w:noProof/>
        </w:rPr>
        <w:t xml:space="preserve">Eliade and Trask, </w:t>
      </w:r>
      <w:r w:rsidR="00787732" w:rsidRPr="00787732">
        <w:rPr>
          <w:i/>
          <w:noProof/>
        </w:rPr>
        <w:t>Sacred and the profane : nature of Religion</w:t>
      </w:r>
      <w:r w:rsidR="00787732">
        <w:rPr>
          <w:noProof/>
        </w:rPr>
        <w:t>.</w:t>
      </w:r>
      <w:r>
        <w:fldChar w:fldCharType="end"/>
      </w:r>
      <w:r w:rsidR="004F637D">
        <w:t xml:space="preserve"> </w:t>
      </w:r>
      <w:r>
        <w:t>p.26.</w:t>
      </w:r>
    </w:p>
  </w:footnote>
  <w:footnote w:id="11">
    <w:p w14:paraId="7FC51042" w14:textId="77777777" w:rsidR="00724AC1" w:rsidRPr="005D2766" w:rsidRDefault="00724AC1" w:rsidP="00724AC1">
      <w:pPr>
        <w:pStyle w:val="FootnoteText"/>
        <w:rPr>
          <w:lang w:val="en-GB"/>
        </w:rPr>
      </w:pPr>
      <w:r>
        <w:rPr>
          <w:rStyle w:val="FootnoteReference"/>
        </w:rPr>
        <w:footnoteRef/>
      </w:r>
      <w:r>
        <w:t xml:space="preserve"> </w:t>
      </w:r>
      <w:r>
        <w:fldChar w:fldCharType="begin"/>
      </w:r>
      <w:r>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Pr>
          <w:noProof/>
        </w:rPr>
        <w:t xml:space="preserve">Lane, </w:t>
      </w:r>
      <w:r w:rsidRPr="005D2766">
        <w:rPr>
          <w:i/>
          <w:noProof/>
        </w:rPr>
        <w:t>Landscapes of the sacred : geography and narrative in American spirituality</w:t>
      </w:r>
      <w:r>
        <w:rPr>
          <w:noProof/>
        </w:rPr>
        <w:t>.</w:t>
      </w:r>
      <w:r>
        <w:fldChar w:fldCharType="end"/>
      </w:r>
    </w:p>
  </w:footnote>
  <w:footnote w:id="12">
    <w:p w14:paraId="2A4A0C5D" w14:textId="10379476" w:rsidR="00476A0E" w:rsidRPr="00476A0E" w:rsidRDefault="00476A0E">
      <w:pPr>
        <w:pStyle w:val="FootnoteText"/>
        <w:rPr>
          <w:lang w:val="en-GB"/>
        </w:rPr>
      </w:pPr>
      <w:r>
        <w:rPr>
          <w:rStyle w:val="FootnoteReference"/>
        </w:rPr>
        <w:footnoteRef/>
      </w:r>
      <w:r>
        <w:t xml:space="preserve"> </w:t>
      </w:r>
      <w:r>
        <w:fldChar w:fldCharType="begin"/>
      </w:r>
      <w:r>
        <w:instrText xml:space="preserve"> ADDIN EN.CITE &lt;EndNote&gt;&lt;Cite&gt;&lt;Author&gt;Thorley&lt;/Author&gt;&lt;Year&gt;2008&lt;/Year&gt;&lt;RecNum&gt;297&lt;/RecNum&gt;&lt;DisplayText&gt;Anthony and Gunn Thorley, Celia, &lt;style face="italic"&gt;Sacred Sites: An Overview (abridged)&lt;/style&gt; (The Gaia Foundation, 2008).&lt;/DisplayText&gt;&lt;record&gt;&lt;rec-number&gt;297&lt;/rec-number&gt;&lt;foreign-keys&gt;&lt;key app="EN" db-id="05f0xvf2wzrttxeraz8vwx210p5pt9wvtv0d" timestamp="1636476255" guid="15ef154e-5064-4730-b982-95ba6ad8879b"&gt;297&lt;/key&gt;&lt;/foreign-keys&gt;&lt;ref-type name="Report"&gt;27&lt;/ref-type&gt;&lt;contributors&gt;&lt;authors&gt;&lt;author&gt;Thorley, Anthony and Gunn, Celia&lt;/author&gt;&lt;/authors&gt;&lt;tertiary-authors&gt;&lt;author&gt;The Gaia Foundation&lt;/author&gt;&lt;/tertiary-authors&gt;&lt;/contributors&gt;&lt;titles&gt;&lt;title&gt;Sacred Sites: An Overview (abridged)&lt;/title&gt;&lt;/titles&gt;&lt;dates&gt;&lt;year&gt;2008&lt;/year&gt;&lt;/dates&gt;&lt;urls&gt;&lt;/urls&gt;&lt;/record&gt;&lt;/Cite&gt;&lt;/EndNote&gt;</w:instrText>
      </w:r>
      <w:r>
        <w:fldChar w:fldCharType="separate"/>
      </w:r>
      <w:r>
        <w:rPr>
          <w:noProof/>
        </w:rPr>
        <w:t xml:space="preserve">Anthony and Gunn Thorley, Celia, </w:t>
      </w:r>
      <w:r w:rsidRPr="00476A0E">
        <w:rPr>
          <w:i/>
          <w:noProof/>
        </w:rPr>
        <w:t>Sacred Sites: An Overview (abridged)</w:t>
      </w:r>
      <w:r>
        <w:rPr>
          <w:noProof/>
        </w:rPr>
        <w:t xml:space="preserve"> (The Gaia Foundation, 2008).</w:t>
      </w:r>
      <w:r>
        <w:fldChar w:fldCharType="end"/>
      </w:r>
      <w:r w:rsidR="0055161D">
        <w:t xml:space="preserve"> P.</w:t>
      </w:r>
    </w:p>
  </w:footnote>
  <w:footnote w:id="13">
    <w:p w14:paraId="3484921C" w14:textId="77777777" w:rsidR="003F6823" w:rsidRPr="00D15004" w:rsidRDefault="003F6823" w:rsidP="003F6823">
      <w:pPr>
        <w:pStyle w:val="FootnoteText"/>
        <w:rPr>
          <w:lang w:val="en-GB"/>
        </w:rPr>
      </w:pPr>
      <w:r>
        <w:rPr>
          <w:rStyle w:val="FootnoteReference"/>
        </w:rPr>
        <w:footnoteRef/>
      </w:r>
      <w:r>
        <w:t xml:space="preserve"> </w:t>
      </w:r>
      <w:r>
        <w:fldChar w:fldCharType="begin"/>
      </w:r>
      <w:r>
        <w:instrText xml:space="preserve"> ADDIN EN.CITE &lt;EndNote&gt;&lt;Cite&gt;&lt;Author&gt;Harvey&lt;/Author&gt;&lt;Year&gt;2013&lt;/Year&gt;&lt;RecNum&gt;300&lt;/RecNum&gt;&lt;DisplayText&gt;Graham Harvey, &lt;style face="italic"&gt;The handbook of contemporary animism&lt;/style&gt; (Durham, UK: Acumen, 2013).&lt;/DisplayText&gt;&lt;record&gt;&lt;rec-number&gt;300&lt;/rec-number&gt;&lt;foreign-keys&gt;&lt;key app="EN" db-id="05f0xvf2wzrttxeraz8vwx210p5pt9wvtv0d" timestamp="1636493668" guid="eb0b528f-8406-4ef8-9555-09e18f3ee6d3"&gt;300&lt;/key&gt;&lt;/foreign-keys&gt;&lt;ref-type name="Book"&gt;6&lt;/ref-type&gt;&lt;contributors&gt;&lt;authors&gt;&lt;author&gt;Harvey, Graham&lt;/author&gt;&lt;/authors&gt;&lt;/contributors&gt;&lt;titles&gt;&lt;title&gt;The handbook of contemporary animism&lt;/title&gt;&lt;/titles&gt;&lt;pages&gt;viii, 581 pages&lt;/pages&gt;&lt;keywords&gt;&lt;keyword&gt;Animism.&lt;/keyword&gt;&lt;keyword&gt;Religion.&lt;/keyword&gt;&lt;/keywords&gt;&lt;dates&gt;&lt;year&gt;2013&lt;/year&gt;&lt;/dates&gt;&lt;pub-location&gt;Durham, UK&lt;/pub-location&gt;&lt;publisher&gt;Acumen&lt;/publisher&gt;&lt;accession-num&gt;18116667&lt;/accession-num&gt;&lt;call-num&gt;GN471 .H27 2013&lt;/call-num&gt;&lt;urls&gt;&lt;/urls&gt;&lt;/record&gt;&lt;/Cite&gt;&lt;/EndNote&gt;</w:instrText>
      </w:r>
      <w:r>
        <w:fldChar w:fldCharType="separate"/>
      </w:r>
      <w:r>
        <w:rPr>
          <w:noProof/>
        </w:rPr>
        <w:t xml:space="preserve">Graham Harvey, </w:t>
      </w:r>
      <w:r w:rsidRPr="00684AAA">
        <w:rPr>
          <w:i/>
          <w:noProof/>
        </w:rPr>
        <w:t>The handbook of contemporary animism</w:t>
      </w:r>
      <w:r>
        <w:rPr>
          <w:noProof/>
        </w:rPr>
        <w:t xml:space="preserve"> (Durham, UK: Acumen, 2013).</w:t>
      </w:r>
      <w:r>
        <w:fldChar w:fldCharType="end"/>
      </w:r>
    </w:p>
  </w:footnote>
  <w:footnote w:id="14">
    <w:p w14:paraId="460DA63E" w14:textId="4B582F09" w:rsidR="00724AC1" w:rsidRPr="007E2DD2" w:rsidRDefault="00724AC1" w:rsidP="00724AC1">
      <w:pPr>
        <w:pStyle w:val="FootnoteText"/>
        <w:rPr>
          <w:lang w:val="en-GB"/>
        </w:rPr>
      </w:pPr>
      <w:r>
        <w:rPr>
          <w:rStyle w:val="FootnoteReference"/>
        </w:rPr>
        <w:footnoteRef/>
      </w:r>
      <w:r>
        <w:t xml:space="preserve"> </w:t>
      </w:r>
      <w:r>
        <w:fldChar w:fldCharType="begin"/>
      </w:r>
      <w:r w:rsidR="004F637D">
        <w:instrText xml:space="preserve"> ADDIN EN.CITE &lt;EndNote&gt;&lt;Cite&gt;&lt;Author&gt;Harvey&lt;/Author&gt;&lt;Year&gt;2013&lt;/Year&gt;&lt;RecNum&gt;300&lt;/RecNum&gt;&lt;DisplayText&gt;Harvey, &lt;style face="italic"&gt;The handbook of contemporary animism&lt;/style&gt;.&lt;/DisplayText&gt;&lt;record&gt;&lt;rec-number&gt;300&lt;/rec-number&gt;&lt;foreign-keys&gt;&lt;key app="EN" db-id="05f0xvf2wzrttxeraz8vwx210p5pt9wvtv0d" timestamp="1636493668" guid="eb0b528f-8406-4ef8-9555-09e18f3ee6d3"&gt;300&lt;/key&gt;&lt;/foreign-keys&gt;&lt;ref-type name="Book"&gt;6&lt;/ref-type&gt;&lt;contributors&gt;&lt;authors&gt;&lt;author&gt;Harvey, Graham&lt;/author&gt;&lt;/authors&gt;&lt;/contributors&gt;&lt;titles&gt;&lt;title&gt;The handbook of contemporary animism&lt;/title&gt;&lt;/titles&gt;&lt;pages&gt;viii, 581 pages&lt;/pages&gt;&lt;keywords&gt;&lt;keyword&gt;Animism.&lt;/keyword&gt;&lt;keyword&gt;Religion.&lt;/keyword&gt;&lt;/keywords&gt;&lt;dates&gt;&lt;year&gt;2013&lt;/year&gt;&lt;/dates&gt;&lt;pub-location&gt;Durham, UK&lt;/pub-location&gt;&lt;publisher&gt;Acumen&lt;/publisher&gt;&lt;accession-num&gt;18116667&lt;/accession-num&gt;&lt;call-num&gt;GN471 .H27 2013&lt;/call-num&gt;&lt;urls&gt;&lt;/urls&gt;&lt;/record&gt;&lt;/Cite&gt;&lt;/EndNote&gt;</w:instrText>
      </w:r>
      <w:r>
        <w:fldChar w:fldCharType="separate"/>
      </w:r>
      <w:r w:rsidR="00787732">
        <w:rPr>
          <w:noProof/>
        </w:rPr>
        <w:t xml:space="preserve">Harvey, </w:t>
      </w:r>
      <w:r w:rsidR="00787732" w:rsidRPr="00787732">
        <w:rPr>
          <w:i/>
          <w:noProof/>
        </w:rPr>
        <w:t>The handbook of contemporary animism</w:t>
      </w:r>
      <w:r w:rsidR="00787732">
        <w:rPr>
          <w:noProof/>
        </w:rPr>
        <w:t>.</w:t>
      </w:r>
      <w:r>
        <w:fldChar w:fldCharType="end"/>
      </w:r>
      <w:r w:rsidR="004F637D">
        <w:t xml:space="preserve"> </w:t>
      </w:r>
      <w:r>
        <w:t>p.22.</w:t>
      </w:r>
    </w:p>
  </w:footnote>
  <w:footnote w:id="15">
    <w:p w14:paraId="5E3B2142" w14:textId="77777777" w:rsidR="000E3AF5" w:rsidRPr="00D06BF4" w:rsidRDefault="00724AC1" w:rsidP="000E3AF5">
      <w:pPr>
        <w:autoSpaceDE w:val="0"/>
        <w:autoSpaceDN w:val="0"/>
        <w:adjustRightInd w:val="0"/>
        <w:spacing w:after="0" w:line="240" w:lineRule="auto"/>
        <w:rPr>
          <w:rFonts w:cstheme="minorHAnsi"/>
          <w:i/>
          <w:iCs/>
          <w:sz w:val="20"/>
          <w:szCs w:val="20"/>
        </w:rPr>
      </w:pPr>
      <w:r>
        <w:rPr>
          <w:rStyle w:val="FootnoteReference"/>
        </w:rPr>
        <w:footnoteRef/>
      </w:r>
      <w:r w:rsidR="000E3AF5" w:rsidRPr="00D06BF4">
        <w:rPr>
          <w:rFonts w:cstheme="minorHAnsi"/>
          <w:sz w:val="20"/>
          <w:szCs w:val="20"/>
        </w:rPr>
        <w:t xml:space="preserve">Hallowell, A. I. 1960. “Ojibwa Ontology, Behavior, and World View”. In </w:t>
      </w:r>
      <w:r w:rsidR="000E3AF5" w:rsidRPr="00D06BF4">
        <w:rPr>
          <w:rFonts w:cstheme="minorHAnsi"/>
          <w:i/>
          <w:iCs/>
          <w:sz w:val="20"/>
          <w:szCs w:val="20"/>
        </w:rPr>
        <w:t>Culture in History: Essays in Honor of</w:t>
      </w:r>
    </w:p>
    <w:p w14:paraId="14AF7284" w14:textId="685DF763" w:rsidR="00724AC1" w:rsidRPr="00C631D7" w:rsidRDefault="000E3AF5" w:rsidP="000E3AF5">
      <w:pPr>
        <w:pStyle w:val="FootnoteText"/>
        <w:rPr>
          <w:lang w:val="en-GB"/>
        </w:rPr>
      </w:pPr>
      <w:r w:rsidRPr="00D06BF4">
        <w:rPr>
          <w:rFonts w:cstheme="minorHAnsi"/>
          <w:i/>
          <w:iCs/>
        </w:rPr>
        <w:t>Paul Radin</w:t>
      </w:r>
      <w:r w:rsidRPr="00D06BF4">
        <w:rPr>
          <w:rFonts w:cstheme="minorHAnsi"/>
        </w:rPr>
        <w:t>, Stanley Diamond (ed.), 19–52. New York: Columbia University Press</w:t>
      </w:r>
      <w:r>
        <w:rPr>
          <w:rFonts w:cstheme="minorHAnsi"/>
        </w:rPr>
        <w:t>, cited in</w:t>
      </w:r>
      <w:r w:rsidR="00724AC1">
        <w:t xml:space="preserve"> </w:t>
      </w:r>
      <w:r w:rsidR="00724AC1">
        <w:fldChar w:fldCharType="begin"/>
      </w:r>
      <w:r w:rsidR="00771AAF">
        <w:instrText xml:space="preserve"> ADDIN EN.CITE &lt;EndNote&gt;&lt;Cite&gt;&lt;Author&gt;Harvey&lt;/Author&gt;&lt;Year&gt;2002&lt;/Year&gt;&lt;RecNum&gt;309&lt;/RecNum&gt;&lt;DisplayText&gt;Graham Harvey, &lt;style face="italic"&gt;Readings in indigenous religions&lt;/style&gt; (London ; New York: Continuum, 2002).&lt;/DisplayText&gt;&lt;record&gt;&lt;rec-number&gt;309&lt;/rec-number&gt;&lt;foreign-keys&gt;&lt;key app="EN" db-id="05f0xvf2wzrttxeraz8vwx210p5pt9wvtv0d" timestamp="1637876513" guid="df8ab65e-15c1-4a40-aee6-08991cf36852"&gt;309&lt;/key&gt;&lt;/foreign-keys&gt;&lt;ref-type name="Book"&gt;6&lt;/ref-type&gt;&lt;contributors&gt;&lt;authors&gt;&lt;author&gt;Harvey, Graham&lt;/author&gt;&lt;/authors&gt;&lt;/contributors&gt;&lt;titles&gt;&lt;title&gt;Readings in indigenous religions&lt;/title&gt;&lt;/titles&gt;&lt;pages&gt;viii, 371 p.&lt;/pages&gt;&lt;keywords&gt;&lt;keyword&gt;Indigenous peoples Religion.&lt;/keyword&gt;&lt;/keywords&gt;&lt;dates&gt;&lt;year&gt;2002&lt;/year&gt;&lt;/dates&gt;&lt;pub-location&gt;London ; New York&lt;/pub-location&gt;&lt;publisher&gt;Continuum&lt;/publisher&gt;&lt;isbn&gt;0826451004 (hbk.)&amp;#xD;0826451012 (pbk.)&lt;/isbn&gt;&lt;accession-num&gt;12505415&lt;/accession-num&gt;&lt;call-num&gt;BL380 .R43 2002&lt;/call-num&gt;&lt;urls&gt;&lt;/urls&gt;&lt;/record&gt;&lt;/Cite&gt;&lt;/EndNote&gt;</w:instrText>
      </w:r>
      <w:r w:rsidR="00724AC1">
        <w:fldChar w:fldCharType="separate"/>
      </w:r>
      <w:r w:rsidR="00771AAF">
        <w:rPr>
          <w:noProof/>
        </w:rPr>
        <w:t xml:space="preserve">Graham Harvey, </w:t>
      </w:r>
      <w:r w:rsidR="00771AAF" w:rsidRPr="00771AAF">
        <w:rPr>
          <w:i/>
          <w:noProof/>
        </w:rPr>
        <w:t>Readings in indigenous religions</w:t>
      </w:r>
      <w:r w:rsidR="00771AAF">
        <w:rPr>
          <w:noProof/>
        </w:rPr>
        <w:t xml:space="preserve"> (London ; New York: Continuum, 2002).</w:t>
      </w:r>
      <w:r w:rsidR="00724AC1">
        <w:fldChar w:fldCharType="end"/>
      </w:r>
      <w:r w:rsidR="004F637D">
        <w:t xml:space="preserve"> </w:t>
      </w:r>
      <w:r w:rsidR="00724AC1">
        <w:t>p.</w:t>
      </w:r>
      <w:r w:rsidR="00A84B7B">
        <w:t>2</w:t>
      </w:r>
      <w:r w:rsidR="00724AC1">
        <w:t>2.</w:t>
      </w:r>
    </w:p>
  </w:footnote>
  <w:footnote w:id="16">
    <w:p w14:paraId="78B7FFF5" w14:textId="6447FE11" w:rsidR="0039289F" w:rsidRPr="0039289F" w:rsidRDefault="0039289F">
      <w:pPr>
        <w:pStyle w:val="FootnoteText"/>
        <w:rPr>
          <w:lang w:val="en-GB"/>
        </w:rPr>
      </w:pPr>
      <w:r>
        <w:rPr>
          <w:rStyle w:val="FootnoteReference"/>
        </w:rPr>
        <w:footnoteRef/>
      </w:r>
      <w:r>
        <w:t xml:space="preserve"> </w:t>
      </w:r>
      <w:r>
        <w:fldChar w:fldCharType="begin"/>
      </w:r>
      <w:r>
        <w:instrText xml:space="preserve"> ADDIN EN.CITE &lt;EndNote&gt;&lt;Cite&gt;&lt;Author&gt;Harding&lt;/Author&gt;&lt;Year&gt;2009&lt;/Year&gt;&lt;RecNum&gt;307&lt;/RecNum&gt;&lt;DisplayText&gt;Stephan Harding, &lt;style face="italic"&gt;Animate earth : science, intuition and Gaia&lt;/style&gt; (Totnes, Devon: Green Books, 2009).&lt;/DisplayText&gt;&lt;record&gt;&lt;rec-number&gt;307&lt;/rec-number&gt;&lt;foreign-keys&gt;&lt;key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fldChar w:fldCharType="separate"/>
      </w:r>
      <w:r>
        <w:rPr>
          <w:noProof/>
        </w:rPr>
        <w:t xml:space="preserve">Stephan Harding, </w:t>
      </w:r>
      <w:r w:rsidRPr="0039289F">
        <w:rPr>
          <w:i/>
          <w:noProof/>
        </w:rPr>
        <w:t>Animate earth : science, intuition and Gaia</w:t>
      </w:r>
      <w:r>
        <w:rPr>
          <w:noProof/>
        </w:rPr>
        <w:t xml:space="preserve"> (Totnes, Devon: Green Books, 2009).</w:t>
      </w:r>
      <w:r>
        <w:fldChar w:fldCharType="end"/>
      </w:r>
      <w:r>
        <w:t xml:space="preserve"> p.2</w:t>
      </w:r>
      <w:r w:rsidR="00C33060">
        <w:t>1</w:t>
      </w:r>
      <w:r>
        <w:t xml:space="preserve"> (</w:t>
      </w:r>
      <w:r w:rsidR="00C33060">
        <w:t xml:space="preserve">kindle </w:t>
      </w:r>
      <w:r>
        <w:t>version).</w:t>
      </w:r>
    </w:p>
  </w:footnote>
  <w:footnote w:id="17">
    <w:p w14:paraId="36B6ADC9" w14:textId="6ED8EAFC" w:rsidR="00BD3C39" w:rsidRPr="00BD3C39" w:rsidRDefault="00BD3C39">
      <w:pPr>
        <w:pStyle w:val="FootnoteText"/>
        <w:rPr>
          <w:lang w:val="en-GB"/>
        </w:rPr>
      </w:pPr>
      <w:r>
        <w:rPr>
          <w:rStyle w:val="FootnoteReference"/>
        </w:rPr>
        <w:footnoteRef/>
      </w:r>
      <w:r>
        <w:t xml:space="preserve"> </w:t>
      </w:r>
      <w:r>
        <w:fldChar w:fldCharType="begin"/>
      </w:r>
      <w:r>
        <w:instrText xml:space="preserve"> ADDIN EN.CITE &lt;EndNote&gt;&lt;Cite&gt;&lt;Author&gt;Berry&lt;/Author&gt;&lt;Year&gt;1999&lt;/Year&gt;&lt;RecNum&gt;318&lt;/RecNum&gt;&lt;DisplayText&gt;Thomas Berry, &lt;style face="italic"&gt;The great work : our way into the future&lt;/style&gt;, 1st ed. (New York: Bell Tower, 1999).&lt;/DisplayText&gt;&lt;record&gt;&lt;rec-number&gt;318&lt;/rec-number&gt;&lt;foreign-keys&gt;&lt;key app="EN" db-id="05f0xvf2wzrttxeraz8vwx210p5pt9wvtv0d" timestamp="1639759732" guid="cb302cf0-493b-49da-b55b-cc0725ef5357"&gt;318&lt;/key&gt;&lt;/foreign-keys&gt;&lt;ref-type name="Book"&gt;6&lt;/ref-type&gt;&lt;contributors&gt;&lt;authors&gt;&lt;author&gt;Berry, Thomas&lt;/author&gt;&lt;/authors&gt;&lt;/contributors&gt;&lt;titles&gt;&lt;title&gt;The great work : our way into the future&lt;/title&gt;&lt;/titles&gt;&lt;pages&gt;xi, 241 p.&lt;/pages&gt;&lt;edition&gt;1st&lt;/edition&gt;&lt;keywords&gt;&lt;keyword&gt;Deep ecology Philosophy.&lt;/keyword&gt;&lt;keyword&gt;Human ecology Philosophy.&lt;/keyword&gt;&lt;/keywords&gt;&lt;dates&gt;&lt;year&gt;1999&lt;/year&gt;&lt;/dates&gt;&lt;pub-location&gt;New York&lt;/pub-location&gt;&lt;publisher&gt;Bell Tower&lt;/publisher&gt;&lt;isbn&gt;0609605259&lt;/isbn&gt;&lt;accession-num&gt;4048755&lt;/accession-num&gt;&lt;call-num&gt;GE195 .B47 1999&lt;/call-num&gt;&lt;urls&gt;&lt;/urls&gt;&lt;/record&gt;&lt;/Cite&gt;&lt;/EndNote&gt;</w:instrText>
      </w:r>
      <w:r>
        <w:fldChar w:fldCharType="separate"/>
      </w:r>
      <w:r>
        <w:rPr>
          <w:noProof/>
        </w:rPr>
        <w:t xml:space="preserve">Thomas Berry, </w:t>
      </w:r>
      <w:r w:rsidRPr="00BD3C39">
        <w:rPr>
          <w:i/>
          <w:noProof/>
        </w:rPr>
        <w:t>The great work : our way into the future</w:t>
      </w:r>
      <w:r>
        <w:rPr>
          <w:noProof/>
        </w:rPr>
        <w:t>, 1st ed. (New York: Bell Tower, 1999).</w:t>
      </w:r>
      <w:r>
        <w:fldChar w:fldCharType="end"/>
      </w:r>
      <w:r w:rsidR="00F93B02">
        <w:t xml:space="preserve"> </w:t>
      </w:r>
      <w:proofErr w:type="spellStart"/>
      <w:proofErr w:type="gramStart"/>
      <w:r w:rsidR="00F93B02">
        <w:t>p.xi</w:t>
      </w:r>
      <w:proofErr w:type="spellEnd"/>
      <w:r w:rsidR="00F93B02">
        <w:t>.</w:t>
      </w:r>
      <w:proofErr w:type="gramEnd"/>
    </w:p>
  </w:footnote>
  <w:footnote w:id="18">
    <w:p w14:paraId="62FE7977" w14:textId="18C498D8" w:rsidR="000F1311" w:rsidRPr="000F1311" w:rsidRDefault="000F1311">
      <w:pPr>
        <w:pStyle w:val="FootnoteText"/>
        <w:rPr>
          <w:lang w:val="en-GB"/>
        </w:rPr>
      </w:pPr>
      <w:r>
        <w:rPr>
          <w:rStyle w:val="FootnoteReference"/>
        </w:rPr>
        <w:footnoteRef/>
      </w:r>
      <w:r>
        <w:t xml:space="preserve"> </w:t>
      </w:r>
      <w:r>
        <w:fldChar w:fldCharType="begin"/>
      </w:r>
      <w:r>
        <w:instrText xml:space="preserve"> ADDIN EN.CITE &lt;EndNote&gt;&lt;Cite&gt;&lt;Author&gt;Harding&lt;/Author&gt;&lt;Year&gt;2009&lt;/Year&gt;&lt;RecNum&gt;307&lt;/RecNum&gt;&lt;DisplayText&gt;Harding, &lt;style face="italic"&gt;Animate earth : science, intuition and Gaia&lt;/style&gt;.&lt;/DisplayText&gt;&lt;record&gt;&lt;rec-number&gt;307&lt;/rec-number&gt;&lt;foreign-keys&gt;&lt;key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fldChar w:fldCharType="separate"/>
      </w:r>
      <w:r>
        <w:rPr>
          <w:noProof/>
        </w:rPr>
        <w:t xml:space="preserve">Harding, </w:t>
      </w:r>
      <w:r w:rsidRPr="000F1311">
        <w:rPr>
          <w:i/>
          <w:noProof/>
        </w:rPr>
        <w:t>Animate earth : science, intuition and Gaia</w:t>
      </w:r>
      <w:r>
        <w:rPr>
          <w:noProof/>
        </w:rPr>
        <w:t>.</w:t>
      </w:r>
      <w:r>
        <w:fldChar w:fldCharType="end"/>
      </w:r>
    </w:p>
  </w:footnote>
  <w:footnote w:id="19">
    <w:p w14:paraId="01A1A0F1" w14:textId="2688E542" w:rsidR="00B54FE1" w:rsidRPr="00B54FE1" w:rsidRDefault="00B54FE1">
      <w:pPr>
        <w:pStyle w:val="FootnoteText"/>
        <w:rPr>
          <w:lang w:val="en-GB"/>
        </w:rPr>
      </w:pPr>
      <w:r>
        <w:rPr>
          <w:rStyle w:val="FootnoteReference"/>
        </w:rPr>
        <w:footnoteRef/>
      </w:r>
      <w:r>
        <w:t xml:space="preserve"> </w:t>
      </w:r>
      <w:r>
        <w:fldChar w:fldCharType="begin"/>
      </w:r>
      <w:r>
        <w:instrText xml:space="preserve"> ADDIN EN.CITE &lt;EndNote&gt;&lt;Cite&gt;&lt;Author&gt;Harding&lt;/Author&gt;&lt;Year&gt;2009&lt;/Year&gt;&lt;RecNum&gt;307&lt;/RecNum&gt;&lt;DisplayText&gt;Harding, &lt;style face="italic"&gt;Animate earth : science, intuition and Gaia&lt;/style&gt;.&lt;/DisplayText&gt;&lt;record&gt;&lt;rec-number&gt;307&lt;/rec-number&gt;&lt;foreign-keys&gt;&lt;key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fldChar w:fldCharType="separate"/>
      </w:r>
      <w:r>
        <w:rPr>
          <w:noProof/>
        </w:rPr>
        <w:t xml:space="preserve">Harding, </w:t>
      </w:r>
      <w:r w:rsidRPr="00B54FE1">
        <w:rPr>
          <w:i/>
          <w:noProof/>
        </w:rPr>
        <w:t>Animate earth : science, intuition and Gaia</w:t>
      </w:r>
      <w:r>
        <w:rPr>
          <w:noProof/>
        </w:rPr>
        <w:t>.</w:t>
      </w:r>
      <w:r>
        <w:fldChar w:fldCharType="end"/>
      </w:r>
      <w:r>
        <w:t xml:space="preserve"> p.65.</w:t>
      </w:r>
    </w:p>
  </w:footnote>
  <w:footnote w:id="20">
    <w:p w14:paraId="4127E33E" w14:textId="41DA6E4E" w:rsidR="00253546" w:rsidRPr="00253546" w:rsidRDefault="00253546">
      <w:pPr>
        <w:pStyle w:val="FootnoteText"/>
        <w:rPr>
          <w:lang w:val="en-GB"/>
        </w:rPr>
      </w:pPr>
      <w:r>
        <w:rPr>
          <w:rStyle w:val="FootnoteReference"/>
        </w:rPr>
        <w:footnoteRef/>
      </w:r>
      <w:r>
        <w:t xml:space="preserve"> </w:t>
      </w:r>
      <w:r w:rsidR="00C13C28">
        <w:fldChar w:fldCharType="begin"/>
      </w:r>
      <w:r w:rsidR="00C13C28">
        <w:instrText xml:space="preserve"> ADDIN EN.CITE &lt;EndNote&gt;&lt;Cite&gt;&lt;Author&gt;Harding&lt;/Author&gt;&lt;Year&gt;2009&lt;/Year&gt;&lt;RecNum&gt;307&lt;/RecNum&gt;&lt;DisplayText&gt;Harding, &lt;style face="italic"&gt;Animate earth : science, intuition and Gaia&lt;/style&gt;.&lt;/DisplayText&gt;&lt;record&gt;&lt;rec-number&gt;307&lt;/rec-number&gt;&lt;foreign-keys&gt;&lt;key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rsidR="00C13C28">
        <w:fldChar w:fldCharType="separate"/>
      </w:r>
      <w:r w:rsidR="00C13C28">
        <w:rPr>
          <w:noProof/>
        </w:rPr>
        <w:t xml:space="preserve">Harding, </w:t>
      </w:r>
      <w:r w:rsidR="00C13C28" w:rsidRPr="00C13C28">
        <w:rPr>
          <w:i/>
          <w:noProof/>
        </w:rPr>
        <w:t>Animate earth : science, intuition and Gaia</w:t>
      </w:r>
      <w:r w:rsidR="00C13C28">
        <w:rPr>
          <w:noProof/>
        </w:rPr>
        <w:t>.</w:t>
      </w:r>
      <w:r w:rsidR="00C13C28">
        <w:fldChar w:fldCharType="end"/>
      </w:r>
      <w:r w:rsidR="00C13C28">
        <w:t xml:space="preserve"> p.16.</w:t>
      </w:r>
    </w:p>
  </w:footnote>
  <w:footnote w:id="21">
    <w:p w14:paraId="13079A17" w14:textId="605CE90D" w:rsidR="00AD7551" w:rsidRPr="00AD7551" w:rsidRDefault="00AD7551">
      <w:pPr>
        <w:pStyle w:val="FootnoteText"/>
        <w:rPr>
          <w:lang w:val="en-GB"/>
        </w:rPr>
      </w:pPr>
      <w:r>
        <w:rPr>
          <w:rStyle w:val="FootnoteReference"/>
        </w:rPr>
        <w:footnoteRef/>
      </w:r>
      <w:r w:rsidR="00FB50CF">
        <w:fldChar w:fldCharType="begin"/>
      </w:r>
      <w:r w:rsidR="005B563D">
        <w:instrText xml:space="preserve"> ADDIN EN.CITE &lt;EndNote&gt;&lt;Cite&gt;&lt;Author&gt;Abram&lt;/Author&gt;&lt;Year&gt;1996&lt;/Year&gt;&lt;RecNum&gt;298&lt;/RecNum&gt;&lt;DisplayText&gt;David Abram, &lt;style face="italic"&gt;The spell of the sensuous : perception and language in a more-than-human world&lt;/style&gt; (New York: Pantheon Books, 1996).&lt;/DisplayText&gt;&lt;record&gt;&lt;rec-number&gt;298&lt;/rec-number&gt;&lt;foreign-keys&gt;&lt;key app="EN" db-id="05f0xvf2wzrttxeraz8vwx210p5pt9wvtv0d" timestamp="1636476559" guid="e3ffa826-49ee-4ec3-80f9-aa0c3a58c884"&gt;298&lt;/key&gt;&lt;/foreign-keys&gt;&lt;ref-type name="Book"&gt;6&lt;/ref-type&gt;&lt;contributors&gt;&lt;authors&gt;&lt;author&gt;Abram, David&lt;/author&gt;&lt;/authors&gt;&lt;/contributors&gt;&lt;titles&gt;&lt;title&gt;The spell of the sensuous : perception and language in a more-than-human world&lt;/title&gt;&lt;/titles&gt;&lt;keywords&gt;&lt;keyword&gt;Philosophy of nature.&lt;/keyword&gt;&lt;keyword&gt;Human body (Philosophy)&lt;/keyword&gt;&lt;keyword&gt;Sense (Philosophy)&lt;/keyword&gt;&lt;keyword&gt;Perception (Philosophy)&lt;/keyword&gt;&lt;keyword&gt;Human ecology.&lt;/keyword&gt;&lt;/keywords&gt;&lt;dates&gt;&lt;year&gt;1996&lt;/year&gt;&lt;/dates&gt;&lt;pub-location&gt;New York&lt;/pub-location&gt;&lt;publisher&gt;Pantheon Books&lt;/publisher&gt;&lt;isbn&gt;067943819X&amp;#xD;0679776397 (Vintage Books)&lt;/isbn&gt;&lt;accession-num&gt;adv0101174063&lt;/accession-num&gt;&lt;call-num&gt;British Library HMNTS YD.2007.a.153&amp;#xD;British Library DSC 96/09301&lt;/call-num&gt;&lt;urls&gt;&lt;/urls&gt;&lt;/record&gt;&lt;/Cite&gt;&lt;/EndNote&gt;</w:instrText>
      </w:r>
      <w:r w:rsidR="00FB50CF">
        <w:fldChar w:fldCharType="separate"/>
      </w:r>
      <w:r w:rsidR="005B563D">
        <w:rPr>
          <w:noProof/>
        </w:rPr>
        <w:t xml:space="preserve">David Abram, </w:t>
      </w:r>
      <w:r w:rsidR="005B563D" w:rsidRPr="005B563D">
        <w:rPr>
          <w:i/>
          <w:noProof/>
        </w:rPr>
        <w:t>The spell of the sensuous : perception and language in a more-than-human world</w:t>
      </w:r>
      <w:r w:rsidR="005B563D">
        <w:rPr>
          <w:noProof/>
        </w:rPr>
        <w:t xml:space="preserve"> (New York: Pantheon Books, 1996).</w:t>
      </w:r>
      <w:r w:rsidR="00FB50CF">
        <w:fldChar w:fldCharType="end"/>
      </w:r>
      <w:r w:rsidR="00FB50CF">
        <w:t xml:space="preserve"> p.</w:t>
      </w:r>
      <w:r w:rsidR="001119D6">
        <w:t xml:space="preserve">240. </w:t>
      </w:r>
      <w:r>
        <w:t xml:space="preserve"> </w:t>
      </w:r>
      <w:r>
        <w:fldChar w:fldCharType="begin"/>
      </w:r>
      <w:r>
        <w:instrText xml:space="preserve"> ADDIN EN.CITE &lt;EndNote&gt;&lt;Cite&gt;&lt;Author&gt;Abram&lt;/Author&gt;&lt;Year&gt;1996&lt;/Year&gt;&lt;RecNum&gt;298&lt;/RecNum&gt;&lt;DisplayText&gt;Abram, &lt;style face="italic"&gt;The spell of the sensuous : perception and language in a more-than-human world&lt;/style&gt;.&lt;/DisplayText&gt;&lt;record&gt;&lt;rec-number&gt;298&lt;/rec-number&gt;&lt;foreign-keys&gt;&lt;key app="EN" db-id="05f0xvf2wzrttxeraz8vwx210p5pt9wvtv0d" timestamp="1636476559" guid="e3ffa826-49ee-4ec3-80f9-aa0c3a58c884"&gt;298&lt;/key&gt;&lt;/foreign-keys&gt;&lt;ref-type name="Book"&gt;6&lt;/ref-type&gt;&lt;contributors&gt;&lt;authors&gt;&lt;author&gt;Abram, David&lt;/author&gt;&lt;/authors&gt;&lt;/contributors&gt;&lt;titles&gt;&lt;title&gt;The spell of the sensuous : perception and language in a more-than-human world&lt;/title&gt;&lt;/titles&gt;&lt;keywords&gt;&lt;keyword&gt;Philosophy of nature.&lt;/keyword&gt;&lt;keyword&gt;Human body (Philosophy)&lt;/keyword&gt;&lt;keyword&gt;Sense (Philosophy)&lt;/keyword&gt;&lt;keyword&gt;Perception (Philosophy)&lt;/keyword&gt;&lt;keyword&gt;Human ecology.&lt;/keyword&gt;&lt;/keywords&gt;&lt;dates&gt;&lt;year&gt;1996&lt;/year&gt;&lt;/dates&gt;&lt;pub-location&gt;New York&lt;/pub-location&gt;&lt;publisher&gt;Pantheon Books&lt;/publisher&gt;&lt;isbn&gt;067943819X&amp;#xD;0679776397 (Vintage Books)&lt;/isbn&gt;&lt;accession-num&gt;adv0101174063&lt;/accession-num&gt;&lt;call-num&gt;British Library HMNTS YD.2007.a.153&amp;#xD;British Library DSC 96/09301&lt;/call-num&gt;&lt;urls&gt;&lt;/urls&gt;&lt;/record&gt;&lt;/Cite&gt;&lt;/EndNote&gt;</w:instrText>
      </w:r>
      <w:r>
        <w:fldChar w:fldCharType="separate"/>
      </w:r>
      <w:r>
        <w:rPr>
          <w:noProof/>
        </w:rPr>
        <w:t xml:space="preserve">Abram, </w:t>
      </w:r>
      <w:r w:rsidRPr="00AD7551">
        <w:rPr>
          <w:i/>
          <w:noProof/>
        </w:rPr>
        <w:t>The spell of the sensuous : perception and language in a more-than-human world</w:t>
      </w:r>
      <w:r>
        <w:rPr>
          <w:noProof/>
        </w:rPr>
        <w:t>.</w:t>
      </w:r>
      <w:r>
        <w:fldChar w:fldCharType="end"/>
      </w:r>
      <w:r>
        <w:t xml:space="preserve"> p.</w:t>
      </w:r>
      <w:r w:rsidR="001C4715">
        <w:t>21.</w:t>
      </w:r>
    </w:p>
  </w:footnote>
  <w:footnote w:id="22">
    <w:p w14:paraId="69EE45A3" w14:textId="78D1A3AB" w:rsidR="00727543" w:rsidRPr="006968C8" w:rsidRDefault="00727543" w:rsidP="00727543">
      <w:pPr>
        <w:pStyle w:val="FootnoteText"/>
        <w:rPr>
          <w:lang w:val="en-GB"/>
        </w:rPr>
      </w:pPr>
      <w:r>
        <w:rPr>
          <w:rStyle w:val="FootnoteReference"/>
        </w:rPr>
        <w:footnoteRef/>
      </w:r>
      <w:r>
        <w:t xml:space="preserve"> </w:t>
      </w:r>
      <w:r>
        <w:fldChar w:fldCharType="begin"/>
      </w:r>
      <w:r w:rsidR="00B224A5">
        <w:instrText xml:space="preserve"> ADDIN EN.CITE &lt;EndNote&gt;&lt;Cite&gt;&lt;Author&gt;Ingold&lt;/Author&gt;&lt;Year&gt;2011&lt;/Year&gt;&lt;RecNum&gt;259&lt;/RecNum&gt;&lt;DisplayText&gt;Tim Ingold, &lt;style face="italic"&gt;Being Alive : Essays on Movement, Knowledge and Description&lt;/style&gt; (London, UK: Taylor &amp;amp; Francis Group, 2011).&lt;/DisplayText&gt;&lt;record&gt;&lt;rec-number&gt;259&lt;/rec-number&gt;&lt;foreign-keys&gt;&lt;key app="EN" db-id="05f0xvf2wzrttxeraz8vwx210p5pt9wvtv0d" timestamp="1633203529" guid="1c8c6bb9-e949-4255-8a4b-3c11890bdede"&gt;259&lt;/key&gt;&lt;/foreign-keys&gt;&lt;ref-type name="Book"&gt;6&lt;/ref-type&gt;&lt;contributors&gt;&lt;authors&gt;&lt;author&gt;Ingold, Tim&lt;/author&gt;&lt;/authors&gt;&lt;/contributors&gt;&lt;titles&gt;&lt;title&gt;Being Alive : Essays on Movement, Knowledge and Description&lt;/title&gt;&lt;/titles&gt;&lt;keywords&gt;&lt;keyword&gt;Anthropology - Philosophy&lt;/keyword&gt;&lt;/keywords&gt;&lt;dates&gt;&lt;year&gt;2011&lt;/year&gt;&lt;/dates&gt;&lt;pub-location&gt;London, UK&lt;/pub-location&gt;&lt;publisher&gt;Taylor &amp;amp; Francis Group&lt;/publisher&gt;&lt;isbn&gt;9780203818336&lt;/isbn&gt;&lt;urls&gt;&lt;/urls&gt;&lt;/record&gt;&lt;/Cite&gt;&lt;/EndNote&gt;</w:instrText>
      </w:r>
      <w:r>
        <w:fldChar w:fldCharType="separate"/>
      </w:r>
      <w:r w:rsidR="00B224A5">
        <w:rPr>
          <w:noProof/>
        </w:rPr>
        <w:t xml:space="preserve">Tim Ingold, </w:t>
      </w:r>
      <w:r w:rsidR="00B224A5" w:rsidRPr="00B224A5">
        <w:rPr>
          <w:i/>
          <w:noProof/>
        </w:rPr>
        <w:t>Being Alive : Essays on Movement, Knowledge and Description</w:t>
      </w:r>
      <w:r w:rsidR="00B224A5">
        <w:rPr>
          <w:noProof/>
        </w:rPr>
        <w:t xml:space="preserve"> (London, UK: Taylor &amp; Francis Group, 2011).</w:t>
      </w:r>
      <w:r>
        <w:fldChar w:fldCharType="end"/>
      </w:r>
      <w:r>
        <w:t xml:space="preserve"> p.221.</w:t>
      </w:r>
    </w:p>
  </w:footnote>
  <w:footnote w:id="23">
    <w:p w14:paraId="27C30617" w14:textId="4D0F76EF" w:rsidR="00C34B86" w:rsidRPr="00B224A5" w:rsidRDefault="00C34B86" w:rsidP="00C34B86">
      <w:pPr>
        <w:pStyle w:val="FootnoteText"/>
        <w:rPr>
          <w:lang w:val="en-GB"/>
        </w:rPr>
      </w:pPr>
      <w:r>
        <w:rPr>
          <w:rStyle w:val="FootnoteReference"/>
        </w:rPr>
        <w:footnoteRef/>
      </w:r>
      <w:r>
        <w:t xml:space="preserve"> </w:t>
      </w:r>
      <w:r>
        <w:fldChar w:fldCharType="begin"/>
      </w:r>
      <w:r>
        <w:instrText xml:space="preserve"> ADDIN EN.CITE &lt;EndNote&gt;&lt;Cite&gt;&lt;Author&gt;Tilley&lt;/Author&gt;&lt;Year&gt;1994&lt;/Year&gt;&lt;RecNum&gt;256&lt;/RecNum&gt;&lt;DisplayText&gt;Tilley, &lt;style face="italic"&gt;A phenomenology of landscape : places, paths, and monuments&lt;/style&gt;.&lt;/DisplayText&gt;&lt;record&gt;&lt;rec-number&gt;256&lt;/rec-number&gt;&lt;foreign-keys&gt;&lt;key app="EN" db-id="05f0xvf2wzrttxeraz8vwx210p5pt9wvtv0d" timestamp="1625603719" guid="4c4d9de6-f38f-4b9f-9a74-7dea964bdd18"&gt;256&lt;/key&gt;&lt;/foreign-keys&gt;&lt;ref-type name="Book"&gt;6&lt;/ref-type&gt;&lt;contributors&gt;&lt;authors&gt;&lt;author&gt;Tilley, Christopher&lt;/author&gt;&lt;/authors&gt;&lt;/contributors&gt;&lt;titles&gt;&lt;title&gt;A phenomenology of landscape : places, paths, and monuments&lt;/title&gt;&lt;/titles&gt;&lt;keywords&gt;&lt;keyword&gt;Land settlement patterns, Prehistoric.&lt;/keyword&gt;&lt;keyword&gt;Landscape assessment.&lt;/keyword&gt;&lt;keyword&gt;Land settlement patterns, Prehistoric Wales.&lt;/keyword&gt;&lt;keyword&gt;Land settlement patterns, Prehistoric England Dorset.&lt;/keyword&gt;&lt;keyword&gt;Megalithic monuments Wales.&lt;/keyword&gt;&lt;keyword&gt;Megalithic monuments England Dorset.&lt;/keyword&gt;&lt;keyword&gt;Wales Antiquities.&lt;/keyword&gt;&lt;keyword&gt;Dorset (England) Antiquities.&lt;/keyword&gt;&lt;/keywords&gt;&lt;dates&gt;&lt;year&gt;1994&lt;/year&gt;&lt;/dates&gt;&lt;pub-location&gt;Oxford ; Providence, R.I.&lt;/pub-location&gt;&lt;publisher&gt;Berg&lt;/publisher&gt;&lt;isbn&gt;0854969195 (cased) : No price&amp;#xD;1859730760 (pbk.) : ¹12.95&lt;/isbn&gt;&lt;accession-num&gt;bA401063&lt;/accession-num&gt;&lt;call-num&gt;936.29 20&amp;#xD;British Library DSC 95/09116&amp;#xD;British Library HMNTS YC.2003.a.21180&lt;/call-num&gt;&lt;urls&gt;&lt;/urls&gt;&lt;/record&gt;&lt;/Cite&gt;&lt;/EndNote&gt;</w:instrText>
      </w:r>
      <w:r>
        <w:fldChar w:fldCharType="separate"/>
      </w:r>
      <w:r>
        <w:rPr>
          <w:noProof/>
        </w:rPr>
        <w:t xml:space="preserve">Tilley, </w:t>
      </w:r>
      <w:r w:rsidRPr="007120CF">
        <w:rPr>
          <w:i/>
          <w:noProof/>
        </w:rPr>
        <w:t>A phenomenology of landscape : places, paths, and monuments</w:t>
      </w:r>
      <w:r>
        <w:rPr>
          <w:noProof/>
        </w:rPr>
        <w:t>.</w:t>
      </w:r>
      <w:r>
        <w:fldChar w:fldCharType="end"/>
      </w:r>
      <w:r w:rsidR="00963FFE">
        <w:t xml:space="preserve"> p.21.</w:t>
      </w:r>
    </w:p>
  </w:footnote>
  <w:footnote w:id="24">
    <w:p w14:paraId="39F4C4C2" w14:textId="77777777" w:rsidR="0000168A" w:rsidRPr="00C72810" w:rsidRDefault="0000168A" w:rsidP="0000168A">
      <w:pPr>
        <w:pStyle w:val="FootnoteText"/>
        <w:rPr>
          <w:lang w:val="en-GB"/>
        </w:rPr>
      </w:pPr>
      <w:r>
        <w:rPr>
          <w:rStyle w:val="FootnoteReference"/>
        </w:rPr>
        <w:footnoteRef/>
      </w:r>
      <w:r>
        <w:t xml:space="preserve"> </w:t>
      </w:r>
      <w:r>
        <w:fldChar w:fldCharType="begin"/>
      </w:r>
      <w:r>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Pr>
          <w:noProof/>
        </w:rPr>
        <w:t xml:space="preserve">Lane, </w:t>
      </w:r>
      <w:r w:rsidRPr="00C72810">
        <w:rPr>
          <w:i/>
          <w:noProof/>
        </w:rPr>
        <w:t>Landscapes of the sacred : geography and narrative in American spirituality</w:t>
      </w:r>
      <w:r>
        <w:rPr>
          <w:noProof/>
        </w:rPr>
        <w:t>.</w:t>
      </w:r>
      <w:r>
        <w:fldChar w:fldCharType="end"/>
      </w:r>
      <w:r>
        <w:t xml:space="preserve"> p.19.</w:t>
      </w:r>
    </w:p>
  </w:footnote>
  <w:footnote w:id="25">
    <w:p w14:paraId="2AFA16D2" w14:textId="52EEBC5D" w:rsidR="008D7519" w:rsidRPr="008D7519" w:rsidRDefault="008D7519">
      <w:pPr>
        <w:pStyle w:val="FootnoteText"/>
        <w:rPr>
          <w:lang w:val="en-GB"/>
        </w:rPr>
      </w:pPr>
      <w:r>
        <w:rPr>
          <w:rStyle w:val="FootnoteReference"/>
        </w:rPr>
        <w:footnoteRef/>
      </w:r>
      <w:r>
        <w:t xml:space="preserve"> </w:t>
      </w:r>
      <w:r>
        <w:fldChar w:fldCharType="begin"/>
      </w:r>
      <w:r>
        <w:instrText xml:space="preserve"> ADDIN EN.CITE &lt;EndNote&gt;&lt;Cite&gt;&lt;Author&gt;Otto&lt;/Author&gt;&lt;Year&gt;1924&lt;/Year&gt;&lt;RecNum&gt;303&lt;/RecNum&gt;&lt;DisplayText&gt;Otto, &lt;style face="italic"&gt;The Idea of the Holy&lt;/style&gt;.&lt;/DisplayText&gt;&lt;record&gt;&lt;rec-number&gt;303&lt;/rec-number&gt;&lt;foreign-keys&gt;&lt;key app="EN" db-id="05f0xvf2wzrttxeraz8vwx210p5pt9wvtv0d" timestamp="1636995779" guid="21f5b985-e760-4b2c-ae42-6e4432a1d0b2"&gt;303&lt;/key&gt;&lt;/foreign-keys&gt;&lt;ref-type name="Book"&gt;6&lt;/ref-type&gt;&lt;contributors&gt;&lt;authors&gt;&lt;author&gt;Rudolf Otto&lt;/author&gt;&lt;/authors&gt;&lt;/contributors&gt;&lt;titles&gt;&lt;title&gt;The Idea of the Holy&lt;/title&gt;&lt;/titles&gt;&lt;dates&gt;&lt;year&gt;1924&lt;/year&gt;&lt;/dates&gt;&lt;publisher&gt;Ravenio Books&lt;/publisher&gt;&lt;isbn&gt;9780195002102&lt;/isbn&gt;&lt;urls&gt;&lt;/urls&gt;&lt;/record&gt;&lt;/Cite&gt;&lt;/EndNote&gt;</w:instrText>
      </w:r>
      <w:r>
        <w:fldChar w:fldCharType="separate"/>
      </w:r>
      <w:r>
        <w:rPr>
          <w:noProof/>
        </w:rPr>
        <w:t xml:space="preserve">Otto, </w:t>
      </w:r>
      <w:r w:rsidRPr="008D7519">
        <w:rPr>
          <w:i/>
          <w:noProof/>
        </w:rPr>
        <w:t>The Idea of the Holy</w:t>
      </w:r>
      <w:r>
        <w:rPr>
          <w:noProof/>
        </w:rPr>
        <w:t>.</w:t>
      </w:r>
      <w:r>
        <w:fldChar w:fldCharType="end"/>
      </w:r>
      <w:r>
        <w:t xml:space="preserve"> p.</w:t>
      </w:r>
      <w:r w:rsidR="00047C05">
        <w:t>18.</w:t>
      </w:r>
    </w:p>
  </w:footnote>
  <w:footnote w:id="26">
    <w:p w14:paraId="70FB0708" w14:textId="23574A62" w:rsidR="00E71C76" w:rsidRPr="00E71C76" w:rsidRDefault="00E71C76">
      <w:pPr>
        <w:pStyle w:val="FootnoteText"/>
        <w:rPr>
          <w:lang w:val="en-GB"/>
        </w:rPr>
      </w:pPr>
      <w:r>
        <w:rPr>
          <w:rStyle w:val="FootnoteReference"/>
        </w:rPr>
        <w:footnoteRef/>
      </w:r>
      <w:r>
        <w:t xml:space="preserve"> </w:t>
      </w:r>
      <w:r>
        <w:fldChar w:fldCharType="begin"/>
      </w:r>
      <w:r>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Pr>
          <w:noProof/>
        </w:rPr>
        <w:t xml:space="preserve">Lane, </w:t>
      </w:r>
      <w:r w:rsidRPr="00E71C76">
        <w:rPr>
          <w:i/>
          <w:noProof/>
        </w:rPr>
        <w:t>Landscapes of the sacred : geography and narrative in American spirituality</w:t>
      </w:r>
      <w:r>
        <w:rPr>
          <w:noProof/>
        </w:rPr>
        <w:t>.</w:t>
      </w:r>
      <w:r>
        <w:fldChar w:fldCharType="end"/>
      </w:r>
      <w:r>
        <w:t xml:space="preserve"> p.19.</w:t>
      </w:r>
    </w:p>
  </w:footnote>
  <w:footnote w:id="27">
    <w:p w14:paraId="70357A4C" w14:textId="511DF3F6" w:rsidR="00166CF1" w:rsidRPr="00166CF1" w:rsidRDefault="00166CF1">
      <w:pPr>
        <w:pStyle w:val="FootnoteText"/>
        <w:rPr>
          <w:lang w:val="en-GB"/>
        </w:rPr>
      </w:pPr>
      <w:r>
        <w:rPr>
          <w:rStyle w:val="FootnoteReference"/>
        </w:rPr>
        <w:footnoteRef/>
      </w:r>
      <w:r>
        <w:t xml:space="preserve"> </w:t>
      </w:r>
      <w:r>
        <w:fldChar w:fldCharType="begin"/>
      </w:r>
      <w:r>
        <w:instrText xml:space="preserve"> ADDIN EN.CITE &lt;EndNote&gt;&lt;Cite&gt;&lt;Author&gt;Whitehead&lt;/Author&gt;&lt;Year&gt;2008&lt;/Year&gt;&lt;RecNum&gt;142&lt;/RecNum&gt;&lt;DisplayText&gt;Amy Whitehead, &amp;quot;The Goddess and the Virgin: Materiality in Western Europe,&amp;quot; &lt;style face="italic"&gt;The Pomegranate&lt;/style&gt; 10, no. 2 (2008).&lt;/DisplayText&gt;&lt;record&gt;&lt;rec-number&gt;142&lt;/rec-number&gt;&lt;foreign-keys&gt;&lt;key app="EN" db-id="05f0xvf2wzrttxeraz8vwx210p5pt9wvtv0d" timestamp="1611868697" guid="89d10766-bb4a-4aaa-9545-ea8c3625096d"&gt;142&lt;/key&gt;&lt;/foreign-keys&gt;&lt;ref-type name="Journal Article"&gt;17&lt;/ref-type&gt;&lt;contributors&gt;&lt;authors&gt;&lt;author&gt;Whitehead, Amy&lt;/author&gt;&lt;/authors&gt;&lt;/contributors&gt;&lt;titles&gt;&lt;title&gt;The Goddess and the Virgin: Materiality in Western Europe&lt;/title&gt;&lt;secondary-title&gt;The Pomegranate&lt;/secondary-title&gt;&lt;/titles&gt;&lt;periodical&gt;&lt;full-title&gt;The Pomegranate&lt;/full-title&gt;&lt;/periodical&gt;&lt;volume&gt;10&lt;/volume&gt;&lt;number&gt;2&lt;/number&gt;&lt;keywords&gt;&lt;keyword&gt;Goddess, Virgin, Votary, Materiality, Vernacular, Religion&lt;/keyword&gt;&lt;/keywords&gt;&lt;dates&gt;&lt;year&gt;2008&lt;/year&gt;&lt;/dates&gt;&lt;urls&gt;&lt;/urls&gt;&lt;/record&gt;&lt;/Cite&gt;&lt;/EndNote&gt;</w:instrText>
      </w:r>
      <w:r>
        <w:fldChar w:fldCharType="separate"/>
      </w:r>
      <w:r>
        <w:rPr>
          <w:noProof/>
        </w:rPr>
        <w:t xml:space="preserve">Amy Whitehead, "The Goddess and the Virgin: Materiality in Western Europe," </w:t>
      </w:r>
      <w:r w:rsidRPr="00166CF1">
        <w:rPr>
          <w:i/>
          <w:noProof/>
        </w:rPr>
        <w:t>The Pomegranate</w:t>
      </w:r>
      <w:r>
        <w:rPr>
          <w:noProof/>
        </w:rPr>
        <w:t xml:space="preserve"> 10, no. 2 (2008).</w:t>
      </w:r>
      <w:r>
        <w:fldChar w:fldCharType="end"/>
      </w:r>
      <w:r w:rsidR="00060DCE">
        <w:t xml:space="preserve"> p.7.</w:t>
      </w:r>
    </w:p>
  </w:footnote>
  <w:footnote w:id="28">
    <w:p w14:paraId="019660B8" w14:textId="2B20AEB2" w:rsidR="00C23660" w:rsidRPr="00C23660" w:rsidRDefault="00C23660">
      <w:pPr>
        <w:pStyle w:val="FootnoteText"/>
        <w:rPr>
          <w:lang w:val="en-GB"/>
        </w:rPr>
      </w:pPr>
      <w:r>
        <w:rPr>
          <w:rStyle w:val="FootnoteReference"/>
        </w:rPr>
        <w:footnoteRef/>
      </w:r>
      <w:r>
        <w:t xml:space="preserve"> </w:t>
      </w:r>
      <w:r>
        <w:fldChar w:fldCharType="begin"/>
      </w:r>
      <w:r>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Pr>
          <w:noProof/>
        </w:rPr>
        <w:t xml:space="preserve">Lane, </w:t>
      </w:r>
      <w:r w:rsidRPr="00C23660">
        <w:rPr>
          <w:i/>
          <w:noProof/>
        </w:rPr>
        <w:t>Landscapes of the sacred : geography and narrative in American spirituality</w:t>
      </w:r>
      <w:r>
        <w:rPr>
          <w:noProof/>
        </w:rPr>
        <w:t>.</w:t>
      </w:r>
      <w:r>
        <w:fldChar w:fldCharType="end"/>
      </w:r>
      <w:r>
        <w:t xml:space="preserve"> p.19.</w:t>
      </w:r>
      <w:r w:rsidR="00211FC7">
        <w:fldChar w:fldCharType="begin"/>
      </w:r>
      <w:r w:rsidR="00211FC7">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rsidR="00211FC7">
        <w:fldChar w:fldCharType="separate"/>
      </w:r>
      <w:r w:rsidR="00211FC7">
        <w:rPr>
          <w:noProof/>
        </w:rPr>
        <w:t xml:space="preserve">Lane, </w:t>
      </w:r>
      <w:r w:rsidR="00211FC7" w:rsidRPr="00211FC7">
        <w:rPr>
          <w:i/>
          <w:noProof/>
        </w:rPr>
        <w:t>Landscapes of the sacred : geography and narrative in American spirituality</w:t>
      </w:r>
      <w:r w:rsidR="00211FC7">
        <w:rPr>
          <w:noProof/>
        </w:rPr>
        <w:t>.</w:t>
      </w:r>
      <w:r w:rsidR="00211FC7">
        <w:fldChar w:fldCharType="end"/>
      </w:r>
      <w:r w:rsidR="00211FC7">
        <w:t xml:space="preserve"> p.</w:t>
      </w:r>
      <w:r w:rsidR="00593AE5">
        <w:t>18.</w:t>
      </w:r>
    </w:p>
  </w:footnote>
  <w:footnote w:id="29">
    <w:p w14:paraId="7464B86A" w14:textId="53AB6A7F" w:rsidR="001B0BD7" w:rsidRPr="001B0BD7" w:rsidRDefault="001B0BD7">
      <w:pPr>
        <w:pStyle w:val="FootnoteText"/>
        <w:rPr>
          <w:lang w:val="en-GB"/>
        </w:rPr>
      </w:pPr>
      <w:r>
        <w:rPr>
          <w:rStyle w:val="FootnoteReference"/>
        </w:rPr>
        <w:footnoteRef/>
      </w:r>
      <w:r>
        <w:t xml:space="preserve"> </w:t>
      </w:r>
      <w:r w:rsidR="00DF1755">
        <w:fldChar w:fldCharType="begin"/>
      </w:r>
      <w:r w:rsidR="00DF1755">
        <w:instrText xml:space="preserve"> ADDIN EN.CITE &lt;EndNote&gt;&lt;Cite&gt;&lt;Author&gt;Eliade&lt;/Author&gt;&lt;Year&gt;1959&lt;/Year&gt;&lt;RecNum&gt;275&lt;/RecNum&gt;&lt;DisplayText&gt;Eliade and Trask, &lt;style face="italic"&gt;Sacred and the profane : nature of Religion&lt;/style&gt;.&lt;/DisplayText&gt;&lt;record&gt;&lt;rec-number&gt;275&lt;/rec-number&gt;&lt;foreign-keys&gt;&lt;key app="EN" db-id="05f0xvf2wzrttxeraz8vwx210p5pt9wvtv0d" timestamp="1634720138" guid="5d4b0adb-f1bf-4db0-b201-046153a11040"&gt;275&lt;/key&gt;&lt;/foreign-keys&gt;&lt;ref-type name="Book"&gt;6&lt;/ref-type&gt;&lt;contributors&gt;&lt;authors&gt;&lt;author&gt;Eliade, Mircea&lt;/author&gt;&lt;author&gt;Trask, W. R.&lt;/author&gt;&lt;/authors&gt;&lt;/contributors&gt;&lt;titles&gt;&lt;title&gt;Sacred and the profane : nature of Religion&lt;/title&gt;&lt;/titles&gt;&lt;dates&gt;&lt;year&gt;1959&lt;/year&gt;&lt;/dates&gt;&lt;pub-location&gt;New York&lt;/pub-location&gt;&lt;publisher&gt;Harcourt Brace&lt;/publisher&gt;&lt;isbn&gt;015679201X&lt;/isbn&gt;&lt;call-num&gt;British Library DSC 76/23035&lt;/call-num&gt;&lt;urls&gt;&lt;/urls&gt;&lt;/record&gt;&lt;/Cite&gt;&lt;/EndNote&gt;</w:instrText>
      </w:r>
      <w:r w:rsidR="00DF1755">
        <w:fldChar w:fldCharType="separate"/>
      </w:r>
      <w:r w:rsidR="00DF1755">
        <w:rPr>
          <w:noProof/>
        </w:rPr>
        <w:t xml:space="preserve">Eliade and Trask, </w:t>
      </w:r>
      <w:r w:rsidR="00DF1755" w:rsidRPr="00DF1755">
        <w:rPr>
          <w:i/>
          <w:noProof/>
        </w:rPr>
        <w:t>Sacred and the profane : nature of Religion</w:t>
      </w:r>
      <w:r w:rsidR="00DF1755">
        <w:rPr>
          <w:noProof/>
        </w:rPr>
        <w:t>.</w:t>
      </w:r>
      <w:r w:rsidR="00DF1755">
        <w:fldChar w:fldCharType="end"/>
      </w:r>
      <w:r w:rsidR="00DF1755">
        <w:t xml:space="preserve"> p.57.</w:t>
      </w:r>
    </w:p>
  </w:footnote>
  <w:footnote w:id="30">
    <w:p w14:paraId="4B5D42FB" w14:textId="41BBE56D" w:rsidR="00CF4445" w:rsidRPr="00CF4445" w:rsidRDefault="00CF4445">
      <w:pPr>
        <w:pStyle w:val="FootnoteText"/>
        <w:rPr>
          <w:lang w:val="en-GB"/>
        </w:rPr>
      </w:pPr>
      <w:r>
        <w:rPr>
          <w:rStyle w:val="FootnoteReference"/>
        </w:rPr>
        <w:footnoteRef/>
      </w:r>
      <w:r>
        <w:t xml:space="preserve"> </w:t>
      </w:r>
      <w:r>
        <w:fldChar w:fldCharType="begin"/>
      </w:r>
      <w:r>
        <w:instrText xml:space="preserve"> ADDIN EN.CITE &lt;EndNote&gt;&lt;Cite&gt;&lt;Author&gt;Tilley&lt;/Author&gt;&lt;Year&gt;1994&lt;/Year&gt;&lt;RecNum&gt;256&lt;/RecNum&gt;&lt;DisplayText&gt;Tilley, &lt;style face="italic"&gt;A phenomenology of landscape : places, paths, and monuments&lt;/style&gt;.&lt;/DisplayText&gt;&lt;record&gt;&lt;rec-number&gt;256&lt;/rec-number&gt;&lt;foreign-keys&gt;&lt;key app="EN" db-id="05f0xvf2wzrttxeraz8vwx210p5pt9wvtv0d" timestamp="1625603719" guid="4c4d9de6-f38f-4b9f-9a74-7dea964bdd18"&gt;256&lt;/key&gt;&lt;/foreign-keys&gt;&lt;ref-type name="Book"&gt;6&lt;/ref-type&gt;&lt;contributors&gt;&lt;authors&gt;&lt;author&gt;Tilley, Christopher&lt;/author&gt;&lt;/authors&gt;&lt;/contributors&gt;&lt;titles&gt;&lt;title&gt;A phenomenology of landscape : places, paths, and monuments&lt;/title&gt;&lt;/titles&gt;&lt;keywords&gt;&lt;keyword&gt;Land settlement patterns, Prehistoric.&lt;/keyword&gt;&lt;keyword&gt;Landscape assessment.&lt;/keyword&gt;&lt;keyword&gt;Land settlement patterns, Prehistoric Wales.&lt;/keyword&gt;&lt;keyword&gt;Land settlement patterns, Prehistoric England Dorset.&lt;/keyword&gt;&lt;keyword&gt;Megalithic monuments Wales.&lt;/keyword&gt;&lt;keyword&gt;Megalithic monuments England Dorset.&lt;/keyword&gt;&lt;keyword&gt;Wales Antiquities.&lt;/keyword&gt;&lt;keyword&gt;Dorset (England) Antiquities.&lt;/keyword&gt;&lt;/keywords&gt;&lt;dates&gt;&lt;year&gt;1994&lt;/year&gt;&lt;/dates&gt;&lt;pub-location&gt;Oxford ; Providence, R.I.&lt;/pub-location&gt;&lt;publisher&gt;Berg&lt;/publisher&gt;&lt;isbn&gt;0854969195 (cased) : No price&amp;#xD;1859730760 (pbk.) : ¹12.95&lt;/isbn&gt;&lt;accession-num&gt;bA401063&lt;/accession-num&gt;&lt;call-num&gt;936.29 20&amp;#xD;British Library DSC 95/09116&amp;#xD;British Library HMNTS YC.2003.a.21180&lt;/call-num&gt;&lt;urls&gt;&lt;/urls&gt;&lt;/record&gt;&lt;/Cite&gt;&lt;/EndNote&gt;</w:instrText>
      </w:r>
      <w:r>
        <w:fldChar w:fldCharType="separate"/>
      </w:r>
      <w:r>
        <w:rPr>
          <w:noProof/>
        </w:rPr>
        <w:t xml:space="preserve">Tilley, </w:t>
      </w:r>
      <w:r w:rsidRPr="00CF4445">
        <w:rPr>
          <w:i/>
          <w:noProof/>
        </w:rPr>
        <w:t>A phenomenology of landscape : places, paths, and monuments</w:t>
      </w:r>
      <w:r>
        <w:rPr>
          <w:noProof/>
        </w:rPr>
        <w:t>.</w:t>
      </w:r>
      <w:r>
        <w:fldChar w:fldCharType="end"/>
      </w:r>
      <w:r>
        <w:t xml:space="preserve"> p.</w:t>
      </w:r>
      <w:r w:rsidR="00CB3723">
        <w:t>3</w:t>
      </w:r>
      <w:r w:rsidR="00F12FDA">
        <w:t>1</w:t>
      </w:r>
      <w:r w:rsidR="00CB3723">
        <w:t>.</w:t>
      </w:r>
    </w:p>
  </w:footnote>
  <w:footnote w:id="31">
    <w:p w14:paraId="6D43A400" w14:textId="03835CB6" w:rsidR="00027FDE" w:rsidRPr="00027FDE" w:rsidRDefault="00027FDE">
      <w:pPr>
        <w:pStyle w:val="FootnoteText"/>
        <w:rPr>
          <w:lang w:val="en-GB"/>
        </w:rPr>
      </w:pPr>
      <w:r>
        <w:rPr>
          <w:rStyle w:val="FootnoteReference"/>
        </w:rPr>
        <w:footnoteRef/>
      </w:r>
      <w:r>
        <w:t xml:space="preserve"> </w:t>
      </w:r>
      <w:r>
        <w:fldChar w:fldCharType="begin"/>
      </w:r>
      <w:r>
        <w:instrText xml:space="preserve"> ADDIN EN.CITE &lt;EndNote&gt;&lt;Cite&gt;&lt;Author&gt;Harvey&lt;/Author&gt;&lt;Year&gt;2013&lt;/Year&gt;&lt;RecNum&gt;300&lt;/RecNum&gt;&lt;DisplayText&gt;Harvey, &lt;style face="italic"&gt;The handbook of contemporary animism&lt;/style&gt;.&lt;/DisplayText&gt;&lt;record&gt;&lt;rec-number&gt;300&lt;/rec-number&gt;&lt;foreign-keys&gt;&lt;key app="EN" db-id="05f0xvf2wzrttxeraz8vwx210p5pt9wvtv0d" timestamp="1636493668" guid="eb0b528f-8406-4ef8-9555-09e18f3ee6d3"&gt;300&lt;/key&gt;&lt;/foreign-keys&gt;&lt;ref-type name="Book"&gt;6&lt;/ref-type&gt;&lt;contributors&gt;&lt;authors&gt;&lt;author&gt;Harvey, Graham&lt;/author&gt;&lt;/authors&gt;&lt;/contributors&gt;&lt;titles&gt;&lt;title&gt;The handbook of contemporary animism&lt;/title&gt;&lt;/titles&gt;&lt;pages&gt;viii, 581 pages&lt;/pages&gt;&lt;keywords&gt;&lt;keyword&gt;Animism.&lt;/keyword&gt;&lt;keyword&gt;Religion.&lt;/keyword&gt;&lt;/keywords&gt;&lt;dates&gt;&lt;year&gt;2013&lt;/year&gt;&lt;/dates&gt;&lt;pub-location&gt;Durham, UK&lt;/pub-location&gt;&lt;publisher&gt;Acumen&lt;/publisher&gt;&lt;accession-num&gt;18116667&lt;/accession-num&gt;&lt;call-num&gt;GN471 .H27 2013&lt;/call-num&gt;&lt;urls&gt;&lt;/urls&gt;&lt;/record&gt;&lt;/Cite&gt;&lt;/EndNote&gt;</w:instrText>
      </w:r>
      <w:r>
        <w:fldChar w:fldCharType="separate"/>
      </w:r>
      <w:r>
        <w:rPr>
          <w:noProof/>
        </w:rPr>
        <w:t xml:space="preserve">Harvey, </w:t>
      </w:r>
      <w:r w:rsidRPr="00027FDE">
        <w:rPr>
          <w:i/>
          <w:noProof/>
        </w:rPr>
        <w:t>The handbook of contemporary animism</w:t>
      </w:r>
      <w:r>
        <w:rPr>
          <w:noProof/>
        </w:rPr>
        <w:t>.</w:t>
      </w:r>
      <w:r>
        <w:fldChar w:fldCharType="end"/>
      </w:r>
      <w:r>
        <w:t xml:space="preserve"> p.</w:t>
      </w:r>
      <w:r w:rsidR="007F6FB2">
        <w:t>23.</w:t>
      </w:r>
    </w:p>
  </w:footnote>
  <w:footnote w:id="32">
    <w:p w14:paraId="2587216F" w14:textId="480EF894" w:rsidR="00FD168C" w:rsidRPr="00FD168C" w:rsidRDefault="00FD168C">
      <w:pPr>
        <w:pStyle w:val="FootnoteText"/>
        <w:rPr>
          <w:lang w:val="en-GB"/>
        </w:rPr>
      </w:pPr>
      <w:r>
        <w:rPr>
          <w:rStyle w:val="FootnoteReference"/>
        </w:rPr>
        <w:footnoteRef/>
      </w:r>
      <w:r>
        <w:t xml:space="preserve"> </w:t>
      </w:r>
      <w:r>
        <w:fldChar w:fldCharType="begin"/>
      </w:r>
      <w:r>
        <w:instrText xml:space="preserve"> ADDIN EN.CITE &lt;EndNote&gt;&lt;Cite&gt;&lt;Author&gt;Lane&lt;/Author&gt;&lt;Year&gt;2002&lt;/Year&gt;&lt;RecNum&gt;296&lt;/RecNum&gt;&lt;DisplayText&gt;Lane, &lt;style face="italic"&gt;Landscapes of the sacred : geography and narrative in American spirituality&lt;/style&gt;.&lt;/DisplayText&gt;&lt;record&gt;&lt;rec-number&gt;296&lt;/rec-number&gt;&lt;foreign-keys&gt;&lt;key app="EN" db-id="05f0xvf2wzrttxeraz8vwx210p5pt9wvtv0d" timestamp="1636449963" guid="e0b72317-0799-4784-ad31-2cb176f4f0f4"&gt;296&lt;/key&gt;&lt;/foreign-keys&gt;&lt;ref-type name="Book"&gt;6&lt;/ref-type&gt;&lt;contributors&gt;&lt;authors&gt;&lt;author&gt;Lane, Belden C.&lt;/author&gt;&lt;/authors&gt;&lt;/contributors&gt;&lt;titles&gt;&lt;title&gt;Landscapes of the sacred : geography and narrative in American spirituality&lt;/title&gt;&lt;/titles&gt;&lt;edition&gt;Expanded&lt;/edition&gt;&lt;keywords&gt;&lt;keyword&gt;Sacred space United States History.&lt;/keyword&gt;&lt;keyword&gt;Spirituality United States History.&lt;/keyword&gt;&lt;keyword&gt;United States Religion.&lt;/keyword&gt;&lt;/keywords&gt;&lt;dates&gt;&lt;year&gt;2002&lt;/year&gt;&lt;/dates&gt;&lt;pub-location&gt;Baltimore, Md. ; London&lt;/pub-location&gt;&lt;publisher&gt;Johns Hopkins University Press&lt;/publisher&gt;&lt;isbn&gt;0801868386&lt;/isbn&gt;&lt;accession-num&gt;bA310443&lt;/accession-num&gt;&lt;call-num&gt;291.350973 21&amp;#xD;British Library HMNTS YC.2003.a.4090&lt;/call-num&gt;&lt;urls&gt;&lt;/urls&gt;&lt;/record&gt;&lt;/Cite&gt;&lt;/EndNote&gt;</w:instrText>
      </w:r>
      <w:r>
        <w:fldChar w:fldCharType="separate"/>
      </w:r>
      <w:r>
        <w:rPr>
          <w:noProof/>
        </w:rPr>
        <w:t xml:space="preserve">Lane, </w:t>
      </w:r>
      <w:r w:rsidRPr="00FD168C">
        <w:rPr>
          <w:i/>
          <w:noProof/>
        </w:rPr>
        <w:t>Landscapes of the sacred : geography and narrative in American spirituality</w:t>
      </w:r>
      <w:r>
        <w:rPr>
          <w:noProof/>
        </w:rPr>
        <w:t>.</w:t>
      </w:r>
      <w:r>
        <w:fldChar w:fldCharType="end"/>
      </w:r>
      <w:r>
        <w:t xml:space="preserve"> p.15.</w:t>
      </w:r>
    </w:p>
  </w:footnote>
  <w:footnote w:id="33">
    <w:p w14:paraId="1A18EBF9" w14:textId="2772BD6A" w:rsidR="00D923E4" w:rsidRPr="00D923E4" w:rsidRDefault="00D923E4">
      <w:pPr>
        <w:pStyle w:val="FootnoteText"/>
        <w:rPr>
          <w:lang w:val="en-GB"/>
        </w:rPr>
      </w:pPr>
      <w:r>
        <w:rPr>
          <w:rStyle w:val="FootnoteReference"/>
        </w:rPr>
        <w:footnoteRef/>
      </w:r>
      <w:r>
        <w:t xml:space="preserve"> </w:t>
      </w:r>
      <w:r>
        <w:fldChar w:fldCharType="begin"/>
      </w:r>
      <w:r>
        <w:instrText xml:space="preserve"> ADDIN EN.CITE &lt;EndNote&gt;&lt;Cite&gt;&lt;Author&gt;Tilley&lt;/Author&gt;&lt;Year&gt;1994&lt;/Year&gt;&lt;RecNum&gt;256&lt;/RecNum&gt;&lt;DisplayText&gt;Tilley, &lt;style face="italic"&gt;A phenomenology of landscape : places, paths, and monuments&lt;/style&gt;.&lt;/DisplayText&gt;&lt;record&gt;&lt;rec-number&gt;256&lt;/rec-number&gt;&lt;foreign-keys&gt;&lt;key app="EN" db-id="05f0xvf2wzrttxeraz8vwx210p5pt9wvtv0d" timestamp="1625603719" guid="4c4d9de6-f38f-4b9f-9a74-7dea964bdd18"&gt;256&lt;/key&gt;&lt;/foreign-keys&gt;&lt;ref-type name="Book"&gt;6&lt;/ref-type&gt;&lt;contributors&gt;&lt;authors&gt;&lt;author&gt;Tilley, Christopher&lt;/author&gt;&lt;/authors&gt;&lt;/contributors&gt;&lt;titles&gt;&lt;title&gt;A phenomenology of landscape : places, paths, and monuments&lt;/title&gt;&lt;/titles&gt;&lt;keywords&gt;&lt;keyword&gt;Land settlement patterns, Prehistoric.&lt;/keyword&gt;&lt;keyword&gt;Landscape assessment.&lt;/keyword&gt;&lt;keyword&gt;Land settlement patterns, Prehistoric Wales.&lt;/keyword&gt;&lt;keyword&gt;Land settlement patterns, Prehistoric England Dorset.&lt;/keyword&gt;&lt;keyword&gt;Megalithic monuments Wales.&lt;/keyword&gt;&lt;keyword&gt;Megalithic monuments England Dorset.&lt;/keyword&gt;&lt;keyword&gt;Wales Antiquities.&lt;/keyword&gt;&lt;keyword&gt;Dorset (England) Antiquities.&lt;/keyword&gt;&lt;/keywords&gt;&lt;dates&gt;&lt;year&gt;1994&lt;/year&gt;&lt;/dates&gt;&lt;pub-location&gt;Oxford ; Providence, R.I.&lt;/pub-location&gt;&lt;publisher&gt;Berg&lt;/publisher&gt;&lt;isbn&gt;0854969195 (cased) : No price&amp;#xD;1859730760 (pbk.) : ¹12.95&lt;/isbn&gt;&lt;accession-num&gt;bA401063&lt;/accession-num&gt;&lt;call-num&gt;936.29 20&amp;#xD;British Library DSC 95/09116&amp;#xD;British Library HMNTS YC.2003.a.21180&lt;/call-num&gt;&lt;urls&gt;&lt;/urls&gt;&lt;/record&gt;&lt;/Cite&gt;&lt;/EndNote&gt;</w:instrText>
      </w:r>
      <w:r>
        <w:fldChar w:fldCharType="separate"/>
      </w:r>
      <w:r>
        <w:rPr>
          <w:noProof/>
        </w:rPr>
        <w:t xml:space="preserve">Tilley, </w:t>
      </w:r>
      <w:r w:rsidRPr="00D923E4">
        <w:rPr>
          <w:i/>
          <w:noProof/>
        </w:rPr>
        <w:t>A phenomenology of landscape : places, paths, and monuments</w:t>
      </w:r>
      <w:r>
        <w:rPr>
          <w:noProof/>
        </w:rPr>
        <w:t>.</w:t>
      </w:r>
      <w:r>
        <w:fldChar w:fldCharType="end"/>
      </w:r>
      <w:r>
        <w:t xml:space="preserve"> </w:t>
      </w:r>
      <w:r w:rsidR="00B00479">
        <w:t>p</w:t>
      </w:r>
      <w:r>
        <w:t>.27.</w:t>
      </w:r>
    </w:p>
  </w:footnote>
  <w:footnote w:id="34">
    <w:p w14:paraId="43666968" w14:textId="7FD050FB" w:rsidR="00C87BD9" w:rsidRPr="00C87BD9" w:rsidRDefault="00C87BD9">
      <w:pPr>
        <w:pStyle w:val="FootnoteText"/>
        <w:rPr>
          <w:lang w:val="en-GB"/>
        </w:rPr>
      </w:pPr>
      <w:r>
        <w:rPr>
          <w:rStyle w:val="FootnoteReference"/>
        </w:rPr>
        <w:footnoteRef/>
      </w:r>
      <w:r>
        <w:t xml:space="preserve"> </w:t>
      </w:r>
      <w:r w:rsidR="005E1F73">
        <w:fldChar w:fldCharType="begin"/>
      </w:r>
      <w:r w:rsidR="00F80F2E">
        <w:instrText xml:space="preserve"> ADDIN EN.CITE &lt;EndNote&gt;&lt;Cite&gt;&lt;Author&gt;Gunzburg&lt;/Author&gt;&lt;Year&gt;2020&lt;/Year&gt;&lt;RecNum&gt;316&lt;/RecNum&gt;&lt;DisplayText&gt;Darrelyn Gunzburg and Bernadette Brady, &lt;style face="italic"&gt;Space, Place and Religious Landscapes : Living Mountains&lt;/style&gt; (London: Bloomsbury Academic, 2020).&lt;/DisplayText&gt;&lt;record&gt;&lt;rec-number&gt;316&lt;/rec-number&gt;&lt;foreign-keys&gt;&lt;key app="EN" db-id="05f0xvf2wzrttxeraz8vwx210p5pt9wvtv0d" timestamp="1639332224" guid="47eceaae-8d57-47d9-909c-a836e6347e5e"&gt;316&lt;/key&gt;&lt;/foreign-keys&gt;&lt;ref-type name="Book"&gt;6&lt;/ref-type&gt;&lt;contributors&gt;&lt;authors&gt;&lt;author&gt;Gunzburg, Darrelyn&lt;/author&gt;&lt;author&gt;Brady, Bernadette&lt;/author&gt;&lt;/authors&gt;&lt;/contributors&gt;&lt;titles&gt;&lt;title&gt;Space, Place and Religious Landscapes : Living Mountains&lt;/title&gt;&lt;/titles&gt;&lt;dates&gt;&lt;year&gt;2020&lt;/year&gt;&lt;/dates&gt;&lt;pub-location&gt;London&lt;/pub-location&gt;&lt;publisher&gt;Bloomsbury Academic&lt;/publisher&gt;&lt;isbn&gt;9781350079908 Electronic book (EPUB format)&amp;#xD;1350079901 Electronic book (EPUB format)&amp;#xD;9781350079885 print&lt;/isbn&gt;&lt;call-num&gt;British Library HMNTS DRT ELD.DS.561760&lt;/call-num&gt;&lt;urls&gt;&lt;/urls&gt;&lt;/record&gt;&lt;/Cite&gt;&lt;/EndNote&gt;</w:instrText>
      </w:r>
      <w:r w:rsidR="005E1F73">
        <w:fldChar w:fldCharType="separate"/>
      </w:r>
      <w:r w:rsidR="00F80F2E">
        <w:rPr>
          <w:noProof/>
        </w:rPr>
        <w:t xml:space="preserve">Darrelyn Gunzburg and Bernadette Brady, </w:t>
      </w:r>
      <w:r w:rsidR="00F80F2E" w:rsidRPr="00F80F2E">
        <w:rPr>
          <w:i/>
          <w:noProof/>
        </w:rPr>
        <w:t>Space, Place and Religious Landscapes : Living Mountains</w:t>
      </w:r>
      <w:r w:rsidR="00F80F2E">
        <w:rPr>
          <w:noProof/>
        </w:rPr>
        <w:t xml:space="preserve"> (London: Bloomsbury Academic, 2020).</w:t>
      </w:r>
      <w:r w:rsidR="005E1F73">
        <w:fldChar w:fldCharType="end"/>
      </w:r>
      <w:r w:rsidR="005E1F73">
        <w:t xml:space="preserve"> </w:t>
      </w:r>
      <w:r w:rsidR="00147D06">
        <w:t>p</w:t>
      </w:r>
      <w:r w:rsidR="005E1F73">
        <w:t>.</w:t>
      </w:r>
      <w:r w:rsidR="00147D06">
        <w:t>162.</w:t>
      </w:r>
    </w:p>
  </w:footnote>
  <w:footnote w:id="35">
    <w:p w14:paraId="50044C32" w14:textId="77777777" w:rsidR="00C4119C" w:rsidRPr="00D06BF4" w:rsidRDefault="00BD6ACB" w:rsidP="00C4119C">
      <w:pPr>
        <w:autoSpaceDE w:val="0"/>
        <w:autoSpaceDN w:val="0"/>
        <w:adjustRightInd w:val="0"/>
        <w:spacing w:after="0" w:line="240" w:lineRule="auto"/>
        <w:rPr>
          <w:rFonts w:cstheme="minorHAnsi"/>
          <w:i/>
          <w:iCs/>
          <w:sz w:val="20"/>
          <w:szCs w:val="20"/>
        </w:rPr>
      </w:pPr>
      <w:r>
        <w:rPr>
          <w:rStyle w:val="FootnoteReference"/>
        </w:rPr>
        <w:footnoteRef/>
      </w:r>
      <w:r w:rsidR="00C4119C">
        <w:rPr>
          <w:rFonts w:ascii="GentiumBookBasic" w:hAnsi="GentiumBookBasic" w:cs="GentiumBookBasic"/>
          <w:sz w:val="20"/>
          <w:szCs w:val="20"/>
        </w:rPr>
        <w:t xml:space="preserve"> </w:t>
      </w:r>
      <w:r w:rsidR="00C4119C" w:rsidRPr="00D06BF4">
        <w:rPr>
          <w:rFonts w:cstheme="minorHAnsi"/>
          <w:sz w:val="20"/>
          <w:szCs w:val="20"/>
        </w:rPr>
        <w:t xml:space="preserve">Hallowell, A. I. 1960. “Ojibwa Ontology, Behavior, and World View”. In </w:t>
      </w:r>
      <w:r w:rsidR="00C4119C" w:rsidRPr="00D06BF4">
        <w:rPr>
          <w:rFonts w:cstheme="minorHAnsi"/>
          <w:i/>
          <w:iCs/>
          <w:sz w:val="20"/>
          <w:szCs w:val="20"/>
        </w:rPr>
        <w:t>Culture in History: Essays in Honor of</w:t>
      </w:r>
    </w:p>
    <w:p w14:paraId="701C9782" w14:textId="2FF6BC35" w:rsidR="00BD6ACB" w:rsidRPr="00BD6ACB" w:rsidRDefault="00C4119C" w:rsidP="00C4119C">
      <w:pPr>
        <w:autoSpaceDE w:val="0"/>
        <w:autoSpaceDN w:val="0"/>
        <w:adjustRightInd w:val="0"/>
        <w:spacing w:after="0" w:line="240" w:lineRule="auto"/>
        <w:rPr>
          <w:lang w:val="en-GB"/>
        </w:rPr>
      </w:pPr>
      <w:r w:rsidRPr="00D06BF4">
        <w:rPr>
          <w:rFonts w:cstheme="minorHAnsi"/>
          <w:i/>
          <w:iCs/>
          <w:sz w:val="20"/>
          <w:szCs w:val="20"/>
        </w:rPr>
        <w:t>Paul Radin</w:t>
      </w:r>
      <w:r w:rsidRPr="00D06BF4">
        <w:rPr>
          <w:rFonts w:cstheme="minorHAnsi"/>
          <w:sz w:val="20"/>
          <w:szCs w:val="20"/>
        </w:rPr>
        <w:t xml:space="preserve">, Stanley Diamond (ed.), 19–52. New York: Columbia University Press, </w:t>
      </w:r>
      <w:r w:rsidR="00884D15" w:rsidRPr="00D06BF4">
        <w:rPr>
          <w:rFonts w:cstheme="minorHAnsi"/>
          <w:sz w:val="20"/>
          <w:szCs w:val="20"/>
        </w:rPr>
        <w:t xml:space="preserve">cited in </w:t>
      </w:r>
      <w:r w:rsidR="00BD6ACB" w:rsidRPr="00D06BF4">
        <w:rPr>
          <w:rFonts w:cstheme="minorHAnsi"/>
          <w:sz w:val="20"/>
          <w:szCs w:val="20"/>
        </w:rPr>
        <w:fldChar w:fldCharType="begin"/>
      </w:r>
      <w:r w:rsidR="00BD6ACB" w:rsidRPr="00D06BF4">
        <w:rPr>
          <w:rFonts w:cstheme="minorHAnsi"/>
          <w:sz w:val="20"/>
          <w:szCs w:val="20"/>
        </w:rPr>
        <w:instrText xml:space="preserve"> ADDIN EN.CITE &lt;EndNote&gt;&lt;Cite&gt;&lt;Author&gt;Harvey&lt;/Author&gt;&lt;Year&gt;2013&lt;/Year&gt;&lt;RecNum&gt;300&lt;/RecNum&gt;&lt;DisplayText&gt;Harvey, &lt;style face="italic"&gt;The handbook of contemporary animism&lt;/style&gt;.&lt;/DisplayText&gt;&lt;record&gt;&lt;rec-number&gt;300&lt;/rec-number&gt;&lt;foreign-keys&gt;&lt;key app="EN" db-id="05f0xvf2wzrttxeraz8vwx210p5pt9wvtv0d" timestamp="1636493668" guid="eb0b528f-8406-4ef8-9555-09e18f3ee6d3"&gt;300&lt;/key&gt;&lt;/foreign-keys&gt;&lt;ref-type name="Book"&gt;6&lt;/ref-type&gt;&lt;contributors&gt;&lt;authors&gt;&lt;author&gt;Harvey, Graham&lt;/author&gt;&lt;/authors&gt;&lt;/contributors&gt;&lt;titles&gt;&lt;title&gt;The handbook of contemporary animism&lt;/title&gt;&lt;/titles&gt;&lt;pages&gt;viii, 581 pages&lt;/pages&gt;&lt;keywords&gt;&lt;keyword&gt;Animism.&lt;/keyword&gt;&lt;keyword&gt;Religion.&lt;/keyword&gt;&lt;/keywords&gt;&lt;dates&gt;&lt;year&gt;2013&lt;/year&gt;&lt;/dates&gt;&lt;pub-location&gt;Durham, UK&lt;/pub-location&gt;&lt;publisher&gt;Acumen&lt;/publisher&gt;&lt;accession-num&gt;18116667&lt;/accession-num&gt;&lt;call-num&gt;GN471 .H27 2013&lt;/call-num&gt;&lt;urls&gt;&lt;/urls&gt;&lt;/record&gt;&lt;/Cite&gt;&lt;/EndNote&gt;</w:instrText>
      </w:r>
      <w:r w:rsidR="00BD6ACB" w:rsidRPr="00D06BF4">
        <w:rPr>
          <w:rFonts w:cstheme="minorHAnsi"/>
          <w:sz w:val="20"/>
          <w:szCs w:val="20"/>
        </w:rPr>
        <w:fldChar w:fldCharType="separate"/>
      </w:r>
      <w:r w:rsidR="00BD6ACB" w:rsidRPr="00D06BF4">
        <w:rPr>
          <w:rFonts w:cstheme="minorHAnsi"/>
          <w:noProof/>
          <w:sz w:val="20"/>
          <w:szCs w:val="20"/>
        </w:rPr>
        <w:t xml:space="preserve">Harvey, </w:t>
      </w:r>
      <w:r w:rsidR="00BD6ACB" w:rsidRPr="00D06BF4">
        <w:rPr>
          <w:rFonts w:cstheme="minorHAnsi"/>
          <w:i/>
          <w:noProof/>
          <w:sz w:val="20"/>
          <w:szCs w:val="20"/>
        </w:rPr>
        <w:t>The handbook of contemporary animism</w:t>
      </w:r>
      <w:r w:rsidR="00BD6ACB" w:rsidRPr="00D06BF4">
        <w:rPr>
          <w:rFonts w:cstheme="minorHAnsi"/>
          <w:noProof/>
          <w:sz w:val="20"/>
          <w:szCs w:val="20"/>
        </w:rPr>
        <w:t>.</w:t>
      </w:r>
      <w:r w:rsidR="00BD6ACB" w:rsidRPr="00D06BF4">
        <w:rPr>
          <w:rFonts w:cstheme="minorHAnsi"/>
          <w:sz w:val="20"/>
          <w:szCs w:val="20"/>
        </w:rPr>
        <w:fldChar w:fldCharType="end"/>
      </w:r>
      <w:r w:rsidR="00BD6ACB" w:rsidRPr="00D06BF4">
        <w:rPr>
          <w:rFonts w:cstheme="minorHAnsi"/>
          <w:sz w:val="20"/>
          <w:szCs w:val="20"/>
        </w:rPr>
        <w:t xml:space="preserve"> </w:t>
      </w:r>
      <w:r w:rsidR="00DF24C7" w:rsidRPr="00D06BF4">
        <w:rPr>
          <w:rFonts w:cstheme="minorHAnsi"/>
          <w:sz w:val="20"/>
          <w:szCs w:val="20"/>
        </w:rPr>
        <w:t>p</w:t>
      </w:r>
      <w:r w:rsidR="00BD6ACB" w:rsidRPr="00D06BF4">
        <w:rPr>
          <w:rFonts w:cstheme="minorHAnsi"/>
          <w:sz w:val="20"/>
          <w:szCs w:val="20"/>
        </w:rPr>
        <w:t>.2.</w:t>
      </w:r>
    </w:p>
  </w:footnote>
  <w:footnote w:id="36">
    <w:p w14:paraId="12BEF998" w14:textId="3C622327" w:rsidR="00DF24C7" w:rsidRPr="00DF24C7" w:rsidRDefault="00DF24C7">
      <w:pPr>
        <w:pStyle w:val="FootnoteText"/>
        <w:rPr>
          <w:lang w:val="en-GB"/>
        </w:rPr>
      </w:pPr>
      <w:r>
        <w:rPr>
          <w:rStyle w:val="FootnoteReference"/>
        </w:rPr>
        <w:footnoteRef/>
      </w:r>
      <w:r>
        <w:t xml:space="preserve"> </w:t>
      </w:r>
      <w:r>
        <w:fldChar w:fldCharType="begin"/>
      </w:r>
      <w:r>
        <w:instrText xml:space="preserve"> ADDIN EN.CITE &lt;EndNote&gt;&lt;Cite&gt;&lt;Author&gt;Harding&lt;/Author&gt;&lt;Year&gt;2009&lt;/Year&gt;&lt;RecNum&gt;307&lt;/RecNum&gt;&lt;DisplayText&gt;Harding, &lt;style face="italic"&gt;Animate earth : science, intuition and Gaia&lt;/style&gt;.&lt;/DisplayText&gt;&lt;record&gt;&lt;rec-number&gt;307&lt;/rec-number&gt;&lt;foreign-keys&gt;&lt;key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fldChar w:fldCharType="separate"/>
      </w:r>
      <w:r>
        <w:rPr>
          <w:noProof/>
        </w:rPr>
        <w:t xml:space="preserve">Harding, </w:t>
      </w:r>
      <w:r w:rsidRPr="00DF24C7">
        <w:rPr>
          <w:i/>
          <w:noProof/>
        </w:rPr>
        <w:t>Animate earth : science, intuition and Gaia</w:t>
      </w:r>
      <w:r>
        <w:rPr>
          <w:noProof/>
        </w:rPr>
        <w:t>.</w:t>
      </w:r>
      <w:r>
        <w:fldChar w:fldCharType="end"/>
      </w:r>
      <w:r>
        <w:t xml:space="preserve"> p.260.</w:t>
      </w:r>
    </w:p>
  </w:footnote>
  <w:footnote w:id="37">
    <w:p w14:paraId="4B41B79C" w14:textId="31EF0E03" w:rsidR="005B522D" w:rsidRPr="005B522D" w:rsidRDefault="005B522D">
      <w:pPr>
        <w:pStyle w:val="FootnoteText"/>
        <w:rPr>
          <w:lang w:val="en-GB"/>
        </w:rPr>
      </w:pPr>
      <w:r>
        <w:rPr>
          <w:rStyle w:val="FootnoteReference"/>
        </w:rPr>
        <w:footnoteRef/>
      </w:r>
      <w:r>
        <w:t xml:space="preserve"> </w:t>
      </w:r>
      <w:hyperlink r:id="rId1" w:history="1">
        <w:r w:rsidR="00836770" w:rsidRPr="000B3763">
          <w:rPr>
            <w:rStyle w:val="Hyperlink"/>
          </w:rPr>
          <w:t>https://www.scottishgeologytrust.org/lets-talk-geology-volunteer-blog-an/</w:t>
        </w:r>
      </w:hyperlink>
      <w:r w:rsidR="00836770">
        <w:t xml:space="preserve"> accessed 15/12/21.</w:t>
      </w:r>
    </w:p>
  </w:footnote>
  <w:footnote w:id="38">
    <w:p w14:paraId="237012C1" w14:textId="77777777" w:rsidR="0013757F" w:rsidRPr="00A4652E" w:rsidRDefault="0013757F" w:rsidP="0013757F">
      <w:pPr>
        <w:pStyle w:val="FootnoteText"/>
        <w:rPr>
          <w:lang w:val="en-GB"/>
        </w:rPr>
      </w:pPr>
      <w:r>
        <w:rPr>
          <w:rStyle w:val="FootnoteReference"/>
        </w:rPr>
        <w:footnoteRef/>
      </w:r>
      <w:r>
        <w:t xml:space="preserve"> </w:t>
      </w:r>
      <w:r>
        <w:fldChar w:fldCharType="begin"/>
      </w:r>
      <w:r>
        <w:instrText xml:space="preserve"> ADDIN EN.CITE &lt;EndNote&gt;&lt;Cite&gt;&lt;Author&gt;Eliade&lt;/Author&gt;&lt;Year&gt;1959&lt;/Year&gt;&lt;RecNum&gt;275&lt;/RecNum&gt;&lt;DisplayText&gt;Eliade and Trask, &lt;style face="italic"&gt;Sacred and the profane : nature of Religion&lt;/style&gt;.&lt;/DisplayText&gt;&lt;record&gt;&lt;rec-number&gt;275&lt;/rec-number&gt;&lt;foreign-keys&gt;&lt;key app="EN" db-id="05f0xvf2wzrttxeraz8vwx210p5pt9wvtv0d" timestamp="1634720138" guid="5d4b0adb-f1bf-4db0-b201-046153a11040"&gt;275&lt;/key&gt;&lt;/foreign-keys&gt;&lt;ref-type name="Book"&gt;6&lt;/ref-type&gt;&lt;contributors&gt;&lt;authors&gt;&lt;author&gt;Eliade, Mircea&lt;/author&gt;&lt;author&gt;Trask, W. R.&lt;/author&gt;&lt;/authors&gt;&lt;/contributors&gt;&lt;titles&gt;&lt;title&gt;Sacred and the profane : nature of Religion&lt;/title&gt;&lt;/titles&gt;&lt;dates&gt;&lt;year&gt;1959&lt;/year&gt;&lt;/dates&gt;&lt;pub-location&gt;New York&lt;/pub-location&gt;&lt;publisher&gt;Harcourt Brace&lt;/publisher&gt;&lt;isbn&gt;015679201X&lt;/isbn&gt;&lt;call-num&gt;British Library DSC 76/23035&lt;/call-num&gt;&lt;urls&gt;&lt;/urls&gt;&lt;/record&gt;&lt;/Cite&gt;&lt;/EndNote&gt;</w:instrText>
      </w:r>
      <w:r>
        <w:fldChar w:fldCharType="separate"/>
      </w:r>
      <w:r>
        <w:rPr>
          <w:noProof/>
        </w:rPr>
        <w:t xml:space="preserve">Eliade and Trask, </w:t>
      </w:r>
      <w:r w:rsidRPr="00A4652E">
        <w:rPr>
          <w:i/>
          <w:noProof/>
        </w:rPr>
        <w:t>Sacred and the profane : nature of Religion</w:t>
      </w:r>
      <w:r>
        <w:rPr>
          <w:noProof/>
        </w:rPr>
        <w:t>.</w:t>
      </w:r>
      <w:r>
        <w:fldChar w:fldCharType="end"/>
      </w:r>
      <w:r>
        <w:t xml:space="preserve"> p.155.</w:t>
      </w:r>
    </w:p>
  </w:footnote>
  <w:footnote w:id="39">
    <w:p w14:paraId="338AE1B7" w14:textId="3B3FFD1D" w:rsidR="004B5200" w:rsidRPr="004B5200" w:rsidRDefault="004B5200">
      <w:pPr>
        <w:pStyle w:val="FootnoteText"/>
        <w:rPr>
          <w:lang w:val="en-GB"/>
        </w:rPr>
      </w:pPr>
      <w:r>
        <w:rPr>
          <w:rStyle w:val="FootnoteReference"/>
        </w:rPr>
        <w:footnoteRef/>
      </w:r>
      <w:r>
        <w:t xml:space="preserve"> </w:t>
      </w:r>
      <w:r>
        <w:fldChar w:fldCharType="begin"/>
      </w:r>
      <w:r w:rsidR="007F6FB2">
        <w:instrText xml:space="preserve"> ADDIN EN.CITE &lt;EndNote&gt;&lt;Cite&gt;&lt;Author&gt;Ingold&lt;/Author&gt;&lt;Year&gt;2007&lt;/Year&gt;&lt;RecNum&gt;254&lt;/RecNum&gt;&lt;DisplayText&gt;Tim Ingold, &lt;style face="italic"&gt;Lines : a brief history&lt;/style&gt; (London: Routledge, 2007).&lt;/DisplayText&gt;&lt;record&gt;&lt;rec-number&gt;254&lt;/rec-number&gt;&lt;foreign-keys&gt;&lt;key app="EN" db-id="05f0xvf2wzrttxeraz8vwx210p5pt9wvtv0d" timestamp="1625603335" guid="221dafda-5afd-4d6d-947b-3d4945a5e1e5"&gt;254&lt;/key&gt;&lt;/foreign-keys&gt;&lt;ref-type name="Book"&gt;6&lt;/ref-type&gt;&lt;contributors&gt;&lt;authors&gt;&lt;author&gt;Ingold, Tim&lt;/author&gt;&lt;/authors&gt;&lt;/contributors&gt;&lt;titles&gt;&lt;title&gt;Lines : a brief history&lt;/title&gt;&lt;/titles&gt;&lt;keywords&gt;&lt;keyword&gt;Signs and symbols History.&lt;/keyword&gt;&lt;keyword&gt;Writing History.&lt;/keyword&gt;&lt;keyword&gt;Drawing History.&lt;/keyword&gt;&lt;/keywords&gt;&lt;dates&gt;&lt;year&gt;2007&lt;/year&gt;&lt;/dates&gt;&lt;pub-location&gt;London&lt;/pub-location&gt;&lt;publisher&gt;Routledge&lt;/publisher&gt;&lt;call-num&gt;302.2223 22&amp;#xD;British Library HMNTS YC.2007.a.13241&amp;#xD;British Library DSC m07/.23192&lt;/call-num&gt;&lt;urls&gt;&lt;/urls&gt;&lt;/record&gt;&lt;/Cite&gt;&lt;/EndNote&gt;</w:instrText>
      </w:r>
      <w:r>
        <w:fldChar w:fldCharType="separate"/>
      </w:r>
      <w:r w:rsidR="007F6FB2">
        <w:rPr>
          <w:noProof/>
        </w:rPr>
        <w:t xml:space="preserve">Tim Ingold, </w:t>
      </w:r>
      <w:r w:rsidR="007F6FB2" w:rsidRPr="007F6FB2">
        <w:rPr>
          <w:i/>
          <w:noProof/>
        </w:rPr>
        <w:t>Lines : a brief history</w:t>
      </w:r>
      <w:r w:rsidR="007F6FB2">
        <w:rPr>
          <w:noProof/>
        </w:rPr>
        <w:t xml:space="preserve"> (London: Routledge, 2007).</w:t>
      </w:r>
      <w:r>
        <w:fldChar w:fldCharType="end"/>
      </w:r>
      <w:r w:rsidR="00E041CF">
        <w:t xml:space="preserve"> p.221.</w:t>
      </w:r>
    </w:p>
  </w:footnote>
  <w:footnote w:id="40">
    <w:p w14:paraId="5D5B82C1" w14:textId="33D9CA93" w:rsidR="009645B1" w:rsidRPr="009645B1" w:rsidRDefault="009645B1">
      <w:pPr>
        <w:pStyle w:val="FootnoteText"/>
        <w:rPr>
          <w:lang w:val="en-GB"/>
        </w:rPr>
      </w:pPr>
      <w:r>
        <w:rPr>
          <w:rStyle w:val="FootnoteReference"/>
        </w:rPr>
        <w:footnoteRef/>
      </w:r>
      <w:r>
        <w:t xml:space="preserve"> </w:t>
      </w:r>
      <w:r>
        <w:fldChar w:fldCharType="begin"/>
      </w:r>
      <w:r>
        <w:instrText xml:space="preserve"> ADDIN EN.CITE &lt;EndNote&gt;&lt;Cite&gt;&lt;Author&gt;Tilley&lt;/Author&gt;&lt;Year&gt;1994&lt;/Year&gt;&lt;RecNum&gt;256&lt;/RecNum&gt;&lt;DisplayText&gt;Tilley, &lt;style face="italic"&gt;A phenomenology of landscape : places, paths, and monuments&lt;/style&gt;.&lt;/DisplayText&gt;&lt;record&gt;&lt;rec-number&gt;256&lt;/rec-number&gt;&lt;foreign-keys&gt;&lt;key app="EN" db-id="05f0xvf2wzrttxeraz8vwx210p5pt9wvtv0d" timestamp="1625603719" guid="4c4d9de6-f38f-4b9f-9a74-7dea964bdd18"&gt;256&lt;/key&gt;&lt;/foreign-keys&gt;&lt;ref-type name="Book"&gt;6&lt;/ref-type&gt;&lt;contributors&gt;&lt;authors&gt;&lt;author&gt;Tilley, Christopher&lt;/author&gt;&lt;/authors&gt;&lt;/contributors&gt;&lt;titles&gt;&lt;title&gt;A phenomenology of landscape : places, paths, and monuments&lt;/title&gt;&lt;/titles&gt;&lt;keywords&gt;&lt;keyword&gt;Land settlement patterns, Prehistoric.&lt;/keyword&gt;&lt;keyword&gt;Landscape assessment.&lt;/keyword&gt;&lt;keyword&gt;Land settlement patterns, Prehistoric Wales.&lt;/keyword&gt;&lt;keyword&gt;Land settlement patterns, Prehistoric England Dorset.&lt;/keyword&gt;&lt;keyword&gt;Megalithic monuments Wales.&lt;/keyword&gt;&lt;keyword&gt;Megalithic monuments England Dorset.&lt;/keyword&gt;&lt;keyword&gt;Wales Antiquities.&lt;/keyword&gt;&lt;keyword&gt;Dorset (England) Antiquities.&lt;/keyword&gt;&lt;/keywords&gt;&lt;dates&gt;&lt;year&gt;1994&lt;/year&gt;&lt;/dates&gt;&lt;pub-location&gt;Oxford ; Providence, R.I.&lt;/pub-location&gt;&lt;publisher&gt;Berg&lt;/publisher&gt;&lt;isbn&gt;0854969195 (cased) : No price&amp;#xD;1859730760 (pbk.) : ¹12.95&lt;/isbn&gt;&lt;accession-num&gt;bA401063&lt;/accession-num&gt;&lt;call-num&gt;936.29 20&amp;#xD;British Library DSC 95/09116&amp;#xD;British Library HMNTS YC.2003.a.21180&lt;/call-num&gt;&lt;urls&gt;&lt;/urls&gt;&lt;/record&gt;&lt;/Cite&gt;&lt;/EndNote&gt;</w:instrText>
      </w:r>
      <w:r>
        <w:fldChar w:fldCharType="separate"/>
      </w:r>
      <w:r>
        <w:rPr>
          <w:noProof/>
        </w:rPr>
        <w:t xml:space="preserve">Tilley, </w:t>
      </w:r>
      <w:r w:rsidRPr="009645B1">
        <w:rPr>
          <w:i/>
          <w:noProof/>
        </w:rPr>
        <w:t>A phenomenology of landscape : places, paths, and monuments</w:t>
      </w:r>
      <w:r>
        <w:rPr>
          <w:noProof/>
        </w:rPr>
        <w:t>.</w:t>
      </w:r>
      <w:r>
        <w:fldChar w:fldCharType="end"/>
      </w:r>
      <w:r>
        <w:t xml:space="preserve"> p.</w:t>
      </w:r>
      <w:r w:rsidR="00FD67E0">
        <w:t>11.</w:t>
      </w:r>
    </w:p>
  </w:footnote>
  <w:footnote w:id="41">
    <w:p w14:paraId="22267434" w14:textId="4EA86A9D" w:rsidR="001A54BA" w:rsidRPr="001A54BA" w:rsidRDefault="001A54BA">
      <w:pPr>
        <w:pStyle w:val="FootnoteText"/>
        <w:rPr>
          <w:lang w:val="en-GB"/>
        </w:rPr>
      </w:pPr>
      <w:r>
        <w:rPr>
          <w:rStyle w:val="FootnoteReference"/>
        </w:rPr>
        <w:footnoteRef/>
      </w:r>
      <w:r>
        <w:t xml:space="preserve"> </w:t>
      </w:r>
      <w:r w:rsidR="009D6B7C">
        <w:fldChar w:fldCharType="begin"/>
      </w:r>
      <w:r w:rsidR="009D6B7C">
        <w:instrText xml:space="preserve"> ADDIN EN.CITE &lt;EndNote&gt;&lt;Cite&gt;&lt;Author&gt;Harding&lt;/Author&gt;&lt;Year&gt;2009&lt;/Year&gt;&lt;RecNum&gt;307&lt;/RecNum&gt;&lt;DisplayText&gt;Harding, &lt;style face="italic"&gt;Animate earth : science, intuition and Gaia&lt;/style&gt;.&lt;/DisplayText&gt;&lt;record&gt;&lt;rec-number&gt;307&lt;/rec-number&gt;&lt;foreign-keys&gt;&lt;key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rsidR="009D6B7C">
        <w:fldChar w:fldCharType="separate"/>
      </w:r>
      <w:r w:rsidR="009D6B7C">
        <w:rPr>
          <w:noProof/>
        </w:rPr>
        <w:t xml:space="preserve">Harding, </w:t>
      </w:r>
      <w:r w:rsidR="009D6B7C" w:rsidRPr="009D6B7C">
        <w:rPr>
          <w:i/>
          <w:noProof/>
        </w:rPr>
        <w:t>Animate earth : science, intuition and Gaia</w:t>
      </w:r>
      <w:r w:rsidR="009D6B7C">
        <w:rPr>
          <w:noProof/>
        </w:rPr>
        <w:t>.</w:t>
      </w:r>
      <w:r w:rsidR="009D6B7C">
        <w:fldChar w:fldCharType="end"/>
      </w:r>
      <w:r w:rsidR="009D6B7C">
        <w:t>. p.12.</w:t>
      </w:r>
    </w:p>
  </w:footnote>
  <w:footnote w:id="42">
    <w:p w14:paraId="4A81D346" w14:textId="02332B0B" w:rsidR="006B031A" w:rsidRPr="006B031A" w:rsidRDefault="006B031A">
      <w:pPr>
        <w:pStyle w:val="FootnoteText"/>
        <w:rPr>
          <w:lang w:val="en-GB"/>
        </w:rPr>
      </w:pPr>
      <w:r>
        <w:rPr>
          <w:rStyle w:val="FootnoteReference"/>
        </w:rPr>
        <w:footnoteRef/>
      </w:r>
      <w:r>
        <w:t xml:space="preserve"> </w:t>
      </w:r>
      <w:r>
        <w:fldChar w:fldCharType="begin"/>
      </w:r>
      <w:r w:rsidR="00BD3C39">
        <w:instrText xml:space="preserve"> ADDIN EN.CITE &lt;EndNote&gt;&lt;Cite&gt;&lt;Author&gt;Berry&lt;/Author&gt;&lt;Year&gt;1999&lt;/Year&gt;&lt;RecNum&gt;318&lt;/RecNum&gt;&lt;DisplayText&gt;Berry, &lt;style face="italic"&gt;The great work : our way into the future&lt;/style&gt;.&lt;/DisplayText&gt;&lt;record&gt;&lt;rec-number&gt;318&lt;/rec-number&gt;&lt;foreign-keys&gt;&lt;key app="EN" db-id="05f0xvf2wzrttxeraz8vwx210p5pt9wvtv0d" timestamp="1639759732" guid="cb302cf0-493b-49da-b55b-cc0725ef5357"&gt;318&lt;/key&gt;&lt;/foreign-keys&gt;&lt;ref-type name="Book"&gt;6&lt;/ref-type&gt;&lt;contributors&gt;&lt;authors&gt;&lt;author&gt;Berry, Thomas&lt;/author&gt;&lt;/authors&gt;&lt;/contributors&gt;&lt;titles&gt;&lt;title&gt;The great work : our way into the future&lt;/title&gt;&lt;/titles&gt;&lt;pages&gt;xi, 241 p.&lt;/pages&gt;&lt;edition&gt;1st&lt;/edition&gt;&lt;keywords&gt;&lt;keyword&gt;Deep ecology Philosophy.&lt;/keyword&gt;&lt;keyword&gt;Human ecology Philosophy.&lt;/keyword&gt;&lt;/keywords&gt;&lt;dates&gt;&lt;year&gt;1999&lt;/year&gt;&lt;/dates&gt;&lt;pub-location&gt;New York&lt;/pub-location&gt;&lt;publisher&gt;Bell Tower&lt;/publisher&gt;&lt;isbn&gt;0609605259&lt;/isbn&gt;&lt;accession-num&gt;4048755&lt;/accession-num&gt;&lt;call-num&gt;GE195 .B47 1999&lt;/call-num&gt;&lt;urls&gt;&lt;/urls&gt;&lt;/record&gt;&lt;/Cite&gt;&lt;/EndNote&gt;</w:instrText>
      </w:r>
      <w:r>
        <w:fldChar w:fldCharType="separate"/>
      </w:r>
      <w:r w:rsidR="00BD3C39">
        <w:rPr>
          <w:noProof/>
        </w:rPr>
        <w:t xml:space="preserve">Berry, </w:t>
      </w:r>
      <w:r w:rsidR="00BD3C39" w:rsidRPr="00BD3C39">
        <w:rPr>
          <w:i/>
          <w:noProof/>
        </w:rPr>
        <w:t>The great work : our way into the future</w:t>
      </w:r>
      <w:r w:rsidR="00BD3C39">
        <w:rPr>
          <w:noProof/>
        </w:rPr>
        <w:t>.</w:t>
      </w:r>
      <w:r>
        <w:fldChar w:fldCharType="end"/>
      </w:r>
      <w:r w:rsidR="00D11FAB">
        <w:t xml:space="preserve"> </w:t>
      </w:r>
      <w:proofErr w:type="spellStart"/>
      <w:proofErr w:type="gramStart"/>
      <w:r w:rsidR="00D11FAB">
        <w:t>p.xi</w:t>
      </w:r>
      <w:proofErr w:type="spellEnd"/>
      <w:r w:rsidR="00D11FAB">
        <w:t>.</w:t>
      </w:r>
      <w:proofErr w:type="gramEnd"/>
    </w:p>
  </w:footnote>
  <w:footnote w:id="43">
    <w:p w14:paraId="674DD1BE" w14:textId="7E5F6CB3" w:rsidR="00FF1BBA" w:rsidRPr="00FF1BBA" w:rsidRDefault="00FF1BBA">
      <w:pPr>
        <w:pStyle w:val="FootnoteText"/>
        <w:rPr>
          <w:lang w:val="en-GB"/>
        </w:rPr>
      </w:pPr>
      <w:r>
        <w:rPr>
          <w:rStyle w:val="FootnoteReference"/>
        </w:rPr>
        <w:footnoteRef/>
      </w:r>
      <w:r>
        <w:t xml:space="preserve"> </w:t>
      </w:r>
      <w:r>
        <w:fldChar w:fldCharType="begin"/>
      </w:r>
      <w:r>
        <w:instrText xml:space="preserve"> ADDIN EN.CITE &lt;EndNote&gt;&lt;Cite&gt;&lt;Author&gt;Harding&lt;/Author&gt;&lt;Year&gt;2009&lt;/Year&gt;&lt;RecNum&gt;307&lt;/RecNum&gt;&lt;DisplayText&gt;Harding, &lt;style face="italic"&gt;Animate earth : science, intuition and Gaia&lt;/style&gt;.&lt;/DisplayText&gt;&lt;record&gt;&lt;rec-number&gt;307&lt;/rec-number&gt;&lt;foreign-keys&gt;&lt;key app="EN" db-id="05f0xvf2wzrttxeraz8vwx210p5pt9wvtv0d" timestamp="1637578034" guid="80b6a9d5-fcd9-48fa-87d7-f2c69bd70e0e"&gt;307&lt;/key&gt;&lt;/foreign-keys&gt;&lt;ref-type name="Book"&gt;6&lt;/ref-type&gt;&lt;contributors&gt;&lt;authors&gt;&lt;author&gt;Harding, Stephan&lt;/author&gt;&lt;/authors&gt;&lt;/contributors&gt;&lt;titles&gt;&lt;title&gt;Animate earth : science, intuition and Gaia&lt;/title&gt;&lt;/titles&gt;&lt;keywords&gt;&lt;keyword&gt;Gaia hypothesis.&lt;/keyword&gt;&lt;keyword&gt;Geology.&lt;/keyword&gt;&lt;keyword&gt;Earth (Planet)&lt;/keyword&gt;&lt;keyword&gt;Electronic books.&lt;/keyword&gt;&lt;/keywords&gt;&lt;dates&gt;&lt;year&gt;2009&lt;/year&gt;&lt;/dates&gt;&lt;pub-location&gt;Totnes, Devon&lt;/pub-location&gt;&lt;publisher&gt;Green Books&lt;/publisher&gt;&lt;isbn&gt;9781907448249 (electronic bk.)&amp;#xD;1907448241 (electronic bk.)&amp;#xD;9781907448256 (electronic bk.)&amp;#xD;190744825X (electronic bk.)&amp;#xD;9781900322546&lt;/isbn&gt;&lt;call-num&gt;550 22&amp;#xD;British Library HMNTS DRT ELD.DS.322532&lt;/call-num&gt;&lt;urls&gt;&lt;/urls&gt;&lt;/record&gt;&lt;/Cite&gt;&lt;/EndNote&gt;</w:instrText>
      </w:r>
      <w:r>
        <w:fldChar w:fldCharType="separate"/>
      </w:r>
      <w:r>
        <w:rPr>
          <w:noProof/>
        </w:rPr>
        <w:t xml:space="preserve">Harding, </w:t>
      </w:r>
      <w:r w:rsidRPr="00FF1BBA">
        <w:rPr>
          <w:i/>
          <w:noProof/>
        </w:rPr>
        <w:t>Animate earth : science, intuition and Gaia</w:t>
      </w:r>
      <w:r>
        <w:rPr>
          <w:noProof/>
        </w:rPr>
        <w:t>.</w:t>
      </w:r>
      <w:r>
        <w:fldChar w:fldCharType="end"/>
      </w:r>
      <w:r>
        <w:t xml:space="preserve"> p.</w:t>
      </w:r>
      <w:r w:rsidR="009F2CB6">
        <w:t>239.</w:t>
      </w:r>
    </w:p>
  </w:footnote>
  <w:footnote w:id="44">
    <w:p w14:paraId="6988B624" w14:textId="3D33EE69" w:rsidR="009B5976" w:rsidRPr="00FB5130" w:rsidRDefault="009B5976" w:rsidP="009B5976">
      <w:pPr>
        <w:pStyle w:val="FootnoteText"/>
        <w:rPr>
          <w:lang w:val="en-GB"/>
        </w:rPr>
      </w:pPr>
      <w:r>
        <w:rPr>
          <w:rStyle w:val="FootnoteReference"/>
        </w:rPr>
        <w:footnoteRef/>
      </w:r>
      <w:r>
        <w:t xml:space="preserve"> </w:t>
      </w:r>
      <w:r>
        <w:fldChar w:fldCharType="begin"/>
      </w:r>
      <w:r>
        <w:instrText xml:space="preserve"> ADDIN EN.CITE &lt;EndNote&gt;&lt;Cite&gt;&lt;Author&gt;Goodwin&lt;/Author&gt;&lt;Year&gt;1994&lt;/Year&gt;&lt;RecNum&gt;306&lt;/RecNum&gt;&lt;DisplayText&gt;Brian C. Goodwin, &lt;style face="italic"&gt;How the leopard changed its spots : the evolution of complexity&lt;/style&gt; (New York: C. Scribner&amp;apos;s Sons, 1994).&lt;/DisplayText&gt;&lt;record&gt;&lt;rec-number&gt;306&lt;/rec-number&gt;&lt;foreign-keys&gt;&lt;key app="EN" db-id="05f0xvf2wzrttxeraz8vwx210p5pt9wvtv0d" timestamp="1637577814" guid="eb22c360-3e84-41e7-8373-73b4f5b52d35"&gt;306&lt;/key&gt;&lt;/foreign-keys&gt;&lt;ref-type name="Book"&gt;6&lt;/ref-type&gt;&lt;contributors&gt;&lt;authors&gt;&lt;author&gt;Goodwin, Brian C.&lt;/author&gt;&lt;/authors&gt;&lt;/contributors&gt;&lt;titles&gt;&lt;title&gt;How the leopard changed its spots : the evolution of complexity&lt;/title&gt;&lt;/titles&gt;&lt;pages&gt;xvi, 252 p.&lt;/pages&gt;&lt;keywords&gt;&lt;keyword&gt;Evolution (Biology)&lt;/keyword&gt;&lt;keyword&gt;Morphology.&lt;/keyword&gt;&lt;keyword&gt;Self-organizing systems.&lt;/keyword&gt;&lt;/keywords&gt;&lt;dates&gt;&lt;year&gt;1994&lt;/year&gt;&lt;/dates&gt;&lt;pub-location&gt;New York&lt;/pub-location&gt;&lt;publisher&gt;C. Scribner&amp;apos;s Sons&lt;/publisher&gt;&lt;isbn&gt;0025447106&lt;/isbn&gt;&lt;accession-num&gt;2541294&lt;/accession-num&gt;&lt;call-num&gt;QH366.2 .G655 1994&lt;/call-num&gt;&lt;urls&gt;&lt;/urls&gt;&lt;/record&gt;&lt;/Cite&gt;&lt;/EndNote&gt;</w:instrText>
      </w:r>
      <w:r>
        <w:fldChar w:fldCharType="separate"/>
      </w:r>
      <w:r>
        <w:rPr>
          <w:noProof/>
        </w:rPr>
        <w:t xml:space="preserve">Brian C. Goodwin, </w:t>
      </w:r>
      <w:r w:rsidRPr="00FB5130">
        <w:rPr>
          <w:i/>
          <w:noProof/>
        </w:rPr>
        <w:t>How the leopard changed its spots : the evolution of complexity</w:t>
      </w:r>
      <w:r>
        <w:rPr>
          <w:noProof/>
        </w:rPr>
        <w:t xml:space="preserve"> (New York: C. Scribner's Sons, 1994).</w:t>
      </w:r>
      <w:r>
        <w:fldChar w:fldCharType="end"/>
      </w:r>
      <w:r>
        <w:t xml:space="preserve"> p.</w:t>
      </w:r>
      <w:r w:rsidR="00493DE2">
        <w:t>200.</w:t>
      </w:r>
    </w:p>
  </w:footnote>
  <w:footnote w:id="45">
    <w:p w14:paraId="4D1B7669" w14:textId="229013F2" w:rsidR="00B376FB" w:rsidRPr="00B376FB" w:rsidRDefault="00B376FB">
      <w:pPr>
        <w:pStyle w:val="FootnoteText"/>
        <w:rPr>
          <w:lang w:val="en-GB"/>
        </w:rPr>
      </w:pPr>
      <w:r>
        <w:rPr>
          <w:rStyle w:val="FootnoteReference"/>
        </w:rPr>
        <w:footnoteRef/>
      </w:r>
      <w:r>
        <w:t xml:space="preserve"> </w:t>
      </w:r>
      <w:r>
        <w:fldChar w:fldCharType="begin"/>
      </w:r>
      <w:r w:rsidR="00476A0E">
        <w:instrText xml:space="preserve"> ADDIN EN.CITE &lt;EndNote&gt;&lt;Cite&gt;&lt;Author&gt;Thorley&lt;/Author&gt;&lt;Year&gt;2008&lt;/Year&gt;&lt;RecNum&gt;297&lt;/RecNum&gt;&lt;DisplayText&gt;Thorley, &lt;style face="italic"&gt;Sacred Sites: An Overview (abridged)&lt;/style&gt;.&lt;/DisplayText&gt;&lt;record&gt;&lt;rec-number&gt;297&lt;/rec-number&gt;&lt;foreign-keys&gt;&lt;key app="EN" db-id="05f0xvf2wzrttxeraz8vwx210p5pt9wvtv0d" timestamp="1636476255" guid="15ef154e-5064-4730-b982-95ba6ad8879b"&gt;297&lt;/key&gt;&lt;/foreign-keys&gt;&lt;ref-type name="Report"&gt;27&lt;/ref-type&gt;&lt;contributors&gt;&lt;authors&gt;&lt;author&gt;Thorley, Anthony and Gunn, Celia&lt;/author&gt;&lt;/authors&gt;&lt;tertiary-authors&gt;&lt;author&gt;The Gaia Foundation&lt;/author&gt;&lt;/tertiary-authors&gt;&lt;/contributors&gt;&lt;titles&gt;&lt;title&gt;Sacred Sites: An Overview (abridged)&lt;/title&gt;&lt;/titles&gt;&lt;dates&gt;&lt;year&gt;2008&lt;/year&gt;&lt;/dates&gt;&lt;urls&gt;&lt;/urls&gt;&lt;/record&gt;&lt;/Cite&gt;&lt;/EndNote&gt;</w:instrText>
      </w:r>
      <w:r>
        <w:fldChar w:fldCharType="separate"/>
      </w:r>
      <w:r w:rsidR="00476A0E">
        <w:rPr>
          <w:noProof/>
        </w:rPr>
        <w:t xml:space="preserve">Thorley, </w:t>
      </w:r>
      <w:r w:rsidR="00476A0E" w:rsidRPr="00476A0E">
        <w:rPr>
          <w:i/>
          <w:noProof/>
        </w:rPr>
        <w:t>Sacred Sites: An Overview (abridged)</w:t>
      </w:r>
      <w:r w:rsidR="00476A0E">
        <w:rPr>
          <w:noProof/>
        </w:rPr>
        <w:t>.</w:t>
      </w:r>
      <w:r>
        <w:fldChar w:fldCharType="end"/>
      </w:r>
      <w:r>
        <w:t xml:space="preserve"> p.4.</w:t>
      </w:r>
    </w:p>
  </w:footnote>
  <w:footnote w:id="46">
    <w:p w14:paraId="15C26A8B" w14:textId="7A4D1E5B" w:rsidR="009E2D53" w:rsidRPr="009E2D53" w:rsidRDefault="009E2D53">
      <w:pPr>
        <w:pStyle w:val="FootnoteText"/>
        <w:rPr>
          <w:lang w:val="en-GB"/>
        </w:rPr>
      </w:pPr>
      <w:r>
        <w:rPr>
          <w:rStyle w:val="FootnoteReference"/>
        </w:rPr>
        <w:footnoteRef/>
      </w:r>
      <w:r>
        <w:t xml:space="preserve"> </w:t>
      </w:r>
      <w:r>
        <w:fldChar w:fldCharType="begin"/>
      </w:r>
      <w:r>
        <w:instrText xml:space="preserve"> ADDIN EN.CITE &lt;EndNote&gt;&lt;Cite&gt;&lt;Author&gt;Harvey&lt;/Author&gt;&lt;Year&gt;2013&lt;/Year&gt;&lt;RecNum&gt;300&lt;/RecNum&gt;&lt;DisplayText&gt;Harvey, &lt;style face="italic"&gt;The handbook of contemporary animism&lt;/style&gt;.&lt;/DisplayText&gt;&lt;record&gt;&lt;rec-number&gt;300&lt;/rec-number&gt;&lt;foreign-keys&gt;&lt;key app="EN" db-id="05f0xvf2wzrttxeraz8vwx210p5pt9wvtv0d" timestamp="1636493668" guid="eb0b528f-8406-4ef8-9555-09e18f3ee6d3"&gt;300&lt;/key&gt;&lt;/foreign-keys&gt;&lt;ref-type name="Book"&gt;6&lt;/ref-type&gt;&lt;contributors&gt;&lt;authors&gt;&lt;author&gt;Harvey, Graham&lt;/author&gt;&lt;/authors&gt;&lt;/contributors&gt;&lt;titles&gt;&lt;title&gt;The handbook of contemporary animism&lt;/title&gt;&lt;/titles&gt;&lt;pages&gt;viii, 581 pages&lt;/pages&gt;&lt;keywords&gt;&lt;keyword&gt;Animism.&lt;/keyword&gt;&lt;keyword&gt;Religion.&lt;/keyword&gt;&lt;/keywords&gt;&lt;dates&gt;&lt;year&gt;2013&lt;/year&gt;&lt;/dates&gt;&lt;pub-location&gt;Durham, UK&lt;/pub-location&gt;&lt;publisher&gt;Acumen&lt;/publisher&gt;&lt;accession-num&gt;18116667&lt;/accession-num&gt;&lt;call-num&gt;GN471 .H27 2013&lt;/call-num&gt;&lt;urls&gt;&lt;/urls&gt;&lt;/record&gt;&lt;/Cite&gt;&lt;/EndNote&gt;</w:instrText>
      </w:r>
      <w:r>
        <w:fldChar w:fldCharType="separate"/>
      </w:r>
      <w:r>
        <w:rPr>
          <w:noProof/>
        </w:rPr>
        <w:t xml:space="preserve">Harvey, </w:t>
      </w:r>
      <w:r w:rsidRPr="009E2D53">
        <w:rPr>
          <w:i/>
          <w:noProof/>
        </w:rPr>
        <w:t>The handbook of contemporary animism</w:t>
      </w:r>
      <w:r>
        <w:rPr>
          <w:noProof/>
        </w:rPr>
        <w:t>.</w:t>
      </w:r>
      <w:r>
        <w:fldChar w:fldCharType="end"/>
      </w:r>
      <w:r>
        <w:t xml:space="preserve"> </w:t>
      </w:r>
      <w:r w:rsidR="00ED3301">
        <w:t>p</w:t>
      </w:r>
      <w:r>
        <w:t>.</w:t>
      </w:r>
      <w:r w:rsidR="00ED3301">
        <w:t>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85F92" w14:textId="4C95C127" w:rsidR="00B440A0" w:rsidRPr="00B440A0" w:rsidRDefault="00B440A0" w:rsidP="00B440A0">
    <w:pPr>
      <w:pStyle w:val="Header"/>
    </w:pPr>
    <w:r w:rsidRPr="00D72EF5">
      <w:rPr>
        <w:sz w:val="24"/>
        <w:szCs w:val="24"/>
        <w:lang w:val="en-GB"/>
      </w:rPr>
      <w:t xml:space="preserve">WENDY </w:t>
    </w:r>
    <w:proofErr w:type="gramStart"/>
    <w:r w:rsidRPr="00D72EF5">
      <w:rPr>
        <w:sz w:val="24"/>
        <w:szCs w:val="24"/>
        <w:lang w:val="en-GB"/>
      </w:rPr>
      <w:t>FEY</w:t>
    </w:r>
    <w:r>
      <w:rPr>
        <w:sz w:val="24"/>
        <w:szCs w:val="24"/>
        <w:lang w:val="en-GB"/>
      </w:rPr>
      <w:t xml:space="preserve">  </w:t>
    </w:r>
    <w:r w:rsidRPr="00D72EF5">
      <w:rPr>
        <w:sz w:val="24"/>
        <w:szCs w:val="24"/>
        <w:lang w:val="en-GB"/>
      </w:rPr>
      <w:t>HPCA</w:t>
    </w:r>
    <w:proofErr w:type="gramEnd"/>
    <w:r w:rsidRPr="00D72EF5">
      <w:rPr>
        <w:sz w:val="24"/>
        <w:szCs w:val="24"/>
        <w:lang w:val="en-GB"/>
      </w:rPr>
      <w:t>701</w:t>
    </w:r>
    <w:r w:rsidR="009A0028">
      <w:rPr>
        <w:sz w:val="24"/>
        <w:szCs w:val="24"/>
        <w:lang w:val="en-GB"/>
      </w:rPr>
      <w:t>4</w:t>
    </w:r>
    <w:r>
      <w:rPr>
        <w:sz w:val="24"/>
        <w:szCs w:val="24"/>
        <w:lang w:val="en-GB"/>
      </w:rPr>
      <w:t xml:space="preserve">  </w:t>
    </w:r>
    <w:r w:rsidR="00107B60">
      <w:rPr>
        <w:sz w:val="24"/>
        <w:szCs w:val="24"/>
        <w:lang w:val="en-GB"/>
      </w:rPr>
      <w:t>ASSIGNMENT 2</w:t>
    </w:r>
    <w:sdt>
      <w:sdtPr>
        <w:id w:val="1477648756"/>
        <w:docPartObj>
          <w:docPartGallery w:val="Page Numbers (Top of Page)"/>
          <w:docPartUnique/>
        </w:docPartObj>
      </w:sdtPr>
      <w:sdtEndPr/>
      <w:sdtContent>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E837C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837CA">
          <w:rPr>
            <w:b/>
            <w:bCs/>
            <w:noProof/>
          </w:rPr>
          <w:t>4</w:t>
        </w:r>
        <w:r>
          <w:rPr>
            <w:b/>
            <w:bCs/>
            <w:sz w:val="24"/>
            <w:szCs w:val="24"/>
          </w:rPr>
          <w:fldChar w:fldCharType="end"/>
        </w:r>
      </w:sdtContent>
    </w:sdt>
  </w:p>
  <w:p w14:paraId="5390E3EA" w14:textId="77777777" w:rsidR="00D320DD" w:rsidRDefault="00D320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hicago 17th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5f0xvf2wzrttxeraz8vwx210p5pt9wvtv0d&quot;&gt;My EndNote Library&lt;record-ids&gt;&lt;item&gt;142&lt;/item&gt;&lt;item&gt;253&lt;/item&gt;&lt;item&gt;254&lt;/item&gt;&lt;item&gt;256&lt;/item&gt;&lt;item&gt;259&lt;/item&gt;&lt;item&gt;275&lt;/item&gt;&lt;item&gt;296&lt;/item&gt;&lt;item&gt;297&lt;/item&gt;&lt;item&gt;298&lt;/item&gt;&lt;item&gt;300&lt;/item&gt;&lt;item&gt;301&lt;/item&gt;&lt;item&gt;303&lt;/item&gt;&lt;item&gt;306&lt;/item&gt;&lt;item&gt;307&lt;/item&gt;&lt;item&gt;309&lt;/item&gt;&lt;item&gt;316&lt;/item&gt;&lt;item&gt;318&lt;/item&gt;&lt;/record-ids&gt;&lt;/item&gt;&lt;/Libraries&gt;"/>
  </w:docVars>
  <w:rsids>
    <w:rsidRoot w:val="00840C5C"/>
    <w:rsid w:val="000007B6"/>
    <w:rsid w:val="00000D15"/>
    <w:rsid w:val="00000EC4"/>
    <w:rsid w:val="000012E7"/>
    <w:rsid w:val="0000168A"/>
    <w:rsid w:val="00001BFC"/>
    <w:rsid w:val="000029D5"/>
    <w:rsid w:val="00002B41"/>
    <w:rsid w:val="0000569D"/>
    <w:rsid w:val="00005BBA"/>
    <w:rsid w:val="0000609C"/>
    <w:rsid w:val="00006F1F"/>
    <w:rsid w:val="0000766E"/>
    <w:rsid w:val="00007BB6"/>
    <w:rsid w:val="00010388"/>
    <w:rsid w:val="00010E32"/>
    <w:rsid w:val="00011F7A"/>
    <w:rsid w:val="0001298A"/>
    <w:rsid w:val="000131C1"/>
    <w:rsid w:val="000140B8"/>
    <w:rsid w:val="0001582E"/>
    <w:rsid w:val="00015B8D"/>
    <w:rsid w:val="00015D94"/>
    <w:rsid w:val="00015E9D"/>
    <w:rsid w:val="00016FBD"/>
    <w:rsid w:val="000225EB"/>
    <w:rsid w:val="00022CCF"/>
    <w:rsid w:val="000232A8"/>
    <w:rsid w:val="00023927"/>
    <w:rsid w:val="00023B03"/>
    <w:rsid w:val="0002432B"/>
    <w:rsid w:val="00024435"/>
    <w:rsid w:val="0002616D"/>
    <w:rsid w:val="00027329"/>
    <w:rsid w:val="000277D0"/>
    <w:rsid w:val="00027A4B"/>
    <w:rsid w:val="00027EE6"/>
    <w:rsid w:val="00027FDE"/>
    <w:rsid w:val="00030370"/>
    <w:rsid w:val="00030D0D"/>
    <w:rsid w:val="000310E4"/>
    <w:rsid w:val="000311D7"/>
    <w:rsid w:val="000322FE"/>
    <w:rsid w:val="0003263E"/>
    <w:rsid w:val="000342C8"/>
    <w:rsid w:val="000357D0"/>
    <w:rsid w:val="00035AD1"/>
    <w:rsid w:val="00037332"/>
    <w:rsid w:val="0003740A"/>
    <w:rsid w:val="00037A17"/>
    <w:rsid w:val="0004028D"/>
    <w:rsid w:val="0004202B"/>
    <w:rsid w:val="0004248C"/>
    <w:rsid w:val="000455D7"/>
    <w:rsid w:val="000459BC"/>
    <w:rsid w:val="00045CF6"/>
    <w:rsid w:val="00045E6F"/>
    <w:rsid w:val="00046C74"/>
    <w:rsid w:val="00046DC8"/>
    <w:rsid w:val="00047593"/>
    <w:rsid w:val="00047A3E"/>
    <w:rsid w:val="00047C05"/>
    <w:rsid w:val="000526AD"/>
    <w:rsid w:val="00052CFF"/>
    <w:rsid w:val="00054F6F"/>
    <w:rsid w:val="00055A0D"/>
    <w:rsid w:val="00056777"/>
    <w:rsid w:val="000600EF"/>
    <w:rsid w:val="00060B2F"/>
    <w:rsid w:val="00060DCE"/>
    <w:rsid w:val="0006169B"/>
    <w:rsid w:val="00062515"/>
    <w:rsid w:val="00062C0C"/>
    <w:rsid w:val="00062D1F"/>
    <w:rsid w:val="00063663"/>
    <w:rsid w:val="00063DE1"/>
    <w:rsid w:val="0006431E"/>
    <w:rsid w:val="0006447F"/>
    <w:rsid w:val="000649D6"/>
    <w:rsid w:val="000656B3"/>
    <w:rsid w:val="000672B5"/>
    <w:rsid w:val="00070055"/>
    <w:rsid w:val="000709F0"/>
    <w:rsid w:val="00071CE5"/>
    <w:rsid w:val="000730F5"/>
    <w:rsid w:val="00073A2C"/>
    <w:rsid w:val="000751EF"/>
    <w:rsid w:val="00075B4A"/>
    <w:rsid w:val="00076344"/>
    <w:rsid w:val="00076CA1"/>
    <w:rsid w:val="0007746F"/>
    <w:rsid w:val="00080175"/>
    <w:rsid w:val="0008048F"/>
    <w:rsid w:val="00081172"/>
    <w:rsid w:val="0008186E"/>
    <w:rsid w:val="00082736"/>
    <w:rsid w:val="000829F4"/>
    <w:rsid w:val="000843CD"/>
    <w:rsid w:val="0008577D"/>
    <w:rsid w:val="00085CD9"/>
    <w:rsid w:val="00085EAF"/>
    <w:rsid w:val="00087AE9"/>
    <w:rsid w:val="00090163"/>
    <w:rsid w:val="00091CC1"/>
    <w:rsid w:val="00092347"/>
    <w:rsid w:val="00092357"/>
    <w:rsid w:val="00093019"/>
    <w:rsid w:val="0009367E"/>
    <w:rsid w:val="0009391F"/>
    <w:rsid w:val="00093A44"/>
    <w:rsid w:val="00093A5B"/>
    <w:rsid w:val="00093E60"/>
    <w:rsid w:val="0009465A"/>
    <w:rsid w:val="00094B4C"/>
    <w:rsid w:val="00094B6D"/>
    <w:rsid w:val="00097D70"/>
    <w:rsid w:val="000A0D16"/>
    <w:rsid w:val="000A1F35"/>
    <w:rsid w:val="000A3C46"/>
    <w:rsid w:val="000A46F2"/>
    <w:rsid w:val="000A4CDA"/>
    <w:rsid w:val="000A54A8"/>
    <w:rsid w:val="000A6D41"/>
    <w:rsid w:val="000A7EEB"/>
    <w:rsid w:val="000B04DE"/>
    <w:rsid w:val="000B193D"/>
    <w:rsid w:val="000B2684"/>
    <w:rsid w:val="000B271B"/>
    <w:rsid w:val="000B2816"/>
    <w:rsid w:val="000B2B8D"/>
    <w:rsid w:val="000B58D9"/>
    <w:rsid w:val="000B6A4D"/>
    <w:rsid w:val="000B784D"/>
    <w:rsid w:val="000B7E8C"/>
    <w:rsid w:val="000C0B48"/>
    <w:rsid w:val="000C2331"/>
    <w:rsid w:val="000C356A"/>
    <w:rsid w:val="000C3955"/>
    <w:rsid w:val="000C40B1"/>
    <w:rsid w:val="000C4100"/>
    <w:rsid w:val="000C4131"/>
    <w:rsid w:val="000C43CB"/>
    <w:rsid w:val="000C4731"/>
    <w:rsid w:val="000C4938"/>
    <w:rsid w:val="000C6018"/>
    <w:rsid w:val="000C6644"/>
    <w:rsid w:val="000C671C"/>
    <w:rsid w:val="000C7133"/>
    <w:rsid w:val="000C79F4"/>
    <w:rsid w:val="000D0240"/>
    <w:rsid w:val="000D329E"/>
    <w:rsid w:val="000D3796"/>
    <w:rsid w:val="000D42C4"/>
    <w:rsid w:val="000D43DA"/>
    <w:rsid w:val="000D4443"/>
    <w:rsid w:val="000D452D"/>
    <w:rsid w:val="000D6289"/>
    <w:rsid w:val="000D6D7C"/>
    <w:rsid w:val="000D779F"/>
    <w:rsid w:val="000D7F6C"/>
    <w:rsid w:val="000D7FFE"/>
    <w:rsid w:val="000E0D6C"/>
    <w:rsid w:val="000E1684"/>
    <w:rsid w:val="000E1CD4"/>
    <w:rsid w:val="000E20FD"/>
    <w:rsid w:val="000E2F4A"/>
    <w:rsid w:val="000E3712"/>
    <w:rsid w:val="000E3AF5"/>
    <w:rsid w:val="000E5C94"/>
    <w:rsid w:val="000E5D85"/>
    <w:rsid w:val="000E643F"/>
    <w:rsid w:val="000E700E"/>
    <w:rsid w:val="000F0588"/>
    <w:rsid w:val="000F0635"/>
    <w:rsid w:val="000F1311"/>
    <w:rsid w:val="000F1BD0"/>
    <w:rsid w:val="000F2347"/>
    <w:rsid w:val="000F2A1A"/>
    <w:rsid w:val="000F3151"/>
    <w:rsid w:val="000F3D04"/>
    <w:rsid w:val="000F5876"/>
    <w:rsid w:val="000F68C2"/>
    <w:rsid w:val="000F6C1F"/>
    <w:rsid w:val="000F6C3D"/>
    <w:rsid w:val="000F7C1F"/>
    <w:rsid w:val="001009EF"/>
    <w:rsid w:val="00100A1D"/>
    <w:rsid w:val="001043FC"/>
    <w:rsid w:val="00106CCF"/>
    <w:rsid w:val="00106DF1"/>
    <w:rsid w:val="00107422"/>
    <w:rsid w:val="00107B60"/>
    <w:rsid w:val="00107C10"/>
    <w:rsid w:val="001109D8"/>
    <w:rsid w:val="001119D6"/>
    <w:rsid w:val="00112C61"/>
    <w:rsid w:val="00114006"/>
    <w:rsid w:val="00115246"/>
    <w:rsid w:val="00116779"/>
    <w:rsid w:val="00116C65"/>
    <w:rsid w:val="00117FAD"/>
    <w:rsid w:val="00120268"/>
    <w:rsid w:val="00120383"/>
    <w:rsid w:val="00120A3D"/>
    <w:rsid w:val="00120B7D"/>
    <w:rsid w:val="00121766"/>
    <w:rsid w:val="001219A2"/>
    <w:rsid w:val="00121C81"/>
    <w:rsid w:val="001237D1"/>
    <w:rsid w:val="0012442D"/>
    <w:rsid w:val="0012512B"/>
    <w:rsid w:val="0012552C"/>
    <w:rsid w:val="00125EE3"/>
    <w:rsid w:val="00126165"/>
    <w:rsid w:val="00126F1A"/>
    <w:rsid w:val="00127ED8"/>
    <w:rsid w:val="0013015E"/>
    <w:rsid w:val="00130180"/>
    <w:rsid w:val="00130D47"/>
    <w:rsid w:val="00130DA0"/>
    <w:rsid w:val="00131761"/>
    <w:rsid w:val="00131D0C"/>
    <w:rsid w:val="00131FB6"/>
    <w:rsid w:val="001322BE"/>
    <w:rsid w:val="001324C7"/>
    <w:rsid w:val="0013468A"/>
    <w:rsid w:val="00136D13"/>
    <w:rsid w:val="001370CE"/>
    <w:rsid w:val="00137278"/>
    <w:rsid w:val="0013757F"/>
    <w:rsid w:val="00137735"/>
    <w:rsid w:val="00140448"/>
    <w:rsid w:val="0014192D"/>
    <w:rsid w:val="00141AF9"/>
    <w:rsid w:val="00142DA1"/>
    <w:rsid w:val="001439D0"/>
    <w:rsid w:val="00144FBE"/>
    <w:rsid w:val="0014789A"/>
    <w:rsid w:val="00147D06"/>
    <w:rsid w:val="00150206"/>
    <w:rsid w:val="001509A5"/>
    <w:rsid w:val="00150BF7"/>
    <w:rsid w:val="00151AB8"/>
    <w:rsid w:val="00151B04"/>
    <w:rsid w:val="0015295F"/>
    <w:rsid w:val="001531FF"/>
    <w:rsid w:val="0015373C"/>
    <w:rsid w:val="00153DDC"/>
    <w:rsid w:val="00155BBD"/>
    <w:rsid w:val="00155D25"/>
    <w:rsid w:val="00157B5E"/>
    <w:rsid w:val="001607A4"/>
    <w:rsid w:val="00160C9A"/>
    <w:rsid w:val="001612DF"/>
    <w:rsid w:val="0016150A"/>
    <w:rsid w:val="001630C9"/>
    <w:rsid w:val="00164D3C"/>
    <w:rsid w:val="00165360"/>
    <w:rsid w:val="001654BC"/>
    <w:rsid w:val="001656BA"/>
    <w:rsid w:val="00165A6D"/>
    <w:rsid w:val="00166CF1"/>
    <w:rsid w:val="00166D8D"/>
    <w:rsid w:val="00166DF4"/>
    <w:rsid w:val="001709E0"/>
    <w:rsid w:val="00171E2D"/>
    <w:rsid w:val="001730A1"/>
    <w:rsid w:val="001735DA"/>
    <w:rsid w:val="00174030"/>
    <w:rsid w:val="00174744"/>
    <w:rsid w:val="00175A74"/>
    <w:rsid w:val="00176842"/>
    <w:rsid w:val="00176C5D"/>
    <w:rsid w:val="00176C78"/>
    <w:rsid w:val="00180BEA"/>
    <w:rsid w:val="00181831"/>
    <w:rsid w:val="001818FE"/>
    <w:rsid w:val="001819B1"/>
    <w:rsid w:val="00181D42"/>
    <w:rsid w:val="00182BC6"/>
    <w:rsid w:val="00183005"/>
    <w:rsid w:val="0018318A"/>
    <w:rsid w:val="00183391"/>
    <w:rsid w:val="0018368C"/>
    <w:rsid w:val="0018385D"/>
    <w:rsid w:val="00184641"/>
    <w:rsid w:val="0018469E"/>
    <w:rsid w:val="00185C2F"/>
    <w:rsid w:val="0018606B"/>
    <w:rsid w:val="001873B2"/>
    <w:rsid w:val="00190683"/>
    <w:rsid w:val="00191167"/>
    <w:rsid w:val="0019363F"/>
    <w:rsid w:val="00193DA6"/>
    <w:rsid w:val="00194CB6"/>
    <w:rsid w:val="0019533A"/>
    <w:rsid w:val="0019581C"/>
    <w:rsid w:val="0019655A"/>
    <w:rsid w:val="001977E9"/>
    <w:rsid w:val="001A0EC3"/>
    <w:rsid w:val="001A1141"/>
    <w:rsid w:val="001A1732"/>
    <w:rsid w:val="001A1EBD"/>
    <w:rsid w:val="001A200F"/>
    <w:rsid w:val="001A3454"/>
    <w:rsid w:val="001A36EC"/>
    <w:rsid w:val="001A3949"/>
    <w:rsid w:val="001A3B16"/>
    <w:rsid w:val="001A3E2B"/>
    <w:rsid w:val="001A54BA"/>
    <w:rsid w:val="001A5BD7"/>
    <w:rsid w:val="001A6988"/>
    <w:rsid w:val="001B0BD7"/>
    <w:rsid w:val="001B0F05"/>
    <w:rsid w:val="001B1F50"/>
    <w:rsid w:val="001B2955"/>
    <w:rsid w:val="001B2C7B"/>
    <w:rsid w:val="001B3F55"/>
    <w:rsid w:val="001B4FC8"/>
    <w:rsid w:val="001B5186"/>
    <w:rsid w:val="001B5CDB"/>
    <w:rsid w:val="001B5F42"/>
    <w:rsid w:val="001B70E8"/>
    <w:rsid w:val="001B75C0"/>
    <w:rsid w:val="001B7A95"/>
    <w:rsid w:val="001C03C3"/>
    <w:rsid w:val="001C067E"/>
    <w:rsid w:val="001C0C43"/>
    <w:rsid w:val="001C0E6A"/>
    <w:rsid w:val="001C1745"/>
    <w:rsid w:val="001C1C88"/>
    <w:rsid w:val="001C28E3"/>
    <w:rsid w:val="001C370F"/>
    <w:rsid w:val="001C3B6D"/>
    <w:rsid w:val="001C3CAA"/>
    <w:rsid w:val="001C3FA8"/>
    <w:rsid w:val="001C4715"/>
    <w:rsid w:val="001C4FD1"/>
    <w:rsid w:val="001C58B5"/>
    <w:rsid w:val="001C6A6E"/>
    <w:rsid w:val="001C731D"/>
    <w:rsid w:val="001C7675"/>
    <w:rsid w:val="001C7958"/>
    <w:rsid w:val="001C7AFF"/>
    <w:rsid w:val="001C7EB9"/>
    <w:rsid w:val="001D0964"/>
    <w:rsid w:val="001D0999"/>
    <w:rsid w:val="001D0AB8"/>
    <w:rsid w:val="001D0C76"/>
    <w:rsid w:val="001D111E"/>
    <w:rsid w:val="001D1CE1"/>
    <w:rsid w:val="001D27FA"/>
    <w:rsid w:val="001D535B"/>
    <w:rsid w:val="001D5BD5"/>
    <w:rsid w:val="001D5FBC"/>
    <w:rsid w:val="001D624B"/>
    <w:rsid w:val="001D75DB"/>
    <w:rsid w:val="001D7DCF"/>
    <w:rsid w:val="001E476D"/>
    <w:rsid w:val="001E4EEE"/>
    <w:rsid w:val="001E5610"/>
    <w:rsid w:val="001E563D"/>
    <w:rsid w:val="001E575F"/>
    <w:rsid w:val="001E5C3D"/>
    <w:rsid w:val="001E5D84"/>
    <w:rsid w:val="001E6C33"/>
    <w:rsid w:val="001E700B"/>
    <w:rsid w:val="001F0FB4"/>
    <w:rsid w:val="001F152C"/>
    <w:rsid w:val="001F3311"/>
    <w:rsid w:val="001F3380"/>
    <w:rsid w:val="001F3616"/>
    <w:rsid w:val="001F3C6F"/>
    <w:rsid w:val="001F3E52"/>
    <w:rsid w:val="001F3FF8"/>
    <w:rsid w:val="001F4620"/>
    <w:rsid w:val="001F553D"/>
    <w:rsid w:val="001F5DCF"/>
    <w:rsid w:val="001F74B6"/>
    <w:rsid w:val="00200EC4"/>
    <w:rsid w:val="00202F31"/>
    <w:rsid w:val="00203393"/>
    <w:rsid w:val="00203519"/>
    <w:rsid w:val="0020399A"/>
    <w:rsid w:val="00203D0C"/>
    <w:rsid w:val="00205ED3"/>
    <w:rsid w:val="00205FD6"/>
    <w:rsid w:val="00207EBD"/>
    <w:rsid w:val="00210047"/>
    <w:rsid w:val="0021033F"/>
    <w:rsid w:val="0021062C"/>
    <w:rsid w:val="00210EDA"/>
    <w:rsid w:val="00211FC7"/>
    <w:rsid w:val="00212801"/>
    <w:rsid w:val="002129EC"/>
    <w:rsid w:val="0021347C"/>
    <w:rsid w:val="00213807"/>
    <w:rsid w:val="002138E4"/>
    <w:rsid w:val="00213A07"/>
    <w:rsid w:val="002146B1"/>
    <w:rsid w:val="0021482F"/>
    <w:rsid w:val="00214C95"/>
    <w:rsid w:val="00215879"/>
    <w:rsid w:val="002161AE"/>
    <w:rsid w:val="002163FE"/>
    <w:rsid w:val="002169EA"/>
    <w:rsid w:val="00217B2E"/>
    <w:rsid w:val="0022160B"/>
    <w:rsid w:val="00221FC4"/>
    <w:rsid w:val="00222F9E"/>
    <w:rsid w:val="00224B61"/>
    <w:rsid w:val="0022590A"/>
    <w:rsid w:val="00226A5B"/>
    <w:rsid w:val="00226A6B"/>
    <w:rsid w:val="0022713E"/>
    <w:rsid w:val="002273BD"/>
    <w:rsid w:val="002326BE"/>
    <w:rsid w:val="00232F06"/>
    <w:rsid w:val="00233863"/>
    <w:rsid w:val="00234345"/>
    <w:rsid w:val="0023568A"/>
    <w:rsid w:val="00235BE4"/>
    <w:rsid w:val="00235DE5"/>
    <w:rsid w:val="002363AD"/>
    <w:rsid w:val="002371DB"/>
    <w:rsid w:val="00240397"/>
    <w:rsid w:val="0024070D"/>
    <w:rsid w:val="00242425"/>
    <w:rsid w:val="00242534"/>
    <w:rsid w:val="002426AD"/>
    <w:rsid w:val="00243F54"/>
    <w:rsid w:val="0024463E"/>
    <w:rsid w:val="002447F2"/>
    <w:rsid w:val="00245143"/>
    <w:rsid w:val="0024518E"/>
    <w:rsid w:val="002456E5"/>
    <w:rsid w:val="0024575E"/>
    <w:rsid w:val="002464E2"/>
    <w:rsid w:val="00246A92"/>
    <w:rsid w:val="00247584"/>
    <w:rsid w:val="00250E59"/>
    <w:rsid w:val="00251204"/>
    <w:rsid w:val="002513DF"/>
    <w:rsid w:val="002519F8"/>
    <w:rsid w:val="00251BB3"/>
    <w:rsid w:val="00251FC2"/>
    <w:rsid w:val="002525BD"/>
    <w:rsid w:val="00252DCC"/>
    <w:rsid w:val="00253184"/>
    <w:rsid w:val="00253546"/>
    <w:rsid w:val="00253CB8"/>
    <w:rsid w:val="00253DCB"/>
    <w:rsid w:val="00255879"/>
    <w:rsid w:val="002559D5"/>
    <w:rsid w:val="00255A04"/>
    <w:rsid w:val="00255CA7"/>
    <w:rsid w:val="00256D7D"/>
    <w:rsid w:val="002604BA"/>
    <w:rsid w:val="00260626"/>
    <w:rsid w:val="00262914"/>
    <w:rsid w:val="0026345A"/>
    <w:rsid w:val="00263697"/>
    <w:rsid w:val="00264C1E"/>
    <w:rsid w:val="002651CB"/>
    <w:rsid w:val="002677B2"/>
    <w:rsid w:val="00267D28"/>
    <w:rsid w:val="00270D2B"/>
    <w:rsid w:val="00271103"/>
    <w:rsid w:val="0027247D"/>
    <w:rsid w:val="002729E4"/>
    <w:rsid w:val="00272FA1"/>
    <w:rsid w:val="00273B71"/>
    <w:rsid w:val="0027469E"/>
    <w:rsid w:val="00274C01"/>
    <w:rsid w:val="002771BB"/>
    <w:rsid w:val="002779DC"/>
    <w:rsid w:val="00277D74"/>
    <w:rsid w:val="002801FF"/>
    <w:rsid w:val="0028037B"/>
    <w:rsid w:val="002808BD"/>
    <w:rsid w:val="002813C5"/>
    <w:rsid w:val="002819C3"/>
    <w:rsid w:val="00281CFE"/>
    <w:rsid w:val="00282209"/>
    <w:rsid w:val="00282E08"/>
    <w:rsid w:val="00282E88"/>
    <w:rsid w:val="00284673"/>
    <w:rsid w:val="002869F7"/>
    <w:rsid w:val="00287078"/>
    <w:rsid w:val="00287B3E"/>
    <w:rsid w:val="00291075"/>
    <w:rsid w:val="002911A0"/>
    <w:rsid w:val="002915A9"/>
    <w:rsid w:val="00291C27"/>
    <w:rsid w:val="00292C4E"/>
    <w:rsid w:val="00293BC7"/>
    <w:rsid w:val="00293F21"/>
    <w:rsid w:val="00294688"/>
    <w:rsid w:val="00294F36"/>
    <w:rsid w:val="002957E5"/>
    <w:rsid w:val="002957EC"/>
    <w:rsid w:val="00296510"/>
    <w:rsid w:val="002A13C1"/>
    <w:rsid w:val="002A1BD9"/>
    <w:rsid w:val="002A1E6E"/>
    <w:rsid w:val="002A22B7"/>
    <w:rsid w:val="002A3256"/>
    <w:rsid w:val="002A36C1"/>
    <w:rsid w:val="002A489F"/>
    <w:rsid w:val="002A6E1C"/>
    <w:rsid w:val="002A79E4"/>
    <w:rsid w:val="002B0494"/>
    <w:rsid w:val="002B0C8E"/>
    <w:rsid w:val="002B155E"/>
    <w:rsid w:val="002B1E7F"/>
    <w:rsid w:val="002B21E0"/>
    <w:rsid w:val="002B3ABB"/>
    <w:rsid w:val="002B5DB3"/>
    <w:rsid w:val="002B61B2"/>
    <w:rsid w:val="002B65F1"/>
    <w:rsid w:val="002B68E4"/>
    <w:rsid w:val="002B6C2C"/>
    <w:rsid w:val="002B7316"/>
    <w:rsid w:val="002B7CDA"/>
    <w:rsid w:val="002C0B96"/>
    <w:rsid w:val="002C248A"/>
    <w:rsid w:val="002C307F"/>
    <w:rsid w:val="002C4FE7"/>
    <w:rsid w:val="002C5423"/>
    <w:rsid w:val="002C61D1"/>
    <w:rsid w:val="002C72A9"/>
    <w:rsid w:val="002C73B5"/>
    <w:rsid w:val="002D0CCA"/>
    <w:rsid w:val="002D1EA3"/>
    <w:rsid w:val="002D2A3F"/>
    <w:rsid w:val="002D3563"/>
    <w:rsid w:val="002D376A"/>
    <w:rsid w:val="002D3782"/>
    <w:rsid w:val="002D37C5"/>
    <w:rsid w:val="002D4A32"/>
    <w:rsid w:val="002D4E8A"/>
    <w:rsid w:val="002D6D51"/>
    <w:rsid w:val="002D6FB3"/>
    <w:rsid w:val="002E11C6"/>
    <w:rsid w:val="002E17ED"/>
    <w:rsid w:val="002E1961"/>
    <w:rsid w:val="002E1AF8"/>
    <w:rsid w:val="002E2810"/>
    <w:rsid w:val="002E2AA3"/>
    <w:rsid w:val="002E36F9"/>
    <w:rsid w:val="002E4873"/>
    <w:rsid w:val="002E6AD7"/>
    <w:rsid w:val="002E6D07"/>
    <w:rsid w:val="002E7521"/>
    <w:rsid w:val="002F2C31"/>
    <w:rsid w:val="002F306D"/>
    <w:rsid w:val="002F30CA"/>
    <w:rsid w:val="002F38AF"/>
    <w:rsid w:val="002F3A1E"/>
    <w:rsid w:val="002F3E6E"/>
    <w:rsid w:val="002F43F0"/>
    <w:rsid w:val="002F4509"/>
    <w:rsid w:val="002F6D2B"/>
    <w:rsid w:val="002F77B8"/>
    <w:rsid w:val="00300808"/>
    <w:rsid w:val="0030117E"/>
    <w:rsid w:val="00301BE5"/>
    <w:rsid w:val="00301D58"/>
    <w:rsid w:val="00302B56"/>
    <w:rsid w:val="00302CA7"/>
    <w:rsid w:val="003040CF"/>
    <w:rsid w:val="0030461C"/>
    <w:rsid w:val="00305715"/>
    <w:rsid w:val="00307EA7"/>
    <w:rsid w:val="00311923"/>
    <w:rsid w:val="00311FA0"/>
    <w:rsid w:val="003131C8"/>
    <w:rsid w:val="00313318"/>
    <w:rsid w:val="00313D12"/>
    <w:rsid w:val="00313F08"/>
    <w:rsid w:val="00315B1D"/>
    <w:rsid w:val="00315C4F"/>
    <w:rsid w:val="003165CB"/>
    <w:rsid w:val="00317311"/>
    <w:rsid w:val="00317D1C"/>
    <w:rsid w:val="003209F3"/>
    <w:rsid w:val="00321C5B"/>
    <w:rsid w:val="00322934"/>
    <w:rsid w:val="00323158"/>
    <w:rsid w:val="003235E9"/>
    <w:rsid w:val="00323E2B"/>
    <w:rsid w:val="0032637E"/>
    <w:rsid w:val="00326977"/>
    <w:rsid w:val="00326E72"/>
    <w:rsid w:val="003278A1"/>
    <w:rsid w:val="003302FA"/>
    <w:rsid w:val="003303AE"/>
    <w:rsid w:val="00331B62"/>
    <w:rsid w:val="00332CFF"/>
    <w:rsid w:val="00332F4B"/>
    <w:rsid w:val="00332FC3"/>
    <w:rsid w:val="00333DB1"/>
    <w:rsid w:val="003341FE"/>
    <w:rsid w:val="00334C3B"/>
    <w:rsid w:val="00334D41"/>
    <w:rsid w:val="00334DD4"/>
    <w:rsid w:val="00336D99"/>
    <w:rsid w:val="003370EA"/>
    <w:rsid w:val="00337B72"/>
    <w:rsid w:val="003414A5"/>
    <w:rsid w:val="00341E3E"/>
    <w:rsid w:val="0034252F"/>
    <w:rsid w:val="003426F8"/>
    <w:rsid w:val="003426FC"/>
    <w:rsid w:val="00343A5C"/>
    <w:rsid w:val="00345372"/>
    <w:rsid w:val="0034591E"/>
    <w:rsid w:val="0034776B"/>
    <w:rsid w:val="00347F51"/>
    <w:rsid w:val="00351B34"/>
    <w:rsid w:val="00351BA2"/>
    <w:rsid w:val="00352B0B"/>
    <w:rsid w:val="00352E44"/>
    <w:rsid w:val="00353794"/>
    <w:rsid w:val="0035430C"/>
    <w:rsid w:val="003546D8"/>
    <w:rsid w:val="003547F3"/>
    <w:rsid w:val="00354A71"/>
    <w:rsid w:val="003558F7"/>
    <w:rsid w:val="00355A9C"/>
    <w:rsid w:val="003571FC"/>
    <w:rsid w:val="0035739E"/>
    <w:rsid w:val="00357566"/>
    <w:rsid w:val="00360B8E"/>
    <w:rsid w:val="00360C43"/>
    <w:rsid w:val="00361C42"/>
    <w:rsid w:val="00361EF9"/>
    <w:rsid w:val="00362E7C"/>
    <w:rsid w:val="0036434E"/>
    <w:rsid w:val="003655E7"/>
    <w:rsid w:val="00365BF0"/>
    <w:rsid w:val="00365F0A"/>
    <w:rsid w:val="00366DC4"/>
    <w:rsid w:val="00367178"/>
    <w:rsid w:val="00367FEA"/>
    <w:rsid w:val="003706C6"/>
    <w:rsid w:val="00370BDE"/>
    <w:rsid w:val="00370FA8"/>
    <w:rsid w:val="00372395"/>
    <w:rsid w:val="003730AF"/>
    <w:rsid w:val="00373F21"/>
    <w:rsid w:val="00374BEB"/>
    <w:rsid w:val="0037529F"/>
    <w:rsid w:val="00375759"/>
    <w:rsid w:val="0037599A"/>
    <w:rsid w:val="003765F5"/>
    <w:rsid w:val="00376AD6"/>
    <w:rsid w:val="003771A3"/>
    <w:rsid w:val="00381970"/>
    <w:rsid w:val="00381DBC"/>
    <w:rsid w:val="003821BB"/>
    <w:rsid w:val="00382AF6"/>
    <w:rsid w:val="00382D05"/>
    <w:rsid w:val="003832E6"/>
    <w:rsid w:val="00383369"/>
    <w:rsid w:val="00383908"/>
    <w:rsid w:val="00384089"/>
    <w:rsid w:val="00385934"/>
    <w:rsid w:val="00385F06"/>
    <w:rsid w:val="00387152"/>
    <w:rsid w:val="003878DD"/>
    <w:rsid w:val="00387FCF"/>
    <w:rsid w:val="00391D38"/>
    <w:rsid w:val="0039289F"/>
    <w:rsid w:val="0039292B"/>
    <w:rsid w:val="003929F6"/>
    <w:rsid w:val="0039478A"/>
    <w:rsid w:val="00395457"/>
    <w:rsid w:val="00395DE4"/>
    <w:rsid w:val="00396571"/>
    <w:rsid w:val="00397231"/>
    <w:rsid w:val="003975DD"/>
    <w:rsid w:val="00397D6D"/>
    <w:rsid w:val="003A091E"/>
    <w:rsid w:val="003A0A23"/>
    <w:rsid w:val="003A1803"/>
    <w:rsid w:val="003A25BF"/>
    <w:rsid w:val="003A3073"/>
    <w:rsid w:val="003A33CD"/>
    <w:rsid w:val="003A4C84"/>
    <w:rsid w:val="003A4FD8"/>
    <w:rsid w:val="003A55A8"/>
    <w:rsid w:val="003A62D3"/>
    <w:rsid w:val="003A6344"/>
    <w:rsid w:val="003A7297"/>
    <w:rsid w:val="003A779D"/>
    <w:rsid w:val="003A7909"/>
    <w:rsid w:val="003B0DB9"/>
    <w:rsid w:val="003B1636"/>
    <w:rsid w:val="003B275C"/>
    <w:rsid w:val="003B3BB7"/>
    <w:rsid w:val="003B3C27"/>
    <w:rsid w:val="003B4364"/>
    <w:rsid w:val="003B4A77"/>
    <w:rsid w:val="003B5692"/>
    <w:rsid w:val="003B59D6"/>
    <w:rsid w:val="003B5A2D"/>
    <w:rsid w:val="003B671E"/>
    <w:rsid w:val="003C1C59"/>
    <w:rsid w:val="003C2F17"/>
    <w:rsid w:val="003C35F2"/>
    <w:rsid w:val="003C3A3F"/>
    <w:rsid w:val="003C3DE5"/>
    <w:rsid w:val="003C427E"/>
    <w:rsid w:val="003C4281"/>
    <w:rsid w:val="003C42B7"/>
    <w:rsid w:val="003C4A03"/>
    <w:rsid w:val="003C51EF"/>
    <w:rsid w:val="003C53C4"/>
    <w:rsid w:val="003C5CBF"/>
    <w:rsid w:val="003C69DF"/>
    <w:rsid w:val="003C6A36"/>
    <w:rsid w:val="003C6E22"/>
    <w:rsid w:val="003C6EB6"/>
    <w:rsid w:val="003C797B"/>
    <w:rsid w:val="003D02D4"/>
    <w:rsid w:val="003D06E9"/>
    <w:rsid w:val="003D0FB4"/>
    <w:rsid w:val="003D10E4"/>
    <w:rsid w:val="003D2187"/>
    <w:rsid w:val="003D28ED"/>
    <w:rsid w:val="003D34AE"/>
    <w:rsid w:val="003D3625"/>
    <w:rsid w:val="003D417B"/>
    <w:rsid w:val="003D480B"/>
    <w:rsid w:val="003D4D3A"/>
    <w:rsid w:val="003D4E9D"/>
    <w:rsid w:val="003D5A3E"/>
    <w:rsid w:val="003D731B"/>
    <w:rsid w:val="003D7602"/>
    <w:rsid w:val="003E04E4"/>
    <w:rsid w:val="003E131E"/>
    <w:rsid w:val="003E1594"/>
    <w:rsid w:val="003E2E13"/>
    <w:rsid w:val="003E3272"/>
    <w:rsid w:val="003E3EA6"/>
    <w:rsid w:val="003E42CF"/>
    <w:rsid w:val="003E466E"/>
    <w:rsid w:val="003E5E57"/>
    <w:rsid w:val="003E709E"/>
    <w:rsid w:val="003E7A7B"/>
    <w:rsid w:val="003F031C"/>
    <w:rsid w:val="003F08EA"/>
    <w:rsid w:val="003F0F10"/>
    <w:rsid w:val="003F191F"/>
    <w:rsid w:val="003F2CCA"/>
    <w:rsid w:val="003F38E6"/>
    <w:rsid w:val="003F43C8"/>
    <w:rsid w:val="003F51FE"/>
    <w:rsid w:val="003F56E4"/>
    <w:rsid w:val="003F57B7"/>
    <w:rsid w:val="003F646B"/>
    <w:rsid w:val="003F6823"/>
    <w:rsid w:val="00400C73"/>
    <w:rsid w:val="0040149C"/>
    <w:rsid w:val="00402462"/>
    <w:rsid w:val="00403E38"/>
    <w:rsid w:val="00404617"/>
    <w:rsid w:val="00404A84"/>
    <w:rsid w:val="00405AFF"/>
    <w:rsid w:val="00405F73"/>
    <w:rsid w:val="00406E6D"/>
    <w:rsid w:val="004071B3"/>
    <w:rsid w:val="004076B9"/>
    <w:rsid w:val="00407F27"/>
    <w:rsid w:val="00411965"/>
    <w:rsid w:val="00411D1B"/>
    <w:rsid w:val="0041225D"/>
    <w:rsid w:val="0041260C"/>
    <w:rsid w:val="00412649"/>
    <w:rsid w:val="004143C5"/>
    <w:rsid w:val="00414A81"/>
    <w:rsid w:val="00415288"/>
    <w:rsid w:val="004156B7"/>
    <w:rsid w:val="00415FA2"/>
    <w:rsid w:val="00417565"/>
    <w:rsid w:val="0041762C"/>
    <w:rsid w:val="0042110E"/>
    <w:rsid w:val="00421162"/>
    <w:rsid w:val="004213F2"/>
    <w:rsid w:val="004221C2"/>
    <w:rsid w:val="00422DBC"/>
    <w:rsid w:val="004232B4"/>
    <w:rsid w:val="004248EB"/>
    <w:rsid w:val="00424F24"/>
    <w:rsid w:val="004267D8"/>
    <w:rsid w:val="00426AA7"/>
    <w:rsid w:val="00427E52"/>
    <w:rsid w:val="0043100F"/>
    <w:rsid w:val="00431CE2"/>
    <w:rsid w:val="0043341F"/>
    <w:rsid w:val="00433503"/>
    <w:rsid w:val="00434248"/>
    <w:rsid w:val="00435335"/>
    <w:rsid w:val="004357BC"/>
    <w:rsid w:val="00435AD9"/>
    <w:rsid w:val="00436386"/>
    <w:rsid w:val="0043667B"/>
    <w:rsid w:val="0043755C"/>
    <w:rsid w:val="00437671"/>
    <w:rsid w:val="00440790"/>
    <w:rsid w:val="004411AE"/>
    <w:rsid w:val="004412AA"/>
    <w:rsid w:val="004423E6"/>
    <w:rsid w:val="004436EE"/>
    <w:rsid w:val="00443F50"/>
    <w:rsid w:val="00444A80"/>
    <w:rsid w:val="0044577E"/>
    <w:rsid w:val="00446086"/>
    <w:rsid w:val="0044645F"/>
    <w:rsid w:val="00446BB0"/>
    <w:rsid w:val="004479CE"/>
    <w:rsid w:val="0045274D"/>
    <w:rsid w:val="00452880"/>
    <w:rsid w:val="004534A9"/>
    <w:rsid w:val="00453EDD"/>
    <w:rsid w:val="00454495"/>
    <w:rsid w:val="00454972"/>
    <w:rsid w:val="00456150"/>
    <w:rsid w:val="004566A9"/>
    <w:rsid w:val="00457AF9"/>
    <w:rsid w:val="00457B3F"/>
    <w:rsid w:val="004604BE"/>
    <w:rsid w:val="004616A1"/>
    <w:rsid w:val="00462EBF"/>
    <w:rsid w:val="00464BCC"/>
    <w:rsid w:val="00465EC3"/>
    <w:rsid w:val="00466205"/>
    <w:rsid w:val="00466824"/>
    <w:rsid w:val="00466D15"/>
    <w:rsid w:val="00467784"/>
    <w:rsid w:val="004679F5"/>
    <w:rsid w:val="004701C3"/>
    <w:rsid w:val="004701CA"/>
    <w:rsid w:val="004705D3"/>
    <w:rsid w:val="00472961"/>
    <w:rsid w:val="004730CF"/>
    <w:rsid w:val="00474FFE"/>
    <w:rsid w:val="004755D2"/>
    <w:rsid w:val="00476A0E"/>
    <w:rsid w:val="00477DE6"/>
    <w:rsid w:val="00482210"/>
    <w:rsid w:val="00482B05"/>
    <w:rsid w:val="00484174"/>
    <w:rsid w:val="00484619"/>
    <w:rsid w:val="00484950"/>
    <w:rsid w:val="00484C84"/>
    <w:rsid w:val="00485202"/>
    <w:rsid w:val="00486BE2"/>
    <w:rsid w:val="00486BE7"/>
    <w:rsid w:val="00487B10"/>
    <w:rsid w:val="0049299C"/>
    <w:rsid w:val="00492ED9"/>
    <w:rsid w:val="0049319F"/>
    <w:rsid w:val="004934DA"/>
    <w:rsid w:val="004934E0"/>
    <w:rsid w:val="0049352E"/>
    <w:rsid w:val="00493748"/>
    <w:rsid w:val="00493DE2"/>
    <w:rsid w:val="00494D98"/>
    <w:rsid w:val="00494EC1"/>
    <w:rsid w:val="00496039"/>
    <w:rsid w:val="00497177"/>
    <w:rsid w:val="004A00F3"/>
    <w:rsid w:val="004A0B70"/>
    <w:rsid w:val="004A1BC1"/>
    <w:rsid w:val="004A1D0F"/>
    <w:rsid w:val="004A4D31"/>
    <w:rsid w:val="004A53EB"/>
    <w:rsid w:val="004A62D5"/>
    <w:rsid w:val="004A7CDC"/>
    <w:rsid w:val="004A7DB3"/>
    <w:rsid w:val="004B0859"/>
    <w:rsid w:val="004B1475"/>
    <w:rsid w:val="004B1D2E"/>
    <w:rsid w:val="004B3974"/>
    <w:rsid w:val="004B430F"/>
    <w:rsid w:val="004B448B"/>
    <w:rsid w:val="004B4D86"/>
    <w:rsid w:val="004B4DE0"/>
    <w:rsid w:val="004B5200"/>
    <w:rsid w:val="004B542C"/>
    <w:rsid w:val="004B6604"/>
    <w:rsid w:val="004B6D13"/>
    <w:rsid w:val="004B6E95"/>
    <w:rsid w:val="004B7B2B"/>
    <w:rsid w:val="004C1512"/>
    <w:rsid w:val="004C1DED"/>
    <w:rsid w:val="004C242C"/>
    <w:rsid w:val="004C2F0A"/>
    <w:rsid w:val="004C3270"/>
    <w:rsid w:val="004C3373"/>
    <w:rsid w:val="004C43D7"/>
    <w:rsid w:val="004C5172"/>
    <w:rsid w:val="004C5786"/>
    <w:rsid w:val="004C658D"/>
    <w:rsid w:val="004C6C00"/>
    <w:rsid w:val="004C729A"/>
    <w:rsid w:val="004D04C1"/>
    <w:rsid w:val="004D050F"/>
    <w:rsid w:val="004D1607"/>
    <w:rsid w:val="004D16A1"/>
    <w:rsid w:val="004D1E22"/>
    <w:rsid w:val="004D2271"/>
    <w:rsid w:val="004D30DE"/>
    <w:rsid w:val="004D31A5"/>
    <w:rsid w:val="004D4114"/>
    <w:rsid w:val="004D429B"/>
    <w:rsid w:val="004D52A3"/>
    <w:rsid w:val="004E024D"/>
    <w:rsid w:val="004E0354"/>
    <w:rsid w:val="004E07DD"/>
    <w:rsid w:val="004E081E"/>
    <w:rsid w:val="004E0983"/>
    <w:rsid w:val="004E2206"/>
    <w:rsid w:val="004E25DE"/>
    <w:rsid w:val="004E3624"/>
    <w:rsid w:val="004E3CB8"/>
    <w:rsid w:val="004E4062"/>
    <w:rsid w:val="004E462A"/>
    <w:rsid w:val="004E4D6C"/>
    <w:rsid w:val="004E5757"/>
    <w:rsid w:val="004F0CCF"/>
    <w:rsid w:val="004F119F"/>
    <w:rsid w:val="004F1498"/>
    <w:rsid w:val="004F1D3C"/>
    <w:rsid w:val="004F1E03"/>
    <w:rsid w:val="004F3982"/>
    <w:rsid w:val="004F3BEF"/>
    <w:rsid w:val="004F3C33"/>
    <w:rsid w:val="004F3FD6"/>
    <w:rsid w:val="004F440F"/>
    <w:rsid w:val="004F445E"/>
    <w:rsid w:val="004F59A2"/>
    <w:rsid w:val="004F5EA4"/>
    <w:rsid w:val="004F62DD"/>
    <w:rsid w:val="004F637D"/>
    <w:rsid w:val="004F6A07"/>
    <w:rsid w:val="004F736C"/>
    <w:rsid w:val="004F75DA"/>
    <w:rsid w:val="004F7767"/>
    <w:rsid w:val="00501C4F"/>
    <w:rsid w:val="00502417"/>
    <w:rsid w:val="00503836"/>
    <w:rsid w:val="005044B0"/>
    <w:rsid w:val="00507285"/>
    <w:rsid w:val="00507316"/>
    <w:rsid w:val="00507AB3"/>
    <w:rsid w:val="00507DBB"/>
    <w:rsid w:val="00510BEB"/>
    <w:rsid w:val="005110F6"/>
    <w:rsid w:val="005117D3"/>
    <w:rsid w:val="00511E98"/>
    <w:rsid w:val="00512827"/>
    <w:rsid w:val="00512C31"/>
    <w:rsid w:val="00514192"/>
    <w:rsid w:val="00514200"/>
    <w:rsid w:val="00514285"/>
    <w:rsid w:val="005143DE"/>
    <w:rsid w:val="00515EE2"/>
    <w:rsid w:val="005163CA"/>
    <w:rsid w:val="00516C5D"/>
    <w:rsid w:val="0051747B"/>
    <w:rsid w:val="0051787F"/>
    <w:rsid w:val="00517973"/>
    <w:rsid w:val="005218B5"/>
    <w:rsid w:val="00521D69"/>
    <w:rsid w:val="00523DB1"/>
    <w:rsid w:val="00523F11"/>
    <w:rsid w:val="00523F65"/>
    <w:rsid w:val="00524193"/>
    <w:rsid w:val="00524206"/>
    <w:rsid w:val="00524489"/>
    <w:rsid w:val="00524EE6"/>
    <w:rsid w:val="005253B9"/>
    <w:rsid w:val="0052676B"/>
    <w:rsid w:val="00526AC6"/>
    <w:rsid w:val="00527246"/>
    <w:rsid w:val="00527749"/>
    <w:rsid w:val="00527AD3"/>
    <w:rsid w:val="00527CFD"/>
    <w:rsid w:val="00527EBC"/>
    <w:rsid w:val="00530184"/>
    <w:rsid w:val="00531A00"/>
    <w:rsid w:val="00531F48"/>
    <w:rsid w:val="00532B88"/>
    <w:rsid w:val="005330E7"/>
    <w:rsid w:val="00533460"/>
    <w:rsid w:val="005360BD"/>
    <w:rsid w:val="0053615B"/>
    <w:rsid w:val="00536AB7"/>
    <w:rsid w:val="00536D1E"/>
    <w:rsid w:val="00537EC4"/>
    <w:rsid w:val="00540C90"/>
    <w:rsid w:val="00540DD5"/>
    <w:rsid w:val="00541302"/>
    <w:rsid w:val="005413E4"/>
    <w:rsid w:val="005415AB"/>
    <w:rsid w:val="00541A42"/>
    <w:rsid w:val="00545318"/>
    <w:rsid w:val="005453CE"/>
    <w:rsid w:val="00546592"/>
    <w:rsid w:val="005473AB"/>
    <w:rsid w:val="00547723"/>
    <w:rsid w:val="0055161D"/>
    <w:rsid w:val="005524B6"/>
    <w:rsid w:val="005526F0"/>
    <w:rsid w:val="00554BDF"/>
    <w:rsid w:val="00554FE1"/>
    <w:rsid w:val="0055530E"/>
    <w:rsid w:val="00555FF2"/>
    <w:rsid w:val="00556C7A"/>
    <w:rsid w:val="00556D95"/>
    <w:rsid w:val="005577C4"/>
    <w:rsid w:val="0056077D"/>
    <w:rsid w:val="00560CC7"/>
    <w:rsid w:val="00562BC1"/>
    <w:rsid w:val="00562EAF"/>
    <w:rsid w:val="00563539"/>
    <w:rsid w:val="005635B2"/>
    <w:rsid w:val="0056431D"/>
    <w:rsid w:val="00565214"/>
    <w:rsid w:val="00565ECB"/>
    <w:rsid w:val="0056677C"/>
    <w:rsid w:val="005668A7"/>
    <w:rsid w:val="00570A58"/>
    <w:rsid w:val="00570C6C"/>
    <w:rsid w:val="0057228F"/>
    <w:rsid w:val="00572E93"/>
    <w:rsid w:val="005737F0"/>
    <w:rsid w:val="00573FBA"/>
    <w:rsid w:val="00574B01"/>
    <w:rsid w:val="00574BF3"/>
    <w:rsid w:val="00575EB5"/>
    <w:rsid w:val="00576D6C"/>
    <w:rsid w:val="00580234"/>
    <w:rsid w:val="00580572"/>
    <w:rsid w:val="00581576"/>
    <w:rsid w:val="00581A3F"/>
    <w:rsid w:val="00581F1F"/>
    <w:rsid w:val="00583881"/>
    <w:rsid w:val="00583892"/>
    <w:rsid w:val="005844DE"/>
    <w:rsid w:val="0058496A"/>
    <w:rsid w:val="005856A3"/>
    <w:rsid w:val="00585FAE"/>
    <w:rsid w:val="0058728B"/>
    <w:rsid w:val="00587D68"/>
    <w:rsid w:val="00590D5F"/>
    <w:rsid w:val="00590F80"/>
    <w:rsid w:val="0059195A"/>
    <w:rsid w:val="00591C06"/>
    <w:rsid w:val="00593AE5"/>
    <w:rsid w:val="00596196"/>
    <w:rsid w:val="0059626F"/>
    <w:rsid w:val="005971E8"/>
    <w:rsid w:val="005A2103"/>
    <w:rsid w:val="005A43FA"/>
    <w:rsid w:val="005A447F"/>
    <w:rsid w:val="005A4C4B"/>
    <w:rsid w:val="005A519F"/>
    <w:rsid w:val="005A5614"/>
    <w:rsid w:val="005A5A70"/>
    <w:rsid w:val="005A76BE"/>
    <w:rsid w:val="005A7F91"/>
    <w:rsid w:val="005B02A0"/>
    <w:rsid w:val="005B04C2"/>
    <w:rsid w:val="005B1776"/>
    <w:rsid w:val="005B1CDC"/>
    <w:rsid w:val="005B1DB9"/>
    <w:rsid w:val="005B2549"/>
    <w:rsid w:val="005B27A7"/>
    <w:rsid w:val="005B440B"/>
    <w:rsid w:val="005B4538"/>
    <w:rsid w:val="005B522D"/>
    <w:rsid w:val="005B563D"/>
    <w:rsid w:val="005B633E"/>
    <w:rsid w:val="005C02A9"/>
    <w:rsid w:val="005C0448"/>
    <w:rsid w:val="005C095B"/>
    <w:rsid w:val="005C4CDB"/>
    <w:rsid w:val="005C527D"/>
    <w:rsid w:val="005C5BDB"/>
    <w:rsid w:val="005C5CFB"/>
    <w:rsid w:val="005C5E36"/>
    <w:rsid w:val="005C65A8"/>
    <w:rsid w:val="005C71A9"/>
    <w:rsid w:val="005C748F"/>
    <w:rsid w:val="005D02D2"/>
    <w:rsid w:val="005D0AA9"/>
    <w:rsid w:val="005D0FAB"/>
    <w:rsid w:val="005D239E"/>
    <w:rsid w:val="005D2766"/>
    <w:rsid w:val="005D2C9B"/>
    <w:rsid w:val="005D3440"/>
    <w:rsid w:val="005D413C"/>
    <w:rsid w:val="005D7096"/>
    <w:rsid w:val="005D7758"/>
    <w:rsid w:val="005D7941"/>
    <w:rsid w:val="005E0597"/>
    <w:rsid w:val="005E0F78"/>
    <w:rsid w:val="005E11A5"/>
    <w:rsid w:val="005E173E"/>
    <w:rsid w:val="005E1F73"/>
    <w:rsid w:val="005E2222"/>
    <w:rsid w:val="005E36F2"/>
    <w:rsid w:val="005E3F48"/>
    <w:rsid w:val="005E4464"/>
    <w:rsid w:val="005E4517"/>
    <w:rsid w:val="005E5FD9"/>
    <w:rsid w:val="005E6151"/>
    <w:rsid w:val="005E6A97"/>
    <w:rsid w:val="005E73D7"/>
    <w:rsid w:val="005E7F4D"/>
    <w:rsid w:val="005F0757"/>
    <w:rsid w:val="005F0DD2"/>
    <w:rsid w:val="005F134C"/>
    <w:rsid w:val="005F33E8"/>
    <w:rsid w:val="005F3C2F"/>
    <w:rsid w:val="005F4D31"/>
    <w:rsid w:val="005F4F77"/>
    <w:rsid w:val="005F595A"/>
    <w:rsid w:val="005F6183"/>
    <w:rsid w:val="005F6935"/>
    <w:rsid w:val="005F6D9D"/>
    <w:rsid w:val="005F7017"/>
    <w:rsid w:val="006009FC"/>
    <w:rsid w:val="00600A68"/>
    <w:rsid w:val="00600AF9"/>
    <w:rsid w:val="00601152"/>
    <w:rsid w:val="006051BA"/>
    <w:rsid w:val="006079E8"/>
    <w:rsid w:val="00610A24"/>
    <w:rsid w:val="00610B19"/>
    <w:rsid w:val="00611E32"/>
    <w:rsid w:val="00611E85"/>
    <w:rsid w:val="00611F24"/>
    <w:rsid w:val="00612087"/>
    <w:rsid w:val="006125E1"/>
    <w:rsid w:val="006127E2"/>
    <w:rsid w:val="00613AC3"/>
    <w:rsid w:val="006159B2"/>
    <w:rsid w:val="006161EF"/>
    <w:rsid w:val="00616CA7"/>
    <w:rsid w:val="006171B7"/>
    <w:rsid w:val="0061793E"/>
    <w:rsid w:val="0062004E"/>
    <w:rsid w:val="00621D37"/>
    <w:rsid w:val="00622705"/>
    <w:rsid w:val="00623ED8"/>
    <w:rsid w:val="00624394"/>
    <w:rsid w:val="00624A72"/>
    <w:rsid w:val="00625920"/>
    <w:rsid w:val="006262D3"/>
    <w:rsid w:val="00626CA5"/>
    <w:rsid w:val="00627C3E"/>
    <w:rsid w:val="0063000B"/>
    <w:rsid w:val="0063042A"/>
    <w:rsid w:val="006304BD"/>
    <w:rsid w:val="00630D0C"/>
    <w:rsid w:val="006310EE"/>
    <w:rsid w:val="0063130D"/>
    <w:rsid w:val="00631AC3"/>
    <w:rsid w:val="00633641"/>
    <w:rsid w:val="0063380C"/>
    <w:rsid w:val="006340F8"/>
    <w:rsid w:val="00634532"/>
    <w:rsid w:val="00635D0E"/>
    <w:rsid w:val="00635DD1"/>
    <w:rsid w:val="00636A56"/>
    <w:rsid w:val="00637525"/>
    <w:rsid w:val="00637E29"/>
    <w:rsid w:val="00640376"/>
    <w:rsid w:val="00641B99"/>
    <w:rsid w:val="00643E5A"/>
    <w:rsid w:val="00643E8F"/>
    <w:rsid w:val="00645133"/>
    <w:rsid w:val="00645564"/>
    <w:rsid w:val="00646D93"/>
    <w:rsid w:val="0064703C"/>
    <w:rsid w:val="006479AE"/>
    <w:rsid w:val="00647EDC"/>
    <w:rsid w:val="00650191"/>
    <w:rsid w:val="00651068"/>
    <w:rsid w:val="0065190D"/>
    <w:rsid w:val="00651C40"/>
    <w:rsid w:val="0065212A"/>
    <w:rsid w:val="0065263E"/>
    <w:rsid w:val="00653F80"/>
    <w:rsid w:val="0065437C"/>
    <w:rsid w:val="006545E2"/>
    <w:rsid w:val="006546E0"/>
    <w:rsid w:val="00654816"/>
    <w:rsid w:val="0065566B"/>
    <w:rsid w:val="00656079"/>
    <w:rsid w:val="006571CF"/>
    <w:rsid w:val="0065746A"/>
    <w:rsid w:val="0066059B"/>
    <w:rsid w:val="0066095D"/>
    <w:rsid w:val="0066219A"/>
    <w:rsid w:val="006633F3"/>
    <w:rsid w:val="00664AD7"/>
    <w:rsid w:val="0066658C"/>
    <w:rsid w:val="00666BEF"/>
    <w:rsid w:val="006673FA"/>
    <w:rsid w:val="006674EF"/>
    <w:rsid w:val="00667A29"/>
    <w:rsid w:val="00670D31"/>
    <w:rsid w:val="00671A04"/>
    <w:rsid w:val="00671A1F"/>
    <w:rsid w:val="0067347A"/>
    <w:rsid w:val="00673B8C"/>
    <w:rsid w:val="00673ED5"/>
    <w:rsid w:val="00674E7F"/>
    <w:rsid w:val="006750E1"/>
    <w:rsid w:val="00676973"/>
    <w:rsid w:val="00676BEE"/>
    <w:rsid w:val="0067741E"/>
    <w:rsid w:val="006823A2"/>
    <w:rsid w:val="00682B86"/>
    <w:rsid w:val="00684906"/>
    <w:rsid w:val="00684AAA"/>
    <w:rsid w:val="00684B6E"/>
    <w:rsid w:val="00690416"/>
    <w:rsid w:val="006910F8"/>
    <w:rsid w:val="00691E2D"/>
    <w:rsid w:val="00691ECE"/>
    <w:rsid w:val="006924B9"/>
    <w:rsid w:val="00692B32"/>
    <w:rsid w:val="00692D24"/>
    <w:rsid w:val="00692D75"/>
    <w:rsid w:val="00693BC0"/>
    <w:rsid w:val="006942EC"/>
    <w:rsid w:val="00694C3B"/>
    <w:rsid w:val="00695AB9"/>
    <w:rsid w:val="00695AEE"/>
    <w:rsid w:val="00695E65"/>
    <w:rsid w:val="006968C8"/>
    <w:rsid w:val="00696B63"/>
    <w:rsid w:val="00696CD6"/>
    <w:rsid w:val="00697F7E"/>
    <w:rsid w:val="006A0380"/>
    <w:rsid w:val="006A0A2D"/>
    <w:rsid w:val="006A1675"/>
    <w:rsid w:val="006A26AF"/>
    <w:rsid w:val="006A455C"/>
    <w:rsid w:val="006A4B19"/>
    <w:rsid w:val="006A5BBD"/>
    <w:rsid w:val="006A6689"/>
    <w:rsid w:val="006A6BB5"/>
    <w:rsid w:val="006A6CE3"/>
    <w:rsid w:val="006A6E90"/>
    <w:rsid w:val="006B031A"/>
    <w:rsid w:val="006B1138"/>
    <w:rsid w:val="006B24B2"/>
    <w:rsid w:val="006B2A8A"/>
    <w:rsid w:val="006B3F4D"/>
    <w:rsid w:val="006B520E"/>
    <w:rsid w:val="006B62C7"/>
    <w:rsid w:val="006B7CA4"/>
    <w:rsid w:val="006B7FFE"/>
    <w:rsid w:val="006C03AE"/>
    <w:rsid w:val="006C0640"/>
    <w:rsid w:val="006C150B"/>
    <w:rsid w:val="006C1EE4"/>
    <w:rsid w:val="006C2B7A"/>
    <w:rsid w:val="006C2F0C"/>
    <w:rsid w:val="006C337F"/>
    <w:rsid w:val="006C3434"/>
    <w:rsid w:val="006C46F6"/>
    <w:rsid w:val="006C5015"/>
    <w:rsid w:val="006C7655"/>
    <w:rsid w:val="006C77BC"/>
    <w:rsid w:val="006C783B"/>
    <w:rsid w:val="006C794E"/>
    <w:rsid w:val="006D2EC7"/>
    <w:rsid w:val="006D3455"/>
    <w:rsid w:val="006D347D"/>
    <w:rsid w:val="006D3F68"/>
    <w:rsid w:val="006D407F"/>
    <w:rsid w:val="006D4431"/>
    <w:rsid w:val="006D48B3"/>
    <w:rsid w:val="006D4C7F"/>
    <w:rsid w:val="006D5450"/>
    <w:rsid w:val="006D5620"/>
    <w:rsid w:val="006D5D8B"/>
    <w:rsid w:val="006D64C1"/>
    <w:rsid w:val="006D6A72"/>
    <w:rsid w:val="006D6C0B"/>
    <w:rsid w:val="006E0769"/>
    <w:rsid w:val="006E0DCF"/>
    <w:rsid w:val="006E192C"/>
    <w:rsid w:val="006E337F"/>
    <w:rsid w:val="006E3FD5"/>
    <w:rsid w:val="006E491E"/>
    <w:rsid w:val="006E608B"/>
    <w:rsid w:val="006E73E1"/>
    <w:rsid w:val="006E79B5"/>
    <w:rsid w:val="006E7FCE"/>
    <w:rsid w:val="006F025F"/>
    <w:rsid w:val="006F0733"/>
    <w:rsid w:val="006F2595"/>
    <w:rsid w:val="006F2967"/>
    <w:rsid w:val="006F2B9B"/>
    <w:rsid w:val="006F3AD0"/>
    <w:rsid w:val="006F407E"/>
    <w:rsid w:val="006F4F75"/>
    <w:rsid w:val="006F5D68"/>
    <w:rsid w:val="006F614F"/>
    <w:rsid w:val="006F6D59"/>
    <w:rsid w:val="006F6F5C"/>
    <w:rsid w:val="006F77E1"/>
    <w:rsid w:val="006F7800"/>
    <w:rsid w:val="006F7C7C"/>
    <w:rsid w:val="007009EC"/>
    <w:rsid w:val="007016D0"/>
    <w:rsid w:val="00702652"/>
    <w:rsid w:val="00703FAA"/>
    <w:rsid w:val="0070475F"/>
    <w:rsid w:val="0070489C"/>
    <w:rsid w:val="0070509E"/>
    <w:rsid w:val="00706405"/>
    <w:rsid w:val="00706BAD"/>
    <w:rsid w:val="00707553"/>
    <w:rsid w:val="007075AF"/>
    <w:rsid w:val="007120CF"/>
    <w:rsid w:val="00713285"/>
    <w:rsid w:val="00715696"/>
    <w:rsid w:val="00715A6A"/>
    <w:rsid w:val="00715B14"/>
    <w:rsid w:val="0071764D"/>
    <w:rsid w:val="00720297"/>
    <w:rsid w:val="00720B07"/>
    <w:rsid w:val="007212B6"/>
    <w:rsid w:val="0072221E"/>
    <w:rsid w:val="00722B39"/>
    <w:rsid w:val="00723FCF"/>
    <w:rsid w:val="0072404F"/>
    <w:rsid w:val="00724AC1"/>
    <w:rsid w:val="00725239"/>
    <w:rsid w:val="00725D49"/>
    <w:rsid w:val="00726D21"/>
    <w:rsid w:val="00727543"/>
    <w:rsid w:val="00727602"/>
    <w:rsid w:val="0073011D"/>
    <w:rsid w:val="00730142"/>
    <w:rsid w:val="00730580"/>
    <w:rsid w:val="00730F72"/>
    <w:rsid w:val="00731783"/>
    <w:rsid w:val="007319E8"/>
    <w:rsid w:val="00731EC7"/>
    <w:rsid w:val="007323D5"/>
    <w:rsid w:val="00732C87"/>
    <w:rsid w:val="00733267"/>
    <w:rsid w:val="00733E59"/>
    <w:rsid w:val="00734338"/>
    <w:rsid w:val="0073525F"/>
    <w:rsid w:val="00735640"/>
    <w:rsid w:val="00737020"/>
    <w:rsid w:val="00737F8E"/>
    <w:rsid w:val="00740B57"/>
    <w:rsid w:val="0074169F"/>
    <w:rsid w:val="00741C37"/>
    <w:rsid w:val="0074374B"/>
    <w:rsid w:val="00743D1A"/>
    <w:rsid w:val="00744129"/>
    <w:rsid w:val="00746D9D"/>
    <w:rsid w:val="00746FB6"/>
    <w:rsid w:val="00747269"/>
    <w:rsid w:val="00747897"/>
    <w:rsid w:val="00747F98"/>
    <w:rsid w:val="007506EE"/>
    <w:rsid w:val="00751491"/>
    <w:rsid w:val="00751D9C"/>
    <w:rsid w:val="0075341E"/>
    <w:rsid w:val="00753E91"/>
    <w:rsid w:val="00754F22"/>
    <w:rsid w:val="00755349"/>
    <w:rsid w:val="00755994"/>
    <w:rsid w:val="0075746D"/>
    <w:rsid w:val="0075784F"/>
    <w:rsid w:val="00757CB3"/>
    <w:rsid w:val="00757FA2"/>
    <w:rsid w:val="0076051D"/>
    <w:rsid w:val="00760548"/>
    <w:rsid w:val="00760F3A"/>
    <w:rsid w:val="0076150A"/>
    <w:rsid w:val="00761A45"/>
    <w:rsid w:val="007624AF"/>
    <w:rsid w:val="0076349A"/>
    <w:rsid w:val="007639A4"/>
    <w:rsid w:val="007658C9"/>
    <w:rsid w:val="00766A5D"/>
    <w:rsid w:val="007672C6"/>
    <w:rsid w:val="00770930"/>
    <w:rsid w:val="00771AAF"/>
    <w:rsid w:val="00772BE6"/>
    <w:rsid w:val="00772EA4"/>
    <w:rsid w:val="0077313A"/>
    <w:rsid w:val="0077327C"/>
    <w:rsid w:val="00773586"/>
    <w:rsid w:val="0077378D"/>
    <w:rsid w:val="00773F74"/>
    <w:rsid w:val="0077436A"/>
    <w:rsid w:val="007758EC"/>
    <w:rsid w:val="0077654E"/>
    <w:rsid w:val="007765C8"/>
    <w:rsid w:val="007767B2"/>
    <w:rsid w:val="00776A88"/>
    <w:rsid w:val="00776EE1"/>
    <w:rsid w:val="00777866"/>
    <w:rsid w:val="00777BBD"/>
    <w:rsid w:val="00777BC6"/>
    <w:rsid w:val="0078068E"/>
    <w:rsid w:val="00780F24"/>
    <w:rsid w:val="00781547"/>
    <w:rsid w:val="007825FB"/>
    <w:rsid w:val="00782F1E"/>
    <w:rsid w:val="00782FC4"/>
    <w:rsid w:val="0078375A"/>
    <w:rsid w:val="00783F1B"/>
    <w:rsid w:val="00785334"/>
    <w:rsid w:val="00787732"/>
    <w:rsid w:val="007878C4"/>
    <w:rsid w:val="0079101B"/>
    <w:rsid w:val="00791D46"/>
    <w:rsid w:val="00792104"/>
    <w:rsid w:val="00792567"/>
    <w:rsid w:val="00793FD0"/>
    <w:rsid w:val="00795F8A"/>
    <w:rsid w:val="00796B8F"/>
    <w:rsid w:val="007976C9"/>
    <w:rsid w:val="007A10A2"/>
    <w:rsid w:val="007A3095"/>
    <w:rsid w:val="007A3940"/>
    <w:rsid w:val="007A3E10"/>
    <w:rsid w:val="007A5E2D"/>
    <w:rsid w:val="007A68DE"/>
    <w:rsid w:val="007A6F15"/>
    <w:rsid w:val="007A7138"/>
    <w:rsid w:val="007B0052"/>
    <w:rsid w:val="007B096E"/>
    <w:rsid w:val="007B2548"/>
    <w:rsid w:val="007B4451"/>
    <w:rsid w:val="007B4CD0"/>
    <w:rsid w:val="007B50ED"/>
    <w:rsid w:val="007B6307"/>
    <w:rsid w:val="007B64D6"/>
    <w:rsid w:val="007B6CC6"/>
    <w:rsid w:val="007B6E65"/>
    <w:rsid w:val="007B76FC"/>
    <w:rsid w:val="007C1775"/>
    <w:rsid w:val="007C1AC9"/>
    <w:rsid w:val="007C3856"/>
    <w:rsid w:val="007C39F8"/>
    <w:rsid w:val="007C4079"/>
    <w:rsid w:val="007C60EC"/>
    <w:rsid w:val="007C69AE"/>
    <w:rsid w:val="007C6D0A"/>
    <w:rsid w:val="007C745A"/>
    <w:rsid w:val="007C7D40"/>
    <w:rsid w:val="007D0C9D"/>
    <w:rsid w:val="007D1E9C"/>
    <w:rsid w:val="007D2CF9"/>
    <w:rsid w:val="007D4340"/>
    <w:rsid w:val="007D44E0"/>
    <w:rsid w:val="007D466E"/>
    <w:rsid w:val="007D5880"/>
    <w:rsid w:val="007D70CC"/>
    <w:rsid w:val="007D70E0"/>
    <w:rsid w:val="007D7E07"/>
    <w:rsid w:val="007D7FE4"/>
    <w:rsid w:val="007E080F"/>
    <w:rsid w:val="007E0AB8"/>
    <w:rsid w:val="007E1D3B"/>
    <w:rsid w:val="007E1E13"/>
    <w:rsid w:val="007E2CC3"/>
    <w:rsid w:val="007E2DD2"/>
    <w:rsid w:val="007E2E29"/>
    <w:rsid w:val="007E2E9C"/>
    <w:rsid w:val="007E3066"/>
    <w:rsid w:val="007E397F"/>
    <w:rsid w:val="007E3B01"/>
    <w:rsid w:val="007E411D"/>
    <w:rsid w:val="007E480C"/>
    <w:rsid w:val="007E5794"/>
    <w:rsid w:val="007E596C"/>
    <w:rsid w:val="007E59A8"/>
    <w:rsid w:val="007E5A28"/>
    <w:rsid w:val="007E5DFB"/>
    <w:rsid w:val="007E6423"/>
    <w:rsid w:val="007E67C6"/>
    <w:rsid w:val="007E698C"/>
    <w:rsid w:val="007E6A21"/>
    <w:rsid w:val="007E6B60"/>
    <w:rsid w:val="007E740B"/>
    <w:rsid w:val="007E7C19"/>
    <w:rsid w:val="007F0684"/>
    <w:rsid w:val="007F0AFF"/>
    <w:rsid w:val="007F0F39"/>
    <w:rsid w:val="007F201F"/>
    <w:rsid w:val="007F23A5"/>
    <w:rsid w:val="007F2A18"/>
    <w:rsid w:val="007F2E22"/>
    <w:rsid w:val="007F39AF"/>
    <w:rsid w:val="007F4C56"/>
    <w:rsid w:val="007F5CAC"/>
    <w:rsid w:val="007F6AA8"/>
    <w:rsid w:val="007F6BC6"/>
    <w:rsid w:val="007F6DAF"/>
    <w:rsid w:val="007F6FB2"/>
    <w:rsid w:val="007F7641"/>
    <w:rsid w:val="00800A2A"/>
    <w:rsid w:val="00801580"/>
    <w:rsid w:val="00802F2A"/>
    <w:rsid w:val="0080427B"/>
    <w:rsid w:val="00804B1E"/>
    <w:rsid w:val="00804CBC"/>
    <w:rsid w:val="00806A67"/>
    <w:rsid w:val="00807135"/>
    <w:rsid w:val="0080749D"/>
    <w:rsid w:val="00807640"/>
    <w:rsid w:val="00807A50"/>
    <w:rsid w:val="00807EE4"/>
    <w:rsid w:val="00810C38"/>
    <w:rsid w:val="008110E1"/>
    <w:rsid w:val="00811909"/>
    <w:rsid w:val="0081270A"/>
    <w:rsid w:val="00812A3E"/>
    <w:rsid w:val="008135E5"/>
    <w:rsid w:val="008153AD"/>
    <w:rsid w:val="00815DB6"/>
    <w:rsid w:val="008161DA"/>
    <w:rsid w:val="00816D9C"/>
    <w:rsid w:val="0081789A"/>
    <w:rsid w:val="00820134"/>
    <w:rsid w:val="00820431"/>
    <w:rsid w:val="00821FE3"/>
    <w:rsid w:val="0082296D"/>
    <w:rsid w:val="00822C49"/>
    <w:rsid w:val="00822D17"/>
    <w:rsid w:val="00822E41"/>
    <w:rsid w:val="0082319E"/>
    <w:rsid w:val="00823B85"/>
    <w:rsid w:val="00824255"/>
    <w:rsid w:val="00824BFC"/>
    <w:rsid w:val="00825456"/>
    <w:rsid w:val="00825AC7"/>
    <w:rsid w:val="00825B30"/>
    <w:rsid w:val="00826EF4"/>
    <w:rsid w:val="00827121"/>
    <w:rsid w:val="008311D2"/>
    <w:rsid w:val="00831285"/>
    <w:rsid w:val="00831815"/>
    <w:rsid w:val="00832B23"/>
    <w:rsid w:val="00834900"/>
    <w:rsid w:val="00835705"/>
    <w:rsid w:val="00835AC1"/>
    <w:rsid w:val="00835DF5"/>
    <w:rsid w:val="00836770"/>
    <w:rsid w:val="00837189"/>
    <w:rsid w:val="00837493"/>
    <w:rsid w:val="00837692"/>
    <w:rsid w:val="00837993"/>
    <w:rsid w:val="0084032B"/>
    <w:rsid w:val="00840B3F"/>
    <w:rsid w:val="00840C5C"/>
    <w:rsid w:val="00840D9C"/>
    <w:rsid w:val="00840E78"/>
    <w:rsid w:val="00841135"/>
    <w:rsid w:val="00841B2A"/>
    <w:rsid w:val="00841FCD"/>
    <w:rsid w:val="008422B1"/>
    <w:rsid w:val="0084248D"/>
    <w:rsid w:val="008427D5"/>
    <w:rsid w:val="00843642"/>
    <w:rsid w:val="00843697"/>
    <w:rsid w:val="00843DBE"/>
    <w:rsid w:val="00845E50"/>
    <w:rsid w:val="00845EEE"/>
    <w:rsid w:val="0084622B"/>
    <w:rsid w:val="00846E0A"/>
    <w:rsid w:val="0084788C"/>
    <w:rsid w:val="00851250"/>
    <w:rsid w:val="00851CCE"/>
    <w:rsid w:val="008524ED"/>
    <w:rsid w:val="00852A0C"/>
    <w:rsid w:val="00852C46"/>
    <w:rsid w:val="00853808"/>
    <w:rsid w:val="0085434C"/>
    <w:rsid w:val="00854673"/>
    <w:rsid w:val="00855ED8"/>
    <w:rsid w:val="00856270"/>
    <w:rsid w:val="00856578"/>
    <w:rsid w:val="00856864"/>
    <w:rsid w:val="00856B9B"/>
    <w:rsid w:val="00860705"/>
    <w:rsid w:val="008617B2"/>
    <w:rsid w:val="00862419"/>
    <w:rsid w:val="00862BBF"/>
    <w:rsid w:val="00862BCA"/>
    <w:rsid w:val="00862DC5"/>
    <w:rsid w:val="008632F9"/>
    <w:rsid w:val="008641B3"/>
    <w:rsid w:val="00864244"/>
    <w:rsid w:val="00865371"/>
    <w:rsid w:val="008654A8"/>
    <w:rsid w:val="00867370"/>
    <w:rsid w:val="0087145D"/>
    <w:rsid w:val="00871BCB"/>
    <w:rsid w:val="00872855"/>
    <w:rsid w:val="00872999"/>
    <w:rsid w:val="00872ACB"/>
    <w:rsid w:val="00873805"/>
    <w:rsid w:val="008738FA"/>
    <w:rsid w:val="0087401C"/>
    <w:rsid w:val="008746CE"/>
    <w:rsid w:val="00874713"/>
    <w:rsid w:val="0087579E"/>
    <w:rsid w:val="00875A39"/>
    <w:rsid w:val="008762DF"/>
    <w:rsid w:val="008766FA"/>
    <w:rsid w:val="00876846"/>
    <w:rsid w:val="00880D52"/>
    <w:rsid w:val="0088173F"/>
    <w:rsid w:val="00881A56"/>
    <w:rsid w:val="008822D7"/>
    <w:rsid w:val="00882E1F"/>
    <w:rsid w:val="0088319F"/>
    <w:rsid w:val="008834E2"/>
    <w:rsid w:val="0088493D"/>
    <w:rsid w:val="00884A08"/>
    <w:rsid w:val="00884D15"/>
    <w:rsid w:val="0088523C"/>
    <w:rsid w:val="008857D3"/>
    <w:rsid w:val="008871E9"/>
    <w:rsid w:val="008871F8"/>
    <w:rsid w:val="00887E81"/>
    <w:rsid w:val="00890704"/>
    <w:rsid w:val="00890D3D"/>
    <w:rsid w:val="008926D1"/>
    <w:rsid w:val="00892954"/>
    <w:rsid w:val="0089538B"/>
    <w:rsid w:val="0089706D"/>
    <w:rsid w:val="008A018F"/>
    <w:rsid w:val="008A2202"/>
    <w:rsid w:val="008A2C24"/>
    <w:rsid w:val="008A42A0"/>
    <w:rsid w:val="008A44B9"/>
    <w:rsid w:val="008A4C67"/>
    <w:rsid w:val="008A5164"/>
    <w:rsid w:val="008A64FE"/>
    <w:rsid w:val="008A6B48"/>
    <w:rsid w:val="008B03D8"/>
    <w:rsid w:val="008B1942"/>
    <w:rsid w:val="008B1B00"/>
    <w:rsid w:val="008B205D"/>
    <w:rsid w:val="008B2917"/>
    <w:rsid w:val="008B2D71"/>
    <w:rsid w:val="008B300A"/>
    <w:rsid w:val="008B37E0"/>
    <w:rsid w:val="008B38AA"/>
    <w:rsid w:val="008B3AB8"/>
    <w:rsid w:val="008B3EBC"/>
    <w:rsid w:val="008B446B"/>
    <w:rsid w:val="008B4FCD"/>
    <w:rsid w:val="008B5E55"/>
    <w:rsid w:val="008B5E70"/>
    <w:rsid w:val="008B69E1"/>
    <w:rsid w:val="008B6B5D"/>
    <w:rsid w:val="008B7A4A"/>
    <w:rsid w:val="008B7EA0"/>
    <w:rsid w:val="008C0E60"/>
    <w:rsid w:val="008C1144"/>
    <w:rsid w:val="008C27B6"/>
    <w:rsid w:val="008C300B"/>
    <w:rsid w:val="008C56F8"/>
    <w:rsid w:val="008C608C"/>
    <w:rsid w:val="008C63F1"/>
    <w:rsid w:val="008C6770"/>
    <w:rsid w:val="008D174F"/>
    <w:rsid w:val="008D26B1"/>
    <w:rsid w:val="008D341D"/>
    <w:rsid w:val="008D3515"/>
    <w:rsid w:val="008D46B5"/>
    <w:rsid w:val="008D486B"/>
    <w:rsid w:val="008D49BA"/>
    <w:rsid w:val="008D6757"/>
    <w:rsid w:val="008D6B4A"/>
    <w:rsid w:val="008D7453"/>
    <w:rsid w:val="008D7519"/>
    <w:rsid w:val="008E2885"/>
    <w:rsid w:val="008E3CB8"/>
    <w:rsid w:val="008E4D80"/>
    <w:rsid w:val="008E604E"/>
    <w:rsid w:val="008E6A36"/>
    <w:rsid w:val="008E73BA"/>
    <w:rsid w:val="008E78DC"/>
    <w:rsid w:val="008F1823"/>
    <w:rsid w:val="008F2D58"/>
    <w:rsid w:val="008F3369"/>
    <w:rsid w:val="008F38AD"/>
    <w:rsid w:val="008F4733"/>
    <w:rsid w:val="008F4ECD"/>
    <w:rsid w:val="008F5A58"/>
    <w:rsid w:val="008F5FE1"/>
    <w:rsid w:val="008F7936"/>
    <w:rsid w:val="009006C4"/>
    <w:rsid w:val="0090130D"/>
    <w:rsid w:val="009014C1"/>
    <w:rsid w:val="00905B0F"/>
    <w:rsid w:val="009064F9"/>
    <w:rsid w:val="00906A64"/>
    <w:rsid w:val="0091026E"/>
    <w:rsid w:val="00910736"/>
    <w:rsid w:val="009125BD"/>
    <w:rsid w:val="0091421C"/>
    <w:rsid w:val="00915875"/>
    <w:rsid w:val="009169D5"/>
    <w:rsid w:val="00916AF5"/>
    <w:rsid w:val="00916E0B"/>
    <w:rsid w:val="009170BC"/>
    <w:rsid w:val="009172B2"/>
    <w:rsid w:val="00917AB1"/>
    <w:rsid w:val="00917BE5"/>
    <w:rsid w:val="00917E0E"/>
    <w:rsid w:val="009208EF"/>
    <w:rsid w:val="00920AF6"/>
    <w:rsid w:val="00920F89"/>
    <w:rsid w:val="0092305E"/>
    <w:rsid w:val="00924185"/>
    <w:rsid w:val="00924227"/>
    <w:rsid w:val="00925055"/>
    <w:rsid w:val="009270A2"/>
    <w:rsid w:val="00927289"/>
    <w:rsid w:val="00927B96"/>
    <w:rsid w:val="00927FB5"/>
    <w:rsid w:val="00930E49"/>
    <w:rsid w:val="00931780"/>
    <w:rsid w:val="00931EC8"/>
    <w:rsid w:val="009327D3"/>
    <w:rsid w:val="00932948"/>
    <w:rsid w:val="00933180"/>
    <w:rsid w:val="0093506D"/>
    <w:rsid w:val="009350A3"/>
    <w:rsid w:val="0093596A"/>
    <w:rsid w:val="009365AE"/>
    <w:rsid w:val="0093694E"/>
    <w:rsid w:val="009373BF"/>
    <w:rsid w:val="00937CC0"/>
    <w:rsid w:val="0094154D"/>
    <w:rsid w:val="00941AC3"/>
    <w:rsid w:val="00941BA9"/>
    <w:rsid w:val="00941F21"/>
    <w:rsid w:val="0094207B"/>
    <w:rsid w:val="00942988"/>
    <w:rsid w:val="00942AF5"/>
    <w:rsid w:val="0094506E"/>
    <w:rsid w:val="0094544B"/>
    <w:rsid w:val="00945703"/>
    <w:rsid w:val="00945B69"/>
    <w:rsid w:val="0094699C"/>
    <w:rsid w:val="00946A94"/>
    <w:rsid w:val="00947E69"/>
    <w:rsid w:val="0095077F"/>
    <w:rsid w:val="0095152F"/>
    <w:rsid w:val="00952474"/>
    <w:rsid w:val="0095262B"/>
    <w:rsid w:val="00953800"/>
    <w:rsid w:val="00953D35"/>
    <w:rsid w:val="00953E44"/>
    <w:rsid w:val="00953E99"/>
    <w:rsid w:val="00954190"/>
    <w:rsid w:val="00955332"/>
    <w:rsid w:val="009562BC"/>
    <w:rsid w:val="00956757"/>
    <w:rsid w:val="009568E8"/>
    <w:rsid w:val="00956AD2"/>
    <w:rsid w:val="00957E44"/>
    <w:rsid w:val="009615E1"/>
    <w:rsid w:val="00961DA2"/>
    <w:rsid w:val="00963FFE"/>
    <w:rsid w:val="009640F6"/>
    <w:rsid w:val="00964252"/>
    <w:rsid w:val="00964457"/>
    <w:rsid w:val="009645B1"/>
    <w:rsid w:val="00964E79"/>
    <w:rsid w:val="0096500D"/>
    <w:rsid w:val="00965C4C"/>
    <w:rsid w:val="009678F7"/>
    <w:rsid w:val="00967CCA"/>
    <w:rsid w:val="00970365"/>
    <w:rsid w:val="0097150B"/>
    <w:rsid w:val="00971A10"/>
    <w:rsid w:val="00971AC6"/>
    <w:rsid w:val="00972953"/>
    <w:rsid w:val="009729BA"/>
    <w:rsid w:val="00973DAC"/>
    <w:rsid w:val="00973EA8"/>
    <w:rsid w:val="00975354"/>
    <w:rsid w:val="00975B1C"/>
    <w:rsid w:val="00975EDC"/>
    <w:rsid w:val="00976901"/>
    <w:rsid w:val="0097693A"/>
    <w:rsid w:val="00976F33"/>
    <w:rsid w:val="00980788"/>
    <w:rsid w:val="0098178B"/>
    <w:rsid w:val="00982378"/>
    <w:rsid w:val="00982AA1"/>
    <w:rsid w:val="00982F50"/>
    <w:rsid w:val="00985475"/>
    <w:rsid w:val="00985E49"/>
    <w:rsid w:val="00985E4E"/>
    <w:rsid w:val="00986E32"/>
    <w:rsid w:val="0098735A"/>
    <w:rsid w:val="00991FF8"/>
    <w:rsid w:val="00992D48"/>
    <w:rsid w:val="00993AE1"/>
    <w:rsid w:val="0099437B"/>
    <w:rsid w:val="0099766B"/>
    <w:rsid w:val="00997AAD"/>
    <w:rsid w:val="009A0028"/>
    <w:rsid w:val="009A00DF"/>
    <w:rsid w:val="009A02A2"/>
    <w:rsid w:val="009A0E1D"/>
    <w:rsid w:val="009A1495"/>
    <w:rsid w:val="009A2AD6"/>
    <w:rsid w:val="009A33B7"/>
    <w:rsid w:val="009A33D2"/>
    <w:rsid w:val="009A3451"/>
    <w:rsid w:val="009A3FE5"/>
    <w:rsid w:val="009A45EC"/>
    <w:rsid w:val="009A4D1E"/>
    <w:rsid w:val="009A4FBB"/>
    <w:rsid w:val="009A589D"/>
    <w:rsid w:val="009A723A"/>
    <w:rsid w:val="009A7A7A"/>
    <w:rsid w:val="009B0315"/>
    <w:rsid w:val="009B0760"/>
    <w:rsid w:val="009B07DD"/>
    <w:rsid w:val="009B1934"/>
    <w:rsid w:val="009B3C80"/>
    <w:rsid w:val="009B3F06"/>
    <w:rsid w:val="009B456A"/>
    <w:rsid w:val="009B4CCD"/>
    <w:rsid w:val="009B5976"/>
    <w:rsid w:val="009B709A"/>
    <w:rsid w:val="009B7D12"/>
    <w:rsid w:val="009B7E89"/>
    <w:rsid w:val="009C03AF"/>
    <w:rsid w:val="009C1CC4"/>
    <w:rsid w:val="009C2522"/>
    <w:rsid w:val="009C2FCC"/>
    <w:rsid w:val="009C49C0"/>
    <w:rsid w:val="009C57DF"/>
    <w:rsid w:val="009C5AAB"/>
    <w:rsid w:val="009C5E75"/>
    <w:rsid w:val="009C65A0"/>
    <w:rsid w:val="009C698D"/>
    <w:rsid w:val="009C70B6"/>
    <w:rsid w:val="009C7F76"/>
    <w:rsid w:val="009D013F"/>
    <w:rsid w:val="009D05F9"/>
    <w:rsid w:val="009D2F74"/>
    <w:rsid w:val="009D34B6"/>
    <w:rsid w:val="009D496B"/>
    <w:rsid w:val="009D4CD6"/>
    <w:rsid w:val="009D4FF0"/>
    <w:rsid w:val="009D509E"/>
    <w:rsid w:val="009D5165"/>
    <w:rsid w:val="009D6213"/>
    <w:rsid w:val="009D6B7C"/>
    <w:rsid w:val="009D7928"/>
    <w:rsid w:val="009E0DA5"/>
    <w:rsid w:val="009E17DC"/>
    <w:rsid w:val="009E1B27"/>
    <w:rsid w:val="009E2D53"/>
    <w:rsid w:val="009E4B36"/>
    <w:rsid w:val="009E4F60"/>
    <w:rsid w:val="009E51D5"/>
    <w:rsid w:val="009E5ABE"/>
    <w:rsid w:val="009E6BF2"/>
    <w:rsid w:val="009E7C4A"/>
    <w:rsid w:val="009E7DF8"/>
    <w:rsid w:val="009F0E46"/>
    <w:rsid w:val="009F177E"/>
    <w:rsid w:val="009F192B"/>
    <w:rsid w:val="009F1958"/>
    <w:rsid w:val="009F1BD2"/>
    <w:rsid w:val="009F288B"/>
    <w:rsid w:val="009F2CB6"/>
    <w:rsid w:val="009F419B"/>
    <w:rsid w:val="009F450B"/>
    <w:rsid w:val="009F51FA"/>
    <w:rsid w:val="009F575E"/>
    <w:rsid w:val="009F661A"/>
    <w:rsid w:val="009F68DF"/>
    <w:rsid w:val="009F6F7B"/>
    <w:rsid w:val="009F73C4"/>
    <w:rsid w:val="009F73EB"/>
    <w:rsid w:val="00A00665"/>
    <w:rsid w:val="00A02DAB"/>
    <w:rsid w:val="00A02E31"/>
    <w:rsid w:val="00A0327A"/>
    <w:rsid w:val="00A03316"/>
    <w:rsid w:val="00A03A6A"/>
    <w:rsid w:val="00A0641C"/>
    <w:rsid w:val="00A06AC9"/>
    <w:rsid w:val="00A115D3"/>
    <w:rsid w:val="00A115D6"/>
    <w:rsid w:val="00A11838"/>
    <w:rsid w:val="00A11B61"/>
    <w:rsid w:val="00A11C32"/>
    <w:rsid w:val="00A123F7"/>
    <w:rsid w:val="00A12881"/>
    <w:rsid w:val="00A12CDD"/>
    <w:rsid w:val="00A1326A"/>
    <w:rsid w:val="00A14CF8"/>
    <w:rsid w:val="00A14E05"/>
    <w:rsid w:val="00A1528F"/>
    <w:rsid w:val="00A1629A"/>
    <w:rsid w:val="00A16B08"/>
    <w:rsid w:val="00A17582"/>
    <w:rsid w:val="00A17D55"/>
    <w:rsid w:val="00A17F3D"/>
    <w:rsid w:val="00A20300"/>
    <w:rsid w:val="00A20B8A"/>
    <w:rsid w:val="00A21462"/>
    <w:rsid w:val="00A21469"/>
    <w:rsid w:val="00A2173C"/>
    <w:rsid w:val="00A21B91"/>
    <w:rsid w:val="00A21E0C"/>
    <w:rsid w:val="00A22CA0"/>
    <w:rsid w:val="00A253BE"/>
    <w:rsid w:val="00A25DD2"/>
    <w:rsid w:val="00A27372"/>
    <w:rsid w:val="00A27505"/>
    <w:rsid w:val="00A275A7"/>
    <w:rsid w:val="00A2768E"/>
    <w:rsid w:val="00A27B92"/>
    <w:rsid w:val="00A30BC9"/>
    <w:rsid w:val="00A31188"/>
    <w:rsid w:val="00A319C8"/>
    <w:rsid w:val="00A31FD8"/>
    <w:rsid w:val="00A32249"/>
    <w:rsid w:val="00A34C8F"/>
    <w:rsid w:val="00A35293"/>
    <w:rsid w:val="00A35C8E"/>
    <w:rsid w:val="00A37373"/>
    <w:rsid w:val="00A40C1A"/>
    <w:rsid w:val="00A41153"/>
    <w:rsid w:val="00A41C67"/>
    <w:rsid w:val="00A41C6C"/>
    <w:rsid w:val="00A42BF9"/>
    <w:rsid w:val="00A43152"/>
    <w:rsid w:val="00A431E6"/>
    <w:rsid w:val="00A432D7"/>
    <w:rsid w:val="00A433B7"/>
    <w:rsid w:val="00A4341E"/>
    <w:rsid w:val="00A43959"/>
    <w:rsid w:val="00A43FE7"/>
    <w:rsid w:val="00A444EC"/>
    <w:rsid w:val="00A447AE"/>
    <w:rsid w:val="00A448F6"/>
    <w:rsid w:val="00A45388"/>
    <w:rsid w:val="00A4602B"/>
    <w:rsid w:val="00A4630A"/>
    <w:rsid w:val="00A4652E"/>
    <w:rsid w:val="00A46E9F"/>
    <w:rsid w:val="00A46F4C"/>
    <w:rsid w:val="00A50F2E"/>
    <w:rsid w:val="00A516F8"/>
    <w:rsid w:val="00A517CB"/>
    <w:rsid w:val="00A51AE4"/>
    <w:rsid w:val="00A51DB7"/>
    <w:rsid w:val="00A51E5F"/>
    <w:rsid w:val="00A52B7F"/>
    <w:rsid w:val="00A52BF4"/>
    <w:rsid w:val="00A53F5B"/>
    <w:rsid w:val="00A5406C"/>
    <w:rsid w:val="00A5554B"/>
    <w:rsid w:val="00A5596F"/>
    <w:rsid w:val="00A55F6E"/>
    <w:rsid w:val="00A56564"/>
    <w:rsid w:val="00A56BDD"/>
    <w:rsid w:val="00A56E54"/>
    <w:rsid w:val="00A572B4"/>
    <w:rsid w:val="00A575BB"/>
    <w:rsid w:val="00A57840"/>
    <w:rsid w:val="00A611D9"/>
    <w:rsid w:val="00A6120E"/>
    <w:rsid w:val="00A61328"/>
    <w:rsid w:val="00A61F1E"/>
    <w:rsid w:val="00A6200E"/>
    <w:rsid w:val="00A62A41"/>
    <w:rsid w:val="00A633F4"/>
    <w:rsid w:val="00A666EF"/>
    <w:rsid w:val="00A66D9D"/>
    <w:rsid w:val="00A672BC"/>
    <w:rsid w:val="00A67EAB"/>
    <w:rsid w:val="00A707B5"/>
    <w:rsid w:val="00A70E87"/>
    <w:rsid w:val="00A70EC0"/>
    <w:rsid w:val="00A7261B"/>
    <w:rsid w:val="00A73C02"/>
    <w:rsid w:val="00A74742"/>
    <w:rsid w:val="00A74A6F"/>
    <w:rsid w:val="00A755D0"/>
    <w:rsid w:val="00A7653A"/>
    <w:rsid w:val="00A77560"/>
    <w:rsid w:val="00A77D7C"/>
    <w:rsid w:val="00A803DF"/>
    <w:rsid w:val="00A816AF"/>
    <w:rsid w:val="00A82732"/>
    <w:rsid w:val="00A82CF4"/>
    <w:rsid w:val="00A8338B"/>
    <w:rsid w:val="00A8410D"/>
    <w:rsid w:val="00A84352"/>
    <w:rsid w:val="00A84722"/>
    <w:rsid w:val="00A84B7B"/>
    <w:rsid w:val="00A85744"/>
    <w:rsid w:val="00A861E9"/>
    <w:rsid w:val="00A865B7"/>
    <w:rsid w:val="00A86C0A"/>
    <w:rsid w:val="00A901B2"/>
    <w:rsid w:val="00A90C4E"/>
    <w:rsid w:val="00A90C98"/>
    <w:rsid w:val="00A94E9B"/>
    <w:rsid w:val="00A95667"/>
    <w:rsid w:val="00A95BBC"/>
    <w:rsid w:val="00A95D53"/>
    <w:rsid w:val="00A95FBB"/>
    <w:rsid w:val="00A963CB"/>
    <w:rsid w:val="00A96E3E"/>
    <w:rsid w:val="00A97221"/>
    <w:rsid w:val="00A97B16"/>
    <w:rsid w:val="00AA02C0"/>
    <w:rsid w:val="00AA0902"/>
    <w:rsid w:val="00AA2759"/>
    <w:rsid w:val="00AA2C2C"/>
    <w:rsid w:val="00AA31D7"/>
    <w:rsid w:val="00AA3B9F"/>
    <w:rsid w:val="00AA4788"/>
    <w:rsid w:val="00AA516F"/>
    <w:rsid w:val="00AA52D5"/>
    <w:rsid w:val="00AA57BD"/>
    <w:rsid w:val="00AA5C68"/>
    <w:rsid w:val="00AA69FD"/>
    <w:rsid w:val="00AB0760"/>
    <w:rsid w:val="00AB0FF1"/>
    <w:rsid w:val="00AB106D"/>
    <w:rsid w:val="00AB2120"/>
    <w:rsid w:val="00AB2531"/>
    <w:rsid w:val="00AB2D39"/>
    <w:rsid w:val="00AB2DAB"/>
    <w:rsid w:val="00AB3F1F"/>
    <w:rsid w:val="00AB4A6B"/>
    <w:rsid w:val="00AB54AE"/>
    <w:rsid w:val="00AB5FA2"/>
    <w:rsid w:val="00AB60C0"/>
    <w:rsid w:val="00AB72F7"/>
    <w:rsid w:val="00AB76A7"/>
    <w:rsid w:val="00AB7842"/>
    <w:rsid w:val="00AC01FD"/>
    <w:rsid w:val="00AC0668"/>
    <w:rsid w:val="00AC1913"/>
    <w:rsid w:val="00AC1D7A"/>
    <w:rsid w:val="00AC2AD2"/>
    <w:rsid w:val="00AC2D83"/>
    <w:rsid w:val="00AC360D"/>
    <w:rsid w:val="00AC39F3"/>
    <w:rsid w:val="00AC3F8A"/>
    <w:rsid w:val="00AC5B3B"/>
    <w:rsid w:val="00AC7090"/>
    <w:rsid w:val="00AC739F"/>
    <w:rsid w:val="00AC7C8E"/>
    <w:rsid w:val="00AD05A0"/>
    <w:rsid w:val="00AD1067"/>
    <w:rsid w:val="00AD1971"/>
    <w:rsid w:val="00AD197E"/>
    <w:rsid w:val="00AD278B"/>
    <w:rsid w:val="00AD2C67"/>
    <w:rsid w:val="00AD47D4"/>
    <w:rsid w:val="00AD65ED"/>
    <w:rsid w:val="00AD6FA3"/>
    <w:rsid w:val="00AD731E"/>
    <w:rsid w:val="00AD7551"/>
    <w:rsid w:val="00AD7595"/>
    <w:rsid w:val="00AE0BF0"/>
    <w:rsid w:val="00AE0DCD"/>
    <w:rsid w:val="00AE1292"/>
    <w:rsid w:val="00AE1664"/>
    <w:rsid w:val="00AE1796"/>
    <w:rsid w:val="00AE24BB"/>
    <w:rsid w:val="00AE319C"/>
    <w:rsid w:val="00AE3523"/>
    <w:rsid w:val="00AE3671"/>
    <w:rsid w:val="00AE3974"/>
    <w:rsid w:val="00AE4276"/>
    <w:rsid w:val="00AE434E"/>
    <w:rsid w:val="00AE5239"/>
    <w:rsid w:val="00AE5CD2"/>
    <w:rsid w:val="00AE630C"/>
    <w:rsid w:val="00AE6E4A"/>
    <w:rsid w:val="00AE7F4E"/>
    <w:rsid w:val="00AF0452"/>
    <w:rsid w:val="00AF1799"/>
    <w:rsid w:val="00AF24B1"/>
    <w:rsid w:val="00AF306D"/>
    <w:rsid w:val="00AF4622"/>
    <w:rsid w:val="00AF4637"/>
    <w:rsid w:val="00AF6198"/>
    <w:rsid w:val="00AF6BB4"/>
    <w:rsid w:val="00AF6F18"/>
    <w:rsid w:val="00B00479"/>
    <w:rsid w:val="00B00FFA"/>
    <w:rsid w:val="00B0101A"/>
    <w:rsid w:val="00B016B7"/>
    <w:rsid w:val="00B01F58"/>
    <w:rsid w:val="00B02122"/>
    <w:rsid w:val="00B02693"/>
    <w:rsid w:val="00B02C9A"/>
    <w:rsid w:val="00B0347F"/>
    <w:rsid w:val="00B035AD"/>
    <w:rsid w:val="00B03BB4"/>
    <w:rsid w:val="00B048F9"/>
    <w:rsid w:val="00B04B62"/>
    <w:rsid w:val="00B04E10"/>
    <w:rsid w:val="00B058EA"/>
    <w:rsid w:val="00B05927"/>
    <w:rsid w:val="00B05F00"/>
    <w:rsid w:val="00B062AD"/>
    <w:rsid w:val="00B069F7"/>
    <w:rsid w:val="00B07446"/>
    <w:rsid w:val="00B07EB8"/>
    <w:rsid w:val="00B07ED9"/>
    <w:rsid w:val="00B10603"/>
    <w:rsid w:val="00B1215C"/>
    <w:rsid w:val="00B12228"/>
    <w:rsid w:val="00B12626"/>
    <w:rsid w:val="00B12BD0"/>
    <w:rsid w:val="00B134BA"/>
    <w:rsid w:val="00B13D8A"/>
    <w:rsid w:val="00B13DCC"/>
    <w:rsid w:val="00B13DCD"/>
    <w:rsid w:val="00B14686"/>
    <w:rsid w:val="00B14941"/>
    <w:rsid w:val="00B163E5"/>
    <w:rsid w:val="00B166DD"/>
    <w:rsid w:val="00B16D1C"/>
    <w:rsid w:val="00B20D26"/>
    <w:rsid w:val="00B224A5"/>
    <w:rsid w:val="00B23410"/>
    <w:rsid w:val="00B249E9"/>
    <w:rsid w:val="00B25632"/>
    <w:rsid w:val="00B258F1"/>
    <w:rsid w:val="00B265EB"/>
    <w:rsid w:val="00B26C62"/>
    <w:rsid w:val="00B2755D"/>
    <w:rsid w:val="00B319FC"/>
    <w:rsid w:val="00B3269A"/>
    <w:rsid w:val="00B33047"/>
    <w:rsid w:val="00B3336D"/>
    <w:rsid w:val="00B33657"/>
    <w:rsid w:val="00B343FC"/>
    <w:rsid w:val="00B3463B"/>
    <w:rsid w:val="00B3517B"/>
    <w:rsid w:val="00B35372"/>
    <w:rsid w:val="00B35393"/>
    <w:rsid w:val="00B366A7"/>
    <w:rsid w:val="00B376FB"/>
    <w:rsid w:val="00B41065"/>
    <w:rsid w:val="00B41F3F"/>
    <w:rsid w:val="00B429E1"/>
    <w:rsid w:val="00B4319C"/>
    <w:rsid w:val="00B435F9"/>
    <w:rsid w:val="00B4398E"/>
    <w:rsid w:val="00B440A0"/>
    <w:rsid w:val="00B440F1"/>
    <w:rsid w:val="00B44895"/>
    <w:rsid w:val="00B46B76"/>
    <w:rsid w:val="00B4747C"/>
    <w:rsid w:val="00B50A22"/>
    <w:rsid w:val="00B50E65"/>
    <w:rsid w:val="00B5149B"/>
    <w:rsid w:val="00B51900"/>
    <w:rsid w:val="00B51A40"/>
    <w:rsid w:val="00B51C2E"/>
    <w:rsid w:val="00B523A6"/>
    <w:rsid w:val="00B52709"/>
    <w:rsid w:val="00B52CC8"/>
    <w:rsid w:val="00B5353F"/>
    <w:rsid w:val="00B54FE1"/>
    <w:rsid w:val="00B55627"/>
    <w:rsid w:val="00B55A59"/>
    <w:rsid w:val="00B56852"/>
    <w:rsid w:val="00B5728F"/>
    <w:rsid w:val="00B57529"/>
    <w:rsid w:val="00B60CBC"/>
    <w:rsid w:val="00B61745"/>
    <w:rsid w:val="00B628A8"/>
    <w:rsid w:val="00B62AFB"/>
    <w:rsid w:val="00B632B2"/>
    <w:rsid w:val="00B63AB0"/>
    <w:rsid w:val="00B66315"/>
    <w:rsid w:val="00B67378"/>
    <w:rsid w:val="00B707C3"/>
    <w:rsid w:val="00B712D3"/>
    <w:rsid w:val="00B73371"/>
    <w:rsid w:val="00B738D8"/>
    <w:rsid w:val="00B75961"/>
    <w:rsid w:val="00B759F8"/>
    <w:rsid w:val="00B75F41"/>
    <w:rsid w:val="00B76BAF"/>
    <w:rsid w:val="00B77242"/>
    <w:rsid w:val="00B8076C"/>
    <w:rsid w:val="00B80BCD"/>
    <w:rsid w:val="00B80F71"/>
    <w:rsid w:val="00B82EC3"/>
    <w:rsid w:val="00B82F62"/>
    <w:rsid w:val="00B82FB6"/>
    <w:rsid w:val="00B85183"/>
    <w:rsid w:val="00B85FCB"/>
    <w:rsid w:val="00B86756"/>
    <w:rsid w:val="00B90420"/>
    <w:rsid w:val="00B914CE"/>
    <w:rsid w:val="00B920DB"/>
    <w:rsid w:val="00B931E7"/>
    <w:rsid w:val="00B93AC9"/>
    <w:rsid w:val="00B93C14"/>
    <w:rsid w:val="00B93F12"/>
    <w:rsid w:val="00B94B72"/>
    <w:rsid w:val="00B95C12"/>
    <w:rsid w:val="00B95D00"/>
    <w:rsid w:val="00B95D82"/>
    <w:rsid w:val="00B9698A"/>
    <w:rsid w:val="00B96DD4"/>
    <w:rsid w:val="00B9724C"/>
    <w:rsid w:val="00B97520"/>
    <w:rsid w:val="00B9765F"/>
    <w:rsid w:val="00BA0B29"/>
    <w:rsid w:val="00BA0CE2"/>
    <w:rsid w:val="00BA1271"/>
    <w:rsid w:val="00BA1640"/>
    <w:rsid w:val="00BA213F"/>
    <w:rsid w:val="00BA433A"/>
    <w:rsid w:val="00BA4BC8"/>
    <w:rsid w:val="00BA6CD2"/>
    <w:rsid w:val="00BA75B5"/>
    <w:rsid w:val="00BB0206"/>
    <w:rsid w:val="00BB080B"/>
    <w:rsid w:val="00BB1276"/>
    <w:rsid w:val="00BB353B"/>
    <w:rsid w:val="00BB72BD"/>
    <w:rsid w:val="00BC0CEB"/>
    <w:rsid w:val="00BC1107"/>
    <w:rsid w:val="00BC137E"/>
    <w:rsid w:val="00BC1D16"/>
    <w:rsid w:val="00BC1EC7"/>
    <w:rsid w:val="00BC21E7"/>
    <w:rsid w:val="00BC3603"/>
    <w:rsid w:val="00BC4901"/>
    <w:rsid w:val="00BC594E"/>
    <w:rsid w:val="00BC5B74"/>
    <w:rsid w:val="00BC627D"/>
    <w:rsid w:val="00BC69ED"/>
    <w:rsid w:val="00BC6BEA"/>
    <w:rsid w:val="00BD056B"/>
    <w:rsid w:val="00BD15E3"/>
    <w:rsid w:val="00BD17E6"/>
    <w:rsid w:val="00BD3C39"/>
    <w:rsid w:val="00BD4017"/>
    <w:rsid w:val="00BD45A2"/>
    <w:rsid w:val="00BD50EB"/>
    <w:rsid w:val="00BD5C0D"/>
    <w:rsid w:val="00BD6ACB"/>
    <w:rsid w:val="00BE08A9"/>
    <w:rsid w:val="00BE0CB3"/>
    <w:rsid w:val="00BE1858"/>
    <w:rsid w:val="00BE1C65"/>
    <w:rsid w:val="00BE2385"/>
    <w:rsid w:val="00BE2A58"/>
    <w:rsid w:val="00BE35FC"/>
    <w:rsid w:val="00BE3AA6"/>
    <w:rsid w:val="00BE4585"/>
    <w:rsid w:val="00BE5D0D"/>
    <w:rsid w:val="00BE5EB0"/>
    <w:rsid w:val="00BE700D"/>
    <w:rsid w:val="00BE7022"/>
    <w:rsid w:val="00BF0411"/>
    <w:rsid w:val="00BF076C"/>
    <w:rsid w:val="00BF0AA8"/>
    <w:rsid w:val="00BF22F7"/>
    <w:rsid w:val="00BF421D"/>
    <w:rsid w:val="00BF4244"/>
    <w:rsid w:val="00BF6B08"/>
    <w:rsid w:val="00BF7294"/>
    <w:rsid w:val="00BF7E12"/>
    <w:rsid w:val="00BF7F75"/>
    <w:rsid w:val="00C00383"/>
    <w:rsid w:val="00C0064C"/>
    <w:rsid w:val="00C0103B"/>
    <w:rsid w:val="00C013F5"/>
    <w:rsid w:val="00C02369"/>
    <w:rsid w:val="00C02C1E"/>
    <w:rsid w:val="00C03C2C"/>
    <w:rsid w:val="00C03C3D"/>
    <w:rsid w:val="00C0459F"/>
    <w:rsid w:val="00C05275"/>
    <w:rsid w:val="00C05C27"/>
    <w:rsid w:val="00C0685F"/>
    <w:rsid w:val="00C07ED8"/>
    <w:rsid w:val="00C10634"/>
    <w:rsid w:val="00C10B6B"/>
    <w:rsid w:val="00C10E5D"/>
    <w:rsid w:val="00C1100D"/>
    <w:rsid w:val="00C11246"/>
    <w:rsid w:val="00C11BEE"/>
    <w:rsid w:val="00C1205F"/>
    <w:rsid w:val="00C1260D"/>
    <w:rsid w:val="00C13C28"/>
    <w:rsid w:val="00C14581"/>
    <w:rsid w:val="00C14EC8"/>
    <w:rsid w:val="00C151B4"/>
    <w:rsid w:val="00C15370"/>
    <w:rsid w:val="00C15E33"/>
    <w:rsid w:val="00C1638C"/>
    <w:rsid w:val="00C1713F"/>
    <w:rsid w:val="00C204BD"/>
    <w:rsid w:val="00C20B9C"/>
    <w:rsid w:val="00C217CB"/>
    <w:rsid w:val="00C22C02"/>
    <w:rsid w:val="00C22C75"/>
    <w:rsid w:val="00C23660"/>
    <w:rsid w:val="00C24799"/>
    <w:rsid w:val="00C24C5C"/>
    <w:rsid w:val="00C252C7"/>
    <w:rsid w:val="00C25960"/>
    <w:rsid w:val="00C26965"/>
    <w:rsid w:val="00C26D9A"/>
    <w:rsid w:val="00C3054C"/>
    <w:rsid w:val="00C306B0"/>
    <w:rsid w:val="00C3190B"/>
    <w:rsid w:val="00C33060"/>
    <w:rsid w:val="00C33409"/>
    <w:rsid w:val="00C33668"/>
    <w:rsid w:val="00C337BE"/>
    <w:rsid w:val="00C337F7"/>
    <w:rsid w:val="00C34255"/>
    <w:rsid w:val="00C34B86"/>
    <w:rsid w:val="00C35FAF"/>
    <w:rsid w:val="00C40B90"/>
    <w:rsid w:val="00C40DF4"/>
    <w:rsid w:val="00C4119C"/>
    <w:rsid w:val="00C4232E"/>
    <w:rsid w:val="00C43161"/>
    <w:rsid w:val="00C43BFC"/>
    <w:rsid w:val="00C448F6"/>
    <w:rsid w:val="00C451DA"/>
    <w:rsid w:val="00C45289"/>
    <w:rsid w:val="00C460D4"/>
    <w:rsid w:val="00C502A4"/>
    <w:rsid w:val="00C5213C"/>
    <w:rsid w:val="00C537FD"/>
    <w:rsid w:val="00C53EA2"/>
    <w:rsid w:val="00C556D5"/>
    <w:rsid w:val="00C56465"/>
    <w:rsid w:val="00C56DFA"/>
    <w:rsid w:val="00C577C1"/>
    <w:rsid w:val="00C579F6"/>
    <w:rsid w:val="00C61523"/>
    <w:rsid w:val="00C6169B"/>
    <w:rsid w:val="00C618CA"/>
    <w:rsid w:val="00C62546"/>
    <w:rsid w:val="00C631D7"/>
    <w:rsid w:val="00C63571"/>
    <w:rsid w:val="00C64217"/>
    <w:rsid w:val="00C6450B"/>
    <w:rsid w:val="00C64D49"/>
    <w:rsid w:val="00C64FF2"/>
    <w:rsid w:val="00C65590"/>
    <w:rsid w:val="00C67944"/>
    <w:rsid w:val="00C700E8"/>
    <w:rsid w:val="00C70CB2"/>
    <w:rsid w:val="00C713E1"/>
    <w:rsid w:val="00C7184F"/>
    <w:rsid w:val="00C72810"/>
    <w:rsid w:val="00C72933"/>
    <w:rsid w:val="00C73128"/>
    <w:rsid w:val="00C745D9"/>
    <w:rsid w:val="00C75788"/>
    <w:rsid w:val="00C75B87"/>
    <w:rsid w:val="00C76655"/>
    <w:rsid w:val="00C76936"/>
    <w:rsid w:val="00C76C75"/>
    <w:rsid w:val="00C774CC"/>
    <w:rsid w:val="00C80196"/>
    <w:rsid w:val="00C809B6"/>
    <w:rsid w:val="00C80A17"/>
    <w:rsid w:val="00C80FA7"/>
    <w:rsid w:val="00C81343"/>
    <w:rsid w:val="00C81D3A"/>
    <w:rsid w:val="00C824C1"/>
    <w:rsid w:val="00C82D5A"/>
    <w:rsid w:val="00C839EF"/>
    <w:rsid w:val="00C846CA"/>
    <w:rsid w:val="00C85C7F"/>
    <w:rsid w:val="00C86198"/>
    <w:rsid w:val="00C870C5"/>
    <w:rsid w:val="00C870EB"/>
    <w:rsid w:val="00C87474"/>
    <w:rsid w:val="00C876A8"/>
    <w:rsid w:val="00C87BD9"/>
    <w:rsid w:val="00C91872"/>
    <w:rsid w:val="00C91A03"/>
    <w:rsid w:val="00C91A29"/>
    <w:rsid w:val="00C92661"/>
    <w:rsid w:val="00C9362B"/>
    <w:rsid w:val="00C93B4A"/>
    <w:rsid w:val="00C94791"/>
    <w:rsid w:val="00C95024"/>
    <w:rsid w:val="00C95749"/>
    <w:rsid w:val="00C95F5B"/>
    <w:rsid w:val="00CA0B0F"/>
    <w:rsid w:val="00CA14AD"/>
    <w:rsid w:val="00CA1DE7"/>
    <w:rsid w:val="00CA1F07"/>
    <w:rsid w:val="00CA21DE"/>
    <w:rsid w:val="00CA2919"/>
    <w:rsid w:val="00CA35F4"/>
    <w:rsid w:val="00CA47E1"/>
    <w:rsid w:val="00CA4A14"/>
    <w:rsid w:val="00CA6AA4"/>
    <w:rsid w:val="00CA790F"/>
    <w:rsid w:val="00CA7B62"/>
    <w:rsid w:val="00CB3216"/>
    <w:rsid w:val="00CB3723"/>
    <w:rsid w:val="00CB3973"/>
    <w:rsid w:val="00CB3A5B"/>
    <w:rsid w:val="00CB4C24"/>
    <w:rsid w:val="00CB534C"/>
    <w:rsid w:val="00CB660C"/>
    <w:rsid w:val="00CB6BFF"/>
    <w:rsid w:val="00CB76BD"/>
    <w:rsid w:val="00CC01CC"/>
    <w:rsid w:val="00CC051B"/>
    <w:rsid w:val="00CC089E"/>
    <w:rsid w:val="00CC0C3B"/>
    <w:rsid w:val="00CC1450"/>
    <w:rsid w:val="00CC1A33"/>
    <w:rsid w:val="00CC2D89"/>
    <w:rsid w:val="00CC5563"/>
    <w:rsid w:val="00CC5A53"/>
    <w:rsid w:val="00CC5EF9"/>
    <w:rsid w:val="00CC623B"/>
    <w:rsid w:val="00CC6B51"/>
    <w:rsid w:val="00CC6FFC"/>
    <w:rsid w:val="00CC71AB"/>
    <w:rsid w:val="00CD2055"/>
    <w:rsid w:val="00CD215C"/>
    <w:rsid w:val="00CD232E"/>
    <w:rsid w:val="00CD28CC"/>
    <w:rsid w:val="00CD3279"/>
    <w:rsid w:val="00CD3974"/>
    <w:rsid w:val="00CD3E00"/>
    <w:rsid w:val="00CD529B"/>
    <w:rsid w:val="00CD53AD"/>
    <w:rsid w:val="00CD54DE"/>
    <w:rsid w:val="00CD5F92"/>
    <w:rsid w:val="00CD642D"/>
    <w:rsid w:val="00CD7051"/>
    <w:rsid w:val="00CE0B96"/>
    <w:rsid w:val="00CE2321"/>
    <w:rsid w:val="00CE25FA"/>
    <w:rsid w:val="00CE2E76"/>
    <w:rsid w:val="00CE49FA"/>
    <w:rsid w:val="00CE5074"/>
    <w:rsid w:val="00CE5EB4"/>
    <w:rsid w:val="00CE67D1"/>
    <w:rsid w:val="00CE7A1A"/>
    <w:rsid w:val="00CE7E14"/>
    <w:rsid w:val="00CF0196"/>
    <w:rsid w:val="00CF08A6"/>
    <w:rsid w:val="00CF0F04"/>
    <w:rsid w:val="00CF1579"/>
    <w:rsid w:val="00CF38D2"/>
    <w:rsid w:val="00CF3DFD"/>
    <w:rsid w:val="00CF4440"/>
    <w:rsid w:val="00CF4445"/>
    <w:rsid w:val="00CF5409"/>
    <w:rsid w:val="00CF58C1"/>
    <w:rsid w:val="00CF61C2"/>
    <w:rsid w:val="00CF6537"/>
    <w:rsid w:val="00D00323"/>
    <w:rsid w:val="00D009F4"/>
    <w:rsid w:val="00D00E79"/>
    <w:rsid w:val="00D0133B"/>
    <w:rsid w:val="00D016A3"/>
    <w:rsid w:val="00D017F3"/>
    <w:rsid w:val="00D01F9A"/>
    <w:rsid w:val="00D0202E"/>
    <w:rsid w:val="00D02F3F"/>
    <w:rsid w:val="00D03C14"/>
    <w:rsid w:val="00D0419E"/>
    <w:rsid w:val="00D05110"/>
    <w:rsid w:val="00D060D6"/>
    <w:rsid w:val="00D0614F"/>
    <w:rsid w:val="00D065EA"/>
    <w:rsid w:val="00D06BF4"/>
    <w:rsid w:val="00D079CB"/>
    <w:rsid w:val="00D100F1"/>
    <w:rsid w:val="00D10436"/>
    <w:rsid w:val="00D1166F"/>
    <w:rsid w:val="00D11FAB"/>
    <w:rsid w:val="00D1252A"/>
    <w:rsid w:val="00D12A2C"/>
    <w:rsid w:val="00D1477F"/>
    <w:rsid w:val="00D14ADF"/>
    <w:rsid w:val="00D14D9A"/>
    <w:rsid w:val="00D15004"/>
    <w:rsid w:val="00D15816"/>
    <w:rsid w:val="00D15C01"/>
    <w:rsid w:val="00D1687A"/>
    <w:rsid w:val="00D202FA"/>
    <w:rsid w:val="00D222CE"/>
    <w:rsid w:val="00D233F2"/>
    <w:rsid w:val="00D2406F"/>
    <w:rsid w:val="00D24972"/>
    <w:rsid w:val="00D24EC2"/>
    <w:rsid w:val="00D26D27"/>
    <w:rsid w:val="00D30A91"/>
    <w:rsid w:val="00D319AA"/>
    <w:rsid w:val="00D31FD8"/>
    <w:rsid w:val="00D320DD"/>
    <w:rsid w:val="00D32174"/>
    <w:rsid w:val="00D33123"/>
    <w:rsid w:val="00D33517"/>
    <w:rsid w:val="00D33A73"/>
    <w:rsid w:val="00D35472"/>
    <w:rsid w:val="00D36175"/>
    <w:rsid w:val="00D3734A"/>
    <w:rsid w:val="00D37AA5"/>
    <w:rsid w:val="00D37C22"/>
    <w:rsid w:val="00D41D94"/>
    <w:rsid w:val="00D425F6"/>
    <w:rsid w:val="00D426D6"/>
    <w:rsid w:val="00D42730"/>
    <w:rsid w:val="00D4411D"/>
    <w:rsid w:val="00D44D0C"/>
    <w:rsid w:val="00D4538E"/>
    <w:rsid w:val="00D4760B"/>
    <w:rsid w:val="00D50B38"/>
    <w:rsid w:val="00D50E93"/>
    <w:rsid w:val="00D5102E"/>
    <w:rsid w:val="00D51DE9"/>
    <w:rsid w:val="00D529BC"/>
    <w:rsid w:val="00D52F04"/>
    <w:rsid w:val="00D52F8A"/>
    <w:rsid w:val="00D5372C"/>
    <w:rsid w:val="00D54985"/>
    <w:rsid w:val="00D5634A"/>
    <w:rsid w:val="00D57059"/>
    <w:rsid w:val="00D57461"/>
    <w:rsid w:val="00D576FE"/>
    <w:rsid w:val="00D6017E"/>
    <w:rsid w:val="00D6045A"/>
    <w:rsid w:val="00D60EDE"/>
    <w:rsid w:val="00D61557"/>
    <w:rsid w:val="00D6175E"/>
    <w:rsid w:val="00D62451"/>
    <w:rsid w:val="00D634CC"/>
    <w:rsid w:val="00D64D54"/>
    <w:rsid w:val="00D66C5A"/>
    <w:rsid w:val="00D67223"/>
    <w:rsid w:val="00D6749D"/>
    <w:rsid w:val="00D676CE"/>
    <w:rsid w:val="00D67EDD"/>
    <w:rsid w:val="00D70772"/>
    <w:rsid w:val="00D720DE"/>
    <w:rsid w:val="00D72EF5"/>
    <w:rsid w:val="00D73496"/>
    <w:rsid w:val="00D737B6"/>
    <w:rsid w:val="00D7495B"/>
    <w:rsid w:val="00D7497A"/>
    <w:rsid w:val="00D74AC7"/>
    <w:rsid w:val="00D74C12"/>
    <w:rsid w:val="00D75B8F"/>
    <w:rsid w:val="00D76DB6"/>
    <w:rsid w:val="00D76F71"/>
    <w:rsid w:val="00D77A7A"/>
    <w:rsid w:val="00D77E39"/>
    <w:rsid w:val="00D80BCE"/>
    <w:rsid w:val="00D83D71"/>
    <w:rsid w:val="00D83DA4"/>
    <w:rsid w:val="00D84091"/>
    <w:rsid w:val="00D84E08"/>
    <w:rsid w:val="00D85325"/>
    <w:rsid w:val="00D858F6"/>
    <w:rsid w:val="00D8616B"/>
    <w:rsid w:val="00D86F94"/>
    <w:rsid w:val="00D87716"/>
    <w:rsid w:val="00D91034"/>
    <w:rsid w:val="00D911BA"/>
    <w:rsid w:val="00D91B1A"/>
    <w:rsid w:val="00D91C85"/>
    <w:rsid w:val="00D91F24"/>
    <w:rsid w:val="00D92233"/>
    <w:rsid w:val="00D923E4"/>
    <w:rsid w:val="00D927D8"/>
    <w:rsid w:val="00D92A24"/>
    <w:rsid w:val="00D9439E"/>
    <w:rsid w:val="00D9517F"/>
    <w:rsid w:val="00D953D4"/>
    <w:rsid w:val="00D95AF4"/>
    <w:rsid w:val="00D96109"/>
    <w:rsid w:val="00D96117"/>
    <w:rsid w:val="00D9710D"/>
    <w:rsid w:val="00D9739A"/>
    <w:rsid w:val="00DA002F"/>
    <w:rsid w:val="00DA06D2"/>
    <w:rsid w:val="00DA0D13"/>
    <w:rsid w:val="00DA193D"/>
    <w:rsid w:val="00DA26E7"/>
    <w:rsid w:val="00DA3A55"/>
    <w:rsid w:val="00DA4924"/>
    <w:rsid w:val="00DA4AB2"/>
    <w:rsid w:val="00DA5318"/>
    <w:rsid w:val="00DA58CF"/>
    <w:rsid w:val="00DA5DE8"/>
    <w:rsid w:val="00DA6E0D"/>
    <w:rsid w:val="00DA7CBE"/>
    <w:rsid w:val="00DB0652"/>
    <w:rsid w:val="00DB07F3"/>
    <w:rsid w:val="00DB0E53"/>
    <w:rsid w:val="00DB163E"/>
    <w:rsid w:val="00DB2580"/>
    <w:rsid w:val="00DB28D3"/>
    <w:rsid w:val="00DB2E68"/>
    <w:rsid w:val="00DB3562"/>
    <w:rsid w:val="00DB3907"/>
    <w:rsid w:val="00DB4AA9"/>
    <w:rsid w:val="00DB4AF9"/>
    <w:rsid w:val="00DB571D"/>
    <w:rsid w:val="00DB5EA1"/>
    <w:rsid w:val="00DB665D"/>
    <w:rsid w:val="00DB68A4"/>
    <w:rsid w:val="00DB6B6B"/>
    <w:rsid w:val="00DB775F"/>
    <w:rsid w:val="00DB7975"/>
    <w:rsid w:val="00DB7B8B"/>
    <w:rsid w:val="00DC0EEF"/>
    <w:rsid w:val="00DC18B9"/>
    <w:rsid w:val="00DC1C27"/>
    <w:rsid w:val="00DC276F"/>
    <w:rsid w:val="00DC3AA6"/>
    <w:rsid w:val="00DC45B7"/>
    <w:rsid w:val="00DC56B6"/>
    <w:rsid w:val="00DC577D"/>
    <w:rsid w:val="00DC5993"/>
    <w:rsid w:val="00DC5BF9"/>
    <w:rsid w:val="00DC7B0E"/>
    <w:rsid w:val="00DC7D58"/>
    <w:rsid w:val="00DD07BD"/>
    <w:rsid w:val="00DD09D5"/>
    <w:rsid w:val="00DD2313"/>
    <w:rsid w:val="00DD35CA"/>
    <w:rsid w:val="00DD3F66"/>
    <w:rsid w:val="00DD4379"/>
    <w:rsid w:val="00DD4999"/>
    <w:rsid w:val="00DD56A5"/>
    <w:rsid w:val="00DD6367"/>
    <w:rsid w:val="00DD6796"/>
    <w:rsid w:val="00DD7C5A"/>
    <w:rsid w:val="00DD7C95"/>
    <w:rsid w:val="00DD7DF1"/>
    <w:rsid w:val="00DE0087"/>
    <w:rsid w:val="00DE0EB4"/>
    <w:rsid w:val="00DE1022"/>
    <w:rsid w:val="00DE16C7"/>
    <w:rsid w:val="00DE1F5F"/>
    <w:rsid w:val="00DE3C3B"/>
    <w:rsid w:val="00DE4498"/>
    <w:rsid w:val="00DE46E8"/>
    <w:rsid w:val="00DE55D7"/>
    <w:rsid w:val="00DE63A5"/>
    <w:rsid w:val="00DE75F7"/>
    <w:rsid w:val="00DE7AF6"/>
    <w:rsid w:val="00DF1755"/>
    <w:rsid w:val="00DF24C7"/>
    <w:rsid w:val="00DF2C7B"/>
    <w:rsid w:val="00DF655F"/>
    <w:rsid w:val="00DF68DF"/>
    <w:rsid w:val="00DF6AF7"/>
    <w:rsid w:val="00DF7CD3"/>
    <w:rsid w:val="00E01C6D"/>
    <w:rsid w:val="00E023A2"/>
    <w:rsid w:val="00E03107"/>
    <w:rsid w:val="00E03882"/>
    <w:rsid w:val="00E041CF"/>
    <w:rsid w:val="00E051BB"/>
    <w:rsid w:val="00E056B9"/>
    <w:rsid w:val="00E05BDF"/>
    <w:rsid w:val="00E05F79"/>
    <w:rsid w:val="00E06A66"/>
    <w:rsid w:val="00E073D9"/>
    <w:rsid w:val="00E07A89"/>
    <w:rsid w:val="00E10B06"/>
    <w:rsid w:val="00E1211E"/>
    <w:rsid w:val="00E12A57"/>
    <w:rsid w:val="00E14800"/>
    <w:rsid w:val="00E15768"/>
    <w:rsid w:val="00E16429"/>
    <w:rsid w:val="00E168D5"/>
    <w:rsid w:val="00E1707D"/>
    <w:rsid w:val="00E17572"/>
    <w:rsid w:val="00E17AF5"/>
    <w:rsid w:val="00E17F38"/>
    <w:rsid w:val="00E207B3"/>
    <w:rsid w:val="00E20BDE"/>
    <w:rsid w:val="00E215B0"/>
    <w:rsid w:val="00E233EE"/>
    <w:rsid w:val="00E23992"/>
    <w:rsid w:val="00E23A67"/>
    <w:rsid w:val="00E240FB"/>
    <w:rsid w:val="00E25039"/>
    <w:rsid w:val="00E25210"/>
    <w:rsid w:val="00E258E6"/>
    <w:rsid w:val="00E25B08"/>
    <w:rsid w:val="00E26568"/>
    <w:rsid w:val="00E30974"/>
    <w:rsid w:val="00E32146"/>
    <w:rsid w:val="00E32377"/>
    <w:rsid w:val="00E329D9"/>
    <w:rsid w:val="00E35E48"/>
    <w:rsid w:val="00E3656B"/>
    <w:rsid w:val="00E36B3F"/>
    <w:rsid w:val="00E403E6"/>
    <w:rsid w:val="00E408CB"/>
    <w:rsid w:val="00E419C6"/>
    <w:rsid w:val="00E42ADE"/>
    <w:rsid w:val="00E44570"/>
    <w:rsid w:val="00E4523D"/>
    <w:rsid w:val="00E46311"/>
    <w:rsid w:val="00E50504"/>
    <w:rsid w:val="00E50710"/>
    <w:rsid w:val="00E50D32"/>
    <w:rsid w:val="00E516ED"/>
    <w:rsid w:val="00E5394F"/>
    <w:rsid w:val="00E54FF2"/>
    <w:rsid w:val="00E5551B"/>
    <w:rsid w:val="00E55BE9"/>
    <w:rsid w:val="00E56DCF"/>
    <w:rsid w:val="00E573F9"/>
    <w:rsid w:val="00E5794D"/>
    <w:rsid w:val="00E60649"/>
    <w:rsid w:val="00E61F2F"/>
    <w:rsid w:val="00E6292E"/>
    <w:rsid w:val="00E649DD"/>
    <w:rsid w:val="00E654D4"/>
    <w:rsid w:val="00E6586D"/>
    <w:rsid w:val="00E661EC"/>
    <w:rsid w:val="00E70059"/>
    <w:rsid w:val="00E70B76"/>
    <w:rsid w:val="00E7136D"/>
    <w:rsid w:val="00E7138F"/>
    <w:rsid w:val="00E7139F"/>
    <w:rsid w:val="00E71C76"/>
    <w:rsid w:val="00E722B0"/>
    <w:rsid w:val="00E7381E"/>
    <w:rsid w:val="00E73D1F"/>
    <w:rsid w:val="00E74349"/>
    <w:rsid w:val="00E74383"/>
    <w:rsid w:val="00E754D7"/>
    <w:rsid w:val="00E75625"/>
    <w:rsid w:val="00E75C7B"/>
    <w:rsid w:val="00E75D79"/>
    <w:rsid w:val="00E75F5F"/>
    <w:rsid w:val="00E76AC9"/>
    <w:rsid w:val="00E77DA0"/>
    <w:rsid w:val="00E800BC"/>
    <w:rsid w:val="00E80E48"/>
    <w:rsid w:val="00E812B0"/>
    <w:rsid w:val="00E817DA"/>
    <w:rsid w:val="00E82A0D"/>
    <w:rsid w:val="00E837CA"/>
    <w:rsid w:val="00E84048"/>
    <w:rsid w:val="00E841A8"/>
    <w:rsid w:val="00E84FA7"/>
    <w:rsid w:val="00E85AF3"/>
    <w:rsid w:val="00E85F21"/>
    <w:rsid w:val="00E865DB"/>
    <w:rsid w:val="00E86FB2"/>
    <w:rsid w:val="00E8754D"/>
    <w:rsid w:val="00E87916"/>
    <w:rsid w:val="00E9104B"/>
    <w:rsid w:val="00E92731"/>
    <w:rsid w:val="00E92D95"/>
    <w:rsid w:val="00E930D7"/>
    <w:rsid w:val="00E930F6"/>
    <w:rsid w:val="00E94FA0"/>
    <w:rsid w:val="00E954A6"/>
    <w:rsid w:val="00E96778"/>
    <w:rsid w:val="00E975D1"/>
    <w:rsid w:val="00E97B1B"/>
    <w:rsid w:val="00E97C1E"/>
    <w:rsid w:val="00EA095F"/>
    <w:rsid w:val="00EA16FB"/>
    <w:rsid w:val="00EA22AE"/>
    <w:rsid w:val="00EA26B7"/>
    <w:rsid w:val="00EA2949"/>
    <w:rsid w:val="00EA439B"/>
    <w:rsid w:val="00EA4653"/>
    <w:rsid w:val="00EA5927"/>
    <w:rsid w:val="00EA5E00"/>
    <w:rsid w:val="00EA68A5"/>
    <w:rsid w:val="00EA68EC"/>
    <w:rsid w:val="00EA7C89"/>
    <w:rsid w:val="00EA7D3A"/>
    <w:rsid w:val="00EA7F75"/>
    <w:rsid w:val="00EB064A"/>
    <w:rsid w:val="00EB0F52"/>
    <w:rsid w:val="00EB2146"/>
    <w:rsid w:val="00EB2353"/>
    <w:rsid w:val="00EB2959"/>
    <w:rsid w:val="00EB3370"/>
    <w:rsid w:val="00EB39B1"/>
    <w:rsid w:val="00EB4552"/>
    <w:rsid w:val="00EB4B2D"/>
    <w:rsid w:val="00EB4EF7"/>
    <w:rsid w:val="00EB571C"/>
    <w:rsid w:val="00EB6CB4"/>
    <w:rsid w:val="00EB7FD2"/>
    <w:rsid w:val="00EC2FED"/>
    <w:rsid w:val="00EC3BC6"/>
    <w:rsid w:val="00EC4138"/>
    <w:rsid w:val="00EC425C"/>
    <w:rsid w:val="00EC45FA"/>
    <w:rsid w:val="00EC46AE"/>
    <w:rsid w:val="00EC4901"/>
    <w:rsid w:val="00EC4B17"/>
    <w:rsid w:val="00EC5863"/>
    <w:rsid w:val="00EC61BB"/>
    <w:rsid w:val="00EC7262"/>
    <w:rsid w:val="00EC7A52"/>
    <w:rsid w:val="00ED0FF3"/>
    <w:rsid w:val="00ED1239"/>
    <w:rsid w:val="00ED1436"/>
    <w:rsid w:val="00ED16EF"/>
    <w:rsid w:val="00ED1E97"/>
    <w:rsid w:val="00ED2153"/>
    <w:rsid w:val="00ED218F"/>
    <w:rsid w:val="00ED21F1"/>
    <w:rsid w:val="00ED2E83"/>
    <w:rsid w:val="00ED3301"/>
    <w:rsid w:val="00ED3638"/>
    <w:rsid w:val="00ED4B30"/>
    <w:rsid w:val="00ED681A"/>
    <w:rsid w:val="00ED681F"/>
    <w:rsid w:val="00ED72BC"/>
    <w:rsid w:val="00ED7DDA"/>
    <w:rsid w:val="00EE03CD"/>
    <w:rsid w:val="00EE2869"/>
    <w:rsid w:val="00EE3061"/>
    <w:rsid w:val="00EE354E"/>
    <w:rsid w:val="00EE36C1"/>
    <w:rsid w:val="00EE4A18"/>
    <w:rsid w:val="00EE55E8"/>
    <w:rsid w:val="00EE6012"/>
    <w:rsid w:val="00EE63BA"/>
    <w:rsid w:val="00EE65FB"/>
    <w:rsid w:val="00EE6985"/>
    <w:rsid w:val="00EE6DD8"/>
    <w:rsid w:val="00EE78EE"/>
    <w:rsid w:val="00EF1A20"/>
    <w:rsid w:val="00EF1A91"/>
    <w:rsid w:val="00EF3331"/>
    <w:rsid w:val="00EF3F12"/>
    <w:rsid w:val="00EF4908"/>
    <w:rsid w:val="00EF4D2A"/>
    <w:rsid w:val="00EF5624"/>
    <w:rsid w:val="00EF60D1"/>
    <w:rsid w:val="00EF63FD"/>
    <w:rsid w:val="00EF7444"/>
    <w:rsid w:val="00F0070E"/>
    <w:rsid w:val="00F00F55"/>
    <w:rsid w:val="00F03AEC"/>
    <w:rsid w:val="00F03CCB"/>
    <w:rsid w:val="00F048A4"/>
    <w:rsid w:val="00F05A48"/>
    <w:rsid w:val="00F06CDE"/>
    <w:rsid w:val="00F07080"/>
    <w:rsid w:val="00F0716F"/>
    <w:rsid w:val="00F0792A"/>
    <w:rsid w:val="00F11F88"/>
    <w:rsid w:val="00F125EA"/>
    <w:rsid w:val="00F12FDA"/>
    <w:rsid w:val="00F130B8"/>
    <w:rsid w:val="00F142F5"/>
    <w:rsid w:val="00F1482B"/>
    <w:rsid w:val="00F1550A"/>
    <w:rsid w:val="00F157CF"/>
    <w:rsid w:val="00F165F7"/>
    <w:rsid w:val="00F16C5F"/>
    <w:rsid w:val="00F17B61"/>
    <w:rsid w:val="00F17CA4"/>
    <w:rsid w:val="00F22127"/>
    <w:rsid w:val="00F2540C"/>
    <w:rsid w:val="00F2594B"/>
    <w:rsid w:val="00F25ABC"/>
    <w:rsid w:val="00F26E6D"/>
    <w:rsid w:val="00F300E1"/>
    <w:rsid w:val="00F31F28"/>
    <w:rsid w:val="00F31F52"/>
    <w:rsid w:val="00F324E4"/>
    <w:rsid w:val="00F32B6E"/>
    <w:rsid w:val="00F35AD1"/>
    <w:rsid w:val="00F3611B"/>
    <w:rsid w:val="00F363E8"/>
    <w:rsid w:val="00F40DE6"/>
    <w:rsid w:val="00F4271D"/>
    <w:rsid w:val="00F427A9"/>
    <w:rsid w:val="00F42ABF"/>
    <w:rsid w:val="00F45478"/>
    <w:rsid w:val="00F46C59"/>
    <w:rsid w:val="00F475AC"/>
    <w:rsid w:val="00F5017F"/>
    <w:rsid w:val="00F514DF"/>
    <w:rsid w:val="00F515D5"/>
    <w:rsid w:val="00F516D3"/>
    <w:rsid w:val="00F519BB"/>
    <w:rsid w:val="00F51C84"/>
    <w:rsid w:val="00F52F41"/>
    <w:rsid w:val="00F531B7"/>
    <w:rsid w:val="00F532D5"/>
    <w:rsid w:val="00F53C9D"/>
    <w:rsid w:val="00F55172"/>
    <w:rsid w:val="00F55364"/>
    <w:rsid w:val="00F55BBB"/>
    <w:rsid w:val="00F55E71"/>
    <w:rsid w:val="00F56058"/>
    <w:rsid w:val="00F578AF"/>
    <w:rsid w:val="00F602B4"/>
    <w:rsid w:val="00F60A4A"/>
    <w:rsid w:val="00F61ABA"/>
    <w:rsid w:val="00F630AB"/>
    <w:rsid w:val="00F6351D"/>
    <w:rsid w:val="00F637A6"/>
    <w:rsid w:val="00F66160"/>
    <w:rsid w:val="00F66AC9"/>
    <w:rsid w:val="00F674F2"/>
    <w:rsid w:val="00F70E85"/>
    <w:rsid w:val="00F71D13"/>
    <w:rsid w:val="00F722FF"/>
    <w:rsid w:val="00F7274C"/>
    <w:rsid w:val="00F727A6"/>
    <w:rsid w:val="00F7448D"/>
    <w:rsid w:val="00F75130"/>
    <w:rsid w:val="00F75D92"/>
    <w:rsid w:val="00F77FFC"/>
    <w:rsid w:val="00F80391"/>
    <w:rsid w:val="00F8081A"/>
    <w:rsid w:val="00F80A98"/>
    <w:rsid w:val="00F80F2E"/>
    <w:rsid w:val="00F82D5D"/>
    <w:rsid w:val="00F857B4"/>
    <w:rsid w:val="00F86885"/>
    <w:rsid w:val="00F87312"/>
    <w:rsid w:val="00F9062D"/>
    <w:rsid w:val="00F90E51"/>
    <w:rsid w:val="00F91BD2"/>
    <w:rsid w:val="00F922F2"/>
    <w:rsid w:val="00F92F37"/>
    <w:rsid w:val="00F93B02"/>
    <w:rsid w:val="00F94A02"/>
    <w:rsid w:val="00F95E14"/>
    <w:rsid w:val="00F95FAD"/>
    <w:rsid w:val="00F961B4"/>
    <w:rsid w:val="00FA1D39"/>
    <w:rsid w:val="00FA271A"/>
    <w:rsid w:val="00FA2A7A"/>
    <w:rsid w:val="00FA31A4"/>
    <w:rsid w:val="00FA45C1"/>
    <w:rsid w:val="00FA5360"/>
    <w:rsid w:val="00FA74E0"/>
    <w:rsid w:val="00FB1706"/>
    <w:rsid w:val="00FB1CE2"/>
    <w:rsid w:val="00FB21B1"/>
    <w:rsid w:val="00FB2554"/>
    <w:rsid w:val="00FB37D5"/>
    <w:rsid w:val="00FB39DD"/>
    <w:rsid w:val="00FB4120"/>
    <w:rsid w:val="00FB4F1C"/>
    <w:rsid w:val="00FB50CF"/>
    <w:rsid w:val="00FB5130"/>
    <w:rsid w:val="00FB578E"/>
    <w:rsid w:val="00FB5AE3"/>
    <w:rsid w:val="00FB62ED"/>
    <w:rsid w:val="00FB65AA"/>
    <w:rsid w:val="00FB66D4"/>
    <w:rsid w:val="00FB768C"/>
    <w:rsid w:val="00FB7CE7"/>
    <w:rsid w:val="00FB7F32"/>
    <w:rsid w:val="00FC03FA"/>
    <w:rsid w:val="00FC0E59"/>
    <w:rsid w:val="00FC0FB6"/>
    <w:rsid w:val="00FC12FB"/>
    <w:rsid w:val="00FC188A"/>
    <w:rsid w:val="00FC19CD"/>
    <w:rsid w:val="00FC32E0"/>
    <w:rsid w:val="00FC3F18"/>
    <w:rsid w:val="00FC45E8"/>
    <w:rsid w:val="00FC5F19"/>
    <w:rsid w:val="00FC643D"/>
    <w:rsid w:val="00FC7A64"/>
    <w:rsid w:val="00FD0423"/>
    <w:rsid w:val="00FD168C"/>
    <w:rsid w:val="00FD17E9"/>
    <w:rsid w:val="00FD2375"/>
    <w:rsid w:val="00FD2FD7"/>
    <w:rsid w:val="00FD3070"/>
    <w:rsid w:val="00FD5288"/>
    <w:rsid w:val="00FD5A91"/>
    <w:rsid w:val="00FD67E0"/>
    <w:rsid w:val="00FD76D7"/>
    <w:rsid w:val="00FD7790"/>
    <w:rsid w:val="00FE0811"/>
    <w:rsid w:val="00FE2669"/>
    <w:rsid w:val="00FE4A3B"/>
    <w:rsid w:val="00FE727F"/>
    <w:rsid w:val="00FE72E5"/>
    <w:rsid w:val="00FE778A"/>
    <w:rsid w:val="00FE793C"/>
    <w:rsid w:val="00FF0613"/>
    <w:rsid w:val="00FF0706"/>
    <w:rsid w:val="00FF127F"/>
    <w:rsid w:val="00FF1BBA"/>
    <w:rsid w:val="00FF1EE1"/>
    <w:rsid w:val="00FF242B"/>
    <w:rsid w:val="00FF347C"/>
    <w:rsid w:val="00FF422E"/>
    <w:rsid w:val="00FF48C2"/>
    <w:rsid w:val="00FF4CE2"/>
    <w:rsid w:val="00FF4D33"/>
    <w:rsid w:val="00FF4F39"/>
    <w:rsid w:val="00FF6AE9"/>
    <w:rsid w:val="00FF6C43"/>
    <w:rsid w:val="00FF7507"/>
    <w:rsid w:val="00FF75D7"/>
    <w:rsid w:val="00FF766D"/>
    <w:rsid w:val="00FF7F33"/>
    <w:rsid w:val="274E63B5"/>
    <w:rsid w:val="44E51838"/>
    <w:rsid w:val="6C0FC9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73F55E"/>
  <w15:docId w15:val="{E1993498-53D5-4D89-867B-83EA5166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AF5"/>
  </w:style>
  <w:style w:type="paragraph" w:styleId="Heading1">
    <w:name w:val="heading 1"/>
    <w:basedOn w:val="Normal"/>
    <w:next w:val="Normal"/>
    <w:link w:val="Heading1Char"/>
    <w:uiPriority w:val="9"/>
    <w:qFormat/>
    <w:rsid w:val="008768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7684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CE25FA"/>
    <w:pPr>
      <w:keepNext/>
      <w:spacing w:after="0" w:line="240" w:lineRule="auto"/>
      <w:ind w:left="720"/>
      <w:jc w:val="both"/>
      <w:outlineLvl w:val="2"/>
    </w:pPr>
    <w:rPr>
      <w:rFonts w:ascii="Tahoma" w:eastAsia="SimSun" w:hAnsi="Tahoma" w:cs="Tahoma"/>
      <w:b/>
      <w:bCs/>
      <w:sz w:val="20"/>
      <w:szCs w:val="20"/>
      <w:lang w:val="en-GB" w:eastAsia="zh-CN"/>
    </w:rPr>
  </w:style>
  <w:style w:type="paragraph" w:styleId="Heading4">
    <w:name w:val="heading 4"/>
    <w:basedOn w:val="Normal"/>
    <w:next w:val="Normal"/>
    <w:link w:val="Heading4Char"/>
    <w:uiPriority w:val="9"/>
    <w:unhideWhenUsed/>
    <w:qFormat/>
    <w:rsid w:val="00F95FAD"/>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F95FAD"/>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F95FAD"/>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F95FAD"/>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uiPriority w:val="9"/>
    <w:semiHidden/>
    <w:unhideWhenUsed/>
    <w:qFormat/>
    <w:rsid w:val="009A33D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F4F77"/>
    <w:pPr>
      <w:spacing w:after="0" w:line="240" w:lineRule="auto"/>
    </w:pPr>
    <w:rPr>
      <w:sz w:val="20"/>
      <w:szCs w:val="20"/>
    </w:rPr>
  </w:style>
  <w:style w:type="character" w:customStyle="1" w:styleId="FootnoteTextChar">
    <w:name w:val="Footnote Text Char"/>
    <w:basedOn w:val="DefaultParagraphFont"/>
    <w:link w:val="FootnoteText"/>
    <w:uiPriority w:val="99"/>
    <w:rsid w:val="005F4F77"/>
    <w:rPr>
      <w:sz w:val="20"/>
      <w:szCs w:val="20"/>
    </w:rPr>
  </w:style>
  <w:style w:type="character" w:styleId="FootnoteReference">
    <w:name w:val="footnote reference"/>
    <w:basedOn w:val="DefaultParagraphFont"/>
    <w:uiPriority w:val="99"/>
    <w:semiHidden/>
    <w:unhideWhenUsed/>
    <w:rsid w:val="005F4F77"/>
    <w:rPr>
      <w:vertAlign w:val="superscript"/>
    </w:rPr>
  </w:style>
  <w:style w:type="paragraph" w:customStyle="1" w:styleId="Default">
    <w:name w:val="Default"/>
    <w:rsid w:val="00AE6E4A"/>
    <w:pPr>
      <w:autoSpaceDE w:val="0"/>
      <w:autoSpaceDN w:val="0"/>
      <w:adjustRightInd w:val="0"/>
      <w:spacing w:after="0" w:line="240" w:lineRule="auto"/>
    </w:pPr>
    <w:rPr>
      <w:rFonts w:ascii="Code" w:hAnsi="Code" w:cs="Code"/>
      <w:color w:val="000000"/>
      <w:sz w:val="24"/>
      <w:szCs w:val="24"/>
    </w:rPr>
  </w:style>
  <w:style w:type="paragraph" w:styleId="Header">
    <w:name w:val="header"/>
    <w:basedOn w:val="Normal"/>
    <w:link w:val="HeaderChar"/>
    <w:uiPriority w:val="99"/>
    <w:unhideWhenUsed/>
    <w:rsid w:val="00B77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42"/>
  </w:style>
  <w:style w:type="paragraph" w:styleId="Footer">
    <w:name w:val="footer"/>
    <w:basedOn w:val="Normal"/>
    <w:link w:val="FooterChar"/>
    <w:uiPriority w:val="99"/>
    <w:unhideWhenUsed/>
    <w:rsid w:val="00B77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42"/>
  </w:style>
  <w:style w:type="character" w:customStyle="1" w:styleId="Heading3Char">
    <w:name w:val="Heading 3 Char"/>
    <w:basedOn w:val="DefaultParagraphFont"/>
    <w:link w:val="Heading3"/>
    <w:rsid w:val="00CE25FA"/>
    <w:rPr>
      <w:rFonts w:ascii="Tahoma" w:eastAsia="SimSun" w:hAnsi="Tahoma" w:cs="Tahoma"/>
      <w:b/>
      <w:bCs/>
      <w:sz w:val="20"/>
      <w:szCs w:val="20"/>
      <w:lang w:val="en-GB" w:eastAsia="zh-CN"/>
    </w:rPr>
  </w:style>
  <w:style w:type="paragraph" w:styleId="NormalWeb">
    <w:name w:val="Normal (Web)"/>
    <w:basedOn w:val="Normal"/>
    <w:uiPriority w:val="99"/>
    <w:rsid w:val="00CE25FA"/>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CE2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5FA"/>
    <w:rPr>
      <w:rFonts w:ascii="Tahoma" w:hAnsi="Tahoma" w:cs="Tahoma"/>
      <w:sz w:val="16"/>
      <w:szCs w:val="16"/>
    </w:rPr>
  </w:style>
  <w:style w:type="paragraph" w:customStyle="1" w:styleId="EndNoteBibliographyTitle">
    <w:name w:val="EndNote Bibliography Title"/>
    <w:basedOn w:val="Normal"/>
    <w:link w:val="EndNoteBibliographyTitleChar"/>
    <w:rsid w:val="009E4F6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E4F60"/>
    <w:rPr>
      <w:rFonts w:ascii="Calibri" w:hAnsi="Calibri" w:cs="Calibri"/>
      <w:noProof/>
    </w:rPr>
  </w:style>
  <w:style w:type="paragraph" w:customStyle="1" w:styleId="EndNoteBibliography">
    <w:name w:val="EndNote Bibliography"/>
    <w:basedOn w:val="Normal"/>
    <w:link w:val="EndNoteBibliographyChar"/>
    <w:rsid w:val="009E4F60"/>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9E4F60"/>
    <w:rPr>
      <w:rFonts w:ascii="Calibri" w:hAnsi="Calibri" w:cs="Calibri"/>
      <w:noProof/>
    </w:rPr>
  </w:style>
  <w:style w:type="character" w:styleId="Hyperlink">
    <w:name w:val="Hyperlink"/>
    <w:basedOn w:val="DefaultParagraphFont"/>
    <w:uiPriority w:val="99"/>
    <w:unhideWhenUsed/>
    <w:rsid w:val="00C95749"/>
    <w:rPr>
      <w:color w:val="0000FF" w:themeColor="hyperlink"/>
      <w:u w:val="single"/>
    </w:rPr>
  </w:style>
  <w:style w:type="character" w:styleId="UnresolvedMention">
    <w:name w:val="Unresolved Mention"/>
    <w:basedOn w:val="DefaultParagraphFont"/>
    <w:uiPriority w:val="99"/>
    <w:semiHidden/>
    <w:unhideWhenUsed/>
    <w:rsid w:val="00C95749"/>
    <w:rPr>
      <w:color w:val="605E5C"/>
      <w:shd w:val="clear" w:color="auto" w:fill="E1DFDD"/>
    </w:rPr>
  </w:style>
  <w:style w:type="character" w:customStyle="1" w:styleId="Heading4Char">
    <w:name w:val="Heading 4 Char"/>
    <w:basedOn w:val="DefaultParagraphFont"/>
    <w:link w:val="Heading4"/>
    <w:uiPriority w:val="9"/>
    <w:rsid w:val="00F95FA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F95FAD"/>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F95FAD"/>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F95FAD"/>
    <w:rPr>
      <w:rFonts w:asciiTheme="majorHAnsi" w:eastAsiaTheme="majorEastAsia" w:hAnsiTheme="majorHAnsi" w:cstheme="majorBidi"/>
      <w:i/>
      <w:iCs/>
      <w:color w:val="243F60" w:themeColor="accent1" w:themeShade="7F"/>
    </w:rPr>
  </w:style>
  <w:style w:type="character" w:customStyle="1" w:styleId="Heading1Char">
    <w:name w:val="Heading 1 Char"/>
    <w:basedOn w:val="DefaultParagraphFont"/>
    <w:link w:val="Heading1"/>
    <w:uiPriority w:val="9"/>
    <w:rsid w:val="0087684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76846"/>
    <w:rPr>
      <w:rFonts w:asciiTheme="majorHAnsi" w:eastAsiaTheme="majorEastAsia" w:hAnsiTheme="majorHAnsi" w:cstheme="majorBidi"/>
      <w:color w:val="365F91" w:themeColor="accent1" w:themeShade="BF"/>
      <w:sz w:val="26"/>
      <w:szCs w:val="26"/>
    </w:rPr>
  </w:style>
  <w:style w:type="character" w:customStyle="1" w:styleId="Heading9Char">
    <w:name w:val="Heading 9 Char"/>
    <w:basedOn w:val="DefaultParagraphFont"/>
    <w:link w:val="Heading9"/>
    <w:uiPriority w:val="9"/>
    <w:semiHidden/>
    <w:rsid w:val="009A33D2"/>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4F637D"/>
    <w:rPr>
      <w:color w:val="800080" w:themeColor="followedHyperlink"/>
      <w:u w:val="single"/>
    </w:rPr>
  </w:style>
  <w:style w:type="paragraph" w:styleId="Caption">
    <w:name w:val="caption"/>
    <w:basedOn w:val="Normal"/>
    <w:next w:val="Normal"/>
    <w:uiPriority w:val="35"/>
    <w:unhideWhenUsed/>
    <w:qFormat/>
    <w:rsid w:val="00C43161"/>
    <w:pPr>
      <w:spacing w:line="240" w:lineRule="auto"/>
    </w:pPr>
    <w:rPr>
      <w:i/>
      <w:iCs/>
      <w:color w:val="1F497D" w:themeColor="text2"/>
      <w:sz w:val="18"/>
      <w:szCs w:val="18"/>
    </w:rPr>
  </w:style>
  <w:style w:type="character" w:styleId="HTMLCite">
    <w:name w:val="HTML Cite"/>
    <w:basedOn w:val="DefaultParagraphFont"/>
    <w:uiPriority w:val="99"/>
    <w:semiHidden/>
    <w:unhideWhenUsed/>
    <w:rsid w:val="007514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5455">
      <w:bodyDiv w:val="1"/>
      <w:marLeft w:val="0"/>
      <w:marRight w:val="0"/>
      <w:marTop w:val="0"/>
      <w:marBottom w:val="0"/>
      <w:divBdr>
        <w:top w:val="none" w:sz="0" w:space="0" w:color="auto"/>
        <w:left w:val="none" w:sz="0" w:space="0" w:color="auto"/>
        <w:bottom w:val="none" w:sz="0" w:space="0" w:color="auto"/>
        <w:right w:val="none" w:sz="0" w:space="0" w:color="auto"/>
      </w:divBdr>
    </w:div>
    <w:div w:id="434788603">
      <w:bodyDiv w:val="1"/>
      <w:marLeft w:val="0"/>
      <w:marRight w:val="0"/>
      <w:marTop w:val="0"/>
      <w:marBottom w:val="0"/>
      <w:divBdr>
        <w:top w:val="none" w:sz="0" w:space="0" w:color="auto"/>
        <w:left w:val="none" w:sz="0" w:space="0" w:color="auto"/>
        <w:bottom w:val="none" w:sz="0" w:space="0" w:color="auto"/>
        <w:right w:val="none" w:sz="0" w:space="0" w:color="auto"/>
      </w:divBdr>
    </w:div>
    <w:div w:id="1126268269">
      <w:bodyDiv w:val="1"/>
      <w:marLeft w:val="0"/>
      <w:marRight w:val="0"/>
      <w:marTop w:val="0"/>
      <w:marBottom w:val="0"/>
      <w:divBdr>
        <w:top w:val="none" w:sz="0" w:space="0" w:color="auto"/>
        <w:left w:val="none" w:sz="0" w:space="0" w:color="auto"/>
        <w:bottom w:val="none" w:sz="0" w:space="0" w:color="auto"/>
        <w:right w:val="none" w:sz="0" w:space="0" w:color="auto"/>
      </w:divBdr>
    </w:div>
    <w:div w:id="1348168816">
      <w:bodyDiv w:val="1"/>
      <w:marLeft w:val="0"/>
      <w:marRight w:val="0"/>
      <w:marTop w:val="0"/>
      <w:marBottom w:val="0"/>
      <w:divBdr>
        <w:top w:val="none" w:sz="0" w:space="0" w:color="auto"/>
        <w:left w:val="none" w:sz="0" w:space="0" w:color="auto"/>
        <w:bottom w:val="none" w:sz="0" w:space="0" w:color="auto"/>
        <w:right w:val="none" w:sz="0" w:space="0" w:color="auto"/>
      </w:divBdr>
    </w:div>
    <w:div w:id="1386639213">
      <w:bodyDiv w:val="1"/>
      <w:marLeft w:val="0"/>
      <w:marRight w:val="0"/>
      <w:marTop w:val="0"/>
      <w:marBottom w:val="0"/>
      <w:divBdr>
        <w:top w:val="none" w:sz="0" w:space="0" w:color="auto"/>
        <w:left w:val="none" w:sz="0" w:space="0" w:color="auto"/>
        <w:bottom w:val="none" w:sz="0" w:space="0" w:color="auto"/>
        <w:right w:val="none" w:sz="0" w:space="0" w:color="auto"/>
      </w:divBdr>
    </w:div>
    <w:div w:id="1441757690">
      <w:bodyDiv w:val="1"/>
      <w:marLeft w:val="0"/>
      <w:marRight w:val="0"/>
      <w:marTop w:val="0"/>
      <w:marBottom w:val="0"/>
      <w:divBdr>
        <w:top w:val="none" w:sz="0" w:space="0" w:color="auto"/>
        <w:left w:val="none" w:sz="0" w:space="0" w:color="auto"/>
        <w:bottom w:val="none" w:sz="0" w:space="0" w:color="auto"/>
        <w:right w:val="none" w:sz="0" w:space="0" w:color="auto"/>
      </w:divBdr>
    </w:div>
    <w:div w:id="1543590320">
      <w:bodyDiv w:val="1"/>
      <w:marLeft w:val="0"/>
      <w:marRight w:val="0"/>
      <w:marTop w:val="0"/>
      <w:marBottom w:val="0"/>
      <w:divBdr>
        <w:top w:val="none" w:sz="0" w:space="0" w:color="auto"/>
        <w:left w:val="none" w:sz="0" w:space="0" w:color="auto"/>
        <w:bottom w:val="none" w:sz="0" w:space="0" w:color="auto"/>
        <w:right w:val="none" w:sz="0" w:space="0" w:color="auto"/>
      </w:divBdr>
    </w:div>
    <w:div w:id="1565019931">
      <w:bodyDiv w:val="1"/>
      <w:marLeft w:val="0"/>
      <w:marRight w:val="0"/>
      <w:marTop w:val="0"/>
      <w:marBottom w:val="0"/>
      <w:divBdr>
        <w:top w:val="none" w:sz="0" w:space="0" w:color="auto"/>
        <w:left w:val="none" w:sz="0" w:space="0" w:color="auto"/>
        <w:bottom w:val="none" w:sz="0" w:space="0" w:color="auto"/>
        <w:right w:val="none" w:sz="0" w:space="0" w:color="auto"/>
      </w:divBdr>
    </w:div>
    <w:div w:id="1785076018">
      <w:bodyDiv w:val="1"/>
      <w:marLeft w:val="0"/>
      <w:marRight w:val="0"/>
      <w:marTop w:val="0"/>
      <w:marBottom w:val="0"/>
      <w:divBdr>
        <w:top w:val="none" w:sz="0" w:space="0" w:color="auto"/>
        <w:left w:val="none" w:sz="0" w:space="0" w:color="auto"/>
        <w:bottom w:val="none" w:sz="0" w:space="0" w:color="auto"/>
        <w:right w:val="none" w:sz="0" w:space="0" w:color="auto"/>
      </w:divBdr>
    </w:div>
    <w:div w:id="1787429655">
      <w:bodyDiv w:val="1"/>
      <w:marLeft w:val="0"/>
      <w:marRight w:val="0"/>
      <w:marTop w:val="0"/>
      <w:marBottom w:val="0"/>
      <w:divBdr>
        <w:top w:val="none" w:sz="0" w:space="0" w:color="auto"/>
        <w:left w:val="none" w:sz="0" w:space="0" w:color="auto"/>
        <w:bottom w:val="none" w:sz="0" w:space="0" w:color="auto"/>
        <w:right w:val="none" w:sz="0" w:space="0" w:color="auto"/>
      </w:divBdr>
    </w:div>
    <w:div w:id="1974406247">
      <w:bodyDiv w:val="1"/>
      <w:marLeft w:val="0"/>
      <w:marRight w:val="0"/>
      <w:marTop w:val="0"/>
      <w:marBottom w:val="0"/>
      <w:divBdr>
        <w:top w:val="none" w:sz="0" w:space="0" w:color="auto"/>
        <w:left w:val="none" w:sz="0" w:space="0" w:color="auto"/>
        <w:bottom w:val="none" w:sz="0" w:space="0" w:color="auto"/>
        <w:right w:val="none" w:sz="0" w:space="0" w:color="auto"/>
      </w:divBdr>
    </w:div>
    <w:div w:id="1988437563">
      <w:bodyDiv w:val="1"/>
      <w:marLeft w:val="0"/>
      <w:marRight w:val="0"/>
      <w:marTop w:val="0"/>
      <w:marBottom w:val="0"/>
      <w:divBdr>
        <w:top w:val="none" w:sz="0" w:space="0" w:color="auto"/>
        <w:left w:val="none" w:sz="0" w:space="0" w:color="auto"/>
        <w:bottom w:val="none" w:sz="0" w:space="0" w:color="auto"/>
        <w:right w:val="none" w:sz="0" w:space="0" w:color="auto"/>
      </w:divBdr>
    </w:div>
    <w:div w:id="2077164232">
      <w:bodyDiv w:val="1"/>
      <w:marLeft w:val="0"/>
      <w:marRight w:val="0"/>
      <w:marTop w:val="0"/>
      <w:marBottom w:val="0"/>
      <w:divBdr>
        <w:top w:val="none" w:sz="0" w:space="0" w:color="auto"/>
        <w:left w:val="none" w:sz="0" w:space="0" w:color="auto"/>
        <w:bottom w:val="none" w:sz="0" w:space="0" w:color="auto"/>
        <w:right w:val="none" w:sz="0" w:space="0" w:color="auto"/>
      </w:divBdr>
    </w:div>
    <w:div w:id="212811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cottishgeologytrust.org/lets-talk-geology-volunteer-blo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993adf3d178557f22864eeaba6aa15a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d089c8d32d32e9679cac5880f561b85"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74974-A7F1-45A3-9D2B-0F15B139BE6B}">
  <ds:schemaRefs>
    <ds:schemaRef ds:uri="http://purl.org/dc/terms/"/>
    <ds:schemaRef ds:uri="http://schemas.openxmlformats.org/package/2006/metadata/core-properties"/>
    <ds:schemaRef ds:uri="http://purl.org/dc/dcmitype/"/>
    <ds:schemaRef ds:uri="http://schemas.microsoft.com/office/infopath/2007/PartnerControls"/>
    <ds:schemaRef ds:uri="f54e4810-f1f5-4bce-aa8e-e4722dc561be"/>
    <ds:schemaRef ds:uri="http://schemas.microsoft.com/office/2006/documentManagement/types"/>
    <ds:schemaRef ds:uri="http://schemas.microsoft.com/office/2006/metadata/properties"/>
    <ds:schemaRef ds:uri="7b23fa32-4003-4364-bee1-595462966394"/>
    <ds:schemaRef ds:uri="http://www.w3.org/XML/1998/namespace"/>
    <ds:schemaRef ds:uri="http://purl.org/dc/elements/1.1/"/>
  </ds:schemaRefs>
</ds:datastoreItem>
</file>

<file path=customXml/itemProps2.xml><?xml version="1.0" encoding="utf-8"?>
<ds:datastoreItem xmlns:ds="http://schemas.openxmlformats.org/officeDocument/2006/customXml" ds:itemID="{A4BC76A9-ADC4-40F3-A918-37B20AEE39C0}">
  <ds:schemaRefs>
    <ds:schemaRef ds:uri="http://schemas.microsoft.com/sharepoint/v3/contenttype/forms"/>
  </ds:schemaRefs>
</ds:datastoreItem>
</file>

<file path=customXml/itemProps3.xml><?xml version="1.0" encoding="utf-8"?>
<ds:datastoreItem xmlns:ds="http://schemas.openxmlformats.org/officeDocument/2006/customXml" ds:itemID="{796DFF15-8E82-46EC-895C-3889DC6A0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F3D1A-9A3E-46A8-AC96-A6C8DD1DD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5379</Words>
  <Characters>30661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Wendy Kay Fey</cp:lastModifiedBy>
  <cp:revision>2</cp:revision>
  <cp:lastPrinted>2021-11-01T20:02:00Z</cp:lastPrinted>
  <dcterms:created xsi:type="dcterms:W3CDTF">2022-01-12T09:56:00Z</dcterms:created>
  <dcterms:modified xsi:type="dcterms:W3CDTF">2022-01-12T09:56:00Z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