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EDBAF70" w:rsidP="2EDBAF70" w:rsidRDefault="2EDBAF70" w14:paraId="57A899B7" w14:textId="28875EE7">
      <w:pPr>
        <w:spacing w:before="40" w:beforeAutospacing="off"/>
        <w:rPr>
          <w:rFonts w:ascii="Arial" w:hAnsi="Arial" w:eastAsia="Arial" w:cs="Arial"/>
          <w:noProof w:val="0"/>
          <w:sz w:val="24"/>
          <w:szCs w:val="24"/>
          <w:lang w:val="en-GB"/>
        </w:rPr>
      </w:pPr>
    </w:p>
    <w:p w:rsidR="2C1F0683" w:rsidP="2EDBAF70" w:rsidRDefault="2C1F0683" w14:paraId="0EE28D84" w14:textId="7CB546DE">
      <w:pPr>
        <w:spacing w:before="40" w:beforeAutospacing="off"/>
        <w:jc w:val="center"/>
        <w:rPr>
          <w:rFonts w:ascii="Arial" w:hAnsi="Arial" w:eastAsia="Arial" w:cs="Arial"/>
          <w:noProof w:val="0"/>
          <w:sz w:val="24"/>
          <w:szCs w:val="24"/>
          <w:lang w:val="en-GB"/>
        </w:rPr>
      </w:pPr>
      <w:r w:rsidRPr="2EDBAF70" w:rsidR="2C1F0683">
        <w:rPr>
          <w:rFonts w:ascii="Arial" w:hAnsi="Arial" w:eastAsia="Arial" w:cs="Arial"/>
          <w:noProof w:val="0"/>
          <w:sz w:val="24"/>
          <w:szCs w:val="24"/>
          <w:lang w:val="en-GB"/>
        </w:rPr>
        <w:t>Amelia Grainger-Brooks 2405201</w:t>
      </w:r>
    </w:p>
    <w:p w:rsidR="71F0D84C" w:rsidP="2EDBAF70" w:rsidRDefault="71F0D84C" w14:paraId="58B6C03D" w14:textId="47C0EE34">
      <w:pPr>
        <w:pStyle w:val="Normal"/>
        <w:jc w:val="center"/>
      </w:pPr>
      <w:r w:rsidRPr="2EDBAF70" w:rsidR="71F0D84C">
        <w:rPr>
          <w:noProof w:val="0"/>
          <w:lang w:val="en-GB"/>
        </w:rPr>
        <w:t>Policing and the Criminal Justice System BMPL4017</w:t>
      </w:r>
    </w:p>
    <w:p w:rsidR="71F0D84C" w:rsidP="2EDBAF70" w:rsidRDefault="71F0D84C" w14:paraId="072AADB3" w14:textId="1257CE31">
      <w:pPr>
        <w:spacing w:before="40" w:beforeAutospacing="off"/>
        <w:rPr>
          <w:rFonts w:ascii="Arial" w:hAnsi="Arial" w:eastAsia="Arial" w:cs="Arial"/>
          <w:noProof w:val="0"/>
          <w:sz w:val="22"/>
          <w:szCs w:val="22"/>
          <w:lang w:val="en-GB"/>
        </w:rPr>
      </w:pPr>
      <w:r w:rsidRPr="2EDBAF70" w:rsidR="71F0D84C">
        <w:rPr>
          <w:rFonts w:ascii="Arial" w:hAnsi="Arial" w:eastAsia="Arial" w:cs="Arial"/>
          <w:noProof w:val="0"/>
          <w:sz w:val="20"/>
          <w:szCs w:val="20"/>
          <w:lang w:val="en-GB"/>
        </w:rPr>
        <w:t>“Evaluate the balance of both the victim and suspects journey through the criminal justice process.”</w:t>
      </w:r>
    </w:p>
    <w:p w:rsidR="2EDBAF70" w:rsidP="2EDBAF70" w:rsidRDefault="2EDBAF70" w14:paraId="38480440" w14:textId="439444DB">
      <w:pPr>
        <w:pStyle w:val="Normal"/>
        <w:jc w:val="center"/>
        <w:rPr>
          <w:noProof w:val="0"/>
          <w:lang w:val="en-GB"/>
        </w:rPr>
      </w:pPr>
    </w:p>
    <w:p w:rsidR="2EDBAF70" w:rsidP="2EDBAF70" w:rsidRDefault="2EDBAF70" w14:paraId="0B6A7EFD" w14:textId="30F757E0">
      <w:pPr>
        <w:spacing w:before="40" w:beforeAutospacing="off"/>
        <w:rPr>
          <w:rFonts w:ascii="Arial" w:hAnsi="Arial" w:eastAsia="Arial" w:cs="Arial"/>
          <w:noProof w:val="0"/>
          <w:sz w:val="24"/>
          <w:szCs w:val="24"/>
          <w:lang w:val="en-GB"/>
        </w:rPr>
      </w:pPr>
    </w:p>
    <w:p w:rsidR="2EDBAF70" w:rsidP="2EDBAF70" w:rsidRDefault="2EDBAF70" w14:paraId="7EE28C16" w14:textId="6373AD7A">
      <w:pPr>
        <w:spacing w:before="40" w:beforeAutospacing="off"/>
        <w:rPr>
          <w:rFonts w:ascii="Arial" w:hAnsi="Arial" w:eastAsia="Arial" w:cs="Arial"/>
          <w:noProof w:val="0"/>
          <w:sz w:val="24"/>
          <w:szCs w:val="24"/>
          <w:lang w:val="en-GB"/>
        </w:rPr>
      </w:pPr>
    </w:p>
    <w:p w:rsidR="2EDBAF70" w:rsidP="2EDBAF70" w:rsidRDefault="2EDBAF70" w14:paraId="515FB35B" w14:textId="71BD97CD">
      <w:pPr>
        <w:spacing w:before="40" w:beforeAutospacing="off"/>
        <w:rPr>
          <w:rFonts w:ascii="Arial" w:hAnsi="Arial" w:eastAsia="Arial" w:cs="Arial"/>
          <w:noProof w:val="0"/>
          <w:sz w:val="24"/>
          <w:szCs w:val="24"/>
          <w:lang w:val="en-GB"/>
        </w:rPr>
      </w:pPr>
    </w:p>
    <w:p w:rsidR="2EDBAF70" w:rsidP="2EDBAF70" w:rsidRDefault="2EDBAF70" w14:paraId="4AF5BEF2" w14:textId="0F7DED5F">
      <w:pPr>
        <w:spacing w:before="40" w:beforeAutospacing="off"/>
        <w:rPr>
          <w:rFonts w:ascii="Arial" w:hAnsi="Arial" w:eastAsia="Arial" w:cs="Arial"/>
          <w:noProof w:val="0"/>
          <w:sz w:val="24"/>
          <w:szCs w:val="24"/>
          <w:lang w:val="en-GB"/>
        </w:rPr>
      </w:pPr>
    </w:p>
    <w:p w:rsidR="2EDBAF70" w:rsidP="2EDBAF70" w:rsidRDefault="2EDBAF70" w14:paraId="796FCD2E" w14:textId="047AA733">
      <w:pPr>
        <w:spacing w:before="40" w:beforeAutospacing="off"/>
        <w:rPr>
          <w:rFonts w:ascii="Arial" w:hAnsi="Arial" w:eastAsia="Arial" w:cs="Arial"/>
          <w:noProof w:val="0"/>
          <w:sz w:val="24"/>
          <w:szCs w:val="24"/>
          <w:lang w:val="en-GB"/>
        </w:rPr>
      </w:pPr>
    </w:p>
    <w:p w:rsidR="2EDBAF70" w:rsidP="2EDBAF70" w:rsidRDefault="2EDBAF70" w14:paraId="452118D7" w14:textId="76FD2766">
      <w:pPr>
        <w:spacing w:before="40" w:beforeAutospacing="off"/>
        <w:rPr>
          <w:rFonts w:ascii="Arial" w:hAnsi="Arial" w:eastAsia="Arial" w:cs="Arial"/>
          <w:noProof w:val="0"/>
          <w:sz w:val="24"/>
          <w:szCs w:val="24"/>
          <w:lang w:val="en-GB"/>
        </w:rPr>
      </w:pPr>
    </w:p>
    <w:p w:rsidR="2EDBAF70" w:rsidP="2EDBAF70" w:rsidRDefault="2EDBAF70" w14:paraId="2BCA0793" w14:textId="7A27348B">
      <w:pPr>
        <w:spacing w:before="40" w:beforeAutospacing="off"/>
        <w:rPr>
          <w:rFonts w:ascii="Arial" w:hAnsi="Arial" w:eastAsia="Arial" w:cs="Arial"/>
          <w:noProof w:val="0"/>
          <w:sz w:val="24"/>
          <w:szCs w:val="24"/>
          <w:lang w:val="en-GB"/>
        </w:rPr>
      </w:pPr>
    </w:p>
    <w:p w:rsidR="2EDBAF70" w:rsidP="2EDBAF70" w:rsidRDefault="2EDBAF70" w14:paraId="6301EEAD" w14:textId="2D681979">
      <w:pPr>
        <w:spacing w:before="40" w:beforeAutospacing="off"/>
        <w:rPr>
          <w:rFonts w:ascii="Arial" w:hAnsi="Arial" w:eastAsia="Arial" w:cs="Arial"/>
          <w:noProof w:val="0"/>
          <w:sz w:val="24"/>
          <w:szCs w:val="24"/>
          <w:lang w:val="en-GB"/>
        </w:rPr>
      </w:pPr>
    </w:p>
    <w:p w:rsidR="2EDBAF70" w:rsidP="2EDBAF70" w:rsidRDefault="2EDBAF70" w14:paraId="637EE548" w14:textId="0E7BE644">
      <w:pPr>
        <w:spacing w:before="40" w:beforeAutospacing="off"/>
        <w:rPr>
          <w:rFonts w:ascii="Arial" w:hAnsi="Arial" w:eastAsia="Arial" w:cs="Arial"/>
          <w:noProof w:val="0"/>
          <w:sz w:val="24"/>
          <w:szCs w:val="24"/>
          <w:lang w:val="en-GB"/>
        </w:rPr>
      </w:pPr>
    </w:p>
    <w:p w:rsidR="2EDBAF70" w:rsidP="2EDBAF70" w:rsidRDefault="2EDBAF70" w14:paraId="530B1EE2" w14:textId="4F87433E">
      <w:pPr>
        <w:spacing w:before="40" w:beforeAutospacing="off"/>
        <w:rPr>
          <w:rFonts w:ascii="Arial" w:hAnsi="Arial" w:eastAsia="Arial" w:cs="Arial"/>
          <w:noProof w:val="0"/>
          <w:sz w:val="24"/>
          <w:szCs w:val="24"/>
          <w:lang w:val="en-GB"/>
        </w:rPr>
      </w:pPr>
    </w:p>
    <w:p w:rsidR="2EDBAF70" w:rsidP="2EDBAF70" w:rsidRDefault="2EDBAF70" w14:paraId="2B3F364D" w14:textId="509F2D1A">
      <w:pPr>
        <w:spacing w:before="40" w:beforeAutospacing="off"/>
        <w:rPr>
          <w:rFonts w:ascii="Arial" w:hAnsi="Arial" w:eastAsia="Arial" w:cs="Arial"/>
          <w:noProof w:val="0"/>
          <w:sz w:val="24"/>
          <w:szCs w:val="24"/>
          <w:lang w:val="en-GB"/>
        </w:rPr>
      </w:pPr>
    </w:p>
    <w:p w:rsidR="2EDBAF70" w:rsidP="2EDBAF70" w:rsidRDefault="2EDBAF70" w14:paraId="4BA4F07B" w14:textId="5A862189">
      <w:pPr>
        <w:spacing w:before="40" w:beforeAutospacing="off"/>
        <w:rPr>
          <w:rFonts w:ascii="Arial" w:hAnsi="Arial" w:eastAsia="Arial" w:cs="Arial"/>
          <w:noProof w:val="0"/>
          <w:sz w:val="24"/>
          <w:szCs w:val="24"/>
          <w:lang w:val="en-GB"/>
        </w:rPr>
      </w:pPr>
    </w:p>
    <w:p w:rsidR="2EDBAF70" w:rsidP="2EDBAF70" w:rsidRDefault="2EDBAF70" w14:paraId="3835CB9C" w14:textId="4F17E859">
      <w:pPr>
        <w:spacing w:before="40" w:beforeAutospacing="off"/>
        <w:rPr>
          <w:rFonts w:ascii="Arial" w:hAnsi="Arial" w:eastAsia="Arial" w:cs="Arial"/>
          <w:noProof w:val="0"/>
          <w:sz w:val="24"/>
          <w:szCs w:val="24"/>
          <w:lang w:val="en-GB"/>
        </w:rPr>
      </w:pPr>
    </w:p>
    <w:p w:rsidR="2EDBAF70" w:rsidP="2EDBAF70" w:rsidRDefault="2EDBAF70" w14:paraId="74208A39" w14:textId="47BB0606">
      <w:pPr>
        <w:spacing w:before="40" w:beforeAutospacing="off"/>
        <w:rPr>
          <w:rFonts w:ascii="Arial" w:hAnsi="Arial" w:eastAsia="Arial" w:cs="Arial"/>
          <w:noProof w:val="0"/>
          <w:sz w:val="24"/>
          <w:szCs w:val="24"/>
          <w:lang w:val="en-GB"/>
        </w:rPr>
      </w:pPr>
    </w:p>
    <w:p w:rsidR="2EDBAF70" w:rsidP="2EDBAF70" w:rsidRDefault="2EDBAF70" w14:paraId="7651109C" w14:textId="48C56884">
      <w:pPr>
        <w:spacing w:before="40" w:beforeAutospacing="off"/>
        <w:rPr>
          <w:rFonts w:ascii="Arial" w:hAnsi="Arial" w:eastAsia="Arial" w:cs="Arial"/>
          <w:noProof w:val="0"/>
          <w:sz w:val="24"/>
          <w:szCs w:val="24"/>
          <w:lang w:val="en-GB"/>
        </w:rPr>
      </w:pPr>
    </w:p>
    <w:p w:rsidR="2EDBAF70" w:rsidP="2EDBAF70" w:rsidRDefault="2EDBAF70" w14:paraId="768CF137" w14:textId="74398C23">
      <w:pPr>
        <w:spacing w:before="40" w:beforeAutospacing="off"/>
        <w:rPr>
          <w:rFonts w:ascii="Arial" w:hAnsi="Arial" w:eastAsia="Arial" w:cs="Arial"/>
          <w:noProof w:val="0"/>
          <w:sz w:val="24"/>
          <w:szCs w:val="24"/>
          <w:lang w:val="en-GB"/>
        </w:rPr>
      </w:pPr>
    </w:p>
    <w:p w:rsidR="2EDBAF70" w:rsidP="2EDBAF70" w:rsidRDefault="2EDBAF70" w14:paraId="39766859" w14:textId="59647558">
      <w:pPr>
        <w:spacing w:before="40" w:beforeAutospacing="off"/>
        <w:rPr>
          <w:rFonts w:ascii="Arial" w:hAnsi="Arial" w:eastAsia="Arial" w:cs="Arial"/>
          <w:noProof w:val="0"/>
          <w:sz w:val="24"/>
          <w:szCs w:val="24"/>
          <w:lang w:val="en-GB"/>
        </w:rPr>
      </w:pPr>
    </w:p>
    <w:p w:rsidR="2EDBAF70" w:rsidP="2EDBAF70" w:rsidRDefault="2EDBAF70" w14:paraId="6DF8C788" w14:textId="31531FB5">
      <w:pPr>
        <w:spacing w:before="40" w:beforeAutospacing="off"/>
        <w:rPr>
          <w:rFonts w:ascii="Arial" w:hAnsi="Arial" w:eastAsia="Arial" w:cs="Arial"/>
          <w:noProof w:val="0"/>
          <w:sz w:val="24"/>
          <w:szCs w:val="24"/>
          <w:lang w:val="en-GB"/>
        </w:rPr>
      </w:pPr>
    </w:p>
    <w:p w:rsidR="2EDBAF70" w:rsidP="2EDBAF70" w:rsidRDefault="2EDBAF70" w14:paraId="06BD8683" w14:textId="1A3FC325">
      <w:pPr>
        <w:spacing w:before="40" w:beforeAutospacing="off"/>
        <w:rPr>
          <w:rFonts w:ascii="Arial" w:hAnsi="Arial" w:eastAsia="Arial" w:cs="Arial"/>
          <w:noProof w:val="0"/>
          <w:sz w:val="24"/>
          <w:szCs w:val="24"/>
          <w:lang w:val="en-GB"/>
        </w:rPr>
      </w:pPr>
    </w:p>
    <w:p w:rsidR="2EDBAF70" w:rsidP="2EDBAF70" w:rsidRDefault="2EDBAF70" w14:paraId="63DF35DA" w14:textId="7276699C">
      <w:pPr>
        <w:pStyle w:val="Normal"/>
        <w:spacing w:before="40" w:beforeAutospacing="off"/>
        <w:rPr>
          <w:rFonts w:ascii="Arial" w:hAnsi="Arial" w:eastAsia="Arial" w:cs="Arial"/>
          <w:noProof w:val="0"/>
          <w:sz w:val="24"/>
          <w:szCs w:val="24"/>
          <w:lang w:val="en-GB"/>
        </w:rPr>
      </w:pPr>
    </w:p>
    <w:p w:rsidR="2EDBAF70" w:rsidP="2EDBAF70" w:rsidRDefault="2EDBAF70" w14:paraId="784C7212" w14:textId="1FB2F5DB">
      <w:pPr>
        <w:pStyle w:val="Normal"/>
        <w:spacing w:before="40" w:beforeAutospacing="off"/>
        <w:rPr>
          <w:rFonts w:ascii="Arial" w:hAnsi="Arial" w:eastAsia="Arial" w:cs="Arial"/>
          <w:noProof w:val="0"/>
          <w:sz w:val="24"/>
          <w:szCs w:val="24"/>
          <w:lang w:val="en-GB"/>
        </w:rPr>
      </w:pPr>
    </w:p>
    <w:p w:rsidR="0A9E2F59" w:rsidP="2EDBAF70" w:rsidRDefault="0A9E2F59" w14:paraId="1B71F411" w14:textId="2E8EDD44">
      <w:pPr>
        <w:pStyle w:val="Normal"/>
        <w:spacing w:before="40" w:beforeAutospacing="off"/>
        <w:rPr>
          <w:rFonts w:ascii="Arial" w:hAnsi="Arial" w:eastAsia="Arial" w:cs="Arial"/>
          <w:noProof w:val="0"/>
          <w:sz w:val="24"/>
          <w:szCs w:val="24"/>
          <w:lang w:val="en-GB"/>
        </w:rPr>
      </w:pPr>
      <w:r w:rsidRPr="2EDBAF70" w:rsidR="0A9E2F59">
        <w:rPr>
          <w:rFonts w:ascii="Arial" w:hAnsi="Arial" w:eastAsia="Arial" w:cs="Arial"/>
          <w:noProof w:val="0"/>
          <w:sz w:val="24"/>
          <w:szCs w:val="24"/>
          <w:lang w:val="en-GB"/>
        </w:rPr>
        <w:t>Within the Criminal Justice System both victims and suspects have rights</w:t>
      </w:r>
      <w:r w:rsidRPr="2EDBAF70" w:rsidR="754CFDD8">
        <w:rPr>
          <w:rFonts w:ascii="Arial" w:hAnsi="Arial" w:eastAsia="Arial" w:cs="Arial"/>
          <w:noProof w:val="0"/>
          <w:sz w:val="24"/>
          <w:szCs w:val="24"/>
          <w:lang w:val="en-GB"/>
        </w:rPr>
        <w:t xml:space="preserve"> written into law </w:t>
      </w:r>
      <w:r w:rsidRPr="2EDBAF70" w:rsidR="0941C5B3">
        <w:rPr>
          <w:rFonts w:ascii="Arial" w:hAnsi="Arial" w:eastAsia="Arial" w:cs="Arial"/>
          <w:noProof w:val="0"/>
          <w:sz w:val="24"/>
          <w:szCs w:val="24"/>
          <w:lang w:val="en-GB"/>
        </w:rPr>
        <w:t xml:space="preserve">and code </w:t>
      </w:r>
      <w:r w:rsidRPr="2EDBAF70" w:rsidR="754CFDD8">
        <w:rPr>
          <w:rFonts w:ascii="Arial" w:hAnsi="Arial" w:eastAsia="Arial" w:cs="Arial"/>
          <w:noProof w:val="0"/>
          <w:sz w:val="24"/>
          <w:szCs w:val="24"/>
          <w:lang w:val="en-GB"/>
        </w:rPr>
        <w:t xml:space="preserve">to ensure they are treated fairly and with respect. Victims and </w:t>
      </w:r>
      <w:r w:rsidRPr="2EDBAF70" w:rsidR="648A299F">
        <w:rPr>
          <w:rFonts w:ascii="Arial" w:hAnsi="Arial" w:eastAsia="Arial" w:cs="Arial"/>
          <w:noProof w:val="0"/>
          <w:sz w:val="24"/>
          <w:szCs w:val="24"/>
          <w:lang w:val="en-GB"/>
        </w:rPr>
        <w:t>suspects</w:t>
      </w:r>
      <w:r w:rsidRPr="2EDBAF70" w:rsidR="754CFDD8">
        <w:rPr>
          <w:rFonts w:ascii="Arial" w:hAnsi="Arial" w:eastAsia="Arial" w:cs="Arial"/>
          <w:noProof w:val="0"/>
          <w:sz w:val="24"/>
          <w:szCs w:val="24"/>
          <w:lang w:val="en-GB"/>
        </w:rPr>
        <w:t xml:space="preserve"> are given the same basic rights as to be</w:t>
      </w:r>
      <w:r w:rsidRPr="2EDBAF70" w:rsidR="6E535016">
        <w:rPr>
          <w:rFonts w:ascii="Arial" w:hAnsi="Arial" w:eastAsia="Arial" w:cs="Arial"/>
          <w:noProof w:val="0"/>
          <w:sz w:val="24"/>
          <w:szCs w:val="24"/>
          <w:lang w:val="en-GB"/>
        </w:rPr>
        <w:t xml:space="preserve">ing treated with respect and dignity but there are some aspects that are specific to victims and suspects of crimes. </w:t>
      </w:r>
      <w:r w:rsidRPr="2EDBAF70" w:rsidR="2F2D38A3">
        <w:rPr>
          <w:rFonts w:ascii="Arial" w:hAnsi="Arial" w:eastAsia="Arial" w:cs="Arial"/>
          <w:noProof w:val="0"/>
          <w:sz w:val="24"/>
          <w:szCs w:val="24"/>
          <w:lang w:val="en-GB"/>
        </w:rPr>
        <w:t xml:space="preserve">Under </w:t>
      </w:r>
      <w:r w:rsidRPr="2EDBAF70" w:rsidR="2A30E38C">
        <w:rPr>
          <w:rFonts w:ascii="Arial" w:hAnsi="Arial" w:eastAsia="Arial" w:cs="Arial"/>
          <w:noProof w:val="0"/>
          <w:sz w:val="24"/>
          <w:szCs w:val="24"/>
          <w:lang w:val="en-GB"/>
        </w:rPr>
        <w:t>Article</w:t>
      </w:r>
      <w:r w:rsidRPr="2EDBAF70" w:rsidR="2F2D38A3">
        <w:rPr>
          <w:rFonts w:ascii="Arial" w:hAnsi="Arial" w:eastAsia="Arial" w:cs="Arial"/>
          <w:noProof w:val="0"/>
          <w:sz w:val="24"/>
          <w:szCs w:val="24"/>
          <w:lang w:val="en-GB"/>
        </w:rPr>
        <w:t xml:space="preserve"> 6 of the European Convention of Human Rights </w:t>
      </w:r>
      <w:r w:rsidRPr="2EDBAF70" w:rsidR="6BE4E9AF">
        <w:rPr>
          <w:rFonts w:ascii="Arial" w:hAnsi="Arial" w:eastAsia="Arial" w:cs="Arial"/>
          <w:noProof w:val="0"/>
          <w:sz w:val="24"/>
          <w:szCs w:val="24"/>
          <w:lang w:val="en-GB"/>
        </w:rPr>
        <w:t xml:space="preserve">(ECHR) </w:t>
      </w:r>
      <w:r w:rsidRPr="2EDBAF70" w:rsidR="7C7D207A">
        <w:rPr>
          <w:rFonts w:ascii="Arial" w:hAnsi="Arial" w:eastAsia="Arial" w:cs="Arial"/>
          <w:noProof w:val="0"/>
          <w:sz w:val="24"/>
          <w:szCs w:val="24"/>
          <w:lang w:val="en-GB"/>
        </w:rPr>
        <w:t>[</w:t>
      </w:r>
      <w:r w:rsidRPr="2EDBAF70" w:rsidR="2F2D38A3">
        <w:rPr>
          <w:rFonts w:ascii="Arial" w:hAnsi="Arial" w:eastAsia="Arial" w:cs="Arial"/>
          <w:noProof w:val="0"/>
          <w:sz w:val="24"/>
          <w:szCs w:val="24"/>
          <w:lang w:val="en-GB"/>
        </w:rPr>
        <w:t>1998</w:t>
      </w:r>
      <w:r w:rsidRPr="2EDBAF70" w:rsidR="126DA59A">
        <w:rPr>
          <w:rFonts w:ascii="Arial" w:hAnsi="Arial" w:eastAsia="Arial" w:cs="Arial"/>
          <w:noProof w:val="0"/>
          <w:sz w:val="24"/>
          <w:szCs w:val="24"/>
          <w:lang w:val="en-GB"/>
        </w:rPr>
        <w:t>]</w:t>
      </w:r>
      <w:r w:rsidRPr="2EDBAF70" w:rsidR="2F2D38A3">
        <w:rPr>
          <w:rFonts w:ascii="Arial" w:hAnsi="Arial" w:eastAsia="Arial" w:cs="Arial"/>
          <w:noProof w:val="0"/>
          <w:sz w:val="24"/>
          <w:szCs w:val="24"/>
          <w:lang w:val="en-GB"/>
        </w:rPr>
        <w:t xml:space="preserve">, all people are </w:t>
      </w:r>
      <w:r w:rsidRPr="2EDBAF70" w:rsidR="6CC9B218">
        <w:rPr>
          <w:rFonts w:ascii="Arial" w:hAnsi="Arial" w:eastAsia="Arial" w:cs="Arial"/>
          <w:noProof w:val="0"/>
          <w:sz w:val="24"/>
          <w:szCs w:val="24"/>
          <w:lang w:val="en-GB"/>
        </w:rPr>
        <w:t>entitled to a fair and just trial</w:t>
      </w:r>
      <w:r w:rsidRPr="2EDBAF70" w:rsidR="1CCCE5D5">
        <w:rPr>
          <w:rFonts w:ascii="Arial" w:hAnsi="Arial" w:eastAsia="Arial" w:cs="Arial"/>
          <w:noProof w:val="0"/>
          <w:sz w:val="24"/>
          <w:szCs w:val="24"/>
          <w:lang w:val="en-GB"/>
        </w:rPr>
        <w:t xml:space="preserve"> which requires the victim and suspects to be informed throughout the </w:t>
      </w:r>
      <w:r w:rsidRPr="2EDBAF70" w:rsidR="1CCCE5D5">
        <w:rPr>
          <w:rFonts w:ascii="Arial" w:hAnsi="Arial" w:eastAsia="Arial" w:cs="Arial"/>
          <w:noProof w:val="0"/>
          <w:sz w:val="24"/>
          <w:szCs w:val="24"/>
          <w:lang w:val="en-GB"/>
        </w:rPr>
        <w:t>whole process</w:t>
      </w:r>
      <w:r w:rsidRPr="2EDBAF70" w:rsidR="1CCCE5D5">
        <w:rPr>
          <w:rFonts w:ascii="Arial" w:hAnsi="Arial" w:eastAsia="Arial" w:cs="Arial"/>
          <w:noProof w:val="0"/>
          <w:sz w:val="24"/>
          <w:szCs w:val="24"/>
          <w:lang w:val="en-GB"/>
        </w:rPr>
        <w:t>.</w:t>
      </w:r>
      <w:r w:rsidRPr="2EDBAF70" w:rsidR="0E678561">
        <w:rPr>
          <w:rFonts w:ascii="Arial" w:hAnsi="Arial" w:eastAsia="Arial" w:cs="Arial"/>
          <w:noProof w:val="0"/>
          <w:sz w:val="24"/>
          <w:szCs w:val="24"/>
          <w:lang w:val="en-GB"/>
        </w:rPr>
        <w:t xml:space="preserve"> In this essay I will be discussing the rights of both the victims and the suspects throughout the criminal justice system and the balance of those protections</w:t>
      </w:r>
      <w:r w:rsidRPr="2EDBAF70" w:rsidR="0196104D">
        <w:rPr>
          <w:rFonts w:ascii="Arial" w:hAnsi="Arial" w:eastAsia="Arial" w:cs="Arial"/>
          <w:noProof w:val="0"/>
          <w:sz w:val="24"/>
          <w:szCs w:val="24"/>
          <w:lang w:val="en-GB"/>
        </w:rPr>
        <w:t xml:space="preserve"> on whether the system favours one or if they are equal. </w:t>
      </w:r>
    </w:p>
    <w:p w:rsidR="0E539B79" w:rsidP="2EDBAF70" w:rsidRDefault="0E539B79" w14:paraId="531977ED" w14:textId="2C296334">
      <w:pPr>
        <w:pStyle w:val="Normal"/>
        <w:spacing w:before="40" w:beforeAutospacing="off"/>
        <w:ind w:left="0"/>
        <w:rPr>
          <w:rFonts w:ascii="Arial" w:hAnsi="Arial" w:eastAsia="Arial" w:cs="Arial"/>
          <w:noProof w:val="0"/>
          <w:sz w:val="28"/>
          <w:szCs w:val="28"/>
          <w:lang w:val="en-GB"/>
        </w:rPr>
      </w:pPr>
      <w:r w:rsidRPr="2EDBAF70" w:rsidR="0E539B79">
        <w:rPr>
          <w:rFonts w:ascii="Arial" w:hAnsi="Arial" w:eastAsia="Arial" w:cs="Arial"/>
          <w:noProof w:val="0"/>
          <w:sz w:val="24"/>
          <w:szCs w:val="24"/>
          <w:lang w:val="en-GB"/>
        </w:rPr>
        <w:t xml:space="preserve">According to the Ministry of Justice (2020), victims have the right to be understood and to understand. </w:t>
      </w:r>
      <w:r w:rsidRPr="2EDBAF70" w:rsidR="06C6B76A">
        <w:rPr>
          <w:rFonts w:ascii="Arial" w:hAnsi="Arial" w:eastAsia="Arial" w:cs="Arial"/>
          <w:noProof w:val="0"/>
          <w:sz w:val="24"/>
          <w:szCs w:val="24"/>
          <w:lang w:val="en-GB"/>
        </w:rPr>
        <w:t>T</w:t>
      </w:r>
      <w:r w:rsidRPr="2EDBAF70" w:rsidR="0E539B79">
        <w:rPr>
          <w:rFonts w:ascii="Arial" w:hAnsi="Arial" w:eastAsia="Arial" w:cs="Arial"/>
          <w:noProof w:val="0"/>
          <w:sz w:val="24"/>
          <w:szCs w:val="24"/>
          <w:lang w:val="en-GB"/>
        </w:rPr>
        <w:t>hi</w:t>
      </w:r>
      <w:r w:rsidRPr="2EDBAF70" w:rsidR="06C6B76A">
        <w:rPr>
          <w:rFonts w:ascii="Arial" w:hAnsi="Arial" w:eastAsia="Arial" w:cs="Arial"/>
          <w:noProof w:val="0"/>
          <w:sz w:val="24"/>
          <w:szCs w:val="24"/>
          <w:lang w:val="en-GB"/>
        </w:rPr>
        <w:t xml:space="preserve">s means that they are to have the process explained in a way they can understand as </w:t>
      </w:r>
      <w:r w:rsidRPr="2EDBAF70" w:rsidR="51738DF5">
        <w:rPr>
          <w:rFonts w:ascii="Arial" w:hAnsi="Arial" w:eastAsia="Arial" w:cs="Arial"/>
          <w:noProof w:val="0"/>
          <w:sz w:val="24"/>
          <w:szCs w:val="24"/>
          <w:lang w:val="en-GB"/>
        </w:rPr>
        <w:t xml:space="preserve">most of </w:t>
      </w:r>
      <w:r w:rsidRPr="2EDBAF70" w:rsidR="06C6B76A">
        <w:rPr>
          <w:rFonts w:ascii="Arial" w:hAnsi="Arial" w:eastAsia="Arial" w:cs="Arial"/>
          <w:noProof w:val="0"/>
          <w:sz w:val="24"/>
          <w:szCs w:val="24"/>
          <w:lang w:val="en-GB"/>
        </w:rPr>
        <w:t xml:space="preserve">the </w:t>
      </w:r>
      <w:r w:rsidRPr="2EDBAF70" w:rsidR="1E887ABE">
        <w:rPr>
          <w:rFonts w:ascii="Arial" w:hAnsi="Arial" w:eastAsia="Arial" w:cs="Arial"/>
          <w:noProof w:val="0"/>
          <w:sz w:val="24"/>
          <w:szCs w:val="24"/>
          <w:lang w:val="en-GB"/>
        </w:rPr>
        <w:t>public</w:t>
      </w:r>
      <w:r w:rsidRPr="2EDBAF70" w:rsidR="06C6B76A">
        <w:rPr>
          <w:rFonts w:ascii="Arial" w:hAnsi="Arial" w:eastAsia="Arial" w:cs="Arial"/>
          <w:noProof w:val="0"/>
          <w:sz w:val="24"/>
          <w:szCs w:val="24"/>
          <w:lang w:val="en-GB"/>
        </w:rPr>
        <w:t xml:space="preserve"> are not aware of the way the law works or how court works and so it could be really overwhel</w:t>
      </w:r>
      <w:r w:rsidRPr="2EDBAF70" w:rsidR="6114E3AB">
        <w:rPr>
          <w:rFonts w:ascii="Arial" w:hAnsi="Arial" w:eastAsia="Arial" w:cs="Arial"/>
          <w:noProof w:val="0"/>
          <w:sz w:val="24"/>
          <w:szCs w:val="24"/>
          <w:lang w:val="en-GB"/>
        </w:rPr>
        <w:t>ming for them. In cases where there is a victim</w:t>
      </w:r>
      <w:r w:rsidRPr="2EDBAF70" w:rsidR="1EA0ACB0">
        <w:rPr>
          <w:rFonts w:ascii="Arial" w:hAnsi="Arial" w:eastAsia="Arial" w:cs="Arial"/>
          <w:noProof w:val="0"/>
          <w:sz w:val="24"/>
          <w:szCs w:val="24"/>
          <w:lang w:val="en-GB"/>
        </w:rPr>
        <w:t xml:space="preserve"> that</w:t>
      </w:r>
      <w:r w:rsidRPr="2EDBAF70" w:rsidR="6114E3AB">
        <w:rPr>
          <w:rFonts w:ascii="Arial" w:hAnsi="Arial" w:eastAsia="Arial" w:cs="Arial"/>
          <w:noProof w:val="0"/>
          <w:sz w:val="24"/>
          <w:szCs w:val="24"/>
          <w:lang w:val="en-GB"/>
        </w:rPr>
        <w:t xml:space="preserve"> may have special needs or vulnerable</w:t>
      </w:r>
      <w:r w:rsidRPr="2EDBAF70" w:rsidR="5DCC0C63">
        <w:rPr>
          <w:rFonts w:ascii="Arial" w:hAnsi="Arial" w:eastAsia="Arial" w:cs="Arial"/>
          <w:noProof w:val="0"/>
          <w:sz w:val="24"/>
          <w:szCs w:val="24"/>
          <w:lang w:val="en-GB"/>
        </w:rPr>
        <w:t xml:space="preserve"> attributes</w:t>
      </w:r>
      <w:r w:rsidRPr="2EDBAF70" w:rsidR="6114E3AB">
        <w:rPr>
          <w:rFonts w:ascii="Arial" w:hAnsi="Arial" w:eastAsia="Arial" w:cs="Arial"/>
          <w:noProof w:val="0"/>
          <w:sz w:val="24"/>
          <w:szCs w:val="24"/>
          <w:lang w:val="en-GB"/>
        </w:rPr>
        <w:t xml:space="preserve"> such as </w:t>
      </w:r>
      <w:r w:rsidRPr="2EDBAF70" w:rsidR="64F9E3C3">
        <w:rPr>
          <w:rFonts w:ascii="Arial" w:hAnsi="Arial" w:eastAsia="Arial" w:cs="Arial"/>
          <w:noProof w:val="0"/>
          <w:sz w:val="24"/>
          <w:szCs w:val="24"/>
          <w:lang w:val="en-GB"/>
        </w:rPr>
        <w:t xml:space="preserve">an </w:t>
      </w:r>
      <w:r w:rsidRPr="2EDBAF70" w:rsidR="6114E3AB">
        <w:rPr>
          <w:rFonts w:ascii="Arial" w:hAnsi="Arial" w:eastAsia="Arial" w:cs="Arial"/>
          <w:noProof w:val="0"/>
          <w:sz w:val="24"/>
          <w:szCs w:val="24"/>
          <w:lang w:val="en-GB"/>
        </w:rPr>
        <w:t>elderly</w:t>
      </w:r>
      <w:r w:rsidRPr="2EDBAF70" w:rsidR="1D3F3A12">
        <w:rPr>
          <w:rFonts w:ascii="Arial" w:hAnsi="Arial" w:eastAsia="Arial" w:cs="Arial"/>
          <w:noProof w:val="0"/>
          <w:sz w:val="24"/>
          <w:szCs w:val="24"/>
          <w:lang w:val="en-GB"/>
        </w:rPr>
        <w:t xml:space="preserve"> person</w:t>
      </w:r>
      <w:r w:rsidRPr="2EDBAF70" w:rsidR="6114E3AB">
        <w:rPr>
          <w:rFonts w:ascii="Arial" w:hAnsi="Arial" w:eastAsia="Arial" w:cs="Arial"/>
          <w:noProof w:val="0"/>
          <w:sz w:val="24"/>
          <w:szCs w:val="24"/>
          <w:lang w:val="en-GB"/>
        </w:rPr>
        <w:t xml:space="preserve"> </w:t>
      </w:r>
      <w:r w:rsidRPr="2EDBAF70" w:rsidR="6114E3AB">
        <w:rPr>
          <w:rFonts w:ascii="Arial" w:hAnsi="Arial" w:eastAsia="Arial" w:cs="Arial"/>
          <w:noProof w:val="0"/>
          <w:sz w:val="24"/>
          <w:szCs w:val="24"/>
          <w:lang w:val="en-GB"/>
        </w:rPr>
        <w:t xml:space="preserve">or a </w:t>
      </w:r>
      <w:r w:rsidRPr="2EDBAF70" w:rsidR="6873227A">
        <w:rPr>
          <w:rFonts w:ascii="Arial" w:hAnsi="Arial" w:eastAsia="Arial" w:cs="Arial"/>
          <w:noProof w:val="0"/>
          <w:sz w:val="24"/>
          <w:szCs w:val="24"/>
          <w:lang w:val="en-GB"/>
        </w:rPr>
        <w:t>minor</w:t>
      </w:r>
      <w:r w:rsidRPr="2EDBAF70" w:rsidR="3F919FF2">
        <w:rPr>
          <w:rFonts w:ascii="Arial" w:hAnsi="Arial" w:eastAsia="Arial" w:cs="Arial"/>
          <w:noProof w:val="0"/>
          <w:sz w:val="24"/>
          <w:szCs w:val="24"/>
          <w:lang w:val="en-GB"/>
        </w:rPr>
        <w:t xml:space="preserve"> </w:t>
      </w:r>
      <w:r w:rsidRPr="2EDBAF70" w:rsidR="41CA49FF">
        <w:rPr>
          <w:rFonts w:ascii="Arial" w:hAnsi="Arial" w:eastAsia="Arial" w:cs="Arial"/>
          <w:noProof w:val="0"/>
          <w:sz w:val="24"/>
          <w:szCs w:val="24"/>
          <w:lang w:val="en-GB"/>
        </w:rPr>
        <w:t xml:space="preserve">who </w:t>
      </w:r>
      <w:r w:rsidRPr="2EDBAF70" w:rsidR="164A881B">
        <w:rPr>
          <w:rFonts w:ascii="Arial" w:hAnsi="Arial" w:eastAsia="Arial" w:cs="Arial"/>
          <w:noProof w:val="0"/>
          <w:sz w:val="24"/>
          <w:szCs w:val="24"/>
          <w:lang w:val="en-GB"/>
        </w:rPr>
        <w:t>has</w:t>
      </w:r>
      <w:r w:rsidRPr="2EDBAF70" w:rsidR="41CA49FF">
        <w:rPr>
          <w:rFonts w:ascii="Arial" w:hAnsi="Arial" w:eastAsia="Arial" w:cs="Arial"/>
          <w:noProof w:val="0"/>
          <w:sz w:val="24"/>
          <w:szCs w:val="24"/>
          <w:lang w:val="en-GB"/>
        </w:rPr>
        <w:t xml:space="preserve"> less capacity</w:t>
      </w:r>
      <w:r w:rsidRPr="2EDBAF70" w:rsidR="6873227A">
        <w:rPr>
          <w:rFonts w:ascii="Arial" w:hAnsi="Arial" w:eastAsia="Arial" w:cs="Arial"/>
          <w:noProof w:val="0"/>
          <w:sz w:val="24"/>
          <w:szCs w:val="24"/>
          <w:lang w:val="en-GB"/>
        </w:rPr>
        <w:t xml:space="preserve">, they would be allowed </w:t>
      </w:r>
      <w:r w:rsidRPr="2EDBAF70" w:rsidR="01FCA18E">
        <w:rPr>
          <w:rFonts w:ascii="Arial" w:hAnsi="Arial" w:eastAsia="Arial" w:cs="Arial"/>
          <w:noProof w:val="0"/>
          <w:sz w:val="24"/>
          <w:szCs w:val="24"/>
          <w:lang w:val="en-GB"/>
        </w:rPr>
        <w:t>an appropriate adult to be with them to help explain the process</w:t>
      </w:r>
      <w:r w:rsidRPr="2EDBAF70" w:rsidR="117A78CE">
        <w:rPr>
          <w:rFonts w:ascii="Arial" w:hAnsi="Arial" w:eastAsia="Arial" w:cs="Arial"/>
          <w:noProof w:val="0"/>
          <w:sz w:val="24"/>
          <w:szCs w:val="24"/>
          <w:lang w:val="en-GB"/>
        </w:rPr>
        <w:t>,</w:t>
      </w:r>
      <w:r w:rsidRPr="2EDBAF70" w:rsidR="01FCA18E">
        <w:rPr>
          <w:rFonts w:ascii="Arial" w:hAnsi="Arial" w:eastAsia="Arial" w:cs="Arial"/>
          <w:noProof w:val="0"/>
          <w:sz w:val="24"/>
          <w:szCs w:val="24"/>
          <w:lang w:val="en-GB"/>
        </w:rPr>
        <w:t xml:space="preserve"> whether </w:t>
      </w:r>
      <w:r w:rsidRPr="2EDBAF70" w:rsidR="43EFD2D9">
        <w:rPr>
          <w:rFonts w:ascii="Arial" w:hAnsi="Arial" w:eastAsia="Arial" w:cs="Arial"/>
          <w:noProof w:val="0"/>
          <w:sz w:val="24"/>
          <w:szCs w:val="24"/>
          <w:lang w:val="en-GB"/>
        </w:rPr>
        <w:t>they</w:t>
      </w:r>
      <w:r w:rsidRPr="2EDBAF70" w:rsidR="01FCA18E">
        <w:rPr>
          <w:rFonts w:ascii="Arial" w:hAnsi="Arial" w:eastAsia="Arial" w:cs="Arial"/>
          <w:noProof w:val="0"/>
          <w:sz w:val="24"/>
          <w:szCs w:val="24"/>
          <w:lang w:val="en-GB"/>
        </w:rPr>
        <w:t xml:space="preserve"> be a social worker, carer, parent or another officer if necessary. </w:t>
      </w:r>
    </w:p>
    <w:p w:rsidR="2E583C17" w:rsidP="2EDBAF70" w:rsidRDefault="2E583C17" w14:paraId="255B5793" w14:textId="21903E06">
      <w:pPr>
        <w:pStyle w:val="Normal"/>
        <w:spacing w:before="40" w:beforeAutospacing="off"/>
        <w:ind w:left="0"/>
        <w:rPr>
          <w:rFonts w:ascii="Arial" w:hAnsi="Arial" w:eastAsia="Arial" w:cs="Arial"/>
          <w:noProof w:val="0"/>
          <w:sz w:val="28"/>
          <w:szCs w:val="28"/>
          <w:lang w:val="en-GB"/>
        </w:rPr>
      </w:pPr>
      <w:r w:rsidRPr="2EDBAF70" w:rsidR="2E583C17">
        <w:rPr>
          <w:rFonts w:ascii="Arial" w:hAnsi="Arial" w:eastAsia="Arial" w:cs="Arial"/>
          <w:noProof w:val="0"/>
          <w:sz w:val="24"/>
          <w:szCs w:val="24"/>
          <w:lang w:val="en-GB"/>
        </w:rPr>
        <w:t xml:space="preserve">The </w:t>
      </w:r>
      <w:r w:rsidRPr="2EDBAF70" w:rsidR="2E583C17">
        <w:rPr>
          <w:rFonts w:ascii="Arial" w:hAnsi="Arial" w:eastAsia="Arial" w:cs="Arial"/>
          <w:noProof w:val="0"/>
          <w:sz w:val="24"/>
          <w:szCs w:val="24"/>
          <w:lang w:val="en-GB"/>
        </w:rPr>
        <w:t>appropriate adult</w:t>
      </w:r>
      <w:r w:rsidRPr="2EDBAF70" w:rsidR="2E583C17">
        <w:rPr>
          <w:rFonts w:ascii="Arial" w:hAnsi="Arial" w:eastAsia="Arial" w:cs="Arial"/>
          <w:noProof w:val="0"/>
          <w:sz w:val="24"/>
          <w:szCs w:val="24"/>
          <w:lang w:val="en-GB"/>
        </w:rPr>
        <w:t xml:space="preserve"> is expected to offer support, guidance, and </w:t>
      </w:r>
      <w:r w:rsidRPr="2EDBAF70" w:rsidR="2E583C17">
        <w:rPr>
          <w:rFonts w:ascii="Arial" w:hAnsi="Arial" w:eastAsia="Arial" w:cs="Arial"/>
          <w:noProof w:val="0"/>
          <w:sz w:val="24"/>
          <w:szCs w:val="24"/>
          <w:lang w:val="en-GB"/>
        </w:rPr>
        <w:t>assistance</w:t>
      </w:r>
      <w:r w:rsidRPr="2EDBAF70" w:rsidR="2E583C17">
        <w:rPr>
          <w:rFonts w:ascii="Arial" w:hAnsi="Arial" w:eastAsia="Arial" w:cs="Arial"/>
          <w:noProof w:val="0"/>
          <w:sz w:val="24"/>
          <w:szCs w:val="24"/>
          <w:lang w:val="en-GB"/>
        </w:rPr>
        <w:t xml:space="preserve"> when the individual receives information, is asked to provide information, or takes part in any procedure. Their role includes helping the person communicate effectively, while also respecting their right to remain silent. They should aid in ensuring the individual understands their rights and that those rights are upheld. Additionally, the </w:t>
      </w:r>
      <w:r w:rsidRPr="2EDBAF70" w:rsidR="2E583C17">
        <w:rPr>
          <w:rFonts w:ascii="Arial" w:hAnsi="Arial" w:eastAsia="Arial" w:cs="Arial"/>
          <w:noProof w:val="0"/>
          <w:sz w:val="24"/>
          <w:szCs w:val="24"/>
          <w:lang w:val="en-GB"/>
        </w:rPr>
        <w:t>appropriate adult</w:t>
      </w:r>
      <w:r w:rsidRPr="2EDBAF70" w:rsidR="2E583C17">
        <w:rPr>
          <w:rFonts w:ascii="Arial" w:hAnsi="Arial" w:eastAsia="Arial" w:cs="Arial"/>
          <w:noProof w:val="0"/>
          <w:sz w:val="24"/>
          <w:szCs w:val="24"/>
          <w:lang w:val="en-GB"/>
        </w:rPr>
        <w:t xml:space="preserve"> should </w:t>
      </w:r>
      <w:r w:rsidRPr="2EDBAF70" w:rsidR="2E583C17">
        <w:rPr>
          <w:rFonts w:ascii="Arial" w:hAnsi="Arial" w:eastAsia="Arial" w:cs="Arial"/>
          <w:noProof w:val="0"/>
          <w:sz w:val="24"/>
          <w:szCs w:val="24"/>
          <w:lang w:val="en-GB"/>
        </w:rPr>
        <w:t>observe</w:t>
      </w:r>
      <w:r w:rsidRPr="2EDBAF70" w:rsidR="2E583C17">
        <w:rPr>
          <w:rFonts w:ascii="Arial" w:hAnsi="Arial" w:eastAsia="Arial" w:cs="Arial"/>
          <w:noProof w:val="0"/>
          <w:sz w:val="24"/>
          <w:szCs w:val="24"/>
          <w:lang w:val="en-GB"/>
        </w:rPr>
        <w:t xml:space="preserve"> police conduct to ensure it is fair and </w:t>
      </w:r>
      <w:r w:rsidRPr="2EDBAF70" w:rsidR="2E583C17">
        <w:rPr>
          <w:rFonts w:ascii="Arial" w:hAnsi="Arial" w:eastAsia="Arial" w:cs="Arial"/>
          <w:noProof w:val="0"/>
          <w:sz w:val="24"/>
          <w:szCs w:val="24"/>
          <w:lang w:val="en-GB"/>
        </w:rPr>
        <w:t>appropriate, and</w:t>
      </w:r>
      <w:r w:rsidRPr="2EDBAF70" w:rsidR="2E583C17">
        <w:rPr>
          <w:rFonts w:ascii="Arial" w:hAnsi="Arial" w:eastAsia="Arial" w:cs="Arial"/>
          <w:noProof w:val="0"/>
          <w:sz w:val="24"/>
          <w:szCs w:val="24"/>
          <w:lang w:val="en-GB"/>
        </w:rPr>
        <w:t xml:space="preserve"> raise any concerns with a senior officer if necessary. </w:t>
      </w:r>
    </w:p>
    <w:p w:rsidR="506947AD" w:rsidP="2EDBAF70" w:rsidRDefault="506947AD" w14:paraId="346C22BD" w14:textId="338AAEE5">
      <w:pPr>
        <w:pStyle w:val="Normal"/>
        <w:rPr>
          <w:rFonts w:ascii="Arial" w:hAnsi="Arial" w:eastAsia="Arial" w:cs="Arial"/>
          <w:noProof w:val="0"/>
          <w:sz w:val="24"/>
          <w:szCs w:val="24"/>
          <w:lang w:val="en-GB"/>
        </w:rPr>
      </w:pPr>
      <w:r w:rsidRPr="2EDBAF70" w:rsidR="506947AD">
        <w:rPr>
          <w:rFonts w:ascii="Arial" w:hAnsi="Arial" w:eastAsia="Arial" w:cs="Arial"/>
          <w:noProof w:val="0"/>
          <w:lang w:val="en-GB"/>
        </w:rPr>
        <w:t xml:space="preserve">During police interviews suspects are entitled to have </w:t>
      </w:r>
      <w:r w:rsidRPr="2EDBAF70" w:rsidR="506947AD">
        <w:rPr>
          <w:rFonts w:ascii="Arial" w:hAnsi="Arial" w:eastAsia="Arial" w:cs="Arial"/>
          <w:noProof w:val="0"/>
          <w:lang w:val="en-GB"/>
        </w:rPr>
        <w:t>an appropriate adult</w:t>
      </w:r>
      <w:r w:rsidRPr="2EDBAF70" w:rsidR="506947AD">
        <w:rPr>
          <w:rFonts w:ascii="Arial" w:hAnsi="Arial" w:eastAsia="Arial" w:cs="Arial"/>
          <w:noProof w:val="0"/>
          <w:lang w:val="en-GB"/>
        </w:rPr>
        <w:t xml:space="preserve"> present if they are </w:t>
      </w:r>
      <w:r w:rsidRPr="2EDBAF70" w:rsidR="506947AD">
        <w:rPr>
          <w:rFonts w:ascii="Arial" w:hAnsi="Arial" w:eastAsia="Arial" w:cs="Arial"/>
          <w:noProof w:val="0"/>
          <w:lang w:val="en-GB"/>
        </w:rPr>
        <w:t>deemed</w:t>
      </w:r>
      <w:r w:rsidRPr="2EDBAF70" w:rsidR="506947AD">
        <w:rPr>
          <w:rFonts w:ascii="Arial" w:hAnsi="Arial" w:eastAsia="Arial" w:cs="Arial"/>
          <w:noProof w:val="0"/>
          <w:lang w:val="en-GB"/>
        </w:rPr>
        <w:t xml:space="preserve"> </w:t>
      </w:r>
      <w:r w:rsidRPr="2EDBAF70" w:rsidR="1B5EAF2A">
        <w:rPr>
          <w:rFonts w:ascii="Arial" w:hAnsi="Arial" w:eastAsia="Arial" w:cs="Arial"/>
          <w:noProof w:val="0"/>
          <w:lang w:val="en-GB"/>
        </w:rPr>
        <w:t>vulnerable</w:t>
      </w:r>
      <w:r w:rsidRPr="2EDBAF70" w:rsidR="506947AD">
        <w:rPr>
          <w:rFonts w:ascii="Arial" w:hAnsi="Arial" w:eastAsia="Arial" w:cs="Arial"/>
          <w:noProof w:val="0"/>
          <w:lang w:val="en-GB"/>
        </w:rPr>
        <w:t xml:space="preserve">. </w:t>
      </w:r>
      <w:r w:rsidRPr="2EDBAF70" w:rsidR="625074BB">
        <w:rPr>
          <w:rFonts w:ascii="Arial" w:hAnsi="Arial" w:eastAsia="Arial" w:cs="Arial"/>
          <w:noProof w:val="0"/>
          <w:lang w:val="en-GB"/>
        </w:rPr>
        <w:t>The Appropriate Adult scheme makes it so y</w:t>
      </w:r>
      <w:r w:rsidRPr="2EDBAF70" w:rsidR="506947AD">
        <w:rPr>
          <w:rFonts w:ascii="Arial" w:hAnsi="Arial" w:eastAsia="Arial" w:cs="Arial"/>
          <w:noProof w:val="0"/>
          <w:lang w:val="en-GB"/>
        </w:rPr>
        <w:t xml:space="preserve">oung people and people with learning difficulties </w:t>
      </w:r>
      <w:r w:rsidRPr="2EDBAF70" w:rsidR="5C6FA821">
        <w:rPr>
          <w:rFonts w:ascii="Arial" w:hAnsi="Arial" w:eastAsia="Arial" w:cs="Arial"/>
          <w:noProof w:val="0"/>
          <w:lang w:val="en-GB"/>
        </w:rPr>
        <w:t xml:space="preserve">and anyone else qualified has that support throughout including in strip searches, </w:t>
      </w:r>
      <w:r w:rsidRPr="2EDBAF70" w:rsidR="5C6FA821">
        <w:rPr>
          <w:rFonts w:ascii="Arial" w:hAnsi="Arial" w:eastAsia="Arial" w:cs="Arial"/>
          <w:noProof w:val="0"/>
          <w:lang w:val="en-GB"/>
        </w:rPr>
        <w:t>interviews</w:t>
      </w:r>
      <w:r w:rsidRPr="2EDBAF70" w:rsidR="5C6FA821">
        <w:rPr>
          <w:rFonts w:ascii="Arial" w:hAnsi="Arial" w:eastAsia="Arial" w:cs="Arial"/>
          <w:noProof w:val="0"/>
          <w:lang w:val="en-GB"/>
        </w:rPr>
        <w:t xml:space="preserve"> and the charging </w:t>
      </w:r>
      <w:r w:rsidRPr="2EDBAF70" w:rsidR="1E097D47">
        <w:rPr>
          <w:rFonts w:ascii="Arial" w:hAnsi="Arial" w:eastAsia="Arial" w:cs="Arial"/>
          <w:noProof w:val="0"/>
          <w:lang w:val="en-GB"/>
        </w:rPr>
        <w:t>procedure to ensure they understand</w:t>
      </w:r>
      <w:r w:rsidRPr="2EDBAF70" w:rsidR="27662F74">
        <w:rPr>
          <w:rFonts w:ascii="Arial" w:hAnsi="Arial" w:eastAsia="Arial" w:cs="Arial"/>
          <w:noProof w:val="0"/>
          <w:lang w:val="en-GB"/>
        </w:rPr>
        <w:t xml:space="preserve"> (PACE Code C 1.4, 1,13[d]). </w:t>
      </w:r>
      <w:r w:rsidRPr="2EDBAF70" w:rsidR="1E097D47">
        <w:rPr>
          <w:rFonts w:ascii="Arial" w:hAnsi="Arial" w:eastAsia="Arial" w:cs="Arial"/>
          <w:noProof w:val="0"/>
          <w:lang w:val="en-GB"/>
        </w:rPr>
        <w:t>Both the victim and suspect have equal rights in this aspect and there is a clear balance here.</w:t>
      </w:r>
    </w:p>
    <w:p w:rsidR="25AEA88F" w:rsidP="2EDBAF70" w:rsidRDefault="25AEA88F" w14:paraId="72613C09" w14:textId="4B6B7E88">
      <w:pPr>
        <w:pStyle w:val="Normal"/>
        <w:spacing w:before="40" w:beforeAutospacing="off"/>
        <w:ind w:left="0"/>
        <w:rPr>
          <w:rFonts w:ascii="Arial" w:hAnsi="Arial" w:eastAsia="Arial" w:cs="Arial"/>
          <w:noProof w:val="0"/>
          <w:sz w:val="24"/>
          <w:szCs w:val="24"/>
          <w:lang w:val="en-GB"/>
        </w:rPr>
      </w:pPr>
      <w:r w:rsidRPr="2EDBAF70" w:rsidR="25AEA88F">
        <w:rPr>
          <w:rFonts w:ascii="Arial" w:hAnsi="Arial" w:eastAsia="Arial" w:cs="Arial"/>
          <w:noProof w:val="0"/>
          <w:sz w:val="24"/>
          <w:szCs w:val="24"/>
          <w:lang w:val="en-GB"/>
        </w:rPr>
        <w:t>The Ministry of Justice (2024), states that i</w:t>
      </w:r>
      <w:r w:rsidRPr="2EDBAF70" w:rsidR="4938EA78">
        <w:rPr>
          <w:rFonts w:ascii="Arial" w:hAnsi="Arial" w:eastAsia="Arial" w:cs="Arial"/>
          <w:noProof w:val="0"/>
          <w:sz w:val="24"/>
          <w:szCs w:val="24"/>
          <w:lang w:val="en-GB"/>
        </w:rPr>
        <w:t xml:space="preserve">n cases where a victim has communication issues for example, their first language is not English and so know little to no </w:t>
      </w:r>
      <w:r w:rsidRPr="2EDBAF70" w:rsidR="2CB091E8">
        <w:rPr>
          <w:rFonts w:ascii="Arial" w:hAnsi="Arial" w:eastAsia="Arial" w:cs="Arial"/>
          <w:noProof w:val="0"/>
          <w:sz w:val="24"/>
          <w:szCs w:val="24"/>
          <w:lang w:val="en-GB"/>
        </w:rPr>
        <w:t>English</w:t>
      </w:r>
      <w:r w:rsidRPr="2EDBAF70" w:rsidR="29126E2B">
        <w:rPr>
          <w:rFonts w:ascii="Arial" w:hAnsi="Arial" w:eastAsia="Arial" w:cs="Arial"/>
          <w:noProof w:val="0"/>
          <w:sz w:val="24"/>
          <w:szCs w:val="24"/>
          <w:lang w:val="en-GB"/>
        </w:rPr>
        <w:t>, a translator</w:t>
      </w:r>
      <w:r w:rsidRPr="2EDBAF70" w:rsidR="67141685">
        <w:rPr>
          <w:rFonts w:ascii="Arial" w:hAnsi="Arial" w:eastAsia="Arial" w:cs="Arial"/>
          <w:noProof w:val="0"/>
          <w:sz w:val="24"/>
          <w:szCs w:val="24"/>
          <w:lang w:val="en-GB"/>
        </w:rPr>
        <w:t xml:space="preserve"> would be provided in their native language to ensure they have fully understood the information given. This would be the same for people who are deaf or have hearing </w:t>
      </w:r>
      <w:r w:rsidRPr="2EDBAF70" w:rsidR="218B3DF5">
        <w:rPr>
          <w:rFonts w:ascii="Arial" w:hAnsi="Arial" w:eastAsia="Arial" w:cs="Arial"/>
          <w:noProof w:val="0"/>
          <w:sz w:val="24"/>
          <w:szCs w:val="24"/>
          <w:lang w:val="en-GB"/>
        </w:rPr>
        <w:t>impairments, they will be provided with an interpreter</w:t>
      </w:r>
      <w:r w:rsidRPr="2EDBAF70" w:rsidR="5692F9D9">
        <w:rPr>
          <w:rFonts w:ascii="Arial" w:hAnsi="Arial" w:eastAsia="Arial" w:cs="Arial"/>
          <w:noProof w:val="0"/>
          <w:sz w:val="24"/>
          <w:szCs w:val="24"/>
          <w:lang w:val="en-GB"/>
        </w:rPr>
        <w:t>.</w:t>
      </w:r>
      <w:r w:rsidRPr="2EDBAF70" w:rsidR="1CB486AE">
        <w:rPr>
          <w:rFonts w:ascii="Arial" w:hAnsi="Arial" w:eastAsia="Arial" w:cs="Arial"/>
          <w:noProof w:val="0"/>
          <w:sz w:val="24"/>
          <w:szCs w:val="24"/>
          <w:lang w:val="en-GB"/>
        </w:rPr>
        <w:t xml:space="preserve"> The Code of Practice for Victims of Crime England and Wales (Victims Code 2025) enforces these rights. </w:t>
      </w:r>
    </w:p>
    <w:p w:rsidR="788DB81D" w:rsidP="2EDBAF70" w:rsidRDefault="788DB81D" w14:paraId="3D3DD5BC" w14:textId="5EE386A4">
      <w:pPr>
        <w:pStyle w:val="Normal"/>
        <w:spacing w:before="40" w:beforeAutospacing="off"/>
        <w:ind w:left="0"/>
        <w:rPr>
          <w:rFonts w:ascii="Arial" w:hAnsi="Arial" w:eastAsia="Arial" w:cs="Arial"/>
          <w:noProof w:val="0"/>
          <w:sz w:val="24"/>
          <w:szCs w:val="24"/>
          <w:lang w:val="en-GB"/>
        </w:rPr>
      </w:pPr>
      <w:r w:rsidRPr="2EDBAF70" w:rsidR="788DB81D">
        <w:rPr>
          <w:rFonts w:ascii="Arial" w:hAnsi="Arial" w:eastAsia="Arial" w:cs="Arial"/>
          <w:noProof w:val="0"/>
          <w:sz w:val="24"/>
          <w:szCs w:val="24"/>
          <w:lang w:val="en-GB"/>
        </w:rPr>
        <w:t xml:space="preserve">This is the same for suspects, they have the right to understand and to be understood is also a basic right for suspects throughout the process. They </w:t>
      </w:r>
      <w:r w:rsidRPr="2EDBAF70" w:rsidR="788DB81D">
        <w:rPr>
          <w:rFonts w:ascii="Arial" w:hAnsi="Arial" w:eastAsia="Arial" w:cs="Arial"/>
          <w:noProof w:val="0"/>
          <w:sz w:val="24"/>
          <w:szCs w:val="24"/>
          <w:lang w:val="en-GB"/>
        </w:rPr>
        <w:t>are required to</w:t>
      </w:r>
      <w:r w:rsidRPr="2EDBAF70" w:rsidR="788DB81D">
        <w:rPr>
          <w:rFonts w:ascii="Arial" w:hAnsi="Arial" w:eastAsia="Arial" w:cs="Arial"/>
          <w:noProof w:val="0"/>
          <w:sz w:val="24"/>
          <w:szCs w:val="24"/>
          <w:lang w:val="en-GB"/>
        </w:rPr>
        <w:t xml:space="preserve"> be provided with the same right to translators and interpreters under PACE Code D (2023).</w:t>
      </w:r>
      <w:r w:rsidRPr="2EDBAF70" w:rsidR="6ADEB657">
        <w:rPr>
          <w:rFonts w:ascii="Arial" w:hAnsi="Arial" w:eastAsia="Arial" w:cs="Arial"/>
          <w:noProof w:val="0"/>
          <w:sz w:val="24"/>
          <w:szCs w:val="24"/>
          <w:lang w:val="en-GB"/>
        </w:rPr>
        <w:t xml:space="preserve"> </w:t>
      </w:r>
    </w:p>
    <w:p w:rsidR="4090AFEF" w:rsidP="2EDBAF70" w:rsidRDefault="4090AFEF" w14:paraId="42FBA92B" w14:textId="4BCB2745">
      <w:pPr>
        <w:pStyle w:val="Normal"/>
        <w:spacing w:before="40" w:beforeAutospacing="off"/>
        <w:rPr>
          <w:rFonts w:ascii="Arial" w:hAnsi="Arial" w:eastAsia="Arial" w:cs="Arial"/>
          <w:noProof w:val="0"/>
          <w:sz w:val="24"/>
          <w:szCs w:val="24"/>
          <w:lang w:val="en-GB"/>
        </w:rPr>
      </w:pPr>
      <w:r w:rsidRPr="2EDBAF70" w:rsidR="4090AFEF">
        <w:rPr>
          <w:rFonts w:ascii="Arial" w:hAnsi="Arial" w:eastAsia="Arial" w:cs="Arial"/>
          <w:noProof w:val="0"/>
          <w:sz w:val="24"/>
          <w:szCs w:val="24"/>
          <w:lang w:val="en-GB"/>
        </w:rPr>
        <w:t xml:space="preserve">Victims are </w:t>
      </w:r>
      <w:r w:rsidRPr="2EDBAF70" w:rsidR="0725AC26">
        <w:rPr>
          <w:rFonts w:ascii="Arial" w:hAnsi="Arial" w:eastAsia="Arial" w:cs="Arial"/>
          <w:noProof w:val="0"/>
          <w:sz w:val="24"/>
          <w:szCs w:val="24"/>
          <w:lang w:val="en-GB"/>
        </w:rPr>
        <w:t xml:space="preserve">entitled to being kept informed throughout the </w:t>
      </w:r>
      <w:r w:rsidRPr="2EDBAF70" w:rsidR="0725AC26">
        <w:rPr>
          <w:rFonts w:ascii="Arial" w:hAnsi="Arial" w:eastAsia="Arial" w:cs="Arial"/>
          <w:noProof w:val="0"/>
          <w:sz w:val="24"/>
          <w:szCs w:val="24"/>
          <w:lang w:val="en-GB"/>
        </w:rPr>
        <w:t>whole process</w:t>
      </w:r>
      <w:r w:rsidRPr="2EDBAF70" w:rsidR="0725AC26">
        <w:rPr>
          <w:rFonts w:ascii="Arial" w:hAnsi="Arial" w:eastAsia="Arial" w:cs="Arial"/>
          <w:noProof w:val="0"/>
          <w:sz w:val="24"/>
          <w:szCs w:val="24"/>
          <w:lang w:val="en-GB"/>
        </w:rPr>
        <w:t xml:space="preserve">, </w:t>
      </w:r>
      <w:r w:rsidRPr="2EDBAF70" w:rsidR="47B3D702">
        <w:rPr>
          <w:rFonts w:ascii="Arial" w:hAnsi="Arial" w:eastAsia="Arial" w:cs="Arial"/>
          <w:noProof w:val="0"/>
          <w:sz w:val="24"/>
          <w:szCs w:val="24"/>
          <w:lang w:val="en-GB"/>
        </w:rPr>
        <w:t>whether their case has been recorded, if any</w:t>
      </w:r>
      <w:r w:rsidRPr="2EDBAF70" w:rsidR="0725AC26">
        <w:rPr>
          <w:rFonts w:ascii="Arial" w:hAnsi="Arial" w:eastAsia="Arial" w:cs="Arial"/>
          <w:noProof w:val="0"/>
          <w:sz w:val="24"/>
          <w:szCs w:val="24"/>
          <w:lang w:val="en-GB"/>
        </w:rPr>
        <w:t xml:space="preserve"> arrests</w:t>
      </w:r>
      <w:r w:rsidRPr="2EDBAF70" w:rsidR="5E9D78FB">
        <w:rPr>
          <w:rFonts w:ascii="Arial" w:hAnsi="Arial" w:eastAsia="Arial" w:cs="Arial"/>
          <w:noProof w:val="0"/>
          <w:sz w:val="24"/>
          <w:szCs w:val="24"/>
          <w:lang w:val="en-GB"/>
        </w:rPr>
        <w:t xml:space="preserve"> have been made</w:t>
      </w:r>
      <w:r w:rsidRPr="2EDBAF70" w:rsidR="0725AC26">
        <w:rPr>
          <w:rFonts w:ascii="Arial" w:hAnsi="Arial" w:eastAsia="Arial" w:cs="Arial"/>
          <w:noProof w:val="0"/>
          <w:sz w:val="24"/>
          <w:szCs w:val="24"/>
          <w:lang w:val="en-GB"/>
        </w:rPr>
        <w:t>, to have the procedures explained</w:t>
      </w:r>
      <w:r w:rsidRPr="2EDBAF70" w:rsidR="4CB1EAE5">
        <w:rPr>
          <w:rFonts w:ascii="Arial" w:hAnsi="Arial" w:eastAsia="Arial" w:cs="Arial"/>
          <w:noProof w:val="0"/>
          <w:sz w:val="24"/>
          <w:szCs w:val="24"/>
          <w:lang w:val="en-GB"/>
        </w:rPr>
        <w:t xml:space="preserve">, to be updated about court dates. </w:t>
      </w:r>
      <w:r w:rsidRPr="2EDBAF70" w:rsidR="4CB1EAE5">
        <w:rPr>
          <w:rFonts w:ascii="Arial" w:hAnsi="Arial" w:eastAsia="Arial" w:cs="Arial"/>
          <w:noProof w:val="0"/>
          <w:sz w:val="24"/>
          <w:szCs w:val="24"/>
          <w:lang w:val="en-GB"/>
        </w:rPr>
        <w:t xml:space="preserve">They also have the right </w:t>
      </w:r>
      <w:r w:rsidRPr="2EDBAF70" w:rsidR="1C448BBC">
        <w:rPr>
          <w:rFonts w:ascii="Arial" w:hAnsi="Arial" w:eastAsia="Arial" w:cs="Arial"/>
          <w:noProof w:val="0"/>
          <w:sz w:val="24"/>
          <w:szCs w:val="24"/>
          <w:lang w:val="en-GB"/>
        </w:rPr>
        <w:t xml:space="preserve">to </w:t>
      </w:r>
      <w:r w:rsidRPr="2EDBAF70" w:rsidR="1C448BBC">
        <w:rPr>
          <w:rFonts w:ascii="Arial" w:hAnsi="Arial" w:eastAsia="Arial" w:cs="Arial"/>
          <w:noProof w:val="0"/>
          <w:sz w:val="24"/>
          <w:szCs w:val="24"/>
          <w:lang w:val="en-GB"/>
        </w:rPr>
        <w:t>participate</w:t>
      </w:r>
      <w:r w:rsidRPr="2EDBAF70" w:rsidR="1C448BBC">
        <w:rPr>
          <w:rFonts w:ascii="Arial" w:hAnsi="Arial" w:eastAsia="Arial" w:cs="Arial"/>
          <w:noProof w:val="0"/>
          <w:sz w:val="24"/>
          <w:szCs w:val="24"/>
          <w:lang w:val="en-GB"/>
        </w:rPr>
        <w:t xml:space="preserve"> in the criminal process, with things such as giving impact statements</w:t>
      </w:r>
      <w:r w:rsidRPr="2EDBAF70" w:rsidR="035CEE2C">
        <w:rPr>
          <w:rFonts w:ascii="Arial" w:hAnsi="Arial" w:eastAsia="Arial" w:cs="Arial"/>
          <w:noProof w:val="0"/>
          <w:sz w:val="24"/>
          <w:szCs w:val="24"/>
          <w:lang w:val="en-GB"/>
        </w:rPr>
        <w:t xml:space="preserve">, having </w:t>
      </w:r>
      <w:r w:rsidRPr="2EDBAF70" w:rsidR="74C03933">
        <w:rPr>
          <w:rFonts w:ascii="Arial" w:hAnsi="Arial" w:eastAsia="Arial" w:cs="Arial"/>
          <w:noProof w:val="0"/>
          <w:sz w:val="24"/>
          <w:szCs w:val="24"/>
          <w:lang w:val="en-GB"/>
        </w:rPr>
        <w:t>some ability to influence the charges or plea deals.</w:t>
      </w:r>
      <w:r w:rsidRPr="2EDBAF70" w:rsidR="3EA58C8F">
        <w:rPr>
          <w:rFonts w:ascii="Arial" w:hAnsi="Arial" w:eastAsia="Arial" w:cs="Arial"/>
          <w:noProof w:val="0"/>
          <w:sz w:val="24"/>
          <w:szCs w:val="24"/>
          <w:lang w:val="en-GB"/>
        </w:rPr>
        <w:t xml:space="preserve"> </w:t>
      </w:r>
      <w:r w:rsidRPr="2EDBAF70" w:rsidR="12F60308">
        <w:rPr>
          <w:rFonts w:ascii="Arial" w:hAnsi="Arial" w:eastAsia="Arial" w:cs="Arial"/>
          <w:noProof w:val="0"/>
          <w:sz w:val="24"/>
          <w:szCs w:val="24"/>
          <w:lang w:val="en-GB"/>
        </w:rPr>
        <w:t xml:space="preserve">The Victims Right to Review Scheme (2021), </w:t>
      </w:r>
      <w:r w:rsidRPr="2EDBAF70" w:rsidR="3E02E889">
        <w:rPr>
          <w:rFonts w:ascii="Arial" w:hAnsi="Arial" w:eastAsia="Arial" w:cs="Arial"/>
          <w:noProof w:val="0"/>
          <w:sz w:val="24"/>
          <w:szCs w:val="24"/>
          <w:lang w:val="en-GB"/>
        </w:rPr>
        <w:t>this scheme offers victims a structured process to request a review of certain CPS decisions, such as not bringing charges or ending a prosecution</w:t>
      </w:r>
      <w:r w:rsidRPr="2EDBAF70" w:rsidR="2C41DD98">
        <w:rPr>
          <w:rFonts w:ascii="Arial" w:hAnsi="Arial" w:eastAsia="Arial" w:cs="Arial"/>
          <w:noProof w:val="0"/>
          <w:sz w:val="24"/>
          <w:szCs w:val="24"/>
          <w:lang w:val="en-GB"/>
        </w:rPr>
        <w:t xml:space="preserve"> (Victims Support</w:t>
      </w:r>
      <w:r w:rsidRPr="2EDBAF70" w:rsidR="4B785DDE">
        <w:rPr>
          <w:rFonts w:ascii="Arial" w:hAnsi="Arial" w:eastAsia="Arial" w:cs="Arial"/>
          <w:noProof w:val="0"/>
          <w:sz w:val="24"/>
          <w:szCs w:val="24"/>
          <w:lang w:val="en-GB"/>
        </w:rPr>
        <w:t>, 2021)</w:t>
      </w:r>
      <w:r w:rsidRPr="2EDBAF70" w:rsidR="3E02E889">
        <w:rPr>
          <w:rFonts w:ascii="Arial" w:hAnsi="Arial" w:eastAsia="Arial" w:cs="Arial"/>
          <w:noProof w:val="0"/>
          <w:sz w:val="24"/>
          <w:szCs w:val="24"/>
          <w:lang w:val="en-GB"/>
        </w:rPr>
        <w:t>.</w:t>
      </w:r>
      <w:r w:rsidRPr="2EDBAF70" w:rsidR="37F20CE6">
        <w:rPr>
          <w:rFonts w:ascii="Arial" w:hAnsi="Arial" w:eastAsia="Arial" w:cs="Arial"/>
          <w:noProof w:val="0"/>
          <w:sz w:val="24"/>
          <w:szCs w:val="24"/>
          <w:lang w:val="en-GB"/>
        </w:rPr>
        <w:t xml:space="preserve"> However, the interest of the victim comes second to the goals of the prosecution and in</w:t>
      </w:r>
      <w:r w:rsidRPr="2EDBAF70" w:rsidR="1421731F">
        <w:rPr>
          <w:rFonts w:ascii="Arial" w:hAnsi="Arial" w:eastAsia="Arial" w:cs="Arial"/>
          <w:noProof w:val="0"/>
          <w:sz w:val="24"/>
          <w:szCs w:val="24"/>
          <w:lang w:val="en-GB"/>
        </w:rPr>
        <w:t xml:space="preserve"> a way favours the suspect. </w:t>
      </w:r>
    </w:p>
    <w:p w:rsidR="4B09C70C" w:rsidP="2EDBAF70" w:rsidRDefault="4B09C70C" w14:paraId="79635F0D" w14:textId="10A69509">
      <w:pPr>
        <w:spacing w:before="40" w:beforeAutospacing="off"/>
        <w:rPr>
          <w:rFonts w:ascii="Arial" w:hAnsi="Arial" w:eastAsia="Arial" w:cs="Arial"/>
          <w:noProof w:val="0"/>
          <w:sz w:val="24"/>
          <w:szCs w:val="24"/>
          <w:lang w:val="en-GB"/>
        </w:rPr>
      </w:pPr>
      <w:r w:rsidRPr="2EDBAF70" w:rsidR="4B09C70C">
        <w:rPr>
          <w:rFonts w:ascii="Arial" w:hAnsi="Arial" w:eastAsia="Arial" w:cs="Arial"/>
          <w:noProof w:val="0"/>
          <w:sz w:val="24"/>
          <w:szCs w:val="24"/>
          <w:lang w:val="en-GB"/>
        </w:rPr>
        <w:t xml:space="preserve">Suspects </w:t>
      </w:r>
      <w:r w:rsidRPr="2EDBAF70" w:rsidR="4B09C70C">
        <w:rPr>
          <w:rFonts w:ascii="Arial" w:hAnsi="Arial" w:eastAsia="Arial" w:cs="Arial"/>
          <w:noProof w:val="0"/>
          <w:sz w:val="24"/>
          <w:szCs w:val="24"/>
          <w:lang w:val="en-GB"/>
        </w:rPr>
        <w:t xml:space="preserve">have the right to stay informed know they are being stopped, searched, </w:t>
      </w:r>
      <w:r w:rsidRPr="2EDBAF70" w:rsidR="4B09C70C">
        <w:rPr>
          <w:rFonts w:ascii="Arial" w:hAnsi="Arial" w:eastAsia="Arial" w:cs="Arial"/>
          <w:noProof w:val="0"/>
          <w:sz w:val="24"/>
          <w:szCs w:val="24"/>
          <w:lang w:val="en-GB"/>
        </w:rPr>
        <w:t>detained</w:t>
      </w:r>
      <w:r w:rsidRPr="2EDBAF70" w:rsidR="4B09C70C">
        <w:rPr>
          <w:rFonts w:ascii="Arial" w:hAnsi="Arial" w:eastAsia="Arial" w:cs="Arial"/>
          <w:noProof w:val="0"/>
          <w:sz w:val="24"/>
          <w:szCs w:val="24"/>
          <w:lang w:val="en-GB"/>
        </w:rPr>
        <w:t xml:space="preserve"> and arrested and what for. Cautioning is one of the most important parts of police interaction with suspects. The caution informs suspects of what they are being held or arrested for and their right to remain silent without a legal representation present. Suspects have the right to silence however, they are told that anything say can be used against them in the court of law and so if a suspect is not cautioned and they reveal something they were not aware was on record their right to a fair trial under the ECHR (1998) would be breached (Gov.UK). </w:t>
      </w:r>
      <w:r w:rsidRPr="2EDBAF70" w:rsidR="4B09C70C">
        <w:rPr>
          <w:rFonts w:ascii="Arial" w:hAnsi="Arial" w:eastAsia="Arial" w:cs="Arial"/>
          <w:noProof w:val="0"/>
          <w:sz w:val="24"/>
          <w:szCs w:val="24"/>
          <w:lang w:val="en-GB"/>
        </w:rPr>
        <w:t xml:space="preserve">As well as victims, suspects are also expected to be updated with the proceedings </w:t>
      </w:r>
      <w:r w:rsidRPr="2EDBAF70" w:rsidR="4A3FE228">
        <w:rPr>
          <w:rFonts w:ascii="Arial" w:hAnsi="Arial" w:eastAsia="Arial" w:cs="Arial"/>
          <w:noProof w:val="0"/>
          <w:sz w:val="24"/>
          <w:szCs w:val="24"/>
          <w:lang w:val="en-GB"/>
        </w:rPr>
        <w:t>of the case and what this means for them moving forward</w:t>
      </w:r>
      <w:r w:rsidRPr="2EDBAF70" w:rsidR="261B3831">
        <w:rPr>
          <w:rFonts w:ascii="Arial" w:hAnsi="Arial" w:eastAsia="Arial" w:cs="Arial"/>
          <w:noProof w:val="0"/>
          <w:sz w:val="24"/>
          <w:szCs w:val="24"/>
          <w:lang w:val="en-GB"/>
        </w:rPr>
        <w:t xml:space="preserve"> making it fair for both parties. </w:t>
      </w:r>
    </w:p>
    <w:p w:rsidR="1C448BBC" w:rsidP="2EDBAF70" w:rsidRDefault="1C448BBC" w14:paraId="46DFC65D" w14:textId="683964E9">
      <w:pPr>
        <w:pStyle w:val="Normal"/>
        <w:spacing w:before="40" w:beforeAutospacing="off"/>
        <w:rPr>
          <w:rFonts w:ascii="Arial" w:hAnsi="Arial" w:eastAsia="Arial" w:cs="Arial"/>
          <w:noProof w:val="0"/>
          <w:sz w:val="24"/>
          <w:szCs w:val="24"/>
          <w:lang w:val="en-GB"/>
        </w:rPr>
      </w:pPr>
      <w:r w:rsidRPr="2EDBAF70" w:rsidR="1C448BBC">
        <w:rPr>
          <w:rFonts w:ascii="Arial" w:hAnsi="Arial" w:eastAsia="Arial" w:cs="Arial"/>
          <w:noProof w:val="0"/>
          <w:sz w:val="24"/>
          <w:szCs w:val="24"/>
          <w:lang w:val="en-GB"/>
        </w:rPr>
        <w:t xml:space="preserve">Victims have the right to be protected in the </w:t>
      </w:r>
      <w:r w:rsidRPr="2EDBAF70" w:rsidR="2008D4AF">
        <w:rPr>
          <w:rFonts w:ascii="Arial" w:hAnsi="Arial" w:eastAsia="Arial" w:cs="Arial"/>
          <w:noProof w:val="0"/>
          <w:sz w:val="24"/>
          <w:szCs w:val="24"/>
          <w:lang w:val="en-GB"/>
        </w:rPr>
        <w:t xml:space="preserve">criminal proceedings with </w:t>
      </w:r>
      <w:r w:rsidRPr="2EDBAF70" w:rsidR="2008D4AF">
        <w:rPr>
          <w:rFonts w:ascii="Arial" w:hAnsi="Arial" w:eastAsia="Arial" w:cs="Arial"/>
          <w:noProof w:val="0"/>
          <w:sz w:val="24"/>
          <w:szCs w:val="24"/>
          <w:lang w:val="en-GB"/>
        </w:rPr>
        <w:t>special measures</w:t>
      </w:r>
      <w:r w:rsidRPr="2EDBAF70" w:rsidR="2008D4AF">
        <w:rPr>
          <w:rFonts w:ascii="Arial" w:hAnsi="Arial" w:eastAsia="Arial" w:cs="Arial"/>
          <w:noProof w:val="0"/>
          <w:sz w:val="24"/>
          <w:szCs w:val="24"/>
          <w:lang w:val="en-GB"/>
        </w:rPr>
        <w:t xml:space="preserve"> that can be put in place throughout. </w:t>
      </w:r>
      <w:r w:rsidRPr="2EDBAF70" w:rsidR="339818F9">
        <w:rPr>
          <w:rFonts w:ascii="Arial" w:hAnsi="Arial" w:eastAsia="Arial" w:cs="Arial"/>
          <w:noProof w:val="0"/>
          <w:sz w:val="24"/>
          <w:szCs w:val="24"/>
          <w:lang w:val="en-GB"/>
        </w:rPr>
        <w:t xml:space="preserve">Special measures that can be requested </w:t>
      </w:r>
      <w:r w:rsidRPr="2EDBAF70" w:rsidR="2ACAD846">
        <w:rPr>
          <w:rFonts w:ascii="Arial" w:hAnsi="Arial" w:eastAsia="Arial" w:cs="Arial"/>
          <w:noProof w:val="0"/>
          <w:sz w:val="24"/>
          <w:szCs w:val="24"/>
          <w:lang w:val="en-GB"/>
        </w:rPr>
        <w:t xml:space="preserve">if criteria of vulnerability is met </w:t>
      </w:r>
      <w:r w:rsidRPr="2EDBAF70" w:rsidR="339818F9">
        <w:rPr>
          <w:rFonts w:ascii="Arial" w:hAnsi="Arial" w:eastAsia="Arial" w:cs="Arial"/>
          <w:noProof w:val="0"/>
          <w:sz w:val="24"/>
          <w:szCs w:val="24"/>
          <w:lang w:val="en-GB"/>
        </w:rPr>
        <w:t xml:space="preserve">include, screens, </w:t>
      </w:r>
      <w:r w:rsidRPr="2EDBAF70" w:rsidR="339818F9">
        <w:rPr>
          <w:rFonts w:ascii="Arial" w:hAnsi="Arial" w:eastAsia="Arial" w:cs="Arial"/>
          <w:noProof w:val="0"/>
          <w:sz w:val="24"/>
          <w:szCs w:val="24"/>
          <w:lang w:val="en-GB"/>
        </w:rPr>
        <w:t>live links</w:t>
      </w:r>
      <w:r w:rsidRPr="2EDBAF70" w:rsidR="45CEE6EA">
        <w:rPr>
          <w:rFonts w:ascii="Arial" w:hAnsi="Arial" w:eastAsia="Arial" w:cs="Arial"/>
          <w:noProof w:val="0"/>
          <w:sz w:val="24"/>
          <w:szCs w:val="24"/>
          <w:lang w:val="en-GB"/>
        </w:rPr>
        <w:t>, video recorded interviews</w:t>
      </w:r>
      <w:r w:rsidRPr="2EDBAF70" w:rsidR="77589BE2">
        <w:rPr>
          <w:rFonts w:ascii="Arial" w:hAnsi="Arial" w:eastAsia="Arial" w:cs="Arial"/>
          <w:noProof w:val="0"/>
          <w:sz w:val="24"/>
          <w:szCs w:val="24"/>
          <w:lang w:val="en-GB"/>
        </w:rPr>
        <w:t>, pre-trial recorded cross examination</w:t>
      </w:r>
      <w:r w:rsidRPr="2EDBAF70" w:rsidR="45CEE6EA">
        <w:rPr>
          <w:rFonts w:ascii="Arial" w:hAnsi="Arial" w:eastAsia="Arial" w:cs="Arial"/>
          <w:noProof w:val="0"/>
          <w:sz w:val="24"/>
          <w:szCs w:val="24"/>
          <w:lang w:val="en-GB"/>
        </w:rPr>
        <w:t xml:space="preserve"> to ensure the victim is </w:t>
      </w:r>
      <w:r w:rsidRPr="2EDBAF70" w:rsidR="560998BE">
        <w:rPr>
          <w:rFonts w:ascii="Arial" w:hAnsi="Arial" w:eastAsia="Arial" w:cs="Arial"/>
          <w:noProof w:val="0"/>
          <w:sz w:val="24"/>
          <w:szCs w:val="24"/>
          <w:lang w:val="en-GB"/>
        </w:rPr>
        <w:t>more comfortable and safer</w:t>
      </w:r>
      <w:r w:rsidRPr="2EDBAF70" w:rsidR="45CEE6EA">
        <w:rPr>
          <w:rFonts w:ascii="Arial" w:hAnsi="Arial" w:eastAsia="Arial" w:cs="Arial"/>
          <w:noProof w:val="0"/>
          <w:sz w:val="24"/>
          <w:szCs w:val="24"/>
          <w:lang w:val="en-GB"/>
        </w:rPr>
        <w:t xml:space="preserve"> in cases of domestic violence, gang related crimes and any overall in</w:t>
      </w:r>
      <w:r w:rsidRPr="2EDBAF70" w:rsidR="451448FA">
        <w:rPr>
          <w:rFonts w:ascii="Arial" w:hAnsi="Arial" w:eastAsia="Arial" w:cs="Arial"/>
          <w:noProof w:val="0"/>
          <w:sz w:val="24"/>
          <w:szCs w:val="24"/>
          <w:lang w:val="en-GB"/>
        </w:rPr>
        <w:t>timidating situations where the victims' or witnesses' ability to speak freely in the court may be hindered</w:t>
      </w:r>
      <w:r w:rsidRPr="2EDBAF70" w:rsidR="24EFFC87">
        <w:rPr>
          <w:rFonts w:ascii="Arial" w:hAnsi="Arial" w:eastAsia="Arial" w:cs="Arial"/>
          <w:noProof w:val="0"/>
          <w:sz w:val="24"/>
          <w:szCs w:val="24"/>
          <w:lang w:val="en-GB"/>
        </w:rPr>
        <w:t xml:space="preserve"> (CPS, 2024)</w:t>
      </w:r>
      <w:r w:rsidRPr="2EDBAF70" w:rsidR="7D7F3E12">
        <w:rPr>
          <w:rFonts w:ascii="Arial" w:hAnsi="Arial" w:eastAsia="Arial" w:cs="Arial"/>
          <w:noProof w:val="0"/>
          <w:sz w:val="24"/>
          <w:szCs w:val="24"/>
          <w:lang w:val="en-GB"/>
        </w:rPr>
        <w:t xml:space="preserve">. Pre-trial cross examination not only makes </w:t>
      </w:r>
      <w:bookmarkStart w:name="_Int_YV5OIdLC" w:id="728293115"/>
      <w:r w:rsidRPr="2EDBAF70" w:rsidR="384F9A08">
        <w:rPr>
          <w:rFonts w:ascii="Arial" w:hAnsi="Arial" w:eastAsia="Arial" w:cs="Arial"/>
          <w:noProof w:val="0"/>
          <w:sz w:val="24"/>
          <w:szCs w:val="24"/>
          <w:lang w:val="en-GB"/>
        </w:rPr>
        <w:t>it,</w:t>
      </w:r>
      <w:bookmarkEnd w:id="728293115"/>
      <w:r w:rsidRPr="2EDBAF70" w:rsidR="3A8872A5">
        <w:rPr>
          <w:rFonts w:ascii="Arial" w:hAnsi="Arial" w:eastAsia="Arial" w:cs="Arial"/>
          <w:noProof w:val="0"/>
          <w:sz w:val="24"/>
          <w:szCs w:val="24"/>
          <w:lang w:val="en-GB"/>
        </w:rPr>
        <w:t xml:space="preserve"> </w:t>
      </w:r>
      <w:r w:rsidRPr="2EDBAF70" w:rsidR="7D7F3E12">
        <w:rPr>
          <w:rFonts w:ascii="Arial" w:hAnsi="Arial" w:eastAsia="Arial" w:cs="Arial"/>
          <w:noProof w:val="0"/>
          <w:sz w:val="24"/>
          <w:szCs w:val="24"/>
          <w:lang w:val="en-GB"/>
        </w:rPr>
        <w:t>so victims and witnesses do not have to fa</w:t>
      </w:r>
      <w:r w:rsidRPr="2EDBAF70" w:rsidR="1725B698">
        <w:rPr>
          <w:rFonts w:ascii="Arial" w:hAnsi="Arial" w:eastAsia="Arial" w:cs="Arial"/>
          <w:noProof w:val="0"/>
          <w:sz w:val="24"/>
          <w:szCs w:val="24"/>
          <w:lang w:val="en-GB"/>
        </w:rPr>
        <w:t xml:space="preserve">ce the suspect or the court in person but also makes </w:t>
      </w:r>
      <w:r w:rsidRPr="2EDBAF70" w:rsidR="6573B2D7">
        <w:rPr>
          <w:rFonts w:ascii="Arial" w:hAnsi="Arial" w:eastAsia="Arial" w:cs="Arial"/>
          <w:noProof w:val="0"/>
          <w:sz w:val="24"/>
          <w:szCs w:val="24"/>
          <w:lang w:val="en-GB"/>
        </w:rPr>
        <w:t xml:space="preserve">it, </w:t>
      </w:r>
      <w:r w:rsidRPr="2EDBAF70" w:rsidR="1725B698">
        <w:rPr>
          <w:rFonts w:ascii="Arial" w:hAnsi="Arial" w:eastAsia="Arial" w:cs="Arial"/>
          <w:noProof w:val="0"/>
          <w:sz w:val="24"/>
          <w:szCs w:val="24"/>
          <w:lang w:val="en-GB"/>
        </w:rPr>
        <w:t xml:space="preserve">so the victim and witness do not have to attend court again if the trial needs </w:t>
      </w:r>
      <w:r w:rsidRPr="2EDBAF70" w:rsidR="1529948F">
        <w:rPr>
          <w:rFonts w:ascii="Arial" w:hAnsi="Arial" w:eastAsia="Arial" w:cs="Arial"/>
          <w:noProof w:val="0"/>
          <w:sz w:val="24"/>
          <w:szCs w:val="24"/>
          <w:lang w:val="en-GB"/>
        </w:rPr>
        <w:t>extension</w:t>
      </w:r>
      <w:r w:rsidRPr="2EDBAF70" w:rsidR="1725B698">
        <w:rPr>
          <w:rFonts w:ascii="Arial" w:hAnsi="Arial" w:eastAsia="Arial" w:cs="Arial"/>
          <w:noProof w:val="0"/>
          <w:sz w:val="24"/>
          <w:szCs w:val="24"/>
          <w:lang w:val="en-GB"/>
        </w:rPr>
        <w:t xml:space="preserve"> or a </w:t>
      </w:r>
      <w:r w:rsidRPr="2EDBAF70" w:rsidR="76F90674">
        <w:rPr>
          <w:rFonts w:ascii="Arial" w:hAnsi="Arial" w:eastAsia="Arial" w:cs="Arial"/>
          <w:noProof w:val="0"/>
          <w:sz w:val="24"/>
          <w:szCs w:val="24"/>
          <w:lang w:val="en-GB"/>
        </w:rPr>
        <w:t>retrial</w:t>
      </w:r>
      <w:r w:rsidRPr="2EDBAF70" w:rsidR="51748843">
        <w:rPr>
          <w:rFonts w:ascii="Arial" w:hAnsi="Arial" w:eastAsia="Arial" w:cs="Arial"/>
          <w:noProof w:val="0"/>
          <w:sz w:val="24"/>
          <w:szCs w:val="24"/>
          <w:lang w:val="en-GB"/>
        </w:rPr>
        <w:t xml:space="preserve"> (</w:t>
      </w:r>
      <w:r w:rsidRPr="2EDBAF70" w:rsidR="3615317A">
        <w:rPr>
          <w:rFonts w:ascii="Arial" w:hAnsi="Arial" w:eastAsia="Arial" w:cs="Arial"/>
          <w:noProof w:val="0"/>
          <w:sz w:val="24"/>
          <w:szCs w:val="24"/>
          <w:lang w:val="en-GB"/>
        </w:rPr>
        <w:t>CPS, 2023</w:t>
      </w:r>
      <w:r w:rsidRPr="2EDBAF70" w:rsidR="51748843">
        <w:rPr>
          <w:rFonts w:ascii="Arial" w:hAnsi="Arial" w:eastAsia="Arial" w:cs="Arial"/>
          <w:noProof w:val="0"/>
          <w:sz w:val="24"/>
          <w:szCs w:val="24"/>
          <w:lang w:val="en-GB"/>
        </w:rPr>
        <w:t xml:space="preserve">). </w:t>
      </w:r>
    </w:p>
    <w:p w:rsidR="0D65DBBE" w:rsidP="2EDBAF70" w:rsidRDefault="0D65DBBE" w14:paraId="42D42BF1" w14:textId="51929A19">
      <w:pPr>
        <w:pStyle w:val="Normal"/>
        <w:spacing w:before="40" w:beforeAutospacing="off"/>
        <w:rPr>
          <w:rFonts w:ascii="Arial" w:hAnsi="Arial" w:eastAsia="Arial" w:cs="Arial"/>
          <w:noProof w:val="0"/>
          <w:sz w:val="24"/>
          <w:szCs w:val="24"/>
          <w:lang w:val="en-GB"/>
        </w:rPr>
      </w:pPr>
      <w:r w:rsidRPr="2EDBAF70" w:rsidR="0D65DBBE">
        <w:rPr>
          <w:rFonts w:ascii="Arial" w:hAnsi="Arial" w:eastAsia="Arial" w:cs="Arial"/>
          <w:noProof w:val="0"/>
          <w:sz w:val="24"/>
          <w:szCs w:val="24"/>
          <w:lang w:val="en-GB"/>
        </w:rPr>
        <w:t xml:space="preserve">In the case of </w:t>
      </w:r>
      <w:r w:rsidRPr="2EDBAF70" w:rsidR="0D65DBBE">
        <w:rPr>
          <w:rFonts w:ascii="Arial" w:hAnsi="Arial" w:eastAsia="Arial" w:cs="Arial"/>
          <w:noProof w:val="0"/>
          <w:sz w:val="24"/>
          <w:szCs w:val="24"/>
          <w:lang w:val="en-GB"/>
        </w:rPr>
        <w:t>special measures</w:t>
      </w:r>
      <w:r w:rsidRPr="2EDBAF70" w:rsidR="0D65DBBE">
        <w:rPr>
          <w:rFonts w:ascii="Arial" w:hAnsi="Arial" w:eastAsia="Arial" w:cs="Arial"/>
          <w:noProof w:val="0"/>
          <w:sz w:val="24"/>
          <w:szCs w:val="24"/>
          <w:lang w:val="en-GB"/>
        </w:rPr>
        <w:t xml:space="preserve">, vulnerable suspects such as young offenders and people with </w:t>
      </w:r>
      <w:r w:rsidRPr="2EDBAF70" w:rsidR="6B03AADE">
        <w:rPr>
          <w:rFonts w:ascii="Arial" w:hAnsi="Arial" w:eastAsia="Arial" w:cs="Arial"/>
          <w:noProof w:val="0"/>
          <w:sz w:val="24"/>
          <w:szCs w:val="24"/>
          <w:lang w:val="en-GB"/>
        </w:rPr>
        <w:t>mental or mobility issues can have things put in place. For example, young people will not have their trials in the media</w:t>
      </w:r>
      <w:r w:rsidRPr="2EDBAF70" w:rsidR="07965A78">
        <w:rPr>
          <w:rFonts w:ascii="Arial" w:hAnsi="Arial" w:eastAsia="Arial" w:cs="Arial"/>
          <w:noProof w:val="0"/>
          <w:sz w:val="24"/>
          <w:szCs w:val="24"/>
          <w:lang w:val="en-GB"/>
        </w:rPr>
        <w:t xml:space="preserve">, have limits to who can attend their trail </w:t>
      </w:r>
      <w:r w:rsidRPr="2EDBAF70" w:rsidR="6B03AADE">
        <w:rPr>
          <w:rFonts w:ascii="Arial" w:hAnsi="Arial" w:eastAsia="Arial" w:cs="Arial"/>
          <w:noProof w:val="0"/>
          <w:sz w:val="24"/>
          <w:szCs w:val="24"/>
          <w:lang w:val="en-GB"/>
        </w:rPr>
        <w:t>and will have their names kept private.</w:t>
      </w:r>
      <w:r w:rsidRPr="2EDBAF70" w:rsidR="38C11147">
        <w:rPr>
          <w:rFonts w:ascii="Arial" w:hAnsi="Arial" w:eastAsia="Arial" w:cs="Arial"/>
          <w:noProof w:val="0"/>
          <w:sz w:val="24"/>
          <w:szCs w:val="24"/>
          <w:lang w:val="en-GB"/>
        </w:rPr>
        <w:t xml:space="preserve"> Where there are suspects with mobility issues, under the Equality Act 2010, courts have a legal duty to make reasonable adjustments ensure fair and equal access to justice. These adjustments might include alternative transport options, support from designated individuals, or changes to the physical setup of the courtroom. </w:t>
      </w:r>
    </w:p>
    <w:p w:rsidR="1F6EE6EE" w:rsidP="2EDBAF70" w:rsidRDefault="1F6EE6EE" w14:paraId="006A1B6B" w14:textId="1CC03B2B">
      <w:pPr>
        <w:pStyle w:val="Normal"/>
        <w:spacing w:before="40" w:beforeAutospacing="off"/>
        <w:rPr>
          <w:rFonts w:ascii="Arial" w:hAnsi="Arial" w:eastAsia="Arial" w:cs="Arial"/>
          <w:noProof w:val="0"/>
          <w:sz w:val="28"/>
          <w:szCs w:val="28"/>
          <w:lang w:val="en-GB"/>
        </w:rPr>
      </w:pPr>
      <w:r w:rsidRPr="2EDBAF70" w:rsidR="1F6EE6EE">
        <w:rPr>
          <w:rFonts w:ascii="Arial" w:hAnsi="Arial" w:eastAsia="Arial" w:cs="Arial"/>
          <w:noProof w:val="0"/>
          <w:sz w:val="24"/>
          <w:szCs w:val="24"/>
          <w:lang w:val="en-GB"/>
        </w:rPr>
        <w:t xml:space="preserve">All officers and other staff throughout the criminal justice system are set standards of how they must </w:t>
      </w:r>
      <w:r w:rsidRPr="2EDBAF70" w:rsidR="65FE6AFB">
        <w:rPr>
          <w:rFonts w:ascii="Arial" w:hAnsi="Arial" w:eastAsia="Arial" w:cs="Arial"/>
          <w:noProof w:val="0"/>
          <w:sz w:val="24"/>
          <w:szCs w:val="24"/>
          <w:lang w:val="en-GB"/>
        </w:rPr>
        <w:t xml:space="preserve">interact with and treat suspects. </w:t>
      </w:r>
      <w:r w:rsidRPr="2EDBAF70" w:rsidR="312F8423">
        <w:rPr>
          <w:rFonts w:ascii="Arial" w:hAnsi="Arial" w:eastAsia="Arial" w:cs="Arial"/>
          <w:noProof w:val="0"/>
          <w:sz w:val="24"/>
          <w:szCs w:val="24"/>
          <w:lang w:val="en-GB"/>
        </w:rPr>
        <w:t xml:space="preserve">When arrested and until charged, suspects are to be </w:t>
      </w:r>
      <w:r w:rsidRPr="2EDBAF70" w:rsidR="460FED52">
        <w:rPr>
          <w:rFonts w:ascii="Arial" w:hAnsi="Arial" w:eastAsia="Arial" w:cs="Arial"/>
          <w:noProof w:val="0"/>
          <w:sz w:val="24"/>
          <w:szCs w:val="24"/>
          <w:lang w:val="en-GB"/>
        </w:rPr>
        <w:t>presumed</w:t>
      </w:r>
      <w:r w:rsidRPr="2EDBAF70" w:rsidR="312F8423">
        <w:rPr>
          <w:rFonts w:ascii="Arial" w:hAnsi="Arial" w:eastAsia="Arial" w:cs="Arial"/>
          <w:noProof w:val="0"/>
          <w:sz w:val="24"/>
          <w:szCs w:val="24"/>
          <w:lang w:val="en-GB"/>
        </w:rPr>
        <w:t xml:space="preserve"> innocent until proven guilty in law with undoubtable evidence</w:t>
      </w:r>
      <w:r w:rsidRPr="2EDBAF70" w:rsidR="12AC2AA4">
        <w:rPr>
          <w:rFonts w:ascii="Arial" w:hAnsi="Arial" w:eastAsia="Arial" w:cs="Arial"/>
          <w:noProof w:val="0"/>
          <w:sz w:val="24"/>
          <w:szCs w:val="24"/>
          <w:lang w:val="en-GB"/>
        </w:rPr>
        <w:t xml:space="preserve"> under Article 6 section 2 of the ECHR 1998. </w:t>
      </w:r>
    </w:p>
    <w:p w:rsidR="59E2BC16" w:rsidP="2EDBAF70" w:rsidRDefault="59E2BC16" w14:paraId="3B5C8897" w14:textId="1D0FD3CC">
      <w:pPr>
        <w:pStyle w:val="Normal"/>
        <w:spacing w:before="40" w:beforeAutospacing="off"/>
        <w:rPr>
          <w:rFonts w:ascii="Arial" w:hAnsi="Arial" w:eastAsia="Arial" w:cs="Arial"/>
          <w:noProof w:val="0"/>
          <w:sz w:val="24"/>
          <w:szCs w:val="24"/>
          <w:lang w:val="en-GB"/>
        </w:rPr>
      </w:pPr>
      <w:r w:rsidRPr="2EDBAF70" w:rsidR="59E2BC16">
        <w:rPr>
          <w:rFonts w:ascii="Arial" w:hAnsi="Arial" w:eastAsia="Arial" w:cs="Arial"/>
          <w:noProof w:val="0"/>
          <w:sz w:val="24"/>
          <w:szCs w:val="24"/>
          <w:lang w:val="en-GB"/>
        </w:rPr>
        <w:t xml:space="preserve">Every </w:t>
      </w:r>
      <w:r w:rsidRPr="2EDBAF70" w:rsidR="758753C7">
        <w:rPr>
          <w:rFonts w:ascii="Arial" w:hAnsi="Arial" w:eastAsia="Arial" w:cs="Arial"/>
          <w:noProof w:val="0"/>
          <w:sz w:val="24"/>
          <w:szCs w:val="24"/>
          <w:lang w:val="en-GB"/>
        </w:rPr>
        <w:t>suspect</w:t>
      </w:r>
      <w:r w:rsidRPr="2EDBAF70" w:rsidR="2823388C">
        <w:rPr>
          <w:rFonts w:ascii="Arial" w:hAnsi="Arial" w:eastAsia="Arial" w:cs="Arial"/>
          <w:noProof w:val="0"/>
          <w:sz w:val="24"/>
          <w:szCs w:val="24"/>
          <w:lang w:val="en-GB"/>
        </w:rPr>
        <w:t xml:space="preserve"> brought through the CJS</w:t>
      </w:r>
      <w:r w:rsidRPr="2EDBAF70" w:rsidR="758753C7">
        <w:rPr>
          <w:rFonts w:ascii="Arial" w:hAnsi="Arial" w:eastAsia="Arial" w:cs="Arial"/>
          <w:noProof w:val="0"/>
          <w:sz w:val="24"/>
          <w:szCs w:val="24"/>
          <w:lang w:val="en-GB"/>
        </w:rPr>
        <w:t xml:space="preserve"> in the UK </w:t>
      </w:r>
      <w:r w:rsidRPr="2EDBAF70" w:rsidR="758753C7">
        <w:rPr>
          <w:rFonts w:ascii="Arial" w:hAnsi="Arial" w:eastAsia="Arial" w:cs="Arial"/>
          <w:noProof w:val="0"/>
          <w:sz w:val="24"/>
          <w:szCs w:val="24"/>
          <w:lang w:val="en-GB"/>
        </w:rPr>
        <w:t>ha</w:t>
      </w:r>
      <w:r w:rsidRPr="2EDBAF70" w:rsidR="6767D2CC">
        <w:rPr>
          <w:rFonts w:ascii="Arial" w:hAnsi="Arial" w:eastAsia="Arial" w:cs="Arial"/>
          <w:noProof w:val="0"/>
          <w:sz w:val="24"/>
          <w:szCs w:val="24"/>
          <w:lang w:val="en-GB"/>
        </w:rPr>
        <w:t xml:space="preserve">s </w:t>
      </w:r>
      <w:r w:rsidRPr="2EDBAF70" w:rsidR="758753C7">
        <w:rPr>
          <w:rFonts w:ascii="Arial" w:hAnsi="Arial" w:eastAsia="Arial" w:cs="Arial"/>
          <w:noProof w:val="0"/>
          <w:sz w:val="24"/>
          <w:szCs w:val="24"/>
          <w:lang w:val="en-GB"/>
        </w:rPr>
        <w:t>the right to</w:t>
      </w:r>
      <w:r w:rsidRPr="2EDBAF70" w:rsidR="5BB65798">
        <w:rPr>
          <w:rFonts w:ascii="Arial" w:hAnsi="Arial" w:eastAsia="Arial" w:cs="Arial"/>
          <w:noProof w:val="0"/>
          <w:sz w:val="24"/>
          <w:szCs w:val="24"/>
          <w:lang w:val="en-GB"/>
        </w:rPr>
        <w:t xml:space="preserve"> free</w:t>
      </w:r>
      <w:r w:rsidRPr="2EDBAF70" w:rsidR="758753C7">
        <w:rPr>
          <w:rFonts w:ascii="Arial" w:hAnsi="Arial" w:eastAsia="Arial" w:cs="Arial"/>
          <w:noProof w:val="0"/>
          <w:sz w:val="24"/>
          <w:szCs w:val="24"/>
          <w:lang w:val="en-GB"/>
        </w:rPr>
        <w:t xml:space="preserve"> legal representation, whether that be provided for them by the government or if they </w:t>
      </w:r>
      <w:r w:rsidRPr="2EDBAF70" w:rsidR="25DCC673">
        <w:rPr>
          <w:rFonts w:ascii="Arial" w:hAnsi="Arial" w:eastAsia="Arial" w:cs="Arial"/>
          <w:noProof w:val="0"/>
          <w:sz w:val="24"/>
          <w:szCs w:val="24"/>
          <w:lang w:val="en-GB"/>
        </w:rPr>
        <w:t>choose</w:t>
      </w:r>
      <w:r w:rsidRPr="2EDBAF70" w:rsidR="758753C7">
        <w:rPr>
          <w:rFonts w:ascii="Arial" w:hAnsi="Arial" w:eastAsia="Arial" w:cs="Arial"/>
          <w:noProof w:val="0"/>
          <w:sz w:val="24"/>
          <w:szCs w:val="24"/>
          <w:lang w:val="en-GB"/>
        </w:rPr>
        <w:t xml:space="preserve"> private </w:t>
      </w:r>
      <w:r w:rsidRPr="2EDBAF70" w:rsidR="513466A0">
        <w:rPr>
          <w:rFonts w:ascii="Arial" w:hAnsi="Arial" w:eastAsia="Arial" w:cs="Arial"/>
          <w:noProof w:val="0"/>
          <w:sz w:val="24"/>
          <w:szCs w:val="24"/>
          <w:lang w:val="en-GB"/>
        </w:rPr>
        <w:t>legal representation.</w:t>
      </w:r>
      <w:r w:rsidRPr="2EDBAF70" w:rsidR="43B040F3">
        <w:rPr>
          <w:rFonts w:ascii="Arial" w:hAnsi="Arial" w:eastAsia="Arial" w:cs="Arial"/>
          <w:noProof w:val="0"/>
          <w:sz w:val="24"/>
          <w:szCs w:val="24"/>
          <w:lang w:val="en-GB"/>
        </w:rPr>
        <w:t xml:space="preserve"> </w:t>
      </w:r>
      <w:r w:rsidRPr="2EDBAF70" w:rsidR="5BAB176F">
        <w:rPr>
          <w:rFonts w:ascii="Arial" w:hAnsi="Arial" w:eastAsia="Arial" w:cs="Arial"/>
          <w:noProof w:val="0"/>
          <w:sz w:val="24"/>
          <w:szCs w:val="24"/>
          <w:lang w:val="en-GB"/>
        </w:rPr>
        <w:t xml:space="preserve">Unlike suspects, victims </w:t>
      </w:r>
      <w:r w:rsidRPr="2EDBAF70" w:rsidR="5BAB176F">
        <w:rPr>
          <w:rFonts w:ascii="Arial" w:hAnsi="Arial" w:eastAsia="Arial" w:cs="Arial"/>
          <w:noProof w:val="0"/>
          <w:sz w:val="24"/>
          <w:szCs w:val="24"/>
          <w:lang w:val="en-GB"/>
        </w:rPr>
        <w:t>aren't</w:t>
      </w:r>
      <w:r w:rsidRPr="2EDBAF70" w:rsidR="5BAB176F">
        <w:rPr>
          <w:rFonts w:ascii="Arial" w:hAnsi="Arial" w:eastAsia="Arial" w:cs="Arial"/>
          <w:noProof w:val="0"/>
          <w:sz w:val="24"/>
          <w:szCs w:val="24"/>
          <w:lang w:val="en-GB"/>
        </w:rPr>
        <w:t xml:space="preserve"> always entitled to free legal representation, but legal aid can help with legal costs for those who qualify. </w:t>
      </w:r>
      <w:r w:rsidRPr="2EDBAF70" w:rsidR="5592FA92">
        <w:rPr>
          <w:rFonts w:ascii="Arial" w:hAnsi="Arial" w:eastAsia="Arial" w:cs="Arial"/>
          <w:noProof w:val="0"/>
          <w:sz w:val="24"/>
          <w:szCs w:val="24"/>
          <w:lang w:val="en-GB"/>
        </w:rPr>
        <w:t xml:space="preserve">However, both victims and suspects are granted legal advice </w:t>
      </w:r>
      <w:r w:rsidRPr="2EDBAF70" w:rsidR="510270DC">
        <w:rPr>
          <w:rFonts w:ascii="Arial" w:hAnsi="Arial" w:eastAsia="Arial" w:cs="Arial"/>
          <w:noProof w:val="0"/>
          <w:sz w:val="24"/>
          <w:szCs w:val="24"/>
          <w:lang w:val="en-GB"/>
        </w:rPr>
        <w:t>at the police station (Gov.UK</w:t>
      </w:r>
      <w:r w:rsidRPr="2EDBAF70" w:rsidR="5EEA6395">
        <w:rPr>
          <w:rFonts w:ascii="Arial" w:hAnsi="Arial" w:eastAsia="Arial" w:cs="Arial"/>
          <w:noProof w:val="0"/>
          <w:sz w:val="24"/>
          <w:szCs w:val="24"/>
          <w:lang w:val="en-GB"/>
        </w:rPr>
        <w:t xml:space="preserve">, 2023). </w:t>
      </w:r>
      <w:r w:rsidRPr="2EDBAF70" w:rsidR="065312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legal protections and procedures slightly favour the suspect as they have more entitlement to legal representation and they system tries to ensure that there are no wrongful convictions making the attention to suspects getting the legal advice and representation and also to ensure understanding of the suspects they need is more focused on by the system.</w:t>
      </w:r>
    </w:p>
    <w:p w:rsidR="7A80892B" w:rsidP="2EDBAF70" w:rsidRDefault="7A80892B" w14:paraId="51515AC1" w14:textId="0A560CE0">
      <w:pPr>
        <w:spacing w:before="40" w:beforeAutospacing="off"/>
        <w:rPr>
          <w:rFonts w:ascii="Arial" w:hAnsi="Arial" w:eastAsia="Arial" w:cs="Arial"/>
          <w:noProof w:val="0"/>
          <w:sz w:val="24"/>
          <w:szCs w:val="24"/>
          <w:lang w:val="en-GB"/>
        </w:rPr>
      </w:pPr>
      <w:r w:rsidRPr="2EDBAF70" w:rsidR="7A80892B">
        <w:rPr>
          <w:rFonts w:ascii="Arial" w:hAnsi="Arial" w:eastAsia="Arial" w:cs="Arial"/>
          <w:noProof w:val="0"/>
          <w:sz w:val="24"/>
          <w:szCs w:val="24"/>
          <w:lang w:val="en-GB"/>
        </w:rPr>
        <w:t xml:space="preserve">Victims of crimes may face </w:t>
      </w:r>
      <w:r w:rsidRPr="2EDBAF70" w:rsidR="7A80892B">
        <w:rPr>
          <w:rFonts w:ascii="Arial" w:hAnsi="Arial" w:eastAsia="Arial" w:cs="Arial"/>
          <w:noProof w:val="0"/>
          <w:sz w:val="24"/>
          <w:szCs w:val="24"/>
          <w:lang w:val="en-GB"/>
        </w:rPr>
        <w:t>additional</w:t>
      </w:r>
      <w:r w:rsidRPr="2EDBAF70" w:rsidR="7A80892B">
        <w:rPr>
          <w:rFonts w:ascii="Arial" w:hAnsi="Arial" w:eastAsia="Arial" w:cs="Arial"/>
          <w:noProof w:val="0"/>
          <w:sz w:val="24"/>
          <w:szCs w:val="24"/>
          <w:lang w:val="en-GB"/>
        </w:rPr>
        <w:t xml:space="preserve"> challenges aside from being a victim. They may be faced with financial and housing issues due to the crime for example if</w:t>
      </w:r>
      <w:r w:rsidRPr="2EDBAF70" w:rsidR="674BC090">
        <w:rPr>
          <w:rFonts w:ascii="Arial" w:hAnsi="Arial" w:eastAsia="Arial" w:cs="Arial"/>
          <w:noProof w:val="0"/>
          <w:sz w:val="24"/>
          <w:szCs w:val="24"/>
          <w:lang w:val="en-GB"/>
        </w:rPr>
        <w:t xml:space="preserve"> there was a domestic violence issue, and they had nowhere to live after</w:t>
      </w:r>
      <w:r w:rsidRPr="2EDBAF70" w:rsidR="461AC2D6">
        <w:rPr>
          <w:rFonts w:ascii="Arial" w:hAnsi="Arial" w:eastAsia="Arial" w:cs="Arial"/>
          <w:noProof w:val="0"/>
          <w:sz w:val="24"/>
          <w:szCs w:val="24"/>
          <w:lang w:val="en-GB"/>
        </w:rPr>
        <w:t xml:space="preserve">. The police work with organisations such as Victims Support to ensure the victim is safe which also helps ensure the trial is not </w:t>
      </w:r>
      <w:r w:rsidRPr="2EDBAF70" w:rsidR="740EB1CB">
        <w:rPr>
          <w:rFonts w:ascii="Arial" w:hAnsi="Arial" w:eastAsia="Arial" w:cs="Arial"/>
          <w:noProof w:val="0"/>
          <w:sz w:val="24"/>
          <w:szCs w:val="24"/>
          <w:lang w:val="en-GB"/>
        </w:rPr>
        <w:t>affected</w:t>
      </w:r>
      <w:r w:rsidRPr="2EDBAF70" w:rsidR="461AC2D6">
        <w:rPr>
          <w:rFonts w:ascii="Arial" w:hAnsi="Arial" w:eastAsia="Arial" w:cs="Arial"/>
          <w:noProof w:val="0"/>
          <w:sz w:val="24"/>
          <w:szCs w:val="24"/>
          <w:lang w:val="en-GB"/>
        </w:rPr>
        <w:t xml:space="preserve"> by potential hous</w:t>
      </w:r>
      <w:r w:rsidRPr="2EDBAF70" w:rsidR="27BEC9F8">
        <w:rPr>
          <w:rFonts w:ascii="Arial" w:hAnsi="Arial" w:eastAsia="Arial" w:cs="Arial"/>
          <w:noProof w:val="0"/>
          <w:sz w:val="24"/>
          <w:szCs w:val="24"/>
          <w:lang w:val="en-GB"/>
        </w:rPr>
        <w:t xml:space="preserve">ing and financial difficulties. </w:t>
      </w:r>
      <w:r w:rsidRPr="2EDBAF70" w:rsidR="57D5CA79">
        <w:rPr>
          <w:rFonts w:ascii="Arial" w:hAnsi="Arial" w:eastAsia="Arial" w:cs="Arial"/>
          <w:noProof w:val="0"/>
          <w:sz w:val="24"/>
          <w:szCs w:val="24"/>
          <w:lang w:val="en-GB"/>
        </w:rPr>
        <w:t>(Victim Support</w:t>
      </w:r>
      <w:r w:rsidRPr="2EDBAF70" w:rsidR="175F98A0">
        <w:rPr>
          <w:rFonts w:ascii="Arial" w:hAnsi="Arial" w:eastAsia="Arial" w:cs="Arial"/>
          <w:noProof w:val="0"/>
          <w:sz w:val="24"/>
          <w:szCs w:val="24"/>
          <w:lang w:val="en-GB"/>
        </w:rPr>
        <w:t>, 2023).</w:t>
      </w:r>
    </w:p>
    <w:p w:rsidR="279DDF97" w:rsidP="2EDBAF70" w:rsidRDefault="279DDF97" w14:paraId="6A005A02" w14:textId="41011311">
      <w:pPr>
        <w:spacing w:before="40" w:beforeAutospacing="off"/>
        <w:rPr>
          <w:rFonts w:ascii="Arial" w:hAnsi="Arial" w:eastAsia="Arial" w:cs="Arial"/>
          <w:noProof w:val="0"/>
          <w:sz w:val="24"/>
          <w:szCs w:val="24"/>
          <w:lang w:val="en-GB"/>
        </w:rPr>
      </w:pPr>
      <w:r w:rsidRPr="2EDBAF70" w:rsidR="279DDF97">
        <w:rPr>
          <w:rFonts w:ascii="Arial" w:hAnsi="Arial" w:eastAsia="Arial" w:cs="Arial"/>
          <w:noProof w:val="0"/>
          <w:sz w:val="24"/>
          <w:szCs w:val="24"/>
          <w:lang w:val="en-GB"/>
        </w:rPr>
        <w:t>Therapy and co</w:t>
      </w:r>
      <w:r w:rsidRPr="2EDBAF70" w:rsidR="5625CD9D">
        <w:rPr>
          <w:rFonts w:ascii="Arial" w:hAnsi="Arial" w:eastAsia="Arial" w:cs="Arial"/>
          <w:noProof w:val="0"/>
          <w:sz w:val="24"/>
          <w:szCs w:val="24"/>
          <w:lang w:val="en-GB"/>
        </w:rPr>
        <w:t>unselling are also provided by the police and their collaborators to help the victim work through the trauma and support them through the</w:t>
      </w:r>
      <w:r w:rsidRPr="2EDBAF70" w:rsidR="6B4B4B31">
        <w:rPr>
          <w:rFonts w:ascii="Arial" w:hAnsi="Arial" w:eastAsia="Arial" w:cs="Arial"/>
          <w:noProof w:val="0"/>
          <w:sz w:val="24"/>
          <w:szCs w:val="24"/>
          <w:lang w:val="en-GB"/>
        </w:rPr>
        <w:t xml:space="preserve"> criminal case. In cases where the victim was in a violent domestic situation or experience</w:t>
      </w:r>
      <w:r w:rsidRPr="2EDBAF70" w:rsidR="74F3C0BA">
        <w:rPr>
          <w:rFonts w:ascii="Arial" w:hAnsi="Arial" w:eastAsia="Arial" w:cs="Arial"/>
          <w:noProof w:val="0"/>
          <w:sz w:val="24"/>
          <w:szCs w:val="24"/>
          <w:lang w:val="en-GB"/>
        </w:rPr>
        <w:t xml:space="preserve">d sexual assault, crisis intervention is in place to support them in healing. </w:t>
      </w:r>
    </w:p>
    <w:p w:rsidR="1496A125" w:rsidP="2EDBAF70" w:rsidRDefault="1496A125" w14:paraId="4B3B16FA" w14:textId="47555FE9">
      <w:pPr>
        <w:spacing w:before="40" w:beforeAutospacing="off"/>
        <w:rPr>
          <w:rFonts w:ascii="Arial" w:hAnsi="Arial" w:eastAsia="Arial" w:cs="Arial"/>
          <w:noProof w:val="0"/>
          <w:sz w:val="24"/>
          <w:szCs w:val="24"/>
          <w:lang w:val="en-GB"/>
        </w:rPr>
      </w:pPr>
      <w:r w:rsidRPr="2EDBAF70" w:rsidR="1496A125">
        <w:rPr>
          <w:rFonts w:ascii="Arial" w:hAnsi="Arial" w:eastAsia="Arial" w:cs="Arial"/>
          <w:noProof w:val="0"/>
          <w:sz w:val="24"/>
          <w:szCs w:val="24"/>
          <w:lang w:val="en-GB"/>
        </w:rPr>
        <w:t xml:space="preserve">Mental health support is also provided for suspects. People who end up committing crimes can often be due to their mental state and issues, so support and </w:t>
      </w:r>
      <w:r w:rsidRPr="2EDBAF70" w:rsidR="426796C2">
        <w:rPr>
          <w:rFonts w:ascii="Arial" w:hAnsi="Arial" w:eastAsia="Arial" w:cs="Arial"/>
          <w:noProof w:val="0"/>
          <w:sz w:val="24"/>
          <w:szCs w:val="24"/>
          <w:lang w:val="en-GB"/>
        </w:rPr>
        <w:t>counselling for them is crucial in ensuring they are not a harm to themselves or others and that they are in the right state of mind to understand what is happening with the case</w:t>
      </w:r>
      <w:r w:rsidRPr="2EDBAF70" w:rsidR="21660A2D">
        <w:rPr>
          <w:rFonts w:ascii="Arial" w:hAnsi="Arial" w:eastAsia="Arial" w:cs="Arial"/>
          <w:noProof w:val="0"/>
          <w:sz w:val="24"/>
          <w:szCs w:val="24"/>
          <w:lang w:val="en-GB"/>
        </w:rPr>
        <w:t xml:space="preserve"> to make sure Article 6 of the ECHR is being upheld as a </w:t>
      </w:r>
      <w:r w:rsidRPr="2EDBAF70" w:rsidR="67B5F9EE">
        <w:rPr>
          <w:rFonts w:ascii="Arial" w:hAnsi="Arial" w:eastAsia="Arial" w:cs="Arial"/>
          <w:noProof w:val="0"/>
          <w:sz w:val="24"/>
          <w:szCs w:val="24"/>
          <w:lang w:val="en-GB"/>
        </w:rPr>
        <w:t>fundamental</w:t>
      </w:r>
      <w:r w:rsidRPr="2EDBAF70" w:rsidR="21660A2D">
        <w:rPr>
          <w:rFonts w:ascii="Arial" w:hAnsi="Arial" w:eastAsia="Arial" w:cs="Arial"/>
          <w:noProof w:val="0"/>
          <w:sz w:val="24"/>
          <w:szCs w:val="24"/>
          <w:lang w:val="en-GB"/>
        </w:rPr>
        <w:t xml:space="preserve"> factor in policing and the CJS</w:t>
      </w:r>
      <w:r w:rsidRPr="2EDBAF70" w:rsidR="426796C2">
        <w:rPr>
          <w:rFonts w:ascii="Arial" w:hAnsi="Arial" w:eastAsia="Arial" w:cs="Arial"/>
          <w:noProof w:val="0"/>
          <w:sz w:val="24"/>
          <w:szCs w:val="24"/>
          <w:lang w:val="en-GB"/>
        </w:rPr>
        <w:t xml:space="preserve">. </w:t>
      </w:r>
      <w:r w:rsidRPr="2EDBAF70" w:rsidR="5053E60F">
        <w:rPr>
          <w:rFonts w:ascii="Arial" w:hAnsi="Arial" w:eastAsia="Arial" w:cs="Arial"/>
          <w:noProof w:val="0"/>
          <w:sz w:val="24"/>
          <w:szCs w:val="24"/>
          <w:lang w:val="en-GB"/>
        </w:rPr>
        <w:t xml:space="preserve">Assessment of their mental state may be necessary, and potential hospitalisation </w:t>
      </w:r>
      <w:r w:rsidRPr="2EDBAF70" w:rsidR="1F8577F4">
        <w:rPr>
          <w:rFonts w:ascii="Arial" w:hAnsi="Arial" w:eastAsia="Arial" w:cs="Arial"/>
          <w:noProof w:val="0"/>
          <w:sz w:val="24"/>
          <w:szCs w:val="24"/>
          <w:lang w:val="en-GB"/>
        </w:rPr>
        <w:t>may</w:t>
      </w:r>
      <w:r w:rsidRPr="2EDBAF70" w:rsidR="5053E60F">
        <w:rPr>
          <w:rFonts w:ascii="Arial" w:hAnsi="Arial" w:eastAsia="Arial" w:cs="Arial"/>
          <w:noProof w:val="0"/>
          <w:sz w:val="24"/>
          <w:szCs w:val="24"/>
          <w:lang w:val="en-GB"/>
        </w:rPr>
        <w:t xml:space="preserve"> be considered</w:t>
      </w:r>
      <w:r w:rsidRPr="2EDBAF70" w:rsidR="611544C3">
        <w:rPr>
          <w:rFonts w:ascii="Arial" w:hAnsi="Arial" w:eastAsia="Arial" w:cs="Arial"/>
          <w:noProof w:val="0"/>
          <w:sz w:val="24"/>
          <w:szCs w:val="24"/>
          <w:lang w:val="en-GB"/>
        </w:rPr>
        <w:t xml:space="preserve"> (CSP, 2023). </w:t>
      </w:r>
    </w:p>
    <w:p w:rsidR="5E57E2EE" w:rsidP="2EDBAF70" w:rsidRDefault="5E57E2EE" w14:paraId="17350F9D" w14:textId="175EEEEB">
      <w:pPr>
        <w:spacing w:before="40" w:beforeAutospacing="off"/>
      </w:pPr>
      <w:r w:rsidRPr="2EDBAF70" w:rsidR="5E57E2EE">
        <w:rPr>
          <w:rFonts w:ascii="Arial" w:hAnsi="Arial" w:eastAsia="Arial" w:cs="Arial"/>
          <w:noProof w:val="0"/>
          <w:sz w:val="24"/>
          <w:szCs w:val="24"/>
          <w:lang w:val="en-GB"/>
        </w:rPr>
        <w:t xml:space="preserve">After the process is over and if the suspect is acquitted, they are released and </w:t>
      </w:r>
      <w:r w:rsidRPr="2EDBAF70" w:rsidR="5E57E2EE">
        <w:rPr>
          <w:rFonts w:ascii="Arial" w:hAnsi="Arial" w:eastAsia="Arial" w:cs="Arial"/>
          <w:noProof w:val="0"/>
          <w:sz w:val="24"/>
          <w:szCs w:val="24"/>
          <w:lang w:val="en-GB"/>
        </w:rPr>
        <w:t>retain</w:t>
      </w:r>
      <w:r w:rsidRPr="2EDBAF70" w:rsidR="5E57E2EE">
        <w:rPr>
          <w:rFonts w:ascii="Arial" w:hAnsi="Arial" w:eastAsia="Arial" w:cs="Arial"/>
          <w:noProof w:val="0"/>
          <w:sz w:val="24"/>
          <w:szCs w:val="24"/>
          <w:lang w:val="en-GB"/>
        </w:rPr>
        <w:t xml:space="preserve"> all their legal rights. However, if convicted, the sentence may involve imprisonment, monetary fines, or community service, with an ideal focus on proportionality and rehabilitation. For the victim, the experience of justice can be mixed; they may feel justice was not fully served, particularly in cases involving plea deals or lenient sentences. Emotional and psychological trauma may persist even after a conviction, and the legal process itself.</w:t>
      </w:r>
    </w:p>
    <w:p w:rsidR="18B0A159" w:rsidP="2EDBAF70" w:rsidRDefault="18B0A159" w14:paraId="254E69D1" w14:textId="1E1B2834">
      <w:pPr>
        <w:spacing w:before="40" w:beforeAutospacing="off"/>
        <w:rPr>
          <w:rFonts w:ascii="Arial" w:hAnsi="Arial" w:eastAsia="Arial" w:cs="Arial"/>
          <w:noProof w:val="0"/>
          <w:sz w:val="24"/>
          <w:szCs w:val="24"/>
          <w:lang w:val="en-GB"/>
        </w:rPr>
      </w:pPr>
      <w:r w:rsidRPr="2EDBAF70" w:rsidR="18B0A159">
        <w:rPr>
          <w:rFonts w:ascii="Arial" w:hAnsi="Arial" w:eastAsia="Arial" w:cs="Arial"/>
          <w:noProof w:val="0"/>
          <w:sz w:val="24"/>
          <w:szCs w:val="24"/>
          <w:lang w:val="en-GB"/>
        </w:rPr>
        <w:t xml:space="preserve">The Criminal Justice System works to create balance for both the victim and the suspect </w:t>
      </w:r>
      <w:r w:rsidRPr="2EDBAF70" w:rsidR="18B0A159">
        <w:rPr>
          <w:rFonts w:ascii="Arial" w:hAnsi="Arial" w:eastAsia="Arial" w:cs="Arial"/>
          <w:noProof w:val="0"/>
          <w:sz w:val="24"/>
          <w:szCs w:val="24"/>
          <w:lang w:val="en-GB"/>
        </w:rPr>
        <w:t>however,</w:t>
      </w:r>
      <w:r w:rsidRPr="2EDBAF70" w:rsidR="18B0A159">
        <w:rPr>
          <w:rFonts w:ascii="Arial" w:hAnsi="Arial" w:eastAsia="Arial" w:cs="Arial"/>
          <w:noProof w:val="0"/>
          <w:sz w:val="24"/>
          <w:szCs w:val="24"/>
          <w:lang w:val="en-GB"/>
        </w:rPr>
        <w:t xml:space="preserve"> balance cannot always be equal on the scales.</w:t>
      </w:r>
      <w:r w:rsidRPr="2EDBAF70" w:rsidR="430851E9">
        <w:rPr>
          <w:rFonts w:ascii="Arial" w:hAnsi="Arial" w:eastAsia="Arial" w:cs="Arial"/>
          <w:noProof w:val="0"/>
          <w:sz w:val="24"/>
          <w:szCs w:val="24"/>
          <w:lang w:val="en-GB"/>
        </w:rPr>
        <w:t xml:space="preserve"> The favour leans towards the suspect in many aspects </w:t>
      </w:r>
      <w:r w:rsidRPr="2EDBAF70" w:rsidR="430851E9">
        <w:rPr>
          <w:rFonts w:ascii="Arial" w:hAnsi="Arial" w:eastAsia="Arial" w:cs="Arial"/>
          <w:noProof w:val="0"/>
          <w:sz w:val="24"/>
          <w:szCs w:val="24"/>
          <w:lang w:val="en-GB"/>
        </w:rPr>
        <w:t>in an attempt to</w:t>
      </w:r>
      <w:r w:rsidRPr="2EDBAF70" w:rsidR="430851E9">
        <w:rPr>
          <w:rFonts w:ascii="Arial" w:hAnsi="Arial" w:eastAsia="Arial" w:cs="Arial"/>
          <w:noProof w:val="0"/>
          <w:sz w:val="24"/>
          <w:szCs w:val="24"/>
          <w:lang w:val="en-GB"/>
        </w:rPr>
        <w:t xml:space="preserve"> avoid unfair trials and wro</w:t>
      </w:r>
      <w:r w:rsidRPr="2EDBAF70" w:rsidR="02D18F68">
        <w:rPr>
          <w:rFonts w:ascii="Arial" w:hAnsi="Arial" w:eastAsia="Arial" w:cs="Arial"/>
          <w:noProof w:val="0"/>
          <w:sz w:val="24"/>
          <w:szCs w:val="24"/>
          <w:lang w:val="en-GB"/>
        </w:rPr>
        <w:t xml:space="preserve">ngful convictions. </w:t>
      </w:r>
    </w:p>
    <w:p w:rsidR="2EDBAF70" w:rsidP="2EDBAF70" w:rsidRDefault="2EDBAF70" w14:paraId="399B1F00" w14:textId="248C8183">
      <w:pPr>
        <w:rPr>
          <w:rFonts w:ascii="Arial" w:hAnsi="Arial" w:eastAsia="Arial" w:cs="Arial"/>
          <w:noProof w:val="0"/>
          <w:sz w:val="22"/>
          <w:szCs w:val="22"/>
          <w:lang w:val="en-GB"/>
        </w:rPr>
      </w:pPr>
    </w:p>
    <w:p w:rsidR="2EDBAF70" w:rsidP="2EDBAF70" w:rsidRDefault="2EDBAF70" w14:paraId="18C2CEEE" w14:textId="2C59D25E">
      <w:pPr>
        <w:rPr>
          <w:rFonts w:ascii="Arial" w:hAnsi="Arial" w:eastAsia="Arial" w:cs="Arial"/>
          <w:noProof w:val="0"/>
          <w:sz w:val="22"/>
          <w:szCs w:val="22"/>
          <w:lang w:val="en-GB"/>
        </w:rPr>
      </w:pPr>
    </w:p>
    <w:p w:rsidR="2EDBAF70" w:rsidP="2EDBAF70" w:rsidRDefault="2EDBAF70" w14:paraId="31D2F639" w14:textId="48F467F8">
      <w:pPr>
        <w:rPr>
          <w:rFonts w:ascii="Arial" w:hAnsi="Arial" w:eastAsia="Arial" w:cs="Arial"/>
          <w:noProof w:val="0"/>
          <w:sz w:val="22"/>
          <w:szCs w:val="22"/>
          <w:lang w:val="en-GB"/>
        </w:rPr>
      </w:pPr>
    </w:p>
    <w:p w:rsidR="2EDBAF70" w:rsidP="2EDBAF70" w:rsidRDefault="2EDBAF70" w14:paraId="79E26953" w14:textId="4B0B9676">
      <w:pPr>
        <w:rPr>
          <w:rFonts w:ascii="Arial" w:hAnsi="Arial" w:eastAsia="Arial" w:cs="Arial"/>
          <w:noProof w:val="0"/>
          <w:sz w:val="22"/>
          <w:szCs w:val="22"/>
          <w:lang w:val="en-GB"/>
        </w:rPr>
      </w:pPr>
    </w:p>
    <w:p w:rsidR="2EDBAF70" w:rsidP="2EDBAF70" w:rsidRDefault="2EDBAF70" w14:paraId="6340D93C" w14:textId="12E77175">
      <w:pPr>
        <w:rPr>
          <w:rFonts w:ascii="Arial" w:hAnsi="Arial" w:eastAsia="Arial" w:cs="Arial"/>
          <w:noProof w:val="0"/>
          <w:sz w:val="22"/>
          <w:szCs w:val="22"/>
          <w:lang w:val="en-GB"/>
        </w:rPr>
      </w:pPr>
    </w:p>
    <w:p w:rsidR="2EDBAF70" w:rsidP="2EDBAF70" w:rsidRDefault="2EDBAF70" w14:paraId="6BD9AE9E" w14:textId="3DD349B3">
      <w:pPr>
        <w:rPr>
          <w:rFonts w:ascii="Arial" w:hAnsi="Arial" w:eastAsia="Arial" w:cs="Arial"/>
          <w:noProof w:val="0"/>
          <w:sz w:val="22"/>
          <w:szCs w:val="22"/>
          <w:lang w:val="en-GB"/>
        </w:rPr>
      </w:pPr>
    </w:p>
    <w:p w:rsidR="2EDBAF70" w:rsidP="2EDBAF70" w:rsidRDefault="2EDBAF70" w14:paraId="6FE36D6B" w14:textId="44AA058E">
      <w:pPr>
        <w:rPr>
          <w:rFonts w:ascii="Arial" w:hAnsi="Arial" w:eastAsia="Arial" w:cs="Arial"/>
          <w:noProof w:val="0"/>
          <w:sz w:val="22"/>
          <w:szCs w:val="22"/>
          <w:lang w:val="en-GB"/>
        </w:rPr>
      </w:pPr>
    </w:p>
    <w:p w:rsidR="2EDBAF70" w:rsidP="2EDBAF70" w:rsidRDefault="2EDBAF70" w14:paraId="66D0890D" w14:textId="3F21FEB2">
      <w:pPr>
        <w:rPr>
          <w:rFonts w:ascii="Arial" w:hAnsi="Arial" w:eastAsia="Arial" w:cs="Arial"/>
          <w:noProof w:val="0"/>
          <w:sz w:val="22"/>
          <w:szCs w:val="22"/>
          <w:lang w:val="en-GB"/>
        </w:rPr>
      </w:pPr>
    </w:p>
    <w:p w:rsidR="2EDBAF70" w:rsidP="2EDBAF70" w:rsidRDefault="2EDBAF70" w14:paraId="1DE7A8AD" w14:textId="6A9F0FCF">
      <w:pPr>
        <w:rPr>
          <w:rFonts w:ascii="Arial" w:hAnsi="Arial" w:eastAsia="Arial" w:cs="Arial"/>
          <w:noProof w:val="0"/>
          <w:sz w:val="22"/>
          <w:szCs w:val="22"/>
          <w:lang w:val="en-GB"/>
        </w:rPr>
      </w:pPr>
    </w:p>
    <w:p w:rsidR="2EDBAF70" w:rsidP="2EDBAF70" w:rsidRDefault="2EDBAF70" w14:paraId="2E47F350" w14:textId="47155E8F">
      <w:pPr>
        <w:rPr>
          <w:rFonts w:ascii="Arial" w:hAnsi="Arial" w:eastAsia="Arial" w:cs="Arial"/>
          <w:noProof w:val="0"/>
          <w:sz w:val="22"/>
          <w:szCs w:val="22"/>
          <w:lang w:val="en-GB"/>
        </w:rPr>
      </w:pPr>
    </w:p>
    <w:p w:rsidR="2EDBAF70" w:rsidP="2EDBAF70" w:rsidRDefault="2EDBAF70" w14:paraId="64E480A9" w14:textId="0087321B">
      <w:pPr>
        <w:rPr>
          <w:rFonts w:ascii="Arial" w:hAnsi="Arial" w:eastAsia="Arial" w:cs="Arial"/>
          <w:noProof w:val="0"/>
          <w:sz w:val="22"/>
          <w:szCs w:val="22"/>
          <w:lang w:val="en-GB"/>
        </w:rPr>
      </w:pPr>
    </w:p>
    <w:p w:rsidR="2EDBAF70" w:rsidP="2EDBAF70" w:rsidRDefault="2EDBAF70" w14:paraId="384FDE2F" w14:textId="42DF6015">
      <w:pPr>
        <w:rPr>
          <w:rFonts w:ascii="Arial" w:hAnsi="Arial" w:eastAsia="Arial" w:cs="Arial"/>
          <w:noProof w:val="0"/>
          <w:sz w:val="22"/>
          <w:szCs w:val="22"/>
          <w:lang w:val="en-GB"/>
        </w:rPr>
      </w:pPr>
    </w:p>
    <w:p w:rsidR="2EDBAF70" w:rsidP="2EDBAF70" w:rsidRDefault="2EDBAF70" w14:paraId="08CC4E05" w14:textId="4B09B88A">
      <w:pPr>
        <w:rPr>
          <w:rFonts w:ascii="Arial" w:hAnsi="Arial" w:eastAsia="Arial" w:cs="Arial"/>
          <w:noProof w:val="0"/>
          <w:sz w:val="22"/>
          <w:szCs w:val="22"/>
          <w:lang w:val="en-GB"/>
        </w:rPr>
      </w:pPr>
    </w:p>
    <w:p w:rsidR="2EDBAF70" w:rsidP="2EDBAF70" w:rsidRDefault="2EDBAF70" w14:paraId="6BB58F24" w14:textId="49186035">
      <w:pPr>
        <w:rPr>
          <w:rFonts w:ascii="Arial" w:hAnsi="Arial" w:eastAsia="Arial" w:cs="Arial"/>
          <w:noProof w:val="0"/>
          <w:sz w:val="22"/>
          <w:szCs w:val="22"/>
          <w:lang w:val="en-GB"/>
        </w:rPr>
      </w:pPr>
    </w:p>
    <w:p w:rsidR="2EDBAF70" w:rsidP="2EDBAF70" w:rsidRDefault="2EDBAF70" w14:paraId="0D7BE88D" w14:textId="57A57017">
      <w:pPr>
        <w:rPr>
          <w:rFonts w:ascii="Arial" w:hAnsi="Arial" w:eastAsia="Arial" w:cs="Arial"/>
          <w:noProof w:val="0"/>
          <w:sz w:val="22"/>
          <w:szCs w:val="22"/>
          <w:lang w:val="en-GB"/>
        </w:rPr>
      </w:pPr>
    </w:p>
    <w:p w:rsidR="2EDBAF70" w:rsidP="2EDBAF70" w:rsidRDefault="2EDBAF70" w14:paraId="6670ADBC" w14:textId="5BF3ABE4">
      <w:pPr>
        <w:rPr>
          <w:rFonts w:ascii="Arial" w:hAnsi="Arial" w:eastAsia="Arial" w:cs="Arial"/>
          <w:noProof w:val="0"/>
          <w:sz w:val="22"/>
          <w:szCs w:val="22"/>
          <w:lang w:val="en-GB"/>
        </w:rPr>
      </w:pPr>
    </w:p>
    <w:p w:rsidR="2EDBAF70" w:rsidP="2EDBAF70" w:rsidRDefault="2EDBAF70" w14:paraId="5CFFC626" w14:textId="12A6AD31">
      <w:pPr>
        <w:rPr>
          <w:rFonts w:ascii="Arial" w:hAnsi="Arial" w:eastAsia="Arial" w:cs="Arial"/>
          <w:noProof w:val="0"/>
          <w:sz w:val="22"/>
          <w:szCs w:val="22"/>
          <w:lang w:val="en-GB"/>
        </w:rPr>
      </w:pPr>
    </w:p>
    <w:p w:rsidR="2EDBAF70" w:rsidP="2EDBAF70" w:rsidRDefault="2EDBAF70" w14:paraId="56498EA6" w14:textId="5B8D200A">
      <w:pPr>
        <w:rPr>
          <w:rFonts w:ascii="Arial" w:hAnsi="Arial" w:eastAsia="Arial" w:cs="Arial"/>
          <w:noProof w:val="0"/>
          <w:sz w:val="22"/>
          <w:szCs w:val="22"/>
          <w:lang w:val="en-GB"/>
        </w:rPr>
      </w:pPr>
    </w:p>
    <w:p w:rsidR="2EDBAF70" w:rsidP="2EDBAF70" w:rsidRDefault="2EDBAF70" w14:paraId="22C73F8E" w14:textId="6EA92CFC">
      <w:pPr>
        <w:rPr>
          <w:rFonts w:ascii="Arial" w:hAnsi="Arial" w:eastAsia="Arial" w:cs="Arial"/>
          <w:noProof w:val="0"/>
          <w:sz w:val="22"/>
          <w:szCs w:val="22"/>
          <w:lang w:val="en-GB"/>
        </w:rPr>
      </w:pPr>
    </w:p>
    <w:p w:rsidR="2EDBAF70" w:rsidP="2EDBAF70" w:rsidRDefault="2EDBAF70" w14:paraId="6FB3B4E5" w14:textId="548CEFD7">
      <w:pPr>
        <w:rPr>
          <w:rFonts w:ascii="Arial" w:hAnsi="Arial" w:eastAsia="Arial" w:cs="Arial"/>
          <w:noProof w:val="0"/>
          <w:sz w:val="22"/>
          <w:szCs w:val="22"/>
          <w:lang w:val="en-GB"/>
        </w:rPr>
      </w:pPr>
    </w:p>
    <w:p w:rsidR="2EDBAF70" w:rsidP="2EDBAF70" w:rsidRDefault="2EDBAF70" w14:paraId="467FCE24" w14:textId="0473B08C">
      <w:pPr>
        <w:rPr>
          <w:rFonts w:ascii="Arial" w:hAnsi="Arial" w:eastAsia="Arial" w:cs="Arial"/>
          <w:noProof w:val="0"/>
          <w:sz w:val="22"/>
          <w:szCs w:val="22"/>
          <w:lang w:val="en-GB"/>
        </w:rPr>
      </w:pPr>
    </w:p>
    <w:p w:rsidR="2EDBAF70" w:rsidP="2EDBAF70" w:rsidRDefault="2EDBAF70" w14:paraId="0E19A931" w14:textId="75CB5F64">
      <w:pPr>
        <w:rPr>
          <w:rFonts w:ascii="Arial" w:hAnsi="Arial" w:eastAsia="Arial" w:cs="Arial"/>
          <w:noProof w:val="0"/>
          <w:sz w:val="22"/>
          <w:szCs w:val="22"/>
          <w:lang w:val="en-GB"/>
        </w:rPr>
      </w:pPr>
    </w:p>
    <w:p w:rsidR="2EDBAF70" w:rsidP="2EDBAF70" w:rsidRDefault="2EDBAF70" w14:paraId="6E1A2EC3" w14:textId="3A5AC7BA">
      <w:pPr>
        <w:rPr>
          <w:rFonts w:ascii="Arial" w:hAnsi="Arial" w:eastAsia="Arial" w:cs="Arial"/>
          <w:noProof w:val="0"/>
          <w:sz w:val="22"/>
          <w:szCs w:val="22"/>
          <w:lang w:val="en-GB"/>
        </w:rPr>
      </w:pPr>
    </w:p>
    <w:p w:rsidR="2EDBAF70" w:rsidP="2EDBAF70" w:rsidRDefault="2EDBAF70" w14:paraId="31EF6085" w14:textId="7C9D915A">
      <w:pPr>
        <w:rPr>
          <w:rFonts w:ascii="Arial" w:hAnsi="Arial" w:eastAsia="Arial" w:cs="Arial"/>
          <w:noProof w:val="0"/>
          <w:sz w:val="22"/>
          <w:szCs w:val="22"/>
          <w:lang w:val="en-GB"/>
        </w:rPr>
      </w:pPr>
    </w:p>
    <w:p w:rsidR="2EDBAF70" w:rsidP="2EDBAF70" w:rsidRDefault="2EDBAF70" w14:paraId="531AE957" w14:textId="3E9CA151">
      <w:pPr>
        <w:pStyle w:val="Normal"/>
        <w:rPr>
          <w:rFonts w:ascii="Arial" w:hAnsi="Arial" w:eastAsia="Arial" w:cs="Arial"/>
          <w:noProof w:val="0"/>
          <w:sz w:val="22"/>
          <w:szCs w:val="22"/>
          <w:u w:val="single"/>
          <w:lang w:val="en-GB"/>
        </w:rPr>
      </w:pPr>
    </w:p>
    <w:p w:rsidR="22D8B061" w:rsidP="2EDBAF70" w:rsidRDefault="22D8B061" w14:paraId="5A54A539" w14:textId="49A9DAA4">
      <w:pPr>
        <w:pStyle w:val="Normal"/>
        <w:rPr>
          <w:rFonts w:ascii="Arial" w:hAnsi="Arial" w:eastAsia="Arial" w:cs="Arial"/>
          <w:noProof w:val="0"/>
          <w:sz w:val="22"/>
          <w:szCs w:val="22"/>
          <w:u w:val="single"/>
          <w:lang w:val="en-GB"/>
        </w:rPr>
      </w:pPr>
      <w:r w:rsidRPr="2EDBAF70" w:rsidR="22D8B061">
        <w:rPr>
          <w:rFonts w:ascii="Arial" w:hAnsi="Arial" w:eastAsia="Arial" w:cs="Arial"/>
          <w:noProof w:val="0"/>
          <w:sz w:val="22"/>
          <w:szCs w:val="22"/>
          <w:u w:val="single"/>
          <w:lang w:val="en-GB"/>
        </w:rPr>
        <w:t>References</w:t>
      </w:r>
    </w:p>
    <w:p w:rsidR="22D8B061" w:rsidP="2EDBAF70" w:rsidRDefault="22D8B061" w14:paraId="0DAF7DDC" w14:textId="7A3DA71A">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CPS (2023).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Mental Health: Suspects and Defendants | The Crown Prosecution Service</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r:id="Rf8ed85aa9563498f">
        <w:r w:rsidRPr="2EDBAF70" w:rsidR="22D8B061">
          <w:rPr>
            <w:rStyle w:val="Hyperlink"/>
            <w:rFonts w:ascii="Arial" w:hAnsi="Arial" w:eastAsia="Arial" w:cs="Arial"/>
            <w:b w:val="0"/>
            <w:bCs w:val="0"/>
            <w:i w:val="0"/>
            <w:iCs w:val="0"/>
            <w:caps w:val="0"/>
            <w:smallCaps w:val="0"/>
            <w:noProof w:val="0"/>
            <w:color w:val="467886"/>
            <w:sz w:val="24"/>
            <w:szCs w:val="24"/>
            <w:lang w:val="en-GB"/>
          </w:rPr>
          <w:t>www.cps.gov.uk</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d11491e28ad46b3">
        <w:r w:rsidRPr="2EDBAF70" w:rsidR="22D8B061">
          <w:rPr>
            <w:rStyle w:val="Hyperlink"/>
            <w:rFonts w:ascii="Arial" w:hAnsi="Arial" w:eastAsia="Arial" w:cs="Arial"/>
            <w:b w:val="0"/>
            <w:bCs w:val="0"/>
            <w:i w:val="0"/>
            <w:iCs w:val="0"/>
            <w:caps w:val="0"/>
            <w:smallCaps w:val="0"/>
            <w:noProof w:val="0"/>
            <w:color w:val="467886"/>
            <w:sz w:val="24"/>
            <w:szCs w:val="24"/>
            <w:lang w:val="en-GB"/>
          </w:rPr>
          <w:t>https://www.cps.gov.uk/legal-guidance/mental-health-suspects-and-defendants</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01/05/25]. </w:t>
      </w:r>
    </w:p>
    <w:p w:rsidR="22D8B061" w:rsidP="2EDBAF70" w:rsidRDefault="22D8B061" w14:paraId="1AE59734" w14:textId="008BAA40">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Crown Prosecution Service (2023).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Special Measures | the Crown Prosecution Service</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Cps.gov.uk. Available at: </w:t>
      </w:r>
      <w:hyperlink r:id="Rc62536330cc04d85">
        <w:r w:rsidRPr="2EDBAF70" w:rsidR="22D8B061">
          <w:rPr>
            <w:rStyle w:val="Hyperlink"/>
            <w:rFonts w:ascii="Arial" w:hAnsi="Arial" w:eastAsia="Arial" w:cs="Arial"/>
            <w:b w:val="0"/>
            <w:bCs w:val="0"/>
            <w:i w:val="0"/>
            <w:iCs w:val="0"/>
            <w:caps w:val="0"/>
            <w:smallCaps w:val="0"/>
            <w:noProof w:val="0"/>
            <w:color w:val="467886"/>
            <w:sz w:val="24"/>
            <w:szCs w:val="24"/>
            <w:lang w:val="en-GB"/>
          </w:rPr>
          <w:t>https://www.cps.gov.uk/legal-guidance/special-measures</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[Accessed: 13/04/25].</w:t>
      </w:r>
    </w:p>
    <w:p w:rsidR="22D8B061" w:rsidP="2EDBAF70" w:rsidRDefault="22D8B061" w14:paraId="46411670" w14:textId="4D3C4191">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Equality and Human Rights Commission (2016).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Article 6: Right to a fair trial | EHRC</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r:id="R8766d1c333f743c0">
        <w:r w:rsidRPr="2EDBAF70" w:rsidR="22D8B061">
          <w:rPr>
            <w:rStyle w:val="Hyperlink"/>
            <w:rFonts w:ascii="Arial" w:hAnsi="Arial" w:eastAsia="Arial" w:cs="Arial"/>
            <w:b w:val="0"/>
            <w:bCs w:val="0"/>
            <w:i w:val="0"/>
            <w:iCs w:val="0"/>
            <w:caps w:val="0"/>
            <w:smallCaps w:val="0"/>
            <w:noProof w:val="0"/>
            <w:color w:val="467886"/>
            <w:sz w:val="24"/>
            <w:szCs w:val="24"/>
            <w:lang w:val="en-GB"/>
          </w:rPr>
          <w:t>www.equalityhumanrights.com</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195a03d74974d4a">
        <w:r w:rsidRPr="2EDBAF70" w:rsidR="22D8B061">
          <w:rPr>
            <w:rStyle w:val="Hyperlink"/>
            <w:rFonts w:ascii="Arial" w:hAnsi="Arial" w:eastAsia="Arial" w:cs="Arial"/>
            <w:b w:val="0"/>
            <w:bCs w:val="0"/>
            <w:i w:val="0"/>
            <w:iCs w:val="0"/>
            <w:caps w:val="0"/>
            <w:smallCaps w:val="0"/>
            <w:noProof w:val="0"/>
            <w:color w:val="467886"/>
            <w:sz w:val="24"/>
            <w:szCs w:val="24"/>
            <w:lang w:val="en-GB"/>
          </w:rPr>
          <w:t>https://www.equalityhumanrights.com/human-rights/human-rights-act/article-6-right-fair-trial</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23/04/25]. </w:t>
      </w:r>
    </w:p>
    <w:p w:rsidR="22D8B061" w:rsidP="2EDBAF70" w:rsidRDefault="22D8B061" w14:paraId="76CE5871" w14:textId="5B41D23A">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(2020).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Section 28 for vulnerable victims and witnesses in Crown Courts</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56d22cfa77b24f74">
        <w:r w:rsidRPr="2EDBAF70" w:rsidR="22D8B061">
          <w:rPr>
            <w:rStyle w:val="Hyperlink"/>
            <w:rFonts w:ascii="Arial" w:hAnsi="Arial" w:eastAsia="Arial" w:cs="Arial"/>
            <w:b w:val="0"/>
            <w:bCs w:val="0"/>
            <w:i w:val="0"/>
            <w:iCs w:val="0"/>
            <w:caps w:val="0"/>
            <w:smallCaps w:val="0"/>
            <w:noProof w:val="0"/>
            <w:color w:val="467886"/>
            <w:sz w:val="24"/>
            <w:szCs w:val="24"/>
            <w:lang w:val="en-GB"/>
          </w:rPr>
          <w:t>https://www.gov.uk/government/news/section-28-for-vulnerable-victims-and-witnesses-in-crown-courts</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[Accessed: [24/04/25].</w:t>
      </w:r>
    </w:p>
    <w:p w:rsidR="22D8B061" w:rsidP="2EDBAF70" w:rsidRDefault="22D8B061" w14:paraId="7ADB5C4A" w14:textId="21236A4C">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(2011).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Being arrested: your rights</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7c3ac01c817041c8">
        <w:r w:rsidRPr="2EDBAF70" w:rsidR="22D8B061">
          <w:rPr>
            <w:rStyle w:val="Hyperlink"/>
            <w:rFonts w:ascii="Arial" w:hAnsi="Arial" w:eastAsia="Arial" w:cs="Arial"/>
            <w:b w:val="0"/>
            <w:bCs w:val="0"/>
            <w:i w:val="0"/>
            <w:iCs w:val="0"/>
            <w:caps w:val="0"/>
            <w:smallCaps w:val="0"/>
            <w:noProof w:val="0"/>
            <w:color w:val="467886"/>
            <w:sz w:val="24"/>
            <w:szCs w:val="24"/>
            <w:lang w:val="en-GB"/>
          </w:rPr>
          <w:t>https://www.gov.uk/arrested-your-rights</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30/04/25]. </w:t>
      </w:r>
    </w:p>
    <w:p w:rsidR="22D8B061" w:rsidP="2EDBAF70" w:rsidRDefault="22D8B061" w14:paraId="48F7EBD2" w14:textId="1A7C36F6">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(2023).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Being arrested: your rights</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6256f3926ad24beb">
        <w:r w:rsidRPr="2EDBAF70" w:rsidR="22D8B061">
          <w:rPr>
            <w:rStyle w:val="Hyperlink"/>
            <w:rFonts w:ascii="Arial" w:hAnsi="Arial" w:eastAsia="Arial" w:cs="Arial"/>
            <w:b w:val="0"/>
            <w:bCs w:val="0"/>
            <w:i w:val="0"/>
            <w:iCs w:val="0"/>
            <w:caps w:val="0"/>
            <w:smallCaps w:val="0"/>
            <w:noProof w:val="0"/>
            <w:color w:val="467886"/>
            <w:sz w:val="24"/>
            <w:szCs w:val="24"/>
            <w:lang w:val="en-GB"/>
          </w:rPr>
          <w:t>https://www.gov.uk/arrested-your-rights/legal-advice-at-the-police-station</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[Accessed: 28/04/25].</w:t>
      </w:r>
    </w:p>
    <w:p w:rsidR="22D8B061" w:rsidP="2EDBAF70" w:rsidRDefault="22D8B061" w14:paraId="566D4A20" w14:textId="090F9804">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GOV (2023).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PACE Code D 2023 (accessible)</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1f09be16e5e045f5">
        <w:r w:rsidRPr="2EDBAF70" w:rsidR="22D8B061">
          <w:rPr>
            <w:rStyle w:val="Hyperlink"/>
            <w:rFonts w:ascii="Arial" w:hAnsi="Arial" w:eastAsia="Arial" w:cs="Arial"/>
            <w:b w:val="0"/>
            <w:bCs w:val="0"/>
            <w:i w:val="0"/>
            <w:iCs w:val="0"/>
            <w:caps w:val="0"/>
            <w:smallCaps w:val="0"/>
            <w:noProof w:val="0"/>
            <w:color w:val="467886"/>
            <w:sz w:val="24"/>
            <w:szCs w:val="24"/>
            <w:lang w:val="en-GB"/>
          </w:rPr>
          <w:t>https://www.gov.uk/government/publications/pace-code-d-2023/pace-code-d-2023-accessible</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[Accessed: 28/04/25].</w:t>
      </w:r>
    </w:p>
    <w:p w:rsidR="22D8B061" w:rsidP="2EDBAF70" w:rsidRDefault="22D8B061" w14:paraId="67FE6903" w14:textId="2515A7D0">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GOV (2023).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PACE Code D 2023 (accessible)</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a71daa6d9cb74e8a">
        <w:r w:rsidRPr="2EDBAF70" w:rsidR="22D8B061">
          <w:rPr>
            <w:rStyle w:val="Hyperlink"/>
            <w:rFonts w:ascii="Arial" w:hAnsi="Arial" w:eastAsia="Arial" w:cs="Arial"/>
            <w:b w:val="0"/>
            <w:bCs w:val="0"/>
            <w:i w:val="0"/>
            <w:iCs w:val="0"/>
            <w:caps w:val="0"/>
            <w:smallCaps w:val="0"/>
            <w:noProof w:val="0"/>
            <w:color w:val="467886"/>
            <w:sz w:val="24"/>
            <w:szCs w:val="24"/>
            <w:lang w:val="en-GB"/>
          </w:rPr>
          <w:t>https://www.gov.uk/government/publications/pace-code-d-2023/pace-code-d-2023-accessible</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29/04/25]. </w:t>
      </w:r>
    </w:p>
    <w:p w:rsidR="22D8B061" w:rsidP="2EDBAF70" w:rsidRDefault="22D8B061" w14:paraId="5DE51124" w14:textId="5AC29D3C">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Home Office (2024).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 xml:space="preserve">Being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an appropriate adult</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c316b173b0344010">
        <w:r w:rsidRPr="2EDBAF70" w:rsidR="22D8B061">
          <w:rPr>
            <w:rStyle w:val="Hyperlink"/>
            <w:rFonts w:ascii="Arial" w:hAnsi="Arial" w:eastAsia="Arial" w:cs="Arial"/>
            <w:b w:val="0"/>
            <w:bCs w:val="0"/>
            <w:i w:val="0"/>
            <w:iCs w:val="0"/>
            <w:caps w:val="0"/>
            <w:smallCaps w:val="0"/>
            <w:noProof w:val="0"/>
            <w:color w:val="467886"/>
            <w:sz w:val="24"/>
            <w:szCs w:val="24"/>
            <w:lang w:val="en-GB"/>
          </w:rPr>
          <w:t>https://www.gov.uk/government/publications/guidance-for-appropriate-adults/being-an-appropriate-adult</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[Accessed: 13/04/25].</w:t>
      </w:r>
    </w:p>
    <w:p w:rsidR="22D8B061" w:rsidP="2EDBAF70" w:rsidRDefault="22D8B061" w14:paraId="693A99E5" w14:textId="385DAF9D">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Ministry of Justice (2024).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Code of Practice for Victims of Crime in England and Wales (Victim’s Code)</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4f6c70ec442e4ea2">
        <w:r w:rsidRPr="2EDBAF70" w:rsidR="22D8B061">
          <w:rPr>
            <w:rStyle w:val="Hyperlink"/>
            <w:rFonts w:ascii="Arial" w:hAnsi="Arial" w:eastAsia="Arial" w:cs="Arial"/>
            <w:b w:val="0"/>
            <w:bCs w:val="0"/>
            <w:i w:val="0"/>
            <w:iCs w:val="0"/>
            <w:caps w:val="0"/>
            <w:smallCaps w:val="0"/>
            <w:noProof w:val="0"/>
            <w:color w:val="467886"/>
            <w:sz w:val="24"/>
            <w:szCs w:val="24"/>
            <w:lang w:val="en-GB"/>
          </w:rPr>
          <w:t>https://www.gov.uk/government/publications/the-code-of-practice-for-victims-of-crime/code-of-practice-for-victims-of-crime-in-england-and-wales-victims-code</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[Accessed: 20/04/25].</w:t>
      </w:r>
    </w:p>
    <w:p w:rsidR="22D8B061" w:rsidP="2EDBAF70" w:rsidRDefault="22D8B061" w14:paraId="0374B0CE" w14:textId="7629EF74">
      <w:pPr>
        <w:shd w:val="clear" w:color="auto" w:fill="FFFFFF" w:themeFill="background1"/>
        <w:spacing w:before="0" w:beforeAutospacing="off" w:after="0" w:afterAutospacing="off" w:line="405"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Victim Support (2021). </w:t>
      </w:r>
      <w:r w:rsidRPr="2EDBAF70" w:rsidR="22D8B061">
        <w:rPr>
          <w:rFonts w:ascii="Arial" w:hAnsi="Arial" w:eastAsia="Arial" w:cs="Arial"/>
          <w:b w:val="0"/>
          <w:bCs w:val="0"/>
          <w:i w:val="1"/>
          <w:iCs w:val="1"/>
          <w:caps w:val="0"/>
          <w:smallCaps w:val="0"/>
          <w:noProof w:val="0"/>
          <w:color w:val="000000" w:themeColor="text1" w:themeTint="FF" w:themeShade="FF"/>
          <w:sz w:val="24"/>
          <w:szCs w:val="24"/>
          <w:lang w:val="en-GB"/>
        </w:rPr>
        <w:t>Victims’ Code</w:t>
      </w:r>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Victim Support. Available at: </w:t>
      </w:r>
      <w:hyperlink r:id="R731f9f0d67fe45d1">
        <w:r w:rsidRPr="2EDBAF70" w:rsidR="22D8B061">
          <w:rPr>
            <w:rStyle w:val="Hyperlink"/>
            <w:rFonts w:ascii="Arial" w:hAnsi="Arial" w:eastAsia="Arial" w:cs="Arial"/>
            <w:b w:val="0"/>
            <w:bCs w:val="0"/>
            <w:i w:val="0"/>
            <w:iCs w:val="0"/>
            <w:caps w:val="0"/>
            <w:smallCaps w:val="0"/>
            <w:noProof w:val="0"/>
            <w:color w:val="467886"/>
            <w:sz w:val="24"/>
            <w:szCs w:val="24"/>
            <w:lang w:val="en-GB"/>
          </w:rPr>
          <w:t>https://www.victimsupport.org.uk/help-and-support/your-rights/victims-code/</w:t>
        </w:r>
      </w:hyperlink>
      <w:r w:rsidRPr="2EDBAF70" w:rsidR="22D8B061">
        <w:rPr>
          <w:rFonts w:ascii="Arial" w:hAnsi="Arial" w:eastAsia="Arial" w:cs="Arial"/>
          <w:b w:val="0"/>
          <w:bCs w:val="0"/>
          <w:i w:val="0"/>
          <w:iCs w:val="0"/>
          <w:caps w:val="0"/>
          <w:smallCaps w:val="0"/>
          <w:noProof w:val="0"/>
          <w:color w:val="000000" w:themeColor="text1" w:themeTint="FF" w:themeShade="FF"/>
          <w:sz w:val="24"/>
          <w:szCs w:val="24"/>
          <w:lang w:val="en-GB"/>
        </w:rPr>
        <w:t>. [Accessed: 13/03/25].</w:t>
      </w:r>
    </w:p>
    <w:p w:rsidR="2EDBAF70" w:rsidP="2EDBAF70" w:rsidRDefault="2EDBAF70" w14:paraId="665C0207" w14:textId="4A06A994">
      <w:pPr>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V5OIdLC" int2:invalidationBookmarkName="" int2:hashCode="bFUiyor4b8UGm3" int2:id="qzBlWcV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bbfdf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B515C2"/>
    <w:rsid w:val="002084B4"/>
    <w:rsid w:val="002C34D7"/>
    <w:rsid w:val="013187CE"/>
    <w:rsid w:val="0196104D"/>
    <w:rsid w:val="01F05D60"/>
    <w:rsid w:val="01FAA974"/>
    <w:rsid w:val="01FCA18E"/>
    <w:rsid w:val="02D18F68"/>
    <w:rsid w:val="02FED47F"/>
    <w:rsid w:val="0345C4D8"/>
    <w:rsid w:val="035CEE2C"/>
    <w:rsid w:val="0374AAD9"/>
    <w:rsid w:val="039DDD92"/>
    <w:rsid w:val="03A67B29"/>
    <w:rsid w:val="040141BD"/>
    <w:rsid w:val="057650B9"/>
    <w:rsid w:val="065312A9"/>
    <w:rsid w:val="06963DD5"/>
    <w:rsid w:val="0697787C"/>
    <w:rsid w:val="069EF505"/>
    <w:rsid w:val="06AB6A94"/>
    <w:rsid w:val="06C6B76A"/>
    <w:rsid w:val="0725AC26"/>
    <w:rsid w:val="0766F964"/>
    <w:rsid w:val="07965A78"/>
    <w:rsid w:val="07AFDC77"/>
    <w:rsid w:val="082C8307"/>
    <w:rsid w:val="0941C5B3"/>
    <w:rsid w:val="09DF09F9"/>
    <w:rsid w:val="0A7F056F"/>
    <w:rsid w:val="0A9E2F59"/>
    <w:rsid w:val="0B8344EF"/>
    <w:rsid w:val="0BEEDA53"/>
    <w:rsid w:val="0C6A2A88"/>
    <w:rsid w:val="0D65DBBE"/>
    <w:rsid w:val="0DCDB1F4"/>
    <w:rsid w:val="0E1D7270"/>
    <w:rsid w:val="0E2CDC8B"/>
    <w:rsid w:val="0E539B79"/>
    <w:rsid w:val="0E678561"/>
    <w:rsid w:val="0F381E7C"/>
    <w:rsid w:val="0F9F809E"/>
    <w:rsid w:val="0FF354B6"/>
    <w:rsid w:val="10A4FE45"/>
    <w:rsid w:val="10CA5838"/>
    <w:rsid w:val="117A78CE"/>
    <w:rsid w:val="11B0D653"/>
    <w:rsid w:val="126DA59A"/>
    <w:rsid w:val="128C0D58"/>
    <w:rsid w:val="12AC2AA4"/>
    <w:rsid w:val="12BFCAF0"/>
    <w:rsid w:val="12F60308"/>
    <w:rsid w:val="13A176F0"/>
    <w:rsid w:val="1421731F"/>
    <w:rsid w:val="1496A125"/>
    <w:rsid w:val="14DE7E28"/>
    <w:rsid w:val="1529948F"/>
    <w:rsid w:val="1588D488"/>
    <w:rsid w:val="15E17F8A"/>
    <w:rsid w:val="164A881B"/>
    <w:rsid w:val="168FC8EA"/>
    <w:rsid w:val="16F975A0"/>
    <w:rsid w:val="1725B698"/>
    <w:rsid w:val="175F98A0"/>
    <w:rsid w:val="17F23C2B"/>
    <w:rsid w:val="17F4BC46"/>
    <w:rsid w:val="17F9C190"/>
    <w:rsid w:val="1826EAF4"/>
    <w:rsid w:val="185D954A"/>
    <w:rsid w:val="185EDE9D"/>
    <w:rsid w:val="18B0A159"/>
    <w:rsid w:val="1999AB16"/>
    <w:rsid w:val="19A4CDBF"/>
    <w:rsid w:val="19DEA1E9"/>
    <w:rsid w:val="1B5EAF2A"/>
    <w:rsid w:val="1C0B6EB8"/>
    <w:rsid w:val="1C38BDB0"/>
    <w:rsid w:val="1C448BBC"/>
    <w:rsid w:val="1C8046E3"/>
    <w:rsid w:val="1C8AB9AD"/>
    <w:rsid w:val="1CAF2B1B"/>
    <w:rsid w:val="1CB486AE"/>
    <w:rsid w:val="1CC57CC0"/>
    <w:rsid w:val="1CCCE5D5"/>
    <w:rsid w:val="1D3F3A12"/>
    <w:rsid w:val="1E097D47"/>
    <w:rsid w:val="1E887ABE"/>
    <w:rsid w:val="1EA0ACB0"/>
    <w:rsid w:val="1F4F69C1"/>
    <w:rsid w:val="1F6EE6EE"/>
    <w:rsid w:val="1F8577F4"/>
    <w:rsid w:val="2008D4AF"/>
    <w:rsid w:val="2082970A"/>
    <w:rsid w:val="210C2A5D"/>
    <w:rsid w:val="210CE8BB"/>
    <w:rsid w:val="213C96E1"/>
    <w:rsid w:val="21660A2D"/>
    <w:rsid w:val="218B3DF5"/>
    <w:rsid w:val="21D9A938"/>
    <w:rsid w:val="22D8B061"/>
    <w:rsid w:val="2343978D"/>
    <w:rsid w:val="23811346"/>
    <w:rsid w:val="238C6061"/>
    <w:rsid w:val="2408E4A9"/>
    <w:rsid w:val="2468BCD4"/>
    <w:rsid w:val="248817BF"/>
    <w:rsid w:val="24EFFC87"/>
    <w:rsid w:val="256E5338"/>
    <w:rsid w:val="2585D579"/>
    <w:rsid w:val="2588E6C8"/>
    <w:rsid w:val="25A0E61C"/>
    <w:rsid w:val="25AEA88F"/>
    <w:rsid w:val="25DCC673"/>
    <w:rsid w:val="261B3831"/>
    <w:rsid w:val="26DDF610"/>
    <w:rsid w:val="26F502ED"/>
    <w:rsid w:val="272C9B4D"/>
    <w:rsid w:val="27662F74"/>
    <w:rsid w:val="278F3C3A"/>
    <w:rsid w:val="279DDF97"/>
    <w:rsid w:val="27BEC9F8"/>
    <w:rsid w:val="27D7807D"/>
    <w:rsid w:val="2823388C"/>
    <w:rsid w:val="285C4228"/>
    <w:rsid w:val="29126E2B"/>
    <w:rsid w:val="293AB6B6"/>
    <w:rsid w:val="2A0F8994"/>
    <w:rsid w:val="2A30E38C"/>
    <w:rsid w:val="2AA40D4B"/>
    <w:rsid w:val="2ACAD846"/>
    <w:rsid w:val="2BC45E6E"/>
    <w:rsid w:val="2C1F0683"/>
    <w:rsid w:val="2C36E9A9"/>
    <w:rsid w:val="2C41DD98"/>
    <w:rsid w:val="2CB091E8"/>
    <w:rsid w:val="2CD3FBB2"/>
    <w:rsid w:val="2D7D1AB5"/>
    <w:rsid w:val="2DA155F0"/>
    <w:rsid w:val="2E583C17"/>
    <w:rsid w:val="2EDBAF70"/>
    <w:rsid w:val="2F1BC8CB"/>
    <w:rsid w:val="2F2D38A3"/>
    <w:rsid w:val="2F7E4AC5"/>
    <w:rsid w:val="2F813634"/>
    <w:rsid w:val="312F8423"/>
    <w:rsid w:val="317C2661"/>
    <w:rsid w:val="31AE521C"/>
    <w:rsid w:val="323B389D"/>
    <w:rsid w:val="32FFB03F"/>
    <w:rsid w:val="336A53E8"/>
    <w:rsid w:val="339818F9"/>
    <w:rsid w:val="347B1303"/>
    <w:rsid w:val="3498D447"/>
    <w:rsid w:val="3615317A"/>
    <w:rsid w:val="369E3D49"/>
    <w:rsid w:val="36F12BBE"/>
    <w:rsid w:val="37281272"/>
    <w:rsid w:val="37D1C3CA"/>
    <w:rsid w:val="37DC5420"/>
    <w:rsid w:val="37F20CE6"/>
    <w:rsid w:val="384F9A08"/>
    <w:rsid w:val="38C11147"/>
    <w:rsid w:val="39AAA1AE"/>
    <w:rsid w:val="39F5C7B2"/>
    <w:rsid w:val="3A39F58A"/>
    <w:rsid w:val="3A400A7F"/>
    <w:rsid w:val="3A811D71"/>
    <w:rsid w:val="3A8872A5"/>
    <w:rsid w:val="3AC2B1C2"/>
    <w:rsid w:val="3B11670F"/>
    <w:rsid w:val="3C3D9CF0"/>
    <w:rsid w:val="3C911E4D"/>
    <w:rsid w:val="3D3A9926"/>
    <w:rsid w:val="3D906F93"/>
    <w:rsid w:val="3DBDB541"/>
    <w:rsid w:val="3DD312F4"/>
    <w:rsid w:val="3E02E889"/>
    <w:rsid w:val="3E33F589"/>
    <w:rsid w:val="3E8BA1FE"/>
    <w:rsid w:val="3EA58C8F"/>
    <w:rsid w:val="3ED83782"/>
    <w:rsid w:val="3F919FF2"/>
    <w:rsid w:val="3FD04739"/>
    <w:rsid w:val="403D161E"/>
    <w:rsid w:val="40769E3C"/>
    <w:rsid w:val="4090AFEF"/>
    <w:rsid w:val="40B83F18"/>
    <w:rsid w:val="40EA4FBE"/>
    <w:rsid w:val="4188BBE1"/>
    <w:rsid w:val="41CA49FF"/>
    <w:rsid w:val="4206C2CB"/>
    <w:rsid w:val="42537EFA"/>
    <w:rsid w:val="426796C2"/>
    <w:rsid w:val="430851E9"/>
    <w:rsid w:val="43664B61"/>
    <w:rsid w:val="43B040F3"/>
    <w:rsid w:val="43EFD2D9"/>
    <w:rsid w:val="445AE196"/>
    <w:rsid w:val="44C933E7"/>
    <w:rsid w:val="451448FA"/>
    <w:rsid w:val="454F2E10"/>
    <w:rsid w:val="456F58B5"/>
    <w:rsid w:val="4583677A"/>
    <w:rsid w:val="45CEE6EA"/>
    <w:rsid w:val="460FED52"/>
    <w:rsid w:val="461AC2D6"/>
    <w:rsid w:val="461F573D"/>
    <w:rsid w:val="46A66DAE"/>
    <w:rsid w:val="471F3CD7"/>
    <w:rsid w:val="47B3D702"/>
    <w:rsid w:val="47DE0663"/>
    <w:rsid w:val="48C6CD0B"/>
    <w:rsid w:val="4938EA78"/>
    <w:rsid w:val="49CEDDEE"/>
    <w:rsid w:val="49E630C5"/>
    <w:rsid w:val="4A2BF322"/>
    <w:rsid w:val="4A383C1A"/>
    <w:rsid w:val="4A3FE228"/>
    <w:rsid w:val="4B09C70C"/>
    <w:rsid w:val="4B785DDE"/>
    <w:rsid w:val="4BDB45B8"/>
    <w:rsid w:val="4CB1EAE5"/>
    <w:rsid w:val="4D084C3B"/>
    <w:rsid w:val="4D39FB80"/>
    <w:rsid w:val="4D4AF5A4"/>
    <w:rsid w:val="4DABB04C"/>
    <w:rsid w:val="4E01909B"/>
    <w:rsid w:val="4E4074A9"/>
    <w:rsid w:val="4EB515C2"/>
    <w:rsid w:val="4F06A994"/>
    <w:rsid w:val="4FD4CCFA"/>
    <w:rsid w:val="5053E60F"/>
    <w:rsid w:val="506947AD"/>
    <w:rsid w:val="507D7928"/>
    <w:rsid w:val="50CD5ABD"/>
    <w:rsid w:val="510270DC"/>
    <w:rsid w:val="513466A0"/>
    <w:rsid w:val="51738DF5"/>
    <w:rsid w:val="51748843"/>
    <w:rsid w:val="52708330"/>
    <w:rsid w:val="52FB56F7"/>
    <w:rsid w:val="547A91D1"/>
    <w:rsid w:val="5521A86D"/>
    <w:rsid w:val="5556FFB0"/>
    <w:rsid w:val="5592FA92"/>
    <w:rsid w:val="560998BE"/>
    <w:rsid w:val="560CE2CF"/>
    <w:rsid w:val="5625CD9D"/>
    <w:rsid w:val="5692F9D9"/>
    <w:rsid w:val="56C42EC1"/>
    <w:rsid w:val="56C93A6F"/>
    <w:rsid w:val="57D5CA79"/>
    <w:rsid w:val="57DF7C82"/>
    <w:rsid w:val="57F933F2"/>
    <w:rsid w:val="58566E71"/>
    <w:rsid w:val="58ACC14B"/>
    <w:rsid w:val="59590D04"/>
    <w:rsid w:val="59E2BC16"/>
    <w:rsid w:val="59E3DDFC"/>
    <w:rsid w:val="5A0038C7"/>
    <w:rsid w:val="5A23E212"/>
    <w:rsid w:val="5A45CE0F"/>
    <w:rsid w:val="5A73F7C8"/>
    <w:rsid w:val="5AF7B63C"/>
    <w:rsid w:val="5B691C65"/>
    <w:rsid w:val="5BAB176F"/>
    <w:rsid w:val="5BB65798"/>
    <w:rsid w:val="5C257750"/>
    <w:rsid w:val="5C6FA821"/>
    <w:rsid w:val="5D880F69"/>
    <w:rsid w:val="5DCC0C63"/>
    <w:rsid w:val="5DDF245F"/>
    <w:rsid w:val="5DFB3C69"/>
    <w:rsid w:val="5E31FF91"/>
    <w:rsid w:val="5E46C0CE"/>
    <w:rsid w:val="5E57E2EE"/>
    <w:rsid w:val="5E880AA5"/>
    <w:rsid w:val="5E9D78FB"/>
    <w:rsid w:val="5EE45525"/>
    <w:rsid w:val="5EEA6395"/>
    <w:rsid w:val="5F058B59"/>
    <w:rsid w:val="5F7B65F7"/>
    <w:rsid w:val="5FC184F7"/>
    <w:rsid w:val="60549317"/>
    <w:rsid w:val="6114E3AB"/>
    <w:rsid w:val="611544C3"/>
    <w:rsid w:val="623D7075"/>
    <w:rsid w:val="625074BB"/>
    <w:rsid w:val="62A9617B"/>
    <w:rsid w:val="642B43F6"/>
    <w:rsid w:val="648A299F"/>
    <w:rsid w:val="64AFDDF6"/>
    <w:rsid w:val="64F9E3C3"/>
    <w:rsid w:val="652C503A"/>
    <w:rsid w:val="6573B2D7"/>
    <w:rsid w:val="65E1CCE3"/>
    <w:rsid w:val="65FE6AFB"/>
    <w:rsid w:val="665B51C0"/>
    <w:rsid w:val="67141685"/>
    <w:rsid w:val="672F062F"/>
    <w:rsid w:val="674BC090"/>
    <w:rsid w:val="67598E46"/>
    <w:rsid w:val="6767D2CC"/>
    <w:rsid w:val="67AC18AA"/>
    <w:rsid w:val="67B5F9EE"/>
    <w:rsid w:val="67D2238C"/>
    <w:rsid w:val="6809C89C"/>
    <w:rsid w:val="6873227A"/>
    <w:rsid w:val="68CFC878"/>
    <w:rsid w:val="69C104AA"/>
    <w:rsid w:val="69D8BC6E"/>
    <w:rsid w:val="6A24F4B2"/>
    <w:rsid w:val="6A29D180"/>
    <w:rsid w:val="6A36B85D"/>
    <w:rsid w:val="6A56B697"/>
    <w:rsid w:val="6ADEB657"/>
    <w:rsid w:val="6ADEC534"/>
    <w:rsid w:val="6B03AADE"/>
    <w:rsid w:val="6B340F86"/>
    <w:rsid w:val="6B4B4B31"/>
    <w:rsid w:val="6BE4E9AF"/>
    <w:rsid w:val="6C36BA4B"/>
    <w:rsid w:val="6C74BED1"/>
    <w:rsid w:val="6CC9B218"/>
    <w:rsid w:val="6CEB60B1"/>
    <w:rsid w:val="6D8F4873"/>
    <w:rsid w:val="6E136348"/>
    <w:rsid w:val="6E535016"/>
    <w:rsid w:val="6EC99A76"/>
    <w:rsid w:val="6FFDDC84"/>
    <w:rsid w:val="708A5865"/>
    <w:rsid w:val="70F677BF"/>
    <w:rsid w:val="71BEA733"/>
    <w:rsid w:val="71E62EBA"/>
    <w:rsid w:val="71F0D84C"/>
    <w:rsid w:val="7251DB1F"/>
    <w:rsid w:val="72953AF4"/>
    <w:rsid w:val="729E54D1"/>
    <w:rsid w:val="72DEBF47"/>
    <w:rsid w:val="73B2F3A5"/>
    <w:rsid w:val="740EB1CB"/>
    <w:rsid w:val="7434F0CE"/>
    <w:rsid w:val="745F804D"/>
    <w:rsid w:val="74A68C40"/>
    <w:rsid w:val="74C03933"/>
    <w:rsid w:val="74CBBD2D"/>
    <w:rsid w:val="74F3C0BA"/>
    <w:rsid w:val="752DA232"/>
    <w:rsid w:val="754CFDD8"/>
    <w:rsid w:val="758753C7"/>
    <w:rsid w:val="75E77D00"/>
    <w:rsid w:val="76CE8A0B"/>
    <w:rsid w:val="76F199D3"/>
    <w:rsid w:val="76F90674"/>
    <w:rsid w:val="774BA7B8"/>
    <w:rsid w:val="77589BE2"/>
    <w:rsid w:val="77AFBD54"/>
    <w:rsid w:val="77F7141D"/>
    <w:rsid w:val="780C4F27"/>
    <w:rsid w:val="78193239"/>
    <w:rsid w:val="788DB81D"/>
    <w:rsid w:val="7935174C"/>
    <w:rsid w:val="794BBE46"/>
    <w:rsid w:val="7997C119"/>
    <w:rsid w:val="79CC2628"/>
    <w:rsid w:val="7A80892B"/>
    <w:rsid w:val="7C7D207A"/>
    <w:rsid w:val="7CEE0477"/>
    <w:rsid w:val="7D7F3E12"/>
    <w:rsid w:val="7E581385"/>
    <w:rsid w:val="7E82B8A4"/>
    <w:rsid w:val="7EA30AC0"/>
    <w:rsid w:val="7F4BC7B0"/>
    <w:rsid w:val="7F6819BD"/>
    <w:rsid w:val="7F7588C2"/>
    <w:rsid w:val="7FE28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515C2"/>
  <w15:chartTrackingRefBased/>
  <w15:docId w15:val="{0EFC0590-4F32-4470-8554-B7D08EA9DD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EDBAF70"/>
    <w:pPr>
      <w:spacing/>
      <w:ind w:left="720"/>
      <w:contextualSpacing/>
    </w:pPr>
  </w:style>
  <w:style w:type="character" w:styleId="Hyperlink">
    <w:uiPriority w:val="99"/>
    <w:name w:val="Hyperlink"/>
    <w:basedOn w:val="DefaultParagraphFont"/>
    <w:unhideWhenUsed/>
    <w:rsid w:val="2EDBAF7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ps.gov.uk/" TargetMode="External" Id="Rf8ed85aa9563498f" /><Relationship Type="http://schemas.openxmlformats.org/officeDocument/2006/relationships/hyperlink" Target="https://www.cps.gov.uk/legal-guidance/mental-health-suspects-and-defendants" TargetMode="External" Id="Rad11491e28ad46b3" /><Relationship Type="http://schemas.openxmlformats.org/officeDocument/2006/relationships/hyperlink" Target="https://www.cps.gov.uk/legal-guidance/special-measures" TargetMode="External" Id="Rc62536330cc04d85" /><Relationship Type="http://schemas.openxmlformats.org/officeDocument/2006/relationships/hyperlink" Target="http://www.equalityhumanrights.com/" TargetMode="External" Id="R8766d1c333f743c0" /><Relationship Type="http://schemas.openxmlformats.org/officeDocument/2006/relationships/hyperlink" Target="https://www.equalityhumanrights.com/human-rights/human-rights-act/article-6-right-fair-trial" TargetMode="External" Id="Re195a03d74974d4a" /><Relationship Type="http://schemas.openxmlformats.org/officeDocument/2006/relationships/hyperlink" Target="https://www.gov.uk/government/news/section-28-for-vulnerable-victims-and-witnesses-in-crown-courts" TargetMode="External" Id="R56d22cfa77b24f74" /><Relationship Type="http://schemas.openxmlformats.org/officeDocument/2006/relationships/hyperlink" Target="https://www.gov.uk/arrested-your-rights" TargetMode="External" Id="R7c3ac01c817041c8" /><Relationship Type="http://schemas.openxmlformats.org/officeDocument/2006/relationships/hyperlink" Target="https://www.gov.uk/arrested-your-rights/legal-advice-at-the-police-station" TargetMode="External" Id="R6256f3926ad24beb" /><Relationship Type="http://schemas.openxmlformats.org/officeDocument/2006/relationships/hyperlink" Target="https://www.gov.uk/government/publications/pace-code-d-2023/pace-code-d-2023-accessible" TargetMode="External" Id="R1f09be16e5e045f5" /><Relationship Type="http://schemas.openxmlformats.org/officeDocument/2006/relationships/hyperlink" Target="https://www.gov.uk/government/publications/pace-code-d-2023/pace-code-d-2023-accessible" TargetMode="External" Id="Ra71daa6d9cb74e8a" /><Relationship Type="http://schemas.openxmlformats.org/officeDocument/2006/relationships/hyperlink" Target="https://www.gov.uk/government/publications/guidance-for-appropriate-adults/being-an-appropriate-adult" TargetMode="External" Id="Rc316b173b0344010" /><Relationship Type="http://schemas.openxmlformats.org/officeDocument/2006/relationships/hyperlink" Target="https://www.gov.uk/government/publications/the-code-of-practice-for-victims-of-crime/code-of-practice-for-victims-of-crime-in-england-and-wales-victims-code" TargetMode="External" Id="R4f6c70ec442e4ea2" /><Relationship Type="http://schemas.openxmlformats.org/officeDocument/2006/relationships/hyperlink" Target="https://www.victimsupport.org.uk/help-and-support/your-rights/victims-code/" TargetMode="External" Id="R731f9f0d67fe45d1" /><Relationship Type="http://schemas.microsoft.com/office/2020/10/relationships/intelligence" Target="/word/intelligence2.xml" Id="R55a62bd30a0445f8" /><Relationship Type="http://schemas.openxmlformats.org/officeDocument/2006/relationships/numbering" Target="/word/numbering.xml" Id="R9f8352e39bbd40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Amelia Grainger-Brooks (2405201)</dc:creator>
  <keywords/>
  <dc:description/>
  <lastModifiedBy>Amelia Grainger-Brooks (2405201)</lastModifiedBy>
  <revision>2</revision>
  <dcterms:created xsi:type="dcterms:W3CDTF">2025-05-01T10:51:22.1131343Z</dcterms:created>
  <dcterms:modified xsi:type="dcterms:W3CDTF">2025-05-02T22:38:51.3650878Z</dcterms:modified>
</coreProperties>
</file>