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76E8E0" w14:textId="05B02EB9" w:rsidR="00D34959" w:rsidRPr="00194DDF" w:rsidRDefault="00D34959" w:rsidP="00194DDF">
      <w:pPr>
        <w:jc w:val="center"/>
        <w:rPr>
          <w:rFonts w:ascii="Arial" w:hAnsi="Arial" w:cs="Arial"/>
          <w:b/>
          <w:bCs/>
          <w:sz w:val="32"/>
          <w:szCs w:val="32"/>
        </w:rPr>
      </w:pPr>
      <w:r w:rsidRPr="00194DDF">
        <w:rPr>
          <w:rFonts w:ascii="Arial" w:hAnsi="Arial" w:cs="Arial"/>
          <w:b/>
          <w:bCs/>
          <w:sz w:val="32"/>
          <w:szCs w:val="32"/>
        </w:rPr>
        <w:t xml:space="preserve">Component </w:t>
      </w:r>
      <w:r w:rsidR="009271D2" w:rsidRPr="00194DDF">
        <w:rPr>
          <w:rFonts w:ascii="Arial" w:hAnsi="Arial" w:cs="Arial"/>
          <w:b/>
          <w:bCs/>
          <w:sz w:val="32"/>
          <w:szCs w:val="32"/>
        </w:rPr>
        <w:t>2</w:t>
      </w:r>
      <w:r w:rsidRPr="00194DDF">
        <w:rPr>
          <w:rFonts w:ascii="Arial" w:hAnsi="Arial" w:cs="Arial"/>
          <w:b/>
          <w:bCs/>
          <w:sz w:val="32"/>
          <w:szCs w:val="32"/>
        </w:rPr>
        <w:t>:</w:t>
      </w:r>
      <w:r w:rsidR="009271D2" w:rsidRPr="00194DDF">
        <w:rPr>
          <w:rFonts w:ascii="Arial" w:hAnsi="Arial" w:cs="Arial"/>
          <w:b/>
          <w:bCs/>
          <w:sz w:val="32"/>
          <w:szCs w:val="32"/>
        </w:rPr>
        <w:t xml:space="preserve"> Co</w:t>
      </w:r>
      <w:r w:rsidR="00194DDF" w:rsidRPr="00194DDF">
        <w:rPr>
          <w:rFonts w:ascii="Arial" w:hAnsi="Arial" w:cs="Arial"/>
          <w:b/>
          <w:bCs/>
          <w:sz w:val="32"/>
          <w:szCs w:val="32"/>
        </w:rPr>
        <w:t>ursework -</w:t>
      </w:r>
      <w:r w:rsidRPr="00194DDF">
        <w:rPr>
          <w:rFonts w:ascii="Arial" w:hAnsi="Arial" w:cs="Arial"/>
          <w:b/>
          <w:bCs/>
          <w:sz w:val="32"/>
          <w:szCs w:val="32"/>
        </w:rPr>
        <w:t xml:space="preserve"> Essay</w:t>
      </w:r>
    </w:p>
    <w:p w14:paraId="3CD09CE3" w14:textId="77777777" w:rsidR="00D34959" w:rsidRPr="00194DDF" w:rsidRDefault="00D34959" w:rsidP="00D34959">
      <w:pPr>
        <w:jc w:val="center"/>
        <w:rPr>
          <w:rFonts w:ascii="Arial" w:hAnsi="Arial" w:cs="Arial"/>
          <w:b/>
          <w:bCs/>
          <w:sz w:val="32"/>
          <w:szCs w:val="32"/>
        </w:rPr>
      </w:pPr>
      <w:r w:rsidRPr="00194DDF">
        <w:rPr>
          <w:rFonts w:ascii="Arial" w:hAnsi="Arial" w:cs="Arial"/>
          <w:b/>
          <w:bCs/>
          <w:sz w:val="32"/>
          <w:szCs w:val="32"/>
        </w:rPr>
        <w:t>Student Name: Radu Acris</w:t>
      </w:r>
    </w:p>
    <w:p w14:paraId="2A1F7D31" w14:textId="77777777" w:rsidR="00D34959" w:rsidRPr="00194DDF" w:rsidRDefault="00D34959" w:rsidP="00D34959">
      <w:pPr>
        <w:jc w:val="center"/>
        <w:rPr>
          <w:rFonts w:ascii="Arial" w:hAnsi="Arial" w:cs="Arial"/>
          <w:b/>
          <w:bCs/>
          <w:sz w:val="32"/>
          <w:szCs w:val="32"/>
        </w:rPr>
      </w:pPr>
      <w:r w:rsidRPr="00194DDF">
        <w:rPr>
          <w:rFonts w:ascii="Arial" w:hAnsi="Arial" w:cs="Arial"/>
          <w:b/>
          <w:bCs/>
          <w:sz w:val="32"/>
          <w:szCs w:val="32"/>
        </w:rPr>
        <w:t>Student Number: 2239621</w:t>
      </w:r>
    </w:p>
    <w:p w14:paraId="15129AA5" w14:textId="77777777" w:rsidR="00D34959" w:rsidRPr="00194DDF" w:rsidRDefault="00D34959" w:rsidP="00D34959">
      <w:pPr>
        <w:jc w:val="center"/>
        <w:rPr>
          <w:rFonts w:ascii="Arial" w:hAnsi="Arial" w:cs="Arial"/>
          <w:b/>
          <w:bCs/>
          <w:sz w:val="32"/>
          <w:szCs w:val="32"/>
        </w:rPr>
      </w:pPr>
      <w:r w:rsidRPr="00194DDF">
        <w:rPr>
          <w:rFonts w:ascii="Arial" w:hAnsi="Arial" w:cs="Arial"/>
          <w:b/>
          <w:bCs/>
          <w:sz w:val="32"/>
          <w:szCs w:val="32"/>
        </w:rPr>
        <w:t>Lecturer Name: David Oyebisi</w:t>
      </w:r>
    </w:p>
    <w:p w14:paraId="05C35741" w14:textId="77777777" w:rsidR="00D34959" w:rsidRPr="00194DDF" w:rsidRDefault="00D34959" w:rsidP="00D34959">
      <w:pPr>
        <w:jc w:val="center"/>
        <w:rPr>
          <w:rFonts w:ascii="Arial" w:hAnsi="Arial" w:cs="Arial"/>
          <w:b/>
          <w:bCs/>
          <w:sz w:val="32"/>
          <w:szCs w:val="32"/>
        </w:rPr>
      </w:pPr>
      <w:r w:rsidRPr="00194DDF">
        <w:rPr>
          <w:rFonts w:ascii="Arial" w:hAnsi="Arial" w:cs="Arial"/>
          <w:b/>
          <w:bCs/>
          <w:sz w:val="32"/>
          <w:szCs w:val="32"/>
        </w:rPr>
        <w:t>BA (Hons) Business Management</w:t>
      </w:r>
    </w:p>
    <w:p w14:paraId="31F70BA4" w14:textId="77777777" w:rsidR="00D34959" w:rsidRPr="00194DDF" w:rsidRDefault="00D34959" w:rsidP="00D34959">
      <w:pPr>
        <w:jc w:val="center"/>
        <w:rPr>
          <w:rFonts w:ascii="Arial" w:hAnsi="Arial" w:cs="Arial"/>
          <w:b/>
          <w:bCs/>
          <w:sz w:val="32"/>
          <w:szCs w:val="32"/>
        </w:rPr>
      </w:pPr>
      <w:r w:rsidRPr="00194DDF">
        <w:rPr>
          <w:rFonts w:ascii="Arial" w:hAnsi="Arial" w:cs="Arial"/>
          <w:b/>
          <w:bCs/>
          <w:sz w:val="32"/>
          <w:szCs w:val="32"/>
        </w:rPr>
        <w:t xml:space="preserve">Project Management </w:t>
      </w:r>
    </w:p>
    <w:p w14:paraId="7BBFF352" w14:textId="6D8660CD" w:rsidR="00E26DDD" w:rsidRDefault="00D34959" w:rsidP="00D34959">
      <w:pPr>
        <w:jc w:val="center"/>
        <w:rPr>
          <w:rFonts w:ascii="Arial" w:hAnsi="Arial" w:cs="Arial"/>
          <w:b/>
          <w:bCs/>
          <w:sz w:val="32"/>
          <w:szCs w:val="32"/>
        </w:rPr>
      </w:pPr>
      <w:r w:rsidRPr="00194DDF">
        <w:rPr>
          <w:rFonts w:ascii="Arial" w:hAnsi="Arial" w:cs="Arial"/>
          <w:b/>
          <w:bCs/>
          <w:sz w:val="32"/>
          <w:szCs w:val="32"/>
        </w:rPr>
        <w:t>LCBB5005</w:t>
      </w:r>
    </w:p>
    <w:p w14:paraId="4E564F6F" w14:textId="77777777" w:rsidR="00E25826" w:rsidRPr="00E25826" w:rsidRDefault="00E25826" w:rsidP="00E25826">
      <w:pPr>
        <w:rPr>
          <w:rFonts w:ascii="Arial" w:hAnsi="Arial" w:cs="Arial"/>
          <w:sz w:val="32"/>
          <w:szCs w:val="32"/>
        </w:rPr>
      </w:pPr>
    </w:p>
    <w:p w14:paraId="023C706F" w14:textId="77777777" w:rsidR="00E25826" w:rsidRPr="00E25826" w:rsidRDefault="00E25826" w:rsidP="00E25826">
      <w:pPr>
        <w:rPr>
          <w:rFonts w:ascii="Arial" w:hAnsi="Arial" w:cs="Arial"/>
          <w:sz w:val="32"/>
          <w:szCs w:val="32"/>
        </w:rPr>
      </w:pPr>
    </w:p>
    <w:p w14:paraId="3FEE7723" w14:textId="77777777" w:rsidR="00E25826" w:rsidRPr="00E25826" w:rsidRDefault="00E25826" w:rsidP="00E25826">
      <w:pPr>
        <w:rPr>
          <w:rFonts w:ascii="Arial" w:hAnsi="Arial" w:cs="Arial"/>
          <w:sz w:val="32"/>
          <w:szCs w:val="32"/>
        </w:rPr>
      </w:pPr>
    </w:p>
    <w:p w14:paraId="2AD6AF30" w14:textId="77777777" w:rsidR="00E25826" w:rsidRPr="00E25826" w:rsidRDefault="00E25826" w:rsidP="00E25826">
      <w:pPr>
        <w:rPr>
          <w:rFonts w:ascii="Arial" w:hAnsi="Arial" w:cs="Arial"/>
          <w:sz w:val="32"/>
          <w:szCs w:val="32"/>
        </w:rPr>
      </w:pPr>
    </w:p>
    <w:p w14:paraId="1CAA2824" w14:textId="77777777" w:rsidR="00E25826" w:rsidRDefault="00E25826" w:rsidP="00E25826">
      <w:pPr>
        <w:rPr>
          <w:rFonts w:ascii="Arial" w:hAnsi="Arial" w:cs="Arial"/>
          <w:b/>
          <w:bCs/>
          <w:sz w:val="32"/>
          <w:szCs w:val="32"/>
        </w:rPr>
      </w:pPr>
    </w:p>
    <w:p w14:paraId="1C5D171E" w14:textId="77777777" w:rsidR="00E25826" w:rsidRDefault="00E25826" w:rsidP="00E25826">
      <w:pPr>
        <w:rPr>
          <w:rFonts w:ascii="Arial" w:hAnsi="Arial" w:cs="Arial"/>
          <w:sz w:val="32"/>
          <w:szCs w:val="32"/>
        </w:rPr>
      </w:pPr>
    </w:p>
    <w:p w14:paraId="297603E8" w14:textId="77777777" w:rsidR="00E25826" w:rsidRDefault="00E25826" w:rsidP="00E25826">
      <w:pPr>
        <w:rPr>
          <w:rFonts w:ascii="Arial" w:hAnsi="Arial" w:cs="Arial"/>
          <w:sz w:val="32"/>
          <w:szCs w:val="32"/>
        </w:rPr>
      </w:pPr>
    </w:p>
    <w:p w14:paraId="743BDFC3" w14:textId="77777777" w:rsidR="00E25826" w:rsidRDefault="00E25826" w:rsidP="00E25826">
      <w:pPr>
        <w:rPr>
          <w:rFonts w:ascii="Arial" w:hAnsi="Arial" w:cs="Arial"/>
          <w:sz w:val="32"/>
          <w:szCs w:val="32"/>
        </w:rPr>
      </w:pPr>
    </w:p>
    <w:p w14:paraId="15ED7ED5" w14:textId="77777777" w:rsidR="00E25826" w:rsidRDefault="00E25826" w:rsidP="00E25826">
      <w:pPr>
        <w:rPr>
          <w:rFonts w:ascii="Arial" w:hAnsi="Arial" w:cs="Arial"/>
          <w:sz w:val="32"/>
          <w:szCs w:val="32"/>
        </w:rPr>
      </w:pPr>
    </w:p>
    <w:p w14:paraId="29D6516A" w14:textId="77777777" w:rsidR="00E25826" w:rsidRDefault="00E25826" w:rsidP="00E25826">
      <w:pPr>
        <w:rPr>
          <w:rFonts w:ascii="Arial" w:hAnsi="Arial" w:cs="Arial"/>
          <w:sz w:val="32"/>
          <w:szCs w:val="32"/>
        </w:rPr>
      </w:pPr>
    </w:p>
    <w:p w14:paraId="35A86501" w14:textId="77777777" w:rsidR="00E25826" w:rsidRDefault="00E25826" w:rsidP="00E25826">
      <w:pPr>
        <w:rPr>
          <w:rFonts w:ascii="Arial" w:hAnsi="Arial" w:cs="Arial"/>
          <w:sz w:val="32"/>
          <w:szCs w:val="32"/>
        </w:rPr>
      </w:pPr>
    </w:p>
    <w:p w14:paraId="28B8EA8B" w14:textId="77777777" w:rsidR="00E25826" w:rsidRDefault="00E25826" w:rsidP="00E25826">
      <w:pPr>
        <w:rPr>
          <w:rFonts w:ascii="Arial" w:hAnsi="Arial" w:cs="Arial"/>
          <w:sz w:val="32"/>
          <w:szCs w:val="32"/>
        </w:rPr>
      </w:pPr>
    </w:p>
    <w:p w14:paraId="068C6DEA" w14:textId="77777777" w:rsidR="00E25826" w:rsidRDefault="00E25826" w:rsidP="00E25826">
      <w:pPr>
        <w:rPr>
          <w:rFonts w:ascii="Arial" w:hAnsi="Arial" w:cs="Arial"/>
          <w:sz w:val="32"/>
          <w:szCs w:val="32"/>
        </w:rPr>
      </w:pPr>
    </w:p>
    <w:p w14:paraId="36888D01" w14:textId="77777777" w:rsidR="00E25826" w:rsidRDefault="00E25826" w:rsidP="00E25826">
      <w:pPr>
        <w:rPr>
          <w:rFonts w:ascii="Arial" w:hAnsi="Arial" w:cs="Arial"/>
          <w:sz w:val="32"/>
          <w:szCs w:val="32"/>
        </w:rPr>
      </w:pPr>
    </w:p>
    <w:p w14:paraId="2F938348" w14:textId="77777777" w:rsidR="00E25826" w:rsidRDefault="00E25826" w:rsidP="00E25826">
      <w:pPr>
        <w:rPr>
          <w:rFonts w:ascii="Arial" w:hAnsi="Arial" w:cs="Arial"/>
          <w:sz w:val="32"/>
          <w:szCs w:val="32"/>
        </w:rPr>
      </w:pPr>
    </w:p>
    <w:p w14:paraId="72D20DD6" w14:textId="77777777" w:rsidR="00E25826" w:rsidRDefault="00E25826" w:rsidP="00E25826">
      <w:pPr>
        <w:rPr>
          <w:rFonts w:ascii="Arial" w:hAnsi="Arial" w:cs="Arial"/>
          <w:sz w:val="32"/>
          <w:szCs w:val="32"/>
        </w:rPr>
      </w:pPr>
    </w:p>
    <w:p w14:paraId="140F4C1E" w14:textId="77777777" w:rsidR="00E25826" w:rsidRDefault="00E25826" w:rsidP="00E25826">
      <w:pPr>
        <w:rPr>
          <w:rFonts w:ascii="Arial" w:hAnsi="Arial" w:cs="Arial"/>
          <w:sz w:val="32"/>
          <w:szCs w:val="32"/>
        </w:rPr>
      </w:pPr>
    </w:p>
    <w:sdt>
      <w:sdtPr>
        <w:rPr>
          <w:rFonts w:asciiTheme="minorHAnsi" w:eastAsiaTheme="minorHAnsi" w:hAnsiTheme="minorHAnsi" w:cstheme="minorBidi"/>
          <w:color w:val="auto"/>
          <w:kern w:val="2"/>
          <w:sz w:val="24"/>
          <w:szCs w:val="24"/>
          <w:lang w:val="en-GB"/>
          <w14:ligatures w14:val="standardContextual"/>
        </w:rPr>
        <w:id w:val="-552474178"/>
        <w:docPartObj>
          <w:docPartGallery w:val="Table of Contents"/>
          <w:docPartUnique/>
        </w:docPartObj>
      </w:sdtPr>
      <w:sdtEndPr>
        <w:rPr>
          <w:b/>
          <w:bCs/>
          <w:noProof/>
        </w:rPr>
      </w:sdtEndPr>
      <w:sdtContent>
        <w:p w14:paraId="64D59769" w14:textId="4BFCFFFE" w:rsidR="00AC0429" w:rsidRPr="00AC0429" w:rsidRDefault="00AC0429">
          <w:pPr>
            <w:pStyle w:val="TOCHeading"/>
            <w:rPr>
              <w:rFonts w:ascii="Arial" w:hAnsi="Arial" w:cs="Arial"/>
              <w:b/>
              <w:bCs/>
              <w:color w:val="000000" w:themeColor="text1"/>
              <w:sz w:val="28"/>
              <w:szCs w:val="28"/>
            </w:rPr>
          </w:pPr>
          <w:r w:rsidRPr="00AC0429">
            <w:rPr>
              <w:rFonts w:ascii="Arial" w:hAnsi="Arial" w:cs="Arial"/>
              <w:b/>
              <w:bCs/>
              <w:color w:val="000000" w:themeColor="text1"/>
              <w:sz w:val="28"/>
              <w:szCs w:val="28"/>
            </w:rPr>
            <w:t>Contents</w:t>
          </w:r>
          <w:r>
            <w:rPr>
              <w:rFonts w:ascii="Arial" w:hAnsi="Arial" w:cs="Arial"/>
              <w:b/>
              <w:bCs/>
              <w:color w:val="000000" w:themeColor="text1"/>
              <w:sz w:val="28"/>
              <w:szCs w:val="28"/>
            </w:rPr>
            <w:t>:</w:t>
          </w:r>
        </w:p>
        <w:p w14:paraId="7884C78A" w14:textId="279E6C1F" w:rsidR="00FB2253" w:rsidRDefault="00AC0429">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93914700" w:history="1">
            <w:r w:rsidR="00FB2253" w:rsidRPr="00C23D37">
              <w:rPr>
                <w:rStyle w:val="Hyperlink"/>
                <w:rFonts w:ascii="Arial" w:hAnsi="Arial" w:cs="Arial"/>
                <w:b/>
                <w:bCs/>
                <w:noProof/>
              </w:rPr>
              <w:t>1.Introduction:</w:t>
            </w:r>
            <w:r w:rsidR="00FB2253">
              <w:rPr>
                <w:noProof/>
                <w:webHidden/>
              </w:rPr>
              <w:tab/>
            </w:r>
            <w:r w:rsidR="00FB2253">
              <w:rPr>
                <w:noProof/>
                <w:webHidden/>
              </w:rPr>
              <w:fldChar w:fldCharType="begin"/>
            </w:r>
            <w:r w:rsidR="00FB2253">
              <w:rPr>
                <w:noProof/>
                <w:webHidden/>
              </w:rPr>
              <w:instrText xml:space="preserve"> PAGEREF _Toc193914700 \h </w:instrText>
            </w:r>
            <w:r w:rsidR="00FB2253">
              <w:rPr>
                <w:noProof/>
                <w:webHidden/>
              </w:rPr>
            </w:r>
            <w:r w:rsidR="00FB2253">
              <w:rPr>
                <w:noProof/>
                <w:webHidden/>
              </w:rPr>
              <w:fldChar w:fldCharType="separate"/>
            </w:r>
            <w:r w:rsidR="00FB2253">
              <w:rPr>
                <w:noProof/>
                <w:webHidden/>
              </w:rPr>
              <w:t>3</w:t>
            </w:r>
            <w:r w:rsidR="00FB2253">
              <w:rPr>
                <w:noProof/>
                <w:webHidden/>
              </w:rPr>
              <w:fldChar w:fldCharType="end"/>
            </w:r>
          </w:hyperlink>
        </w:p>
        <w:p w14:paraId="18E7E568" w14:textId="2F511D01" w:rsidR="00FB2253" w:rsidRDefault="00FB2253">
          <w:pPr>
            <w:pStyle w:val="TOC2"/>
            <w:tabs>
              <w:tab w:val="right" w:leader="dot" w:pos="9016"/>
            </w:tabs>
            <w:rPr>
              <w:rFonts w:eastAsiaTheme="minorEastAsia"/>
              <w:noProof/>
              <w:lang w:eastAsia="en-GB"/>
            </w:rPr>
          </w:pPr>
          <w:hyperlink w:anchor="_Toc193914701" w:history="1">
            <w:r w:rsidRPr="00C23D37">
              <w:rPr>
                <w:rStyle w:val="Hyperlink"/>
                <w:rFonts w:ascii="Arial" w:hAnsi="Arial" w:cs="Arial"/>
                <w:b/>
                <w:bCs/>
                <w:noProof/>
              </w:rPr>
              <w:t>2.The four main contracting methods in Project Management.</w:t>
            </w:r>
            <w:r>
              <w:rPr>
                <w:noProof/>
                <w:webHidden/>
              </w:rPr>
              <w:tab/>
            </w:r>
            <w:r>
              <w:rPr>
                <w:noProof/>
                <w:webHidden/>
              </w:rPr>
              <w:fldChar w:fldCharType="begin"/>
            </w:r>
            <w:r>
              <w:rPr>
                <w:noProof/>
                <w:webHidden/>
              </w:rPr>
              <w:instrText xml:space="preserve"> PAGEREF _Toc193914701 \h </w:instrText>
            </w:r>
            <w:r>
              <w:rPr>
                <w:noProof/>
                <w:webHidden/>
              </w:rPr>
            </w:r>
            <w:r>
              <w:rPr>
                <w:noProof/>
                <w:webHidden/>
              </w:rPr>
              <w:fldChar w:fldCharType="separate"/>
            </w:r>
            <w:r>
              <w:rPr>
                <w:noProof/>
                <w:webHidden/>
              </w:rPr>
              <w:t>4</w:t>
            </w:r>
            <w:r>
              <w:rPr>
                <w:noProof/>
                <w:webHidden/>
              </w:rPr>
              <w:fldChar w:fldCharType="end"/>
            </w:r>
          </w:hyperlink>
        </w:p>
        <w:p w14:paraId="13588C65" w14:textId="3EA4A73F" w:rsidR="00FB2253" w:rsidRDefault="00FB2253">
          <w:pPr>
            <w:pStyle w:val="TOC2"/>
            <w:tabs>
              <w:tab w:val="right" w:leader="dot" w:pos="9016"/>
            </w:tabs>
            <w:rPr>
              <w:rFonts w:eastAsiaTheme="minorEastAsia"/>
              <w:noProof/>
              <w:lang w:eastAsia="en-GB"/>
            </w:rPr>
          </w:pPr>
          <w:hyperlink w:anchor="_Toc193914702" w:history="1">
            <w:r w:rsidRPr="00C23D37">
              <w:rPr>
                <w:rStyle w:val="Hyperlink"/>
                <w:rFonts w:ascii="Arial" w:hAnsi="Arial" w:cs="Arial"/>
                <w:b/>
                <w:bCs/>
                <w:noProof/>
              </w:rPr>
              <w:t>2.1. Turnkey Contracting method in project management:</w:t>
            </w:r>
            <w:r>
              <w:rPr>
                <w:noProof/>
                <w:webHidden/>
              </w:rPr>
              <w:tab/>
            </w:r>
            <w:r>
              <w:rPr>
                <w:noProof/>
                <w:webHidden/>
              </w:rPr>
              <w:fldChar w:fldCharType="begin"/>
            </w:r>
            <w:r>
              <w:rPr>
                <w:noProof/>
                <w:webHidden/>
              </w:rPr>
              <w:instrText xml:space="preserve"> PAGEREF _Toc193914702 \h </w:instrText>
            </w:r>
            <w:r>
              <w:rPr>
                <w:noProof/>
                <w:webHidden/>
              </w:rPr>
            </w:r>
            <w:r>
              <w:rPr>
                <w:noProof/>
                <w:webHidden/>
              </w:rPr>
              <w:fldChar w:fldCharType="separate"/>
            </w:r>
            <w:r>
              <w:rPr>
                <w:noProof/>
                <w:webHidden/>
              </w:rPr>
              <w:t>4</w:t>
            </w:r>
            <w:r>
              <w:rPr>
                <w:noProof/>
                <w:webHidden/>
              </w:rPr>
              <w:fldChar w:fldCharType="end"/>
            </w:r>
          </w:hyperlink>
        </w:p>
        <w:p w14:paraId="470EA85A" w14:textId="463E6797" w:rsidR="00FB2253" w:rsidRDefault="00FB2253">
          <w:pPr>
            <w:pStyle w:val="TOC2"/>
            <w:tabs>
              <w:tab w:val="right" w:leader="dot" w:pos="9016"/>
            </w:tabs>
            <w:rPr>
              <w:rFonts w:eastAsiaTheme="minorEastAsia"/>
              <w:noProof/>
              <w:lang w:eastAsia="en-GB"/>
            </w:rPr>
          </w:pPr>
          <w:hyperlink w:anchor="_Toc193914703" w:history="1">
            <w:r w:rsidRPr="00C23D37">
              <w:rPr>
                <w:rStyle w:val="Hyperlink"/>
                <w:rFonts w:ascii="Arial" w:hAnsi="Arial" w:cs="Arial"/>
                <w:b/>
                <w:bCs/>
                <w:noProof/>
              </w:rPr>
              <w:t>2.1.1. Advantages and Disadvantages of Turnkey Projects:</w:t>
            </w:r>
            <w:r>
              <w:rPr>
                <w:noProof/>
                <w:webHidden/>
              </w:rPr>
              <w:tab/>
            </w:r>
            <w:r>
              <w:rPr>
                <w:noProof/>
                <w:webHidden/>
              </w:rPr>
              <w:fldChar w:fldCharType="begin"/>
            </w:r>
            <w:r>
              <w:rPr>
                <w:noProof/>
                <w:webHidden/>
              </w:rPr>
              <w:instrText xml:space="preserve"> PAGEREF _Toc193914703 \h </w:instrText>
            </w:r>
            <w:r>
              <w:rPr>
                <w:noProof/>
                <w:webHidden/>
              </w:rPr>
            </w:r>
            <w:r>
              <w:rPr>
                <w:noProof/>
                <w:webHidden/>
              </w:rPr>
              <w:fldChar w:fldCharType="separate"/>
            </w:r>
            <w:r>
              <w:rPr>
                <w:noProof/>
                <w:webHidden/>
              </w:rPr>
              <w:t>4</w:t>
            </w:r>
            <w:r>
              <w:rPr>
                <w:noProof/>
                <w:webHidden/>
              </w:rPr>
              <w:fldChar w:fldCharType="end"/>
            </w:r>
          </w:hyperlink>
        </w:p>
        <w:p w14:paraId="185D5E3D" w14:textId="62078B04" w:rsidR="00FB2253" w:rsidRDefault="00FB2253">
          <w:pPr>
            <w:pStyle w:val="TOC2"/>
            <w:tabs>
              <w:tab w:val="right" w:leader="dot" w:pos="9016"/>
            </w:tabs>
            <w:rPr>
              <w:rFonts w:eastAsiaTheme="minorEastAsia"/>
              <w:noProof/>
              <w:lang w:eastAsia="en-GB"/>
            </w:rPr>
          </w:pPr>
          <w:hyperlink w:anchor="_Toc193914704" w:history="1">
            <w:r w:rsidRPr="00C23D37">
              <w:rPr>
                <w:rStyle w:val="Hyperlink"/>
                <w:rFonts w:ascii="Arial" w:hAnsi="Arial" w:cs="Arial"/>
                <w:b/>
                <w:bCs/>
                <w:noProof/>
              </w:rPr>
              <w:t>2.1.2. Advantages- Cost and Timeline Benefits:</w:t>
            </w:r>
            <w:r>
              <w:rPr>
                <w:noProof/>
                <w:webHidden/>
              </w:rPr>
              <w:tab/>
            </w:r>
            <w:r>
              <w:rPr>
                <w:noProof/>
                <w:webHidden/>
              </w:rPr>
              <w:fldChar w:fldCharType="begin"/>
            </w:r>
            <w:r>
              <w:rPr>
                <w:noProof/>
                <w:webHidden/>
              </w:rPr>
              <w:instrText xml:space="preserve"> PAGEREF _Toc193914704 \h </w:instrText>
            </w:r>
            <w:r>
              <w:rPr>
                <w:noProof/>
                <w:webHidden/>
              </w:rPr>
            </w:r>
            <w:r>
              <w:rPr>
                <w:noProof/>
                <w:webHidden/>
              </w:rPr>
              <w:fldChar w:fldCharType="separate"/>
            </w:r>
            <w:r>
              <w:rPr>
                <w:noProof/>
                <w:webHidden/>
              </w:rPr>
              <w:t>5</w:t>
            </w:r>
            <w:r>
              <w:rPr>
                <w:noProof/>
                <w:webHidden/>
              </w:rPr>
              <w:fldChar w:fldCharType="end"/>
            </w:r>
          </w:hyperlink>
        </w:p>
        <w:p w14:paraId="50F4FFF5" w14:textId="3D8FC4AC" w:rsidR="00FB2253" w:rsidRDefault="00FB2253">
          <w:pPr>
            <w:pStyle w:val="TOC2"/>
            <w:tabs>
              <w:tab w:val="right" w:leader="dot" w:pos="9016"/>
            </w:tabs>
            <w:rPr>
              <w:rFonts w:eastAsiaTheme="minorEastAsia"/>
              <w:noProof/>
              <w:lang w:eastAsia="en-GB"/>
            </w:rPr>
          </w:pPr>
          <w:hyperlink w:anchor="_Toc193914705" w:history="1">
            <w:r w:rsidRPr="00C23D37">
              <w:rPr>
                <w:rStyle w:val="Hyperlink"/>
                <w:rFonts w:ascii="Arial" w:hAnsi="Arial" w:cs="Arial"/>
                <w:b/>
                <w:bCs/>
                <w:noProof/>
              </w:rPr>
              <w:t>2.1.3.Challenges of Turnkey Projects:</w:t>
            </w:r>
            <w:r>
              <w:rPr>
                <w:noProof/>
                <w:webHidden/>
              </w:rPr>
              <w:tab/>
            </w:r>
            <w:r>
              <w:rPr>
                <w:noProof/>
                <w:webHidden/>
              </w:rPr>
              <w:fldChar w:fldCharType="begin"/>
            </w:r>
            <w:r>
              <w:rPr>
                <w:noProof/>
                <w:webHidden/>
              </w:rPr>
              <w:instrText xml:space="preserve"> PAGEREF _Toc193914705 \h </w:instrText>
            </w:r>
            <w:r>
              <w:rPr>
                <w:noProof/>
                <w:webHidden/>
              </w:rPr>
            </w:r>
            <w:r>
              <w:rPr>
                <w:noProof/>
                <w:webHidden/>
              </w:rPr>
              <w:fldChar w:fldCharType="separate"/>
            </w:r>
            <w:r>
              <w:rPr>
                <w:noProof/>
                <w:webHidden/>
              </w:rPr>
              <w:t>5</w:t>
            </w:r>
            <w:r>
              <w:rPr>
                <w:noProof/>
                <w:webHidden/>
              </w:rPr>
              <w:fldChar w:fldCharType="end"/>
            </w:r>
          </w:hyperlink>
        </w:p>
        <w:p w14:paraId="620C43E0" w14:textId="09B0AF85" w:rsidR="00FB2253" w:rsidRDefault="00FB2253">
          <w:pPr>
            <w:pStyle w:val="TOC2"/>
            <w:tabs>
              <w:tab w:val="right" w:leader="dot" w:pos="9016"/>
            </w:tabs>
            <w:rPr>
              <w:rFonts w:eastAsiaTheme="minorEastAsia"/>
              <w:noProof/>
              <w:lang w:eastAsia="en-GB"/>
            </w:rPr>
          </w:pPr>
          <w:hyperlink w:anchor="_Toc193914706" w:history="1">
            <w:r w:rsidRPr="00C23D37">
              <w:rPr>
                <w:rStyle w:val="Hyperlink"/>
                <w:rFonts w:ascii="Arial" w:hAnsi="Arial" w:cs="Arial"/>
                <w:b/>
                <w:bCs/>
                <w:noProof/>
              </w:rPr>
              <w:t>2.2.</w:t>
            </w:r>
            <w:r w:rsidRPr="00C23D37">
              <w:rPr>
                <w:rStyle w:val="Hyperlink"/>
                <w:noProof/>
              </w:rPr>
              <w:t xml:space="preserve"> </w:t>
            </w:r>
            <w:r w:rsidRPr="00C23D37">
              <w:rPr>
                <w:rStyle w:val="Hyperlink"/>
                <w:rFonts w:ascii="Arial" w:hAnsi="Arial" w:cs="Arial"/>
                <w:b/>
                <w:bCs/>
                <w:noProof/>
              </w:rPr>
              <w:t>Multi-contracting:</w:t>
            </w:r>
            <w:r>
              <w:rPr>
                <w:noProof/>
                <w:webHidden/>
              </w:rPr>
              <w:tab/>
            </w:r>
            <w:r>
              <w:rPr>
                <w:noProof/>
                <w:webHidden/>
              </w:rPr>
              <w:fldChar w:fldCharType="begin"/>
            </w:r>
            <w:r>
              <w:rPr>
                <w:noProof/>
                <w:webHidden/>
              </w:rPr>
              <w:instrText xml:space="preserve"> PAGEREF _Toc193914706 \h </w:instrText>
            </w:r>
            <w:r>
              <w:rPr>
                <w:noProof/>
                <w:webHidden/>
              </w:rPr>
            </w:r>
            <w:r>
              <w:rPr>
                <w:noProof/>
                <w:webHidden/>
              </w:rPr>
              <w:fldChar w:fldCharType="separate"/>
            </w:r>
            <w:r>
              <w:rPr>
                <w:noProof/>
                <w:webHidden/>
              </w:rPr>
              <w:t>6</w:t>
            </w:r>
            <w:r>
              <w:rPr>
                <w:noProof/>
                <w:webHidden/>
              </w:rPr>
              <w:fldChar w:fldCharType="end"/>
            </w:r>
          </w:hyperlink>
        </w:p>
        <w:p w14:paraId="0B94DB78" w14:textId="10EBDAA3" w:rsidR="00FB2253" w:rsidRDefault="00FB2253">
          <w:pPr>
            <w:pStyle w:val="TOC2"/>
            <w:tabs>
              <w:tab w:val="right" w:leader="dot" w:pos="9016"/>
            </w:tabs>
            <w:rPr>
              <w:rFonts w:eastAsiaTheme="minorEastAsia"/>
              <w:noProof/>
              <w:lang w:eastAsia="en-GB"/>
            </w:rPr>
          </w:pPr>
          <w:hyperlink w:anchor="_Toc193914707" w:history="1">
            <w:r w:rsidRPr="00C23D37">
              <w:rPr>
                <w:rStyle w:val="Hyperlink"/>
                <w:rFonts w:ascii="Arial" w:hAnsi="Arial" w:cs="Arial"/>
                <w:b/>
                <w:bCs/>
                <w:noProof/>
              </w:rPr>
              <w:t>2.2.1. Multi-Contracting: Advantages and Disadvantages:</w:t>
            </w:r>
            <w:r>
              <w:rPr>
                <w:noProof/>
                <w:webHidden/>
              </w:rPr>
              <w:tab/>
            </w:r>
            <w:r>
              <w:rPr>
                <w:noProof/>
                <w:webHidden/>
              </w:rPr>
              <w:fldChar w:fldCharType="begin"/>
            </w:r>
            <w:r>
              <w:rPr>
                <w:noProof/>
                <w:webHidden/>
              </w:rPr>
              <w:instrText xml:space="preserve"> PAGEREF _Toc193914707 \h </w:instrText>
            </w:r>
            <w:r>
              <w:rPr>
                <w:noProof/>
                <w:webHidden/>
              </w:rPr>
            </w:r>
            <w:r>
              <w:rPr>
                <w:noProof/>
                <w:webHidden/>
              </w:rPr>
              <w:fldChar w:fldCharType="separate"/>
            </w:r>
            <w:r>
              <w:rPr>
                <w:noProof/>
                <w:webHidden/>
              </w:rPr>
              <w:t>7</w:t>
            </w:r>
            <w:r>
              <w:rPr>
                <w:noProof/>
                <w:webHidden/>
              </w:rPr>
              <w:fldChar w:fldCharType="end"/>
            </w:r>
          </w:hyperlink>
        </w:p>
        <w:p w14:paraId="68B43E11" w14:textId="7642BAAA" w:rsidR="00FB2253" w:rsidRDefault="00FB2253">
          <w:pPr>
            <w:pStyle w:val="TOC2"/>
            <w:tabs>
              <w:tab w:val="right" w:leader="dot" w:pos="9016"/>
            </w:tabs>
            <w:rPr>
              <w:rFonts w:eastAsiaTheme="minorEastAsia"/>
              <w:noProof/>
              <w:lang w:eastAsia="en-GB"/>
            </w:rPr>
          </w:pPr>
          <w:hyperlink w:anchor="_Toc193914708" w:history="1">
            <w:r w:rsidRPr="00C23D37">
              <w:rPr>
                <w:rStyle w:val="Hyperlink"/>
                <w:rFonts w:ascii="Arial" w:hAnsi="Arial" w:cs="Arial"/>
                <w:b/>
                <w:bCs/>
                <w:noProof/>
              </w:rPr>
              <w:t>2.3. Do-It-Yourself (DIY) Approach in Project Management:</w:t>
            </w:r>
            <w:r>
              <w:rPr>
                <w:noProof/>
                <w:webHidden/>
              </w:rPr>
              <w:tab/>
            </w:r>
            <w:r>
              <w:rPr>
                <w:noProof/>
                <w:webHidden/>
              </w:rPr>
              <w:fldChar w:fldCharType="begin"/>
            </w:r>
            <w:r>
              <w:rPr>
                <w:noProof/>
                <w:webHidden/>
              </w:rPr>
              <w:instrText xml:space="preserve"> PAGEREF _Toc193914708 \h </w:instrText>
            </w:r>
            <w:r>
              <w:rPr>
                <w:noProof/>
                <w:webHidden/>
              </w:rPr>
            </w:r>
            <w:r>
              <w:rPr>
                <w:noProof/>
                <w:webHidden/>
              </w:rPr>
              <w:fldChar w:fldCharType="separate"/>
            </w:r>
            <w:r>
              <w:rPr>
                <w:noProof/>
                <w:webHidden/>
              </w:rPr>
              <w:t>8</w:t>
            </w:r>
            <w:r>
              <w:rPr>
                <w:noProof/>
                <w:webHidden/>
              </w:rPr>
              <w:fldChar w:fldCharType="end"/>
            </w:r>
          </w:hyperlink>
        </w:p>
        <w:p w14:paraId="65BE0A35" w14:textId="5D19C510" w:rsidR="00FB2253" w:rsidRDefault="00FB2253">
          <w:pPr>
            <w:pStyle w:val="TOC2"/>
            <w:tabs>
              <w:tab w:val="right" w:leader="dot" w:pos="9016"/>
            </w:tabs>
            <w:rPr>
              <w:rFonts w:eastAsiaTheme="minorEastAsia"/>
              <w:noProof/>
              <w:lang w:eastAsia="en-GB"/>
            </w:rPr>
          </w:pPr>
          <w:hyperlink w:anchor="_Toc193914709" w:history="1">
            <w:r w:rsidRPr="00C23D37">
              <w:rPr>
                <w:rStyle w:val="Hyperlink"/>
                <w:rFonts w:ascii="Arial" w:hAnsi="Arial" w:cs="Arial"/>
                <w:b/>
                <w:bCs/>
                <w:noProof/>
              </w:rPr>
              <w:t>2.3.1. Advantages and Disadvantages of DIY Project Management:</w:t>
            </w:r>
            <w:r>
              <w:rPr>
                <w:noProof/>
                <w:webHidden/>
              </w:rPr>
              <w:tab/>
            </w:r>
            <w:r>
              <w:rPr>
                <w:noProof/>
                <w:webHidden/>
              </w:rPr>
              <w:fldChar w:fldCharType="begin"/>
            </w:r>
            <w:r>
              <w:rPr>
                <w:noProof/>
                <w:webHidden/>
              </w:rPr>
              <w:instrText xml:space="preserve"> PAGEREF _Toc193914709 \h </w:instrText>
            </w:r>
            <w:r>
              <w:rPr>
                <w:noProof/>
                <w:webHidden/>
              </w:rPr>
            </w:r>
            <w:r>
              <w:rPr>
                <w:noProof/>
                <w:webHidden/>
              </w:rPr>
              <w:fldChar w:fldCharType="separate"/>
            </w:r>
            <w:r>
              <w:rPr>
                <w:noProof/>
                <w:webHidden/>
              </w:rPr>
              <w:t>9</w:t>
            </w:r>
            <w:r>
              <w:rPr>
                <w:noProof/>
                <w:webHidden/>
              </w:rPr>
              <w:fldChar w:fldCharType="end"/>
            </w:r>
          </w:hyperlink>
        </w:p>
        <w:p w14:paraId="469A9302" w14:textId="51E2F444" w:rsidR="00FB2253" w:rsidRDefault="00FB2253">
          <w:pPr>
            <w:pStyle w:val="TOC2"/>
            <w:tabs>
              <w:tab w:val="right" w:leader="dot" w:pos="9016"/>
            </w:tabs>
            <w:rPr>
              <w:rFonts w:eastAsiaTheme="minorEastAsia"/>
              <w:noProof/>
              <w:lang w:eastAsia="en-GB"/>
            </w:rPr>
          </w:pPr>
          <w:hyperlink w:anchor="_Toc193914710" w:history="1">
            <w:r w:rsidRPr="00C23D37">
              <w:rPr>
                <w:rStyle w:val="Hyperlink"/>
                <w:rFonts w:ascii="Arial" w:hAnsi="Arial" w:cs="Arial"/>
                <w:b/>
                <w:bCs/>
                <w:noProof/>
              </w:rPr>
              <w:t>2.3. Hybrid Approach: Combining DIY and Multi-Contracting in Project Management:</w:t>
            </w:r>
            <w:r>
              <w:rPr>
                <w:noProof/>
                <w:webHidden/>
              </w:rPr>
              <w:tab/>
            </w:r>
            <w:r>
              <w:rPr>
                <w:noProof/>
                <w:webHidden/>
              </w:rPr>
              <w:fldChar w:fldCharType="begin"/>
            </w:r>
            <w:r>
              <w:rPr>
                <w:noProof/>
                <w:webHidden/>
              </w:rPr>
              <w:instrText xml:space="preserve"> PAGEREF _Toc193914710 \h </w:instrText>
            </w:r>
            <w:r>
              <w:rPr>
                <w:noProof/>
                <w:webHidden/>
              </w:rPr>
            </w:r>
            <w:r>
              <w:rPr>
                <w:noProof/>
                <w:webHidden/>
              </w:rPr>
              <w:fldChar w:fldCharType="separate"/>
            </w:r>
            <w:r>
              <w:rPr>
                <w:noProof/>
                <w:webHidden/>
              </w:rPr>
              <w:t>10</w:t>
            </w:r>
            <w:r>
              <w:rPr>
                <w:noProof/>
                <w:webHidden/>
              </w:rPr>
              <w:fldChar w:fldCharType="end"/>
            </w:r>
          </w:hyperlink>
        </w:p>
        <w:p w14:paraId="330681F4" w14:textId="6D6CC04B" w:rsidR="00FB2253" w:rsidRDefault="00FB2253">
          <w:pPr>
            <w:pStyle w:val="TOC2"/>
            <w:tabs>
              <w:tab w:val="right" w:leader="dot" w:pos="9016"/>
            </w:tabs>
            <w:rPr>
              <w:rFonts w:eastAsiaTheme="minorEastAsia"/>
              <w:noProof/>
              <w:lang w:eastAsia="en-GB"/>
            </w:rPr>
          </w:pPr>
          <w:hyperlink w:anchor="_Toc193914711" w:history="1">
            <w:r w:rsidRPr="00C23D37">
              <w:rPr>
                <w:rStyle w:val="Hyperlink"/>
                <w:rFonts w:ascii="Arial" w:hAnsi="Arial" w:cs="Arial"/>
                <w:b/>
                <w:bCs/>
                <w:noProof/>
              </w:rPr>
              <w:t>2.3.1. Advantages and Disadvantages of the Hybrid Approach:</w:t>
            </w:r>
            <w:r>
              <w:rPr>
                <w:noProof/>
                <w:webHidden/>
              </w:rPr>
              <w:tab/>
            </w:r>
            <w:r>
              <w:rPr>
                <w:noProof/>
                <w:webHidden/>
              </w:rPr>
              <w:fldChar w:fldCharType="begin"/>
            </w:r>
            <w:r>
              <w:rPr>
                <w:noProof/>
                <w:webHidden/>
              </w:rPr>
              <w:instrText xml:space="preserve"> PAGEREF _Toc193914711 \h </w:instrText>
            </w:r>
            <w:r>
              <w:rPr>
                <w:noProof/>
                <w:webHidden/>
              </w:rPr>
            </w:r>
            <w:r>
              <w:rPr>
                <w:noProof/>
                <w:webHidden/>
              </w:rPr>
              <w:fldChar w:fldCharType="separate"/>
            </w:r>
            <w:r>
              <w:rPr>
                <w:noProof/>
                <w:webHidden/>
              </w:rPr>
              <w:t>11</w:t>
            </w:r>
            <w:r>
              <w:rPr>
                <w:noProof/>
                <w:webHidden/>
              </w:rPr>
              <w:fldChar w:fldCharType="end"/>
            </w:r>
          </w:hyperlink>
        </w:p>
        <w:p w14:paraId="1BB43965" w14:textId="337DFC43" w:rsidR="00FB2253" w:rsidRDefault="00FB2253">
          <w:pPr>
            <w:pStyle w:val="TOC2"/>
            <w:tabs>
              <w:tab w:val="right" w:leader="dot" w:pos="9016"/>
            </w:tabs>
            <w:rPr>
              <w:rFonts w:eastAsiaTheme="minorEastAsia"/>
              <w:noProof/>
              <w:lang w:eastAsia="en-GB"/>
            </w:rPr>
          </w:pPr>
          <w:hyperlink w:anchor="_Toc193914712" w:history="1">
            <w:r w:rsidRPr="00C23D37">
              <w:rPr>
                <w:rStyle w:val="Hyperlink"/>
                <w:rFonts w:ascii="Arial" w:hAnsi="Arial" w:cs="Arial"/>
                <w:b/>
                <w:bCs/>
                <w:noProof/>
              </w:rPr>
              <w:t>2.3.2.When to Use the Hybrid Approach:</w:t>
            </w:r>
            <w:r>
              <w:rPr>
                <w:noProof/>
                <w:webHidden/>
              </w:rPr>
              <w:tab/>
            </w:r>
            <w:r>
              <w:rPr>
                <w:noProof/>
                <w:webHidden/>
              </w:rPr>
              <w:fldChar w:fldCharType="begin"/>
            </w:r>
            <w:r>
              <w:rPr>
                <w:noProof/>
                <w:webHidden/>
              </w:rPr>
              <w:instrText xml:space="preserve"> PAGEREF _Toc193914712 \h </w:instrText>
            </w:r>
            <w:r>
              <w:rPr>
                <w:noProof/>
                <w:webHidden/>
              </w:rPr>
            </w:r>
            <w:r>
              <w:rPr>
                <w:noProof/>
                <w:webHidden/>
              </w:rPr>
              <w:fldChar w:fldCharType="separate"/>
            </w:r>
            <w:r>
              <w:rPr>
                <w:noProof/>
                <w:webHidden/>
              </w:rPr>
              <w:t>12</w:t>
            </w:r>
            <w:r>
              <w:rPr>
                <w:noProof/>
                <w:webHidden/>
              </w:rPr>
              <w:fldChar w:fldCharType="end"/>
            </w:r>
          </w:hyperlink>
        </w:p>
        <w:p w14:paraId="6C0AA3AB" w14:textId="43DF94A7" w:rsidR="00FB2253" w:rsidRDefault="00FB2253">
          <w:pPr>
            <w:pStyle w:val="TOC2"/>
            <w:tabs>
              <w:tab w:val="right" w:leader="dot" w:pos="9016"/>
            </w:tabs>
            <w:rPr>
              <w:rFonts w:eastAsiaTheme="minorEastAsia"/>
              <w:noProof/>
              <w:lang w:eastAsia="en-GB"/>
            </w:rPr>
          </w:pPr>
          <w:hyperlink w:anchor="_Toc193914713" w:history="1">
            <w:r w:rsidRPr="00C23D37">
              <w:rPr>
                <w:rStyle w:val="Hyperlink"/>
                <w:rFonts w:ascii="Arial" w:hAnsi="Arial" w:cs="Arial"/>
                <w:b/>
                <w:bCs/>
                <w:noProof/>
              </w:rPr>
              <w:t>3.Conclusion:</w:t>
            </w:r>
            <w:r>
              <w:rPr>
                <w:noProof/>
                <w:webHidden/>
              </w:rPr>
              <w:tab/>
            </w:r>
            <w:r>
              <w:rPr>
                <w:noProof/>
                <w:webHidden/>
              </w:rPr>
              <w:fldChar w:fldCharType="begin"/>
            </w:r>
            <w:r>
              <w:rPr>
                <w:noProof/>
                <w:webHidden/>
              </w:rPr>
              <w:instrText xml:space="preserve"> PAGEREF _Toc193914713 \h </w:instrText>
            </w:r>
            <w:r>
              <w:rPr>
                <w:noProof/>
                <w:webHidden/>
              </w:rPr>
            </w:r>
            <w:r>
              <w:rPr>
                <w:noProof/>
                <w:webHidden/>
              </w:rPr>
              <w:fldChar w:fldCharType="separate"/>
            </w:r>
            <w:r>
              <w:rPr>
                <w:noProof/>
                <w:webHidden/>
              </w:rPr>
              <w:t>13</w:t>
            </w:r>
            <w:r>
              <w:rPr>
                <w:noProof/>
                <w:webHidden/>
              </w:rPr>
              <w:fldChar w:fldCharType="end"/>
            </w:r>
          </w:hyperlink>
        </w:p>
        <w:p w14:paraId="6F35B800" w14:textId="7C0CBC98" w:rsidR="00FB2253" w:rsidRDefault="00FB2253">
          <w:pPr>
            <w:pStyle w:val="TOC1"/>
            <w:tabs>
              <w:tab w:val="right" w:leader="dot" w:pos="9016"/>
            </w:tabs>
            <w:rPr>
              <w:noProof/>
            </w:rPr>
          </w:pPr>
          <w:hyperlink w:anchor="_Toc193914714" w:history="1">
            <w:r w:rsidRPr="00C23D37">
              <w:rPr>
                <w:rStyle w:val="Hyperlink"/>
                <w:rFonts w:ascii="Arial" w:hAnsi="Arial" w:cs="Arial"/>
                <w:b/>
                <w:bCs/>
                <w:noProof/>
              </w:rPr>
              <w:t>Bibliography:</w:t>
            </w:r>
            <w:r>
              <w:rPr>
                <w:noProof/>
                <w:webHidden/>
              </w:rPr>
              <w:tab/>
            </w:r>
            <w:r>
              <w:rPr>
                <w:noProof/>
                <w:webHidden/>
              </w:rPr>
              <w:fldChar w:fldCharType="begin"/>
            </w:r>
            <w:r>
              <w:rPr>
                <w:noProof/>
                <w:webHidden/>
              </w:rPr>
              <w:instrText xml:space="preserve"> PAGEREF _Toc193914714 \h </w:instrText>
            </w:r>
            <w:r>
              <w:rPr>
                <w:noProof/>
                <w:webHidden/>
              </w:rPr>
            </w:r>
            <w:r>
              <w:rPr>
                <w:noProof/>
                <w:webHidden/>
              </w:rPr>
              <w:fldChar w:fldCharType="separate"/>
            </w:r>
            <w:r>
              <w:rPr>
                <w:noProof/>
                <w:webHidden/>
              </w:rPr>
              <w:t>14</w:t>
            </w:r>
            <w:r>
              <w:rPr>
                <w:noProof/>
                <w:webHidden/>
              </w:rPr>
              <w:fldChar w:fldCharType="end"/>
            </w:r>
          </w:hyperlink>
        </w:p>
        <w:p w14:paraId="711E831D" w14:textId="7AE0D2F4" w:rsidR="00AC0429" w:rsidRDefault="00AC0429">
          <w:r>
            <w:rPr>
              <w:b/>
              <w:bCs/>
              <w:noProof/>
            </w:rPr>
            <w:fldChar w:fldCharType="end"/>
          </w:r>
        </w:p>
      </w:sdtContent>
    </w:sdt>
    <w:p w14:paraId="3C1613DC" w14:textId="77777777" w:rsidR="00E25826" w:rsidRDefault="00E25826" w:rsidP="00E25826">
      <w:pPr>
        <w:rPr>
          <w:rFonts w:ascii="Arial" w:hAnsi="Arial" w:cs="Arial"/>
          <w:sz w:val="22"/>
          <w:szCs w:val="22"/>
        </w:rPr>
      </w:pPr>
    </w:p>
    <w:p w14:paraId="7294B31E" w14:textId="77777777" w:rsidR="00D246EB" w:rsidRDefault="00D246EB" w:rsidP="00E25826">
      <w:pPr>
        <w:rPr>
          <w:rFonts w:ascii="Arial" w:hAnsi="Arial" w:cs="Arial"/>
          <w:sz w:val="22"/>
          <w:szCs w:val="22"/>
        </w:rPr>
      </w:pPr>
    </w:p>
    <w:p w14:paraId="54670E31" w14:textId="77777777" w:rsidR="00D246EB" w:rsidRDefault="00D246EB" w:rsidP="00E25826">
      <w:pPr>
        <w:rPr>
          <w:rFonts w:ascii="Arial" w:hAnsi="Arial" w:cs="Arial"/>
          <w:sz w:val="22"/>
          <w:szCs w:val="22"/>
        </w:rPr>
      </w:pPr>
    </w:p>
    <w:p w14:paraId="3BA55FE6" w14:textId="77777777" w:rsidR="00D246EB" w:rsidRDefault="00D246EB" w:rsidP="00E25826">
      <w:pPr>
        <w:rPr>
          <w:rFonts w:ascii="Arial" w:hAnsi="Arial" w:cs="Arial"/>
          <w:sz w:val="22"/>
          <w:szCs w:val="22"/>
        </w:rPr>
      </w:pPr>
    </w:p>
    <w:p w14:paraId="4E38D945" w14:textId="77777777" w:rsidR="00D246EB" w:rsidRDefault="00D246EB" w:rsidP="00E25826">
      <w:pPr>
        <w:rPr>
          <w:rFonts w:ascii="Arial" w:hAnsi="Arial" w:cs="Arial"/>
          <w:sz w:val="22"/>
          <w:szCs w:val="22"/>
        </w:rPr>
      </w:pPr>
    </w:p>
    <w:p w14:paraId="2C151828" w14:textId="77777777" w:rsidR="00D246EB" w:rsidRDefault="00D246EB" w:rsidP="00E25826">
      <w:pPr>
        <w:rPr>
          <w:rFonts w:ascii="Arial" w:hAnsi="Arial" w:cs="Arial"/>
          <w:sz w:val="22"/>
          <w:szCs w:val="22"/>
        </w:rPr>
      </w:pPr>
    </w:p>
    <w:p w14:paraId="5023CE09" w14:textId="77777777" w:rsidR="00D246EB" w:rsidRDefault="00D246EB" w:rsidP="00E25826">
      <w:pPr>
        <w:rPr>
          <w:rFonts w:ascii="Arial" w:hAnsi="Arial" w:cs="Arial"/>
          <w:sz w:val="22"/>
          <w:szCs w:val="22"/>
        </w:rPr>
      </w:pPr>
    </w:p>
    <w:p w14:paraId="16775A6F" w14:textId="77777777" w:rsidR="00D246EB" w:rsidRDefault="00D246EB" w:rsidP="00E25826">
      <w:pPr>
        <w:rPr>
          <w:rFonts w:ascii="Arial" w:hAnsi="Arial" w:cs="Arial"/>
          <w:sz w:val="22"/>
          <w:szCs w:val="22"/>
        </w:rPr>
      </w:pPr>
    </w:p>
    <w:p w14:paraId="3A08AD92" w14:textId="77777777" w:rsidR="00D246EB" w:rsidRDefault="00D246EB" w:rsidP="00E25826">
      <w:pPr>
        <w:rPr>
          <w:rFonts w:ascii="Arial" w:hAnsi="Arial" w:cs="Arial"/>
          <w:sz w:val="22"/>
          <w:szCs w:val="22"/>
        </w:rPr>
      </w:pPr>
    </w:p>
    <w:p w14:paraId="2A9D68A7" w14:textId="77777777" w:rsidR="00D246EB" w:rsidRDefault="00D246EB" w:rsidP="00E25826">
      <w:pPr>
        <w:rPr>
          <w:rFonts w:ascii="Arial" w:hAnsi="Arial" w:cs="Arial"/>
          <w:sz w:val="22"/>
          <w:szCs w:val="22"/>
        </w:rPr>
      </w:pPr>
    </w:p>
    <w:p w14:paraId="57E672E7" w14:textId="77777777" w:rsidR="00D246EB" w:rsidRDefault="00D246EB" w:rsidP="00E25826">
      <w:pPr>
        <w:rPr>
          <w:rFonts w:ascii="Arial" w:hAnsi="Arial" w:cs="Arial"/>
          <w:sz w:val="22"/>
          <w:szCs w:val="22"/>
        </w:rPr>
      </w:pPr>
    </w:p>
    <w:p w14:paraId="3AAD26D7" w14:textId="77777777" w:rsidR="00D246EB" w:rsidRDefault="00D246EB" w:rsidP="00E25826">
      <w:pPr>
        <w:rPr>
          <w:rFonts w:ascii="Arial" w:hAnsi="Arial" w:cs="Arial"/>
          <w:sz w:val="22"/>
          <w:szCs w:val="22"/>
        </w:rPr>
      </w:pPr>
    </w:p>
    <w:p w14:paraId="247A0520" w14:textId="77777777" w:rsidR="00D246EB" w:rsidRDefault="00D246EB" w:rsidP="00E25826">
      <w:pPr>
        <w:rPr>
          <w:rFonts w:ascii="Arial" w:hAnsi="Arial" w:cs="Arial"/>
          <w:sz w:val="22"/>
          <w:szCs w:val="22"/>
        </w:rPr>
      </w:pPr>
    </w:p>
    <w:p w14:paraId="0059E960" w14:textId="77777777" w:rsidR="00D246EB" w:rsidRDefault="00D246EB" w:rsidP="00E25826">
      <w:pPr>
        <w:rPr>
          <w:rFonts w:ascii="Arial" w:hAnsi="Arial" w:cs="Arial"/>
          <w:sz w:val="22"/>
          <w:szCs w:val="22"/>
        </w:rPr>
      </w:pPr>
    </w:p>
    <w:p w14:paraId="114469DF" w14:textId="1FFBBBD2" w:rsidR="00D246EB" w:rsidRDefault="004662AE" w:rsidP="004662AE">
      <w:pPr>
        <w:pStyle w:val="Heading2"/>
        <w:rPr>
          <w:rFonts w:ascii="Arial" w:hAnsi="Arial" w:cs="Arial"/>
          <w:b/>
          <w:bCs/>
          <w:color w:val="000000" w:themeColor="text1"/>
          <w:sz w:val="28"/>
          <w:szCs w:val="28"/>
        </w:rPr>
      </w:pPr>
      <w:bookmarkStart w:id="0" w:name="_Toc193914700"/>
      <w:r w:rsidRPr="004662AE">
        <w:rPr>
          <w:rFonts w:ascii="Arial" w:hAnsi="Arial" w:cs="Arial"/>
          <w:b/>
          <w:bCs/>
          <w:color w:val="000000" w:themeColor="text1"/>
          <w:sz w:val="28"/>
          <w:szCs w:val="28"/>
        </w:rPr>
        <w:lastRenderedPageBreak/>
        <w:t>1.Introduction:</w:t>
      </w:r>
      <w:bookmarkEnd w:id="0"/>
    </w:p>
    <w:p w14:paraId="0DD969D1" w14:textId="77777777" w:rsidR="004662AE" w:rsidRDefault="004662AE" w:rsidP="004662AE"/>
    <w:p w14:paraId="2ABF013A" w14:textId="77777777" w:rsidR="00C3631F" w:rsidRPr="00C3631F" w:rsidRDefault="00C3631F" w:rsidP="00C3631F">
      <w:pPr>
        <w:spacing w:line="360" w:lineRule="auto"/>
        <w:ind w:firstLine="720"/>
        <w:rPr>
          <w:rFonts w:ascii="Arial" w:hAnsi="Arial" w:cs="Arial"/>
          <w:sz w:val="22"/>
          <w:szCs w:val="22"/>
        </w:rPr>
      </w:pPr>
      <w:r w:rsidRPr="00C3631F">
        <w:rPr>
          <w:rFonts w:ascii="Arial" w:hAnsi="Arial" w:cs="Arial"/>
          <w:sz w:val="22"/>
          <w:szCs w:val="22"/>
        </w:rPr>
        <w:t>Contracts are essential in project management, establishing the legal and operational framework between clients and contractors. They define roles, costs, schedules, and risk distribution, ensuring transparency and accountability throughout the project. Choosing the appropriate contracting method is crucial for meeting deadlines, staying within budget, and maintaining quality standards.</w:t>
      </w:r>
    </w:p>
    <w:p w14:paraId="3DAB9099" w14:textId="7CBAF393" w:rsidR="004662AE" w:rsidRDefault="00C3631F" w:rsidP="00C3631F">
      <w:pPr>
        <w:spacing w:line="360" w:lineRule="auto"/>
        <w:ind w:firstLine="720"/>
        <w:rPr>
          <w:rFonts w:ascii="Arial" w:hAnsi="Arial" w:cs="Arial"/>
          <w:sz w:val="22"/>
          <w:szCs w:val="22"/>
        </w:rPr>
      </w:pPr>
      <w:r w:rsidRPr="00C3631F">
        <w:rPr>
          <w:rFonts w:ascii="Arial" w:hAnsi="Arial" w:cs="Arial"/>
          <w:sz w:val="22"/>
          <w:szCs w:val="22"/>
        </w:rPr>
        <w:t xml:space="preserve">This essay examines four major contracting approaches in project management: Turnkey, </w:t>
      </w:r>
      <w:proofErr w:type="spellStart"/>
      <w:r w:rsidRPr="00C3631F">
        <w:rPr>
          <w:rFonts w:ascii="Arial" w:hAnsi="Arial" w:cs="Arial"/>
          <w:sz w:val="22"/>
          <w:szCs w:val="22"/>
        </w:rPr>
        <w:t>Multicontract</w:t>
      </w:r>
      <w:proofErr w:type="spellEnd"/>
      <w:r w:rsidRPr="00C3631F">
        <w:rPr>
          <w:rFonts w:ascii="Arial" w:hAnsi="Arial" w:cs="Arial"/>
          <w:sz w:val="22"/>
          <w:szCs w:val="22"/>
        </w:rPr>
        <w:t xml:space="preserve">, Do-it-Yourself (DIY), and a combined </w:t>
      </w:r>
      <w:proofErr w:type="spellStart"/>
      <w:r w:rsidRPr="00C3631F">
        <w:rPr>
          <w:rFonts w:ascii="Arial" w:hAnsi="Arial" w:cs="Arial"/>
          <w:sz w:val="22"/>
          <w:szCs w:val="22"/>
        </w:rPr>
        <w:t>Multicontract</w:t>
      </w:r>
      <w:proofErr w:type="spellEnd"/>
      <w:r w:rsidRPr="00C3631F">
        <w:rPr>
          <w:rFonts w:ascii="Arial" w:hAnsi="Arial" w:cs="Arial"/>
          <w:sz w:val="22"/>
          <w:szCs w:val="22"/>
        </w:rPr>
        <w:t xml:space="preserve"> + DIY model. It evaluates the advantages and challenges of each, helping project managers determine the most suitable option based on their specific needs. Key considerations include cost, risk allocation, project complexity, and the level of control the client retains.</w:t>
      </w:r>
      <w:r>
        <w:rPr>
          <w:rFonts w:ascii="Arial" w:hAnsi="Arial" w:cs="Arial"/>
          <w:sz w:val="22"/>
          <w:szCs w:val="22"/>
        </w:rPr>
        <w:t xml:space="preserve"> </w:t>
      </w:r>
      <w:r w:rsidRPr="00C3631F">
        <w:rPr>
          <w:rFonts w:ascii="Arial" w:hAnsi="Arial" w:cs="Arial"/>
          <w:sz w:val="22"/>
          <w:szCs w:val="22"/>
        </w:rPr>
        <w:t>Organizations opt for contract-based project execution for various reasons. Outsourcing allows access to specialized skills, reduces internal workload, and enhances efficiency. It also helps manage risks by delegating responsibilities to experienced professionals, particularly in complex or large-scale projects. However, different contracting methods offer distinct levels of control and cost implications, making the selection process a vital strategic decision. Through an in-depth analysis of these approaches, this essay provides valuable insights into effective contract management for successful project delivery.</w:t>
      </w:r>
    </w:p>
    <w:p w14:paraId="13A865CA" w14:textId="77777777" w:rsidR="001C015E" w:rsidRDefault="001C015E" w:rsidP="00C3631F">
      <w:pPr>
        <w:spacing w:line="360" w:lineRule="auto"/>
        <w:ind w:firstLine="720"/>
        <w:rPr>
          <w:rFonts w:ascii="Arial" w:hAnsi="Arial" w:cs="Arial"/>
          <w:sz w:val="22"/>
          <w:szCs w:val="22"/>
        </w:rPr>
      </w:pPr>
    </w:p>
    <w:p w14:paraId="77C27A42" w14:textId="77777777" w:rsidR="001C015E" w:rsidRDefault="001C015E" w:rsidP="00C3631F">
      <w:pPr>
        <w:spacing w:line="360" w:lineRule="auto"/>
        <w:ind w:firstLine="720"/>
        <w:rPr>
          <w:rFonts w:ascii="Arial" w:hAnsi="Arial" w:cs="Arial"/>
          <w:sz w:val="22"/>
          <w:szCs w:val="22"/>
        </w:rPr>
      </w:pPr>
    </w:p>
    <w:p w14:paraId="795C7BE7" w14:textId="77777777" w:rsidR="001C015E" w:rsidRDefault="001C015E" w:rsidP="00C3631F">
      <w:pPr>
        <w:spacing w:line="360" w:lineRule="auto"/>
        <w:ind w:firstLine="720"/>
        <w:rPr>
          <w:rFonts w:ascii="Arial" w:hAnsi="Arial" w:cs="Arial"/>
          <w:sz w:val="22"/>
          <w:szCs w:val="22"/>
        </w:rPr>
      </w:pPr>
    </w:p>
    <w:p w14:paraId="5F3B12AB" w14:textId="77777777" w:rsidR="001C015E" w:rsidRDefault="001C015E" w:rsidP="00C3631F">
      <w:pPr>
        <w:spacing w:line="360" w:lineRule="auto"/>
        <w:ind w:firstLine="720"/>
        <w:rPr>
          <w:rFonts w:ascii="Arial" w:hAnsi="Arial" w:cs="Arial"/>
          <w:sz w:val="22"/>
          <w:szCs w:val="22"/>
        </w:rPr>
      </w:pPr>
    </w:p>
    <w:p w14:paraId="7D93489F" w14:textId="77777777" w:rsidR="001C015E" w:rsidRDefault="001C015E" w:rsidP="00C3631F">
      <w:pPr>
        <w:spacing w:line="360" w:lineRule="auto"/>
        <w:ind w:firstLine="720"/>
        <w:rPr>
          <w:rFonts w:ascii="Arial" w:hAnsi="Arial" w:cs="Arial"/>
          <w:sz w:val="22"/>
          <w:szCs w:val="22"/>
        </w:rPr>
      </w:pPr>
    </w:p>
    <w:p w14:paraId="7C7EFB2A" w14:textId="77777777" w:rsidR="001C015E" w:rsidRDefault="001C015E" w:rsidP="00C3631F">
      <w:pPr>
        <w:spacing w:line="360" w:lineRule="auto"/>
        <w:ind w:firstLine="720"/>
        <w:rPr>
          <w:rFonts w:ascii="Arial" w:hAnsi="Arial" w:cs="Arial"/>
          <w:sz w:val="22"/>
          <w:szCs w:val="22"/>
        </w:rPr>
      </w:pPr>
    </w:p>
    <w:p w14:paraId="0F061811" w14:textId="77777777" w:rsidR="001C015E" w:rsidRDefault="001C015E" w:rsidP="00C3631F">
      <w:pPr>
        <w:spacing w:line="360" w:lineRule="auto"/>
        <w:ind w:firstLine="720"/>
        <w:rPr>
          <w:rFonts w:ascii="Arial" w:hAnsi="Arial" w:cs="Arial"/>
          <w:sz w:val="22"/>
          <w:szCs w:val="22"/>
        </w:rPr>
      </w:pPr>
    </w:p>
    <w:p w14:paraId="68D21916" w14:textId="77777777" w:rsidR="001C015E" w:rsidRDefault="001C015E" w:rsidP="00C3631F">
      <w:pPr>
        <w:spacing w:line="360" w:lineRule="auto"/>
        <w:ind w:firstLine="720"/>
        <w:rPr>
          <w:rFonts w:ascii="Arial" w:hAnsi="Arial" w:cs="Arial"/>
          <w:sz w:val="22"/>
          <w:szCs w:val="22"/>
        </w:rPr>
      </w:pPr>
    </w:p>
    <w:p w14:paraId="670102E4" w14:textId="77777777" w:rsidR="001C015E" w:rsidRDefault="001C015E" w:rsidP="00C3631F">
      <w:pPr>
        <w:spacing w:line="360" w:lineRule="auto"/>
        <w:ind w:firstLine="720"/>
        <w:rPr>
          <w:rFonts w:ascii="Arial" w:hAnsi="Arial" w:cs="Arial"/>
          <w:sz w:val="22"/>
          <w:szCs w:val="22"/>
        </w:rPr>
      </w:pPr>
    </w:p>
    <w:p w14:paraId="17363CD3" w14:textId="77777777" w:rsidR="001C015E" w:rsidRDefault="001C015E" w:rsidP="00C3631F">
      <w:pPr>
        <w:spacing w:line="360" w:lineRule="auto"/>
        <w:ind w:firstLine="720"/>
        <w:rPr>
          <w:rFonts w:ascii="Arial" w:hAnsi="Arial" w:cs="Arial"/>
          <w:sz w:val="22"/>
          <w:szCs w:val="22"/>
        </w:rPr>
      </w:pPr>
    </w:p>
    <w:p w14:paraId="163E6968" w14:textId="77777777" w:rsidR="001C015E" w:rsidRDefault="001C015E" w:rsidP="00C3631F">
      <w:pPr>
        <w:spacing w:line="360" w:lineRule="auto"/>
        <w:ind w:firstLine="720"/>
        <w:rPr>
          <w:rFonts w:ascii="Arial" w:hAnsi="Arial" w:cs="Arial"/>
          <w:sz w:val="22"/>
          <w:szCs w:val="22"/>
        </w:rPr>
      </w:pPr>
    </w:p>
    <w:p w14:paraId="076B3AA7" w14:textId="77777777" w:rsidR="001C015E" w:rsidRDefault="001C015E" w:rsidP="00C3631F">
      <w:pPr>
        <w:spacing w:line="360" w:lineRule="auto"/>
        <w:ind w:firstLine="720"/>
        <w:rPr>
          <w:rFonts w:ascii="Arial" w:hAnsi="Arial" w:cs="Arial"/>
          <w:sz w:val="22"/>
          <w:szCs w:val="22"/>
        </w:rPr>
      </w:pPr>
    </w:p>
    <w:p w14:paraId="3567C1A1" w14:textId="7CBDF1FD" w:rsidR="001C015E" w:rsidRDefault="00652FB5" w:rsidP="00AC71E2">
      <w:pPr>
        <w:pStyle w:val="Heading2"/>
        <w:jc w:val="center"/>
        <w:rPr>
          <w:rFonts w:ascii="Arial" w:hAnsi="Arial" w:cs="Arial"/>
          <w:b/>
          <w:bCs/>
          <w:color w:val="000000" w:themeColor="text1"/>
        </w:rPr>
      </w:pPr>
      <w:bookmarkStart w:id="1" w:name="_Toc193914701"/>
      <w:r w:rsidRPr="00AC71E2">
        <w:rPr>
          <w:rFonts w:ascii="Arial" w:hAnsi="Arial" w:cs="Arial"/>
          <w:b/>
          <w:bCs/>
          <w:color w:val="000000" w:themeColor="text1"/>
        </w:rPr>
        <w:lastRenderedPageBreak/>
        <w:t>2.The four main contracting methods in Project Management.</w:t>
      </w:r>
      <w:bookmarkEnd w:id="1"/>
    </w:p>
    <w:p w14:paraId="0213545B" w14:textId="77777777" w:rsidR="00AC71E2" w:rsidRPr="00AC71E2" w:rsidRDefault="00AC71E2" w:rsidP="00AC71E2"/>
    <w:p w14:paraId="0E2FD7F2" w14:textId="3F9E94E9" w:rsidR="00652FB5" w:rsidRDefault="006A4EE6" w:rsidP="006A4EE6">
      <w:pPr>
        <w:pStyle w:val="Heading2"/>
        <w:rPr>
          <w:rFonts w:ascii="Arial" w:hAnsi="Arial" w:cs="Arial"/>
          <w:b/>
          <w:bCs/>
          <w:color w:val="000000" w:themeColor="text1"/>
          <w:sz w:val="28"/>
          <w:szCs w:val="28"/>
        </w:rPr>
      </w:pPr>
      <w:bookmarkStart w:id="2" w:name="_Toc193914702"/>
      <w:r w:rsidRPr="00AC71E2">
        <w:rPr>
          <w:rFonts w:ascii="Arial" w:hAnsi="Arial" w:cs="Arial"/>
          <w:b/>
          <w:bCs/>
          <w:color w:val="000000" w:themeColor="text1"/>
          <w:sz w:val="28"/>
          <w:szCs w:val="28"/>
        </w:rPr>
        <w:t>2.1.</w:t>
      </w:r>
      <w:r w:rsidR="00AC71E2" w:rsidRPr="00AC71E2">
        <w:rPr>
          <w:rFonts w:ascii="Arial" w:hAnsi="Arial" w:cs="Arial"/>
          <w:b/>
          <w:bCs/>
          <w:color w:val="000000" w:themeColor="text1"/>
          <w:sz w:val="28"/>
          <w:szCs w:val="28"/>
        </w:rPr>
        <w:t xml:space="preserve"> Turnkey Contracting method in project management</w:t>
      </w:r>
      <w:r w:rsidR="00AC71E2">
        <w:rPr>
          <w:rFonts w:ascii="Arial" w:hAnsi="Arial" w:cs="Arial"/>
          <w:b/>
          <w:bCs/>
          <w:color w:val="000000" w:themeColor="text1"/>
          <w:sz w:val="28"/>
          <w:szCs w:val="28"/>
        </w:rPr>
        <w:t>:</w:t>
      </w:r>
      <w:bookmarkEnd w:id="2"/>
    </w:p>
    <w:p w14:paraId="7FC22F49" w14:textId="77777777" w:rsidR="00180519" w:rsidRPr="00180519" w:rsidRDefault="00180519" w:rsidP="00180519"/>
    <w:p w14:paraId="1A50F928" w14:textId="77777777" w:rsidR="00807FDA" w:rsidRDefault="009966A0" w:rsidP="00807FDA">
      <w:pPr>
        <w:spacing w:line="360" w:lineRule="auto"/>
        <w:ind w:firstLine="720"/>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505F3E86" wp14:editId="6DFB915A">
            <wp:simplePos x="0" y="0"/>
            <wp:positionH relativeFrom="column">
              <wp:posOffset>2447583</wp:posOffset>
            </wp:positionH>
            <wp:positionV relativeFrom="paragraph">
              <wp:posOffset>6741</wp:posOffset>
            </wp:positionV>
            <wp:extent cx="3231749" cy="1941341"/>
            <wp:effectExtent l="0" t="0" r="0" b="1905"/>
            <wp:wrapSquare wrapText="bothSides"/>
            <wp:docPr id="419665516" name="Picture 1" descr="A key with different colored strip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665516" name="Picture 1" descr="A key with different colored stripes&#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1749" cy="1941341"/>
                    </a:xfrm>
                    <a:prstGeom prst="rect">
                      <a:avLst/>
                    </a:prstGeom>
                  </pic:spPr>
                </pic:pic>
              </a:graphicData>
            </a:graphic>
          </wp:anchor>
        </w:drawing>
      </w:r>
      <w:r w:rsidRPr="009966A0">
        <w:rPr>
          <w:rFonts w:ascii="Arial" w:hAnsi="Arial" w:cs="Arial"/>
          <w:sz w:val="22"/>
          <w:szCs w:val="22"/>
        </w:rPr>
        <w:t xml:space="preserve">A </w:t>
      </w:r>
      <w:r w:rsidRPr="009966A0">
        <w:rPr>
          <w:rFonts w:ascii="Arial" w:hAnsi="Arial" w:cs="Arial"/>
          <w:b/>
          <w:bCs/>
          <w:sz w:val="22"/>
          <w:szCs w:val="22"/>
        </w:rPr>
        <w:t>turnkey project</w:t>
      </w:r>
      <w:r>
        <w:rPr>
          <w:rFonts w:ascii="Arial" w:hAnsi="Arial" w:cs="Arial"/>
          <w:b/>
          <w:bCs/>
          <w:sz w:val="22"/>
          <w:szCs w:val="22"/>
        </w:rPr>
        <w:t>-</w:t>
      </w:r>
      <w:r w:rsidRPr="009966A0">
        <w:rPr>
          <w:rFonts w:ascii="Arial" w:hAnsi="Arial" w:cs="Arial"/>
          <w:sz w:val="22"/>
          <w:szCs w:val="22"/>
        </w:rPr>
        <w:t xml:space="preserve"> is a delivery model where a contractor oversees all stages of a project—from detailed engineering to construction—under a single contract with the project owner. This approach simplifies the owner's responsibilities compared to the traditional </w:t>
      </w:r>
      <w:r w:rsidRPr="009966A0">
        <w:rPr>
          <w:rFonts w:ascii="Arial" w:hAnsi="Arial" w:cs="Arial"/>
          <w:b/>
          <w:bCs/>
          <w:sz w:val="22"/>
          <w:szCs w:val="22"/>
        </w:rPr>
        <w:t>design-bid-build (DBB)</w:t>
      </w:r>
      <w:r w:rsidRPr="009966A0">
        <w:rPr>
          <w:rFonts w:ascii="Arial" w:hAnsi="Arial" w:cs="Arial"/>
          <w:sz w:val="22"/>
          <w:szCs w:val="22"/>
        </w:rPr>
        <w:t xml:space="preserve"> method by transferring key duties</w:t>
      </w:r>
    </w:p>
    <w:p w14:paraId="1B222C19" w14:textId="34234F19" w:rsidR="009966A0" w:rsidRPr="009966A0" w:rsidRDefault="009966A0" w:rsidP="00807FDA">
      <w:pPr>
        <w:spacing w:line="360" w:lineRule="auto"/>
        <w:rPr>
          <w:rFonts w:ascii="Arial" w:hAnsi="Arial" w:cs="Arial"/>
          <w:sz w:val="22"/>
          <w:szCs w:val="22"/>
        </w:rPr>
      </w:pPr>
      <w:r w:rsidRPr="009966A0">
        <w:rPr>
          <w:rFonts w:ascii="Arial" w:hAnsi="Arial" w:cs="Arial"/>
          <w:sz w:val="22"/>
          <w:szCs w:val="22"/>
        </w:rPr>
        <w:t>to the contractor</w:t>
      </w:r>
      <w:sdt>
        <w:sdtPr>
          <w:rPr>
            <w:rFonts w:ascii="Arial" w:hAnsi="Arial" w:cs="Arial"/>
            <w:sz w:val="22"/>
            <w:szCs w:val="22"/>
          </w:rPr>
          <w:id w:val="1015188442"/>
          <w:citation/>
        </w:sdtPr>
        <w:sdtEndPr/>
        <w:sdtContent>
          <w:r w:rsidR="00505EF1">
            <w:rPr>
              <w:rFonts w:ascii="Arial" w:hAnsi="Arial" w:cs="Arial"/>
              <w:sz w:val="22"/>
              <w:szCs w:val="22"/>
            </w:rPr>
            <w:fldChar w:fldCharType="begin"/>
          </w:r>
          <w:r w:rsidR="00807FDA">
            <w:rPr>
              <w:rFonts w:ascii="Arial" w:hAnsi="Arial" w:cs="Arial"/>
              <w:sz w:val="22"/>
              <w:szCs w:val="22"/>
              <w:lang w:val="en-US"/>
            </w:rPr>
            <w:instrText xml:space="preserve">CITATION AlS88 \l 1033 </w:instrText>
          </w:r>
          <w:r w:rsidR="00505EF1">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(Al</w:t>
          </w:r>
          <w:r w:rsidR="008F5111" w:rsidRPr="008F5111">
            <w:rPr>
              <w:rFonts w:ascii="Cambria Math" w:hAnsi="Cambria Math" w:cs="Cambria Math"/>
              <w:noProof/>
              <w:sz w:val="22"/>
              <w:szCs w:val="22"/>
              <w:lang w:val="en-US"/>
            </w:rPr>
            <w:t>‐</w:t>
          </w:r>
          <w:r w:rsidR="008F5111" w:rsidRPr="008F5111">
            <w:rPr>
              <w:rFonts w:ascii="Arial" w:hAnsi="Arial" w:cs="Arial"/>
              <w:noProof/>
              <w:sz w:val="22"/>
              <w:szCs w:val="22"/>
              <w:lang w:val="en-US"/>
            </w:rPr>
            <w:t>Sinan &amp; Hancher, 1988)</w:t>
          </w:r>
          <w:r w:rsidR="00505EF1">
            <w:rPr>
              <w:rFonts w:ascii="Arial" w:hAnsi="Arial" w:cs="Arial"/>
              <w:sz w:val="22"/>
              <w:szCs w:val="22"/>
            </w:rPr>
            <w:fldChar w:fldCharType="end"/>
          </w:r>
        </w:sdtContent>
      </w:sdt>
      <w:r w:rsidRPr="009966A0">
        <w:rPr>
          <w:rFonts w:ascii="Arial" w:hAnsi="Arial" w:cs="Arial"/>
          <w:sz w:val="22"/>
          <w:szCs w:val="22"/>
        </w:rPr>
        <w:t>.</w:t>
      </w:r>
      <w:r w:rsidR="00FB07C1">
        <w:rPr>
          <w:rFonts w:ascii="Arial" w:hAnsi="Arial" w:cs="Arial"/>
          <w:sz w:val="22"/>
          <w:szCs w:val="22"/>
        </w:rPr>
        <w:tab/>
      </w:r>
      <w:r w:rsidR="00505EF1">
        <w:rPr>
          <w:rFonts w:ascii="Arial" w:hAnsi="Arial" w:cs="Arial"/>
          <w:sz w:val="22"/>
          <w:szCs w:val="22"/>
        </w:rPr>
        <w:t xml:space="preserve">      </w:t>
      </w:r>
      <w:r w:rsidR="00F069FE">
        <w:rPr>
          <w:rFonts w:ascii="Arial" w:hAnsi="Arial" w:cs="Arial"/>
          <w:sz w:val="22"/>
          <w:szCs w:val="22"/>
        </w:rPr>
        <w:t xml:space="preserve"> </w:t>
      </w:r>
      <w:r w:rsidR="00807FDA">
        <w:rPr>
          <w:rFonts w:ascii="Arial" w:hAnsi="Arial" w:cs="Arial"/>
          <w:sz w:val="22"/>
          <w:szCs w:val="22"/>
        </w:rPr>
        <w:t xml:space="preserve">          </w:t>
      </w:r>
      <w:r w:rsidR="00FB07C1" w:rsidRPr="00FB07C1">
        <w:rPr>
          <w:rFonts w:ascii="Arial" w:hAnsi="Arial" w:cs="Arial"/>
          <w:b/>
          <w:bCs/>
          <w:sz w:val="22"/>
          <w:szCs w:val="22"/>
        </w:rPr>
        <w:t>Fig.1.</w:t>
      </w:r>
    </w:p>
    <w:p w14:paraId="0902693E" w14:textId="47C3193B" w:rsidR="009966A0" w:rsidRDefault="009966A0" w:rsidP="00D62414">
      <w:pPr>
        <w:spacing w:line="360" w:lineRule="auto"/>
        <w:ind w:firstLine="720"/>
        <w:rPr>
          <w:rFonts w:ascii="Arial" w:hAnsi="Arial" w:cs="Arial"/>
          <w:sz w:val="22"/>
          <w:szCs w:val="22"/>
        </w:rPr>
      </w:pPr>
      <w:r w:rsidRPr="009966A0">
        <w:rPr>
          <w:rFonts w:ascii="Arial" w:hAnsi="Arial" w:cs="Arial"/>
          <w:sz w:val="22"/>
          <w:szCs w:val="22"/>
        </w:rPr>
        <w:t>Unlike DBB, turnkey projects integrate design, financing, procurement, subcontracting, and construction into one streamlined process with a single accountable party. This method is commonly used in industries such as energy, logistics, and chemical production</w:t>
      </w:r>
      <w:sdt>
        <w:sdtPr>
          <w:rPr>
            <w:rFonts w:ascii="Arial" w:hAnsi="Arial" w:cs="Arial"/>
            <w:sz w:val="22"/>
            <w:szCs w:val="22"/>
          </w:rPr>
          <w:id w:val="-1102335287"/>
          <w:citation/>
        </w:sdtPr>
        <w:sdtEndPr/>
        <w:sdtContent>
          <w:r w:rsidR="000C492F">
            <w:rPr>
              <w:rFonts w:ascii="Arial" w:hAnsi="Arial" w:cs="Arial"/>
              <w:sz w:val="22"/>
              <w:szCs w:val="22"/>
            </w:rPr>
            <w:fldChar w:fldCharType="begin"/>
          </w:r>
          <w:r w:rsidR="000C492F">
            <w:rPr>
              <w:rFonts w:ascii="Arial" w:hAnsi="Arial" w:cs="Arial"/>
              <w:sz w:val="22"/>
              <w:szCs w:val="22"/>
              <w:lang w:val="en-US"/>
            </w:rPr>
            <w:instrText xml:space="preserve"> CITATION Tuo08 \l 1033 </w:instrText>
          </w:r>
          <w:r w:rsidR="000C492F">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(Ahola, 2008)</w:t>
          </w:r>
          <w:r w:rsidR="000C492F">
            <w:rPr>
              <w:rFonts w:ascii="Arial" w:hAnsi="Arial" w:cs="Arial"/>
              <w:sz w:val="22"/>
              <w:szCs w:val="22"/>
            </w:rPr>
            <w:fldChar w:fldCharType="end"/>
          </w:r>
        </w:sdtContent>
      </w:sdt>
      <w:r w:rsidRPr="009966A0">
        <w:rPr>
          <w:rFonts w:ascii="Arial" w:hAnsi="Arial" w:cs="Arial"/>
          <w:sz w:val="22"/>
          <w:szCs w:val="22"/>
        </w:rPr>
        <w:t>.</w:t>
      </w:r>
    </w:p>
    <w:p w14:paraId="21DF9537" w14:textId="18B18B3D" w:rsidR="00652FB5" w:rsidRPr="00123B38" w:rsidRDefault="00E32186" w:rsidP="00123B38">
      <w:pPr>
        <w:pStyle w:val="Heading2"/>
        <w:rPr>
          <w:rFonts w:ascii="Arial" w:hAnsi="Arial" w:cs="Arial"/>
          <w:b/>
          <w:bCs/>
          <w:color w:val="000000" w:themeColor="text1"/>
          <w:sz w:val="28"/>
          <w:szCs w:val="28"/>
        </w:rPr>
      </w:pPr>
      <w:bookmarkStart w:id="3" w:name="_Toc193914703"/>
      <w:r w:rsidRPr="00123B38">
        <w:rPr>
          <w:rFonts w:ascii="Arial" w:hAnsi="Arial" w:cs="Arial"/>
          <w:b/>
          <w:bCs/>
          <w:color w:val="000000" w:themeColor="text1"/>
          <w:sz w:val="28"/>
          <w:szCs w:val="28"/>
        </w:rPr>
        <w:t>2.1.1.</w:t>
      </w:r>
      <w:r w:rsidR="0007214B" w:rsidRPr="00123B38">
        <w:rPr>
          <w:rFonts w:ascii="Arial" w:hAnsi="Arial" w:cs="Arial"/>
          <w:b/>
          <w:bCs/>
          <w:color w:val="000000" w:themeColor="text1"/>
          <w:sz w:val="28"/>
          <w:szCs w:val="28"/>
        </w:rPr>
        <w:t xml:space="preserve"> Advantages and Disadvantages of Turnkey Projects:</w:t>
      </w:r>
      <w:bookmarkEnd w:id="3"/>
    </w:p>
    <w:tbl>
      <w:tblPr>
        <w:tblStyle w:val="TableGrid"/>
        <w:tblW w:w="0" w:type="auto"/>
        <w:tblLook w:val="04A0" w:firstRow="1" w:lastRow="0" w:firstColumn="1" w:lastColumn="0" w:noHBand="0" w:noVBand="1"/>
      </w:tblPr>
      <w:tblGrid>
        <w:gridCol w:w="4508"/>
        <w:gridCol w:w="4508"/>
      </w:tblGrid>
      <w:tr w:rsidR="002943F2" w14:paraId="15B97B15" w14:textId="77777777" w:rsidTr="002943F2">
        <w:tc>
          <w:tcPr>
            <w:tcW w:w="4508" w:type="dxa"/>
          </w:tcPr>
          <w:p w14:paraId="5CE98C12" w14:textId="7523CDD3" w:rsidR="002943F2" w:rsidRPr="002943F2" w:rsidRDefault="002943F2" w:rsidP="002943F2">
            <w:pPr>
              <w:pStyle w:val="ListParagraph"/>
              <w:numPr>
                <w:ilvl w:val="0"/>
                <w:numId w:val="1"/>
              </w:numPr>
              <w:jc w:val="center"/>
              <w:rPr>
                <w:rFonts w:ascii="Arial" w:hAnsi="Arial" w:cs="Arial"/>
              </w:rPr>
            </w:pPr>
            <w:r w:rsidRPr="002943F2">
              <w:rPr>
                <w:rFonts w:ascii="Arial" w:hAnsi="Arial" w:cs="Arial"/>
                <w:b/>
                <w:bCs/>
              </w:rPr>
              <w:t>Advantages</w:t>
            </w:r>
            <w:r w:rsidR="00D60E40">
              <w:rPr>
                <w:rFonts w:ascii="Arial" w:hAnsi="Arial" w:cs="Arial"/>
                <w:b/>
                <w:bCs/>
              </w:rPr>
              <w:t>:</w:t>
            </w:r>
          </w:p>
        </w:tc>
        <w:tc>
          <w:tcPr>
            <w:tcW w:w="4508" w:type="dxa"/>
          </w:tcPr>
          <w:p w14:paraId="06AF7F76" w14:textId="799C1022" w:rsidR="002943F2" w:rsidRPr="002943F2" w:rsidRDefault="002943F2" w:rsidP="002943F2">
            <w:pPr>
              <w:pStyle w:val="ListParagraph"/>
              <w:numPr>
                <w:ilvl w:val="0"/>
                <w:numId w:val="1"/>
              </w:numPr>
              <w:jc w:val="center"/>
              <w:rPr>
                <w:rFonts w:ascii="Arial" w:hAnsi="Arial" w:cs="Arial"/>
              </w:rPr>
            </w:pPr>
            <w:r w:rsidRPr="002943F2">
              <w:rPr>
                <w:rFonts w:ascii="Arial" w:hAnsi="Arial" w:cs="Arial"/>
                <w:b/>
                <w:bCs/>
              </w:rPr>
              <w:t>Disadvantages</w:t>
            </w:r>
            <w:r w:rsidR="00D60E40">
              <w:rPr>
                <w:rFonts w:ascii="Arial" w:hAnsi="Arial" w:cs="Arial"/>
                <w:b/>
                <w:bCs/>
              </w:rPr>
              <w:t>:</w:t>
            </w:r>
          </w:p>
        </w:tc>
      </w:tr>
      <w:tr w:rsidR="002943F2" w14:paraId="76AAAA89" w14:textId="77777777" w:rsidTr="002943F2">
        <w:tc>
          <w:tcPr>
            <w:tcW w:w="4508" w:type="dxa"/>
          </w:tcPr>
          <w:p w14:paraId="00800926" w14:textId="77777777" w:rsidR="004261A0" w:rsidRPr="00D60E40" w:rsidRDefault="004261A0"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Price predictability;</w:t>
            </w:r>
          </w:p>
          <w:p w14:paraId="0E5B7948" w14:textId="77777777" w:rsidR="004261A0" w:rsidRPr="00D60E40" w:rsidRDefault="004261A0"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Fewer change order issues;</w:t>
            </w:r>
          </w:p>
          <w:p w14:paraId="629A5998" w14:textId="77777777" w:rsidR="004261A0" w:rsidRPr="00D60E40" w:rsidRDefault="0039160D"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Controlled cost overruns;</w:t>
            </w:r>
          </w:p>
          <w:p w14:paraId="2076B250" w14:textId="77777777" w:rsidR="0039160D" w:rsidRPr="00D60E40" w:rsidRDefault="0039160D"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Faster project completion;</w:t>
            </w:r>
          </w:p>
          <w:p w14:paraId="57D1729B" w14:textId="77777777" w:rsidR="005C06F8" w:rsidRPr="00D60E40" w:rsidRDefault="005C06F8"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Collaborative approach;</w:t>
            </w:r>
          </w:p>
          <w:p w14:paraId="54096A19" w14:textId="77777777" w:rsidR="005C06F8" w:rsidRPr="00D60E40" w:rsidRDefault="007512A1"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Risk transfer;</w:t>
            </w:r>
          </w:p>
          <w:p w14:paraId="1DBD54D1" w14:textId="77777777" w:rsidR="007512A1" w:rsidRPr="00D60E40" w:rsidRDefault="007512A1"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Lower management efforts;</w:t>
            </w:r>
          </w:p>
          <w:p w14:paraId="07B3845D" w14:textId="0F310441" w:rsidR="007512A1" w:rsidRPr="00D60E40" w:rsidRDefault="007512A1" w:rsidP="00FB07C1">
            <w:pPr>
              <w:pStyle w:val="ListParagraph"/>
              <w:numPr>
                <w:ilvl w:val="0"/>
                <w:numId w:val="2"/>
              </w:numPr>
              <w:spacing w:line="360" w:lineRule="auto"/>
              <w:rPr>
                <w:rFonts w:ascii="Arial" w:hAnsi="Arial" w:cs="Arial"/>
                <w:sz w:val="22"/>
                <w:szCs w:val="22"/>
              </w:rPr>
            </w:pPr>
            <w:r w:rsidRPr="00D60E40">
              <w:rPr>
                <w:rFonts w:ascii="Arial" w:hAnsi="Arial" w:cs="Arial"/>
                <w:sz w:val="22"/>
                <w:szCs w:val="22"/>
              </w:rPr>
              <w:t>Consistent quality.</w:t>
            </w:r>
          </w:p>
        </w:tc>
        <w:tc>
          <w:tcPr>
            <w:tcW w:w="4508" w:type="dxa"/>
          </w:tcPr>
          <w:p w14:paraId="67AB8EB6" w14:textId="77777777" w:rsidR="002943F2" w:rsidRPr="00D60E40" w:rsidRDefault="00D60E40" w:rsidP="00FB07C1">
            <w:pPr>
              <w:pStyle w:val="ListParagraph"/>
              <w:numPr>
                <w:ilvl w:val="0"/>
                <w:numId w:val="3"/>
              </w:numPr>
              <w:spacing w:line="360" w:lineRule="auto"/>
              <w:rPr>
                <w:rFonts w:ascii="Arial" w:hAnsi="Arial" w:cs="Arial"/>
                <w:sz w:val="22"/>
                <w:szCs w:val="22"/>
              </w:rPr>
            </w:pPr>
            <w:r w:rsidRPr="00D60E40">
              <w:rPr>
                <w:rFonts w:ascii="Arial" w:hAnsi="Arial" w:cs="Arial"/>
                <w:sz w:val="22"/>
                <w:szCs w:val="22"/>
              </w:rPr>
              <w:t>Well-defined project scope required;</w:t>
            </w:r>
          </w:p>
          <w:p w14:paraId="1A85F25E" w14:textId="77777777" w:rsidR="00D60E40" w:rsidRPr="00D60E40" w:rsidRDefault="00D60E40" w:rsidP="00FB07C1">
            <w:pPr>
              <w:pStyle w:val="ListParagraph"/>
              <w:numPr>
                <w:ilvl w:val="0"/>
                <w:numId w:val="3"/>
              </w:numPr>
              <w:spacing w:line="360" w:lineRule="auto"/>
              <w:rPr>
                <w:rFonts w:ascii="Arial" w:hAnsi="Arial" w:cs="Arial"/>
                <w:sz w:val="22"/>
                <w:szCs w:val="22"/>
              </w:rPr>
            </w:pPr>
            <w:r w:rsidRPr="00D60E40">
              <w:rPr>
                <w:rFonts w:ascii="Arial" w:hAnsi="Arial" w:cs="Arial"/>
                <w:sz w:val="22"/>
                <w:szCs w:val="22"/>
              </w:rPr>
              <w:t>High reliance on contractor trust;</w:t>
            </w:r>
          </w:p>
          <w:p w14:paraId="0CE98BF3" w14:textId="3DD21478" w:rsidR="00D60E40" w:rsidRPr="00D60E40" w:rsidRDefault="00D60E40" w:rsidP="00FB07C1">
            <w:pPr>
              <w:pStyle w:val="ListParagraph"/>
              <w:numPr>
                <w:ilvl w:val="0"/>
                <w:numId w:val="3"/>
              </w:numPr>
              <w:spacing w:line="360" w:lineRule="auto"/>
              <w:rPr>
                <w:rFonts w:ascii="Arial" w:hAnsi="Arial" w:cs="Arial"/>
                <w:sz w:val="22"/>
                <w:szCs w:val="22"/>
              </w:rPr>
            </w:pPr>
            <w:r w:rsidRPr="00D60E40">
              <w:rPr>
                <w:rFonts w:ascii="Arial" w:hAnsi="Arial" w:cs="Arial"/>
                <w:sz w:val="22"/>
                <w:szCs w:val="22"/>
              </w:rPr>
              <w:t>Potentially higher upfront costs.</w:t>
            </w:r>
          </w:p>
        </w:tc>
      </w:tr>
    </w:tbl>
    <w:p w14:paraId="5D81CBAF" w14:textId="77777777" w:rsidR="0007214B" w:rsidRDefault="0007214B" w:rsidP="0007214B">
      <w:pPr>
        <w:rPr>
          <w:rFonts w:ascii="Arial" w:hAnsi="Arial" w:cs="Arial"/>
          <w:sz w:val="22"/>
          <w:szCs w:val="22"/>
        </w:rPr>
      </w:pPr>
    </w:p>
    <w:p w14:paraId="44105C29" w14:textId="6BF99E24" w:rsidR="00D60E40" w:rsidRDefault="00826EAC" w:rsidP="00826EAC">
      <w:pPr>
        <w:ind w:firstLine="720"/>
        <w:rPr>
          <w:rFonts w:ascii="Arial" w:hAnsi="Arial" w:cs="Arial"/>
          <w:sz w:val="22"/>
          <w:szCs w:val="22"/>
        </w:rPr>
      </w:pPr>
      <w:r w:rsidRPr="00826EAC">
        <w:rPr>
          <w:rFonts w:ascii="Arial" w:hAnsi="Arial" w:cs="Arial"/>
          <w:sz w:val="22"/>
          <w:szCs w:val="22"/>
        </w:rPr>
        <w:t xml:space="preserve">When deciding whether a turnkey model suits </w:t>
      </w:r>
      <w:r w:rsidR="00350CD9">
        <w:rPr>
          <w:rFonts w:ascii="Arial" w:hAnsi="Arial" w:cs="Arial"/>
          <w:sz w:val="22"/>
          <w:szCs w:val="22"/>
        </w:rPr>
        <w:t>for the project</w:t>
      </w:r>
      <w:r w:rsidRPr="00826EAC">
        <w:rPr>
          <w:rFonts w:ascii="Arial" w:hAnsi="Arial" w:cs="Arial"/>
          <w:sz w:val="22"/>
          <w:szCs w:val="22"/>
        </w:rPr>
        <w:t>, factors like cost, timeline, risk, and quality must be evaluated.</w:t>
      </w:r>
    </w:p>
    <w:p w14:paraId="67D7ECF2" w14:textId="77777777" w:rsidR="00684587" w:rsidRDefault="00684587" w:rsidP="00A52971">
      <w:pPr>
        <w:rPr>
          <w:rFonts w:ascii="Arial" w:hAnsi="Arial" w:cs="Arial"/>
          <w:sz w:val="22"/>
          <w:szCs w:val="22"/>
        </w:rPr>
      </w:pPr>
    </w:p>
    <w:p w14:paraId="4EA2F54C" w14:textId="77777777" w:rsidR="00684587" w:rsidRDefault="00684587" w:rsidP="00826EAC">
      <w:pPr>
        <w:ind w:firstLine="720"/>
        <w:rPr>
          <w:rFonts w:ascii="Arial" w:hAnsi="Arial" w:cs="Arial"/>
          <w:sz w:val="22"/>
          <w:szCs w:val="22"/>
        </w:rPr>
      </w:pPr>
    </w:p>
    <w:p w14:paraId="6A81833E" w14:textId="04A030DD" w:rsidR="0037128B" w:rsidRPr="00123B38" w:rsidRDefault="00684587" w:rsidP="00123B38">
      <w:pPr>
        <w:pStyle w:val="Heading2"/>
        <w:rPr>
          <w:rFonts w:ascii="Arial" w:hAnsi="Arial" w:cs="Arial"/>
          <w:b/>
          <w:bCs/>
          <w:color w:val="000000" w:themeColor="text1"/>
          <w:sz w:val="28"/>
          <w:szCs w:val="28"/>
        </w:rPr>
      </w:pPr>
      <w:bookmarkStart w:id="4" w:name="_Toc193914704"/>
      <w:r w:rsidRPr="00123B38">
        <w:rPr>
          <w:rFonts w:ascii="Arial" w:hAnsi="Arial" w:cs="Arial"/>
          <w:b/>
          <w:bCs/>
          <w:color w:val="000000" w:themeColor="text1"/>
          <w:sz w:val="28"/>
          <w:szCs w:val="28"/>
        </w:rPr>
        <w:t>2.1.2.</w:t>
      </w:r>
      <w:r w:rsidR="00123B38">
        <w:rPr>
          <w:rFonts w:ascii="Arial" w:hAnsi="Arial" w:cs="Arial"/>
          <w:b/>
          <w:bCs/>
          <w:color w:val="000000" w:themeColor="text1"/>
          <w:sz w:val="28"/>
          <w:szCs w:val="28"/>
        </w:rPr>
        <w:t xml:space="preserve"> </w:t>
      </w:r>
      <w:r w:rsidRPr="00123B38">
        <w:rPr>
          <w:rFonts w:ascii="Arial" w:hAnsi="Arial" w:cs="Arial"/>
          <w:b/>
          <w:bCs/>
          <w:color w:val="000000" w:themeColor="text1"/>
          <w:sz w:val="28"/>
          <w:szCs w:val="28"/>
        </w:rPr>
        <w:t xml:space="preserve">Advantages- </w:t>
      </w:r>
      <w:r w:rsidR="0037128B" w:rsidRPr="00123B38">
        <w:rPr>
          <w:rFonts w:ascii="Arial" w:hAnsi="Arial" w:cs="Arial"/>
          <w:b/>
          <w:bCs/>
          <w:color w:val="000000" w:themeColor="text1"/>
          <w:sz w:val="28"/>
          <w:szCs w:val="28"/>
        </w:rPr>
        <w:t>Cost and Timeline Benefits</w:t>
      </w:r>
      <w:r w:rsidRPr="00123B38">
        <w:rPr>
          <w:rFonts w:ascii="Arial" w:hAnsi="Arial" w:cs="Arial"/>
          <w:b/>
          <w:bCs/>
          <w:color w:val="000000" w:themeColor="text1"/>
          <w:sz w:val="28"/>
          <w:szCs w:val="28"/>
        </w:rPr>
        <w:t>:</w:t>
      </w:r>
      <w:bookmarkEnd w:id="4"/>
    </w:p>
    <w:p w14:paraId="0594D717" w14:textId="77777777" w:rsidR="0037128B" w:rsidRPr="0037128B" w:rsidRDefault="0037128B" w:rsidP="0037128B">
      <w:pPr>
        <w:ind w:firstLine="720"/>
        <w:rPr>
          <w:rFonts w:ascii="Arial" w:hAnsi="Arial" w:cs="Arial"/>
          <w:sz w:val="22"/>
          <w:szCs w:val="22"/>
        </w:rPr>
      </w:pPr>
    </w:p>
    <w:p w14:paraId="03175D71" w14:textId="75CD0C9D" w:rsidR="0037128B" w:rsidRPr="00684587" w:rsidRDefault="0037128B" w:rsidP="00236800">
      <w:pPr>
        <w:pStyle w:val="ListParagraph"/>
        <w:numPr>
          <w:ilvl w:val="0"/>
          <w:numId w:val="4"/>
        </w:numPr>
        <w:spacing w:line="360" w:lineRule="auto"/>
        <w:rPr>
          <w:rFonts w:ascii="Arial" w:hAnsi="Arial" w:cs="Arial"/>
          <w:sz w:val="22"/>
          <w:szCs w:val="22"/>
        </w:rPr>
      </w:pPr>
      <w:r w:rsidRPr="00684587">
        <w:rPr>
          <w:rFonts w:ascii="Arial" w:hAnsi="Arial" w:cs="Arial"/>
          <w:b/>
          <w:bCs/>
          <w:i/>
          <w:iCs/>
          <w:sz w:val="22"/>
          <w:szCs w:val="22"/>
        </w:rPr>
        <w:t>Price predictability</w:t>
      </w:r>
      <w:r w:rsidRPr="00684587">
        <w:rPr>
          <w:rFonts w:ascii="Arial" w:hAnsi="Arial" w:cs="Arial"/>
          <w:sz w:val="22"/>
          <w:szCs w:val="22"/>
        </w:rPr>
        <w:t xml:space="preserve"> – Unlike DBB, where costs may fluctuate until bidding is complete, turnkey contracts provide financial clarity, allowing for accurate return on investment (ROI) calculations. Since the same entity handles both design and construction, unexpected cost increases due to inefficient planning are minimized.</w:t>
      </w:r>
    </w:p>
    <w:p w14:paraId="6CBAF727" w14:textId="76D8BB79" w:rsidR="0037128B" w:rsidRPr="00684587" w:rsidRDefault="0037128B" w:rsidP="00236800">
      <w:pPr>
        <w:pStyle w:val="ListParagraph"/>
        <w:numPr>
          <w:ilvl w:val="0"/>
          <w:numId w:val="4"/>
        </w:numPr>
        <w:spacing w:line="360" w:lineRule="auto"/>
        <w:rPr>
          <w:rFonts w:ascii="Arial" w:hAnsi="Arial" w:cs="Arial"/>
          <w:sz w:val="22"/>
          <w:szCs w:val="22"/>
        </w:rPr>
      </w:pPr>
      <w:r w:rsidRPr="00684587">
        <w:rPr>
          <w:rFonts w:ascii="Arial" w:hAnsi="Arial" w:cs="Arial"/>
          <w:b/>
          <w:bCs/>
          <w:i/>
          <w:iCs/>
          <w:sz w:val="22"/>
          <w:szCs w:val="22"/>
        </w:rPr>
        <w:t>Fewer change order issues</w:t>
      </w:r>
      <w:r w:rsidRPr="00684587">
        <w:rPr>
          <w:rFonts w:ascii="Arial" w:hAnsi="Arial" w:cs="Arial"/>
          <w:sz w:val="22"/>
          <w:szCs w:val="22"/>
        </w:rPr>
        <w:t xml:space="preserve"> – In DBB, discrepancies between the design and actual construction can lead to expensive modifications. With turnkey projects, the risk of design inconsistencies and change orders is significantly reduced since the design and construction teams work together.</w:t>
      </w:r>
    </w:p>
    <w:p w14:paraId="6A5615D9" w14:textId="15ED08EF" w:rsidR="0037128B" w:rsidRPr="00684587" w:rsidRDefault="0037128B" w:rsidP="00236800">
      <w:pPr>
        <w:pStyle w:val="ListParagraph"/>
        <w:numPr>
          <w:ilvl w:val="0"/>
          <w:numId w:val="4"/>
        </w:numPr>
        <w:spacing w:line="360" w:lineRule="auto"/>
        <w:rPr>
          <w:rFonts w:ascii="Arial" w:hAnsi="Arial" w:cs="Arial"/>
          <w:sz w:val="22"/>
          <w:szCs w:val="22"/>
        </w:rPr>
      </w:pPr>
      <w:r w:rsidRPr="00684587">
        <w:rPr>
          <w:rFonts w:ascii="Arial" w:hAnsi="Arial" w:cs="Arial"/>
          <w:b/>
          <w:bCs/>
          <w:i/>
          <w:iCs/>
          <w:sz w:val="22"/>
          <w:szCs w:val="22"/>
        </w:rPr>
        <w:t>Controlled cost overruns</w:t>
      </w:r>
      <w:r w:rsidRPr="00684587">
        <w:rPr>
          <w:rFonts w:ascii="Arial" w:hAnsi="Arial" w:cs="Arial"/>
          <w:sz w:val="22"/>
          <w:szCs w:val="22"/>
        </w:rPr>
        <w:t xml:space="preserve"> – In a fixed-cost contract, the project owner only pays the agreed-upon amount, while any unexpected cost increases (e.g., material price hikes) are absorbed by the contractor. Even in reimbursable contracts, continuity between design and construction teams helps prevent excessive overruns</w:t>
      </w:r>
      <w:sdt>
        <w:sdtPr>
          <w:rPr>
            <w:rFonts w:ascii="Arial" w:hAnsi="Arial" w:cs="Arial"/>
            <w:sz w:val="22"/>
            <w:szCs w:val="22"/>
          </w:rPr>
          <w:id w:val="797119787"/>
          <w:citation/>
        </w:sdtPr>
        <w:sdtEndPr/>
        <w:sdtContent>
          <w:r w:rsidR="00B45882">
            <w:rPr>
              <w:rFonts w:ascii="Arial" w:hAnsi="Arial" w:cs="Arial"/>
              <w:sz w:val="22"/>
              <w:szCs w:val="22"/>
            </w:rPr>
            <w:fldChar w:fldCharType="begin"/>
          </w:r>
          <w:r w:rsidR="00B45882">
            <w:rPr>
              <w:rFonts w:ascii="Arial" w:hAnsi="Arial" w:cs="Arial"/>
              <w:sz w:val="22"/>
              <w:szCs w:val="22"/>
              <w:lang w:val="en-US"/>
            </w:rPr>
            <w:instrText xml:space="preserve"> CITATION Tuo08 \l 1033 </w:instrText>
          </w:r>
          <w:r w:rsidR="00B45882">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(Ahola, 2008)</w:t>
          </w:r>
          <w:r w:rsidR="00B45882">
            <w:rPr>
              <w:rFonts w:ascii="Arial" w:hAnsi="Arial" w:cs="Arial"/>
              <w:sz w:val="22"/>
              <w:szCs w:val="22"/>
            </w:rPr>
            <w:fldChar w:fldCharType="end"/>
          </w:r>
        </w:sdtContent>
      </w:sdt>
      <w:r w:rsidRPr="00684587">
        <w:rPr>
          <w:rFonts w:ascii="Arial" w:hAnsi="Arial" w:cs="Arial"/>
          <w:sz w:val="22"/>
          <w:szCs w:val="22"/>
        </w:rPr>
        <w:t>.</w:t>
      </w:r>
    </w:p>
    <w:p w14:paraId="102F22E7" w14:textId="10D9FA5A" w:rsidR="0037128B" w:rsidRPr="00236800" w:rsidRDefault="0037128B" w:rsidP="00236800">
      <w:pPr>
        <w:pStyle w:val="ListParagraph"/>
        <w:numPr>
          <w:ilvl w:val="0"/>
          <w:numId w:val="4"/>
        </w:numPr>
        <w:spacing w:line="360" w:lineRule="auto"/>
        <w:rPr>
          <w:rFonts w:ascii="Arial" w:hAnsi="Arial" w:cs="Arial"/>
          <w:sz w:val="22"/>
          <w:szCs w:val="22"/>
        </w:rPr>
      </w:pPr>
      <w:r w:rsidRPr="00684587">
        <w:rPr>
          <w:rFonts w:ascii="Arial" w:hAnsi="Arial" w:cs="Arial"/>
          <w:b/>
          <w:bCs/>
          <w:i/>
          <w:iCs/>
          <w:sz w:val="22"/>
          <w:szCs w:val="22"/>
        </w:rPr>
        <w:t>Faster project completion</w:t>
      </w:r>
      <w:r w:rsidRPr="00684587">
        <w:rPr>
          <w:rFonts w:ascii="Arial" w:hAnsi="Arial" w:cs="Arial"/>
          <w:sz w:val="22"/>
          <w:szCs w:val="22"/>
        </w:rPr>
        <w:t xml:space="preserve"> – Overlapping phases (such as procurement occurring alongside design finalization) help speed up the process and minimize delays.</w:t>
      </w:r>
    </w:p>
    <w:p w14:paraId="62651CBB" w14:textId="2866203E" w:rsidR="0037128B" w:rsidRPr="00236800" w:rsidRDefault="0037128B" w:rsidP="00236800">
      <w:pPr>
        <w:pStyle w:val="ListParagraph"/>
        <w:numPr>
          <w:ilvl w:val="0"/>
          <w:numId w:val="4"/>
        </w:numPr>
        <w:spacing w:line="360" w:lineRule="auto"/>
        <w:rPr>
          <w:rFonts w:ascii="Arial" w:hAnsi="Arial" w:cs="Arial"/>
          <w:sz w:val="22"/>
          <w:szCs w:val="22"/>
        </w:rPr>
      </w:pPr>
      <w:r w:rsidRPr="00236800">
        <w:rPr>
          <w:rFonts w:ascii="Arial" w:hAnsi="Arial" w:cs="Arial"/>
          <w:b/>
          <w:bCs/>
          <w:i/>
          <w:iCs/>
          <w:sz w:val="22"/>
          <w:szCs w:val="22"/>
        </w:rPr>
        <w:t>Collaborative approach</w:t>
      </w:r>
      <w:r w:rsidRPr="00236800">
        <w:rPr>
          <w:rFonts w:ascii="Arial" w:hAnsi="Arial" w:cs="Arial"/>
          <w:sz w:val="22"/>
          <w:szCs w:val="22"/>
        </w:rPr>
        <w:t xml:space="preserve"> – Turnkey projects promote teamwork between designers and builders, reducing conflicts and eliminating blame-shifting seen in DBB projects.</w:t>
      </w:r>
    </w:p>
    <w:p w14:paraId="56462FED" w14:textId="71D43F36" w:rsidR="0037128B" w:rsidRPr="00236800" w:rsidRDefault="0037128B" w:rsidP="00236800">
      <w:pPr>
        <w:pStyle w:val="ListParagraph"/>
        <w:numPr>
          <w:ilvl w:val="0"/>
          <w:numId w:val="4"/>
        </w:numPr>
        <w:spacing w:line="360" w:lineRule="auto"/>
        <w:rPr>
          <w:rFonts w:ascii="Arial" w:hAnsi="Arial" w:cs="Arial"/>
          <w:sz w:val="22"/>
          <w:szCs w:val="22"/>
        </w:rPr>
      </w:pPr>
      <w:r w:rsidRPr="00236800">
        <w:rPr>
          <w:rFonts w:ascii="Arial" w:hAnsi="Arial" w:cs="Arial"/>
          <w:b/>
          <w:bCs/>
          <w:i/>
          <w:iCs/>
          <w:sz w:val="22"/>
          <w:szCs w:val="22"/>
        </w:rPr>
        <w:t>Risk transfer</w:t>
      </w:r>
      <w:r w:rsidRPr="00236800">
        <w:rPr>
          <w:rFonts w:ascii="Arial" w:hAnsi="Arial" w:cs="Arial"/>
          <w:sz w:val="22"/>
          <w:szCs w:val="22"/>
        </w:rPr>
        <w:t xml:space="preserve"> – The contractor assumes responsibility for project schedule, budget, and performance, relieving the owner of major risks.</w:t>
      </w:r>
    </w:p>
    <w:p w14:paraId="4B04DA57" w14:textId="6EA5AC2D" w:rsidR="0037128B" w:rsidRPr="00236800" w:rsidRDefault="0037128B" w:rsidP="00236800">
      <w:pPr>
        <w:pStyle w:val="ListParagraph"/>
        <w:numPr>
          <w:ilvl w:val="0"/>
          <w:numId w:val="4"/>
        </w:numPr>
        <w:spacing w:line="360" w:lineRule="auto"/>
        <w:rPr>
          <w:rFonts w:ascii="Arial" w:hAnsi="Arial" w:cs="Arial"/>
          <w:sz w:val="22"/>
          <w:szCs w:val="22"/>
        </w:rPr>
      </w:pPr>
      <w:r w:rsidRPr="00236800">
        <w:rPr>
          <w:rFonts w:ascii="Arial" w:hAnsi="Arial" w:cs="Arial"/>
          <w:b/>
          <w:bCs/>
          <w:i/>
          <w:iCs/>
          <w:sz w:val="22"/>
          <w:szCs w:val="22"/>
        </w:rPr>
        <w:t>Lower management efforts</w:t>
      </w:r>
      <w:r w:rsidRPr="00236800">
        <w:rPr>
          <w:rFonts w:ascii="Arial" w:hAnsi="Arial" w:cs="Arial"/>
          <w:sz w:val="22"/>
          <w:szCs w:val="22"/>
        </w:rPr>
        <w:t xml:space="preserve"> – Since the project is handled under one contract, the owner avoids the complexity of managing multiple teams and contracts.</w:t>
      </w:r>
    </w:p>
    <w:p w14:paraId="1984F316" w14:textId="339A987C" w:rsidR="00350CD9" w:rsidRDefault="0037128B" w:rsidP="00236800">
      <w:pPr>
        <w:pStyle w:val="ListParagraph"/>
        <w:numPr>
          <w:ilvl w:val="0"/>
          <w:numId w:val="4"/>
        </w:numPr>
        <w:spacing w:line="360" w:lineRule="auto"/>
        <w:rPr>
          <w:rFonts w:ascii="Arial" w:hAnsi="Arial" w:cs="Arial"/>
          <w:sz w:val="22"/>
          <w:szCs w:val="22"/>
        </w:rPr>
      </w:pPr>
      <w:r w:rsidRPr="00236800">
        <w:rPr>
          <w:rFonts w:ascii="Arial" w:hAnsi="Arial" w:cs="Arial"/>
          <w:b/>
          <w:bCs/>
          <w:i/>
          <w:iCs/>
          <w:sz w:val="22"/>
          <w:szCs w:val="22"/>
        </w:rPr>
        <w:t xml:space="preserve">Consistent quality </w:t>
      </w:r>
      <w:r w:rsidRPr="00236800">
        <w:rPr>
          <w:rFonts w:ascii="Arial" w:hAnsi="Arial" w:cs="Arial"/>
          <w:sz w:val="22"/>
          <w:szCs w:val="22"/>
        </w:rPr>
        <w:t>– Contractors set quality benchmarks from the start, ensuring that engineering, fabrication, and construction standards are maintained across all phases</w:t>
      </w:r>
      <w:sdt>
        <w:sdtPr>
          <w:rPr>
            <w:rFonts w:ascii="Arial" w:hAnsi="Arial" w:cs="Arial"/>
            <w:sz w:val="22"/>
            <w:szCs w:val="22"/>
          </w:rPr>
          <w:id w:val="989295809"/>
          <w:citation/>
        </w:sdtPr>
        <w:sdtEndPr/>
        <w:sdtContent>
          <w:r w:rsidR="00B45882">
            <w:rPr>
              <w:rFonts w:ascii="Arial" w:hAnsi="Arial" w:cs="Arial"/>
              <w:sz w:val="22"/>
              <w:szCs w:val="22"/>
            </w:rPr>
            <w:fldChar w:fldCharType="begin"/>
          </w:r>
          <w:r w:rsidR="00B45882">
            <w:rPr>
              <w:rFonts w:ascii="Arial" w:hAnsi="Arial" w:cs="Arial"/>
              <w:sz w:val="22"/>
              <w:szCs w:val="22"/>
              <w:lang w:val="en-US"/>
            </w:rPr>
            <w:instrText xml:space="preserve"> CITATION Tuo08 \l 1033 </w:instrText>
          </w:r>
          <w:r w:rsidR="00B45882">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(Ahola, 2008)</w:t>
          </w:r>
          <w:r w:rsidR="00B45882">
            <w:rPr>
              <w:rFonts w:ascii="Arial" w:hAnsi="Arial" w:cs="Arial"/>
              <w:sz w:val="22"/>
              <w:szCs w:val="22"/>
            </w:rPr>
            <w:fldChar w:fldCharType="end"/>
          </w:r>
        </w:sdtContent>
      </w:sdt>
      <w:r w:rsidRPr="00236800">
        <w:rPr>
          <w:rFonts w:ascii="Arial" w:hAnsi="Arial" w:cs="Arial"/>
          <w:sz w:val="22"/>
          <w:szCs w:val="22"/>
        </w:rPr>
        <w:t>.</w:t>
      </w:r>
    </w:p>
    <w:p w14:paraId="4CBF9F17" w14:textId="7B6B42A1" w:rsidR="00236800" w:rsidRPr="00123B38" w:rsidRDefault="006C7D45" w:rsidP="00123B38">
      <w:pPr>
        <w:pStyle w:val="Heading2"/>
        <w:rPr>
          <w:rFonts w:ascii="Arial" w:hAnsi="Arial" w:cs="Arial"/>
          <w:b/>
          <w:bCs/>
          <w:sz w:val="28"/>
          <w:szCs w:val="28"/>
        </w:rPr>
      </w:pPr>
      <w:bookmarkStart w:id="5" w:name="_Toc193914705"/>
      <w:r w:rsidRPr="00123B38">
        <w:rPr>
          <w:rFonts w:ascii="Arial" w:hAnsi="Arial" w:cs="Arial"/>
          <w:b/>
          <w:bCs/>
          <w:color w:val="000000" w:themeColor="text1"/>
          <w:sz w:val="28"/>
          <w:szCs w:val="28"/>
        </w:rPr>
        <w:t>2.1.3.Challenges of Turnkey Projects</w:t>
      </w:r>
      <w:r w:rsidR="00D32EBB" w:rsidRPr="00123B38">
        <w:rPr>
          <w:rFonts w:ascii="Arial" w:hAnsi="Arial" w:cs="Arial"/>
          <w:b/>
          <w:bCs/>
          <w:color w:val="000000" w:themeColor="text1"/>
          <w:sz w:val="28"/>
          <w:szCs w:val="28"/>
        </w:rPr>
        <w:t>:</w:t>
      </w:r>
      <w:bookmarkEnd w:id="5"/>
    </w:p>
    <w:p w14:paraId="5C077221" w14:textId="77777777" w:rsidR="00D32EBB" w:rsidRPr="00D32EBB" w:rsidRDefault="00D32EBB" w:rsidP="00D32EBB">
      <w:pPr>
        <w:pStyle w:val="ListParagraph"/>
        <w:numPr>
          <w:ilvl w:val="0"/>
          <w:numId w:val="5"/>
        </w:numPr>
        <w:spacing w:line="360" w:lineRule="auto"/>
        <w:rPr>
          <w:rFonts w:ascii="Arial" w:hAnsi="Arial" w:cs="Arial"/>
          <w:sz w:val="22"/>
          <w:szCs w:val="22"/>
        </w:rPr>
      </w:pPr>
      <w:r w:rsidRPr="00D32EBB">
        <w:rPr>
          <w:rFonts w:ascii="Arial" w:hAnsi="Arial" w:cs="Arial"/>
          <w:b/>
          <w:bCs/>
          <w:i/>
          <w:iCs/>
          <w:sz w:val="22"/>
          <w:szCs w:val="22"/>
        </w:rPr>
        <w:t>Well-defined project scope required</w:t>
      </w:r>
      <w:r w:rsidRPr="00D32EBB">
        <w:rPr>
          <w:rFonts w:ascii="Arial" w:hAnsi="Arial" w:cs="Arial"/>
          <w:sz w:val="22"/>
          <w:szCs w:val="22"/>
        </w:rPr>
        <w:t xml:space="preserve"> – The project scope must be fully established before entering the design and engineering phase. Any changes made after this point can cause major disruptions and delays.</w:t>
      </w:r>
    </w:p>
    <w:p w14:paraId="24B234EE" w14:textId="65BE6CF6" w:rsidR="00D32EBB" w:rsidRPr="00D32EBB" w:rsidRDefault="00D32EBB" w:rsidP="00D32EBB">
      <w:pPr>
        <w:pStyle w:val="ListParagraph"/>
        <w:numPr>
          <w:ilvl w:val="0"/>
          <w:numId w:val="5"/>
        </w:numPr>
        <w:spacing w:line="360" w:lineRule="auto"/>
        <w:rPr>
          <w:rFonts w:ascii="Arial" w:hAnsi="Arial" w:cs="Arial"/>
          <w:sz w:val="22"/>
          <w:szCs w:val="22"/>
        </w:rPr>
      </w:pPr>
      <w:r w:rsidRPr="00D32EBB">
        <w:rPr>
          <w:rFonts w:ascii="Arial" w:hAnsi="Arial" w:cs="Arial"/>
          <w:b/>
          <w:bCs/>
          <w:i/>
          <w:iCs/>
          <w:sz w:val="22"/>
          <w:szCs w:val="22"/>
        </w:rPr>
        <w:lastRenderedPageBreak/>
        <w:t>High reliance on contractor trust</w:t>
      </w:r>
      <w:r w:rsidRPr="00D32EBB">
        <w:rPr>
          <w:rFonts w:ascii="Arial" w:hAnsi="Arial" w:cs="Arial"/>
          <w:sz w:val="22"/>
          <w:szCs w:val="22"/>
        </w:rPr>
        <w:t xml:space="preserve"> – Since the contractor manages the entire project, selecting a reliable partner who understands your vision, budget, and technical requirements is critical.</w:t>
      </w:r>
    </w:p>
    <w:p w14:paraId="4D74BF92" w14:textId="29B1C621" w:rsidR="00D32EBB" w:rsidRDefault="00D32EBB" w:rsidP="00D32EBB">
      <w:pPr>
        <w:pStyle w:val="ListParagraph"/>
        <w:numPr>
          <w:ilvl w:val="0"/>
          <w:numId w:val="5"/>
        </w:numPr>
        <w:spacing w:line="360" w:lineRule="auto"/>
        <w:rPr>
          <w:rFonts w:ascii="Arial" w:hAnsi="Arial" w:cs="Arial"/>
          <w:sz w:val="22"/>
          <w:szCs w:val="22"/>
        </w:rPr>
      </w:pPr>
      <w:r w:rsidRPr="00D32EBB">
        <w:rPr>
          <w:rFonts w:ascii="Arial" w:hAnsi="Arial" w:cs="Arial"/>
          <w:b/>
          <w:bCs/>
          <w:i/>
          <w:iCs/>
          <w:sz w:val="22"/>
          <w:szCs w:val="22"/>
        </w:rPr>
        <w:t>Potentially higher upfront costs</w:t>
      </w:r>
      <w:r w:rsidRPr="00D32EBB">
        <w:rPr>
          <w:rFonts w:ascii="Arial" w:hAnsi="Arial" w:cs="Arial"/>
          <w:sz w:val="22"/>
          <w:szCs w:val="22"/>
        </w:rPr>
        <w:t xml:space="preserve"> – Budgets for turnkey projects are often estimated before final design completion, factoring in potential price fluctuations due to inflation, material take-offs, and labour costs. While costs may be higher initially, the certainty of pricing helps owners accurately predict ROI and plan investments</w:t>
      </w:r>
      <w:sdt>
        <w:sdtPr>
          <w:rPr>
            <w:rFonts w:ascii="Arial" w:hAnsi="Arial" w:cs="Arial"/>
            <w:sz w:val="22"/>
            <w:szCs w:val="22"/>
          </w:rPr>
          <w:id w:val="496620728"/>
          <w:citation/>
        </w:sdtPr>
        <w:sdtEndPr/>
        <w:sdtContent>
          <w:r w:rsidR="00E14DED">
            <w:rPr>
              <w:rFonts w:ascii="Arial" w:hAnsi="Arial" w:cs="Arial"/>
              <w:sz w:val="22"/>
              <w:szCs w:val="22"/>
            </w:rPr>
            <w:fldChar w:fldCharType="begin"/>
          </w:r>
          <w:r w:rsidR="00E14DED">
            <w:rPr>
              <w:rFonts w:ascii="Arial" w:hAnsi="Arial" w:cs="Arial"/>
              <w:sz w:val="22"/>
              <w:szCs w:val="22"/>
              <w:lang w:val="en-US"/>
            </w:rPr>
            <w:instrText xml:space="preserve"> CITATION Bar05 \l 1033 </w:instrText>
          </w:r>
          <w:r w:rsidR="00E14DED">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(Baram, 2005)</w:t>
          </w:r>
          <w:r w:rsidR="00E14DED">
            <w:rPr>
              <w:rFonts w:ascii="Arial" w:hAnsi="Arial" w:cs="Arial"/>
              <w:sz w:val="22"/>
              <w:szCs w:val="22"/>
            </w:rPr>
            <w:fldChar w:fldCharType="end"/>
          </w:r>
        </w:sdtContent>
      </w:sdt>
      <w:r w:rsidRPr="00D32EBB">
        <w:rPr>
          <w:rFonts w:ascii="Arial" w:hAnsi="Arial" w:cs="Arial"/>
          <w:sz w:val="22"/>
          <w:szCs w:val="22"/>
        </w:rPr>
        <w:t>.</w:t>
      </w:r>
    </w:p>
    <w:p w14:paraId="1B30BACE" w14:textId="61F3C6A3" w:rsidR="00BB7E7F" w:rsidRDefault="00275BC5" w:rsidP="00C35A5D">
      <w:pPr>
        <w:spacing w:line="360" w:lineRule="auto"/>
        <w:ind w:firstLine="720"/>
        <w:rPr>
          <w:rFonts w:ascii="Arial" w:hAnsi="Arial" w:cs="Arial"/>
          <w:sz w:val="22"/>
          <w:szCs w:val="22"/>
        </w:rPr>
      </w:pPr>
      <w:r w:rsidRPr="00275BC5">
        <w:rPr>
          <w:rFonts w:ascii="Arial" w:hAnsi="Arial" w:cs="Arial"/>
          <w:sz w:val="22"/>
          <w:szCs w:val="22"/>
        </w:rPr>
        <w:t>Before entering a turnkey contract, project owners must carefully evaluate its benefits and risks. While turnkey delivery minimizes cost overruns, reduces timeline inefficiencies, and ensures a high degree of quality, project success depends on choosing the right contractor. A well-executed turnkey project can deliver superior results compared to traditional DBB methods, especially in terms of efficiency and quality control. However, to maximize its advantages, it's crucial to work with a contractor capable of handling all project phases in-house while staying aligned with the owner's objectives and budget</w:t>
      </w:r>
      <w:sdt>
        <w:sdtPr>
          <w:rPr>
            <w:rFonts w:ascii="Arial" w:hAnsi="Arial" w:cs="Arial"/>
            <w:sz w:val="22"/>
            <w:szCs w:val="22"/>
          </w:rPr>
          <w:id w:val="1832251798"/>
          <w:citation/>
        </w:sdtPr>
        <w:sdtEndPr/>
        <w:sdtContent>
          <w:r w:rsidR="007D289C">
            <w:rPr>
              <w:rFonts w:ascii="Arial" w:hAnsi="Arial" w:cs="Arial"/>
              <w:sz w:val="22"/>
              <w:szCs w:val="22"/>
            </w:rPr>
            <w:fldChar w:fldCharType="begin"/>
          </w:r>
          <w:r w:rsidR="007D289C">
            <w:rPr>
              <w:rFonts w:ascii="Arial" w:hAnsi="Arial" w:cs="Arial"/>
              <w:sz w:val="22"/>
              <w:szCs w:val="22"/>
              <w:lang w:val="en-US"/>
            </w:rPr>
            <w:instrText xml:space="preserve"> CITATION Rou24 \l 1033 </w:instrText>
          </w:r>
          <w:r w:rsidR="007D289C">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(Roux, et al., 2024)</w:t>
          </w:r>
          <w:r w:rsidR="007D289C">
            <w:rPr>
              <w:rFonts w:ascii="Arial" w:hAnsi="Arial" w:cs="Arial"/>
              <w:sz w:val="22"/>
              <w:szCs w:val="22"/>
            </w:rPr>
            <w:fldChar w:fldCharType="end"/>
          </w:r>
        </w:sdtContent>
      </w:sdt>
      <w:r w:rsidRPr="00275BC5">
        <w:rPr>
          <w:rFonts w:ascii="Arial" w:hAnsi="Arial" w:cs="Arial"/>
          <w:sz w:val="22"/>
          <w:szCs w:val="22"/>
        </w:rPr>
        <w:t>.</w:t>
      </w:r>
    </w:p>
    <w:p w14:paraId="0ECA6496" w14:textId="0F319D0D" w:rsidR="00BB7E7F" w:rsidRDefault="00BB7E7F" w:rsidP="00BB7E7F">
      <w:pPr>
        <w:pStyle w:val="Heading2"/>
        <w:rPr>
          <w:rFonts w:ascii="Arial" w:hAnsi="Arial" w:cs="Arial"/>
          <w:b/>
          <w:bCs/>
          <w:color w:val="000000" w:themeColor="text1"/>
          <w:sz w:val="28"/>
          <w:szCs w:val="28"/>
        </w:rPr>
      </w:pPr>
      <w:bookmarkStart w:id="6" w:name="_Toc193914706"/>
      <w:r w:rsidRPr="007012FE">
        <w:rPr>
          <w:rFonts w:ascii="Arial" w:hAnsi="Arial" w:cs="Arial"/>
          <w:b/>
          <w:bCs/>
          <w:color w:val="000000" w:themeColor="text1"/>
          <w:sz w:val="28"/>
          <w:szCs w:val="28"/>
        </w:rPr>
        <w:t>2.2.</w:t>
      </w:r>
      <w:r w:rsidR="007012FE" w:rsidRPr="007012FE">
        <w:rPr>
          <w:color w:val="000000" w:themeColor="text1"/>
        </w:rPr>
        <w:t xml:space="preserve"> </w:t>
      </w:r>
      <w:r w:rsidR="007012FE" w:rsidRPr="007012FE">
        <w:rPr>
          <w:rFonts w:ascii="Arial" w:hAnsi="Arial" w:cs="Arial"/>
          <w:b/>
          <w:bCs/>
          <w:color w:val="000000" w:themeColor="text1"/>
          <w:sz w:val="28"/>
          <w:szCs w:val="28"/>
        </w:rPr>
        <w:t>Multi-contracting:</w:t>
      </w:r>
      <w:bookmarkEnd w:id="6"/>
    </w:p>
    <w:p w14:paraId="4BF0FFD5" w14:textId="06E01DD0" w:rsidR="007012FE" w:rsidRDefault="0073454E" w:rsidP="007012FE">
      <w:r>
        <w:rPr>
          <w:noProof/>
        </w:rPr>
        <w:drawing>
          <wp:anchor distT="0" distB="0" distL="114300" distR="114300" simplePos="0" relativeHeight="251659264" behindDoc="0" locked="0" layoutInCell="1" allowOverlap="1" wp14:anchorId="6F8DF9D8" wp14:editId="3557E723">
            <wp:simplePos x="0" y="0"/>
            <wp:positionH relativeFrom="column">
              <wp:posOffset>-31750</wp:posOffset>
            </wp:positionH>
            <wp:positionV relativeFrom="paragraph">
              <wp:posOffset>321310</wp:posOffset>
            </wp:positionV>
            <wp:extent cx="3486150" cy="2324100"/>
            <wp:effectExtent l="0" t="0" r="0" b="0"/>
            <wp:wrapSquare wrapText="bothSides"/>
            <wp:docPr id="957165910" name="Picture 2" descr="A person holding a group of wooden figur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165910" name="Picture 2" descr="A person holding a group of wooden figures&#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3486150" cy="2324100"/>
                    </a:xfrm>
                    <a:prstGeom prst="rect">
                      <a:avLst/>
                    </a:prstGeom>
                  </pic:spPr>
                </pic:pic>
              </a:graphicData>
            </a:graphic>
            <wp14:sizeRelH relativeFrom="margin">
              <wp14:pctWidth>0</wp14:pctWidth>
            </wp14:sizeRelH>
            <wp14:sizeRelV relativeFrom="margin">
              <wp14:pctHeight>0</wp14:pctHeight>
            </wp14:sizeRelV>
          </wp:anchor>
        </w:drawing>
      </w:r>
    </w:p>
    <w:p w14:paraId="7F46CD47" w14:textId="77777777" w:rsidR="00F069FE" w:rsidRDefault="0073454E" w:rsidP="00252DB2">
      <w:pPr>
        <w:spacing w:line="360" w:lineRule="auto"/>
        <w:ind w:firstLine="720"/>
        <w:rPr>
          <w:rFonts w:ascii="Arial" w:hAnsi="Arial" w:cs="Arial"/>
          <w:sz w:val="22"/>
          <w:szCs w:val="22"/>
        </w:rPr>
      </w:pPr>
      <w:r w:rsidRPr="0073454E">
        <w:rPr>
          <w:rFonts w:ascii="Arial" w:hAnsi="Arial" w:cs="Arial"/>
          <w:b/>
          <w:bCs/>
          <w:i/>
          <w:iCs/>
          <w:sz w:val="22"/>
          <w:szCs w:val="22"/>
        </w:rPr>
        <w:t>Multi-contracting</w:t>
      </w:r>
      <w:r w:rsidRPr="0073454E">
        <w:rPr>
          <w:rFonts w:ascii="Arial" w:hAnsi="Arial" w:cs="Arial"/>
          <w:sz w:val="22"/>
          <w:szCs w:val="22"/>
        </w:rPr>
        <w:t xml:space="preserve"> is a procurement strategy where an employer </w:t>
      </w:r>
      <w:r w:rsidRPr="0073454E">
        <w:rPr>
          <w:rFonts w:ascii="Arial" w:hAnsi="Arial" w:cs="Arial"/>
          <w:i/>
          <w:iCs/>
          <w:sz w:val="22"/>
          <w:szCs w:val="22"/>
        </w:rPr>
        <w:t xml:space="preserve">hires multiple contractors </w:t>
      </w:r>
      <w:r w:rsidRPr="0073454E">
        <w:rPr>
          <w:rFonts w:ascii="Arial" w:hAnsi="Arial" w:cs="Arial"/>
          <w:sz w:val="22"/>
          <w:szCs w:val="22"/>
        </w:rPr>
        <w:t xml:space="preserve">separately to complete different work packages within a project. Each contractor is directly engaged by the employer to deliver their specific portion of the work. This method is commonly used in energy projects like power </w:t>
      </w:r>
    </w:p>
    <w:p w14:paraId="1A30884D" w14:textId="2E63A271" w:rsidR="00F069FE" w:rsidRPr="00F069FE" w:rsidRDefault="00F069FE" w:rsidP="00252DB2">
      <w:pPr>
        <w:spacing w:line="360" w:lineRule="auto"/>
        <w:ind w:firstLine="720"/>
        <w:rPr>
          <w:rFonts w:ascii="Arial" w:hAnsi="Arial" w:cs="Arial"/>
          <w:b/>
          <w:bCs/>
          <w:sz w:val="22"/>
          <w:szCs w:val="22"/>
        </w:rPr>
      </w:pPr>
      <w:r>
        <w:rPr>
          <w:rFonts w:ascii="Arial" w:hAnsi="Arial" w:cs="Arial"/>
          <w:sz w:val="22"/>
          <w:szCs w:val="22"/>
        </w:rPr>
        <w:tab/>
      </w:r>
      <w:r>
        <w:rPr>
          <w:rFonts w:ascii="Arial" w:hAnsi="Arial" w:cs="Arial"/>
          <w:sz w:val="22"/>
          <w:szCs w:val="22"/>
        </w:rPr>
        <w:tab/>
        <w:t xml:space="preserve">  </w:t>
      </w:r>
      <w:r w:rsidRPr="00F069FE">
        <w:rPr>
          <w:rFonts w:ascii="Arial" w:hAnsi="Arial" w:cs="Arial"/>
          <w:b/>
          <w:bCs/>
          <w:sz w:val="22"/>
          <w:szCs w:val="22"/>
        </w:rPr>
        <w:t>Fig.2.</w:t>
      </w:r>
    </w:p>
    <w:p w14:paraId="309EF490" w14:textId="3577C3BC" w:rsidR="0073454E" w:rsidRPr="0073454E" w:rsidRDefault="0073454E" w:rsidP="00F069FE">
      <w:pPr>
        <w:spacing w:line="360" w:lineRule="auto"/>
        <w:rPr>
          <w:rFonts w:ascii="Arial" w:hAnsi="Arial" w:cs="Arial"/>
          <w:sz w:val="22"/>
          <w:szCs w:val="22"/>
        </w:rPr>
      </w:pPr>
      <w:r w:rsidRPr="0073454E">
        <w:rPr>
          <w:rFonts w:ascii="Arial" w:hAnsi="Arial" w:cs="Arial"/>
          <w:sz w:val="22"/>
          <w:szCs w:val="22"/>
        </w:rPr>
        <w:t xml:space="preserve">plants and wind farms as an alternative to an EPC (Engineering, Procurement, and Construction) contract </w:t>
      </w:r>
      <w:r w:rsidRPr="00307E90">
        <w:rPr>
          <w:rFonts w:ascii="Arial" w:hAnsi="Arial" w:cs="Arial"/>
          <w:color w:val="000000" w:themeColor="text1"/>
          <w:sz w:val="22"/>
          <w:szCs w:val="22"/>
        </w:rPr>
        <w:t>structure</w:t>
      </w:r>
      <w:sdt>
        <w:sdtPr>
          <w:rPr>
            <w:rFonts w:ascii="Arial" w:hAnsi="Arial" w:cs="Arial"/>
            <w:color w:val="000000" w:themeColor="text1"/>
            <w:sz w:val="22"/>
            <w:szCs w:val="22"/>
          </w:rPr>
          <w:id w:val="1262262457"/>
          <w:citation/>
        </w:sdtPr>
        <w:sdtContent>
          <w:r w:rsidR="005617F7">
            <w:rPr>
              <w:rFonts w:ascii="Arial" w:hAnsi="Arial" w:cs="Arial"/>
              <w:color w:val="000000" w:themeColor="text1"/>
              <w:sz w:val="22"/>
              <w:szCs w:val="22"/>
            </w:rPr>
            <w:fldChar w:fldCharType="begin"/>
          </w:r>
          <w:r w:rsidR="005617F7">
            <w:rPr>
              <w:rFonts w:ascii="Arial" w:hAnsi="Arial" w:cs="Arial"/>
              <w:color w:val="000000" w:themeColor="text1"/>
              <w:sz w:val="22"/>
              <w:szCs w:val="22"/>
              <w:lang w:val="en-US"/>
            </w:rPr>
            <w:instrText xml:space="preserve"> CITATION Sha19 \l 1033 </w:instrText>
          </w:r>
          <w:r w:rsidR="005617F7">
            <w:rPr>
              <w:rFonts w:ascii="Arial" w:hAnsi="Arial" w:cs="Arial"/>
              <w:color w:val="000000" w:themeColor="text1"/>
              <w:sz w:val="22"/>
              <w:szCs w:val="22"/>
            </w:rPr>
            <w:fldChar w:fldCharType="separate"/>
          </w:r>
          <w:r w:rsidR="008F5111">
            <w:rPr>
              <w:rFonts w:ascii="Arial" w:hAnsi="Arial" w:cs="Arial"/>
              <w:noProof/>
              <w:color w:val="000000" w:themeColor="text1"/>
              <w:sz w:val="22"/>
              <w:szCs w:val="22"/>
              <w:lang w:val="en-US"/>
            </w:rPr>
            <w:t xml:space="preserve"> </w:t>
          </w:r>
          <w:r w:rsidR="008F5111" w:rsidRPr="008F5111">
            <w:rPr>
              <w:rFonts w:ascii="Arial" w:hAnsi="Arial" w:cs="Arial"/>
              <w:noProof/>
              <w:color w:val="000000" w:themeColor="text1"/>
              <w:sz w:val="22"/>
              <w:szCs w:val="22"/>
              <w:lang w:val="en-US"/>
            </w:rPr>
            <w:t>(Sha, 2019)</w:t>
          </w:r>
          <w:r w:rsidR="005617F7">
            <w:rPr>
              <w:rFonts w:ascii="Arial" w:hAnsi="Arial" w:cs="Arial"/>
              <w:color w:val="000000" w:themeColor="text1"/>
              <w:sz w:val="22"/>
              <w:szCs w:val="22"/>
            </w:rPr>
            <w:fldChar w:fldCharType="end"/>
          </w:r>
        </w:sdtContent>
      </w:sdt>
      <w:r w:rsidRPr="0073454E">
        <w:rPr>
          <w:rFonts w:ascii="Arial" w:hAnsi="Arial" w:cs="Arial"/>
          <w:sz w:val="22"/>
          <w:szCs w:val="22"/>
        </w:rPr>
        <w:t>.</w:t>
      </w:r>
    </w:p>
    <w:p w14:paraId="23257302" w14:textId="5BD22BB6" w:rsidR="0073454E" w:rsidRPr="0073454E" w:rsidRDefault="0073454E" w:rsidP="00252DB2">
      <w:pPr>
        <w:spacing w:line="360" w:lineRule="auto"/>
        <w:ind w:firstLine="720"/>
        <w:rPr>
          <w:rFonts w:ascii="Arial" w:hAnsi="Arial" w:cs="Arial"/>
          <w:sz w:val="22"/>
          <w:szCs w:val="22"/>
        </w:rPr>
      </w:pPr>
      <w:r w:rsidRPr="0073454E">
        <w:rPr>
          <w:rFonts w:ascii="Arial" w:hAnsi="Arial" w:cs="Arial"/>
          <w:sz w:val="22"/>
          <w:szCs w:val="22"/>
        </w:rPr>
        <w:t xml:space="preserve">In this approach, the employer is responsible for overseeing and coordinating all work packages, ensuring smooth interactions between the contractors. The contractual </w:t>
      </w:r>
      <w:r w:rsidRPr="0073454E">
        <w:rPr>
          <w:rFonts w:ascii="Arial" w:hAnsi="Arial" w:cs="Arial"/>
          <w:sz w:val="22"/>
          <w:szCs w:val="22"/>
        </w:rPr>
        <w:lastRenderedPageBreak/>
        <w:t>structure can vary depending on the project's needs, but it generally follows a multi-party contractual framework.</w:t>
      </w:r>
    </w:p>
    <w:p w14:paraId="6BDB8BFB" w14:textId="20DA8CF5" w:rsidR="007012FE" w:rsidRDefault="0073454E" w:rsidP="00252DB2">
      <w:pPr>
        <w:spacing w:line="360" w:lineRule="auto"/>
        <w:ind w:firstLine="720"/>
        <w:rPr>
          <w:rFonts w:ascii="Arial" w:hAnsi="Arial" w:cs="Arial"/>
          <w:noProof/>
          <w:sz w:val="22"/>
          <w:szCs w:val="22"/>
        </w:rPr>
      </w:pPr>
      <w:r w:rsidRPr="0073454E">
        <w:rPr>
          <w:rFonts w:ascii="Arial" w:hAnsi="Arial" w:cs="Arial"/>
          <w:sz w:val="22"/>
          <w:szCs w:val="22"/>
        </w:rPr>
        <w:t>Contractors in a multi-contracting setup are typically engaged under target cost contracts, which help manage costs effectively. This procurement method is particularly beneficial for projects where the employer is best suited to handle specific project risks and manage the complexities of coordinating multiple contractors.</w:t>
      </w:r>
      <w:r w:rsidRPr="0073454E">
        <w:rPr>
          <w:rFonts w:ascii="Arial" w:hAnsi="Arial" w:cs="Arial"/>
          <w:noProof/>
          <w:sz w:val="22"/>
          <w:szCs w:val="22"/>
        </w:rPr>
        <w:t xml:space="preserve"> </w:t>
      </w:r>
    </w:p>
    <w:p w14:paraId="3BCA79CB" w14:textId="7D983D27" w:rsidR="00CE73BB" w:rsidRPr="00123B38" w:rsidRDefault="00C21C65" w:rsidP="00123B38">
      <w:pPr>
        <w:pStyle w:val="Heading2"/>
        <w:rPr>
          <w:rFonts w:ascii="Arial" w:hAnsi="Arial" w:cs="Arial"/>
          <w:b/>
          <w:bCs/>
          <w:color w:val="000000" w:themeColor="text1"/>
          <w:sz w:val="28"/>
          <w:szCs w:val="28"/>
        </w:rPr>
      </w:pPr>
      <w:bookmarkStart w:id="7" w:name="_Toc193914707"/>
      <w:r w:rsidRPr="00123B38">
        <w:rPr>
          <w:rFonts w:ascii="Arial" w:hAnsi="Arial" w:cs="Arial"/>
          <w:b/>
          <w:bCs/>
          <w:color w:val="000000" w:themeColor="text1"/>
          <w:sz w:val="28"/>
          <w:szCs w:val="28"/>
        </w:rPr>
        <w:t>2.2.1.</w:t>
      </w:r>
      <w:r w:rsidR="005C1B63" w:rsidRPr="00123B38">
        <w:rPr>
          <w:rFonts w:ascii="Arial" w:hAnsi="Arial" w:cs="Arial"/>
          <w:b/>
          <w:bCs/>
          <w:color w:val="000000" w:themeColor="text1"/>
          <w:sz w:val="28"/>
          <w:szCs w:val="28"/>
        </w:rPr>
        <w:t xml:space="preserve"> Multi-Contracting: Advantages and Disadvantages:</w:t>
      </w:r>
      <w:bookmarkEnd w:id="7"/>
    </w:p>
    <w:tbl>
      <w:tblPr>
        <w:tblStyle w:val="TableGrid"/>
        <w:tblW w:w="0" w:type="auto"/>
        <w:tblLook w:val="04A0" w:firstRow="1" w:lastRow="0" w:firstColumn="1" w:lastColumn="0" w:noHBand="0" w:noVBand="1"/>
      </w:tblPr>
      <w:tblGrid>
        <w:gridCol w:w="4508"/>
        <w:gridCol w:w="4508"/>
      </w:tblGrid>
      <w:tr w:rsidR="005C1B63" w14:paraId="58BE8AC0" w14:textId="77777777" w:rsidTr="005C1B63">
        <w:tc>
          <w:tcPr>
            <w:tcW w:w="4508" w:type="dxa"/>
          </w:tcPr>
          <w:p w14:paraId="716464E9" w14:textId="2CFF320E" w:rsidR="005C1B63" w:rsidRPr="005C1B63" w:rsidRDefault="005C1B63" w:rsidP="005C1B63">
            <w:pPr>
              <w:spacing w:line="360" w:lineRule="auto"/>
              <w:jc w:val="center"/>
              <w:rPr>
                <w:rFonts w:ascii="Arial" w:hAnsi="Arial" w:cs="Arial"/>
              </w:rPr>
            </w:pPr>
            <w:r w:rsidRPr="005C1B63">
              <w:rPr>
                <w:rFonts w:ascii="Arial" w:hAnsi="Arial" w:cs="Arial"/>
                <w:b/>
                <w:bCs/>
              </w:rPr>
              <w:t>Advantages</w:t>
            </w:r>
            <w:r>
              <w:rPr>
                <w:rFonts w:ascii="Arial" w:hAnsi="Arial" w:cs="Arial"/>
                <w:b/>
                <w:bCs/>
              </w:rPr>
              <w:t>:</w:t>
            </w:r>
          </w:p>
        </w:tc>
        <w:tc>
          <w:tcPr>
            <w:tcW w:w="4508" w:type="dxa"/>
          </w:tcPr>
          <w:p w14:paraId="338036AE" w14:textId="5530168E" w:rsidR="005C1B63" w:rsidRPr="005C1B63" w:rsidRDefault="005C1B63" w:rsidP="005C1B63">
            <w:pPr>
              <w:spacing w:line="360" w:lineRule="auto"/>
              <w:jc w:val="center"/>
              <w:rPr>
                <w:rFonts w:ascii="Arial" w:hAnsi="Arial" w:cs="Arial"/>
              </w:rPr>
            </w:pPr>
            <w:r w:rsidRPr="005C1B63">
              <w:rPr>
                <w:rFonts w:ascii="Arial" w:hAnsi="Arial" w:cs="Arial"/>
                <w:b/>
                <w:bCs/>
              </w:rPr>
              <w:t>Disadvantages</w:t>
            </w:r>
            <w:r>
              <w:rPr>
                <w:rFonts w:ascii="Arial" w:hAnsi="Arial" w:cs="Arial"/>
                <w:b/>
                <w:bCs/>
              </w:rPr>
              <w:t>:</w:t>
            </w:r>
          </w:p>
        </w:tc>
      </w:tr>
      <w:tr w:rsidR="005C1B63" w14:paraId="190DDA0C" w14:textId="77777777" w:rsidTr="005C1B63">
        <w:tc>
          <w:tcPr>
            <w:tcW w:w="4508" w:type="dxa"/>
          </w:tcPr>
          <w:p w14:paraId="28E51046" w14:textId="77777777" w:rsidR="005C1B63" w:rsidRDefault="000133A6" w:rsidP="00B13466">
            <w:pPr>
              <w:pStyle w:val="ListParagraph"/>
              <w:numPr>
                <w:ilvl w:val="0"/>
                <w:numId w:val="6"/>
              </w:numPr>
              <w:spacing w:line="360" w:lineRule="auto"/>
              <w:rPr>
                <w:rFonts w:ascii="Arial" w:hAnsi="Arial" w:cs="Arial"/>
                <w:sz w:val="22"/>
                <w:szCs w:val="22"/>
              </w:rPr>
            </w:pPr>
            <w:r w:rsidRPr="000133A6">
              <w:rPr>
                <w:rFonts w:ascii="Arial" w:hAnsi="Arial" w:cs="Arial"/>
                <w:b/>
                <w:bCs/>
                <w:sz w:val="22"/>
                <w:szCs w:val="22"/>
              </w:rPr>
              <w:t>Greater Control Over the Project</w:t>
            </w:r>
            <w:r w:rsidRPr="000133A6">
              <w:rPr>
                <w:rFonts w:ascii="Arial" w:hAnsi="Arial" w:cs="Arial"/>
                <w:sz w:val="22"/>
                <w:szCs w:val="22"/>
              </w:rPr>
              <w:t xml:space="preserve"> – The employer directly manages and selects contractors, ensuring alignment with project goals and quality standards.</w:t>
            </w:r>
          </w:p>
          <w:p w14:paraId="5D3E0491" w14:textId="77777777" w:rsidR="00E9304B" w:rsidRDefault="00E9304B" w:rsidP="00B13466">
            <w:pPr>
              <w:pStyle w:val="ListParagraph"/>
              <w:numPr>
                <w:ilvl w:val="0"/>
                <w:numId w:val="6"/>
              </w:numPr>
              <w:spacing w:line="360" w:lineRule="auto"/>
              <w:rPr>
                <w:rFonts w:ascii="Arial" w:hAnsi="Arial" w:cs="Arial"/>
                <w:sz w:val="22"/>
                <w:szCs w:val="22"/>
              </w:rPr>
            </w:pPr>
            <w:r w:rsidRPr="00E9304B">
              <w:rPr>
                <w:rFonts w:ascii="Arial" w:hAnsi="Arial" w:cs="Arial"/>
                <w:b/>
                <w:bCs/>
                <w:sz w:val="22"/>
                <w:szCs w:val="22"/>
              </w:rPr>
              <w:t>Cost Savings</w:t>
            </w:r>
            <w:r w:rsidRPr="00E9304B">
              <w:rPr>
                <w:rFonts w:ascii="Arial" w:hAnsi="Arial" w:cs="Arial"/>
                <w:sz w:val="22"/>
                <w:szCs w:val="22"/>
              </w:rPr>
              <w:t xml:space="preserve"> – Eliminates the overhead and profit margin typically added by an EPC contractor, leading to potential cost reductions.</w:t>
            </w:r>
          </w:p>
          <w:p w14:paraId="1DD1AC15" w14:textId="77777777" w:rsidR="00E9304B" w:rsidRDefault="00752344" w:rsidP="00B13466">
            <w:pPr>
              <w:pStyle w:val="ListParagraph"/>
              <w:numPr>
                <w:ilvl w:val="0"/>
                <w:numId w:val="6"/>
              </w:numPr>
              <w:spacing w:line="360" w:lineRule="auto"/>
              <w:rPr>
                <w:rFonts w:ascii="Arial" w:hAnsi="Arial" w:cs="Arial"/>
                <w:sz w:val="22"/>
                <w:szCs w:val="22"/>
              </w:rPr>
            </w:pPr>
            <w:r w:rsidRPr="00752344">
              <w:rPr>
                <w:rFonts w:ascii="Arial" w:hAnsi="Arial" w:cs="Arial"/>
                <w:b/>
                <w:bCs/>
                <w:sz w:val="22"/>
                <w:szCs w:val="22"/>
              </w:rPr>
              <w:t>Flexibility in Contractor Selection</w:t>
            </w:r>
            <w:r w:rsidRPr="00752344">
              <w:rPr>
                <w:rFonts w:ascii="Arial" w:hAnsi="Arial" w:cs="Arial"/>
                <w:sz w:val="22"/>
                <w:szCs w:val="22"/>
              </w:rPr>
              <w:t xml:space="preserve"> – Employers can choose specialized contractors for each work package, ensuring high expertise in different project aspects.</w:t>
            </w:r>
          </w:p>
          <w:p w14:paraId="20DDC3EA" w14:textId="40555244" w:rsidR="00752344" w:rsidRPr="000133A6" w:rsidRDefault="00752344" w:rsidP="00B13466">
            <w:pPr>
              <w:pStyle w:val="ListParagraph"/>
              <w:numPr>
                <w:ilvl w:val="0"/>
                <w:numId w:val="6"/>
              </w:numPr>
              <w:spacing w:line="360" w:lineRule="auto"/>
              <w:rPr>
                <w:rFonts w:ascii="Arial" w:hAnsi="Arial" w:cs="Arial"/>
                <w:sz w:val="22"/>
                <w:szCs w:val="22"/>
              </w:rPr>
            </w:pPr>
            <w:r w:rsidRPr="00752344">
              <w:rPr>
                <w:rFonts w:ascii="Arial" w:hAnsi="Arial" w:cs="Arial"/>
                <w:b/>
                <w:bCs/>
                <w:sz w:val="22"/>
                <w:szCs w:val="22"/>
              </w:rPr>
              <w:t>Better Risk Allocation</w:t>
            </w:r>
            <w:r w:rsidRPr="00752344">
              <w:rPr>
                <w:rFonts w:ascii="Arial" w:hAnsi="Arial" w:cs="Arial"/>
                <w:sz w:val="22"/>
                <w:szCs w:val="22"/>
              </w:rPr>
              <w:t xml:space="preserve"> – The employer can distribute risks among contractors instead of placing all risks on a single EPC contractor (which usually leads to a risk premium in EPC pricing).</w:t>
            </w:r>
          </w:p>
        </w:tc>
        <w:tc>
          <w:tcPr>
            <w:tcW w:w="4508" w:type="dxa"/>
          </w:tcPr>
          <w:p w14:paraId="4F428F12" w14:textId="77777777" w:rsidR="005C1B63" w:rsidRDefault="00005420" w:rsidP="00B13466">
            <w:pPr>
              <w:pStyle w:val="ListParagraph"/>
              <w:numPr>
                <w:ilvl w:val="0"/>
                <w:numId w:val="6"/>
              </w:numPr>
              <w:spacing w:line="360" w:lineRule="auto"/>
              <w:rPr>
                <w:rFonts w:ascii="Arial" w:hAnsi="Arial" w:cs="Arial"/>
                <w:sz w:val="22"/>
                <w:szCs w:val="22"/>
              </w:rPr>
            </w:pPr>
            <w:r w:rsidRPr="00005420">
              <w:rPr>
                <w:rFonts w:ascii="Arial" w:hAnsi="Arial" w:cs="Arial"/>
                <w:b/>
                <w:bCs/>
                <w:sz w:val="22"/>
                <w:szCs w:val="22"/>
              </w:rPr>
              <w:t>Increased Risk Exposure</w:t>
            </w:r>
            <w:r w:rsidRPr="00005420">
              <w:rPr>
                <w:rFonts w:ascii="Arial" w:hAnsi="Arial" w:cs="Arial"/>
                <w:sz w:val="22"/>
                <w:szCs w:val="22"/>
              </w:rPr>
              <w:t xml:space="preserve"> – Unlike EPC contracts, where the contractor assumes responsibility, the employer bears more risk, including cost overruns and delays.</w:t>
            </w:r>
          </w:p>
          <w:p w14:paraId="7BC7EA7A" w14:textId="77777777" w:rsidR="007B5CF0" w:rsidRDefault="007B5CF0" w:rsidP="00B13466">
            <w:pPr>
              <w:pStyle w:val="ListParagraph"/>
              <w:numPr>
                <w:ilvl w:val="0"/>
                <w:numId w:val="6"/>
              </w:numPr>
              <w:spacing w:line="360" w:lineRule="auto"/>
              <w:rPr>
                <w:rFonts w:ascii="Arial" w:hAnsi="Arial" w:cs="Arial"/>
                <w:sz w:val="22"/>
                <w:szCs w:val="22"/>
              </w:rPr>
            </w:pPr>
            <w:r w:rsidRPr="007B5CF0">
              <w:rPr>
                <w:rFonts w:ascii="Arial" w:hAnsi="Arial" w:cs="Arial"/>
                <w:b/>
                <w:bCs/>
                <w:sz w:val="22"/>
                <w:szCs w:val="22"/>
              </w:rPr>
              <w:t>Higher Management Complexity</w:t>
            </w:r>
            <w:r w:rsidRPr="007B5CF0">
              <w:rPr>
                <w:rFonts w:ascii="Arial" w:hAnsi="Arial" w:cs="Arial"/>
                <w:sz w:val="22"/>
                <w:szCs w:val="22"/>
              </w:rPr>
              <w:t xml:space="preserve"> – The employer must oversee multiple contracts, ensuring coordination and preventing misalignment between different work packages.</w:t>
            </w:r>
          </w:p>
          <w:p w14:paraId="23B556A3" w14:textId="77777777" w:rsidR="009874E9" w:rsidRDefault="009874E9" w:rsidP="00B13466">
            <w:pPr>
              <w:pStyle w:val="ListParagraph"/>
              <w:numPr>
                <w:ilvl w:val="0"/>
                <w:numId w:val="6"/>
              </w:numPr>
              <w:spacing w:line="360" w:lineRule="auto"/>
              <w:rPr>
                <w:rFonts w:ascii="Arial" w:hAnsi="Arial" w:cs="Arial"/>
                <w:sz w:val="22"/>
                <w:szCs w:val="22"/>
              </w:rPr>
            </w:pPr>
            <w:r w:rsidRPr="009874E9">
              <w:rPr>
                <w:rFonts w:ascii="Arial" w:hAnsi="Arial" w:cs="Arial"/>
                <w:b/>
                <w:bCs/>
                <w:sz w:val="22"/>
                <w:szCs w:val="22"/>
              </w:rPr>
              <w:t>Difficulty in Ensuring Consistent Quality</w:t>
            </w:r>
            <w:r w:rsidRPr="009874E9">
              <w:rPr>
                <w:rFonts w:ascii="Arial" w:hAnsi="Arial" w:cs="Arial"/>
                <w:sz w:val="22"/>
                <w:szCs w:val="22"/>
              </w:rPr>
              <w:t xml:space="preserve"> – With multiple contractors involved, maintaining uniform quality across all work packages requires strict supervision and compliance checks.</w:t>
            </w:r>
          </w:p>
          <w:p w14:paraId="76B1AB84" w14:textId="74AD4645" w:rsidR="009874E9" w:rsidRPr="009874E9" w:rsidRDefault="00B13466" w:rsidP="00B13466">
            <w:pPr>
              <w:pStyle w:val="ListParagraph"/>
              <w:numPr>
                <w:ilvl w:val="0"/>
                <w:numId w:val="6"/>
              </w:numPr>
              <w:spacing w:line="360" w:lineRule="auto"/>
              <w:rPr>
                <w:rFonts w:ascii="Arial" w:hAnsi="Arial" w:cs="Arial"/>
                <w:sz w:val="22"/>
                <w:szCs w:val="22"/>
              </w:rPr>
            </w:pPr>
            <w:r w:rsidRPr="00B13466">
              <w:rPr>
                <w:rFonts w:ascii="Arial" w:hAnsi="Arial" w:cs="Arial"/>
                <w:b/>
                <w:bCs/>
                <w:sz w:val="22"/>
                <w:szCs w:val="22"/>
              </w:rPr>
              <w:t>Potential for Disputes</w:t>
            </w:r>
            <w:r w:rsidRPr="00B13466">
              <w:rPr>
                <w:rFonts w:ascii="Arial" w:hAnsi="Arial" w:cs="Arial"/>
                <w:sz w:val="22"/>
                <w:szCs w:val="22"/>
              </w:rPr>
              <w:t xml:space="preserve"> – Different contractors may have conflicting schedules or responsibilities, leading to disputes if not managed properly.</w:t>
            </w:r>
          </w:p>
        </w:tc>
      </w:tr>
    </w:tbl>
    <w:p w14:paraId="7A467F8D" w14:textId="77777777" w:rsidR="005C1B63" w:rsidRDefault="005C1B63" w:rsidP="00252DB2">
      <w:pPr>
        <w:spacing w:line="360" w:lineRule="auto"/>
        <w:ind w:firstLine="720"/>
        <w:rPr>
          <w:rFonts w:ascii="Arial" w:hAnsi="Arial" w:cs="Arial"/>
          <w:sz w:val="22"/>
          <w:szCs w:val="22"/>
        </w:rPr>
      </w:pPr>
    </w:p>
    <w:p w14:paraId="774F0401" w14:textId="009636B6" w:rsidR="0015328D" w:rsidRDefault="0015328D" w:rsidP="00252DB2">
      <w:pPr>
        <w:spacing w:line="360" w:lineRule="auto"/>
        <w:ind w:firstLine="720"/>
        <w:rPr>
          <w:rFonts w:ascii="Arial" w:hAnsi="Arial" w:cs="Arial"/>
          <w:sz w:val="22"/>
          <w:szCs w:val="22"/>
        </w:rPr>
      </w:pPr>
      <w:r w:rsidRPr="0015328D">
        <w:rPr>
          <w:rFonts w:ascii="Arial" w:hAnsi="Arial" w:cs="Arial"/>
          <w:i/>
          <w:iCs/>
          <w:sz w:val="22"/>
          <w:szCs w:val="22"/>
          <w:u w:val="single"/>
        </w:rPr>
        <w:t>Multi-contracting</w:t>
      </w:r>
      <w:r w:rsidRPr="0015328D">
        <w:rPr>
          <w:rFonts w:ascii="Arial" w:hAnsi="Arial" w:cs="Arial"/>
          <w:sz w:val="22"/>
          <w:szCs w:val="22"/>
        </w:rPr>
        <w:t xml:space="preserve"> offers cost advantages, flexibility, and greater control, making it suitable for experienced employers with strong project management capabilities. However, it also comes with higher coordination challenges and risk exposure, making it less suitable for those seeking a turnkey, low-risk approach like EPC contracts</w:t>
      </w:r>
      <w:sdt>
        <w:sdtPr>
          <w:rPr>
            <w:rFonts w:ascii="Arial" w:hAnsi="Arial" w:cs="Arial"/>
            <w:sz w:val="22"/>
            <w:szCs w:val="22"/>
          </w:rPr>
          <w:id w:val="2080639258"/>
          <w:citation/>
        </w:sdtPr>
        <w:sdtContent>
          <w:r w:rsidR="009D4F3D">
            <w:rPr>
              <w:rFonts w:ascii="Arial" w:hAnsi="Arial" w:cs="Arial"/>
              <w:sz w:val="22"/>
              <w:szCs w:val="22"/>
            </w:rPr>
            <w:fldChar w:fldCharType="begin"/>
          </w:r>
          <w:r w:rsidR="009D4F3D">
            <w:rPr>
              <w:rFonts w:ascii="Arial" w:hAnsi="Arial" w:cs="Arial"/>
              <w:sz w:val="22"/>
              <w:szCs w:val="22"/>
              <w:lang w:val="en-US"/>
            </w:rPr>
            <w:instrText xml:space="preserve"> CITATION Sha19 \l 1033 </w:instrText>
          </w:r>
          <w:r w:rsidR="009D4F3D">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(Sha, 2019)</w:t>
          </w:r>
          <w:r w:rsidR="009D4F3D">
            <w:rPr>
              <w:rFonts w:ascii="Arial" w:hAnsi="Arial" w:cs="Arial"/>
              <w:sz w:val="22"/>
              <w:szCs w:val="22"/>
            </w:rPr>
            <w:fldChar w:fldCharType="end"/>
          </w:r>
        </w:sdtContent>
      </w:sdt>
      <w:r w:rsidRPr="0015328D">
        <w:rPr>
          <w:rFonts w:ascii="Arial" w:hAnsi="Arial" w:cs="Arial"/>
          <w:sz w:val="22"/>
          <w:szCs w:val="22"/>
        </w:rPr>
        <w:t>.</w:t>
      </w:r>
    </w:p>
    <w:p w14:paraId="6266FB73" w14:textId="77777777" w:rsidR="00A52971" w:rsidRDefault="00A52971" w:rsidP="009E75CE">
      <w:pPr>
        <w:spacing w:line="360" w:lineRule="auto"/>
        <w:rPr>
          <w:rFonts w:ascii="Arial" w:hAnsi="Arial" w:cs="Arial"/>
          <w:sz w:val="22"/>
          <w:szCs w:val="22"/>
        </w:rPr>
      </w:pPr>
    </w:p>
    <w:p w14:paraId="7DF23531" w14:textId="42E08FAC" w:rsidR="00A52971" w:rsidRDefault="001834B6" w:rsidP="001834B6">
      <w:pPr>
        <w:pStyle w:val="Heading2"/>
        <w:rPr>
          <w:rFonts w:ascii="Arial" w:hAnsi="Arial" w:cs="Arial"/>
          <w:b/>
          <w:bCs/>
          <w:color w:val="000000" w:themeColor="text1"/>
          <w:sz w:val="28"/>
          <w:szCs w:val="28"/>
        </w:rPr>
      </w:pPr>
      <w:bookmarkStart w:id="8" w:name="_Toc193914708"/>
      <w:r w:rsidRPr="00170A2B">
        <w:rPr>
          <w:rFonts w:ascii="Arial" w:hAnsi="Arial" w:cs="Arial"/>
          <w:b/>
          <w:bCs/>
          <w:color w:val="000000" w:themeColor="text1"/>
          <w:sz w:val="28"/>
          <w:szCs w:val="28"/>
        </w:rPr>
        <w:lastRenderedPageBreak/>
        <w:t>2.3.</w:t>
      </w:r>
      <w:r w:rsidR="00170A2B" w:rsidRPr="00170A2B">
        <w:rPr>
          <w:rFonts w:ascii="Arial" w:hAnsi="Arial" w:cs="Arial"/>
          <w:b/>
          <w:bCs/>
          <w:color w:val="000000" w:themeColor="text1"/>
          <w:sz w:val="28"/>
          <w:szCs w:val="28"/>
        </w:rPr>
        <w:t xml:space="preserve"> Do-It-Yourself (DIY) Approach in Project Management:</w:t>
      </w:r>
      <w:bookmarkEnd w:id="8"/>
    </w:p>
    <w:p w14:paraId="68FCD426" w14:textId="77777777" w:rsidR="00170A2B" w:rsidRDefault="00170A2B" w:rsidP="00170A2B"/>
    <w:p w14:paraId="75ACD18C" w14:textId="3F5B8345" w:rsidR="00170A2B" w:rsidRDefault="005B63A6" w:rsidP="00F069FE">
      <w:pPr>
        <w:ind w:firstLine="720"/>
        <w:jc w:val="center"/>
      </w:pPr>
      <w:r>
        <w:rPr>
          <w:noProof/>
        </w:rPr>
        <w:drawing>
          <wp:inline distT="0" distB="0" distL="0" distR="0" wp14:anchorId="3A130A87" wp14:editId="7BA307B8">
            <wp:extent cx="4152039" cy="1976755"/>
            <wp:effectExtent l="0" t="0" r="1270" b="4445"/>
            <wp:docPr id="2023088290" name="Picture 3" descr="A wooden letters with tools on th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88290" name="Picture 3" descr="A wooden letters with tools on them&#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64833" cy="1982846"/>
                    </a:xfrm>
                    <a:prstGeom prst="rect">
                      <a:avLst/>
                    </a:prstGeom>
                  </pic:spPr>
                </pic:pic>
              </a:graphicData>
            </a:graphic>
          </wp:inline>
        </w:drawing>
      </w:r>
    </w:p>
    <w:p w14:paraId="133CA74F" w14:textId="3894C490" w:rsidR="00F069FE" w:rsidRPr="00F069FE" w:rsidRDefault="00F069FE" w:rsidP="00F069FE">
      <w:pPr>
        <w:ind w:firstLine="720"/>
        <w:rPr>
          <w:b/>
          <w:bCs/>
        </w:rPr>
      </w:pPr>
      <w:r>
        <w:tab/>
      </w:r>
      <w:r>
        <w:tab/>
      </w:r>
      <w:r>
        <w:tab/>
      </w:r>
      <w:r>
        <w:tab/>
      </w:r>
      <w:r>
        <w:tab/>
      </w:r>
      <w:r>
        <w:tab/>
      </w:r>
      <w:r w:rsidRPr="00F069FE">
        <w:rPr>
          <w:b/>
          <w:bCs/>
        </w:rPr>
        <w:t>Fig.3.</w:t>
      </w:r>
    </w:p>
    <w:p w14:paraId="1EC56E28" w14:textId="17796BE9" w:rsidR="00725B63" w:rsidRPr="00725B63" w:rsidRDefault="00725B63" w:rsidP="007134A8">
      <w:pPr>
        <w:spacing w:line="360" w:lineRule="auto"/>
        <w:ind w:firstLine="720"/>
        <w:rPr>
          <w:rFonts w:ascii="Arial" w:hAnsi="Arial" w:cs="Arial"/>
          <w:sz w:val="22"/>
          <w:szCs w:val="22"/>
        </w:rPr>
      </w:pPr>
      <w:r w:rsidRPr="00725B63">
        <w:rPr>
          <w:rFonts w:ascii="Arial" w:hAnsi="Arial" w:cs="Arial"/>
          <w:sz w:val="22"/>
          <w:szCs w:val="22"/>
        </w:rPr>
        <w:t xml:space="preserve">The </w:t>
      </w:r>
      <w:r w:rsidRPr="00725B63">
        <w:rPr>
          <w:rFonts w:ascii="Arial" w:hAnsi="Arial" w:cs="Arial"/>
          <w:b/>
          <w:bCs/>
          <w:sz w:val="22"/>
          <w:szCs w:val="22"/>
        </w:rPr>
        <w:t>Do-It-Yourself (DIY)</w:t>
      </w:r>
      <w:r w:rsidRPr="00725B63">
        <w:rPr>
          <w:rFonts w:ascii="Arial" w:hAnsi="Arial" w:cs="Arial"/>
          <w:sz w:val="22"/>
          <w:szCs w:val="22"/>
        </w:rPr>
        <w:t xml:space="preserve"> approach in project management is a methodology where the project owner or organization takes full responsibility for planning, managing, and executing the project using internal resources. Instead of outsourcing major tasks to external contractors or specialized firms, the organization relies on its in-house expertise, employees, and available tools to complete the project</w:t>
      </w:r>
      <w:sdt>
        <w:sdtPr>
          <w:rPr>
            <w:rFonts w:ascii="Arial" w:hAnsi="Arial" w:cs="Arial"/>
            <w:sz w:val="22"/>
            <w:szCs w:val="22"/>
          </w:rPr>
          <w:id w:val="-900590097"/>
          <w:citation/>
        </w:sdtPr>
        <w:sdtContent>
          <w:r w:rsidR="005C5629">
            <w:rPr>
              <w:rFonts w:ascii="Arial" w:hAnsi="Arial" w:cs="Arial"/>
              <w:sz w:val="22"/>
              <w:szCs w:val="22"/>
            </w:rPr>
            <w:fldChar w:fldCharType="begin"/>
          </w:r>
          <w:r w:rsidR="005C5629">
            <w:rPr>
              <w:rFonts w:ascii="Arial" w:hAnsi="Arial" w:cs="Arial"/>
              <w:sz w:val="22"/>
              <w:szCs w:val="22"/>
              <w:lang w:val="en-US"/>
            </w:rPr>
            <w:instrText xml:space="preserve"> CITATION Wol11 \l 1033 </w:instrText>
          </w:r>
          <w:r w:rsidR="005C5629">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(Wolf &amp; McQuitty, 2011)</w:t>
          </w:r>
          <w:r w:rsidR="005C5629">
            <w:rPr>
              <w:rFonts w:ascii="Arial" w:hAnsi="Arial" w:cs="Arial"/>
              <w:sz w:val="22"/>
              <w:szCs w:val="22"/>
            </w:rPr>
            <w:fldChar w:fldCharType="end"/>
          </w:r>
        </w:sdtContent>
      </w:sdt>
      <w:r w:rsidRPr="00725B63">
        <w:rPr>
          <w:rFonts w:ascii="Arial" w:hAnsi="Arial" w:cs="Arial"/>
          <w:sz w:val="22"/>
          <w:szCs w:val="22"/>
        </w:rPr>
        <w:t>.</w:t>
      </w:r>
    </w:p>
    <w:p w14:paraId="34E14009" w14:textId="6DD08733" w:rsidR="005B63A6" w:rsidRDefault="00725B63" w:rsidP="007134A8">
      <w:pPr>
        <w:spacing w:line="360" w:lineRule="auto"/>
        <w:ind w:firstLine="720"/>
        <w:rPr>
          <w:rFonts w:ascii="Arial" w:hAnsi="Arial" w:cs="Arial"/>
          <w:sz w:val="22"/>
          <w:szCs w:val="22"/>
        </w:rPr>
      </w:pPr>
      <w:r w:rsidRPr="00725B63">
        <w:rPr>
          <w:rFonts w:ascii="Arial" w:hAnsi="Arial" w:cs="Arial"/>
          <w:sz w:val="22"/>
          <w:szCs w:val="22"/>
        </w:rPr>
        <w:t xml:space="preserve">This approach is particularly </w:t>
      </w:r>
      <w:r w:rsidR="007134A8" w:rsidRPr="00725B63">
        <w:rPr>
          <w:rFonts w:ascii="Arial" w:hAnsi="Arial" w:cs="Arial"/>
          <w:sz w:val="22"/>
          <w:szCs w:val="22"/>
        </w:rPr>
        <w:t>favoured</w:t>
      </w:r>
      <w:r w:rsidRPr="00725B63">
        <w:rPr>
          <w:rFonts w:ascii="Arial" w:hAnsi="Arial" w:cs="Arial"/>
          <w:sz w:val="22"/>
          <w:szCs w:val="22"/>
        </w:rPr>
        <w:t xml:space="preserve"> by businesses seeking to reduce costs, maintain full control over project decisions, and maximize the utilization of internal capabilities. By keeping the project in-house, organizations can ensure that their vision, standards, and operational priorities are met without the influence or constraints of third-party vendors.</w:t>
      </w:r>
      <w:r w:rsidR="007134A8">
        <w:rPr>
          <w:rFonts w:ascii="Arial" w:hAnsi="Arial" w:cs="Arial"/>
          <w:sz w:val="22"/>
          <w:szCs w:val="22"/>
        </w:rPr>
        <w:t xml:space="preserve"> </w:t>
      </w:r>
      <w:r w:rsidRPr="00725B63">
        <w:rPr>
          <w:rFonts w:ascii="Arial" w:hAnsi="Arial" w:cs="Arial"/>
          <w:sz w:val="22"/>
          <w:szCs w:val="22"/>
        </w:rPr>
        <w:t>The DIY approach is commonly applied in small to medium-sized projects, startups, and industries where specialized knowledge exists within the organization. It allows for greater flexibility, adaptability, and direct oversight but also requires strong internal management, adequate skills, and efficient resource allocation to ensure successful execution</w:t>
      </w:r>
      <w:sdt>
        <w:sdtPr>
          <w:rPr>
            <w:rFonts w:ascii="Arial" w:hAnsi="Arial" w:cs="Arial"/>
            <w:sz w:val="22"/>
            <w:szCs w:val="22"/>
          </w:rPr>
          <w:id w:val="538631645"/>
          <w:citation/>
        </w:sdtPr>
        <w:sdtContent>
          <w:r w:rsidR="005C5629">
            <w:rPr>
              <w:rFonts w:ascii="Arial" w:hAnsi="Arial" w:cs="Arial"/>
              <w:sz w:val="22"/>
              <w:szCs w:val="22"/>
            </w:rPr>
            <w:fldChar w:fldCharType="begin"/>
          </w:r>
          <w:r w:rsidR="005C5629">
            <w:rPr>
              <w:rFonts w:ascii="Arial" w:hAnsi="Arial" w:cs="Arial"/>
              <w:sz w:val="22"/>
              <w:szCs w:val="22"/>
              <w:lang w:val="en-US"/>
            </w:rPr>
            <w:instrText xml:space="preserve"> CITATION Wol11 \l 1033 </w:instrText>
          </w:r>
          <w:r w:rsidR="005C5629">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(Wolf &amp; McQuitty, 2011)</w:t>
          </w:r>
          <w:r w:rsidR="005C5629">
            <w:rPr>
              <w:rFonts w:ascii="Arial" w:hAnsi="Arial" w:cs="Arial"/>
              <w:sz w:val="22"/>
              <w:szCs w:val="22"/>
            </w:rPr>
            <w:fldChar w:fldCharType="end"/>
          </w:r>
        </w:sdtContent>
      </w:sdt>
      <w:r w:rsidRPr="00725B63">
        <w:rPr>
          <w:rFonts w:ascii="Arial" w:hAnsi="Arial" w:cs="Arial"/>
          <w:sz w:val="22"/>
          <w:szCs w:val="22"/>
        </w:rPr>
        <w:t>.</w:t>
      </w:r>
    </w:p>
    <w:p w14:paraId="50C6D628" w14:textId="6DC434A8" w:rsidR="007134A8" w:rsidRDefault="00BB2142" w:rsidP="00BB2142">
      <w:pPr>
        <w:spacing w:line="360" w:lineRule="auto"/>
        <w:rPr>
          <w:rFonts w:ascii="Arial" w:hAnsi="Arial" w:cs="Arial"/>
          <w:b/>
          <w:bCs/>
          <w:sz w:val="28"/>
          <w:szCs w:val="28"/>
        </w:rPr>
      </w:pPr>
      <w:r w:rsidRPr="00BB2142">
        <w:rPr>
          <w:rFonts w:ascii="Arial" w:hAnsi="Arial" w:cs="Arial"/>
          <w:b/>
          <w:bCs/>
          <w:sz w:val="28"/>
          <w:szCs w:val="28"/>
        </w:rPr>
        <w:t>How It Works</w:t>
      </w:r>
      <w:r w:rsidR="00A23AFA">
        <w:rPr>
          <w:rFonts w:ascii="Arial" w:hAnsi="Arial" w:cs="Arial"/>
          <w:b/>
          <w:bCs/>
          <w:sz w:val="28"/>
          <w:szCs w:val="28"/>
        </w:rPr>
        <w:t>???</w:t>
      </w:r>
      <w:r>
        <w:rPr>
          <w:rFonts w:ascii="Arial" w:hAnsi="Arial" w:cs="Arial"/>
          <w:b/>
          <w:bCs/>
          <w:sz w:val="28"/>
          <w:szCs w:val="28"/>
        </w:rPr>
        <w:t>:</w:t>
      </w:r>
    </w:p>
    <w:p w14:paraId="12319CC9" w14:textId="7FB1EBC6" w:rsidR="00A23AFA" w:rsidRPr="00A23AFA" w:rsidRDefault="00A23AFA" w:rsidP="00A23AFA">
      <w:pPr>
        <w:pStyle w:val="ListParagraph"/>
        <w:numPr>
          <w:ilvl w:val="0"/>
          <w:numId w:val="7"/>
        </w:numPr>
        <w:spacing w:line="360" w:lineRule="auto"/>
        <w:rPr>
          <w:rFonts w:ascii="Arial" w:hAnsi="Arial" w:cs="Arial"/>
          <w:sz w:val="22"/>
          <w:szCs w:val="22"/>
        </w:rPr>
      </w:pPr>
      <w:r w:rsidRPr="00A23AFA">
        <w:rPr>
          <w:rFonts w:ascii="Arial" w:hAnsi="Arial" w:cs="Arial"/>
          <w:b/>
          <w:bCs/>
          <w:sz w:val="22"/>
          <w:szCs w:val="22"/>
        </w:rPr>
        <w:t>Project Planning –</w:t>
      </w:r>
      <w:r w:rsidRPr="00A23AFA">
        <w:rPr>
          <w:rFonts w:ascii="Arial" w:hAnsi="Arial" w:cs="Arial"/>
          <w:sz w:val="22"/>
          <w:szCs w:val="22"/>
        </w:rPr>
        <w:t xml:space="preserve"> The organization defines the project's goals, scope, timeline, and resource allocation</w:t>
      </w:r>
      <w:r>
        <w:rPr>
          <w:rFonts w:ascii="Arial" w:hAnsi="Arial" w:cs="Arial"/>
          <w:sz w:val="22"/>
          <w:szCs w:val="22"/>
        </w:rPr>
        <w:t>;</w:t>
      </w:r>
    </w:p>
    <w:p w14:paraId="729DD9F0" w14:textId="77777777" w:rsidR="00A23AFA" w:rsidRDefault="00A23AFA" w:rsidP="00A23AFA">
      <w:pPr>
        <w:pStyle w:val="ListParagraph"/>
        <w:numPr>
          <w:ilvl w:val="0"/>
          <w:numId w:val="7"/>
        </w:numPr>
        <w:spacing w:line="360" w:lineRule="auto"/>
        <w:rPr>
          <w:rFonts w:ascii="Arial" w:hAnsi="Arial" w:cs="Arial"/>
          <w:sz w:val="22"/>
          <w:szCs w:val="22"/>
        </w:rPr>
      </w:pPr>
      <w:r w:rsidRPr="00A23AFA">
        <w:rPr>
          <w:rFonts w:ascii="Arial" w:hAnsi="Arial" w:cs="Arial"/>
          <w:b/>
          <w:bCs/>
          <w:sz w:val="22"/>
          <w:szCs w:val="22"/>
        </w:rPr>
        <w:t>Resource Utilization –</w:t>
      </w:r>
      <w:r w:rsidRPr="00A23AFA">
        <w:rPr>
          <w:rFonts w:ascii="Arial" w:hAnsi="Arial" w:cs="Arial"/>
          <w:sz w:val="22"/>
          <w:szCs w:val="22"/>
        </w:rPr>
        <w:t xml:space="preserve"> Internal employees, equipment, and available materials are used instead of hiring external vendors</w:t>
      </w:r>
      <w:r>
        <w:rPr>
          <w:rFonts w:ascii="Arial" w:hAnsi="Arial" w:cs="Arial"/>
          <w:sz w:val="22"/>
          <w:szCs w:val="22"/>
        </w:rPr>
        <w:t>;</w:t>
      </w:r>
    </w:p>
    <w:p w14:paraId="11F167F6" w14:textId="77777777" w:rsidR="00A23AFA" w:rsidRDefault="00A23AFA" w:rsidP="00A23AFA">
      <w:pPr>
        <w:pStyle w:val="ListParagraph"/>
        <w:numPr>
          <w:ilvl w:val="0"/>
          <w:numId w:val="7"/>
        </w:numPr>
        <w:spacing w:line="360" w:lineRule="auto"/>
        <w:rPr>
          <w:rFonts w:ascii="Arial" w:hAnsi="Arial" w:cs="Arial"/>
          <w:sz w:val="22"/>
          <w:szCs w:val="22"/>
        </w:rPr>
      </w:pPr>
      <w:r w:rsidRPr="00A23AFA">
        <w:rPr>
          <w:rFonts w:ascii="Arial" w:hAnsi="Arial" w:cs="Arial"/>
          <w:b/>
          <w:bCs/>
          <w:sz w:val="22"/>
          <w:szCs w:val="22"/>
        </w:rPr>
        <w:t>Task Execution –</w:t>
      </w:r>
      <w:r w:rsidRPr="00A23AFA">
        <w:rPr>
          <w:rFonts w:ascii="Arial" w:hAnsi="Arial" w:cs="Arial"/>
          <w:sz w:val="22"/>
          <w:szCs w:val="22"/>
        </w:rPr>
        <w:t xml:space="preserve"> The project is broken into tasks assigned to in-house teams or individuals</w:t>
      </w:r>
      <w:r>
        <w:rPr>
          <w:rFonts w:ascii="Arial" w:hAnsi="Arial" w:cs="Arial"/>
          <w:sz w:val="22"/>
          <w:szCs w:val="22"/>
        </w:rPr>
        <w:t>;</w:t>
      </w:r>
    </w:p>
    <w:p w14:paraId="023534B4" w14:textId="77777777" w:rsidR="009B4919" w:rsidRDefault="00A23AFA" w:rsidP="009B4919">
      <w:pPr>
        <w:pStyle w:val="ListParagraph"/>
        <w:numPr>
          <w:ilvl w:val="0"/>
          <w:numId w:val="7"/>
        </w:numPr>
        <w:spacing w:line="360" w:lineRule="auto"/>
        <w:rPr>
          <w:rFonts w:ascii="Arial" w:hAnsi="Arial" w:cs="Arial"/>
          <w:sz w:val="22"/>
          <w:szCs w:val="22"/>
        </w:rPr>
      </w:pPr>
      <w:r w:rsidRPr="00A23AFA">
        <w:rPr>
          <w:rFonts w:ascii="Arial" w:hAnsi="Arial" w:cs="Arial"/>
          <w:b/>
          <w:bCs/>
          <w:sz w:val="22"/>
          <w:szCs w:val="22"/>
        </w:rPr>
        <w:lastRenderedPageBreak/>
        <w:t>Monitoring &amp; Adjustments –</w:t>
      </w:r>
      <w:r w:rsidRPr="00A23AFA">
        <w:rPr>
          <w:rFonts w:ascii="Arial" w:hAnsi="Arial" w:cs="Arial"/>
          <w:sz w:val="22"/>
          <w:szCs w:val="22"/>
        </w:rPr>
        <w:t xml:space="preserve"> Progress is tracked, and necessary adjustments are made throughout the process</w:t>
      </w:r>
      <w:r>
        <w:rPr>
          <w:rFonts w:ascii="Arial" w:hAnsi="Arial" w:cs="Arial"/>
          <w:sz w:val="22"/>
          <w:szCs w:val="22"/>
        </w:rPr>
        <w:t>;</w:t>
      </w:r>
    </w:p>
    <w:p w14:paraId="20F33DA9" w14:textId="6B290E9E" w:rsidR="0043092C" w:rsidRDefault="00A23AFA" w:rsidP="0043092C">
      <w:pPr>
        <w:pStyle w:val="ListParagraph"/>
        <w:numPr>
          <w:ilvl w:val="0"/>
          <w:numId w:val="7"/>
        </w:numPr>
        <w:spacing w:line="360" w:lineRule="auto"/>
        <w:rPr>
          <w:rFonts w:ascii="Arial" w:hAnsi="Arial" w:cs="Arial"/>
          <w:sz w:val="22"/>
          <w:szCs w:val="22"/>
        </w:rPr>
      </w:pPr>
      <w:r w:rsidRPr="009B4919">
        <w:rPr>
          <w:rFonts w:ascii="Arial" w:hAnsi="Arial" w:cs="Arial"/>
          <w:b/>
          <w:bCs/>
          <w:sz w:val="22"/>
          <w:szCs w:val="22"/>
        </w:rPr>
        <w:t>Completion &amp; Evaluation –</w:t>
      </w:r>
      <w:r w:rsidRPr="009B4919">
        <w:rPr>
          <w:rFonts w:ascii="Arial" w:hAnsi="Arial" w:cs="Arial"/>
          <w:sz w:val="22"/>
          <w:szCs w:val="22"/>
        </w:rPr>
        <w:t xml:space="preserve"> The project is finalized, and results are assessed against initial objectives.</w:t>
      </w:r>
    </w:p>
    <w:p w14:paraId="531CD52C" w14:textId="77777777" w:rsidR="00E5046E" w:rsidRDefault="00E5046E" w:rsidP="00E5046E">
      <w:pPr>
        <w:pStyle w:val="ListParagraph"/>
        <w:spacing w:line="360" w:lineRule="auto"/>
        <w:ind w:left="1440"/>
        <w:rPr>
          <w:rFonts w:ascii="Arial" w:hAnsi="Arial" w:cs="Arial"/>
          <w:sz w:val="22"/>
          <w:szCs w:val="22"/>
        </w:rPr>
      </w:pPr>
    </w:p>
    <w:p w14:paraId="4E159859" w14:textId="238053EB" w:rsidR="0043092C" w:rsidRPr="00123B38" w:rsidRDefault="0043092C" w:rsidP="00123B38">
      <w:pPr>
        <w:pStyle w:val="Heading2"/>
        <w:rPr>
          <w:rFonts w:ascii="Arial" w:hAnsi="Arial" w:cs="Arial"/>
          <w:b/>
          <w:bCs/>
          <w:color w:val="000000" w:themeColor="text1"/>
          <w:sz w:val="28"/>
          <w:szCs w:val="28"/>
        </w:rPr>
      </w:pPr>
      <w:bookmarkStart w:id="9" w:name="_Toc193914709"/>
      <w:r w:rsidRPr="00123B38">
        <w:rPr>
          <w:rFonts w:ascii="Arial" w:hAnsi="Arial" w:cs="Arial"/>
          <w:b/>
          <w:bCs/>
          <w:color w:val="000000" w:themeColor="text1"/>
          <w:sz w:val="28"/>
          <w:szCs w:val="28"/>
        </w:rPr>
        <w:t>2.3.1.</w:t>
      </w:r>
      <w:r w:rsidR="006B5AD1" w:rsidRPr="00123B38">
        <w:rPr>
          <w:rFonts w:ascii="Arial" w:hAnsi="Arial" w:cs="Arial"/>
          <w:b/>
          <w:bCs/>
          <w:color w:val="000000" w:themeColor="text1"/>
          <w:sz w:val="28"/>
          <w:szCs w:val="28"/>
        </w:rPr>
        <w:t xml:space="preserve"> Advantages and Disadvantages of DIY Project Management:</w:t>
      </w:r>
      <w:bookmarkEnd w:id="9"/>
    </w:p>
    <w:tbl>
      <w:tblPr>
        <w:tblStyle w:val="TableGrid"/>
        <w:tblW w:w="0" w:type="auto"/>
        <w:tblLook w:val="04A0" w:firstRow="1" w:lastRow="0" w:firstColumn="1" w:lastColumn="0" w:noHBand="0" w:noVBand="1"/>
      </w:tblPr>
      <w:tblGrid>
        <w:gridCol w:w="4508"/>
        <w:gridCol w:w="4508"/>
      </w:tblGrid>
      <w:tr w:rsidR="00E5046E" w14:paraId="50EB66DE" w14:textId="77777777" w:rsidTr="00E5046E">
        <w:tc>
          <w:tcPr>
            <w:tcW w:w="4508" w:type="dxa"/>
          </w:tcPr>
          <w:p w14:paraId="7C38B32D" w14:textId="4EBADACB" w:rsidR="00E5046E" w:rsidRPr="00E5046E" w:rsidRDefault="00E5046E" w:rsidP="00E5046E">
            <w:pPr>
              <w:spacing w:line="360" w:lineRule="auto"/>
              <w:jc w:val="center"/>
              <w:rPr>
                <w:rFonts w:ascii="Arial" w:hAnsi="Arial" w:cs="Arial"/>
              </w:rPr>
            </w:pPr>
            <w:r w:rsidRPr="00E5046E">
              <w:rPr>
                <w:rFonts w:ascii="Arial" w:hAnsi="Arial" w:cs="Arial"/>
                <w:b/>
                <w:bCs/>
              </w:rPr>
              <w:t>Advantages</w:t>
            </w:r>
            <w:r>
              <w:rPr>
                <w:rFonts w:ascii="Arial" w:hAnsi="Arial" w:cs="Arial"/>
                <w:b/>
                <w:bCs/>
              </w:rPr>
              <w:t>:</w:t>
            </w:r>
          </w:p>
        </w:tc>
        <w:tc>
          <w:tcPr>
            <w:tcW w:w="4508" w:type="dxa"/>
          </w:tcPr>
          <w:p w14:paraId="263EC3D4" w14:textId="7168885E" w:rsidR="00E5046E" w:rsidRPr="00E5046E" w:rsidRDefault="00E5046E" w:rsidP="00E5046E">
            <w:pPr>
              <w:spacing w:line="360" w:lineRule="auto"/>
              <w:jc w:val="center"/>
              <w:rPr>
                <w:rFonts w:ascii="Arial" w:hAnsi="Arial" w:cs="Arial"/>
              </w:rPr>
            </w:pPr>
            <w:r w:rsidRPr="00E5046E">
              <w:rPr>
                <w:rFonts w:ascii="Arial" w:hAnsi="Arial" w:cs="Arial"/>
                <w:b/>
                <w:bCs/>
              </w:rPr>
              <w:t>Disadvantages</w:t>
            </w:r>
            <w:r>
              <w:rPr>
                <w:rFonts w:ascii="Arial" w:hAnsi="Arial" w:cs="Arial"/>
                <w:b/>
                <w:bCs/>
              </w:rPr>
              <w:t>:</w:t>
            </w:r>
          </w:p>
        </w:tc>
      </w:tr>
      <w:tr w:rsidR="00E5046E" w14:paraId="32BBF866" w14:textId="77777777" w:rsidTr="00E5046E">
        <w:tc>
          <w:tcPr>
            <w:tcW w:w="4508" w:type="dxa"/>
          </w:tcPr>
          <w:p w14:paraId="03A2BBB2" w14:textId="77777777" w:rsidR="005F2381" w:rsidRDefault="005F2381" w:rsidP="005F2381">
            <w:pPr>
              <w:pStyle w:val="ListParagraph"/>
              <w:numPr>
                <w:ilvl w:val="0"/>
                <w:numId w:val="8"/>
              </w:numPr>
              <w:spacing w:line="360" w:lineRule="auto"/>
              <w:rPr>
                <w:rFonts w:ascii="Arial" w:hAnsi="Arial" w:cs="Arial"/>
                <w:sz w:val="22"/>
                <w:szCs w:val="22"/>
              </w:rPr>
            </w:pPr>
            <w:r w:rsidRPr="005F2381">
              <w:rPr>
                <w:rFonts w:ascii="Arial" w:hAnsi="Arial" w:cs="Arial"/>
                <w:b/>
                <w:bCs/>
                <w:sz w:val="22"/>
                <w:szCs w:val="22"/>
              </w:rPr>
              <w:t>Cost Savings –</w:t>
            </w:r>
            <w:r w:rsidRPr="005F2381">
              <w:rPr>
                <w:rFonts w:ascii="Arial" w:hAnsi="Arial" w:cs="Arial"/>
                <w:sz w:val="22"/>
                <w:szCs w:val="22"/>
              </w:rPr>
              <w:t xml:space="preserve"> Avoids expensive contractor fees and outsourcing costs</w:t>
            </w:r>
            <w:r>
              <w:rPr>
                <w:rFonts w:ascii="Arial" w:hAnsi="Arial" w:cs="Arial"/>
                <w:sz w:val="22"/>
                <w:szCs w:val="22"/>
              </w:rPr>
              <w:t>;</w:t>
            </w:r>
          </w:p>
          <w:p w14:paraId="38502D71" w14:textId="77777777" w:rsidR="005F2381" w:rsidRDefault="005F2381" w:rsidP="005F2381">
            <w:pPr>
              <w:pStyle w:val="ListParagraph"/>
              <w:numPr>
                <w:ilvl w:val="0"/>
                <w:numId w:val="8"/>
              </w:numPr>
              <w:spacing w:line="360" w:lineRule="auto"/>
              <w:rPr>
                <w:rFonts w:ascii="Arial" w:hAnsi="Arial" w:cs="Arial"/>
                <w:sz w:val="22"/>
                <w:szCs w:val="22"/>
              </w:rPr>
            </w:pPr>
            <w:r w:rsidRPr="005F2381">
              <w:rPr>
                <w:rFonts w:ascii="Arial" w:hAnsi="Arial" w:cs="Arial"/>
                <w:b/>
                <w:bCs/>
                <w:sz w:val="22"/>
                <w:szCs w:val="22"/>
              </w:rPr>
              <w:t>Full Control –</w:t>
            </w:r>
            <w:r w:rsidRPr="005F2381">
              <w:rPr>
                <w:rFonts w:ascii="Arial" w:hAnsi="Arial" w:cs="Arial"/>
                <w:sz w:val="22"/>
                <w:szCs w:val="22"/>
              </w:rPr>
              <w:t xml:space="preserve"> The project owner has direct oversight of decision-making and execution</w:t>
            </w:r>
            <w:r>
              <w:rPr>
                <w:rFonts w:ascii="Arial" w:hAnsi="Arial" w:cs="Arial"/>
                <w:sz w:val="22"/>
                <w:szCs w:val="22"/>
              </w:rPr>
              <w:t>;</w:t>
            </w:r>
          </w:p>
          <w:p w14:paraId="4D100C2D" w14:textId="77777777" w:rsidR="005F2381" w:rsidRDefault="005F2381" w:rsidP="005F2381">
            <w:pPr>
              <w:pStyle w:val="ListParagraph"/>
              <w:numPr>
                <w:ilvl w:val="0"/>
                <w:numId w:val="8"/>
              </w:numPr>
              <w:spacing w:line="360" w:lineRule="auto"/>
              <w:rPr>
                <w:rFonts w:ascii="Arial" w:hAnsi="Arial" w:cs="Arial"/>
                <w:sz w:val="22"/>
                <w:szCs w:val="22"/>
              </w:rPr>
            </w:pPr>
            <w:r w:rsidRPr="005F2381">
              <w:rPr>
                <w:rFonts w:ascii="Arial" w:hAnsi="Arial" w:cs="Arial"/>
                <w:b/>
                <w:bCs/>
                <w:sz w:val="22"/>
                <w:szCs w:val="22"/>
              </w:rPr>
              <w:t>Customization &amp; Flexibility –</w:t>
            </w:r>
            <w:r w:rsidRPr="005F2381">
              <w:rPr>
                <w:rFonts w:ascii="Arial" w:hAnsi="Arial" w:cs="Arial"/>
                <w:sz w:val="22"/>
                <w:szCs w:val="22"/>
              </w:rPr>
              <w:t xml:space="preserve"> Allows for adjustments and modifications without relying on third parties</w:t>
            </w:r>
            <w:r>
              <w:rPr>
                <w:rFonts w:ascii="Arial" w:hAnsi="Arial" w:cs="Arial"/>
                <w:sz w:val="22"/>
                <w:szCs w:val="22"/>
              </w:rPr>
              <w:t>;</w:t>
            </w:r>
          </w:p>
          <w:p w14:paraId="671380DC" w14:textId="77777777" w:rsidR="005F2381" w:rsidRDefault="005F2381" w:rsidP="005F2381">
            <w:pPr>
              <w:pStyle w:val="ListParagraph"/>
              <w:numPr>
                <w:ilvl w:val="0"/>
                <w:numId w:val="8"/>
              </w:numPr>
              <w:spacing w:line="360" w:lineRule="auto"/>
              <w:rPr>
                <w:rFonts w:ascii="Arial" w:hAnsi="Arial" w:cs="Arial"/>
                <w:sz w:val="22"/>
                <w:szCs w:val="22"/>
              </w:rPr>
            </w:pPr>
            <w:r w:rsidRPr="005F2381">
              <w:rPr>
                <w:rFonts w:ascii="Arial" w:hAnsi="Arial" w:cs="Arial"/>
                <w:b/>
                <w:bCs/>
                <w:sz w:val="22"/>
                <w:szCs w:val="22"/>
              </w:rPr>
              <w:t>Skill Development –</w:t>
            </w:r>
            <w:r w:rsidRPr="005F2381">
              <w:rPr>
                <w:rFonts w:ascii="Arial" w:hAnsi="Arial" w:cs="Arial"/>
                <w:sz w:val="22"/>
                <w:szCs w:val="22"/>
              </w:rPr>
              <w:t xml:space="preserve"> In-house teams gain valuable experience and knowledge in project management</w:t>
            </w:r>
            <w:r>
              <w:rPr>
                <w:rFonts w:ascii="Arial" w:hAnsi="Arial" w:cs="Arial"/>
                <w:sz w:val="22"/>
                <w:szCs w:val="22"/>
              </w:rPr>
              <w:t>;</w:t>
            </w:r>
          </w:p>
          <w:p w14:paraId="71D63E18" w14:textId="122D188C" w:rsidR="00E5046E" w:rsidRPr="005F2381" w:rsidRDefault="005F2381" w:rsidP="005F2381">
            <w:pPr>
              <w:pStyle w:val="ListParagraph"/>
              <w:numPr>
                <w:ilvl w:val="0"/>
                <w:numId w:val="8"/>
              </w:numPr>
              <w:spacing w:line="360" w:lineRule="auto"/>
              <w:rPr>
                <w:rFonts w:ascii="Arial" w:hAnsi="Arial" w:cs="Arial"/>
                <w:sz w:val="22"/>
                <w:szCs w:val="22"/>
              </w:rPr>
            </w:pPr>
            <w:r w:rsidRPr="005F2381">
              <w:rPr>
                <w:rFonts w:ascii="Arial" w:hAnsi="Arial" w:cs="Arial"/>
                <w:b/>
                <w:bCs/>
                <w:sz w:val="22"/>
                <w:szCs w:val="22"/>
              </w:rPr>
              <w:t xml:space="preserve">No Dependency on External Contractors – </w:t>
            </w:r>
            <w:r w:rsidRPr="005F2381">
              <w:rPr>
                <w:rFonts w:ascii="Arial" w:hAnsi="Arial" w:cs="Arial"/>
                <w:sz w:val="22"/>
                <w:szCs w:val="22"/>
              </w:rPr>
              <w:t>Reduces risks associated with vendor reliability or performance issues.</w:t>
            </w:r>
          </w:p>
        </w:tc>
        <w:tc>
          <w:tcPr>
            <w:tcW w:w="4508" w:type="dxa"/>
          </w:tcPr>
          <w:p w14:paraId="0BBACBD9" w14:textId="77777777" w:rsidR="00EE3E80" w:rsidRDefault="00EE3E80" w:rsidP="00EE3E80">
            <w:pPr>
              <w:pStyle w:val="ListParagraph"/>
              <w:numPr>
                <w:ilvl w:val="0"/>
                <w:numId w:val="8"/>
              </w:numPr>
              <w:spacing w:line="360" w:lineRule="auto"/>
              <w:rPr>
                <w:rFonts w:ascii="Arial" w:hAnsi="Arial" w:cs="Arial"/>
                <w:sz w:val="22"/>
                <w:szCs w:val="22"/>
              </w:rPr>
            </w:pPr>
            <w:r w:rsidRPr="00EE3E80">
              <w:rPr>
                <w:rFonts w:ascii="Arial" w:hAnsi="Arial" w:cs="Arial"/>
                <w:b/>
                <w:bCs/>
                <w:sz w:val="22"/>
                <w:szCs w:val="22"/>
              </w:rPr>
              <w:t>Time-Consuming –</w:t>
            </w:r>
            <w:r w:rsidRPr="00EE3E80">
              <w:rPr>
                <w:rFonts w:ascii="Arial" w:hAnsi="Arial" w:cs="Arial"/>
                <w:sz w:val="22"/>
                <w:szCs w:val="22"/>
              </w:rPr>
              <w:t xml:space="preserve"> Requires more effort and time from internal teams</w:t>
            </w:r>
            <w:r>
              <w:rPr>
                <w:rFonts w:ascii="Arial" w:hAnsi="Arial" w:cs="Arial"/>
                <w:sz w:val="22"/>
                <w:szCs w:val="22"/>
              </w:rPr>
              <w:t>;</w:t>
            </w:r>
          </w:p>
          <w:p w14:paraId="220DC249" w14:textId="77777777" w:rsidR="00EE3E80" w:rsidRDefault="00EE3E80" w:rsidP="00EE3E80">
            <w:pPr>
              <w:pStyle w:val="ListParagraph"/>
              <w:numPr>
                <w:ilvl w:val="0"/>
                <w:numId w:val="8"/>
              </w:numPr>
              <w:spacing w:line="360" w:lineRule="auto"/>
              <w:rPr>
                <w:rFonts w:ascii="Arial" w:hAnsi="Arial" w:cs="Arial"/>
                <w:sz w:val="22"/>
                <w:szCs w:val="22"/>
              </w:rPr>
            </w:pPr>
            <w:r w:rsidRPr="00EE3E80">
              <w:rPr>
                <w:rFonts w:ascii="Arial" w:hAnsi="Arial" w:cs="Arial"/>
                <w:b/>
                <w:bCs/>
                <w:sz w:val="22"/>
                <w:szCs w:val="22"/>
              </w:rPr>
              <w:t>Limited Expertise –</w:t>
            </w:r>
            <w:r w:rsidRPr="00EE3E80">
              <w:rPr>
                <w:rFonts w:ascii="Arial" w:hAnsi="Arial" w:cs="Arial"/>
                <w:sz w:val="22"/>
                <w:szCs w:val="22"/>
              </w:rPr>
              <w:t xml:space="preserve"> In-house teams may lack specialized skills that external professionals offer</w:t>
            </w:r>
            <w:r>
              <w:rPr>
                <w:rFonts w:ascii="Arial" w:hAnsi="Arial" w:cs="Arial"/>
                <w:sz w:val="22"/>
                <w:szCs w:val="22"/>
              </w:rPr>
              <w:t>;</w:t>
            </w:r>
          </w:p>
          <w:p w14:paraId="570522F3" w14:textId="77777777" w:rsidR="00EE3E80" w:rsidRDefault="00EE3E80" w:rsidP="00EE3E80">
            <w:pPr>
              <w:pStyle w:val="ListParagraph"/>
              <w:numPr>
                <w:ilvl w:val="0"/>
                <w:numId w:val="8"/>
              </w:numPr>
              <w:spacing w:line="360" w:lineRule="auto"/>
              <w:rPr>
                <w:rFonts w:ascii="Arial" w:hAnsi="Arial" w:cs="Arial"/>
                <w:sz w:val="22"/>
                <w:szCs w:val="22"/>
              </w:rPr>
            </w:pPr>
            <w:r w:rsidRPr="00EE3E80">
              <w:rPr>
                <w:rFonts w:ascii="Arial" w:hAnsi="Arial" w:cs="Arial"/>
                <w:b/>
                <w:bCs/>
                <w:sz w:val="22"/>
                <w:szCs w:val="22"/>
              </w:rPr>
              <w:t>Higher Risk of Mistakes –</w:t>
            </w:r>
            <w:r w:rsidRPr="00EE3E80">
              <w:rPr>
                <w:rFonts w:ascii="Arial" w:hAnsi="Arial" w:cs="Arial"/>
                <w:sz w:val="22"/>
                <w:szCs w:val="22"/>
              </w:rPr>
              <w:t xml:space="preserve"> Errors due to inexperience can lead to cost overruns, delays, or poor-quality outcomes</w:t>
            </w:r>
            <w:r>
              <w:rPr>
                <w:rFonts w:ascii="Arial" w:hAnsi="Arial" w:cs="Arial"/>
                <w:sz w:val="22"/>
                <w:szCs w:val="22"/>
              </w:rPr>
              <w:t>;</w:t>
            </w:r>
          </w:p>
          <w:p w14:paraId="387365FB" w14:textId="77777777" w:rsidR="00EE3E80" w:rsidRDefault="00EE3E80" w:rsidP="00EE3E80">
            <w:pPr>
              <w:pStyle w:val="ListParagraph"/>
              <w:numPr>
                <w:ilvl w:val="0"/>
                <w:numId w:val="8"/>
              </w:numPr>
              <w:spacing w:line="360" w:lineRule="auto"/>
              <w:rPr>
                <w:rFonts w:ascii="Arial" w:hAnsi="Arial" w:cs="Arial"/>
                <w:sz w:val="22"/>
                <w:szCs w:val="22"/>
              </w:rPr>
            </w:pPr>
            <w:r w:rsidRPr="00EE3E80">
              <w:rPr>
                <w:rFonts w:ascii="Arial" w:hAnsi="Arial" w:cs="Arial"/>
                <w:b/>
                <w:bCs/>
                <w:sz w:val="22"/>
                <w:szCs w:val="22"/>
              </w:rPr>
              <w:t>Resource Constraints –</w:t>
            </w:r>
            <w:r w:rsidRPr="00EE3E80">
              <w:rPr>
                <w:rFonts w:ascii="Arial" w:hAnsi="Arial" w:cs="Arial"/>
                <w:sz w:val="22"/>
                <w:szCs w:val="22"/>
              </w:rPr>
              <w:t xml:space="preserve"> Internal teams may be stretched thin, leading to burnout or inefficiency</w:t>
            </w:r>
            <w:r>
              <w:rPr>
                <w:rFonts w:ascii="Arial" w:hAnsi="Arial" w:cs="Arial"/>
                <w:sz w:val="22"/>
                <w:szCs w:val="22"/>
              </w:rPr>
              <w:t>;</w:t>
            </w:r>
          </w:p>
          <w:p w14:paraId="43190AB1" w14:textId="64053FF4" w:rsidR="00E5046E" w:rsidRPr="00EE3E80" w:rsidRDefault="00EE3E80" w:rsidP="00EE3E80">
            <w:pPr>
              <w:pStyle w:val="ListParagraph"/>
              <w:numPr>
                <w:ilvl w:val="0"/>
                <w:numId w:val="8"/>
              </w:numPr>
              <w:spacing w:line="360" w:lineRule="auto"/>
              <w:rPr>
                <w:rFonts w:ascii="Arial" w:hAnsi="Arial" w:cs="Arial"/>
                <w:sz w:val="22"/>
                <w:szCs w:val="22"/>
              </w:rPr>
            </w:pPr>
            <w:r w:rsidRPr="00EE3E80">
              <w:rPr>
                <w:rFonts w:ascii="Arial" w:hAnsi="Arial" w:cs="Arial"/>
                <w:b/>
                <w:bCs/>
                <w:sz w:val="22"/>
                <w:szCs w:val="22"/>
              </w:rPr>
              <w:t>Project Complexity Issues –</w:t>
            </w:r>
            <w:r w:rsidRPr="00EE3E80">
              <w:rPr>
                <w:rFonts w:ascii="Arial" w:hAnsi="Arial" w:cs="Arial"/>
                <w:sz w:val="22"/>
                <w:szCs w:val="22"/>
              </w:rPr>
              <w:t xml:space="preserve"> Large-scale projects often require external specialists, making DIY impractical.</w:t>
            </w:r>
          </w:p>
        </w:tc>
      </w:tr>
    </w:tbl>
    <w:p w14:paraId="6A32DD76" w14:textId="77777777" w:rsidR="00E5046E" w:rsidRDefault="00E5046E" w:rsidP="0043092C">
      <w:pPr>
        <w:spacing w:line="360" w:lineRule="auto"/>
        <w:rPr>
          <w:rFonts w:ascii="Arial" w:hAnsi="Arial" w:cs="Arial"/>
          <w:sz w:val="22"/>
          <w:szCs w:val="22"/>
        </w:rPr>
      </w:pPr>
    </w:p>
    <w:p w14:paraId="6AA70AD6" w14:textId="7AA80EC3" w:rsidR="004635EB" w:rsidRDefault="004635EB" w:rsidP="004635EB">
      <w:pPr>
        <w:spacing w:line="360" w:lineRule="auto"/>
        <w:ind w:firstLine="720"/>
        <w:rPr>
          <w:rFonts w:ascii="Arial" w:hAnsi="Arial" w:cs="Arial"/>
          <w:sz w:val="22"/>
          <w:szCs w:val="22"/>
        </w:rPr>
      </w:pPr>
      <w:r w:rsidRPr="004635EB">
        <w:rPr>
          <w:rFonts w:ascii="Arial" w:hAnsi="Arial" w:cs="Arial"/>
          <w:sz w:val="22"/>
          <w:szCs w:val="22"/>
        </w:rPr>
        <w:t>The DIY approach in project management is cost-effective and gives greater control but comes with higher risks and challenges. It works well for small to medium projects where the necessary expertise is available in-house. However, for large, complex projects, outsourcing or hybrid approaches (mix of DIY and professional contractors) may be more effective</w:t>
      </w:r>
      <w:sdt>
        <w:sdtPr>
          <w:rPr>
            <w:rFonts w:ascii="Arial" w:hAnsi="Arial" w:cs="Arial"/>
            <w:sz w:val="22"/>
            <w:szCs w:val="22"/>
          </w:rPr>
          <w:id w:val="-1165164634"/>
          <w:citation/>
        </w:sdtPr>
        <w:sdtContent>
          <w:r w:rsidR="00347EBB">
            <w:rPr>
              <w:rFonts w:ascii="Arial" w:hAnsi="Arial" w:cs="Arial"/>
              <w:sz w:val="22"/>
              <w:szCs w:val="22"/>
            </w:rPr>
            <w:fldChar w:fldCharType="begin"/>
          </w:r>
          <w:r w:rsidR="00347EBB">
            <w:rPr>
              <w:rFonts w:ascii="Arial" w:hAnsi="Arial" w:cs="Arial"/>
              <w:sz w:val="22"/>
              <w:szCs w:val="22"/>
              <w:lang w:val="en-US"/>
            </w:rPr>
            <w:instrText xml:space="preserve"> CITATION Wol11 \l 1033 </w:instrText>
          </w:r>
          <w:r w:rsidR="00347EBB">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(Wolf &amp; McQuitty, 2011)</w:t>
          </w:r>
          <w:r w:rsidR="00347EBB">
            <w:rPr>
              <w:rFonts w:ascii="Arial" w:hAnsi="Arial" w:cs="Arial"/>
              <w:sz w:val="22"/>
              <w:szCs w:val="22"/>
            </w:rPr>
            <w:fldChar w:fldCharType="end"/>
          </w:r>
        </w:sdtContent>
      </w:sdt>
      <w:r w:rsidRPr="004635EB">
        <w:rPr>
          <w:rFonts w:ascii="Arial" w:hAnsi="Arial" w:cs="Arial"/>
          <w:sz w:val="22"/>
          <w:szCs w:val="22"/>
        </w:rPr>
        <w:t>.</w:t>
      </w:r>
    </w:p>
    <w:p w14:paraId="6955CB36" w14:textId="692F995B" w:rsidR="006C2CBA" w:rsidRDefault="006C2CBA" w:rsidP="006C2CBA">
      <w:pPr>
        <w:spacing w:line="360" w:lineRule="auto"/>
        <w:rPr>
          <w:rFonts w:ascii="Arial" w:hAnsi="Arial" w:cs="Arial"/>
          <w:b/>
          <w:bCs/>
          <w:sz w:val="28"/>
          <w:szCs w:val="28"/>
        </w:rPr>
      </w:pPr>
      <w:r>
        <w:rPr>
          <w:rFonts w:ascii="Arial" w:hAnsi="Arial" w:cs="Arial"/>
          <w:b/>
          <w:bCs/>
          <w:sz w:val="28"/>
          <w:szCs w:val="28"/>
        </w:rPr>
        <w:t>!!!</w:t>
      </w:r>
      <w:r w:rsidRPr="006C2CBA">
        <w:rPr>
          <w:rFonts w:ascii="Arial" w:hAnsi="Arial" w:cs="Arial"/>
          <w:b/>
          <w:bCs/>
          <w:sz w:val="28"/>
          <w:szCs w:val="28"/>
        </w:rPr>
        <w:t>Examples:</w:t>
      </w:r>
    </w:p>
    <w:p w14:paraId="4902573F" w14:textId="5DF5F12E" w:rsidR="006C2CBA" w:rsidRDefault="006C2CBA" w:rsidP="006C2CBA">
      <w:pPr>
        <w:pStyle w:val="ListParagraph"/>
        <w:numPr>
          <w:ilvl w:val="0"/>
          <w:numId w:val="9"/>
        </w:numPr>
        <w:spacing w:line="360" w:lineRule="auto"/>
        <w:rPr>
          <w:rFonts w:ascii="Arial" w:hAnsi="Arial" w:cs="Arial"/>
          <w:sz w:val="22"/>
          <w:szCs w:val="22"/>
        </w:rPr>
      </w:pPr>
      <w:r w:rsidRPr="006C2CBA">
        <w:rPr>
          <w:rFonts w:ascii="Arial" w:hAnsi="Arial" w:cs="Arial"/>
          <w:b/>
          <w:bCs/>
          <w:sz w:val="22"/>
          <w:szCs w:val="22"/>
        </w:rPr>
        <w:t>Social Media Marketing –</w:t>
      </w:r>
      <w:r w:rsidRPr="006C2CBA">
        <w:rPr>
          <w:rFonts w:ascii="Arial" w:hAnsi="Arial" w:cs="Arial"/>
          <w:sz w:val="22"/>
          <w:szCs w:val="22"/>
        </w:rPr>
        <w:t xml:space="preserve"> A business manages its own social media campaigns and content creation rather than outsourcing to a digital marketing agency.</w:t>
      </w:r>
    </w:p>
    <w:p w14:paraId="2F4062A4" w14:textId="284E9A4A" w:rsidR="006C2CBA" w:rsidRDefault="005851F2" w:rsidP="006C2CBA">
      <w:pPr>
        <w:pStyle w:val="ListParagraph"/>
        <w:numPr>
          <w:ilvl w:val="0"/>
          <w:numId w:val="9"/>
        </w:numPr>
        <w:spacing w:line="360" w:lineRule="auto"/>
        <w:rPr>
          <w:rFonts w:ascii="Arial" w:hAnsi="Arial" w:cs="Arial"/>
          <w:sz w:val="22"/>
          <w:szCs w:val="22"/>
        </w:rPr>
      </w:pPr>
      <w:r w:rsidRPr="005851F2">
        <w:rPr>
          <w:rFonts w:ascii="Arial" w:hAnsi="Arial" w:cs="Arial"/>
          <w:b/>
          <w:bCs/>
          <w:sz w:val="22"/>
          <w:szCs w:val="22"/>
        </w:rPr>
        <w:lastRenderedPageBreak/>
        <w:t>Small-Scale Manufacturing –</w:t>
      </w:r>
      <w:r w:rsidRPr="005851F2">
        <w:rPr>
          <w:rFonts w:ascii="Arial" w:hAnsi="Arial" w:cs="Arial"/>
          <w:sz w:val="22"/>
          <w:szCs w:val="22"/>
        </w:rPr>
        <w:t xml:space="preserve"> A company produces products in-house instead of contracting a third-party manufacturer.</w:t>
      </w:r>
    </w:p>
    <w:p w14:paraId="1182404D" w14:textId="172BFDE5" w:rsidR="005851F2" w:rsidRDefault="005851F2" w:rsidP="006C2CBA">
      <w:pPr>
        <w:pStyle w:val="ListParagraph"/>
        <w:numPr>
          <w:ilvl w:val="0"/>
          <w:numId w:val="9"/>
        </w:numPr>
        <w:spacing w:line="360" w:lineRule="auto"/>
        <w:rPr>
          <w:rFonts w:ascii="Arial" w:hAnsi="Arial" w:cs="Arial"/>
          <w:sz w:val="22"/>
          <w:szCs w:val="22"/>
        </w:rPr>
      </w:pPr>
      <w:r w:rsidRPr="005851F2">
        <w:rPr>
          <w:rFonts w:ascii="Arial" w:hAnsi="Arial" w:cs="Arial"/>
          <w:b/>
          <w:bCs/>
          <w:sz w:val="22"/>
          <w:szCs w:val="22"/>
        </w:rPr>
        <w:t>Home Construction (Partial DIY) –</w:t>
      </w:r>
      <w:r w:rsidRPr="005851F2">
        <w:rPr>
          <w:rFonts w:ascii="Arial" w:hAnsi="Arial" w:cs="Arial"/>
          <w:sz w:val="22"/>
          <w:szCs w:val="22"/>
        </w:rPr>
        <w:t xml:space="preserve"> A homeowner acts as the project manager for home construction, coordinating suppliers and workers instead of hiring a general contractor.</w:t>
      </w:r>
    </w:p>
    <w:p w14:paraId="5F3EF3B3" w14:textId="77777777" w:rsidR="0000798F" w:rsidRDefault="0000798F" w:rsidP="0000798F">
      <w:pPr>
        <w:spacing w:line="360" w:lineRule="auto"/>
        <w:rPr>
          <w:rFonts w:ascii="Arial" w:hAnsi="Arial" w:cs="Arial"/>
          <w:sz w:val="22"/>
          <w:szCs w:val="22"/>
        </w:rPr>
      </w:pPr>
    </w:p>
    <w:p w14:paraId="2FCE9998" w14:textId="27B330EC" w:rsidR="0000798F" w:rsidRDefault="009D21B4" w:rsidP="009D21B4">
      <w:pPr>
        <w:pStyle w:val="Heading2"/>
        <w:rPr>
          <w:rFonts w:ascii="Arial" w:hAnsi="Arial" w:cs="Arial"/>
          <w:b/>
          <w:bCs/>
          <w:color w:val="000000" w:themeColor="text1"/>
          <w:sz w:val="28"/>
          <w:szCs w:val="28"/>
        </w:rPr>
      </w:pPr>
      <w:bookmarkStart w:id="10" w:name="_Toc193914710"/>
      <w:r w:rsidRPr="00BF33A2">
        <w:rPr>
          <w:rFonts w:ascii="Arial" w:hAnsi="Arial" w:cs="Arial"/>
          <w:b/>
          <w:bCs/>
          <w:color w:val="000000" w:themeColor="text1"/>
          <w:sz w:val="28"/>
          <w:szCs w:val="28"/>
        </w:rPr>
        <w:t>2.3.</w:t>
      </w:r>
      <w:r w:rsidR="00BF33A2" w:rsidRPr="00BF33A2">
        <w:rPr>
          <w:rFonts w:ascii="Arial" w:hAnsi="Arial" w:cs="Arial"/>
          <w:b/>
          <w:bCs/>
          <w:color w:val="000000" w:themeColor="text1"/>
          <w:sz w:val="28"/>
          <w:szCs w:val="28"/>
        </w:rPr>
        <w:t xml:space="preserve"> </w:t>
      </w:r>
      <w:r w:rsidR="00931F06" w:rsidRPr="00931F06">
        <w:rPr>
          <w:rFonts w:ascii="Arial" w:hAnsi="Arial" w:cs="Arial"/>
          <w:b/>
          <w:bCs/>
          <w:color w:val="000000" w:themeColor="text1"/>
          <w:sz w:val="28"/>
          <w:szCs w:val="28"/>
        </w:rPr>
        <w:t>Hybrid Approach: Combining DIY and Multi-Contracting in Project Management</w:t>
      </w:r>
      <w:r w:rsidR="00931F06">
        <w:rPr>
          <w:rFonts w:ascii="Arial" w:hAnsi="Arial" w:cs="Arial"/>
          <w:b/>
          <w:bCs/>
          <w:color w:val="000000" w:themeColor="text1"/>
          <w:sz w:val="28"/>
          <w:szCs w:val="28"/>
        </w:rPr>
        <w:t>:</w:t>
      </w:r>
      <w:bookmarkEnd w:id="10"/>
    </w:p>
    <w:p w14:paraId="535EE350" w14:textId="50194E30" w:rsidR="00BF33A2" w:rsidRDefault="00F47E3E" w:rsidP="00BF33A2">
      <w:r>
        <w:rPr>
          <w:rFonts w:ascii="Arial" w:hAnsi="Arial" w:cs="Arial"/>
          <w:noProof/>
          <w:sz w:val="22"/>
          <w:szCs w:val="22"/>
        </w:rPr>
        <w:drawing>
          <wp:anchor distT="0" distB="0" distL="114300" distR="114300" simplePos="0" relativeHeight="251660288" behindDoc="0" locked="0" layoutInCell="1" allowOverlap="1" wp14:anchorId="1C2E22C5" wp14:editId="133B03AC">
            <wp:simplePos x="0" y="0"/>
            <wp:positionH relativeFrom="margin">
              <wp:align>right</wp:align>
            </wp:positionH>
            <wp:positionV relativeFrom="paragraph">
              <wp:posOffset>314960</wp:posOffset>
            </wp:positionV>
            <wp:extent cx="3269615" cy="2724150"/>
            <wp:effectExtent l="0" t="0" r="6985" b="0"/>
            <wp:wrapSquare wrapText="bothSides"/>
            <wp:docPr id="1922127330" name="Picture 4" descr="A diagram of a comparison between a waterfall model and a waterfall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2127330" name="Picture 4" descr="A diagram of a comparison between a waterfall model and a waterfall model&#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269615" cy="2724150"/>
                    </a:xfrm>
                    <a:prstGeom prst="rect">
                      <a:avLst/>
                    </a:prstGeom>
                  </pic:spPr>
                </pic:pic>
              </a:graphicData>
            </a:graphic>
            <wp14:sizeRelH relativeFrom="margin">
              <wp14:pctWidth>0</wp14:pctWidth>
            </wp14:sizeRelH>
            <wp14:sizeRelV relativeFrom="margin">
              <wp14:pctHeight>0</wp14:pctHeight>
            </wp14:sizeRelV>
          </wp:anchor>
        </w:drawing>
      </w:r>
    </w:p>
    <w:p w14:paraId="31D0942D" w14:textId="086556BB" w:rsidR="00C07E46" w:rsidRDefault="007E14F8" w:rsidP="007E14F8">
      <w:pPr>
        <w:spacing w:line="360" w:lineRule="auto"/>
        <w:ind w:firstLine="720"/>
        <w:rPr>
          <w:rFonts w:ascii="Arial" w:hAnsi="Arial" w:cs="Arial"/>
          <w:sz w:val="22"/>
          <w:szCs w:val="22"/>
        </w:rPr>
      </w:pPr>
      <w:r w:rsidRPr="007E14F8">
        <w:rPr>
          <w:rFonts w:ascii="Arial" w:hAnsi="Arial" w:cs="Arial"/>
          <w:sz w:val="22"/>
          <w:szCs w:val="22"/>
        </w:rPr>
        <w:t xml:space="preserve">The </w:t>
      </w:r>
      <w:r w:rsidRPr="007E14F8">
        <w:rPr>
          <w:rFonts w:ascii="Arial" w:hAnsi="Arial" w:cs="Arial"/>
          <w:b/>
          <w:bCs/>
          <w:sz w:val="22"/>
          <w:szCs w:val="22"/>
        </w:rPr>
        <w:t>Hybrid Approach</w:t>
      </w:r>
      <w:r w:rsidRPr="007E14F8">
        <w:rPr>
          <w:rFonts w:ascii="Arial" w:hAnsi="Arial" w:cs="Arial"/>
          <w:sz w:val="22"/>
          <w:szCs w:val="22"/>
        </w:rPr>
        <w:t xml:space="preserve"> in project management involves managing certain parts of a project in-house (using DIY methods) while outsourcing specialized tasks to contractors (using Multi-Contracting). This allows businesses to combine the benefits of both approaches—cost control, expertise, and flexibility—while minimizing the disadvantages of each</w:t>
      </w:r>
      <w:sdt>
        <w:sdtPr>
          <w:rPr>
            <w:rFonts w:ascii="Arial" w:hAnsi="Arial" w:cs="Arial"/>
            <w:sz w:val="22"/>
            <w:szCs w:val="22"/>
          </w:rPr>
          <w:id w:val="-494031504"/>
          <w:citation/>
        </w:sdtPr>
        <w:sdtContent>
          <w:r w:rsidR="000F06DE">
            <w:rPr>
              <w:rFonts w:ascii="Arial" w:hAnsi="Arial" w:cs="Arial"/>
              <w:sz w:val="22"/>
              <w:szCs w:val="22"/>
            </w:rPr>
            <w:fldChar w:fldCharType="begin"/>
          </w:r>
          <w:r w:rsidR="000F06DE">
            <w:rPr>
              <w:rFonts w:ascii="Arial" w:hAnsi="Arial" w:cs="Arial"/>
              <w:sz w:val="22"/>
              <w:szCs w:val="22"/>
              <w:lang w:val="en-US"/>
            </w:rPr>
            <w:instrText xml:space="preserve"> CITATION Gem20 \l 1033 </w:instrText>
          </w:r>
          <w:r w:rsidR="000F06DE">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(Gemino &amp; Reich, 2020)</w:t>
          </w:r>
          <w:r w:rsidR="000F06DE">
            <w:rPr>
              <w:rFonts w:ascii="Arial" w:hAnsi="Arial" w:cs="Arial"/>
              <w:sz w:val="22"/>
              <w:szCs w:val="22"/>
            </w:rPr>
            <w:fldChar w:fldCharType="end"/>
          </w:r>
        </w:sdtContent>
      </w:sdt>
      <w:r w:rsidRPr="007E14F8">
        <w:rPr>
          <w:rFonts w:ascii="Arial" w:hAnsi="Arial" w:cs="Arial"/>
          <w:sz w:val="22"/>
          <w:szCs w:val="22"/>
        </w:rPr>
        <w:t xml:space="preserve">. </w:t>
      </w:r>
    </w:p>
    <w:p w14:paraId="640DE11F" w14:textId="77777777" w:rsidR="00175496" w:rsidRPr="00175496" w:rsidRDefault="00175496" w:rsidP="00175496">
      <w:pPr>
        <w:rPr>
          <w:rFonts w:ascii="Arial" w:hAnsi="Arial" w:cs="Arial"/>
          <w:sz w:val="22"/>
          <w:szCs w:val="22"/>
        </w:rPr>
      </w:pPr>
    </w:p>
    <w:p w14:paraId="20C2F412" w14:textId="161E5FF8" w:rsidR="00175496" w:rsidRPr="004C114C" w:rsidRDefault="004C114C" w:rsidP="00175496">
      <w:pPr>
        <w:rPr>
          <w:rFonts w:ascii="Arial" w:hAnsi="Arial" w:cs="Arial"/>
          <w:b/>
          <w:bCs/>
          <w:sz w:val="22"/>
          <w:szCs w:val="22"/>
        </w:rPr>
      </w:pP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sidRPr="004C114C">
        <w:rPr>
          <w:rFonts w:ascii="Arial" w:hAnsi="Arial" w:cs="Arial"/>
          <w:b/>
          <w:bCs/>
          <w:sz w:val="22"/>
          <w:szCs w:val="22"/>
        </w:rPr>
        <w:t>Fig.4.</w:t>
      </w:r>
    </w:p>
    <w:p w14:paraId="6AAB7F7B" w14:textId="27F39279" w:rsidR="00175496" w:rsidRPr="0087550B" w:rsidRDefault="00175496" w:rsidP="00175496">
      <w:pPr>
        <w:pStyle w:val="ListParagraph"/>
        <w:numPr>
          <w:ilvl w:val="0"/>
          <w:numId w:val="10"/>
        </w:numPr>
        <w:rPr>
          <w:rFonts w:ascii="Arial" w:hAnsi="Arial" w:cs="Arial"/>
          <w:sz w:val="22"/>
          <w:szCs w:val="22"/>
        </w:rPr>
      </w:pPr>
      <w:r w:rsidRPr="009B059C">
        <w:rPr>
          <w:rFonts w:ascii="Arial" w:hAnsi="Arial" w:cs="Arial"/>
          <w:b/>
          <w:bCs/>
          <w:i/>
          <w:iCs/>
          <w:sz w:val="22"/>
          <w:szCs w:val="22"/>
        </w:rPr>
        <w:t>In-House Tasks (DIY) –</w:t>
      </w:r>
      <w:r w:rsidRPr="00175496">
        <w:rPr>
          <w:rFonts w:ascii="Arial" w:hAnsi="Arial" w:cs="Arial"/>
          <w:sz w:val="22"/>
          <w:szCs w:val="22"/>
        </w:rPr>
        <w:t xml:space="preserve"> The business takes on internal tasks such as</w:t>
      </w:r>
      <w:r w:rsidR="009B059C">
        <w:rPr>
          <w:rFonts w:ascii="Arial" w:hAnsi="Arial" w:cs="Arial"/>
          <w:sz w:val="22"/>
          <w:szCs w:val="22"/>
        </w:rPr>
        <w:t>:</w:t>
      </w:r>
      <w:r w:rsidR="00642198">
        <w:rPr>
          <w:rFonts w:ascii="Arial" w:hAnsi="Arial" w:cs="Arial"/>
          <w:sz w:val="22"/>
          <w:szCs w:val="22"/>
        </w:rPr>
        <w:t xml:space="preserve"> p</w:t>
      </w:r>
      <w:r w:rsidRPr="00642198">
        <w:rPr>
          <w:rFonts w:ascii="Arial" w:hAnsi="Arial" w:cs="Arial"/>
          <w:sz w:val="22"/>
          <w:szCs w:val="22"/>
        </w:rPr>
        <w:t>roject planning</w:t>
      </w:r>
      <w:r w:rsidR="00642198">
        <w:rPr>
          <w:rFonts w:ascii="Arial" w:hAnsi="Arial" w:cs="Arial"/>
          <w:sz w:val="22"/>
          <w:szCs w:val="22"/>
        </w:rPr>
        <w:t>; g</w:t>
      </w:r>
      <w:r w:rsidRPr="00642198">
        <w:rPr>
          <w:rFonts w:ascii="Arial" w:hAnsi="Arial" w:cs="Arial"/>
          <w:sz w:val="22"/>
          <w:szCs w:val="22"/>
        </w:rPr>
        <w:t>eneral management</w:t>
      </w:r>
      <w:r w:rsidR="00642198">
        <w:rPr>
          <w:rFonts w:ascii="Arial" w:hAnsi="Arial" w:cs="Arial"/>
          <w:sz w:val="22"/>
          <w:szCs w:val="22"/>
        </w:rPr>
        <w:t>; e</w:t>
      </w:r>
      <w:r w:rsidRPr="00642198">
        <w:rPr>
          <w:rFonts w:ascii="Arial" w:hAnsi="Arial" w:cs="Arial"/>
          <w:sz w:val="22"/>
          <w:szCs w:val="22"/>
        </w:rPr>
        <w:t>mployee training</w:t>
      </w:r>
      <w:r w:rsidR="0087550B">
        <w:rPr>
          <w:rFonts w:ascii="Arial" w:hAnsi="Arial" w:cs="Arial"/>
          <w:sz w:val="22"/>
          <w:szCs w:val="22"/>
        </w:rPr>
        <w:t>; o</w:t>
      </w:r>
      <w:r w:rsidRPr="00642198">
        <w:rPr>
          <w:rFonts w:ascii="Arial" w:hAnsi="Arial" w:cs="Arial"/>
          <w:sz w:val="22"/>
          <w:szCs w:val="22"/>
        </w:rPr>
        <w:t>ffice administration</w:t>
      </w:r>
      <w:r w:rsidR="0087550B">
        <w:rPr>
          <w:rFonts w:ascii="Arial" w:hAnsi="Arial" w:cs="Arial"/>
          <w:sz w:val="22"/>
          <w:szCs w:val="22"/>
        </w:rPr>
        <w:t>; m</w:t>
      </w:r>
      <w:r w:rsidRPr="0087550B">
        <w:rPr>
          <w:rFonts w:ascii="Arial" w:hAnsi="Arial" w:cs="Arial"/>
          <w:sz w:val="22"/>
          <w:szCs w:val="22"/>
        </w:rPr>
        <w:t>arketing strategy development</w:t>
      </w:r>
      <w:r w:rsidR="0087550B">
        <w:rPr>
          <w:rFonts w:ascii="Arial" w:hAnsi="Arial" w:cs="Arial"/>
          <w:sz w:val="22"/>
          <w:szCs w:val="22"/>
        </w:rPr>
        <w:t>; b</w:t>
      </w:r>
      <w:r w:rsidRPr="0087550B">
        <w:rPr>
          <w:rFonts w:ascii="Arial" w:hAnsi="Arial" w:cs="Arial"/>
          <w:sz w:val="22"/>
          <w:szCs w:val="22"/>
        </w:rPr>
        <w:t>asic construction or minor renovations</w:t>
      </w:r>
      <w:r w:rsidR="009B059C">
        <w:rPr>
          <w:rFonts w:ascii="Arial" w:hAnsi="Arial" w:cs="Arial"/>
          <w:sz w:val="22"/>
          <w:szCs w:val="22"/>
        </w:rPr>
        <w:t>.</w:t>
      </w:r>
    </w:p>
    <w:p w14:paraId="008B8497" w14:textId="77777777" w:rsidR="009B059C" w:rsidRDefault="009B059C" w:rsidP="009B059C">
      <w:pPr>
        <w:pStyle w:val="ListParagraph"/>
        <w:rPr>
          <w:rFonts w:ascii="Arial" w:hAnsi="Arial" w:cs="Arial"/>
          <w:sz w:val="22"/>
          <w:szCs w:val="22"/>
        </w:rPr>
      </w:pPr>
    </w:p>
    <w:p w14:paraId="6F9958F8" w14:textId="192B7702" w:rsidR="00175496" w:rsidRPr="009B059C" w:rsidRDefault="00175496" w:rsidP="00175496">
      <w:pPr>
        <w:pStyle w:val="ListParagraph"/>
        <w:numPr>
          <w:ilvl w:val="0"/>
          <w:numId w:val="10"/>
        </w:numPr>
        <w:rPr>
          <w:rFonts w:ascii="Arial" w:hAnsi="Arial" w:cs="Arial"/>
          <w:sz w:val="22"/>
          <w:szCs w:val="22"/>
        </w:rPr>
      </w:pPr>
      <w:r w:rsidRPr="009B059C">
        <w:rPr>
          <w:rFonts w:ascii="Arial" w:hAnsi="Arial" w:cs="Arial"/>
          <w:b/>
          <w:bCs/>
          <w:i/>
          <w:iCs/>
          <w:sz w:val="22"/>
          <w:szCs w:val="22"/>
        </w:rPr>
        <w:t>Outsourced Tasks (Multi-Contracting) –</w:t>
      </w:r>
      <w:r w:rsidRPr="009B059C">
        <w:rPr>
          <w:rFonts w:ascii="Arial" w:hAnsi="Arial" w:cs="Arial"/>
          <w:sz w:val="22"/>
          <w:szCs w:val="22"/>
        </w:rPr>
        <w:t xml:space="preserve"> Specialized tasks are outsourced to contractors, including:</w:t>
      </w:r>
      <w:r w:rsidR="009B059C">
        <w:rPr>
          <w:rFonts w:ascii="Arial" w:hAnsi="Arial" w:cs="Arial"/>
          <w:sz w:val="22"/>
          <w:szCs w:val="22"/>
        </w:rPr>
        <w:t xml:space="preserve"> e</w:t>
      </w:r>
      <w:r w:rsidRPr="009B059C">
        <w:rPr>
          <w:rFonts w:ascii="Arial" w:hAnsi="Arial" w:cs="Arial"/>
          <w:sz w:val="22"/>
          <w:szCs w:val="22"/>
        </w:rPr>
        <w:t>ngineering/design</w:t>
      </w:r>
      <w:r w:rsidR="009B059C">
        <w:rPr>
          <w:rFonts w:ascii="Arial" w:hAnsi="Arial" w:cs="Arial"/>
          <w:sz w:val="22"/>
          <w:szCs w:val="22"/>
        </w:rPr>
        <w:t>; c</w:t>
      </w:r>
      <w:r w:rsidRPr="009B059C">
        <w:rPr>
          <w:rFonts w:ascii="Arial" w:hAnsi="Arial" w:cs="Arial"/>
          <w:sz w:val="22"/>
          <w:szCs w:val="22"/>
        </w:rPr>
        <w:t>omplex construction work</w:t>
      </w:r>
      <w:r w:rsidR="009B059C">
        <w:rPr>
          <w:rFonts w:ascii="Arial" w:hAnsi="Arial" w:cs="Arial"/>
          <w:sz w:val="22"/>
          <w:szCs w:val="22"/>
        </w:rPr>
        <w:t>; t</w:t>
      </w:r>
      <w:r w:rsidRPr="009B059C">
        <w:rPr>
          <w:rFonts w:ascii="Arial" w:hAnsi="Arial" w:cs="Arial"/>
          <w:sz w:val="22"/>
          <w:szCs w:val="22"/>
        </w:rPr>
        <w:t>echnical systems installation</w:t>
      </w:r>
      <w:r w:rsidR="009B059C">
        <w:rPr>
          <w:rFonts w:ascii="Arial" w:hAnsi="Arial" w:cs="Arial"/>
          <w:sz w:val="22"/>
          <w:szCs w:val="22"/>
        </w:rPr>
        <w:t>; s</w:t>
      </w:r>
      <w:r w:rsidRPr="009B059C">
        <w:rPr>
          <w:rFonts w:ascii="Arial" w:hAnsi="Arial" w:cs="Arial"/>
          <w:sz w:val="22"/>
          <w:szCs w:val="22"/>
        </w:rPr>
        <w:t>pecialized manufacturing</w:t>
      </w:r>
      <w:r w:rsidR="009B059C">
        <w:rPr>
          <w:rFonts w:ascii="Arial" w:hAnsi="Arial" w:cs="Arial"/>
          <w:sz w:val="22"/>
          <w:szCs w:val="22"/>
        </w:rPr>
        <w:t>; l</w:t>
      </w:r>
      <w:r w:rsidRPr="009B059C">
        <w:rPr>
          <w:rFonts w:ascii="Arial" w:hAnsi="Arial" w:cs="Arial"/>
          <w:sz w:val="22"/>
          <w:szCs w:val="22"/>
        </w:rPr>
        <w:t>egal and regulatory compliance tasks</w:t>
      </w:r>
      <w:sdt>
        <w:sdtPr>
          <w:rPr>
            <w:rFonts w:ascii="Arial" w:hAnsi="Arial" w:cs="Arial"/>
            <w:sz w:val="22"/>
            <w:szCs w:val="22"/>
          </w:rPr>
          <w:id w:val="63228027"/>
          <w:citation/>
        </w:sdtPr>
        <w:sdtContent>
          <w:r w:rsidR="002A4DD8">
            <w:rPr>
              <w:rFonts w:ascii="Arial" w:hAnsi="Arial" w:cs="Arial"/>
              <w:sz w:val="22"/>
              <w:szCs w:val="22"/>
            </w:rPr>
            <w:fldChar w:fldCharType="begin"/>
          </w:r>
          <w:r w:rsidR="002A4DD8">
            <w:rPr>
              <w:rFonts w:ascii="Arial" w:hAnsi="Arial" w:cs="Arial"/>
              <w:sz w:val="22"/>
              <w:szCs w:val="22"/>
              <w:lang w:val="en-US"/>
            </w:rPr>
            <w:instrText xml:space="preserve"> CITATION Gri11 \l 1033 </w:instrText>
          </w:r>
          <w:r w:rsidR="002A4DD8">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(Griffis &amp; Choi, 2011)</w:t>
          </w:r>
          <w:r w:rsidR="002A4DD8">
            <w:rPr>
              <w:rFonts w:ascii="Arial" w:hAnsi="Arial" w:cs="Arial"/>
              <w:sz w:val="22"/>
              <w:szCs w:val="22"/>
            </w:rPr>
            <w:fldChar w:fldCharType="end"/>
          </w:r>
        </w:sdtContent>
      </w:sdt>
      <w:r w:rsidR="00B36424">
        <w:rPr>
          <w:rFonts w:ascii="Arial" w:hAnsi="Arial" w:cs="Arial"/>
          <w:sz w:val="22"/>
          <w:szCs w:val="22"/>
        </w:rPr>
        <w:t>.</w:t>
      </w:r>
    </w:p>
    <w:p w14:paraId="2AFF3460" w14:textId="1CE7027D" w:rsidR="00B36424" w:rsidRDefault="00175496" w:rsidP="00B36424">
      <w:pPr>
        <w:pStyle w:val="ListParagraph"/>
        <w:numPr>
          <w:ilvl w:val="0"/>
          <w:numId w:val="10"/>
        </w:numPr>
        <w:rPr>
          <w:rFonts w:ascii="Arial" w:hAnsi="Arial" w:cs="Arial"/>
          <w:sz w:val="22"/>
          <w:szCs w:val="22"/>
        </w:rPr>
      </w:pPr>
      <w:r w:rsidRPr="00B36424">
        <w:rPr>
          <w:rFonts w:ascii="Arial" w:hAnsi="Arial" w:cs="Arial"/>
          <w:b/>
          <w:bCs/>
          <w:i/>
          <w:iCs/>
          <w:sz w:val="22"/>
          <w:szCs w:val="22"/>
        </w:rPr>
        <w:t>Project Coordination –</w:t>
      </w:r>
      <w:r w:rsidRPr="00B36424">
        <w:rPr>
          <w:rFonts w:ascii="Arial" w:hAnsi="Arial" w:cs="Arial"/>
          <w:sz w:val="22"/>
          <w:szCs w:val="22"/>
        </w:rPr>
        <w:t xml:space="preserve"> The business manages coordination between in-house teams and external contractors, ensuring that both parts of the project align well.</w:t>
      </w:r>
    </w:p>
    <w:p w14:paraId="5CD0D23D" w14:textId="77777777" w:rsidR="00B36424" w:rsidRDefault="00B36424" w:rsidP="00B36424">
      <w:pPr>
        <w:rPr>
          <w:rFonts w:ascii="Arial" w:hAnsi="Arial" w:cs="Arial"/>
          <w:sz w:val="22"/>
          <w:szCs w:val="22"/>
        </w:rPr>
      </w:pPr>
    </w:p>
    <w:p w14:paraId="10548FDB" w14:textId="77777777" w:rsidR="000C59E9" w:rsidRDefault="000C59E9" w:rsidP="00B36424">
      <w:pPr>
        <w:rPr>
          <w:rFonts w:ascii="Arial" w:hAnsi="Arial" w:cs="Arial"/>
          <w:sz w:val="22"/>
          <w:szCs w:val="22"/>
        </w:rPr>
      </w:pPr>
    </w:p>
    <w:p w14:paraId="7F9EF81F" w14:textId="77777777" w:rsidR="000C59E9" w:rsidRDefault="000C59E9" w:rsidP="00B36424">
      <w:pPr>
        <w:rPr>
          <w:rFonts w:ascii="Arial" w:hAnsi="Arial" w:cs="Arial"/>
          <w:sz w:val="22"/>
          <w:szCs w:val="22"/>
        </w:rPr>
      </w:pPr>
    </w:p>
    <w:p w14:paraId="2991FD19" w14:textId="77777777" w:rsidR="000C59E9" w:rsidRDefault="000C59E9" w:rsidP="00B36424">
      <w:pPr>
        <w:rPr>
          <w:rFonts w:ascii="Arial" w:hAnsi="Arial" w:cs="Arial"/>
          <w:sz w:val="22"/>
          <w:szCs w:val="22"/>
        </w:rPr>
      </w:pPr>
    </w:p>
    <w:p w14:paraId="123C0E6C" w14:textId="7FDCECC7" w:rsidR="000C59E9" w:rsidRPr="00123B38" w:rsidRDefault="000C59E9" w:rsidP="00123B38">
      <w:pPr>
        <w:pStyle w:val="Heading2"/>
        <w:rPr>
          <w:rFonts w:ascii="Arial" w:hAnsi="Arial" w:cs="Arial"/>
          <w:b/>
          <w:bCs/>
          <w:color w:val="000000" w:themeColor="text1"/>
          <w:sz w:val="28"/>
          <w:szCs w:val="28"/>
        </w:rPr>
      </w:pPr>
      <w:bookmarkStart w:id="11" w:name="_Toc193914711"/>
      <w:r w:rsidRPr="00123B38">
        <w:rPr>
          <w:rFonts w:ascii="Arial" w:hAnsi="Arial" w:cs="Arial"/>
          <w:b/>
          <w:bCs/>
          <w:color w:val="000000" w:themeColor="text1"/>
          <w:sz w:val="28"/>
          <w:szCs w:val="28"/>
        </w:rPr>
        <w:t>2.3.1.</w:t>
      </w:r>
      <w:r w:rsidR="00A5725B" w:rsidRPr="00123B38">
        <w:rPr>
          <w:rFonts w:ascii="Arial" w:hAnsi="Arial" w:cs="Arial"/>
          <w:b/>
          <w:bCs/>
          <w:color w:val="000000" w:themeColor="text1"/>
          <w:sz w:val="28"/>
          <w:szCs w:val="28"/>
        </w:rPr>
        <w:t xml:space="preserve"> Advantages and Disadvantages of the Hybrid Approach:</w:t>
      </w:r>
      <w:bookmarkEnd w:id="11"/>
    </w:p>
    <w:p w14:paraId="7720D995" w14:textId="77777777" w:rsidR="00DB58ED" w:rsidRDefault="00DB58ED" w:rsidP="00B36424">
      <w:pPr>
        <w:rPr>
          <w:rFonts w:ascii="Arial" w:hAnsi="Arial" w:cs="Arial"/>
          <w:b/>
          <w:bCs/>
          <w:sz w:val="28"/>
          <w:szCs w:val="28"/>
        </w:rPr>
      </w:pPr>
    </w:p>
    <w:tbl>
      <w:tblPr>
        <w:tblStyle w:val="TableGrid"/>
        <w:tblW w:w="0" w:type="auto"/>
        <w:tblLook w:val="04A0" w:firstRow="1" w:lastRow="0" w:firstColumn="1" w:lastColumn="0" w:noHBand="0" w:noVBand="1"/>
      </w:tblPr>
      <w:tblGrid>
        <w:gridCol w:w="4508"/>
        <w:gridCol w:w="4508"/>
      </w:tblGrid>
      <w:tr w:rsidR="00A5725B" w14:paraId="5531FC46" w14:textId="77777777" w:rsidTr="00A5725B">
        <w:tc>
          <w:tcPr>
            <w:tcW w:w="4508" w:type="dxa"/>
          </w:tcPr>
          <w:p w14:paraId="068B80C3" w14:textId="31909373" w:rsidR="00A5725B" w:rsidRPr="00850F78" w:rsidRDefault="00850F78" w:rsidP="00850F78">
            <w:pPr>
              <w:jc w:val="center"/>
              <w:rPr>
                <w:rFonts w:ascii="Arial" w:hAnsi="Arial" w:cs="Arial"/>
                <w:b/>
                <w:bCs/>
              </w:rPr>
            </w:pPr>
            <w:r w:rsidRPr="00850F78">
              <w:rPr>
                <w:rFonts w:ascii="Arial" w:hAnsi="Arial" w:cs="Arial"/>
                <w:b/>
                <w:bCs/>
              </w:rPr>
              <w:t>Advantages</w:t>
            </w:r>
            <w:r>
              <w:rPr>
                <w:rFonts w:ascii="Arial" w:hAnsi="Arial" w:cs="Arial"/>
                <w:b/>
                <w:bCs/>
              </w:rPr>
              <w:t>:</w:t>
            </w:r>
          </w:p>
        </w:tc>
        <w:tc>
          <w:tcPr>
            <w:tcW w:w="4508" w:type="dxa"/>
          </w:tcPr>
          <w:p w14:paraId="30D77861" w14:textId="12756791" w:rsidR="00A5725B" w:rsidRPr="00850F78" w:rsidRDefault="00850F78" w:rsidP="00850F78">
            <w:pPr>
              <w:jc w:val="center"/>
              <w:rPr>
                <w:rFonts w:ascii="Arial" w:hAnsi="Arial" w:cs="Arial"/>
                <w:b/>
                <w:bCs/>
              </w:rPr>
            </w:pPr>
            <w:r w:rsidRPr="00850F78">
              <w:rPr>
                <w:rFonts w:ascii="Arial" w:hAnsi="Arial" w:cs="Arial"/>
                <w:b/>
                <w:bCs/>
              </w:rPr>
              <w:t>Disadvantages</w:t>
            </w:r>
            <w:r>
              <w:rPr>
                <w:rFonts w:ascii="Arial" w:hAnsi="Arial" w:cs="Arial"/>
                <w:b/>
                <w:bCs/>
              </w:rPr>
              <w:t>:</w:t>
            </w:r>
          </w:p>
        </w:tc>
      </w:tr>
      <w:tr w:rsidR="00A5725B" w14:paraId="228FC650" w14:textId="77777777" w:rsidTr="00A5725B">
        <w:tc>
          <w:tcPr>
            <w:tcW w:w="4508" w:type="dxa"/>
          </w:tcPr>
          <w:p w14:paraId="5DF1403B" w14:textId="3945FB31" w:rsidR="00261C71" w:rsidRPr="0060243C" w:rsidRDefault="00261C71" w:rsidP="0060243C">
            <w:pPr>
              <w:pStyle w:val="ListParagraph"/>
              <w:numPr>
                <w:ilvl w:val="0"/>
                <w:numId w:val="12"/>
              </w:numPr>
              <w:spacing w:line="360" w:lineRule="auto"/>
              <w:rPr>
                <w:rFonts w:ascii="Arial" w:hAnsi="Arial" w:cs="Arial"/>
                <w:sz w:val="22"/>
                <w:szCs w:val="22"/>
              </w:rPr>
            </w:pPr>
            <w:r w:rsidRPr="00261C71">
              <w:rPr>
                <w:rFonts w:ascii="Arial" w:hAnsi="Arial" w:cs="Arial"/>
                <w:b/>
                <w:bCs/>
                <w:sz w:val="22"/>
                <w:szCs w:val="22"/>
              </w:rPr>
              <w:t>Cost Optimization –</w:t>
            </w:r>
            <w:r w:rsidRPr="00261C71">
              <w:rPr>
                <w:rFonts w:ascii="Arial" w:hAnsi="Arial" w:cs="Arial"/>
                <w:sz w:val="22"/>
                <w:szCs w:val="22"/>
              </w:rPr>
              <w:t xml:space="preserve"> Businesses can save money by handling simple tasks in-house (DIY) while outsourcing complex or specialized work to contractors (Multi-Contracting).</w:t>
            </w:r>
          </w:p>
          <w:p w14:paraId="4B11C345" w14:textId="73E4244E" w:rsidR="00261C71" w:rsidRPr="0060243C" w:rsidRDefault="00261C71" w:rsidP="0060243C">
            <w:pPr>
              <w:pStyle w:val="ListParagraph"/>
              <w:numPr>
                <w:ilvl w:val="0"/>
                <w:numId w:val="12"/>
              </w:numPr>
              <w:spacing w:line="360" w:lineRule="auto"/>
              <w:rPr>
                <w:rFonts w:ascii="Arial" w:hAnsi="Arial" w:cs="Arial"/>
                <w:sz w:val="22"/>
                <w:szCs w:val="22"/>
              </w:rPr>
            </w:pPr>
            <w:r w:rsidRPr="00261C71">
              <w:rPr>
                <w:rFonts w:ascii="Arial" w:hAnsi="Arial" w:cs="Arial"/>
                <w:b/>
                <w:bCs/>
                <w:sz w:val="22"/>
                <w:szCs w:val="22"/>
              </w:rPr>
              <w:t>Specialized Expertise –</w:t>
            </w:r>
            <w:r w:rsidRPr="00261C71">
              <w:rPr>
                <w:rFonts w:ascii="Arial" w:hAnsi="Arial" w:cs="Arial"/>
                <w:sz w:val="22"/>
                <w:szCs w:val="22"/>
              </w:rPr>
              <w:t xml:space="preserve"> By outsourcing technical or complex tasks, businesses can tap into expertise they lack internally, ensuring high-quality outcomes.</w:t>
            </w:r>
          </w:p>
          <w:p w14:paraId="70BBC8E5" w14:textId="2716F4F3" w:rsidR="00261C71" w:rsidRPr="0060243C" w:rsidRDefault="00261C71" w:rsidP="0060243C">
            <w:pPr>
              <w:pStyle w:val="ListParagraph"/>
              <w:numPr>
                <w:ilvl w:val="0"/>
                <w:numId w:val="12"/>
              </w:numPr>
              <w:spacing w:line="360" w:lineRule="auto"/>
              <w:rPr>
                <w:rFonts w:ascii="Arial" w:hAnsi="Arial" w:cs="Arial"/>
                <w:sz w:val="22"/>
                <w:szCs w:val="22"/>
              </w:rPr>
            </w:pPr>
            <w:r w:rsidRPr="00261C71">
              <w:rPr>
                <w:rFonts w:ascii="Arial" w:hAnsi="Arial" w:cs="Arial"/>
                <w:b/>
                <w:bCs/>
                <w:sz w:val="22"/>
                <w:szCs w:val="22"/>
              </w:rPr>
              <w:t>Control &amp; Flexibility –</w:t>
            </w:r>
            <w:r w:rsidRPr="00261C71">
              <w:rPr>
                <w:rFonts w:ascii="Arial" w:hAnsi="Arial" w:cs="Arial"/>
                <w:sz w:val="22"/>
                <w:szCs w:val="22"/>
              </w:rPr>
              <w:t xml:space="preserve"> The business retains full control over the core aspects of the project (e.g., planning, management) but still gets the benefit of external expertise for certain aspects.</w:t>
            </w:r>
          </w:p>
          <w:p w14:paraId="5F75E8EB" w14:textId="405E1E23" w:rsidR="00261C71" w:rsidRPr="0060243C" w:rsidRDefault="00261C71" w:rsidP="0060243C">
            <w:pPr>
              <w:pStyle w:val="ListParagraph"/>
              <w:numPr>
                <w:ilvl w:val="0"/>
                <w:numId w:val="12"/>
              </w:numPr>
              <w:spacing w:line="360" w:lineRule="auto"/>
              <w:rPr>
                <w:rFonts w:ascii="Arial" w:hAnsi="Arial" w:cs="Arial"/>
                <w:sz w:val="22"/>
                <w:szCs w:val="22"/>
              </w:rPr>
            </w:pPr>
            <w:r w:rsidRPr="00261C71">
              <w:rPr>
                <w:rFonts w:ascii="Arial" w:hAnsi="Arial" w:cs="Arial"/>
                <w:b/>
                <w:bCs/>
                <w:sz w:val="22"/>
                <w:szCs w:val="22"/>
              </w:rPr>
              <w:t>Reduced Project Risk –</w:t>
            </w:r>
            <w:r w:rsidRPr="00261C71">
              <w:rPr>
                <w:rFonts w:ascii="Arial" w:hAnsi="Arial" w:cs="Arial"/>
                <w:sz w:val="22"/>
                <w:szCs w:val="22"/>
              </w:rPr>
              <w:t xml:space="preserve"> Some risks are transferred to external contractors, while the business can manage the risks associated with internal work, creating a balanced risk distribution.</w:t>
            </w:r>
          </w:p>
          <w:p w14:paraId="79A7FDDD" w14:textId="497575AF" w:rsidR="00A5725B" w:rsidRPr="00261C71" w:rsidRDefault="00261C71" w:rsidP="0060243C">
            <w:pPr>
              <w:pStyle w:val="ListParagraph"/>
              <w:numPr>
                <w:ilvl w:val="0"/>
                <w:numId w:val="12"/>
              </w:numPr>
              <w:spacing w:line="360" w:lineRule="auto"/>
              <w:rPr>
                <w:rFonts w:ascii="Arial" w:hAnsi="Arial" w:cs="Arial"/>
                <w:sz w:val="22"/>
                <w:szCs w:val="22"/>
              </w:rPr>
            </w:pPr>
            <w:r w:rsidRPr="00261C71">
              <w:rPr>
                <w:rFonts w:ascii="Arial" w:hAnsi="Arial" w:cs="Arial"/>
                <w:b/>
                <w:bCs/>
                <w:sz w:val="22"/>
                <w:szCs w:val="22"/>
              </w:rPr>
              <w:t>Efficiency –</w:t>
            </w:r>
            <w:r w:rsidRPr="00261C71">
              <w:rPr>
                <w:rFonts w:ascii="Arial" w:hAnsi="Arial" w:cs="Arial"/>
                <w:sz w:val="22"/>
                <w:szCs w:val="22"/>
              </w:rPr>
              <w:t xml:space="preserve"> It’s more efficient because only certain tasks are outsourced, allowing internal teams to focus on high-priority, strategic activities.</w:t>
            </w:r>
          </w:p>
        </w:tc>
        <w:tc>
          <w:tcPr>
            <w:tcW w:w="4508" w:type="dxa"/>
          </w:tcPr>
          <w:p w14:paraId="33091CEE" w14:textId="07B6027A" w:rsidR="004E0B30" w:rsidRPr="0060243C" w:rsidRDefault="004E0B30" w:rsidP="0060243C">
            <w:pPr>
              <w:pStyle w:val="ListParagraph"/>
              <w:numPr>
                <w:ilvl w:val="0"/>
                <w:numId w:val="12"/>
              </w:numPr>
              <w:spacing w:line="360" w:lineRule="auto"/>
              <w:rPr>
                <w:rFonts w:ascii="Arial" w:hAnsi="Arial" w:cs="Arial"/>
                <w:sz w:val="22"/>
                <w:szCs w:val="22"/>
              </w:rPr>
            </w:pPr>
            <w:r w:rsidRPr="004E0B30">
              <w:rPr>
                <w:rFonts w:ascii="Arial" w:hAnsi="Arial" w:cs="Arial"/>
                <w:b/>
                <w:bCs/>
                <w:sz w:val="22"/>
                <w:szCs w:val="22"/>
              </w:rPr>
              <w:t>Coordination Complexity –</w:t>
            </w:r>
            <w:r w:rsidRPr="004E0B30">
              <w:rPr>
                <w:rFonts w:ascii="Arial" w:hAnsi="Arial" w:cs="Arial"/>
                <w:sz w:val="22"/>
                <w:szCs w:val="22"/>
              </w:rPr>
              <w:t xml:space="preserve"> Managing both internal and external resources can be challenging. It requires good communication and management skills to ensure all parts of the project align seamlessly.</w:t>
            </w:r>
          </w:p>
          <w:p w14:paraId="5C3ACD23" w14:textId="3E8C2EA0" w:rsidR="004E0B30" w:rsidRPr="0060243C" w:rsidRDefault="004E0B30" w:rsidP="0060243C">
            <w:pPr>
              <w:pStyle w:val="ListParagraph"/>
              <w:numPr>
                <w:ilvl w:val="0"/>
                <w:numId w:val="12"/>
              </w:numPr>
              <w:spacing w:line="360" w:lineRule="auto"/>
              <w:rPr>
                <w:rFonts w:ascii="Arial" w:hAnsi="Arial" w:cs="Arial"/>
                <w:sz w:val="22"/>
                <w:szCs w:val="22"/>
              </w:rPr>
            </w:pPr>
            <w:r w:rsidRPr="004E0B30">
              <w:rPr>
                <w:rFonts w:ascii="Arial" w:hAnsi="Arial" w:cs="Arial"/>
                <w:b/>
                <w:bCs/>
                <w:sz w:val="22"/>
                <w:szCs w:val="22"/>
              </w:rPr>
              <w:t>Higher Management Demands –</w:t>
            </w:r>
            <w:r w:rsidRPr="004E0B30">
              <w:rPr>
                <w:rFonts w:ascii="Arial" w:hAnsi="Arial" w:cs="Arial"/>
                <w:sz w:val="22"/>
                <w:szCs w:val="22"/>
              </w:rPr>
              <w:t xml:space="preserve"> The business owner or project manager will need to handle both the internal tasks and supervise external contractors, which could lead to increased workload and potential burnout.</w:t>
            </w:r>
          </w:p>
          <w:p w14:paraId="56156F24" w14:textId="0FDD03F9" w:rsidR="004E0B30" w:rsidRPr="0060243C" w:rsidRDefault="004E0B30" w:rsidP="0060243C">
            <w:pPr>
              <w:pStyle w:val="ListParagraph"/>
              <w:numPr>
                <w:ilvl w:val="0"/>
                <w:numId w:val="12"/>
              </w:numPr>
              <w:spacing w:line="360" w:lineRule="auto"/>
              <w:rPr>
                <w:rFonts w:ascii="Arial" w:hAnsi="Arial" w:cs="Arial"/>
                <w:sz w:val="22"/>
                <w:szCs w:val="22"/>
              </w:rPr>
            </w:pPr>
            <w:r w:rsidRPr="004E0B30">
              <w:rPr>
                <w:rFonts w:ascii="Arial" w:hAnsi="Arial" w:cs="Arial"/>
                <w:b/>
                <w:bCs/>
                <w:sz w:val="22"/>
                <w:szCs w:val="22"/>
              </w:rPr>
              <w:t>Inconsistent Quality –</w:t>
            </w:r>
            <w:r w:rsidRPr="004E0B30">
              <w:rPr>
                <w:rFonts w:ascii="Arial" w:hAnsi="Arial" w:cs="Arial"/>
                <w:sz w:val="22"/>
                <w:szCs w:val="22"/>
              </w:rPr>
              <w:t xml:space="preserve"> There’s a risk of inconsistent quality between in-house work and outsourced tasks, particularly if contractors are not fully aligned with internal teams.</w:t>
            </w:r>
          </w:p>
          <w:p w14:paraId="3CC311D4" w14:textId="4E66A894" w:rsidR="004E0B30" w:rsidRPr="004E0B30" w:rsidRDefault="0060243C" w:rsidP="0060243C">
            <w:pPr>
              <w:pStyle w:val="ListParagraph"/>
              <w:numPr>
                <w:ilvl w:val="0"/>
                <w:numId w:val="12"/>
              </w:numPr>
              <w:spacing w:line="360" w:lineRule="auto"/>
              <w:rPr>
                <w:rFonts w:ascii="Arial" w:hAnsi="Arial" w:cs="Arial"/>
                <w:sz w:val="22"/>
                <w:szCs w:val="22"/>
              </w:rPr>
            </w:pPr>
            <w:r w:rsidRPr="0060243C">
              <w:rPr>
                <w:rFonts w:ascii="Arial" w:hAnsi="Arial" w:cs="Arial"/>
                <w:b/>
                <w:bCs/>
                <w:sz w:val="22"/>
                <w:szCs w:val="22"/>
              </w:rPr>
              <w:t>Cost Overruns –</w:t>
            </w:r>
            <w:r w:rsidRPr="0060243C">
              <w:rPr>
                <w:rFonts w:ascii="Arial" w:hAnsi="Arial" w:cs="Arial"/>
                <w:sz w:val="22"/>
                <w:szCs w:val="22"/>
              </w:rPr>
              <w:t xml:space="preserve"> While the hybrid approach aims for cost optimization, poorly managed coordination or lack of planning could result in cost overruns (e.g., delays, miscommunications).</w:t>
            </w:r>
          </w:p>
        </w:tc>
      </w:tr>
    </w:tbl>
    <w:p w14:paraId="79B23E43" w14:textId="77777777" w:rsidR="00C43C63" w:rsidRPr="00DC36F0" w:rsidRDefault="00C43C63" w:rsidP="00DC36F0">
      <w:pPr>
        <w:spacing w:line="360" w:lineRule="auto"/>
        <w:rPr>
          <w:rFonts w:ascii="Arial" w:hAnsi="Arial" w:cs="Arial"/>
          <w:sz w:val="22"/>
          <w:szCs w:val="22"/>
        </w:rPr>
      </w:pPr>
    </w:p>
    <w:p w14:paraId="26585821" w14:textId="391BB9AD" w:rsidR="00DC36F0" w:rsidRDefault="00DC36F0" w:rsidP="00DC36F0">
      <w:pPr>
        <w:spacing w:line="360" w:lineRule="auto"/>
        <w:ind w:firstLine="720"/>
        <w:rPr>
          <w:rFonts w:ascii="Arial" w:hAnsi="Arial" w:cs="Arial"/>
          <w:sz w:val="22"/>
          <w:szCs w:val="22"/>
        </w:rPr>
      </w:pPr>
      <w:r w:rsidRPr="00DC36F0">
        <w:rPr>
          <w:rFonts w:ascii="Arial" w:hAnsi="Arial" w:cs="Arial"/>
          <w:sz w:val="22"/>
          <w:szCs w:val="22"/>
        </w:rPr>
        <w:t xml:space="preserve">The Hybrid Approach in project management is an excellent way for businesses to strike a balance between cost control, expertise, and flexibility. It allows companies to manage internal aspects of the project themselves while leveraging specialized contractors </w:t>
      </w:r>
      <w:r w:rsidRPr="00DC36F0">
        <w:rPr>
          <w:rFonts w:ascii="Arial" w:hAnsi="Arial" w:cs="Arial"/>
          <w:sz w:val="22"/>
          <w:szCs w:val="22"/>
        </w:rPr>
        <w:lastRenderedPageBreak/>
        <w:t>for more complex tasks. However, it requires strong coordination and management skills to ensure the success of the project</w:t>
      </w:r>
      <w:sdt>
        <w:sdtPr>
          <w:rPr>
            <w:rFonts w:ascii="Arial" w:hAnsi="Arial" w:cs="Arial"/>
            <w:sz w:val="22"/>
            <w:szCs w:val="22"/>
          </w:rPr>
          <w:id w:val="2074535325"/>
          <w:citation/>
        </w:sdtPr>
        <w:sdtContent>
          <w:r w:rsidR="00AF1E01">
            <w:rPr>
              <w:rFonts w:ascii="Arial" w:hAnsi="Arial" w:cs="Arial"/>
              <w:sz w:val="22"/>
              <w:szCs w:val="22"/>
            </w:rPr>
            <w:fldChar w:fldCharType="begin"/>
          </w:r>
          <w:r w:rsidR="00AF1E01">
            <w:rPr>
              <w:rFonts w:ascii="Arial" w:hAnsi="Arial" w:cs="Arial"/>
              <w:sz w:val="22"/>
              <w:szCs w:val="22"/>
              <w:lang w:val="en-US"/>
            </w:rPr>
            <w:instrText xml:space="preserve"> CITATION Gem20 \l 1033 </w:instrText>
          </w:r>
          <w:r w:rsidR="00AF1E01">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(Gemino &amp; Reich, 2020)</w:t>
          </w:r>
          <w:r w:rsidR="00AF1E01">
            <w:rPr>
              <w:rFonts w:ascii="Arial" w:hAnsi="Arial" w:cs="Arial"/>
              <w:sz w:val="22"/>
              <w:szCs w:val="22"/>
            </w:rPr>
            <w:fldChar w:fldCharType="end"/>
          </w:r>
        </w:sdtContent>
      </w:sdt>
      <w:r w:rsidRPr="00DC36F0">
        <w:rPr>
          <w:rFonts w:ascii="Arial" w:hAnsi="Arial" w:cs="Arial"/>
          <w:sz w:val="22"/>
          <w:szCs w:val="22"/>
        </w:rPr>
        <w:t>.</w:t>
      </w:r>
    </w:p>
    <w:p w14:paraId="7089D58B" w14:textId="39072F2E" w:rsidR="00DC36F0" w:rsidRPr="00123B38" w:rsidRDefault="003B607F" w:rsidP="00123B38">
      <w:pPr>
        <w:pStyle w:val="Heading2"/>
        <w:rPr>
          <w:rFonts w:ascii="Arial" w:hAnsi="Arial" w:cs="Arial"/>
          <w:b/>
          <w:bCs/>
          <w:color w:val="000000" w:themeColor="text1"/>
          <w:sz w:val="28"/>
          <w:szCs w:val="28"/>
        </w:rPr>
      </w:pPr>
      <w:bookmarkStart w:id="12" w:name="_Toc193914712"/>
      <w:r w:rsidRPr="00123B38">
        <w:rPr>
          <w:rFonts w:ascii="Arial" w:hAnsi="Arial" w:cs="Arial"/>
          <w:b/>
          <w:bCs/>
          <w:color w:val="000000" w:themeColor="text1"/>
          <w:sz w:val="28"/>
          <w:szCs w:val="28"/>
        </w:rPr>
        <w:t>2.3.2.</w:t>
      </w:r>
      <w:r w:rsidR="00B11228" w:rsidRPr="00123B38">
        <w:rPr>
          <w:rFonts w:ascii="Arial" w:hAnsi="Arial" w:cs="Arial"/>
          <w:b/>
          <w:bCs/>
          <w:color w:val="000000" w:themeColor="text1"/>
          <w:sz w:val="28"/>
          <w:szCs w:val="28"/>
        </w:rPr>
        <w:t>When to Use the Hybrid Approach:</w:t>
      </w:r>
      <w:bookmarkEnd w:id="12"/>
    </w:p>
    <w:p w14:paraId="4EA36672" w14:textId="77777777" w:rsidR="003D0D37" w:rsidRPr="003D0D37" w:rsidRDefault="003D0D37" w:rsidP="003D0D37">
      <w:pPr>
        <w:pStyle w:val="ListParagraph"/>
        <w:numPr>
          <w:ilvl w:val="0"/>
          <w:numId w:val="13"/>
        </w:numPr>
        <w:spacing w:line="360" w:lineRule="auto"/>
        <w:rPr>
          <w:rFonts w:ascii="Arial" w:hAnsi="Arial" w:cs="Arial"/>
          <w:sz w:val="22"/>
          <w:szCs w:val="22"/>
        </w:rPr>
      </w:pPr>
      <w:r w:rsidRPr="003D0D37">
        <w:rPr>
          <w:rFonts w:ascii="Arial" w:hAnsi="Arial" w:cs="Arial"/>
          <w:b/>
          <w:bCs/>
          <w:sz w:val="22"/>
          <w:szCs w:val="22"/>
        </w:rPr>
        <w:t>Small to Medium Projects –</w:t>
      </w:r>
      <w:r w:rsidRPr="003D0D37">
        <w:rPr>
          <w:rFonts w:ascii="Arial" w:hAnsi="Arial" w:cs="Arial"/>
          <w:sz w:val="22"/>
          <w:szCs w:val="22"/>
        </w:rPr>
        <w:t xml:space="preserve"> Where certain aspects (such as basic design, marketing, or construction) can be managed in-house, while highly technical tasks require specialized contractors.</w:t>
      </w:r>
    </w:p>
    <w:p w14:paraId="1ED47C7A" w14:textId="77777777" w:rsidR="003D0D37" w:rsidRDefault="003D0D37" w:rsidP="003D0D37">
      <w:pPr>
        <w:pStyle w:val="ListParagraph"/>
        <w:numPr>
          <w:ilvl w:val="0"/>
          <w:numId w:val="13"/>
        </w:numPr>
        <w:spacing w:line="360" w:lineRule="auto"/>
        <w:rPr>
          <w:rFonts w:ascii="Arial" w:hAnsi="Arial" w:cs="Arial"/>
          <w:sz w:val="22"/>
          <w:szCs w:val="22"/>
        </w:rPr>
      </w:pPr>
      <w:r w:rsidRPr="003D0D37">
        <w:rPr>
          <w:rFonts w:ascii="Arial" w:hAnsi="Arial" w:cs="Arial"/>
          <w:b/>
          <w:bCs/>
          <w:sz w:val="22"/>
          <w:szCs w:val="22"/>
        </w:rPr>
        <w:t>Cost-Conscious Projects –</w:t>
      </w:r>
      <w:r w:rsidRPr="003D0D37">
        <w:rPr>
          <w:rFonts w:ascii="Arial" w:hAnsi="Arial" w:cs="Arial"/>
          <w:sz w:val="22"/>
          <w:szCs w:val="22"/>
        </w:rPr>
        <w:t xml:space="preserve"> When the business wants to save costs on tasks that don’t require external expertise, but still needs expert help for certain high-complexity work.</w:t>
      </w:r>
    </w:p>
    <w:p w14:paraId="3A836D46" w14:textId="75658999" w:rsidR="00B11228" w:rsidRDefault="003D0D37" w:rsidP="003D0D37">
      <w:pPr>
        <w:pStyle w:val="ListParagraph"/>
        <w:numPr>
          <w:ilvl w:val="0"/>
          <w:numId w:val="13"/>
        </w:numPr>
        <w:spacing w:line="360" w:lineRule="auto"/>
        <w:rPr>
          <w:rFonts w:ascii="Arial" w:hAnsi="Arial" w:cs="Arial"/>
          <w:sz w:val="22"/>
          <w:szCs w:val="22"/>
        </w:rPr>
      </w:pPr>
      <w:r w:rsidRPr="003D0D37">
        <w:rPr>
          <w:rFonts w:ascii="Arial" w:hAnsi="Arial" w:cs="Arial"/>
          <w:b/>
          <w:bCs/>
          <w:sz w:val="22"/>
          <w:szCs w:val="22"/>
        </w:rPr>
        <w:t>Complex Projects –</w:t>
      </w:r>
      <w:r w:rsidRPr="003D0D37">
        <w:rPr>
          <w:rFonts w:ascii="Arial" w:hAnsi="Arial" w:cs="Arial"/>
          <w:sz w:val="22"/>
          <w:szCs w:val="22"/>
        </w:rPr>
        <w:t xml:space="preserve"> Projects with a mix of simple and specialized components that can be handled better with a flexible approach</w:t>
      </w:r>
      <w:sdt>
        <w:sdtPr>
          <w:rPr>
            <w:rFonts w:ascii="Arial" w:hAnsi="Arial" w:cs="Arial"/>
            <w:sz w:val="22"/>
            <w:szCs w:val="22"/>
          </w:rPr>
          <w:id w:val="-406912084"/>
          <w:citation/>
        </w:sdtPr>
        <w:sdtContent>
          <w:r w:rsidR="001B0402">
            <w:rPr>
              <w:rFonts w:ascii="Arial" w:hAnsi="Arial" w:cs="Arial"/>
              <w:sz w:val="22"/>
              <w:szCs w:val="22"/>
            </w:rPr>
            <w:fldChar w:fldCharType="begin"/>
          </w:r>
          <w:r w:rsidR="001B0402">
            <w:rPr>
              <w:rFonts w:ascii="Arial" w:hAnsi="Arial" w:cs="Arial"/>
              <w:sz w:val="22"/>
              <w:szCs w:val="22"/>
              <w:lang w:val="en-US"/>
            </w:rPr>
            <w:instrText xml:space="preserve"> CITATION Ola10 \l 1033 </w:instrText>
          </w:r>
          <w:r w:rsidR="001B0402">
            <w:rPr>
              <w:rFonts w:ascii="Arial" w:hAnsi="Arial" w:cs="Arial"/>
              <w:sz w:val="22"/>
              <w:szCs w:val="22"/>
            </w:rPr>
            <w:fldChar w:fldCharType="separate"/>
          </w:r>
          <w:r w:rsidR="008F5111">
            <w:rPr>
              <w:rFonts w:ascii="Arial" w:hAnsi="Arial" w:cs="Arial"/>
              <w:noProof/>
              <w:sz w:val="22"/>
              <w:szCs w:val="22"/>
              <w:lang w:val="en-US"/>
            </w:rPr>
            <w:t xml:space="preserve"> </w:t>
          </w:r>
          <w:r w:rsidR="008F5111" w:rsidRPr="008F5111">
            <w:rPr>
              <w:rFonts w:ascii="Arial" w:hAnsi="Arial" w:cs="Arial"/>
              <w:noProof/>
              <w:sz w:val="22"/>
              <w:szCs w:val="22"/>
              <w:lang w:val="en-US"/>
            </w:rPr>
            <w:t>(Olausson &amp; Berggren, 2010)</w:t>
          </w:r>
          <w:r w:rsidR="001B0402">
            <w:rPr>
              <w:rFonts w:ascii="Arial" w:hAnsi="Arial" w:cs="Arial"/>
              <w:sz w:val="22"/>
              <w:szCs w:val="22"/>
            </w:rPr>
            <w:fldChar w:fldCharType="end"/>
          </w:r>
        </w:sdtContent>
      </w:sdt>
      <w:r w:rsidRPr="003D0D37">
        <w:rPr>
          <w:rFonts w:ascii="Arial" w:hAnsi="Arial" w:cs="Arial"/>
          <w:sz w:val="22"/>
          <w:szCs w:val="22"/>
        </w:rPr>
        <w:t>.</w:t>
      </w:r>
    </w:p>
    <w:p w14:paraId="5E352322" w14:textId="77777777" w:rsidR="009C3F6C" w:rsidRDefault="009C3F6C" w:rsidP="009C3F6C">
      <w:pPr>
        <w:spacing w:line="360" w:lineRule="auto"/>
        <w:rPr>
          <w:rFonts w:ascii="Arial" w:hAnsi="Arial" w:cs="Arial"/>
          <w:sz w:val="22"/>
          <w:szCs w:val="22"/>
        </w:rPr>
      </w:pPr>
    </w:p>
    <w:p w14:paraId="3E3A67E2" w14:textId="77777777" w:rsidR="009C3F6C" w:rsidRDefault="009C3F6C" w:rsidP="009C3F6C">
      <w:pPr>
        <w:spacing w:line="360" w:lineRule="auto"/>
        <w:rPr>
          <w:rFonts w:ascii="Arial" w:hAnsi="Arial" w:cs="Arial"/>
          <w:sz w:val="22"/>
          <w:szCs w:val="22"/>
        </w:rPr>
      </w:pPr>
    </w:p>
    <w:p w14:paraId="3D19AAA5" w14:textId="77777777" w:rsidR="009C3F6C" w:rsidRDefault="009C3F6C" w:rsidP="009C3F6C">
      <w:pPr>
        <w:spacing w:line="360" w:lineRule="auto"/>
        <w:rPr>
          <w:rFonts w:ascii="Arial" w:hAnsi="Arial" w:cs="Arial"/>
          <w:sz w:val="22"/>
          <w:szCs w:val="22"/>
        </w:rPr>
      </w:pPr>
    </w:p>
    <w:p w14:paraId="4E45C014" w14:textId="77777777" w:rsidR="009C3F6C" w:rsidRDefault="009C3F6C" w:rsidP="009C3F6C">
      <w:pPr>
        <w:spacing w:line="360" w:lineRule="auto"/>
        <w:rPr>
          <w:rFonts w:ascii="Arial" w:hAnsi="Arial" w:cs="Arial"/>
          <w:sz w:val="22"/>
          <w:szCs w:val="22"/>
        </w:rPr>
      </w:pPr>
    </w:p>
    <w:p w14:paraId="7B7E6A25" w14:textId="77777777" w:rsidR="009C3F6C" w:rsidRDefault="009C3F6C" w:rsidP="009C3F6C">
      <w:pPr>
        <w:spacing w:line="360" w:lineRule="auto"/>
        <w:rPr>
          <w:rFonts w:ascii="Arial" w:hAnsi="Arial" w:cs="Arial"/>
          <w:sz w:val="22"/>
          <w:szCs w:val="22"/>
        </w:rPr>
      </w:pPr>
    </w:p>
    <w:p w14:paraId="0FFEFC2D" w14:textId="77777777" w:rsidR="009C3F6C" w:rsidRDefault="009C3F6C" w:rsidP="009C3F6C">
      <w:pPr>
        <w:spacing w:line="360" w:lineRule="auto"/>
        <w:rPr>
          <w:rFonts w:ascii="Arial" w:hAnsi="Arial" w:cs="Arial"/>
          <w:sz w:val="22"/>
          <w:szCs w:val="22"/>
        </w:rPr>
      </w:pPr>
    </w:p>
    <w:p w14:paraId="261486E8" w14:textId="77777777" w:rsidR="009C3F6C" w:rsidRDefault="009C3F6C" w:rsidP="009C3F6C">
      <w:pPr>
        <w:spacing w:line="360" w:lineRule="auto"/>
        <w:rPr>
          <w:rFonts w:ascii="Arial" w:hAnsi="Arial" w:cs="Arial"/>
          <w:sz w:val="22"/>
          <w:szCs w:val="22"/>
        </w:rPr>
      </w:pPr>
    </w:p>
    <w:p w14:paraId="0FA7236F" w14:textId="77777777" w:rsidR="009C3F6C" w:rsidRDefault="009C3F6C" w:rsidP="009C3F6C">
      <w:pPr>
        <w:spacing w:line="360" w:lineRule="auto"/>
        <w:rPr>
          <w:rFonts w:ascii="Arial" w:hAnsi="Arial" w:cs="Arial"/>
          <w:sz w:val="22"/>
          <w:szCs w:val="22"/>
        </w:rPr>
      </w:pPr>
    </w:p>
    <w:p w14:paraId="1D15540B" w14:textId="77777777" w:rsidR="009C3F6C" w:rsidRDefault="009C3F6C" w:rsidP="009C3F6C">
      <w:pPr>
        <w:spacing w:line="360" w:lineRule="auto"/>
        <w:rPr>
          <w:rFonts w:ascii="Arial" w:hAnsi="Arial" w:cs="Arial"/>
          <w:sz w:val="22"/>
          <w:szCs w:val="22"/>
        </w:rPr>
      </w:pPr>
    </w:p>
    <w:p w14:paraId="51037FFE" w14:textId="77777777" w:rsidR="009C3F6C" w:rsidRDefault="009C3F6C" w:rsidP="009C3F6C">
      <w:pPr>
        <w:spacing w:line="360" w:lineRule="auto"/>
        <w:rPr>
          <w:rFonts w:ascii="Arial" w:hAnsi="Arial" w:cs="Arial"/>
          <w:sz w:val="22"/>
          <w:szCs w:val="22"/>
        </w:rPr>
      </w:pPr>
    </w:p>
    <w:p w14:paraId="7B8BF1B0" w14:textId="77777777" w:rsidR="009C3F6C" w:rsidRDefault="009C3F6C" w:rsidP="009C3F6C">
      <w:pPr>
        <w:spacing w:line="360" w:lineRule="auto"/>
        <w:rPr>
          <w:rFonts w:ascii="Arial" w:hAnsi="Arial" w:cs="Arial"/>
          <w:sz w:val="22"/>
          <w:szCs w:val="22"/>
        </w:rPr>
      </w:pPr>
    </w:p>
    <w:p w14:paraId="583DF521" w14:textId="77777777" w:rsidR="008F5111" w:rsidRDefault="008F5111" w:rsidP="009C3F6C">
      <w:pPr>
        <w:spacing w:line="360" w:lineRule="auto"/>
        <w:rPr>
          <w:rFonts w:ascii="Arial" w:hAnsi="Arial" w:cs="Arial"/>
          <w:sz w:val="22"/>
          <w:szCs w:val="22"/>
        </w:rPr>
      </w:pPr>
    </w:p>
    <w:p w14:paraId="6998CCAA" w14:textId="77777777" w:rsidR="008F5111" w:rsidRDefault="008F5111" w:rsidP="009C3F6C">
      <w:pPr>
        <w:spacing w:line="360" w:lineRule="auto"/>
        <w:rPr>
          <w:rFonts w:ascii="Arial" w:hAnsi="Arial" w:cs="Arial"/>
          <w:sz w:val="22"/>
          <w:szCs w:val="22"/>
        </w:rPr>
      </w:pPr>
    </w:p>
    <w:p w14:paraId="164BF75B" w14:textId="77777777" w:rsidR="008F5111" w:rsidRDefault="008F5111" w:rsidP="009C3F6C">
      <w:pPr>
        <w:spacing w:line="360" w:lineRule="auto"/>
        <w:rPr>
          <w:rFonts w:ascii="Arial" w:hAnsi="Arial" w:cs="Arial"/>
          <w:sz w:val="22"/>
          <w:szCs w:val="22"/>
        </w:rPr>
      </w:pPr>
    </w:p>
    <w:p w14:paraId="718A0E87" w14:textId="77777777" w:rsidR="009C3F6C" w:rsidRDefault="009C3F6C" w:rsidP="009C3F6C">
      <w:pPr>
        <w:spacing w:line="360" w:lineRule="auto"/>
        <w:rPr>
          <w:rFonts w:ascii="Arial" w:hAnsi="Arial" w:cs="Arial"/>
          <w:sz w:val="22"/>
          <w:szCs w:val="22"/>
        </w:rPr>
      </w:pPr>
    </w:p>
    <w:p w14:paraId="69328938" w14:textId="77777777" w:rsidR="009C3F6C" w:rsidRDefault="009C3F6C" w:rsidP="009C3F6C">
      <w:pPr>
        <w:spacing w:line="360" w:lineRule="auto"/>
        <w:rPr>
          <w:rFonts w:ascii="Arial" w:hAnsi="Arial" w:cs="Arial"/>
          <w:sz w:val="22"/>
          <w:szCs w:val="22"/>
        </w:rPr>
      </w:pPr>
    </w:p>
    <w:p w14:paraId="42A23FF2" w14:textId="77777777" w:rsidR="009C3F6C" w:rsidRDefault="009C3F6C" w:rsidP="009C3F6C">
      <w:pPr>
        <w:spacing w:line="360" w:lineRule="auto"/>
        <w:rPr>
          <w:rFonts w:ascii="Arial" w:hAnsi="Arial" w:cs="Arial"/>
          <w:sz w:val="22"/>
          <w:szCs w:val="22"/>
        </w:rPr>
      </w:pPr>
    </w:p>
    <w:p w14:paraId="0A995798" w14:textId="21C2BEC8" w:rsidR="009C3F6C" w:rsidRDefault="009C3F6C" w:rsidP="009C3F6C">
      <w:pPr>
        <w:pStyle w:val="Heading2"/>
        <w:rPr>
          <w:rFonts w:ascii="Arial" w:hAnsi="Arial" w:cs="Arial"/>
          <w:b/>
          <w:bCs/>
          <w:color w:val="000000" w:themeColor="text1"/>
          <w:sz w:val="28"/>
          <w:szCs w:val="28"/>
        </w:rPr>
      </w:pPr>
      <w:bookmarkStart w:id="13" w:name="_Toc193914713"/>
      <w:r w:rsidRPr="009C3F6C">
        <w:rPr>
          <w:rFonts w:ascii="Arial" w:hAnsi="Arial" w:cs="Arial"/>
          <w:b/>
          <w:bCs/>
          <w:color w:val="000000" w:themeColor="text1"/>
          <w:sz w:val="28"/>
          <w:szCs w:val="28"/>
        </w:rPr>
        <w:lastRenderedPageBreak/>
        <w:t>3.Conclusion:</w:t>
      </w:r>
      <w:bookmarkEnd w:id="13"/>
    </w:p>
    <w:p w14:paraId="1BAC62DC" w14:textId="77777777" w:rsidR="009C3F6C" w:rsidRDefault="009C3F6C" w:rsidP="009C3F6C"/>
    <w:p w14:paraId="310E406A" w14:textId="77777777" w:rsidR="000071E8" w:rsidRDefault="0099582F" w:rsidP="00086FFF">
      <w:pPr>
        <w:spacing w:line="360" w:lineRule="auto"/>
        <w:ind w:firstLine="720"/>
        <w:rPr>
          <w:rFonts w:ascii="Arial" w:hAnsi="Arial" w:cs="Arial"/>
          <w:sz w:val="22"/>
          <w:szCs w:val="22"/>
        </w:rPr>
      </w:pPr>
      <w:r w:rsidRPr="0099582F">
        <w:rPr>
          <w:rFonts w:ascii="Arial" w:hAnsi="Arial" w:cs="Arial"/>
          <w:sz w:val="22"/>
          <w:szCs w:val="22"/>
        </w:rPr>
        <w:t xml:space="preserve">In project management, selecting the right delivery method is crucial for achieving successful outcomes. </w:t>
      </w:r>
      <w:r w:rsidRPr="0099582F">
        <w:rPr>
          <w:rFonts w:ascii="Arial" w:hAnsi="Arial" w:cs="Arial"/>
          <w:i/>
          <w:iCs/>
          <w:sz w:val="22"/>
          <w:szCs w:val="22"/>
        </w:rPr>
        <w:t>The Hybrid Approach, Turnkey Contracting, and Multi-Contracting</w:t>
      </w:r>
      <w:r w:rsidRPr="0099582F">
        <w:rPr>
          <w:rFonts w:ascii="Arial" w:hAnsi="Arial" w:cs="Arial"/>
          <w:sz w:val="22"/>
          <w:szCs w:val="22"/>
        </w:rPr>
        <w:t xml:space="preserve"> each offer distinct advantages depending on the project’s scope, complexity, and the level of control desired.</w:t>
      </w:r>
      <w:r>
        <w:rPr>
          <w:rFonts w:ascii="Arial" w:hAnsi="Arial" w:cs="Arial"/>
          <w:sz w:val="22"/>
          <w:szCs w:val="22"/>
        </w:rPr>
        <w:t xml:space="preserve"> </w:t>
      </w:r>
    </w:p>
    <w:p w14:paraId="39763A5B" w14:textId="0F4DA70C" w:rsidR="0099582F" w:rsidRPr="0099582F" w:rsidRDefault="0099582F" w:rsidP="00086FFF">
      <w:pPr>
        <w:spacing w:line="360" w:lineRule="auto"/>
        <w:ind w:firstLine="720"/>
        <w:rPr>
          <w:rFonts w:ascii="Arial" w:hAnsi="Arial" w:cs="Arial"/>
          <w:sz w:val="22"/>
          <w:szCs w:val="22"/>
        </w:rPr>
      </w:pPr>
      <w:r w:rsidRPr="0099582F">
        <w:rPr>
          <w:rFonts w:ascii="Arial" w:hAnsi="Arial" w:cs="Arial"/>
          <w:i/>
          <w:iCs/>
          <w:sz w:val="22"/>
          <w:szCs w:val="22"/>
        </w:rPr>
        <w:t>The Hybrid Approach combines DIY (in-house management) and Multi-Contracting (outsourcing specialized tasks)</w:t>
      </w:r>
      <w:r w:rsidRPr="0099582F">
        <w:rPr>
          <w:rFonts w:ascii="Arial" w:hAnsi="Arial" w:cs="Arial"/>
          <w:sz w:val="22"/>
          <w:szCs w:val="22"/>
        </w:rPr>
        <w:t>, offering flexibility and cost efficiency. Businesses can handle simpler tasks internally while leveraging external expertise for complex components, ensuring cost control and quality outcomes. However, it requires strong coordination and communication to align internal and external efforts effectively.</w:t>
      </w:r>
    </w:p>
    <w:p w14:paraId="0DB98C4B" w14:textId="25DE5BFF" w:rsidR="0099582F" w:rsidRPr="0099582F" w:rsidRDefault="0099582F" w:rsidP="00086FFF">
      <w:pPr>
        <w:spacing w:line="360" w:lineRule="auto"/>
        <w:ind w:firstLine="720"/>
        <w:rPr>
          <w:rFonts w:ascii="Arial" w:hAnsi="Arial" w:cs="Arial"/>
          <w:sz w:val="22"/>
          <w:szCs w:val="22"/>
        </w:rPr>
      </w:pPr>
      <w:r w:rsidRPr="0099582F">
        <w:rPr>
          <w:rFonts w:ascii="Arial" w:hAnsi="Arial" w:cs="Arial"/>
          <w:i/>
          <w:iCs/>
          <w:sz w:val="22"/>
          <w:szCs w:val="22"/>
        </w:rPr>
        <w:t>Turnkey Contracting</w:t>
      </w:r>
      <w:r w:rsidRPr="0099582F">
        <w:rPr>
          <w:rFonts w:ascii="Arial" w:hAnsi="Arial" w:cs="Arial"/>
          <w:sz w:val="22"/>
          <w:szCs w:val="22"/>
        </w:rPr>
        <w:t xml:space="preserve"> offers a comprehensive, all-in-one solution where a single contractor is responsible for the entire project, from design to construction. This method is ideal for businesses seeking price certainty and a hands-off approach, with the contractor taking on most of the project risks. However, it requires clear scope definition and trust in the contractor’s capabilities.</w:t>
      </w:r>
    </w:p>
    <w:p w14:paraId="2247C681" w14:textId="77777777" w:rsidR="0099582F" w:rsidRPr="0099582F" w:rsidRDefault="0099582F" w:rsidP="00086FFF">
      <w:pPr>
        <w:spacing w:line="360" w:lineRule="auto"/>
        <w:ind w:firstLine="720"/>
        <w:rPr>
          <w:rFonts w:ascii="Arial" w:hAnsi="Arial" w:cs="Arial"/>
          <w:sz w:val="22"/>
          <w:szCs w:val="22"/>
        </w:rPr>
      </w:pPr>
      <w:r w:rsidRPr="0099582F">
        <w:rPr>
          <w:rFonts w:ascii="Arial" w:hAnsi="Arial" w:cs="Arial"/>
          <w:i/>
          <w:iCs/>
          <w:sz w:val="22"/>
          <w:szCs w:val="22"/>
        </w:rPr>
        <w:t>Multi-Contracting</w:t>
      </w:r>
      <w:r w:rsidRPr="0099582F">
        <w:rPr>
          <w:rFonts w:ascii="Arial" w:hAnsi="Arial" w:cs="Arial"/>
          <w:sz w:val="22"/>
          <w:szCs w:val="22"/>
        </w:rPr>
        <w:t xml:space="preserve"> involves hiring separate contractors for different project components, with the employer managing coordination between them. It’s commonly used for large or technical projects like energy developments, allowing for specialized expertise while maintaining control over risk and scheduling. However, it can lead to coordination challenges and requires careful management to avoid delays.</w:t>
      </w:r>
    </w:p>
    <w:p w14:paraId="7041C262" w14:textId="156E212F" w:rsidR="0099582F" w:rsidRPr="0099582F" w:rsidRDefault="0099582F" w:rsidP="00086FFF">
      <w:pPr>
        <w:spacing w:line="360" w:lineRule="auto"/>
        <w:rPr>
          <w:rFonts w:ascii="Arial" w:hAnsi="Arial" w:cs="Arial"/>
          <w:sz w:val="22"/>
          <w:szCs w:val="22"/>
        </w:rPr>
      </w:pPr>
      <w:r w:rsidRPr="0099582F">
        <w:rPr>
          <w:rFonts w:ascii="Arial" w:hAnsi="Arial" w:cs="Arial"/>
          <w:sz w:val="22"/>
          <w:szCs w:val="22"/>
        </w:rPr>
        <w:t>In summary, each method offers unique benefits:</w:t>
      </w:r>
    </w:p>
    <w:p w14:paraId="25CB0D1C" w14:textId="77777777" w:rsidR="0099582F" w:rsidRPr="00086FFF" w:rsidRDefault="0099582F" w:rsidP="00086FFF">
      <w:pPr>
        <w:pStyle w:val="ListParagraph"/>
        <w:numPr>
          <w:ilvl w:val="0"/>
          <w:numId w:val="14"/>
        </w:numPr>
        <w:spacing w:line="360" w:lineRule="auto"/>
        <w:rPr>
          <w:rFonts w:ascii="Arial" w:hAnsi="Arial" w:cs="Arial"/>
          <w:sz w:val="22"/>
          <w:szCs w:val="22"/>
        </w:rPr>
      </w:pPr>
      <w:r w:rsidRPr="00086FFF">
        <w:rPr>
          <w:rFonts w:ascii="Arial" w:hAnsi="Arial" w:cs="Arial"/>
          <w:sz w:val="22"/>
          <w:szCs w:val="22"/>
        </w:rPr>
        <w:t>Hybrid Approach provides flexibility and cost control but requires strong coordination.</w:t>
      </w:r>
    </w:p>
    <w:p w14:paraId="3B8F097E" w14:textId="77777777" w:rsidR="0099582F" w:rsidRPr="00086FFF" w:rsidRDefault="0099582F" w:rsidP="00086FFF">
      <w:pPr>
        <w:pStyle w:val="ListParagraph"/>
        <w:numPr>
          <w:ilvl w:val="0"/>
          <w:numId w:val="14"/>
        </w:numPr>
        <w:spacing w:line="360" w:lineRule="auto"/>
        <w:rPr>
          <w:rFonts w:ascii="Arial" w:hAnsi="Arial" w:cs="Arial"/>
          <w:sz w:val="22"/>
          <w:szCs w:val="22"/>
        </w:rPr>
      </w:pPr>
      <w:r w:rsidRPr="00086FFF">
        <w:rPr>
          <w:rFonts w:ascii="Arial" w:hAnsi="Arial" w:cs="Arial"/>
          <w:sz w:val="22"/>
          <w:szCs w:val="22"/>
        </w:rPr>
        <w:t>Turnkey Contracting simplifies project management and minimizes risk but demands trust in a single contractor.</w:t>
      </w:r>
    </w:p>
    <w:p w14:paraId="50B7AB7B" w14:textId="6341E574" w:rsidR="0099582F" w:rsidRPr="00086FFF" w:rsidRDefault="0099582F" w:rsidP="00086FFF">
      <w:pPr>
        <w:pStyle w:val="ListParagraph"/>
        <w:numPr>
          <w:ilvl w:val="0"/>
          <w:numId w:val="14"/>
        </w:numPr>
        <w:spacing w:line="360" w:lineRule="auto"/>
        <w:rPr>
          <w:rFonts w:ascii="Arial" w:hAnsi="Arial" w:cs="Arial"/>
          <w:sz w:val="22"/>
          <w:szCs w:val="22"/>
        </w:rPr>
      </w:pPr>
      <w:r w:rsidRPr="00086FFF">
        <w:rPr>
          <w:rFonts w:ascii="Arial" w:hAnsi="Arial" w:cs="Arial"/>
          <w:sz w:val="22"/>
          <w:szCs w:val="22"/>
        </w:rPr>
        <w:t>Multi-Contracting offers specialized expertise but requires effective coordination.</w:t>
      </w:r>
    </w:p>
    <w:p w14:paraId="60C214F7" w14:textId="313A625B" w:rsidR="009C3F6C" w:rsidRDefault="0099582F" w:rsidP="00086FFF">
      <w:pPr>
        <w:spacing w:line="360" w:lineRule="auto"/>
        <w:rPr>
          <w:rFonts w:ascii="Arial" w:hAnsi="Arial" w:cs="Arial"/>
          <w:sz w:val="22"/>
          <w:szCs w:val="22"/>
        </w:rPr>
      </w:pPr>
      <w:r w:rsidRPr="0099582F">
        <w:rPr>
          <w:rFonts w:ascii="Arial" w:hAnsi="Arial" w:cs="Arial"/>
          <w:sz w:val="22"/>
          <w:szCs w:val="22"/>
        </w:rPr>
        <w:t>Choosing the right method ensures cost-efficiency, quality, and successful project execution, based on the specific needs of the project.</w:t>
      </w:r>
    </w:p>
    <w:p w14:paraId="723AEAB5" w14:textId="77777777" w:rsidR="00F27191" w:rsidRDefault="00F27191" w:rsidP="00086FFF">
      <w:pPr>
        <w:spacing w:line="360" w:lineRule="auto"/>
        <w:rPr>
          <w:rFonts w:ascii="Arial" w:hAnsi="Arial" w:cs="Arial"/>
          <w:sz w:val="22"/>
          <w:szCs w:val="22"/>
        </w:rPr>
      </w:pPr>
    </w:p>
    <w:p w14:paraId="315731DB" w14:textId="77777777" w:rsidR="00F27191" w:rsidRDefault="00F27191" w:rsidP="00086FFF">
      <w:pPr>
        <w:spacing w:line="360" w:lineRule="auto"/>
        <w:rPr>
          <w:rFonts w:ascii="Arial" w:hAnsi="Arial" w:cs="Arial"/>
          <w:sz w:val="22"/>
          <w:szCs w:val="22"/>
        </w:rPr>
      </w:pPr>
    </w:p>
    <w:p w14:paraId="69EEFE4F" w14:textId="77777777" w:rsidR="00F27191" w:rsidRDefault="00F27191" w:rsidP="00086FFF">
      <w:pPr>
        <w:spacing w:line="360" w:lineRule="auto"/>
        <w:rPr>
          <w:rFonts w:ascii="Arial" w:hAnsi="Arial" w:cs="Arial"/>
          <w:sz w:val="22"/>
          <w:szCs w:val="22"/>
        </w:rPr>
      </w:pPr>
    </w:p>
    <w:p w14:paraId="3E7E9122" w14:textId="77777777" w:rsidR="00F27191" w:rsidRDefault="00F27191" w:rsidP="00086FFF">
      <w:pPr>
        <w:spacing w:line="360" w:lineRule="auto"/>
        <w:rPr>
          <w:rFonts w:ascii="Arial" w:hAnsi="Arial" w:cs="Arial"/>
          <w:sz w:val="22"/>
          <w:szCs w:val="22"/>
        </w:rPr>
      </w:pPr>
    </w:p>
    <w:p w14:paraId="475E169D" w14:textId="77777777" w:rsidR="008F5111" w:rsidRDefault="008F5111" w:rsidP="00086FFF">
      <w:pPr>
        <w:spacing w:line="360" w:lineRule="auto"/>
        <w:rPr>
          <w:rFonts w:ascii="Arial" w:hAnsi="Arial" w:cs="Arial"/>
          <w:sz w:val="22"/>
          <w:szCs w:val="22"/>
        </w:rPr>
      </w:pPr>
    </w:p>
    <w:bookmarkStart w:id="14" w:name="_Toc193914714" w:displacedByCustomXml="next"/>
    <w:sdt>
      <w:sdtPr>
        <w:rPr>
          <w:rFonts w:asciiTheme="minorHAnsi" w:eastAsiaTheme="minorHAnsi" w:hAnsiTheme="minorHAnsi" w:cstheme="minorBidi"/>
          <w:color w:val="auto"/>
          <w:sz w:val="24"/>
          <w:szCs w:val="24"/>
        </w:rPr>
        <w:id w:val="1679156171"/>
        <w:docPartObj>
          <w:docPartGallery w:val="Bibliographies"/>
          <w:docPartUnique/>
        </w:docPartObj>
      </w:sdtPr>
      <w:sdtEndPr/>
      <w:sdtContent>
        <w:p w14:paraId="4D59354A" w14:textId="0517BBE9" w:rsidR="00A940C3" w:rsidRPr="00A940C3" w:rsidRDefault="00A940C3">
          <w:pPr>
            <w:pStyle w:val="Heading1"/>
            <w:rPr>
              <w:rFonts w:ascii="Arial" w:hAnsi="Arial" w:cs="Arial"/>
              <w:b/>
              <w:bCs/>
              <w:color w:val="000000" w:themeColor="text1"/>
              <w:sz w:val="28"/>
              <w:szCs w:val="28"/>
            </w:rPr>
          </w:pPr>
          <w:r w:rsidRPr="00A940C3">
            <w:rPr>
              <w:rFonts w:ascii="Arial" w:hAnsi="Arial" w:cs="Arial"/>
              <w:b/>
              <w:bCs/>
              <w:color w:val="000000" w:themeColor="text1"/>
              <w:sz w:val="28"/>
              <w:szCs w:val="28"/>
            </w:rPr>
            <w:t>Bibliography</w:t>
          </w:r>
          <w:r>
            <w:rPr>
              <w:rFonts w:ascii="Arial" w:hAnsi="Arial" w:cs="Arial"/>
              <w:b/>
              <w:bCs/>
              <w:color w:val="000000" w:themeColor="text1"/>
              <w:sz w:val="28"/>
              <w:szCs w:val="28"/>
            </w:rPr>
            <w:t>:</w:t>
          </w:r>
          <w:bookmarkEnd w:id="14"/>
        </w:p>
        <w:sdt>
          <w:sdtPr>
            <w:id w:val="111145805"/>
            <w:bibliography/>
          </w:sdtPr>
          <w:sdtEndPr/>
          <w:sdtContent>
            <w:p w14:paraId="3A2E70AE" w14:textId="77777777" w:rsidR="008F5111" w:rsidRDefault="00A940C3" w:rsidP="008F5111">
              <w:pPr>
                <w:pStyle w:val="Bibliography"/>
                <w:rPr>
                  <w:noProof/>
                  <w:kern w:val="0"/>
                  <w14:ligatures w14:val="none"/>
                </w:rPr>
              </w:pPr>
              <w:r>
                <w:fldChar w:fldCharType="begin"/>
              </w:r>
              <w:r>
                <w:instrText xml:space="preserve"> BIBLIOGRAPHY </w:instrText>
              </w:r>
              <w:r>
                <w:fldChar w:fldCharType="separate"/>
              </w:r>
              <w:r w:rsidR="008F5111">
                <w:rPr>
                  <w:noProof/>
                </w:rPr>
                <w:t xml:space="preserve">Ahola, T., 2008. Purchasing strategies and value creation in industrial turnkey projects. </w:t>
              </w:r>
              <w:r w:rsidR="008F5111">
                <w:rPr>
                  <w:i/>
                  <w:iCs/>
                  <w:noProof/>
                </w:rPr>
                <w:t xml:space="preserve">International Journal of Project Management, </w:t>
              </w:r>
              <w:r w:rsidR="008F5111">
                <w:rPr>
                  <w:noProof/>
                </w:rPr>
                <w:t>26(1), pp. 87-94.</w:t>
              </w:r>
            </w:p>
            <w:p w14:paraId="22A58872" w14:textId="77777777" w:rsidR="008F5111" w:rsidRDefault="008F5111" w:rsidP="008F5111">
              <w:pPr>
                <w:pStyle w:val="Bibliography"/>
                <w:rPr>
                  <w:noProof/>
                </w:rPr>
              </w:pPr>
              <w:r>
                <w:rPr>
                  <w:noProof/>
                </w:rPr>
                <w:t>Al</w:t>
              </w:r>
              <w:r>
                <w:rPr>
                  <w:rFonts w:ascii="Cambria Math" w:hAnsi="Cambria Math" w:cs="Cambria Math"/>
                  <w:noProof/>
                </w:rPr>
                <w:t>‐</w:t>
              </w:r>
              <w:r>
                <w:rPr>
                  <w:noProof/>
                </w:rPr>
                <w:t xml:space="preserve">Sinan, F. M. &amp; Hancher, D. E., 1988. Facility Project Delivery Selection Model. </w:t>
              </w:r>
              <w:r>
                <w:rPr>
                  <w:i/>
                  <w:iCs/>
                  <w:noProof/>
                </w:rPr>
                <w:t xml:space="preserve">Journal of Management in Engineering, </w:t>
              </w:r>
              <w:r>
                <w:rPr>
                  <w:noProof/>
                </w:rPr>
                <w:t>4(3).</w:t>
              </w:r>
            </w:p>
            <w:p w14:paraId="437050F6" w14:textId="77777777" w:rsidR="008F5111" w:rsidRDefault="008F5111" w:rsidP="008F5111">
              <w:pPr>
                <w:pStyle w:val="Bibliography"/>
                <w:rPr>
                  <w:noProof/>
                </w:rPr>
              </w:pPr>
              <w:r>
                <w:rPr>
                  <w:noProof/>
                </w:rPr>
                <w:t xml:space="preserve">Baram, G. E., 2005. Project Execution Risks in EPC/Turnkeys Contracts and the Project Manager's Roles and Responsibilities. </w:t>
              </w:r>
              <w:r>
                <w:rPr>
                  <w:i/>
                  <w:iCs/>
                  <w:noProof/>
                </w:rPr>
                <w:t xml:space="preserve">AACE International Transactions, </w:t>
              </w:r>
              <w:r>
                <w:rPr>
                  <w:noProof/>
                </w:rPr>
                <w:t>4(2), pp. 17-24.</w:t>
              </w:r>
            </w:p>
            <w:p w14:paraId="46DEB526" w14:textId="77777777" w:rsidR="008F5111" w:rsidRDefault="008F5111" w:rsidP="008F5111">
              <w:pPr>
                <w:pStyle w:val="Bibliography"/>
                <w:rPr>
                  <w:noProof/>
                </w:rPr>
              </w:pPr>
              <w:r>
                <w:rPr>
                  <w:noProof/>
                </w:rPr>
                <w:t xml:space="preserve">Gemino, A. &amp; Reich, B. H., 2020. Agile, Traditional, and Hybrid Approaches to Project Success: Is Hybrid a Poor Second Choice?. </w:t>
              </w:r>
              <w:r>
                <w:rPr>
                  <w:i/>
                  <w:iCs/>
                  <w:noProof/>
                </w:rPr>
                <w:t xml:space="preserve">Project Management Journal, </w:t>
              </w:r>
              <w:r>
                <w:rPr>
                  <w:noProof/>
                </w:rPr>
                <w:t>52(2), p. 119–126.</w:t>
              </w:r>
            </w:p>
            <w:p w14:paraId="68D84D17" w14:textId="77777777" w:rsidR="008F5111" w:rsidRDefault="008F5111" w:rsidP="008F5111">
              <w:pPr>
                <w:pStyle w:val="Bibliography"/>
                <w:rPr>
                  <w:noProof/>
                </w:rPr>
              </w:pPr>
              <w:r>
                <w:rPr>
                  <w:noProof/>
                </w:rPr>
                <w:t xml:space="preserve">Griffis, F. H. (. &amp; Choi, H., 2011. Design of Public Projects: Outsource or In-House?. </w:t>
              </w:r>
              <w:r>
                <w:rPr>
                  <w:i/>
                  <w:iCs/>
                  <w:noProof/>
                </w:rPr>
                <w:t xml:space="preserve">Journal of Management in Engineering, </w:t>
              </w:r>
              <w:r>
                <w:rPr>
                  <w:noProof/>
                </w:rPr>
                <w:t>29(1).</w:t>
              </w:r>
            </w:p>
            <w:p w14:paraId="4D1266D6" w14:textId="77777777" w:rsidR="008F5111" w:rsidRPr="008F5111" w:rsidRDefault="008F5111" w:rsidP="008F5111">
              <w:pPr>
                <w:pStyle w:val="Bibliography"/>
                <w:rPr>
                  <w:noProof/>
                  <w:lang w:val="fr-FR"/>
                </w:rPr>
              </w:pPr>
              <w:r>
                <w:rPr>
                  <w:noProof/>
                </w:rPr>
                <w:t xml:space="preserve">Olausson, D. &amp; Berggren, C., 2010. Managing uncertain, complex product development in high-tech firms: in search of controlled flexibility. </w:t>
              </w:r>
              <w:r w:rsidRPr="008F5111">
                <w:rPr>
                  <w:i/>
                  <w:iCs/>
                  <w:noProof/>
                  <w:lang w:val="fr-FR"/>
                </w:rPr>
                <w:t xml:space="preserve">R&amp;D Management, </w:t>
              </w:r>
              <w:r w:rsidRPr="008F5111">
                <w:rPr>
                  <w:noProof/>
                  <w:lang w:val="fr-FR"/>
                </w:rPr>
                <w:t>40(4), pp. 383-399.</w:t>
              </w:r>
            </w:p>
            <w:p w14:paraId="560006C4" w14:textId="77777777" w:rsidR="008F5111" w:rsidRDefault="008F5111" w:rsidP="008F5111">
              <w:pPr>
                <w:pStyle w:val="Bibliography"/>
                <w:rPr>
                  <w:noProof/>
                </w:rPr>
              </w:pPr>
              <w:r w:rsidRPr="008F5111">
                <w:rPr>
                  <w:noProof/>
                  <w:lang w:val="fr-FR"/>
                </w:rPr>
                <w:t xml:space="preserve">Roux, E., Argyropoulou, M. &amp; Argyropoulou, R., 2024. </w:t>
              </w:r>
              <w:r>
                <w:rPr>
                  <w:noProof/>
                </w:rPr>
                <w:t xml:space="preserve">Critical success factors influencing project success in turnkey mechanical engineering projects within a project-based organisation. </w:t>
              </w:r>
              <w:r>
                <w:rPr>
                  <w:i/>
                  <w:iCs/>
                  <w:noProof/>
                </w:rPr>
                <w:t xml:space="preserve">Procedia Computer Science, </w:t>
              </w:r>
              <w:r>
                <w:rPr>
                  <w:noProof/>
                </w:rPr>
                <w:t>239(1), pp. 693-700.</w:t>
              </w:r>
            </w:p>
            <w:p w14:paraId="5A10840A" w14:textId="77777777" w:rsidR="008F5111" w:rsidRDefault="008F5111" w:rsidP="008F5111">
              <w:pPr>
                <w:pStyle w:val="Bibliography"/>
                <w:rPr>
                  <w:noProof/>
                </w:rPr>
              </w:pPr>
              <w:r>
                <w:rPr>
                  <w:noProof/>
                </w:rPr>
                <w:t xml:space="preserve">Sha, K., 2019. Incentive strategies for construction project manager: a common agency perspective. </w:t>
              </w:r>
              <w:r>
                <w:rPr>
                  <w:i/>
                  <w:iCs/>
                  <w:noProof/>
                </w:rPr>
                <w:t xml:space="preserve">Construction Management and Economics, </w:t>
              </w:r>
              <w:r>
                <w:rPr>
                  <w:noProof/>
                </w:rPr>
                <w:t>37(8), pp. 461-471.</w:t>
              </w:r>
            </w:p>
            <w:p w14:paraId="46A6509E" w14:textId="77777777" w:rsidR="008F5111" w:rsidRDefault="008F5111" w:rsidP="008F5111">
              <w:pPr>
                <w:pStyle w:val="Bibliography"/>
                <w:rPr>
                  <w:noProof/>
                </w:rPr>
              </w:pPr>
              <w:r>
                <w:rPr>
                  <w:noProof/>
                </w:rPr>
                <w:t xml:space="preserve">Wolf, M. &amp; McQuitty, S., 2011. Understanding the do-it-yourself consumer: DIY motivations and outcomes. </w:t>
              </w:r>
              <w:r>
                <w:rPr>
                  <w:i/>
                  <w:iCs/>
                  <w:noProof/>
                </w:rPr>
                <w:t xml:space="preserve">AMS Review, </w:t>
              </w:r>
              <w:r>
                <w:rPr>
                  <w:noProof/>
                </w:rPr>
                <w:t>1(1), p. 154–170.</w:t>
              </w:r>
            </w:p>
            <w:p w14:paraId="725E36AA" w14:textId="39FD24EF" w:rsidR="00A940C3" w:rsidRDefault="00A940C3" w:rsidP="008F5111">
              <w:r>
                <w:rPr>
                  <w:b/>
                  <w:bCs/>
                  <w:noProof/>
                </w:rPr>
                <w:fldChar w:fldCharType="end"/>
              </w:r>
            </w:p>
          </w:sdtContent>
        </w:sdt>
      </w:sdtContent>
    </w:sdt>
    <w:p w14:paraId="48D8902B" w14:textId="77777777" w:rsidR="00F27191" w:rsidRPr="0099582F" w:rsidRDefault="00F27191" w:rsidP="00086FFF">
      <w:pPr>
        <w:spacing w:line="360" w:lineRule="auto"/>
        <w:rPr>
          <w:rFonts w:ascii="Arial" w:hAnsi="Arial" w:cs="Arial"/>
          <w:sz w:val="22"/>
          <w:szCs w:val="22"/>
        </w:rPr>
      </w:pPr>
    </w:p>
    <w:sectPr w:rsidR="00F27191" w:rsidRPr="0099582F">
      <w:footerReference w:type="defaul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61431D" w14:textId="77777777" w:rsidR="00A34F42" w:rsidRDefault="00A34F42" w:rsidP="005A20E1">
      <w:pPr>
        <w:spacing w:after="0" w:line="240" w:lineRule="auto"/>
      </w:pPr>
      <w:r>
        <w:separator/>
      </w:r>
    </w:p>
  </w:endnote>
  <w:endnote w:type="continuationSeparator" w:id="0">
    <w:p w14:paraId="0FDFF672" w14:textId="77777777" w:rsidR="00A34F42" w:rsidRDefault="00A34F42" w:rsidP="005A20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42478799"/>
      <w:docPartObj>
        <w:docPartGallery w:val="Page Numbers (Bottom of Page)"/>
        <w:docPartUnique/>
      </w:docPartObj>
    </w:sdtPr>
    <w:sdtEndPr>
      <w:rPr>
        <w:noProof/>
      </w:rPr>
    </w:sdtEndPr>
    <w:sdtContent>
      <w:p w14:paraId="335C1663" w14:textId="4A5222E9" w:rsidR="005A20E1" w:rsidRDefault="005A20E1">
        <w:pPr>
          <w:pStyle w:val="Footer"/>
        </w:pPr>
        <w:r>
          <w:fldChar w:fldCharType="begin"/>
        </w:r>
        <w:r>
          <w:instrText xml:space="preserve"> PAGE   \* MERGEFORMAT </w:instrText>
        </w:r>
        <w:r>
          <w:fldChar w:fldCharType="separate"/>
        </w:r>
        <w:r>
          <w:rPr>
            <w:noProof/>
          </w:rPr>
          <w:t>2</w:t>
        </w:r>
        <w:r>
          <w:rPr>
            <w:noProof/>
          </w:rPr>
          <w:fldChar w:fldCharType="end"/>
        </w:r>
      </w:p>
    </w:sdtContent>
  </w:sdt>
  <w:p w14:paraId="7CC8467E" w14:textId="77777777" w:rsidR="005A20E1" w:rsidRDefault="005A20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F82CEE" w14:textId="77777777" w:rsidR="00A34F42" w:rsidRDefault="00A34F42" w:rsidP="005A20E1">
      <w:pPr>
        <w:spacing w:after="0" w:line="240" w:lineRule="auto"/>
      </w:pPr>
      <w:r>
        <w:separator/>
      </w:r>
    </w:p>
  </w:footnote>
  <w:footnote w:type="continuationSeparator" w:id="0">
    <w:p w14:paraId="29504882" w14:textId="77777777" w:rsidR="00A34F42" w:rsidRDefault="00A34F42" w:rsidP="005A20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80D9F"/>
    <w:multiLevelType w:val="hybridMultilevel"/>
    <w:tmpl w:val="8FB455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252C71"/>
    <w:multiLevelType w:val="hybridMultilevel"/>
    <w:tmpl w:val="93A6BA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9EC252F"/>
    <w:multiLevelType w:val="hybridMultilevel"/>
    <w:tmpl w:val="97DAF93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26399"/>
    <w:multiLevelType w:val="hybridMultilevel"/>
    <w:tmpl w:val="3976CDB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0620E82"/>
    <w:multiLevelType w:val="hybridMultilevel"/>
    <w:tmpl w:val="657CC20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7E6AAA"/>
    <w:multiLevelType w:val="hybridMultilevel"/>
    <w:tmpl w:val="1A0EEE94"/>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37A736EA"/>
    <w:multiLevelType w:val="hybridMultilevel"/>
    <w:tmpl w:val="95E03C0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86716BA"/>
    <w:multiLevelType w:val="hybridMultilevel"/>
    <w:tmpl w:val="764223E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41AB7A4C"/>
    <w:multiLevelType w:val="hybridMultilevel"/>
    <w:tmpl w:val="FDCAC3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524B8E"/>
    <w:multiLevelType w:val="hybridMultilevel"/>
    <w:tmpl w:val="C1349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964C93"/>
    <w:multiLevelType w:val="hybridMultilevel"/>
    <w:tmpl w:val="B83A33D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186AD2"/>
    <w:multiLevelType w:val="hybridMultilevel"/>
    <w:tmpl w:val="7F960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B82B81"/>
    <w:multiLevelType w:val="hybridMultilevel"/>
    <w:tmpl w:val="B26438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C4B2CF4"/>
    <w:multiLevelType w:val="hybridMultilevel"/>
    <w:tmpl w:val="CAE6626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196925">
    <w:abstractNumId w:val="1"/>
  </w:num>
  <w:num w:numId="2" w16cid:durableId="827285060">
    <w:abstractNumId w:val="4"/>
  </w:num>
  <w:num w:numId="3" w16cid:durableId="1332833518">
    <w:abstractNumId w:val="8"/>
  </w:num>
  <w:num w:numId="4" w16cid:durableId="1869368796">
    <w:abstractNumId w:val="7"/>
  </w:num>
  <w:num w:numId="5" w16cid:durableId="1311980708">
    <w:abstractNumId w:val="3"/>
  </w:num>
  <w:num w:numId="6" w16cid:durableId="533928621">
    <w:abstractNumId w:val="2"/>
  </w:num>
  <w:num w:numId="7" w16cid:durableId="1506894234">
    <w:abstractNumId w:val="5"/>
  </w:num>
  <w:num w:numId="8" w16cid:durableId="869225782">
    <w:abstractNumId w:val="6"/>
  </w:num>
  <w:num w:numId="9" w16cid:durableId="916091423">
    <w:abstractNumId w:val="10"/>
  </w:num>
  <w:num w:numId="10" w16cid:durableId="934440626">
    <w:abstractNumId w:val="12"/>
  </w:num>
  <w:num w:numId="11" w16cid:durableId="73166250">
    <w:abstractNumId w:val="11"/>
  </w:num>
  <w:num w:numId="12" w16cid:durableId="356540058">
    <w:abstractNumId w:val="0"/>
  </w:num>
  <w:num w:numId="13" w16cid:durableId="485049077">
    <w:abstractNumId w:val="13"/>
  </w:num>
  <w:num w:numId="14" w16cid:durableId="24473295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DDD"/>
    <w:rsid w:val="00005420"/>
    <w:rsid w:val="000071E8"/>
    <w:rsid w:val="0000798F"/>
    <w:rsid w:val="000133A6"/>
    <w:rsid w:val="00032794"/>
    <w:rsid w:val="00071E9E"/>
    <w:rsid w:val="0007214B"/>
    <w:rsid w:val="00086FFF"/>
    <w:rsid w:val="000C492F"/>
    <w:rsid w:val="000C59E9"/>
    <w:rsid w:val="000F06DE"/>
    <w:rsid w:val="000F7F25"/>
    <w:rsid w:val="00123B38"/>
    <w:rsid w:val="0015328D"/>
    <w:rsid w:val="00170A2B"/>
    <w:rsid w:val="00175496"/>
    <w:rsid w:val="00180519"/>
    <w:rsid w:val="001834B6"/>
    <w:rsid w:val="00194DDF"/>
    <w:rsid w:val="001A4188"/>
    <w:rsid w:val="001B0402"/>
    <w:rsid w:val="001C015E"/>
    <w:rsid w:val="00236800"/>
    <w:rsid w:val="00252DB2"/>
    <w:rsid w:val="002606D0"/>
    <w:rsid w:val="00261C71"/>
    <w:rsid w:val="00275BC5"/>
    <w:rsid w:val="002943F2"/>
    <w:rsid w:val="002A4DD8"/>
    <w:rsid w:val="002B4B92"/>
    <w:rsid w:val="00307E90"/>
    <w:rsid w:val="00317B6C"/>
    <w:rsid w:val="00347EBB"/>
    <w:rsid w:val="00350CD9"/>
    <w:rsid w:val="0037128B"/>
    <w:rsid w:val="0039160D"/>
    <w:rsid w:val="003B607F"/>
    <w:rsid w:val="003D0D37"/>
    <w:rsid w:val="004261A0"/>
    <w:rsid w:val="0043092C"/>
    <w:rsid w:val="004635EB"/>
    <w:rsid w:val="004662AE"/>
    <w:rsid w:val="004C114C"/>
    <w:rsid w:val="004E0B30"/>
    <w:rsid w:val="00505EF1"/>
    <w:rsid w:val="00555C0D"/>
    <w:rsid w:val="005617F7"/>
    <w:rsid w:val="005851F2"/>
    <w:rsid w:val="005A20E1"/>
    <w:rsid w:val="005B63A6"/>
    <w:rsid w:val="005C06F8"/>
    <w:rsid w:val="005C1B63"/>
    <w:rsid w:val="005C5629"/>
    <w:rsid w:val="005F2381"/>
    <w:rsid w:val="0060243C"/>
    <w:rsid w:val="00642198"/>
    <w:rsid w:val="00652FB5"/>
    <w:rsid w:val="00671A93"/>
    <w:rsid w:val="00684587"/>
    <w:rsid w:val="006A4EE6"/>
    <w:rsid w:val="006B5AD1"/>
    <w:rsid w:val="006C2CBA"/>
    <w:rsid w:val="006C7D45"/>
    <w:rsid w:val="006E2F34"/>
    <w:rsid w:val="007012FE"/>
    <w:rsid w:val="007134A8"/>
    <w:rsid w:val="00725B63"/>
    <w:rsid w:val="0073454E"/>
    <w:rsid w:val="00740C4F"/>
    <w:rsid w:val="00742A88"/>
    <w:rsid w:val="00744CF7"/>
    <w:rsid w:val="007512A1"/>
    <w:rsid w:val="00752344"/>
    <w:rsid w:val="007B5CF0"/>
    <w:rsid w:val="007D289C"/>
    <w:rsid w:val="007E14F8"/>
    <w:rsid w:val="00807FDA"/>
    <w:rsid w:val="00826EAC"/>
    <w:rsid w:val="00850F78"/>
    <w:rsid w:val="0087550B"/>
    <w:rsid w:val="008F5111"/>
    <w:rsid w:val="009271D2"/>
    <w:rsid w:val="00931F06"/>
    <w:rsid w:val="009874E9"/>
    <w:rsid w:val="0099582F"/>
    <w:rsid w:val="009966A0"/>
    <w:rsid w:val="009B059C"/>
    <w:rsid w:val="009B4919"/>
    <w:rsid w:val="009C3F6C"/>
    <w:rsid w:val="009D21B4"/>
    <w:rsid w:val="009D4F3D"/>
    <w:rsid w:val="009E75CE"/>
    <w:rsid w:val="00A1307A"/>
    <w:rsid w:val="00A23AFA"/>
    <w:rsid w:val="00A34F42"/>
    <w:rsid w:val="00A52971"/>
    <w:rsid w:val="00A55706"/>
    <w:rsid w:val="00A5725B"/>
    <w:rsid w:val="00A60BCE"/>
    <w:rsid w:val="00A940C3"/>
    <w:rsid w:val="00AC0429"/>
    <w:rsid w:val="00AC71E2"/>
    <w:rsid w:val="00AF1E01"/>
    <w:rsid w:val="00B0788B"/>
    <w:rsid w:val="00B11228"/>
    <w:rsid w:val="00B13466"/>
    <w:rsid w:val="00B36424"/>
    <w:rsid w:val="00B45882"/>
    <w:rsid w:val="00B90718"/>
    <w:rsid w:val="00BB2142"/>
    <w:rsid w:val="00BB7E7F"/>
    <w:rsid w:val="00BF33A2"/>
    <w:rsid w:val="00C07E46"/>
    <w:rsid w:val="00C21C65"/>
    <w:rsid w:val="00C35A5D"/>
    <w:rsid w:val="00C3631F"/>
    <w:rsid w:val="00C43C63"/>
    <w:rsid w:val="00C62564"/>
    <w:rsid w:val="00CE73BB"/>
    <w:rsid w:val="00D246EB"/>
    <w:rsid w:val="00D32EBB"/>
    <w:rsid w:val="00D34959"/>
    <w:rsid w:val="00D34FB1"/>
    <w:rsid w:val="00D60E40"/>
    <w:rsid w:val="00D62414"/>
    <w:rsid w:val="00D64354"/>
    <w:rsid w:val="00DB58ED"/>
    <w:rsid w:val="00DC36F0"/>
    <w:rsid w:val="00E14DED"/>
    <w:rsid w:val="00E25826"/>
    <w:rsid w:val="00E26DDD"/>
    <w:rsid w:val="00E32186"/>
    <w:rsid w:val="00E5046E"/>
    <w:rsid w:val="00E9304B"/>
    <w:rsid w:val="00EE3E80"/>
    <w:rsid w:val="00F069FE"/>
    <w:rsid w:val="00F27191"/>
    <w:rsid w:val="00F47E3E"/>
    <w:rsid w:val="00FB07C1"/>
    <w:rsid w:val="00FB2253"/>
    <w:rsid w:val="00FE4D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00A62D"/>
  <w15:chartTrackingRefBased/>
  <w15:docId w15:val="{9C3468E7-7226-47E5-8226-2E8FCBD92B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6D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26D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6D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6D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6D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6D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6D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6D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6D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6D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26D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6D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6D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6D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6D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6D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6D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6DDD"/>
    <w:rPr>
      <w:rFonts w:eastAsiaTheme="majorEastAsia" w:cstheme="majorBidi"/>
      <w:color w:val="272727" w:themeColor="text1" w:themeTint="D8"/>
    </w:rPr>
  </w:style>
  <w:style w:type="paragraph" w:styleId="Title">
    <w:name w:val="Title"/>
    <w:basedOn w:val="Normal"/>
    <w:next w:val="Normal"/>
    <w:link w:val="TitleChar"/>
    <w:uiPriority w:val="10"/>
    <w:qFormat/>
    <w:rsid w:val="00E26D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6D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6D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6D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6DDD"/>
    <w:pPr>
      <w:spacing w:before="160"/>
      <w:jc w:val="center"/>
    </w:pPr>
    <w:rPr>
      <w:i/>
      <w:iCs/>
      <w:color w:val="404040" w:themeColor="text1" w:themeTint="BF"/>
    </w:rPr>
  </w:style>
  <w:style w:type="character" w:customStyle="1" w:styleId="QuoteChar">
    <w:name w:val="Quote Char"/>
    <w:basedOn w:val="DefaultParagraphFont"/>
    <w:link w:val="Quote"/>
    <w:uiPriority w:val="29"/>
    <w:rsid w:val="00E26DDD"/>
    <w:rPr>
      <w:i/>
      <w:iCs/>
      <w:color w:val="404040" w:themeColor="text1" w:themeTint="BF"/>
    </w:rPr>
  </w:style>
  <w:style w:type="paragraph" w:styleId="ListParagraph">
    <w:name w:val="List Paragraph"/>
    <w:basedOn w:val="Normal"/>
    <w:uiPriority w:val="34"/>
    <w:qFormat/>
    <w:rsid w:val="00E26DDD"/>
    <w:pPr>
      <w:ind w:left="720"/>
      <w:contextualSpacing/>
    </w:pPr>
  </w:style>
  <w:style w:type="character" w:styleId="IntenseEmphasis">
    <w:name w:val="Intense Emphasis"/>
    <w:basedOn w:val="DefaultParagraphFont"/>
    <w:uiPriority w:val="21"/>
    <w:qFormat/>
    <w:rsid w:val="00E26DDD"/>
    <w:rPr>
      <w:i/>
      <w:iCs/>
      <w:color w:val="0F4761" w:themeColor="accent1" w:themeShade="BF"/>
    </w:rPr>
  </w:style>
  <w:style w:type="paragraph" w:styleId="IntenseQuote">
    <w:name w:val="Intense Quote"/>
    <w:basedOn w:val="Normal"/>
    <w:next w:val="Normal"/>
    <w:link w:val="IntenseQuoteChar"/>
    <w:uiPriority w:val="30"/>
    <w:qFormat/>
    <w:rsid w:val="00E26D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6DDD"/>
    <w:rPr>
      <w:i/>
      <w:iCs/>
      <w:color w:val="0F4761" w:themeColor="accent1" w:themeShade="BF"/>
    </w:rPr>
  </w:style>
  <w:style w:type="character" w:styleId="IntenseReference">
    <w:name w:val="Intense Reference"/>
    <w:basedOn w:val="DefaultParagraphFont"/>
    <w:uiPriority w:val="32"/>
    <w:qFormat/>
    <w:rsid w:val="00E26DDD"/>
    <w:rPr>
      <w:b/>
      <w:bCs/>
      <w:smallCaps/>
      <w:color w:val="0F4761" w:themeColor="accent1" w:themeShade="BF"/>
      <w:spacing w:val="5"/>
    </w:rPr>
  </w:style>
  <w:style w:type="paragraph" w:styleId="TOCHeading">
    <w:name w:val="TOC Heading"/>
    <w:basedOn w:val="Heading1"/>
    <w:next w:val="Normal"/>
    <w:uiPriority w:val="39"/>
    <w:unhideWhenUsed/>
    <w:qFormat/>
    <w:rsid w:val="00AC0429"/>
    <w:pPr>
      <w:spacing w:before="240" w:after="0" w:line="259" w:lineRule="auto"/>
      <w:outlineLvl w:val="9"/>
    </w:pPr>
    <w:rPr>
      <w:kern w:val="0"/>
      <w:sz w:val="32"/>
      <w:szCs w:val="32"/>
      <w:lang w:val="en-US"/>
      <w14:ligatures w14:val="none"/>
    </w:rPr>
  </w:style>
  <w:style w:type="paragraph" w:styleId="Header">
    <w:name w:val="header"/>
    <w:basedOn w:val="Normal"/>
    <w:link w:val="HeaderChar"/>
    <w:uiPriority w:val="99"/>
    <w:unhideWhenUsed/>
    <w:rsid w:val="005A20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5A20E1"/>
  </w:style>
  <w:style w:type="paragraph" w:styleId="Footer">
    <w:name w:val="footer"/>
    <w:basedOn w:val="Normal"/>
    <w:link w:val="FooterChar"/>
    <w:uiPriority w:val="99"/>
    <w:unhideWhenUsed/>
    <w:rsid w:val="005A20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5A20E1"/>
  </w:style>
  <w:style w:type="table" w:styleId="TableGrid">
    <w:name w:val="Table Grid"/>
    <w:basedOn w:val="TableNormal"/>
    <w:uiPriority w:val="39"/>
    <w:rsid w:val="002943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123B38"/>
    <w:pPr>
      <w:spacing w:after="100"/>
      <w:ind w:left="240"/>
    </w:pPr>
  </w:style>
  <w:style w:type="character" w:styleId="Hyperlink">
    <w:name w:val="Hyperlink"/>
    <w:basedOn w:val="DefaultParagraphFont"/>
    <w:uiPriority w:val="99"/>
    <w:unhideWhenUsed/>
    <w:rsid w:val="00123B38"/>
    <w:rPr>
      <w:color w:val="467886" w:themeColor="hyperlink"/>
      <w:u w:val="single"/>
    </w:rPr>
  </w:style>
  <w:style w:type="paragraph" w:styleId="Bibliography">
    <w:name w:val="Bibliography"/>
    <w:basedOn w:val="Normal"/>
    <w:next w:val="Normal"/>
    <w:uiPriority w:val="37"/>
    <w:unhideWhenUsed/>
    <w:rsid w:val="00740C4F"/>
  </w:style>
  <w:style w:type="paragraph" w:styleId="TOC1">
    <w:name w:val="toc 1"/>
    <w:basedOn w:val="Normal"/>
    <w:next w:val="Normal"/>
    <w:autoRedefine/>
    <w:uiPriority w:val="39"/>
    <w:unhideWhenUsed/>
    <w:rsid w:val="00FB225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06547">
      <w:bodyDiv w:val="1"/>
      <w:marLeft w:val="0"/>
      <w:marRight w:val="0"/>
      <w:marTop w:val="0"/>
      <w:marBottom w:val="0"/>
      <w:divBdr>
        <w:top w:val="none" w:sz="0" w:space="0" w:color="auto"/>
        <w:left w:val="none" w:sz="0" w:space="0" w:color="auto"/>
        <w:bottom w:val="none" w:sz="0" w:space="0" w:color="auto"/>
        <w:right w:val="none" w:sz="0" w:space="0" w:color="auto"/>
      </w:divBdr>
    </w:div>
    <w:div w:id="15818134">
      <w:bodyDiv w:val="1"/>
      <w:marLeft w:val="0"/>
      <w:marRight w:val="0"/>
      <w:marTop w:val="0"/>
      <w:marBottom w:val="0"/>
      <w:divBdr>
        <w:top w:val="none" w:sz="0" w:space="0" w:color="auto"/>
        <w:left w:val="none" w:sz="0" w:space="0" w:color="auto"/>
        <w:bottom w:val="none" w:sz="0" w:space="0" w:color="auto"/>
        <w:right w:val="none" w:sz="0" w:space="0" w:color="auto"/>
      </w:divBdr>
    </w:div>
    <w:div w:id="36855075">
      <w:bodyDiv w:val="1"/>
      <w:marLeft w:val="0"/>
      <w:marRight w:val="0"/>
      <w:marTop w:val="0"/>
      <w:marBottom w:val="0"/>
      <w:divBdr>
        <w:top w:val="none" w:sz="0" w:space="0" w:color="auto"/>
        <w:left w:val="none" w:sz="0" w:space="0" w:color="auto"/>
        <w:bottom w:val="none" w:sz="0" w:space="0" w:color="auto"/>
        <w:right w:val="none" w:sz="0" w:space="0" w:color="auto"/>
      </w:divBdr>
    </w:div>
    <w:div w:id="107815540">
      <w:bodyDiv w:val="1"/>
      <w:marLeft w:val="0"/>
      <w:marRight w:val="0"/>
      <w:marTop w:val="0"/>
      <w:marBottom w:val="0"/>
      <w:divBdr>
        <w:top w:val="none" w:sz="0" w:space="0" w:color="auto"/>
        <w:left w:val="none" w:sz="0" w:space="0" w:color="auto"/>
        <w:bottom w:val="none" w:sz="0" w:space="0" w:color="auto"/>
        <w:right w:val="none" w:sz="0" w:space="0" w:color="auto"/>
      </w:divBdr>
    </w:div>
    <w:div w:id="160245003">
      <w:bodyDiv w:val="1"/>
      <w:marLeft w:val="0"/>
      <w:marRight w:val="0"/>
      <w:marTop w:val="0"/>
      <w:marBottom w:val="0"/>
      <w:divBdr>
        <w:top w:val="none" w:sz="0" w:space="0" w:color="auto"/>
        <w:left w:val="none" w:sz="0" w:space="0" w:color="auto"/>
        <w:bottom w:val="none" w:sz="0" w:space="0" w:color="auto"/>
        <w:right w:val="none" w:sz="0" w:space="0" w:color="auto"/>
      </w:divBdr>
    </w:div>
    <w:div w:id="167447341">
      <w:bodyDiv w:val="1"/>
      <w:marLeft w:val="0"/>
      <w:marRight w:val="0"/>
      <w:marTop w:val="0"/>
      <w:marBottom w:val="0"/>
      <w:divBdr>
        <w:top w:val="none" w:sz="0" w:space="0" w:color="auto"/>
        <w:left w:val="none" w:sz="0" w:space="0" w:color="auto"/>
        <w:bottom w:val="none" w:sz="0" w:space="0" w:color="auto"/>
        <w:right w:val="none" w:sz="0" w:space="0" w:color="auto"/>
      </w:divBdr>
    </w:div>
    <w:div w:id="197745560">
      <w:bodyDiv w:val="1"/>
      <w:marLeft w:val="0"/>
      <w:marRight w:val="0"/>
      <w:marTop w:val="0"/>
      <w:marBottom w:val="0"/>
      <w:divBdr>
        <w:top w:val="none" w:sz="0" w:space="0" w:color="auto"/>
        <w:left w:val="none" w:sz="0" w:space="0" w:color="auto"/>
        <w:bottom w:val="none" w:sz="0" w:space="0" w:color="auto"/>
        <w:right w:val="none" w:sz="0" w:space="0" w:color="auto"/>
      </w:divBdr>
    </w:div>
    <w:div w:id="282152578">
      <w:bodyDiv w:val="1"/>
      <w:marLeft w:val="0"/>
      <w:marRight w:val="0"/>
      <w:marTop w:val="0"/>
      <w:marBottom w:val="0"/>
      <w:divBdr>
        <w:top w:val="none" w:sz="0" w:space="0" w:color="auto"/>
        <w:left w:val="none" w:sz="0" w:space="0" w:color="auto"/>
        <w:bottom w:val="none" w:sz="0" w:space="0" w:color="auto"/>
        <w:right w:val="none" w:sz="0" w:space="0" w:color="auto"/>
      </w:divBdr>
    </w:div>
    <w:div w:id="299768005">
      <w:bodyDiv w:val="1"/>
      <w:marLeft w:val="0"/>
      <w:marRight w:val="0"/>
      <w:marTop w:val="0"/>
      <w:marBottom w:val="0"/>
      <w:divBdr>
        <w:top w:val="none" w:sz="0" w:space="0" w:color="auto"/>
        <w:left w:val="none" w:sz="0" w:space="0" w:color="auto"/>
        <w:bottom w:val="none" w:sz="0" w:space="0" w:color="auto"/>
        <w:right w:val="none" w:sz="0" w:space="0" w:color="auto"/>
      </w:divBdr>
    </w:div>
    <w:div w:id="304699670">
      <w:bodyDiv w:val="1"/>
      <w:marLeft w:val="0"/>
      <w:marRight w:val="0"/>
      <w:marTop w:val="0"/>
      <w:marBottom w:val="0"/>
      <w:divBdr>
        <w:top w:val="none" w:sz="0" w:space="0" w:color="auto"/>
        <w:left w:val="none" w:sz="0" w:space="0" w:color="auto"/>
        <w:bottom w:val="none" w:sz="0" w:space="0" w:color="auto"/>
        <w:right w:val="none" w:sz="0" w:space="0" w:color="auto"/>
      </w:divBdr>
    </w:div>
    <w:div w:id="338503300">
      <w:bodyDiv w:val="1"/>
      <w:marLeft w:val="0"/>
      <w:marRight w:val="0"/>
      <w:marTop w:val="0"/>
      <w:marBottom w:val="0"/>
      <w:divBdr>
        <w:top w:val="none" w:sz="0" w:space="0" w:color="auto"/>
        <w:left w:val="none" w:sz="0" w:space="0" w:color="auto"/>
        <w:bottom w:val="none" w:sz="0" w:space="0" w:color="auto"/>
        <w:right w:val="none" w:sz="0" w:space="0" w:color="auto"/>
      </w:divBdr>
    </w:div>
    <w:div w:id="366108197">
      <w:bodyDiv w:val="1"/>
      <w:marLeft w:val="0"/>
      <w:marRight w:val="0"/>
      <w:marTop w:val="0"/>
      <w:marBottom w:val="0"/>
      <w:divBdr>
        <w:top w:val="none" w:sz="0" w:space="0" w:color="auto"/>
        <w:left w:val="none" w:sz="0" w:space="0" w:color="auto"/>
        <w:bottom w:val="none" w:sz="0" w:space="0" w:color="auto"/>
        <w:right w:val="none" w:sz="0" w:space="0" w:color="auto"/>
      </w:divBdr>
    </w:div>
    <w:div w:id="375085109">
      <w:bodyDiv w:val="1"/>
      <w:marLeft w:val="0"/>
      <w:marRight w:val="0"/>
      <w:marTop w:val="0"/>
      <w:marBottom w:val="0"/>
      <w:divBdr>
        <w:top w:val="none" w:sz="0" w:space="0" w:color="auto"/>
        <w:left w:val="none" w:sz="0" w:space="0" w:color="auto"/>
        <w:bottom w:val="none" w:sz="0" w:space="0" w:color="auto"/>
        <w:right w:val="none" w:sz="0" w:space="0" w:color="auto"/>
      </w:divBdr>
    </w:div>
    <w:div w:id="380710531">
      <w:bodyDiv w:val="1"/>
      <w:marLeft w:val="0"/>
      <w:marRight w:val="0"/>
      <w:marTop w:val="0"/>
      <w:marBottom w:val="0"/>
      <w:divBdr>
        <w:top w:val="none" w:sz="0" w:space="0" w:color="auto"/>
        <w:left w:val="none" w:sz="0" w:space="0" w:color="auto"/>
        <w:bottom w:val="none" w:sz="0" w:space="0" w:color="auto"/>
        <w:right w:val="none" w:sz="0" w:space="0" w:color="auto"/>
      </w:divBdr>
    </w:div>
    <w:div w:id="385758743">
      <w:bodyDiv w:val="1"/>
      <w:marLeft w:val="0"/>
      <w:marRight w:val="0"/>
      <w:marTop w:val="0"/>
      <w:marBottom w:val="0"/>
      <w:divBdr>
        <w:top w:val="none" w:sz="0" w:space="0" w:color="auto"/>
        <w:left w:val="none" w:sz="0" w:space="0" w:color="auto"/>
        <w:bottom w:val="none" w:sz="0" w:space="0" w:color="auto"/>
        <w:right w:val="none" w:sz="0" w:space="0" w:color="auto"/>
      </w:divBdr>
    </w:div>
    <w:div w:id="395128697">
      <w:bodyDiv w:val="1"/>
      <w:marLeft w:val="0"/>
      <w:marRight w:val="0"/>
      <w:marTop w:val="0"/>
      <w:marBottom w:val="0"/>
      <w:divBdr>
        <w:top w:val="none" w:sz="0" w:space="0" w:color="auto"/>
        <w:left w:val="none" w:sz="0" w:space="0" w:color="auto"/>
        <w:bottom w:val="none" w:sz="0" w:space="0" w:color="auto"/>
        <w:right w:val="none" w:sz="0" w:space="0" w:color="auto"/>
      </w:divBdr>
    </w:div>
    <w:div w:id="460467064">
      <w:bodyDiv w:val="1"/>
      <w:marLeft w:val="0"/>
      <w:marRight w:val="0"/>
      <w:marTop w:val="0"/>
      <w:marBottom w:val="0"/>
      <w:divBdr>
        <w:top w:val="none" w:sz="0" w:space="0" w:color="auto"/>
        <w:left w:val="none" w:sz="0" w:space="0" w:color="auto"/>
        <w:bottom w:val="none" w:sz="0" w:space="0" w:color="auto"/>
        <w:right w:val="none" w:sz="0" w:space="0" w:color="auto"/>
      </w:divBdr>
    </w:div>
    <w:div w:id="559558266">
      <w:bodyDiv w:val="1"/>
      <w:marLeft w:val="0"/>
      <w:marRight w:val="0"/>
      <w:marTop w:val="0"/>
      <w:marBottom w:val="0"/>
      <w:divBdr>
        <w:top w:val="none" w:sz="0" w:space="0" w:color="auto"/>
        <w:left w:val="none" w:sz="0" w:space="0" w:color="auto"/>
        <w:bottom w:val="none" w:sz="0" w:space="0" w:color="auto"/>
        <w:right w:val="none" w:sz="0" w:space="0" w:color="auto"/>
      </w:divBdr>
    </w:div>
    <w:div w:id="573854295">
      <w:bodyDiv w:val="1"/>
      <w:marLeft w:val="0"/>
      <w:marRight w:val="0"/>
      <w:marTop w:val="0"/>
      <w:marBottom w:val="0"/>
      <w:divBdr>
        <w:top w:val="none" w:sz="0" w:space="0" w:color="auto"/>
        <w:left w:val="none" w:sz="0" w:space="0" w:color="auto"/>
        <w:bottom w:val="none" w:sz="0" w:space="0" w:color="auto"/>
        <w:right w:val="none" w:sz="0" w:space="0" w:color="auto"/>
      </w:divBdr>
    </w:div>
    <w:div w:id="582682399">
      <w:bodyDiv w:val="1"/>
      <w:marLeft w:val="0"/>
      <w:marRight w:val="0"/>
      <w:marTop w:val="0"/>
      <w:marBottom w:val="0"/>
      <w:divBdr>
        <w:top w:val="none" w:sz="0" w:space="0" w:color="auto"/>
        <w:left w:val="none" w:sz="0" w:space="0" w:color="auto"/>
        <w:bottom w:val="none" w:sz="0" w:space="0" w:color="auto"/>
        <w:right w:val="none" w:sz="0" w:space="0" w:color="auto"/>
      </w:divBdr>
    </w:div>
    <w:div w:id="592905553">
      <w:bodyDiv w:val="1"/>
      <w:marLeft w:val="0"/>
      <w:marRight w:val="0"/>
      <w:marTop w:val="0"/>
      <w:marBottom w:val="0"/>
      <w:divBdr>
        <w:top w:val="none" w:sz="0" w:space="0" w:color="auto"/>
        <w:left w:val="none" w:sz="0" w:space="0" w:color="auto"/>
        <w:bottom w:val="none" w:sz="0" w:space="0" w:color="auto"/>
        <w:right w:val="none" w:sz="0" w:space="0" w:color="auto"/>
      </w:divBdr>
    </w:div>
    <w:div w:id="643434393">
      <w:bodyDiv w:val="1"/>
      <w:marLeft w:val="0"/>
      <w:marRight w:val="0"/>
      <w:marTop w:val="0"/>
      <w:marBottom w:val="0"/>
      <w:divBdr>
        <w:top w:val="none" w:sz="0" w:space="0" w:color="auto"/>
        <w:left w:val="none" w:sz="0" w:space="0" w:color="auto"/>
        <w:bottom w:val="none" w:sz="0" w:space="0" w:color="auto"/>
        <w:right w:val="none" w:sz="0" w:space="0" w:color="auto"/>
      </w:divBdr>
    </w:div>
    <w:div w:id="651064701">
      <w:bodyDiv w:val="1"/>
      <w:marLeft w:val="0"/>
      <w:marRight w:val="0"/>
      <w:marTop w:val="0"/>
      <w:marBottom w:val="0"/>
      <w:divBdr>
        <w:top w:val="none" w:sz="0" w:space="0" w:color="auto"/>
        <w:left w:val="none" w:sz="0" w:space="0" w:color="auto"/>
        <w:bottom w:val="none" w:sz="0" w:space="0" w:color="auto"/>
        <w:right w:val="none" w:sz="0" w:space="0" w:color="auto"/>
      </w:divBdr>
    </w:div>
    <w:div w:id="658189161">
      <w:bodyDiv w:val="1"/>
      <w:marLeft w:val="0"/>
      <w:marRight w:val="0"/>
      <w:marTop w:val="0"/>
      <w:marBottom w:val="0"/>
      <w:divBdr>
        <w:top w:val="none" w:sz="0" w:space="0" w:color="auto"/>
        <w:left w:val="none" w:sz="0" w:space="0" w:color="auto"/>
        <w:bottom w:val="none" w:sz="0" w:space="0" w:color="auto"/>
        <w:right w:val="none" w:sz="0" w:space="0" w:color="auto"/>
      </w:divBdr>
    </w:div>
    <w:div w:id="744258739">
      <w:bodyDiv w:val="1"/>
      <w:marLeft w:val="0"/>
      <w:marRight w:val="0"/>
      <w:marTop w:val="0"/>
      <w:marBottom w:val="0"/>
      <w:divBdr>
        <w:top w:val="none" w:sz="0" w:space="0" w:color="auto"/>
        <w:left w:val="none" w:sz="0" w:space="0" w:color="auto"/>
        <w:bottom w:val="none" w:sz="0" w:space="0" w:color="auto"/>
        <w:right w:val="none" w:sz="0" w:space="0" w:color="auto"/>
      </w:divBdr>
    </w:div>
    <w:div w:id="761292471">
      <w:bodyDiv w:val="1"/>
      <w:marLeft w:val="0"/>
      <w:marRight w:val="0"/>
      <w:marTop w:val="0"/>
      <w:marBottom w:val="0"/>
      <w:divBdr>
        <w:top w:val="none" w:sz="0" w:space="0" w:color="auto"/>
        <w:left w:val="none" w:sz="0" w:space="0" w:color="auto"/>
        <w:bottom w:val="none" w:sz="0" w:space="0" w:color="auto"/>
        <w:right w:val="none" w:sz="0" w:space="0" w:color="auto"/>
      </w:divBdr>
    </w:div>
    <w:div w:id="801579197">
      <w:bodyDiv w:val="1"/>
      <w:marLeft w:val="0"/>
      <w:marRight w:val="0"/>
      <w:marTop w:val="0"/>
      <w:marBottom w:val="0"/>
      <w:divBdr>
        <w:top w:val="none" w:sz="0" w:space="0" w:color="auto"/>
        <w:left w:val="none" w:sz="0" w:space="0" w:color="auto"/>
        <w:bottom w:val="none" w:sz="0" w:space="0" w:color="auto"/>
        <w:right w:val="none" w:sz="0" w:space="0" w:color="auto"/>
      </w:divBdr>
    </w:div>
    <w:div w:id="813060278">
      <w:bodyDiv w:val="1"/>
      <w:marLeft w:val="0"/>
      <w:marRight w:val="0"/>
      <w:marTop w:val="0"/>
      <w:marBottom w:val="0"/>
      <w:divBdr>
        <w:top w:val="none" w:sz="0" w:space="0" w:color="auto"/>
        <w:left w:val="none" w:sz="0" w:space="0" w:color="auto"/>
        <w:bottom w:val="none" w:sz="0" w:space="0" w:color="auto"/>
        <w:right w:val="none" w:sz="0" w:space="0" w:color="auto"/>
      </w:divBdr>
    </w:div>
    <w:div w:id="818814278">
      <w:bodyDiv w:val="1"/>
      <w:marLeft w:val="0"/>
      <w:marRight w:val="0"/>
      <w:marTop w:val="0"/>
      <w:marBottom w:val="0"/>
      <w:divBdr>
        <w:top w:val="none" w:sz="0" w:space="0" w:color="auto"/>
        <w:left w:val="none" w:sz="0" w:space="0" w:color="auto"/>
        <w:bottom w:val="none" w:sz="0" w:space="0" w:color="auto"/>
        <w:right w:val="none" w:sz="0" w:space="0" w:color="auto"/>
      </w:divBdr>
    </w:div>
    <w:div w:id="828718749">
      <w:bodyDiv w:val="1"/>
      <w:marLeft w:val="0"/>
      <w:marRight w:val="0"/>
      <w:marTop w:val="0"/>
      <w:marBottom w:val="0"/>
      <w:divBdr>
        <w:top w:val="none" w:sz="0" w:space="0" w:color="auto"/>
        <w:left w:val="none" w:sz="0" w:space="0" w:color="auto"/>
        <w:bottom w:val="none" w:sz="0" w:space="0" w:color="auto"/>
        <w:right w:val="none" w:sz="0" w:space="0" w:color="auto"/>
      </w:divBdr>
    </w:div>
    <w:div w:id="835195393">
      <w:bodyDiv w:val="1"/>
      <w:marLeft w:val="0"/>
      <w:marRight w:val="0"/>
      <w:marTop w:val="0"/>
      <w:marBottom w:val="0"/>
      <w:divBdr>
        <w:top w:val="none" w:sz="0" w:space="0" w:color="auto"/>
        <w:left w:val="none" w:sz="0" w:space="0" w:color="auto"/>
        <w:bottom w:val="none" w:sz="0" w:space="0" w:color="auto"/>
        <w:right w:val="none" w:sz="0" w:space="0" w:color="auto"/>
      </w:divBdr>
    </w:div>
    <w:div w:id="858398072">
      <w:bodyDiv w:val="1"/>
      <w:marLeft w:val="0"/>
      <w:marRight w:val="0"/>
      <w:marTop w:val="0"/>
      <w:marBottom w:val="0"/>
      <w:divBdr>
        <w:top w:val="none" w:sz="0" w:space="0" w:color="auto"/>
        <w:left w:val="none" w:sz="0" w:space="0" w:color="auto"/>
        <w:bottom w:val="none" w:sz="0" w:space="0" w:color="auto"/>
        <w:right w:val="none" w:sz="0" w:space="0" w:color="auto"/>
      </w:divBdr>
    </w:div>
    <w:div w:id="939606307">
      <w:bodyDiv w:val="1"/>
      <w:marLeft w:val="0"/>
      <w:marRight w:val="0"/>
      <w:marTop w:val="0"/>
      <w:marBottom w:val="0"/>
      <w:divBdr>
        <w:top w:val="none" w:sz="0" w:space="0" w:color="auto"/>
        <w:left w:val="none" w:sz="0" w:space="0" w:color="auto"/>
        <w:bottom w:val="none" w:sz="0" w:space="0" w:color="auto"/>
        <w:right w:val="none" w:sz="0" w:space="0" w:color="auto"/>
      </w:divBdr>
    </w:div>
    <w:div w:id="964698948">
      <w:bodyDiv w:val="1"/>
      <w:marLeft w:val="0"/>
      <w:marRight w:val="0"/>
      <w:marTop w:val="0"/>
      <w:marBottom w:val="0"/>
      <w:divBdr>
        <w:top w:val="none" w:sz="0" w:space="0" w:color="auto"/>
        <w:left w:val="none" w:sz="0" w:space="0" w:color="auto"/>
        <w:bottom w:val="none" w:sz="0" w:space="0" w:color="auto"/>
        <w:right w:val="none" w:sz="0" w:space="0" w:color="auto"/>
      </w:divBdr>
    </w:div>
    <w:div w:id="975791030">
      <w:bodyDiv w:val="1"/>
      <w:marLeft w:val="0"/>
      <w:marRight w:val="0"/>
      <w:marTop w:val="0"/>
      <w:marBottom w:val="0"/>
      <w:divBdr>
        <w:top w:val="none" w:sz="0" w:space="0" w:color="auto"/>
        <w:left w:val="none" w:sz="0" w:space="0" w:color="auto"/>
        <w:bottom w:val="none" w:sz="0" w:space="0" w:color="auto"/>
        <w:right w:val="none" w:sz="0" w:space="0" w:color="auto"/>
      </w:divBdr>
    </w:div>
    <w:div w:id="1006177667">
      <w:bodyDiv w:val="1"/>
      <w:marLeft w:val="0"/>
      <w:marRight w:val="0"/>
      <w:marTop w:val="0"/>
      <w:marBottom w:val="0"/>
      <w:divBdr>
        <w:top w:val="none" w:sz="0" w:space="0" w:color="auto"/>
        <w:left w:val="none" w:sz="0" w:space="0" w:color="auto"/>
        <w:bottom w:val="none" w:sz="0" w:space="0" w:color="auto"/>
        <w:right w:val="none" w:sz="0" w:space="0" w:color="auto"/>
      </w:divBdr>
    </w:div>
    <w:div w:id="1059599322">
      <w:bodyDiv w:val="1"/>
      <w:marLeft w:val="0"/>
      <w:marRight w:val="0"/>
      <w:marTop w:val="0"/>
      <w:marBottom w:val="0"/>
      <w:divBdr>
        <w:top w:val="none" w:sz="0" w:space="0" w:color="auto"/>
        <w:left w:val="none" w:sz="0" w:space="0" w:color="auto"/>
        <w:bottom w:val="none" w:sz="0" w:space="0" w:color="auto"/>
        <w:right w:val="none" w:sz="0" w:space="0" w:color="auto"/>
      </w:divBdr>
    </w:div>
    <w:div w:id="1084381159">
      <w:bodyDiv w:val="1"/>
      <w:marLeft w:val="0"/>
      <w:marRight w:val="0"/>
      <w:marTop w:val="0"/>
      <w:marBottom w:val="0"/>
      <w:divBdr>
        <w:top w:val="none" w:sz="0" w:space="0" w:color="auto"/>
        <w:left w:val="none" w:sz="0" w:space="0" w:color="auto"/>
        <w:bottom w:val="none" w:sz="0" w:space="0" w:color="auto"/>
        <w:right w:val="none" w:sz="0" w:space="0" w:color="auto"/>
      </w:divBdr>
    </w:div>
    <w:div w:id="1168397478">
      <w:bodyDiv w:val="1"/>
      <w:marLeft w:val="0"/>
      <w:marRight w:val="0"/>
      <w:marTop w:val="0"/>
      <w:marBottom w:val="0"/>
      <w:divBdr>
        <w:top w:val="none" w:sz="0" w:space="0" w:color="auto"/>
        <w:left w:val="none" w:sz="0" w:space="0" w:color="auto"/>
        <w:bottom w:val="none" w:sz="0" w:space="0" w:color="auto"/>
        <w:right w:val="none" w:sz="0" w:space="0" w:color="auto"/>
      </w:divBdr>
    </w:div>
    <w:div w:id="1224439439">
      <w:bodyDiv w:val="1"/>
      <w:marLeft w:val="0"/>
      <w:marRight w:val="0"/>
      <w:marTop w:val="0"/>
      <w:marBottom w:val="0"/>
      <w:divBdr>
        <w:top w:val="none" w:sz="0" w:space="0" w:color="auto"/>
        <w:left w:val="none" w:sz="0" w:space="0" w:color="auto"/>
        <w:bottom w:val="none" w:sz="0" w:space="0" w:color="auto"/>
        <w:right w:val="none" w:sz="0" w:space="0" w:color="auto"/>
      </w:divBdr>
    </w:div>
    <w:div w:id="1252395876">
      <w:bodyDiv w:val="1"/>
      <w:marLeft w:val="0"/>
      <w:marRight w:val="0"/>
      <w:marTop w:val="0"/>
      <w:marBottom w:val="0"/>
      <w:divBdr>
        <w:top w:val="none" w:sz="0" w:space="0" w:color="auto"/>
        <w:left w:val="none" w:sz="0" w:space="0" w:color="auto"/>
        <w:bottom w:val="none" w:sz="0" w:space="0" w:color="auto"/>
        <w:right w:val="none" w:sz="0" w:space="0" w:color="auto"/>
      </w:divBdr>
    </w:div>
    <w:div w:id="1267931594">
      <w:bodyDiv w:val="1"/>
      <w:marLeft w:val="0"/>
      <w:marRight w:val="0"/>
      <w:marTop w:val="0"/>
      <w:marBottom w:val="0"/>
      <w:divBdr>
        <w:top w:val="none" w:sz="0" w:space="0" w:color="auto"/>
        <w:left w:val="none" w:sz="0" w:space="0" w:color="auto"/>
        <w:bottom w:val="none" w:sz="0" w:space="0" w:color="auto"/>
        <w:right w:val="none" w:sz="0" w:space="0" w:color="auto"/>
      </w:divBdr>
    </w:div>
    <w:div w:id="1283615248">
      <w:bodyDiv w:val="1"/>
      <w:marLeft w:val="0"/>
      <w:marRight w:val="0"/>
      <w:marTop w:val="0"/>
      <w:marBottom w:val="0"/>
      <w:divBdr>
        <w:top w:val="none" w:sz="0" w:space="0" w:color="auto"/>
        <w:left w:val="none" w:sz="0" w:space="0" w:color="auto"/>
        <w:bottom w:val="none" w:sz="0" w:space="0" w:color="auto"/>
        <w:right w:val="none" w:sz="0" w:space="0" w:color="auto"/>
      </w:divBdr>
    </w:div>
    <w:div w:id="1290742324">
      <w:bodyDiv w:val="1"/>
      <w:marLeft w:val="0"/>
      <w:marRight w:val="0"/>
      <w:marTop w:val="0"/>
      <w:marBottom w:val="0"/>
      <w:divBdr>
        <w:top w:val="none" w:sz="0" w:space="0" w:color="auto"/>
        <w:left w:val="none" w:sz="0" w:space="0" w:color="auto"/>
        <w:bottom w:val="none" w:sz="0" w:space="0" w:color="auto"/>
        <w:right w:val="none" w:sz="0" w:space="0" w:color="auto"/>
      </w:divBdr>
    </w:div>
    <w:div w:id="1326203944">
      <w:bodyDiv w:val="1"/>
      <w:marLeft w:val="0"/>
      <w:marRight w:val="0"/>
      <w:marTop w:val="0"/>
      <w:marBottom w:val="0"/>
      <w:divBdr>
        <w:top w:val="none" w:sz="0" w:space="0" w:color="auto"/>
        <w:left w:val="none" w:sz="0" w:space="0" w:color="auto"/>
        <w:bottom w:val="none" w:sz="0" w:space="0" w:color="auto"/>
        <w:right w:val="none" w:sz="0" w:space="0" w:color="auto"/>
      </w:divBdr>
    </w:div>
    <w:div w:id="1329137028">
      <w:bodyDiv w:val="1"/>
      <w:marLeft w:val="0"/>
      <w:marRight w:val="0"/>
      <w:marTop w:val="0"/>
      <w:marBottom w:val="0"/>
      <w:divBdr>
        <w:top w:val="none" w:sz="0" w:space="0" w:color="auto"/>
        <w:left w:val="none" w:sz="0" w:space="0" w:color="auto"/>
        <w:bottom w:val="none" w:sz="0" w:space="0" w:color="auto"/>
        <w:right w:val="none" w:sz="0" w:space="0" w:color="auto"/>
      </w:divBdr>
    </w:div>
    <w:div w:id="1334839251">
      <w:bodyDiv w:val="1"/>
      <w:marLeft w:val="0"/>
      <w:marRight w:val="0"/>
      <w:marTop w:val="0"/>
      <w:marBottom w:val="0"/>
      <w:divBdr>
        <w:top w:val="none" w:sz="0" w:space="0" w:color="auto"/>
        <w:left w:val="none" w:sz="0" w:space="0" w:color="auto"/>
        <w:bottom w:val="none" w:sz="0" w:space="0" w:color="auto"/>
        <w:right w:val="none" w:sz="0" w:space="0" w:color="auto"/>
      </w:divBdr>
    </w:div>
    <w:div w:id="1354762904">
      <w:bodyDiv w:val="1"/>
      <w:marLeft w:val="0"/>
      <w:marRight w:val="0"/>
      <w:marTop w:val="0"/>
      <w:marBottom w:val="0"/>
      <w:divBdr>
        <w:top w:val="none" w:sz="0" w:space="0" w:color="auto"/>
        <w:left w:val="none" w:sz="0" w:space="0" w:color="auto"/>
        <w:bottom w:val="none" w:sz="0" w:space="0" w:color="auto"/>
        <w:right w:val="none" w:sz="0" w:space="0" w:color="auto"/>
      </w:divBdr>
    </w:div>
    <w:div w:id="1366519461">
      <w:bodyDiv w:val="1"/>
      <w:marLeft w:val="0"/>
      <w:marRight w:val="0"/>
      <w:marTop w:val="0"/>
      <w:marBottom w:val="0"/>
      <w:divBdr>
        <w:top w:val="none" w:sz="0" w:space="0" w:color="auto"/>
        <w:left w:val="none" w:sz="0" w:space="0" w:color="auto"/>
        <w:bottom w:val="none" w:sz="0" w:space="0" w:color="auto"/>
        <w:right w:val="none" w:sz="0" w:space="0" w:color="auto"/>
      </w:divBdr>
    </w:div>
    <w:div w:id="1383016006">
      <w:bodyDiv w:val="1"/>
      <w:marLeft w:val="0"/>
      <w:marRight w:val="0"/>
      <w:marTop w:val="0"/>
      <w:marBottom w:val="0"/>
      <w:divBdr>
        <w:top w:val="none" w:sz="0" w:space="0" w:color="auto"/>
        <w:left w:val="none" w:sz="0" w:space="0" w:color="auto"/>
        <w:bottom w:val="none" w:sz="0" w:space="0" w:color="auto"/>
        <w:right w:val="none" w:sz="0" w:space="0" w:color="auto"/>
      </w:divBdr>
    </w:div>
    <w:div w:id="1452166497">
      <w:bodyDiv w:val="1"/>
      <w:marLeft w:val="0"/>
      <w:marRight w:val="0"/>
      <w:marTop w:val="0"/>
      <w:marBottom w:val="0"/>
      <w:divBdr>
        <w:top w:val="none" w:sz="0" w:space="0" w:color="auto"/>
        <w:left w:val="none" w:sz="0" w:space="0" w:color="auto"/>
        <w:bottom w:val="none" w:sz="0" w:space="0" w:color="auto"/>
        <w:right w:val="none" w:sz="0" w:space="0" w:color="auto"/>
      </w:divBdr>
    </w:div>
    <w:div w:id="1474129913">
      <w:bodyDiv w:val="1"/>
      <w:marLeft w:val="0"/>
      <w:marRight w:val="0"/>
      <w:marTop w:val="0"/>
      <w:marBottom w:val="0"/>
      <w:divBdr>
        <w:top w:val="none" w:sz="0" w:space="0" w:color="auto"/>
        <w:left w:val="none" w:sz="0" w:space="0" w:color="auto"/>
        <w:bottom w:val="none" w:sz="0" w:space="0" w:color="auto"/>
        <w:right w:val="none" w:sz="0" w:space="0" w:color="auto"/>
      </w:divBdr>
    </w:div>
    <w:div w:id="1487942103">
      <w:bodyDiv w:val="1"/>
      <w:marLeft w:val="0"/>
      <w:marRight w:val="0"/>
      <w:marTop w:val="0"/>
      <w:marBottom w:val="0"/>
      <w:divBdr>
        <w:top w:val="none" w:sz="0" w:space="0" w:color="auto"/>
        <w:left w:val="none" w:sz="0" w:space="0" w:color="auto"/>
        <w:bottom w:val="none" w:sz="0" w:space="0" w:color="auto"/>
        <w:right w:val="none" w:sz="0" w:space="0" w:color="auto"/>
      </w:divBdr>
    </w:div>
    <w:div w:id="1524199994">
      <w:bodyDiv w:val="1"/>
      <w:marLeft w:val="0"/>
      <w:marRight w:val="0"/>
      <w:marTop w:val="0"/>
      <w:marBottom w:val="0"/>
      <w:divBdr>
        <w:top w:val="none" w:sz="0" w:space="0" w:color="auto"/>
        <w:left w:val="none" w:sz="0" w:space="0" w:color="auto"/>
        <w:bottom w:val="none" w:sz="0" w:space="0" w:color="auto"/>
        <w:right w:val="none" w:sz="0" w:space="0" w:color="auto"/>
      </w:divBdr>
    </w:div>
    <w:div w:id="1545024939">
      <w:bodyDiv w:val="1"/>
      <w:marLeft w:val="0"/>
      <w:marRight w:val="0"/>
      <w:marTop w:val="0"/>
      <w:marBottom w:val="0"/>
      <w:divBdr>
        <w:top w:val="none" w:sz="0" w:space="0" w:color="auto"/>
        <w:left w:val="none" w:sz="0" w:space="0" w:color="auto"/>
        <w:bottom w:val="none" w:sz="0" w:space="0" w:color="auto"/>
        <w:right w:val="none" w:sz="0" w:space="0" w:color="auto"/>
      </w:divBdr>
    </w:div>
    <w:div w:id="1549535361">
      <w:bodyDiv w:val="1"/>
      <w:marLeft w:val="0"/>
      <w:marRight w:val="0"/>
      <w:marTop w:val="0"/>
      <w:marBottom w:val="0"/>
      <w:divBdr>
        <w:top w:val="none" w:sz="0" w:space="0" w:color="auto"/>
        <w:left w:val="none" w:sz="0" w:space="0" w:color="auto"/>
        <w:bottom w:val="none" w:sz="0" w:space="0" w:color="auto"/>
        <w:right w:val="none" w:sz="0" w:space="0" w:color="auto"/>
      </w:divBdr>
    </w:div>
    <w:div w:id="1567034990">
      <w:bodyDiv w:val="1"/>
      <w:marLeft w:val="0"/>
      <w:marRight w:val="0"/>
      <w:marTop w:val="0"/>
      <w:marBottom w:val="0"/>
      <w:divBdr>
        <w:top w:val="none" w:sz="0" w:space="0" w:color="auto"/>
        <w:left w:val="none" w:sz="0" w:space="0" w:color="auto"/>
        <w:bottom w:val="none" w:sz="0" w:space="0" w:color="auto"/>
        <w:right w:val="none" w:sz="0" w:space="0" w:color="auto"/>
      </w:divBdr>
    </w:div>
    <w:div w:id="1588803528">
      <w:bodyDiv w:val="1"/>
      <w:marLeft w:val="0"/>
      <w:marRight w:val="0"/>
      <w:marTop w:val="0"/>
      <w:marBottom w:val="0"/>
      <w:divBdr>
        <w:top w:val="none" w:sz="0" w:space="0" w:color="auto"/>
        <w:left w:val="none" w:sz="0" w:space="0" w:color="auto"/>
        <w:bottom w:val="none" w:sz="0" w:space="0" w:color="auto"/>
        <w:right w:val="none" w:sz="0" w:space="0" w:color="auto"/>
      </w:divBdr>
    </w:div>
    <w:div w:id="1605456591">
      <w:bodyDiv w:val="1"/>
      <w:marLeft w:val="0"/>
      <w:marRight w:val="0"/>
      <w:marTop w:val="0"/>
      <w:marBottom w:val="0"/>
      <w:divBdr>
        <w:top w:val="none" w:sz="0" w:space="0" w:color="auto"/>
        <w:left w:val="none" w:sz="0" w:space="0" w:color="auto"/>
        <w:bottom w:val="none" w:sz="0" w:space="0" w:color="auto"/>
        <w:right w:val="none" w:sz="0" w:space="0" w:color="auto"/>
      </w:divBdr>
    </w:div>
    <w:div w:id="1617104320">
      <w:bodyDiv w:val="1"/>
      <w:marLeft w:val="0"/>
      <w:marRight w:val="0"/>
      <w:marTop w:val="0"/>
      <w:marBottom w:val="0"/>
      <w:divBdr>
        <w:top w:val="none" w:sz="0" w:space="0" w:color="auto"/>
        <w:left w:val="none" w:sz="0" w:space="0" w:color="auto"/>
        <w:bottom w:val="none" w:sz="0" w:space="0" w:color="auto"/>
        <w:right w:val="none" w:sz="0" w:space="0" w:color="auto"/>
      </w:divBdr>
    </w:div>
    <w:div w:id="1617254578">
      <w:bodyDiv w:val="1"/>
      <w:marLeft w:val="0"/>
      <w:marRight w:val="0"/>
      <w:marTop w:val="0"/>
      <w:marBottom w:val="0"/>
      <w:divBdr>
        <w:top w:val="none" w:sz="0" w:space="0" w:color="auto"/>
        <w:left w:val="none" w:sz="0" w:space="0" w:color="auto"/>
        <w:bottom w:val="none" w:sz="0" w:space="0" w:color="auto"/>
        <w:right w:val="none" w:sz="0" w:space="0" w:color="auto"/>
      </w:divBdr>
    </w:div>
    <w:div w:id="1622803028">
      <w:bodyDiv w:val="1"/>
      <w:marLeft w:val="0"/>
      <w:marRight w:val="0"/>
      <w:marTop w:val="0"/>
      <w:marBottom w:val="0"/>
      <w:divBdr>
        <w:top w:val="none" w:sz="0" w:space="0" w:color="auto"/>
        <w:left w:val="none" w:sz="0" w:space="0" w:color="auto"/>
        <w:bottom w:val="none" w:sz="0" w:space="0" w:color="auto"/>
        <w:right w:val="none" w:sz="0" w:space="0" w:color="auto"/>
      </w:divBdr>
    </w:div>
    <w:div w:id="1632436423">
      <w:bodyDiv w:val="1"/>
      <w:marLeft w:val="0"/>
      <w:marRight w:val="0"/>
      <w:marTop w:val="0"/>
      <w:marBottom w:val="0"/>
      <w:divBdr>
        <w:top w:val="none" w:sz="0" w:space="0" w:color="auto"/>
        <w:left w:val="none" w:sz="0" w:space="0" w:color="auto"/>
        <w:bottom w:val="none" w:sz="0" w:space="0" w:color="auto"/>
        <w:right w:val="none" w:sz="0" w:space="0" w:color="auto"/>
      </w:divBdr>
    </w:div>
    <w:div w:id="1719822128">
      <w:bodyDiv w:val="1"/>
      <w:marLeft w:val="0"/>
      <w:marRight w:val="0"/>
      <w:marTop w:val="0"/>
      <w:marBottom w:val="0"/>
      <w:divBdr>
        <w:top w:val="none" w:sz="0" w:space="0" w:color="auto"/>
        <w:left w:val="none" w:sz="0" w:space="0" w:color="auto"/>
        <w:bottom w:val="none" w:sz="0" w:space="0" w:color="auto"/>
        <w:right w:val="none" w:sz="0" w:space="0" w:color="auto"/>
      </w:divBdr>
    </w:div>
    <w:div w:id="1724327495">
      <w:bodyDiv w:val="1"/>
      <w:marLeft w:val="0"/>
      <w:marRight w:val="0"/>
      <w:marTop w:val="0"/>
      <w:marBottom w:val="0"/>
      <w:divBdr>
        <w:top w:val="none" w:sz="0" w:space="0" w:color="auto"/>
        <w:left w:val="none" w:sz="0" w:space="0" w:color="auto"/>
        <w:bottom w:val="none" w:sz="0" w:space="0" w:color="auto"/>
        <w:right w:val="none" w:sz="0" w:space="0" w:color="auto"/>
      </w:divBdr>
    </w:div>
    <w:div w:id="1731465867">
      <w:bodyDiv w:val="1"/>
      <w:marLeft w:val="0"/>
      <w:marRight w:val="0"/>
      <w:marTop w:val="0"/>
      <w:marBottom w:val="0"/>
      <w:divBdr>
        <w:top w:val="none" w:sz="0" w:space="0" w:color="auto"/>
        <w:left w:val="none" w:sz="0" w:space="0" w:color="auto"/>
        <w:bottom w:val="none" w:sz="0" w:space="0" w:color="auto"/>
        <w:right w:val="none" w:sz="0" w:space="0" w:color="auto"/>
      </w:divBdr>
    </w:div>
    <w:div w:id="1734231293">
      <w:bodyDiv w:val="1"/>
      <w:marLeft w:val="0"/>
      <w:marRight w:val="0"/>
      <w:marTop w:val="0"/>
      <w:marBottom w:val="0"/>
      <w:divBdr>
        <w:top w:val="none" w:sz="0" w:space="0" w:color="auto"/>
        <w:left w:val="none" w:sz="0" w:space="0" w:color="auto"/>
        <w:bottom w:val="none" w:sz="0" w:space="0" w:color="auto"/>
        <w:right w:val="none" w:sz="0" w:space="0" w:color="auto"/>
      </w:divBdr>
    </w:div>
    <w:div w:id="1759018533">
      <w:bodyDiv w:val="1"/>
      <w:marLeft w:val="0"/>
      <w:marRight w:val="0"/>
      <w:marTop w:val="0"/>
      <w:marBottom w:val="0"/>
      <w:divBdr>
        <w:top w:val="none" w:sz="0" w:space="0" w:color="auto"/>
        <w:left w:val="none" w:sz="0" w:space="0" w:color="auto"/>
        <w:bottom w:val="none" w:sz="0" w:space="0" w:color="auto"/>
        <w:right w:val="none" w:sz="0" w:space="0" w:color="auto"/>
      </w:divBdr>
    </w:div>
    <w:div w:id="1767653328">
      <w:bodyDiv w:val="1"/>
      <w:marLeft w:val="0"/>
      <w:marRight w:val="0"/>
      <w:marTop w:val="0"/>
      <w:marBottom w:val="0"/>
      <w:divBdr>
        <w:top w:val="none" w:sz="0" w:space="0" w:color="auto"/>
        <w:left w:val="none" w:sz="0" w:space="0" w:color="auto"/>
        <w:bottom w:val="none" w:sz="0" w:space="0" w:color="auto"/>
        <w:right w:val="none" w:sz="0" w:space="0" w:color="auto"/>
      </w:divBdr>
    </w:div>
    <w:div w:id="1831405247">
      <w:bodyDiv w:val="1"/>
      <w:marLeft w:val="0"/>
      <w:marRight w:val="0"/>
      <w:marTop w:val="0"/>
      <w:marBottom w:val="0"/>
      <w:divBdr>
        <w:top w:val="none" w:sz="0" w:space="0" w:color="auto"/>
        <w:left w:val="none" w:sz="0" w:space="0" w:color="auto"/>
        <w:bottom w:val="none" w:sz="0" w:space="0" w:color="auto"/>
        <w:right w:val="none" w:sz="0" w:space="0" w:color="auto"/>
      </w:divBdr>
    </w:div>
    <w:div w:id="1882784797">
      <w:bodyDiv w:val="1"/>
      <w:marLeft w:val="0"/>
      <w:marRight w:val="0"/>
      <w:marTop w:val="0"/>
      <w:marBottom w:val="0"/>
      <w:divBdr>
        <w:top w:val="none" w:sz="0" w:space="0" w:color="auto"/>
        <w:left w:val="none" w:sz="0" w:space="0" w:color="auto"/>
        <w:bottom w:val="none" w:sz="0" w:space="0" w:color="auto"/>
        <w:right w:val="none" w:sz="0" w:space="0" w:color="auto"/>
      </w:divBdr>
    </w:div>
    <w:div w:id="1927030296">
      <w:bodyDiv w:val="1"/>
      <w:marLeft w:val="0"/>
      <w:marRight w:val="0"/>
      <w:marTop w:val="0"/>
      <w:marBottom w:val="0"/>
      <w:divBdr>
        <w:top w:val="none" w:sz="0" w:space="0" w:color="auto"/>
        <w:left w:val="none" w:sz="0" w:space="0" w:color="auto"/>
        <w:bottom w:val="none" w:sz="0" w:space="0" w:color="auto"/>
        <w:right w:val="none" w:sz="0" w:space="0" w:color="auto"/>
      </w:divBdr>
    </w:div>
    <w:div w:id="1963882416">
      <w:bodyDiv w:val="1"/>
      <w:marLeft w:val="0"/>
      <w:marRight w:val="0"/>
      <w:marTop w:val="0"/>
      <w:marBottom w:val="0"/>
      <w:divBdr>
        <w:top w:val="none" w:sz="0" w:space="0" w:color="auto"/>
        <w:left w:val="none" w:sz="0" w:space="0" w:color="auto"/>
        <w:bottom w:val="none" w:sz="0" w:space="0" w:color="auto"/>
        <w:right w:val="none" w:sz="0" w:space="0" w:color="auto"/>
      </w:divBdr>
    </w:div>
    <w:div w:id="1966151590">
      <w:bodyDiv w:val="1"/>
      <w:marLeft w:val="0"/>
      <w:marRight w:val="0"/>
      <w:marTop w:val="0"/>
      <w:marBottom w:val="0"/>
      <w:divBdr>
        <w:top w:val="none" w:sz="0" w:space="0" w:color="auto"/>
        <w:left w:val="none" w:sz="0" w:space="0" w:color="auto"/>
        <w:bottom w:val="none" w:sz="0" w:space="0" w:color="auto"/>
        <w:right w:val="none" w:sz="0" w:space="0" w:color="auto"/>
      </w:divBdr>
    </w:div>
    <w:div w:id="2022924701">
      <w:bodyDiv w:val="1"/>
      <w:marLeft w:val="0"/>
      <w:marRight w:val="0"/>
      <w:marTop w:val="0"/>
      <w:marBottom w:val="0"/>
      <w:divBdr>
        <w:top w:val="none" w:sz="0" w:space="0" w:color="auto"/>
        <w:left w:val="none" w:sz="0" w:space="0" w:color="auto"/>
        <w:bottom w:val="none" w:sz="0" w:space="0" w:color="auto"/>
        <w:right w:val="none" w:sz="0" w:space="0" w:color="auto"/>
      </w:divBdr>
    </w:div>
    <w:div w:id="2071028739">
      <w:bodyDiv w:val="1"/>
      <w:marLeft w:val="0"/>
      <w:marRight w:val="0"/>
      <w:marTop w:val="0"/>
      <w:marBottom w:val="0"/>
      <w:divBdr>
        <w:top w:val="none" w:sz="0" w:space="0" w:color="auto"/>
        <w:left w:val="none" w:sz="0" w:space="0" w:color="auto"/>
        <w:bottom w:val="none" w:sz="0" w:space="0" w:color="auto"/>
        <w:right w:val="none" w:sz="0" w:space="0" w:color="auto"/>
      </w:divBdr>
    </w:div>
    <w:div w:id="2100247984">
      <w:bodyDiv w:val="1"/>
      <w:marLeft w:val="0"/>
      <w:marRight w:val="0"/>
      <w:marTop w:val="0"/>
      <w:marBottom w:val="0"/>
      <w:divBdr>
        <w:top w:val="none" w:sz="0" w:space="0" w:color="auto"/>
        <w:left w:val="none" w:sz="0" w:space="0" w:color="auto"/>
        <w:bottom w:val="none" w:sz="0" w:space="0" w:color="auto"/>
        <w:right w:val="none" w:sz="0" w:space="0" w:color="auto"/>
      </w:divBdr>
    </w:div>
    <w:div w:id="2103141626">
      <w:bodyDiv w:val="1"/>
      <w:marLeft w:val="0"/>
      <w:marRight w:val="0"/>
      <w:marTop w:val="0"/>
      <w:marBottom w:val="0"/>
      <w:divBdr>
        <w:top w:val="none" w:sz="0" w:space="0" w:color="auto"/>
        <w:left w:val="none" w:sz="0" w:space="0" w:color="auto"/>
        <w:bottom w:val="none" w:sz="0" w:space="0" w:color="auto"/>
        <w:right w:val="none" w:sz="0" w:space="0" w:color="auto"/>
      </w:divBdr>
    </w:div>
    <w:div w:id="2110196063">
      <w:bodyDiv w:val="1"/>
      <w:marLeft w:val="0"/>
      <w:marRight w:val="0"/>
      <w:marTop w:val="0"/>
      <w:marBottom w:val="0"/>
      <w:divBdr>
        <w:top w:val="none" w:sz="0" w:space="0" w:color="auto"/>
        <w:left w:val="none" w:sz="0" w:space="0" w:color="auto"/>
        <w:bottom w:val="none" w:sz="0" w:space="0" w:color="auto"/>
        <w:right w:val="none" w:sz="0" w:space="0" w:color="auto"/>
      </w:divBdr>
    </w:div>
    <w:div w:id="2140488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AlS88</b:Tag>
    <b:SourceType>JournalArticle</b:SourceType>
    <b:Guid>{7029DAC9-7F12-4D0E-86B4-CC7331AA43F8}</b:Guid>
    <b:Author>
      <b:Author>
        <b:NameList>
          <b:Person>
            <b:Last>Al‐Sinan</b:Last>
            <b:First>Fouad</b:First>
            <b:Middle>M.</b:Middle>
          </b:Person>
          <b:Person>
            <b:Last>Hancher</b:Last>
            <b:First>Donn</b:First>
            <b:Middle>E.</b:Middle>
          </b:Person>
        </b:NameList>
      </b:Author>
    </b:Author>
    <b:Title>Facility Project Delivery Selection Model</b:Title>
    <b:JournalName>Journal of Management in Engineering</b:JournalName>
    <b:Year>1988</b:Year>
    <b:Volume>4</b:Volume>
    <b:Issue>3</b:Issue>
    <b:DOI>https://doi.org/10.1061/(ASCE)9742-597X(1988)4:3(244)</b:DOI>
    <b:RefOrder>1</b:RefOrder>
  </b:Source>
  <b:Source>
    <b:Tag>Tuo08</b:Tag>
    <b:SourceType>JournalArticle</b:SourceType>
    <b:Guid>{7344476D-4E01-4209-83EE-73D096394399}</b:Guid>
    <b:Author>
      <b:Author>
        <b:NameList>
          <b:Person>
            <b:Last>Ahola</b:Last>
            <b:First>Tuomas</b:First>
          </b:Person>
        </b:NameList>
      </b:Author>
    </b:Author>
    <b:Title>Purchasing strategies and value creation in industrial turnkey projects</b:Title>
    <b:JournalName>International Journal of Project Management</b:JournalName>
    <b:Year>2008</b:Year>
    <b:Pages>87-94</b:Pages>
    <b:Volume>26</b:Volume>
    <b:Issue>1</b:Issue>
    <b:RefOrder>2</b:RefOrder>
  </b:Source>
  <b:Source>
    <b:Tag>Bar05</b:Tag>
    <b:SourceType>JournalArticle</b:SourceType>
    <b:Guid>{F339AF79-7AB9-441F-93C0-63ACB63CE4B5}</b:Guid>
    <b:Author>
      <b:Author>
        <b:NameList>
          <b:Person>
            <b:Last>Baram</b:Last>
            <b:First>George</b:First>
            <b:Middle>E</b:Middle>
          </b:Person>
        </b:NameList>
      </b:Author>
    </b:Author>
    <b:Title>Project Execution Risks in EPC/Turnkeys Contracts and the Project Manager's Roles and Responsibilities</b:Title>
    <b:JournalName>AACE International Transactions</b:JournalName>
    <b:Year>2005</b:Year>
    <b:Pages>17-24</b:Pages>
    <b:Volume>4</b:Volume>
    <b:Issue>2</b:Issue>
    <b:RefOrder>3</b:RefOrder>
  </b:Source>
  <b:Source>
    <b:Tag>Rou24</b:Tag>
    <b:SourceType>JournalArticle</b:SourceType>
    <b:Guid>{81C04369-5EC0-4A18-9C3E-DD0A21E13D42}</b:Guid>
    <b:Author>
      <b:Author>
        <b:NameList>
          <b:Person>
            <b:Last>Roux</b:Last>
            <b:First>Etienne</b:First>
          </b:Person>
          <b:Person>
            <b:Last>Argyropoulou</b:Last>
            <b:First>Maria</b:First>
          </b:Person>
          <b:Person>
            <b:Last>Argyropoulou</b:Last>
            <b:First>Rachel</b:First>
          </b:Person>
        </b:NameList>
      </b:Author>
    </b:Author>
    <b:Title>Critical success factors influencing project success in turnkey mechanical engineering projects within a project-based organisation</b:Title>
    <b:JournalName>Procedia Computer Science</b:JournalName>
    <b:Year>2024</b:Year>
    <b:Pages>693-700</b:Pages>
    <b:Volume>239</b:Volume>
    <b:Issue>1</b:Issue>
    <b:DOI>https://doi.org/10.1016/j.procs.2024.06.225</b:DOI>
    <b:RefOrder>4</b:RefOrder>
  </b:Source>
  <b:Source>
    <b:Tag>Sha19</b:Tag>
    <b:SourceType>JournalArticle</b:SourceType>
    <b:Guid>{FC2DBE91-B426-4BCC-81F7-43EE79E4EEE3}</b:Guid>
    <b:Author>
      <b:Author>
        <b:NameList>
          <b:Person>
            <b:Last>Sha</b:Last>
            <b:First>Kaixun</b:First>
          </b:Person>
        </b:NameList>
      </b:Author>
    </b:Author>
    <b:Title>Incentive strategies for construction project manager: a common agency perspective</b:Title>
    <b:JournalName>Construction Management and Economics</b:JournalName>
    <b:Year>2019</b:Year>
    <b:Pages>461-471</b:Pages>
    <b:Volume>37</b:Volume>
    <b:Issue>8</b:Issue>
    <b:DOI>https://doi.org/10.1080/01446193.2018.1554255</b:DOI>
    <b:RefOrder>5</b:RefOrder>
  </b:Source>
  <b:Source>
    <b:Tag>Wol11</b:Tag>
    <b:SourceType>JournalArticle</b:SourceType>
    <b:Guid>{5A197B43-55C7-494C-A9B6-51122AAD6674}</b:Guid>
    <b:Author>
      <b:Author>
        <b:NameList>
          <b:Person>
            <b:Last>Wolf</b:Last>
            <b:First>Marco</b:First>
          </b:Person>
          <b:Person>
            <b:Last>McQuitty</b:Last>
            <b:First>Shaun</b:First>
          </b:Person>
        </b:NameList>
      </b:Author>
    </b:Author>
    <b:Title>Understanding the do-it-yourself consumer: DIY motivations and outcomes</b:Title>
    <b:JournalName>AMS Review</b:JournalName>
    <b:Year>2011</b:Year>
    <b:Pages>154–170</b:Pages>
    <b:Volume>1</b:Volume>
    <b:Issue>1</b:Issue>
    <b:DOI> https://doi.org/10.1007/s13162-011-0021-2</b:DOI>
    <b:RefOrder>6</b:RefOrder>
  </b:Source>
  <b:Source>
    <b:Tag>Gem20</b:Tag>
    <b:SourceType>JournalArticle</b:SourceType>
    <b:Guid>{F280D0BA-A7EB-4E75-980E-F904719C3345}</b:Guid>
    <b:Author>
      <b:Author>
        <b:NameList>
          <b:Person>
            <b:Last>Gemino</b:Last>
            <b:First>Andrew</b:First>
          </b:Person>
          <b:Person>
            <b:Last>Reich</b:Last>
            <b:First>Blaize</b:First>
            <b:Middle>Horner</b:Middle>
          </b:Person>
        </b:NameList>
      </b:Author>
    </b:Author>
    <b:Title>Agile, Traditional, and Hybrid Approaches to Project Success: Is Hybrid a Poor Second Choice?</b:Title>
    <b:JournalName>Project Management Journal</b:JournalName>
    <b:Year>2020</b:Year>
    <b:Pages>119–126</b:Pages>
    <b:Volume>52</b:Volume>
    <b:Issue>2</b:Issue>
    <b:DOI>https://doi.org/10.1177/8756972820973082</b:DOI>
    <b:RefOrder>7</b:RefOrder>
  </b:Source>
  <b:Source>
    <b:Tag>Ola10</b:Tag>
    <b:SourceType>JournalArticle</b:SourceType>
    <b:Guid>{C1F21457-5963-4EB0-8A80-99C061F1230E}</b:Guid>
    <b:Author>
      <b:Author>
        <b:NameList>
          <b:Person>
            <b:Last>Olausson</b:Last>
            <b:First>Daniel</b:First>
          </b:Person>
          <b:Person>
            <b:Last>Berggren</b:Last>
            <b:First>Christian</b:First>
          </b:Person>
        </b:NameList>
      </b:Author>
    </b:Author>
    <b:Title>Managing uncertain, complex product development in high-tech firms: in search of controlled flexibility</b:Title>
    <b:JournalName>R&amp;D Management</b:JournalName>
    <b:Year>2010</b:Year>
    <b:Pages>383-399</b:Pages>
    <b:Volume>40</b:Volume>
    <b:Issue>4</b:Issue>
    <b:DOI> https://doi.org/10.1111/j.1467-9310.2010.00609.x</b:DOI>
    <b:RefOrder>9</b:RefOrder>
  </b:Source>
  <b:Source>
    <b:Tag>Gri11</b:Tag>
    <b:SourceType>JournalArticle</b:SourceType>
    <b:Guid>{DE8FCA4B-8990-4FE6-A8BD-D05093A3A187}</b:Guid>
    <b:Author>
      <b:Author>
        <b:NameList>
          <b:Person>
            <b:Last>Griffis</b:Last>
            <b:First>F.</b:First>
            <b:Middle>H. (Bud)</b:Middle>
          </b:Person>
          <b:Person>
            <b:Last>Choi</b:Last>
            <b:First>Hyunchul</b:First>
          </b:Person>
        </b:NameList>
      </b:Author>
    </b:Author>
    <b:Title>Design of Public Projects: Outsource or In-House?</b:Title>
    <b:JournalName>Journal of Management in Engineering</b:JournalName>
    <b:Year>2011</b:Year>
    <b:Volume>29</b:Volume>
    <b:Issue>1</b:Issue>
    <b:DOI>https://doi.org/10.1061/(ASCE)ME.1943-5479.0000110</b:DOI>
    <b:RefOrder>8</b:RefOrder>
  </b:Source>
</b:Sources>
</file>

<file path=customXml/itemProps1.xml><?xml version="1.0" encoding="utf-8"?>
<ds:datastoreItem xmlns:ds="http://schemas.openxmlformats.org/officeDocument/2006/customXml" ds:itemID="{407B464E-E4C3-4AED-B3B7-13E8F39590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3296</Words>
  <Characters>18791</Characters>
  <Application>Microsoft Office Word</Application>
  <DocSecurity>0</DocSecurity>
  <Lines>156</Lines>
  <Paragraphs>44</Paragraphs>
  <ScaleCrop>false</ScaleCrop>
  <Company/>
  <LinksUpToDate>false</LinksUpToDate>
  <CharactersWithSpaces>22043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raduacris.uk@gmail.com</dc:creator>
  <cp:keywords/>
  <dc:description/>
  <cp:lastModifiedBy>raduacris.uk@gmail.com</cp:lastModifiedBy>
  <cp:revision>146</cp:revision>
  <dcterms:created xsi:type="dcterms:W3CDTF">2025-02-23T09:48:00Z</dcterms:created>
  <dcterms:modified xsi:type="dcterms:W3CDTF">2025-03-26T20:51:00Z</dcterms:modified>
</cp:coreProperties>
</file>