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57A6A" w14:textId="77777777" w:rsidR="00BB189D" w:rsidRDefault="0B6912AD" w:rsidP="00BB189D">
      <w:pPr>
        <w:spacing w:before="30" w:after="30" w:line="360" w:lineRule="auto"/>
        <w:jc w:val="center"/>
        <w:rPr>
          <w:rFonts w:ascii="Arial" w:hAnsi="Arial" w:cs="Arial"/>
          <w:sz w:val="24"/>
          <w:szCs w:val="24"/>
        </w:rPr>
      </w:pPr>
      <w:r>
        <w:rPr>
          <w:noProof/>
        </w:rPr>
        <w:drawing>
          <wp:inline distT="0" distB="0" distL="0" distR="0" wp14:anchorId="7D4F006A" wp14:editId="4B2F5CC1">
            <wp:extent cx="4889500" cy="977900"/>
            <wp:effectExtent l="0" t="0" r="6350" b="0"/>
            <wp:docPr id="635319088" name="Picture 635319088"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889500" cy="977900"/>
                    </a:xfrm>
                    <a:prstGeom prst="rect">
                      <a:avLst/>
                    </a:prstGeom>
                  </pic:spPr>
                </pic:pic>
              </a:graphicData>
            </a:graphic>
          </wp:inline>
        </w:drawing>
      </w:r>
      <w:r w:rsidR="005E0A33" w:rsidRPr="6301EE92">
        <w:rPr>
          <w:rFonts w:ascii="Arial" w:hAnsi="Arial" w:cs="Arial"/>
          <w:sz w:val="24"/>
          <w:szCs w:val="24"/>
        </w:rPr>
        <w:t xml:space="preserve"> </w:t>
      </w:r>
    </w:p>
    <w:p w14:paraId="0979B21C" w14:textId="77777777" w:rsidR="00BB189D" w:rsidRDefault="00BB189D" w:rsidP="00BB189D">
      <w:pPr>
        <w:spacing w:before="30" w:after="30" w:line="360" w:lineRule="auto"/>
        <w:jc w:val="center"/>
        <w:rPr>
          <w:rFonts w:ascii="Arial" w:hAnsi="Arial" w:cs="Arial"/>
          <w:sz w:val="24"/>
          <w:szCs w:val="24"/>
        </w:rPr>
      </w:pPr>
    </w:p>
    <w:p w14:paraId="09D8DDFF" w14:textId="77777777" w:rsidR="00BB189D" w:rsidRDefault="00BB189D" w:rsidP="00BB189D">
      <w:pPr>
        <w:spacing w:before="30" w:after="30" w:line="360" w:lineRule="auto"/>
        <w:jc w:val="center"/>
        <w:rPr>
          <w:rFonts w:ascii="Arial" w:hAnsi="Arial" w:cs="Arial"/>
          <w:sz w:val="24"/>
          <w:szCs w:val="24"/>
        </w:rPr>
      </w:pPr>
    </w:p>
    <w:p w14:paraId="45CEA4CB" w14:textId="77777777" w:rsidR="00BB189D" w:rsidRDefault="00BB189D" w:rsidP="00BB189D">
      <w:pPr>
        <w:spacing w:before="30" w:after="30" w:line="360" w:lineRule="auto"/>
        <w:jc w:val="center"/>
        <w:rPr>
          <w:rFonts w:ascii="Arial" w:hAnsi="Arial" w:cs="Arial"/>
          <w:sz w:val="24"/>
          <w:szCs w:val="24"/>
        </w:rPr>
      </w:pPr>
    </w:p>
    <w:p w14:paraId="2FFACEE5" w14:textId="4313E5A6" w:rsidR="00BB189D" w:rsidRPr="00BB189D" w:rsidRDefault="00BB189D" w:rsidP="00BB189D">
      <w:pPr>
        <w:spacing w:before="30" w:after="30" w:line="360" w:lineRule="auto"/>
        <w:jc w:val="center"/>
        <w:rPr>
          <w:rFonts w:ascii="Arial" w:hAnsi="Arial" w:cs="Arial"/>
          <w:sz w:val="40"/>
          <w:szCs w:val="40"/>
        </w:rPr>
      </w:pPr>
      <w:r w:rsidRPr="00BB189D">
        <w:rPr>
          <w:rFonts w:ascii="Arial" w:hAnsi="Arial" w:cs="Arial"/>
          <w:b/>
          <w:bCs/>
          <w:sz w:val="40"/>
          <w:szCs w:val="40"/>
        </w:rPr>
        <w:t>Name:</w:t>
      </w:r>
      <w:r w:rsidRPr="00BB189D">
        <w:rPr>
          <w:rFonts w:ascii="Arial" w:hAnsi="Arial" w:cs="Arial"/>
          <w:sz w:val="40"/>
          <w:szCs w:val="40"/>
        </w:rPr>
        <w:t xml:space="preserve"> Kerris Adina Smith </w:t>
      </w:r>
    </w:p>
    <w:p w14:paraId="1E8EF6A2" w14:textId="3F89169E" w:rsidR="00BB189D" w:rsidRPr="00BB189D" w:rsidRDefault="00BB189D" w:rsidP="00BB189D">
      <w:pPr>
        <w:spacing w:before="30" w:after="30" w:line="360" w:lineRule="auto"/>
        <w:jc w:val="center"/>
        <w:rPr>
          <w:rFonts w:ascii="Arial" w:hAnsi="Arial" w:cs="Arial"/>
          <w:sz w:val="40"/>
          <w:szCs w:val="40"/>
        </w:rPr>
      </w:pPr>
      <w:r w:rsidRPr="00BB189D">
        <w:rPr>
          <w:rFonts w:ascii="Arial" w:hAnsi="Arial" w:cs="Arial"/>
          <w:b/>
          <w:bCs/>
          <w:sz w:val="40"/>
          <w:szCs w:val="40"/>
        </w:rPr>
        <w:t xml:space="preserve">Student Number: </w:t>
      </w:r>
      <w:r w:rsidRPr="00BB189D">
        <w:rPr>
          <w:rFonts w:ascii="Arial" w:hAnsi="Arial" w:cs="Arial"/>
          <w:sz w:val="40"/>
          <w:szCs w:val="40"/>
        </w:rPr>
        <w:t>1915100</w:t>
      </w:r>
    </w:p>
    <w:p w14:paraId="0D38A9E0" w14:textId="77777777" w:rsidR="00BB189D" w:rsidRDefault="00BB189D" w:rsidP="00BB189D">
      <w:pPr>
        <w:spacing w:before="30" w:after="30" w:line="360" w:lineRule="auto"/>
        <w:jc w:val="center"/>
        <w:rPr>
          <w:rFonts w:ascii="Arial" w:hAnsi="Arial" w:cs="Arial"/>
          <w:sz w:val="24"/>
          <w:szCs w:val="24"/>
        </w:rPr>
      </w:pPr>
    </w:p>
    <w:p w14:paraId="259DEA25" w14:textId="77777777" w:rsidR="00BB189D" w:rsidRDefault="00BB189D" w:rsidP="00BB189D">
      <w:pPr>
        <w:spacing w:before="30" w:after="30" w:line="360" w:lineRule="auto"/>
        <w:jc w:val="center"/>
        <w:rPr>
          <w:rFonts w:ascii="Arial" w:hAnsi="Arial" w:cs="Arial"/>
          <w:sz w:val="24"/>
          <w:szCs w:val="24"/>
        </w:rPr>
      </w:pPr>
    </w:p>
    <w:p w14:paraId="5FB9CFE1" w14:textId="77777777" w:rsidR="00BB189D" w:rsidRDefault="00BB189D" w:rsidP="00BB189D">
      <w:pPr>
        <w:spacing w:before="30" w:after="30" w:line="360" w:lineRule="auto"/>
        <w:jc w:val="center"/>
        <w:rPr>
          <w:rFonts w:ascii="Arial" w:hAnsi="Arial" w:cs="Arial"/>
          <w:sz w:val="24"/>
          <w:szCs w:val="24"/>
        </w:rPr>
      </w:pPr>
    </w:p>
    <w:p w14:paraId="2F3591D0" w14:textId="77777777" w:rsidR="00BB189D" w:rsidRDefault="00BB189D" w:rsidP="00BB189D">
      <w:pPr>
        <w:spacing w:before="30" w:after="30" w:line="360" w:lineRule="auto"/>
        <w:jc w:val="center"/>
        <w:rPr>
          <w:rFonts w:ascii="Arial" w:hAnsi="Arial" w:cs="Arial"/>
          <w:sz w:val="24"/>
          <w:szCs w:val="24"/>
        </w:rPr>
      </w:pPr>
    </w:p>
    <w:p w14:paraId="4F4FE6F3" w14:textId="77777777" w:rsidR="00BB189D" w:rsidRDefault="00BB189D" w:rsidP="00BB189D">
      <w:pPr>
        <w:spacing w:before="30" w:after="30" w:line="360" w:lineRule="auto"/>
        <w:jc w:val="center"/>
        <w:rPr>
          <w:rFonts w:ascii="Arial" w:hAnsi="Arial" w:cs="Arial"/>
          <w:sz w:val="24"/>
          <w:szCs w:val="24"/>
        </w:rPr>
      </w:pPr>
    </w:p>
    <w:p w14:paraId="2BC3361A" w14:textId="77777777" w:rsidR="00BB189D" w:rsidRDefault="00BB189D" w:rsidP="00BB189D">
      <w:pPr>
        <w:spacing w:before="30" w:after="30" w:line="360" w:lineRule="auto"/>
        <w:jc w:val="center"/>
        <w:rPr>
          <w:rFonts w:ascii="Arial" w:hAnsi="Arial" w:cs="Arial"/>
          <w:sz w:val="24"/>
          <w:szCs w:val="24"/>
        </w:rPr>
      </w:pPr>
    </w:p>
    <w:p w14:paraId="74158BF9" w14:textId="475BE73F" w:rsidR="00BB189D" w:rsidRPr="00BB189D" w:rsidRDefault="004C1F2D" w:rsidP="00BB189D">
      <w:pPr>
        <w:spacing w:before="30" w:after="30" w:line="360" w:lineRule="auto"/>
        <w:jc w:val="center"/>
        <w:rPr>
          <w:sz w:val="28"/>
          <w:szCs w:val="28"/>
        </w:rPr>
      </w:pPr>
      <w:r w:rsidRPr="00BB189D">
        <w:rPr>
          <w:rFonts w:ascii="Arial" w:hAnsi="Arial" w:cs="Arial"/>
          <w:b/>
          <w:sz w:val="28"/>
          <w:szCs w:val="28"/>
        </w:rPr>
        <w:t>Programme:</w:t>
      </w:r>
      <w:r w:rsidR="009A6C59" w:rsidRPr="00BB189D">
        <w:rPr>
          <w:rFonts w:ascii="Arial" w:hAnsi="Arial" w:cs="Arial"/>
          <w:b/>
          <w:sz w:val="28"/>
          <w:szCs w:val="28"/>
        </w:rPr>
        <w:t xml:space="preserve"> </w:t>
      </w:r>
      <w:r w:rsidR="009A6C59" w:rsidRPr="00BB189D">
        <w:rPr>
          <w:rFonts w:ascii="Arial" w:hAnsi="Arial" w:cs="Arial"/>
          <w:bCs/>
          <w:sz w:val="28"/>
          <w:szCs w:val="28"/>
        </w:rPr>
        <w:t xml:space="preserve">MASTER OF BUSINESS </w:t>
      </w:r>
      <w:r w:rsidR="006C4C90" w:rsidRPr="00BB189D">
        <w:rPr>
          <w:rFonts w:ascii="Arial" w:hAnsi="Arial" w:cs="Arial"/>
          <w:bCs/>
          <w:sz w:val="28"/>
          <w:szCs w:val="28"/>
        </w:rPr>
        <w:t>ADMINISTRATION</w:t>
      </w:r>
    </w:p>
    <w:p w14:paraId="1424BB08" w14:textId="43F04861" w:rsidR="00046811" w:rsidRPr="00BB189D" w:rsidRDefault="00154765" w:rsidP="00BB189D">
      <w:pPr>
        <w:spacing w:before="30" w:after="30" w:line="360" w:lineRule="auto"/>
        <w:jc w:val="center"/>
        <w:rPr>
          <w:sz w:val="28"/>
          <w:szCs w:val="28"/>
        </w:rPr>
      </w:pPr>
      <w:r w:rsidRPr="00BB189D">
        <w:rPr>
          <w:rFonts w:ascii="Arial" w:hAnsi="Arial" w:cs="Arial"/>
          <w:b/>
          <w:sz w:val="28"/>
          <w:szCs w:val="28"/>
        </w:rPr>
        <w:t xml:space="preserve">Module: </w:t>
      </w:r>
      <w:r w:rsidR="00046811" w:rsidRPr="00BB189D">
        <w:rPr>
          <w:rFonts w:ascii="Arial" w:hAnsi="Arial" w:cs="Arial"/>
          <w:bCs/>
          <w:sz w:val="28"/>
          <w:szCs w:val="28"/>
        </w:rPr>
        <w:t>HUMAN RESOURCE MANAGEMENT</w:t>
      </w:r>
    </w:p>
    <w:p w14:paraId="0DB0B1C0" w14:textId="21675F7B" w:rsidR="00C118A7" w:rsidRPr="00BB189D" w:rsidRDefault="00D04AFA" w:rsidP="00C118A7">
      <w:pPr>
        <w:spacing w:before="120" w:after="120"/>
        <w:jc w:val="center"/>
        <w:rPr>
          <w:rFonts w:ascii="Arial" w:hAnsi="Arial" w:cs="Arial"/>
          <w:b/>
          <w:sz w:val="28"/>
          <w:szCs w:val="28"/>
        </w:rPr>
      </w:pPr>
      <w:r w:rsidRPr="00BB189D">
        <w:rPr>
          <w:rFonts w:ascii="Arial" w:hAnsi="Arial" w:cs="Arial"/>
          <w:b/>
          <w:sz w:val="28"/>
          <w:szCs w:val="28"/>
        </w:rPr>
        <w:t>Module code:</w:t>
      </w:r>
      <w:r w:rsidR="00C118A7" w:rsidRPr="00BB189D">
        <w:rPr>
          <w:rFonts w:ascii="Arial" w:hAnsi="Arial" w:cs="Arial"/>
          <w:b/>
          <w:sz w:val="28"/>
          <w:szCs w:val="28"/>
        </w:rPr>
        <w:t xml:space="preserve"> </w:t>
      </w:r>
      <w:r w:rsidR="00C118A7" w:rsidRPr="00BB189D">
        <w:rPr>
          <w:rFonts w:ascii="Arial" w:hAnsi="Arial" w:cs="Arial"/>
          <w:bCs/>
          <w:sz w:val="28"/>
          <w:szCs w:val="28"/>
        </w:rPr>
        <w:t>LCMB7000</w:t>
      </w:r>
    </w:p>
    <w:p w14:paraId="7E3CCD1C" w14:textId="2E67BF42" w:rsidR="001E2215" w:rsidRPr="00BB189D" w:rsidRDefault="00C33E64" w:rsidP="001E2215">
      <w:pPr>
        <w:spacing w:before="120" w:after="120"/>
        <w:jc w:val="center"/>
        <w:rPr>
          <w:rFonts w:ascii="Arial" w:hAnsi="Arial" w:cs="Arial"/>
          <w:b/>
          <w:sz w:val="28"/>
          <w:szCs w:val="28"/>
        </w:rPr>
      </w:pPr>
      <w:r w:rsidRPr="00BB189D">
        <w:rPr>
          <w:rFonts w:ascii="Arial" w:hAnsi="Arial" w:cs="Arial"/>
          <w:b/>
          <w:sz w:val="28"/>
          <w:szCs w:val="28"/>
        </w:rPr>
        <w:t>Lecturer:</w:t>
      </w:r>
      <w:r w:rsidR="001E2215" w:rsidRPr="00BB189D">
        <w:rPr>
          <w:rFonts w:ascii="Arial" w:hAnsi="Arial" w:cs="Arial"/>
          <w:b/>
          <w:sz w:val="28"/>
          <w:szCs w:val="28"/>
        </w:rPr>
        <w:t xml:space="preserve"> </w:t>
      </w:r>
      <w:r w:rsidR="001E2215" w:rsidRPr="00BB189D">
        <w:rPr>
          <w:rFonts w:ascii="Arial" w:hAnsi="Arial" w:cs="Arial"/>
          <w:bCs/>
          <w:sz w:val="28"/>
          <w:szCs w:val="28"/>
        </w:rPr>
        <w:t xml:space="preserve">Prof D G </w:t>
      </w:r>
      <w:proofErr w:type="spellStart"/>
      <w:r w:rsidR="001E2215" w:rsidRPr="00BB189D">
        <w:rPr>
          <w:rFonts w:ascii="Arial" w:hAnsi="Arial" w:cs="Arial"/>
          <w:bCs/>
          <w:sz w:val="28"/>
          <w:szCs w:val="28"/>
        </w:rPr>
        <w:t>Pepple</w:t>
      </w:r>
      <w:proofErr w:type="spellEnd"/>
    </w:p>
    <w:p w14:paraId="3C7D87E4" w14:textId="77777777" w:rsidR="006A1642" w:rsidRPr="00BB189D" w:rsidRDefault="00192F51" w:rsidP="006A1642">
      <w:pPr>
        <w:spacing w:before="120" w:after="120"/>
        <w:jc w:val="center"/>
        <w:rPr>
          <w:rFonts w:ascii="Arial" w:hAnsi="Arial" w:cs="Arial"/>
          <w:b/>
          <w:sz w:val="28"/>
          <w:szCs w:val="28"/>
        </w:rPr>
      </w:pPr>
      <w:r w:rsidRPr="00BB189D">
        <w:rPr>
          <w:rFonts w:ascii="Arial" w:hAnsi="Arial" w:cs="Arial"/>
          <w:b/>
          <w:sz w:val="28"/>
          <w:szCs w:val="28"/>
        </w:rPr>
        <w:t>Assignment Title:</w:t>
      </w:r>
      <w:r w:rsidR="006A1642" w:rsidRPr="00BB189D">
        <w:rPr>
          <w:rFonts w:ascii="Arial" w:hAnsi="Arial" w:cs="Arial"/>
          <w:b/>
          <w:sz w:val="28"/>
          <w:szCs w:val="28"/>
        </w:rPr>
        <w:t xml:space="preserve"> </w:t>
      </w:r>
      <w:r w:rsidR="006A1642" w:rsidRPr="00BB189D">
        <w:rPr>
          <w:rFonts w:ascii="Arial" w:hAnsi="Arial" w:cs="Arial"/>
          <w:bCs/>
          <w:sz w:val="28"/>
          <w:szCs w:val="28"/>
        </w:rPr>
        <w:t>Individual report – CW1</w:t>
      </w:r>
    </w:p>
    <w:p w14:paraId="62BC76DC" w14:textId="40DEA1C6" w:rsidR="00E854AE" w:rsidRPr="00BB189D" w:rsidRDefault="00E854AE" w:rsidP="006A1642">
      <w:pPr>
        <w:spacing w:before="120" w:after="120"/>
        <w:jc w:val="center"/>
        <w:rPr>
          <w:rFonts w:ascii="Arial" w:hAnsi="Arial" w:cs="Arial"/>
          <w:bCs/>
          <w:sz w:val="28"/>
          <w:szCs w:val="28"/>
        </w:rPr>
      </w:pPr>
      <w:r w:rsidRPr="00BB189D">
        <w:rPr>
          <w:rFonts w:ascii="Arial" w:hAnsi="Arial" w:cs="Arial"/>
          <w:b/>
          <w:sz w:val="28"/>
          <w:szCs w:val="28"/>
        </w:rPr>
        <w:t>Submission deadline:</w:t>
      </w:r>
      <w:r w:rsidR="00BB189D" w:rsidRPr="00BB189D">
        <w:rPr>
          <w:rFonts w:ascii="Arial" w:hAnsi="Arial" w:cs="Arial"/>
          <w:b/>
          <w:sz w:val="28"/>
          <w:szCs w:val="28"/>
        </w:rPr>
        <w:t xml:space="preserve"> </w:t>
      </w:r>
      <w:r w:rsidR="00BB189D" w:rsidRPr="00BB189D">
        <w:rPr>
          <w:rFonts w:ascii="Arial" w:hAnsi="Arial" w:cs="Arial"/>
          <w:bCs/>
          <w:sz w:val="28"/>
          <w:szCs w:val="28"/>
        </w:rPr>
        <w:t>23/06/23</w:t>
      </w:r>
    </w:p>
    <w:p w14:paraId="36EE76F3" w14:textId="77777777" w:rsidR="006A1642" w:rsidRPr="00BB189D" w:rsidRDefault="006A1642" w:rsidP="006A1642">
      <w:pPr>
        <w:spacing w:before="120" w:after="120"/>
        <w:jc w:val="center"/>
        <w:rPr>
          <w:rFonts w:ascii="Arial" w:hAnsi="Arial" w:cs="Arial"/>
          <w:b/>
          <w:sz w:val="28"/>
          <w:szCs w:val="28"/>
        </w:rPr>
      </w:pPr>
    </w:p>
    <w:p w14:paraId="64151EA6" w14:textId="36D307E0" w:rsidR="00C33E64" w:rsidRDefault="00C33E64" w:rsidP="006A1642">
      <w:pPr>
        <w:spacing w:before="120" w:after="120"/>
        <w:jc w:val="center"/>
        <w:rPr>
          <w:rFonts w:ascii="Arial" w:hAnsi="Arial" w:cs="Arial"/>
          <w:b/>
        </w:rPr>
      </w:pPr>
    </w:p>
    <w:p w14:paraId="723D9C7B" w14:textId="6EDF3E14" w:rsidR="00046811" w:rsidRDefault="00046811" w:rsidP="00046811">
      <w:pPr>
        <w:spacing w:before="120" w:after="120"/>
        <w:jc w:val="center"/>
        <w:rPr>
          <w:rFonts w:ascii="Arial" w:hAnsi="Arial" w:cs="Arial"/>
          <w:b/>
        </w:rPr>
      </w:pPr>
    </w:p>
    <w:p w14:paraId="305590A7" w14:textId="5A58F540" w:rsidR="006C4C90" w:rsidRDefault="006C4C90" w:rsidP="009A6C59">
      <w:pPr>
        <w:spacing w:before="120" w:after="120"/>
        <w:jc w:val="center"/>
        <w:rPr>
          <w:rFonts w:ascii="Arial" w:hAnsi="Arial" w:cs="Arial"/>
          <w:b/>
        </w:rPr>
      </w:pPr>
    </w:p>
    <w:p w14:paraId="2B104762" w14:textId="18240024" w:rsidR="004C1F2D" w:rsidRDefault="004C1F2D" w:rsidP="004C1F2D">
      <w:pPr>
        <w:spacing w:before="120" w:after="120"/>
        <w:jc w:val="center"/>
        <w:rPr>
          <w:rFonts w:ascii="Arial" w:hAnsi="Arial" w:cs="Arial"/>
          <w:b/>
        </w:rPr>
      </w:pPr>
    </w:p>
    <w:p w14:paraId="6B6BD22F" w14:textId="27E3B125" w:rsidR="00C05A0B" w:rsidRDefault="00C05A0B" w:rsidP="0000753D">
      <w:pPr>
        <w:spacing w:before="30" w:after="30" w:line="360" w:lineRule="auto"/>
        <w:jc w:val="center"/>
        <w:rPr>
          <w:rFonts w:ascii="Arial" w:hAnsi="Arial" w:cs="Arial"/>
          <w:sz w:val="24"/>
          <w:szCs w:val="24"/>
        </w:rPr>
      </w:pPr>
    </w:p>
    <w:p w14:paraId="7ACDB3BB" w14:textId="77777777" w:rsidR="00F051E5" w:rsidRDefault="00F051E5">
      <w:pPr>
        <w:rPr>
          <w:rFonts w:ascii="Arial" w:hAnsi="Arial" w:cs="Arial"/>
          <w:sz w:val="24"/>
          <w:szCs w:val="24"/>
        </w:rPr>
      </w:pPr>
      <w:r>
        <w:rPr>
          <w:rFonts w:ascii="Arial" w:hAnsi="Arial" w:cs="Arial"/>
          <w:sz w:val="24"/>
          <w:szCs w:val="24"/>
        </w:rPr>
        <w:br w:type="page"/>
      </w:r>
    </w:p>
    <w:p w14:paraId="1BDF31AF" w14:textId="1FEC9C66" w:rsidR="00DB23F6" w:rsidRPr="0050328E" w:rsidRDefault="00F051E5" w:rsidP="0000753D">
      <w:pPr>
        <w:spacing w:before="30" w:after="30" w:line="360" w:lineRule="auto"/>
        <w:jc w:val="center"/>
        <w:rPr>
          <w:rFonts w:ascii="Arial" w:hAnsi="Arial" w:cs="Arial"/>
          <w:b/>
          <w:bCs/>
          <w:u w:val="single"/>
        </w:rPr>
      </w:pPr>
      <w:r w:rsidRPr="0050328E">
        <w:rPr>
          <w:rFonts w:ascii="Arial" w:hAnsi="Arial" w:cs="Arial"/>
          <w:b/>
          <w:bCs/>
          <w:u w:val="single"/>
        </w:rPr>
        <w:lastRenderedPageBreak/>
        <w:t xml:space="preserve">Content Page </w:t>
      </w:r>
    </w:p>
    <w:p w14:paraId="6B7B6322" w14:textId="77777777" w:rsidR="00511C28" w:rsidRPr="0050328E" w:rsidRDefault="00511C28" w:rsidP="0000753D">
      <w:pPr>
        <w:spacing w:before="30" w:after="30" w:line="360" w:lineRule="auto"/>
        <w:jc w:val="center"/>
        <w:rPr>
          <w:rFonts w:ascii="Arial" w:hAnsi="Arial" w:cs="Arial"/>
          <w:b/>
          <w:bCs/>
          <w:u w:val="single"/>
        </w:rPr>
      </w:pPr>
    </w:p>
    <w:p w14:paraId="75E3F2DE" w14:textId="77777777" w:rsidR="00511C28" w:rsidRPr="0050328E" w:rsidRDefault="00511C28" w:rsidP="0000753D">
      <w:pPr>
        <w:spacing w:before="30" w:after="30" w:line="360" w:lineRule="auto"/>
        <w:jc w:val="center"/>
        <w:rPr>
          <w:rFonts w:ascii="Arial" w:hAnsi="Arial" w:cs="Arial"/>
          <w:b/>
          <w:bCs/>
          <w:u w:val="single"/>
        </w:rPr>
      </w:pPr>
    </w:p>
    <w:p w14:paraId="41C566C9" w14:textId="77777777" w:rsidR="00511C28" w:rsidRPr="0050328E" w:rsidRDefault="00511C28" w:rsidP="0000753D">
      <w:pPr>
        <w:spacing w:before="30" w:after="30" w:line="360" w:lineRule="auto"/>
        <w:jc w:val="center"/>
        <w:rPr>
          <w:rFonts w:ascii="Arial" w:hAnsi="Arial" w:cs="Arial"/>
          <w:b/>
          <w:bCs/>
          <w:u w:val="single"/>
        </w:rPr>
      </w:pPr>
    </w:p>
    <w:p w14:paraId="2D3AA825" w14:textId="77777777" w:rsidR="004A0730" w:rsidRPr="0050328E" w:rsidRDefault="004A0730" w:rsidP="0000753D">
      <w:pPr>
        <w:spacing w:before="30" w:after="30" w:line="360" w:lineRule="auto"/>
        <w:jc w:val="center"/>
        <w:rPr>
          <w:rFonts w:ascii="Arial" w:hAnsi="Arial" w:cs="Arial"/>
          <w:b/>
          <w:bCs/>
          <w:u w:val="single"/>
        </w:rPr>
      </w:pPr>
    </w:p>
    <w:p w14:paraId="7D67A3D8" w14:textId="59D0B490" w:rsidR="00381D4D" w:rsidRPr="0050328E" w:rsidRDefault="004A0730" w:rsidP="00381D4D">
      <w:pPr>
        <w:spacing w:before="30" w:after="30" w:line="360" w:lineRule="auto"/>
        <w:rPr>
          <w:rFonts w:ascii="Arial" w:hAnsi="Arial" w:cs="Arial"/>
        </w:rPr>
      </w:pPr>
      <w:r w:rsidRPr="0050328E">
        <w:rPr>
          <w:rFonts w:ascii="Arial" w:hAnsi="Arial" w:cs="Arial"/>
        </w:rPr>
        <w:t>Introduction</w:t>
      </w:r>
      <w:r w:rsidR="00381D4D" w:rsidRPr="0050328E">
        <w:rPr>
          <w:rFonts w:ascii="Arial" w:hAnsi="Arial" w:cs="Arial"/>
        </w:rPr>
        <w:t>………………………………………………………………………</w:t>
      </w:r>
      <w:proofErr w:type="gramStart"/>
      <w:r w:rsidR="00381D4D" w:rsidRPr="0050328E">
        <w:rPr>
          <w:rFonts w:ascii="Arial" w:hAnsi="Arial" w:cs="Arial"/>
        </w:rPr>
        <w:t>…..</w:t>
      </w:r>
      <w:proofErr w:type="gramEnd"/>
      <w:r w:rsidR="00F95BE2" w:rsidRPr="0050328E">
        <w:rPr>
          <w:rFonts w:ascii="Arial" w:hAnsi="Arial" w:cs="Arial"/>
        </w:rPr>
        <w:t>Page</w:t>
      </w:r>
      <w:r w:rsidR="00786CED" w:rsidRPr="0050328E">
        <w:rPr>
          <w:rFonts w:ascii="Arial" w:hAnsi="Arial" w:cs="Arial"/>
        </w:rPr>
        <w:t xml:space="preserve"> </w:t>
      </w:r>
      <w:r w:rsidR="00C018C0" w:rsidRPr="0050328E">
        <w:rPr>
          <w:rFonts w:ascii="Arial" w:hAnsi="Arial" w:cs="Arial"/>
        </w:rPr>
        <w:t>3</w:t>
      </w:r>
      <w:r w:rsidR="00F95BE2" w:rsidRPr="0050328E">
        <w:rPr>
          <w:rFonts w:ascii="Arial" w:hAnsi="Arial" w:cs="Arial"/>
        </w:rPr>
        <w:t xml:space="preserve"> </w:t>
      </w:r>
    </w:p>
    <w:p w14:paraId="5A3FF861" w14:textId="7A72FF46" w:rsidR="008424F1" w:rsidRPr="0050328E" w:rsidRDefault="008424F1" w:rsidP="00381D4D">
      <w:pPr>
        <w:spacing w:before="30" w:after="30" w:line="360" w:lineRule="auto"/>
        <w:rPr>
          <w:rFonts w:ascii="Arial" w:hAnsi="Arial" w:cs="Arial"/>
        </w:rPr>
      </w:pPr>
      <w:r w:rsidRPr="0050328E">
        <w:rPr>
          <w:rFonts w:ascii="Arial" w:hAnsi="Arial" w:cs="Arial"/>
          <w:bCs/>
        </w:rPr>
        <w:t>How does HR in the private sector differ from HR in the public sector?</w:t>
      </w:r>
      <w:r w:rsidR="00786CED" w:rsidRPr="0050328E">
        <w:rPr>
          <w:rFonts w:ascii="Arial" w:hAnsi="Arial" w:cs="Arial"/>
          <w:bCs/>
        </w:rPr>
        <w:t xml:space="preserve">...........Page </w:t>
      </w:r>
      <w:proofErr w:type="gramStart"/>
      <w:r w:rsidR="00C018C0" w:rsidRPr="0050328E">
        <w:rPr>
          <w:rFonts w:ascii="Arial" w:hAnsi="Arial" w:cs="Arial"/>
          <w:bCs/>
        </w:rPr>
        <w:t>3</w:t>
      </w:r>
      <w:proofErr w:type="gramEnd"/>
    </w:p>
    <w:p w14:paraId="59FF2968" w14:textId="5BA40E89" w:rsidR="00381D4D" w:rsidRPr="0050328E" w:rsidRDefault="008424F1" w:rsidP="00381D4D">
      <w:pPr>
        <w:spacing w:after="0" w:line="360" w:lineRule="auto"/>
        <w:rPr>
          <w:rFonts w:ascii="Arial" w:hAnsi="Arial" w:cs="Arial"/>
          <w:bCs/>
        </w:rPr>
      </w:pPr>
      <w:r w:rsidRPr="0050328E">
        <w:rPr>
          <w:rFonts w:ascii="Arial" w:hAnsi="Arial" w:cs="Arial"/>
          <w:bCs/>
        </w:rPr>
        <w:t xml:space="preserve">How does </w:t>
      </w:r>
      <w:r w:rsidR="00381D4D" w:rsidRPr="0050328E">
        <w:rPr>
          <w:rFonts w:ascii="Arial" w:hAnsi="Arial" w:cs="Arial"/>
          <w:bCs/>
        </w:rPr>
        <w:t xml:space="preserve">the </w:t>
      </w:r>
      <w:r w:rsidRPr="0050328E">
        <w:rPr>
          <w:rFonts w:ascii="Arial" w:hAnsi="Arial" w:cs="Arial"/>
          <w:bCs/>
        </w:rPr>
        <w:t>sector determine the effectiveness of HR strategy</w:t>
      </w:r>
      <w:r w:rsidR="00381D4D" w:rsidRPr="0050328E">
        <w:rPr>
          <w:rFonts w:ascii="Arial" w:hAnsi="Arial" w:cs="Arial"/>
          <w:bCs/>
        </w:rPr>
        <w:t>?</w:t>
      </w:r>
      <w:r w:rsidR="00786CED" w:rsidRPr="0050328E">
        <w:rPr>
          <w:rFonts w:ascii="Arial" w:hAnsi="Arial" w:cs="Arial"/>
          <w:bCs/>
        </w:rPr>
        <w:t xml:space="preserve">..................Page </w:t>
      </w:r>
      <w:proofErr w:type="gramStart"/>
      <w:r w:rsidR="00786CED" w:rsidRPr="0050328E">
        <w:rPr>
          <w:rFonts w:ascii="Arial" w:hAnsi="Arial" w:cs="Arial"/>
          <w:bCs/>
        </w:rPr>
        <w:t>5</w:t>
      </w:r>
      <w:proofErr w:type="gramEnd"/>
    </w:p>
    <w:p w14:paraId="23EF5577" w14:textId="7F1565BA" w:rsidR="008424F1" w:rsidRPr="0050328E" w:rsidRDefault="008424F1" w:rsidP="00381D4D">
      <w:pPr>
        <w:spacing w:after="0" w:line="360" w:lineRule="auto"/>
        <w:rPr>
          <w:rFonts w:ascii="Arial" w:hAnsi="Arial" w:cs="Arial"/>
          <w:bCs/>
        </w:rPr>
      </w:pPr>
      <w:r w:rsidRPr="0050328E">
        <w:rPr>
          <w:rFonts w:ascii="Arial" w:hAnsi="Arial" w:cs="Arial"/>
          <w:bCs/>
        </w:rPr>
        <w:t>How can HR develop employees to achieve strategy goals</w:t>
      </w:r>
      <w:r w:rsidR="00381D4D" w:rsidRPr="0050328E">
        <w:rPr>
          <w:rFonts w:ascii="Arial" w:hAnsi="Arial" w:cs="Arial"/>
          <w:bCs/>
        </w:rPr>
        <w:t>?</w:t>
      </w:r>
      <w:r w:rsidR="00786CED" w:rsidRPr="0050328E">
        <w:rPr>
          <w:rFonts w:ascii="Arial" w:hAnsi="Arial" w:cs="Arial"/>
          <w:bCs/>
        </w:rPr>
        <w:t>..........................</w:t>
      </w:r>
      <w:r w:rsidR="00AA5D3F" w:rsidRPr="0050328E">
        <w:rPr>
          <w:rFonts w:ascii="Arial" w:hAnsi="Arial" w:cs="Arial"/>
          <w:bCs/>
        </w:rPr>
        <w:t xml:space="preserve">.Page </w:t>
      </w:r>
      <w:proofErr w:type="gramStart"/>
      <w:r w:rsidR="00AA5D3F" w:rsidRPr="0050328E">
        <w:rPr>
          <w:rFonts w:ascii="Arial" w:hAnsi="Arial" w:cs="Arial"/>
          <w:bCs/>
        </w:rPr>
        <w:t>6</w:t>
      </w:r>
      <w:proofErr w:type="gramEnd"/>
    </w:p>
    <w:p w14:paraId="2CE159C7" w14:textId="23BC86A9" w:rsidR="00A0142F" w:rsidRPr="0050328E" w:rsidRDefault="008424F1" w:rsidP="00381D4D">
      <w:pPr>
        <w:spacing w:after="0" w:line="360" w:lineRule="auto"/>
        <w:rPr>
          <w:rFonts w:ascii="Arial" w:hAnsi="Arial" w:cs="Arial"/>
          <w:bCs/>
        </w:rPr>
      </w:pPr>
      <w:r w:rsidRPr="0050328E">
        <w:rPr>
          <w:rFonts w:ascii="Arial" w:hAnsi="Arial" w:cs="Arial"/>
          <w:bCs/>
        </w:rPr>
        <w:t xml:space="preserve">What organisational climate factors affect the effectiveness of HR </w:t>
      </w:r>
      <w:proofErr w:type="spellStart"/>
      <w:proofErr w:type="gramStart"/>
      <w:r w:rsidRPr="0050328E">
        <w:rPr>
          <w:rFonts w:ascii="Arial" w:hAnsi="Arial" w:cs="Arial"/>
          <w:bCs/>
        </w:rPr>
        <w:t>strategy</w:t>
      </w:r>
      <w:r w:rsidR="00381D4D" w:rsidRPr="0050328E">
        <w:rPr>
          <w:rFonts w:ascii="Arial" w:hAnsi="Arial" w:cs="Arial"/>
          <w:bCs/>
        </w:rPr>
        <w:t>?</w:t>
      </w:r>
      <w:r w:rsidR="00AA5D3F" w:rsidRPr="0050328E">
        <w:rPr>
          <w:rFonts w:ascii="Arial" w:hAnsi="Arial" w:cs="Arial"/>
          <w:bCs/>
        </w:rPr>
        <w:t>..</w:t>
      </w:r>
      <w:proofErr w:type="gramEnd"/>
      <w:r w:rsidR="00AA5D3F" w:rsidRPr="0050328E">
        <w:rPr>
          <w:rFonts w:ascii="Arial" w:hAnsi="Arial" w:cs="Arial"/>
          <w:bCs/>
        </w:rPr>
        <w:t>Page</w:t>
      </w:r>
      <w:proofErr w:type="spellEnd"/>
      <w:r w:rsidR="00AA5D3F" w:rsidRPr="0050328E">
        <w:rPr>
          <w:rFonts w:ascii="Arial" w:hAnsi="Arial" w:cs="Arial"/>
          <w:bCs/>
        </w:rPr>
        <w:t xml:space="preserve"> 6</w:t>
      </w:r>
    </w:p>
    <w:p w14:paraId="110F3652" w14:textId="210DD270" w:rsidR="00381D4D" w:rsidRPr="0050328E" w:rsidRDefault="00381D4D" w:rsidP="00381D4D">
      <w:pPr>
        <w:spacing w:after="0" w:line="360" w:lineRule="auto"/>
        <w:rPr>
          <w:rFonts w:ascii="Arial" w:hAnsi="Arial" w:cs="Arial"/>
          <w:bCs/>
        </w:rPr>
      </w:pPr>
      <w:r w:rsidRPr="0050328E">
        <w:rPr>
          <w:rFonts w:ascii="Arial" w:hAnsi="Arial" w:cs="Arial"/>
          <w:bCs/>
        </w:rPr>
        <w:t>Conclusion</w:t>
      </w:r>
      <w:r w:rsidR="00AA5D3F" w:rsidRPr="0050328E">
        <w:rPr>
          <w:rFonts w:ascii="Arial" w:hAnsi="Arial" w:cs="Arial"/>
          <w:bCs/>
        </w:rPr>
        <w:t>…………………………………………………………………………...</w:t>
      </w:r>
      <w:r w:rsidR="00511C28" w:rsidRPr="0050328E">
        <w:rPr>
          <w:rFonts w:ascii="Arial" w:hAnsi="Arial" w:cs="Arial"/>
          <w:bCs/>
        </w:rPr>
        <w:t>Page 7</w:t>
      </w:r>
    </w:p>
    <w:p w14:paraId="62DE4E49" w14:textId="5B7021A3" w:rsidR="00A0142F" w:rsidRDefault="00A0142F" w:rsidP="00381D4D">
      <w:pPr>
        <w:spacing w:after="0" w:line="360" w:lineRule="auto"/>
        <w:rPr>
          <w:rFonts w:ascii="Arial" w:hAnsi="Arial" w:cs="Arial"/>
          <w:bCs/>
        </w:rPr>
      </w:pPr>
      <w:r w:rsidRPr="0050328E">
        <w:rPr>
          <w:rFonts w:ascii="Arial" w:hAnsi="Arial" w:cs="Arial"/>
          <w:bCs/>
        </w:rPr>
        <w:t>Recommenda</w:t>
      </w:r>
      <w:r w:rsidR="00511C28" w:rsidRPr="0050328E">
        <w:rPr>
          <w:rFonts w:ascii="Arial" w:hAnsi="Arial" w:cs="Arial"/>
          <w:bCs/>
        </w:rPr>
        <w:t>tions…………………………………………...…………………</w:t>
      </w:r>
      <w:proofErr w:type="gramStart"/>
      <w:r w:rsidR="00511C28" w:rsidRPr="0050328E">
        <w:rPr>
          <w:rFonts w:ascii="Arial" w:hAnsi="Arial" w:cs="Arial"/>
          <w:bCs/>
        </w:rPr>
        <w:t>…..</w:t>
      </w:r>
      <w:proofErr w:type="gramEnd"/>
      <w:r w:rsidR="00511C28" w:rsidRPr="0050328E">
        <w:rPr>
          <w:rFonts w:ascii="Arial" w:hAnsi="Arial" w:cs="Arial"/>
          <w:bCs/>
        </w:rPr>
        <w:t xml:space="preserve">Page </w:t>
      </w:r>
      <w:r w:rsidR="0050328E">
        <w:rPr>
          <w:rFonts w:ascii="Arial" w:hAnsi="Arial" w:cs="Arial"/>
          <w:bCs/>
        </w:rPr>
        <w:t>7-</w:t>
      </w:r>
      <w:r w:rsidR="00511C28" w:rsidRPr="0050328E">
        <w:rPr>
          <w:rFonts w:ascii="Arial" w:hAnsi="Arial" w:cs="Arial"/>
          <w:bCs/>
        </w:rPr>
        <w:t>8</w:t>
      </w:r>
    </w:p>
    <w:p w14:paraId="2E8B9B45" w14:textId="193CBA72" w:rsidR="0050328E" w:rsidRPr="0050328E" w:rsidRDefault="0050328E" w:rsidP="00381D4D">
      <w:pPr>
        <w:spacing w:after="0" w:line="360" w:lineRule="auto"/>
        <w:rPr>
          <w:rFonts w:ascii="Arial" w:hAnsi="Arial" w:cs="Arial"/>
          <w:bCs/>
        </w:rPr>
      </w:pPr>
      <w:r>
        <w:rPr>
          <w:rFonts w:ascii="Arial" w:hAnsi="Arial" w:cs="Arial"/>
          <w:bCs/>
        </w:rPr>
        <w:t>Reference……………………………………………………………………………Page 9</w:t>
      </w:r>
    </w:p>
    <w:p w14:paraId="0F2FF56F" w14:textId="77777777" w:rsidR="00DB23F6" w:rsidRPr="0050328E" w:rsidRDefault="00DB23F6">
      <w:pPr>
        <w:rPr>
          <w:rFonts w:ascii="Arial" w:hAnsi="Arial" w:cs="Arial"/>
        </w:rPr>
      </w:pPr>
      <w:r w:rsidRPr="0050328E">
        <w:rPr>
          <w:rFonts w:ascii="Arial" w:hAnsi="Arial" w:cs="Arial"/>
        </w:rPr>
        <w:br w:type="page"/>
      </w:r>
    </w:p>
    <w:p w14:paraId="33BAE8E0" w14:textId="3B6B1D39" w:rsidR="0000753D" w:rsidRPr="0050328E" w:rsidRDefault="00DB23F6" w:rsidP="00DB23F6">
      <w:pPr>
        <w:spacing w:before="30" w:after="30" w:line="360" w:lineRule="auto"/>
        <w:rPr>
          <w:rFonts w:ascii="Arial" w:hAnsi="Arial" w:cs="Arial"/>
          <w:b/>
          <w:bCs/>
          <w:u w:val="single"/>
        </w:rPr>
      </w:pPr>
      <w:r w:rsidRPr="0050328E">
        <w:rPr>
          <w:rFonts w:ascii="Arial" w:hAnsi="Arial" w:cs="Arial"/>
          <w:b/>
          <w:bCs/>
          <w:u w:val="single"/>
        </w:rPr>
        <w:lastRenderedPageBreak/>
        <w:t xml:space="preserve">Introduction </w:t>
      </w:r>
    </w:p>
    <w:p w14:paraId="47EA9A96" w14:textId="623CCFF7" w:rsidR="005A0D66" w:rsidRPr="0050328E" w:rsidRDefault="27017765" w:rsidP="27017765">
      <w:pPr>
        <w:spacing w:after="0" w:line="360" w:lineRule="auto"/>
        <w:rPr>
          <w:rFonts w:ascii="Arial" w:hAnsi="Arial" w:cs="Arial"/>
        </w:rPr>
      </w:pPr>
      <w:r w:rsidRPr="0050328E">
        <w:rPr>
          <w:rFonts w:ascii="Arial" w:hAnsi="Arial" w:cs="Arial"/>
        </w:rPr>
        <w:t xml:space="preserve">Employers in the East Coast County (ECC) are struggling to fill the vacancies of Senior Human Resources (HR) positions, simply because of the lack of business partnering skills found in the candidates. It was discovered that around five years ago within the public sector, there has been a lack of strategic HR business partnering capability and skills. This concern needs to be addressed and ECC has come up with a conclusion to change this by building their knowledge of business partnering skills and delivering support to people so that they are competent to fill these important strategic HR positions. Since people are a company's most significant asset, human resources are crucial to a business. It oversees hiring new personnel and keeping existing ones. Creating a productive workplace culture also entails developing regulations and processes. When each of these factors is properly implemented, it can result in higher productivity, employee happiness, and ultimately, corporate success (Newsome, 2023). This </w:t>
      </w:r>
      <w:r w:rsidR="005E10BF" w:rsidRPr="0050328E">
        <w:rPr>
          <w:rFonts w:ascii="Arial" w:hAnsi="Arial" w:cs="Arial"/>
        </w:rPr>
        <w:t>report</w:t>
      </w:r>
      <w:r w:rsidRPr="0050328E">
        <w:rPr>
          <w:rFonts w:ascii="Arial" w:hAnsi="Arial" w:cs="Arial"/>
        </w:rPr>
        <w:t xml:space="preserve"> will explore how this can be done by elaborating what the difference is between the private and public sectors. Exploring </w:t>
      </w:r>
      <w:r w:rsidRPr="0050328E">
        <w:rPr>
          <w:rFonts w:ascii="Arial" w:eastAsia="Arial" w:hAnsi="Arial" w:cs="Arial"/>
        </w:rPr>
        <w:t xml:space="preserve">how the sector determines the effectiveness of HR strategy and </w:t>
      </w:r>
      <w:r w:rsidRPr="0050328E">
        <w:rPr>
          <w:rFonts w:ascii="Arial" w:hAnsi="Arial" w:cs="Arial"/>
        </w:rPr>
        <w:t>how HR develops employees to achieve strategic goals. Finally, the organisational climate factors that affect the effectiveness of HR strategy will be explained. To end the report there will be a conclusion and recommendations.</w:t>
      </w:r>
    </w:p>
    <w:p w14:paraId="4EEC2758" w14:textId="0E394CA1" w:rsidR="00BB189D" w:rsidRPr="0050328E" w:rsidRDefault="00BB189D" w:rsidP="00BB189D">
      <w:pPr>
        <w:spacing w:before="30" w:after="30" w:line="360" w:lineRule="auto"/>
        <w:rPr>
          <w:rFonts w:ascii="Arial" w:hAnsi="Arial" w:cs="Arial"/>
        </w:rPr>
      </w:pPr>
    </w:p>
    <w:p w14:paraId="389A4CFA" w14:textId="77777777" w:rsidR="00BB189D" w:rsidRPr="0050328E" w:rsidRDefault="00BB189D" w:rsidP="00BB189D">
      <w:pPr>
        <w:spacing w:before="30" w:after="30" w:line="360" w:lineRule="auto"/>
        <w:rPr>
          <w:rFonts w:ascii="Arial" w:hAnsi="Arial" w:cs="Arial"/>
        </w:rPr>
      </w:pPr>
    </w:p>
    <w:p w14:paraId="2DFC0FD7" w14:textId="1287EDB6" w:rsidR="5D66AB10" w:rsidRPr="0050328E" w:rsidRDefault="5D66AB10" w:rsidP="00BB189D">
      <w:pPr>
        <w:spacing w:before="30" w:after="30" w:line="360" w:lineRule="auto"/>
        <w:rPr>
          <w:rFonts w:ascii="Arial" w:hAnsi="Arial" w:cs="Arial"/>
        </w:rPr>
      </w:pPr>
      <w:r w:rsidRPr="0050328E">
        <w:rPr>
          <w:rFonts w:ascii="Arial" w:eastAsia="Arial" w:hAnsi="Arial" w:cs="Arial"/>
          <w:b/>
          <w:bCs/>
          <w:u w:val="single"/>
        </w:rPr>
        <w:t>How does HR in the private sector differ from HR in the public sector</w:t>
      </w:r>
      <w:r w:rsidR="00BB189D" w:rsidRPr="0050328E">
        <w:rPr>
          <w:rFonts w:ascii="Arial" w:eastAsia="Arial" w:hAnsi="Arial" w:cs="Arial"/>
          <w:b/>
          <w:bCs/>
          <w:u w:val="single"/>
        </w:rPr>
        <w:t>?</w:t>
      </w:r>
    </w:p>
    <w:p w14:paraId="517A3331" w14:textId="2C4F8F38" w:rsidR="00BB189D" w:rsidRPr="0050328E" w:rsidRDefault="005C6320" w:rsidP="6301EE92">
      <w:pPr>
        <w:spacing w:before="30" w:after="30" w:line="360" w:lineRule="auto"/>
        <w:rPr>
          <w:rFonts w:ascii="Arial" w:hAnsi="Arial" w:cs="Arial"/>
        </w:rPr>
      </w:pPr>
      <w:r w:rsidRPr="0050328E">
        <w:rPr>
          <w:rFonts w:ascii="Arial" w:hAnsi="Arial" w:cs="Arial"/>
        </w:rPr>
        <w:t>The public</w:t>
      </w:r>
      <w:r w:rsidR="00C437A2" w:rsidRPr="0050328E">
        <w:rPr>
          <w:rFonts w:ascii="Arial" w:hAnsi="Arial" w:cs="Arial"/>
        </w:rPr>
        <w:t xml:space="preserve"> and private sectors have </w:t>
      </w:r>
      <w:r w:rsidR="007E5723" w:rsidRPr="0050328E">
        <w:rPr>
          <w:rFonts w:ascii="Arial" w:hAnsi="Arial" w:cs="Arial"/>
        </w:rPr>
        <w:t xml:space="preserve">one clear </w:t>
      </w:r>
      <w:r w:rsidRPr="0050328E">
        <w:rPr>
          <w:rFonts w:ascii="Arial" w:hAnsi="Arial" w:cs="Arial"/>
        </w:rPr>
        <w:t xml:space="preserve">differentiating </w:t>
      </w:r>
      <w:r w:rsidR="007E5723" w:rsidRPr="0050328E">
        <w:rPr>
          <w:rFonts w:ascii="Arial" w:hAnsi="Arial" w:cs="Arial"/>
        </w:rPr>
        <w:t>factor</w:t>
      </w:r>
      <w:r w:rsidRPr="0050328E">
        <w:rPr>
          <w:rFonts w:ascii="Arial" w:hAnsi="Arial" w:cs="Arial"/>
        </w:rPr>
        <w:t xml:space="preserve"> </w:t>
      </w:r>
      <w:r w:rsidR="003345A1" w:rsidRPr="0050328E">
        <w:rPr>
          <w:rFonts w:ascii="Arial" w:hAnsi="Arial" w:cs="Arial"/>
        </w:rPr>
        <w:t>between</w:t>
      </w:r>
      <w:r w:rsidR="007E5723" w:rsidRPr="0050328E">
        <w:rPr>
          <w:rFonts w:ascii="Arial" w:hAnsi="Arial" w:cs="Arial"/>
        </w:rPr>
        <w:t xml:space="preserve"> them which is ownership.</w:t>
      </w:r>
      <w:r w:rsidR="006E34C1" w:rsidRPr="0050328E">
        <w:rPr>
          <w:rFonts w:ascii="Arial" w:hAnsi="Arial" w:cs="Arial"/>
        </w:rPr>
        <w:t xml:space="preserve"> The private sector </w:t>
      </w:r>
      <w:r w:rsidR="00B97E72" w:rsidRPr="0050328E">
        <w:rPr>
          <w:rFonts w:ascii="Arial" w:hAnsi="Arial" w:cs="Arial"/>
        </w:rPr>
        <w:t xml:space="preserve">is owned by </w:t>
      </w:r>
      <w:r w:rsidR="00075265" w:rsidRPr="0050328E">
        <w:rPr>
          <w:rFonts w:ascii="Arial" w:hAnsi="Arial" w:cs="Arial"/>
        </w:rPr>
        <w:t xml:space="preserve">stakeholders and </w:t>
      </w:r>
      <w:r w:rsidR="001C0B7A" w:rsidRPr="0050328E">
        <w:rPr>
          <w:rFonts w:ascii="Arial" w:hAnsi="Arial" w:cs="Arial"/>
        </w:rPr>
        <w:t>entrepreneur</w:t>
      </w:r>
      <w:r w:rsidR="00075265" w:rsidRPr="0050328E">
        <w:rPr>
          <w:rFonts w:ascii="Arial" w:hAnsi="Arial" w:cs="Arial"/>
        </w:rPr>
        <w:t xml:space="preserve">s </w:t>
      </w:r>
      <w:r w:rsidR="003B12B8" w:rsidRPr="0050328E">
        <w:rPr>
          <w:rFonts w:ascii="Arial" w:hAnsi="Arial" w:cs="Arial"/>
        </w:rPr>
        <w:t xml:space="preserve">and the public sector </w:t>
      </w:r>
      <w:r w:rsidR="002A6A22" w:rsidRPr="0050328E">
        <w:rPr>
          <w:rFonts w:ascii="Arial" w:hAnsi="Arial" w:cs="Arial"/>
        </w:rPr>
        <w:t>is</w:t>
      </w:r>
      <w:r w:rsidR="0064326D" w:rsidRPr="0050328E">
        <w:rPr>
          <w:rFonts w:ascii="Arial" w:hAnsi="Arial" w:cs="Arial"/>
        </w:rPr>
        <w:t xml:space="preserve"> </w:t>
      </w:r>
      <w:r w:rsidR="009B1CC2" w:rsidRPr="0050328E">
        <w:rPr>
          <w:rFonts w:ascii="Arial" w:hAnsi="Arial" w:cs="Arial"/>
        </w:rPr>
        <w:t xml:space="preserve">controlled and funded by different levels of </w:t>
      </w:r>
      <w:r w:rsidR="00AB0D47" w:rsidRPr="0050328E">
        <w:rPr>
          <w:rFonts w:ascii="Arial" w:hAnsi="Arial" w:cs="Arial"/>
        </w:rPr>
        <w:t xml:space="preserve">government and </w:t>
      </w:r>
      <w:r w:rsidR="002A6A22" w:rsidRPr="0050328E">
        <w:rPr>
          <w:rFonts w:ascii="Arial" w:hAnsi="Arial" w:cs="Arial"/>
        </w:rPr>
        <w:t xml:space="preserve">members of </w:t>
      </w:r>
      <w:r w:rsidR="00AB0D47" w:rsidRPr="0050328E">
        <w:rPr>
          <w:rFonts w:ascii="Arial" w:hAnsi="Arial" w:cs="Arial"/>
        </w:rPr>
        <w:t>political</w:t>
      </w:r>
      <w:r w:rsidR="003B12B8" w:rsidRPr="0050328E">
        <w:rPr>
          <w:rFonts w:ascii="Arial" w:hAnsi="Arial" w:cs="Arial"/>
        </w:rPr>
        <w:t xml:space="preserve"> </w:t>
      </w:r>
      <w:r w:rsidR="002A6A22" w:rsidRPr="0050328E">
        <w:rPr>
          <w:rFonts w:ascii="Arial" w:hAnsi="Arial" w:cs="Arial"/>
        </w:rPr>
        <w:t>communities</w:t>
      </w:r>
      <w:r w:rsidR="003A3A7A" w:rsidRPr="0050328E">
        <w:rPr>
          <w:rFonts w:ascii="Arial" w:hAnsi="Arial" w:cs="Arial"/>
        </w:rPr>
        <w:t xml:space="preserve">. </w:t>
      </w:r>
      <w:r w:rsidR="1EDEEBE1" w:rsidRPr="0050328E">
        <w:rPr>
          <w:rFonts w:ascii="Arial" w:hAnsi="Arial" w:cs="Arial"/>
        </w:rPr>
        <w:t>The important word when defini</w:t>
      </w:r>
      <w:r w:rsidR="207ABC42" w:rsidRPr="0050328E">
        <w:rPr>
          <w:rFonts w:ascii="Arial" w:hAnsi="Arial" w:cs="Arial"/>
        </w:rPr>
        <w:t>ng the difference between public and private sector is</w:t>
      </w:r>
      <w:r w:rsidR="1EDEEBE1" w:rsidRPr="0050328E">
        <w:rPr>
          <w:rFonts w:ascii="Arial" w:hAnsi="Arial" w:cs="Arial"/>
        </w:rPr>
        <w:t xml:space="preserve"> ownership</w:t>
      </w:r>
      <w:r w:rsidR="4457EF17" w:rsidRPr="0050328E">
        <w:rPr>
          <w:rFonts w:ascii="Arial" w:hAnsi="Arial" w:cs="Arial"/>
        </w:rPr>
        <w:t>. Due to the public sector</w:t>
      </w:r>
      <w:r w:rsidR="6BB4EA68" w:rsidRPr="0050328E">
        <w:rPr>
          <w:rFonts w:ascii="Arial" w:hAnsi="Arial" w:cs="Arial"/>
        </w:rPr>
        <w:t xml:space="preserve"> not having </w:t>
      </w:r>
      <w:r w:rsidR="005E10BF" w:rsidRPr="0050328E">
        <w:rPr>
          <w:rFonts w:ascii="Arial" w:hAnsi="Arial" w:cs="Arial"/>
        </w:rPr>
        <w:t>any</w:t>
      </w:r>
      <w:r w:rsidR="6BB4EA68" w:rsidRPr="0050328E">
        <w:rPr>
          <w:rFonts w:ascii="Arial" w:hAnsi="Arial" w:cs="Arial"/>
        </w:rPr>
        <w:t xml:space="preserve"> ownership</w:t>
      </w:r>
      <w:r w:rsidR="005E10BF" w:rsidRPr="0050328E">
        <w:rPr>
          <w:rFonts w:ascii="Arial" w:hAnsi="Arial" w:cs="Arial"/>
        </w:rPr>
        <w:t>,</w:t>
      </w:r>
      <w:r w:rsidR="6BB4EA68" w:rsidRPr="0050328E">
        <w:rPr>
          <w:rFonts w:ascii="Arial" w:hAnsi="Arial" w:cs="Arial"/>
        </w:rPr>
        <w:t xml:space="preserve"> there is no clear </w:t>
      </w:r>
      <w:r w:rsidR="6EEC8B2A" w:rsidRPr="0050328E">
        <w:rPr>
          <w:rFonts w:ascii="Arial" w:hAnsi="Arial" w:cs="Arial"/>
        </w:rPr>
        <w:t>responsibility</w:t>
      </w:r>
      <w:r w:rsidR="6BB4EA68" w:rsidRPr="0050328E">
        <w:rPr>
          <w:rFonts w:ascii="Arial" w:hAnsi="Arial" w:cs="Arial"/>
        </w:rPr>
        <w:t xml:space="preserve"> to how </w:t>
      </w:r>
      <w:r w:rsidR="79D14C12" w:rsidRPr="0050328E">
        <w:rPr>
          <w:rFonts w:ascii="Arial" w:hAnsi="Arial" w:cs="Arial"/>
        </w:rPr>
        <w:t xml:space="preserve">the employer’s and employee work. </w:t>
      </w:r>
      <w:r w:rsidR="0715AE60" w:rsidRPr="0050328E">
        <w:rPr>
          <w:rFonts w:ascii="Arial" w:hAnsi="Arial" w:cs="Arial"/>
        </w:rPr>
        <w:t>H</w:t>
      </w:r>
      <w:r w:rsidR="00F21443" w:rsidRPr="0050328E">
        <w:rPr>
          <w:rFonts w:ascii="Arial" w:hAnsi="Arial" w:cs="Arial"/>
        </w:rPr>
        <w:t xml:space="preserve">uman resources </w:t>
      </w:r>
      <w:r w:rsidR="051912D3" w:rsidRPr="0050328E">
        <w:rPr>
          <w:rFonts w:ascii="Arial" w:hAnsi="Arial" w:cs="Arial"/>
        </w:rPr>
        <w:t xml:space="preserve">within a company </w:t>
      </w:r>
      <w:r w:rsidR="00F21443" w:rsidRPr="0050328E">
        <w:rPr>
          <w:rFonts w:ascii="Arial" w:hAnsi="Arial" w:cs="Arial"/>
        </w:rPr>
        <w:t>are crucial to the success of a company.</w:t>
      </w:r>
      <w:r w:rsidR="4F9AA1BE" w:rsidRPr="0050328E">
        <w:rPr>
          <w:rFonts w:ascii="Arial" w:hAnsi="Arial" w:cs="Arial"/>
        </w:rPr>
        <w:t xml:space="preserve"> and</w:t>
      </w:r>
      <w:r w:rsidR="00F21443" w:rsidRPr="0050328E">
        <w:rPr>
          <w:rFonts w:ascii="Arial" w:hAnsi="Arial" w:cs="Arial"/>
        </w:rPr>
        <w:t xml:space="preserve"> </w:t>
      </w:r>
      <w:r w:rsidR="4F9AA1BE" w:rsidRPr="0050328E">
        <w:rPr>
          <w:rFonts w:ascii="Arial" w:hAnsi="Arial" w:cs="Arial"/>
        </w:rPr>
        <w:t xml:space="preserve">if they have no clear indicator of their </w:t>
      </w:r>
      <w:r w:rsidR="52D24280" w:rsidRPr="0050328E">
        <w:rPr>
          <w:rFonts w:ascii="Arial" w:hAnsi="Arial" w:cs="Arial"/>
        </w:rPr>
        <w:t>role,</w:t>
      </w:r>
      <w:r w:rsidR="4F9AA1BE" w:rsidRPr="0050328E">
        <w:rPr>
          <w:rFonts w:ascii="Arial" w:hAnsi="Arial" w:cs="Arial"/>
        </w:rPr>
        <w:t xml:space="preserve"> it is </w:t>
      </w:r>
      <w:r w:rsidR="08454178" w:rsidRPr="0050328E">
        <w:rPr>
          <w:rFonts w:ascii="Arial" w:hAnsi="Arial" w:cs="Arial"/>
        </w:rPr>
        <w:t>likely</w:t>
      </w:r>
      <w:r w:rsidR="4F9AA1BE" w:rsidRPr="0050328E">
        <w:rPr>
          <w:rFonts w:ascii="Arial" w:hAnsi="Arial" w:cs="Arial"/>
        </w:rPr>
        <w:t xml:space="preserve"> </w:t>
      </w:r>
      <w:r w:rsidR="15BD0892" w:rsidRPr="0050328E">
        <w:rPr>
          <w:rFonts w:ascii="Arial" w:hAnsi="Arial" w:cs="Arial"/>
        </w:rPr>
        <w:t xml:space="preserve">the company will not be successful. </w:t>
      </w:r>
      <w:r w:rsidR="00181907" w:rsidRPr="0050328E">
        <w:rPr>
          <w:rFonts w:ascii="Arial" w:hAnsi="Arial" w:cs="Arial"/>
        </w:rPr>
        <w:t xml:space="preserve">There are reoccurring issues </w:t>
      </w:r>
      <w:r w:rsidR="6750D368" w:rsidRPr="0050328E">
        <w:rPr>
          <w:rFonts w:ascii="Arial" w:hAnsi="Arial" w:cs="Arial"/>
        </w:rPr>
        <w:t xml:space="preserve">in the public sector </w:t>
      </w:r>
      <w:r w:rsidR="00181907" w:rsidRPr="0050328E">
        <w:rPr>
          <w:rFonts w:ascii="Arial" w:hAnsi="Arial" w:cs="Arial"/>
        </w:rPr>
        <w:t>such as w</w:t>
      </w:r>
      <w:r w:rsidR="00E45BB0" w:rsidRPr="0050328E">
        <w:rPr>
          <w:rFonts w:ascii="Arial" w:hAnsi="Arial" w:cs="Arial"/>
        </w:rPr>
        <w:t xml:space="preserve">orkers shortages, unmet customer needs, employee stress and burnout, an increase in </w:t>
      </w:r>
      <w:r w:rsidR="00316DDC" w:rsidRPr="0050328E">
        <w:rPr>
          <w:rFonts w:ascii="Arial" w:hAnsi="Arial" w:cs="Arial"/>
        </w:rPr>
        <w:t>resignations</w:t>
      </w:r>
      <w:r w:rsidR="00E45BB0" w:rsidRPr="0050328E">
        <w:rPr>
          <w:rFonts w:ascii="Arial" w:hAnsi="Arial" w:cs="Arial"/>
        </w:rPr>
        <w:t xml:space="preserve"> including a </w:t>
      </w:r>
      <w:proofErr w:type="gramStart"/>
      <w:r w:rsidR="00E45BB0" w:rsidRPr="0050328E">
        <w:rPr>
          <w:rFonts w:ascii="Arial" w:hAnsi="Arial" w:cs="Arial"/>
        </w:rPr>
        <w:t>higher than average</w:t>
      </w:r>
      <w:proofErr w:type="gramEnd"/>
      <w:r w:rsidR="00E45BB0" w:rsidRPr="0050328E">
        <w:rPr>
          <w:rFonts w:ascii="Arial" w:hAnsi="Arial" w:cs="Arial"/>
        </w:rPr>
        <w:t xml:space="preserve"> proportion of resignations related to age or retirement difficulty maintaining competent workers, and competition for new recruitment are challenges faced by public sector organisations</w:t>
      </w:r>
      <w:r w:rsidR="003032D6" w:rsidRPr="0050328E">
        <w:rPr>
          <w:rFonts w:ascii="Arial" w:hAnsi="Arial" w:cs="Arial"/>
        </w:rPr>
        <w:t xml:space="preserve"> (Beaudry, 2022)</w:t>
      </w:r>
      <w:r w:rsidR="00E45BB0" w:rsidRPr="0050328E">
        <w:rPr>
          <w:rFonts w:ascii="Arial" w:hAnsi="Arial" w:cs="Arial"/>
        </w:rPr>
        <w:t>.</w:t>
      </w:r>
      <w:r w:rsidR="5D473F4A" w:rsidRPr="0050328E">
        <w:rPr>
          <w:rFonts w:ascii="Arial" w:hAnsi="Arial" w:cs="Arial"/>
        </w:rPr>
        <w:t xml:space="preserve"> This is </w:t>
      </w:r>
      <w:proofErr w:type="spellStart"/>
      <w:proofErr w:type="gramStart"/>
      <w:r w:rsidR="64DA9A47" w:rsidRPr="0050328E">
        <w:rPr>
          <w:rFonts w:ascii="Arial" w:hAnsi="Arial" w:cs="Arial"/>
        </w:rPr>
        <w:t>were</w:t>
      </w:r>
      <w:proofErr w:type="spellEnd"/>
      <w:proofErr w:type="gramEnd"/>
      <w:r w:rsidR="5D473F4A" w:rsidRPr="0050328E">
        <w:rPr>
          <w:rFonts w:ascii="Arial" w:hAnsi="Arial" w:cs="Arial"/>
        </w:rPr>
        <w:t xml:space="preserve"> </w:t>
      </w:r>
      <w:r w:rsidR="0451FA4D" w:rsidRPr="0050328E">
        <w:rPr>
          <w:rFonts w:ascii="Arial" w:hAnsi="Arial" w:cs="Arial"/>
        </w:rPr>
        <w:t xml:space="preserve">HR lack in </w:t>
      </w:r>
      <w:r w:rsidR="3AFF5111" w:rsidRPr="0050328E">
        <w:rPr>
          <w:rFonts w:ascii="Arial" w:hAnsi="Arial" w:cs="Arial"/>
        </w:rPr>
        <w:t>responsibility</w:t>
      </w:r>
      <w:r w:rsidR="0451FA4D" w:rsidRPr="0050328E">
        <w:rPr>
          <w:rFonts w:ascii="Arial" w:hAnsi="Arial" w:cs="Arial"/>
        </w:rPr>
        <w:t>.</w:t>
      </w:r>
      <w:r w:rsidR="716CE802" w:rsidRPr="0050328E">
        <w:rPr>
          <w:rFonts w:ascii="Arial" w:hAnsi="Arial" w:cs="Arial"/>
        </w:rPr>
        <w:t xml:space="preserve"> Additionally, according to certain research, interpersonal interactions are of higher quality in the private sector than in the public sector, </w:t>
      </w:r>
      <w:r w:rsidR="005E10BF" w:rsidRPr="0050328E">
        <w:rPr>
          <w:rFonts w:ascii="Arial" w:hAnsi="Arial" w:cs="Arial"/>
        </w:rPr>
        <w:t>as well as</w:t>
      </w:r>
      <w:r w:rsidR="716CE802" w:rsidRPr="0050328E">
        <w:rPr>
          <w:rFonts w:ascii="Arial" w:hAnsi="Arial" w:cs="Arial"/>
        </w:rPr>
        <w:t xml:space="preserve"> receiving emotional support during the COVID-19 epidemic </w:t>
      </w:r>
      <w:r w:rsidR="005E10BF" w:rsidRPr="0050328E">
        <w:rPr>
          <w:rFonts w:ascii="Arial" w:hAnsi="Arial" w:cs="Arial"/>
        </w:rPr>
        <w:t xml:space="preserve">which in turn </w:t>
      </w:r>
      <w:r w:rsidR="716CE802" w:rsidRPr="0050328E">
        <w:rPr>
          <w:rFonts w:ascii="Arial" w:hAnsi="Arial" w:cs="Arial"/>
        </w:rPr>
        <w:t xml:space="preserve">was linked to lower </w:t>
      </w:r>
      <w:r w:rsidR="716CE802" w:rsidRPr="0050328E">
        <w:rPr>
          <w:rFonts w:ascii="Arial" w:hAnsi="Arial" w:cs="Arial"/>
        </w:rPr>
        <w:lastRenderedPageBreak/>
        <w:t>levels of stress and burnout. According to this study, personnel in the private sector expressed greater levels of autonomy and relatedness satisfaction, but those in the public sector expressed greater levels of autonomy frustration (</w:t>
      </w:r>
      <w:proofErr w:type="spellStart"/>
      <w:r w:rsidR="716CE802" w:rsidRPr="0050328E">
        <w:rPr>
          <w:rFonts w:ascii="Arial" w:hAnsi="Arial" w:cs="Arial"/>
        </w:rPr>
        <w:t>Dirzyte</w:t>
      </w:r>
      <w:proofErr w:type="spellEnd"/>
      <w:r w:rsidR="716CE802" w:rsidRPr="0050328E">
        <w:rPr>
          <w:rFonts w:ascii="Arial" w:hAnsi="Arial" w:cs="Arial"/>
        </w:rPr>
        <w:t xml:space="preserve"> et al., 2022)</w:t>
      </w:r>
      <w:r w:rsidR="0451FA4D" w:rsidRPr="0050328E">
        <w:rPr>
          <w:rFonts w:ascii="Arial" w:hAnsi="Arial" w:cs="Arial"/>
        </w:rPr>
        <w:t xml:space="preserve"> </w:t>
      </w:r>
      <w:r w:rsidR="00F21443" w:rsidRPr="0050328E">
        <w:rPr>
          <w:rFonts w:ascii="Arial" w:hAnsi="Arial" w:cs="Arial"/>
        </w:rPr>
        <w:t xml:space="preserve">In fact, </w:t>
      </w:r>
      <w:proofErr w:type="gramStart"/>
      <w:r w:rsidR="00F21443" w:rsidRPr="0050328E">
        <w:rPr>
          <w:rFonts w:ascii="Arial" w:hAnsi="Arial" w:cs="Arial"/>
        </w:rPr>
        <w:t>the majority of</w:t>
      </w:r>
      <w:proofErr w:type="gramEnd"/>
      <w:r w:rsidR="00F21443" w:rsidRPr="0050328E">
        <w:rPr>
          <w:rFonts w:ascii="Arial" w:hAnsi="Arial" w:cs="Arial"/>
        </w:rPr>
        <w:t xml:space="preserve"> business annual reports blatantly proclaim that the company's employees are its most valuable resource. Despite these commonly held opinions and the all too frequent comments to the contrary, many organisational decisions imply that the firm's and the HR </w:t>
      </w:r>
      <w:r w:rsidR="68123B09" w:rsidRPr="0050328E">
        <w:rPr>
          <w:rFonts w:ascii="Arial" w:hAnsi="Arial" w:cs="Arial"/>
        </w:rPr>
        <w:t>departments</w:t>
      </w:r>
      <w:r w:rsidR="00F21443" w:rsidRPr="0050328E">
        <w:rPr>
          <w:rFonts w:ascii="Arial" w:hAnsi="Arial" w:cs="Arial"/>
        </w:rPr>
        <w:t xml:space="preserve"> are not given much attention. For instance, when </w:t>
      </w:r>
      <w:r w:rsidR="33624A99" w:rsidRPr="0050328E">
        <w:rPr>
          <w:rFonts w:ascii="Arial" w:hAnsi="Arial" w:cs="Arial"/>
        </w:rPr>
        <w:t xml:space="preserve">public </w:t>
      </w:r>
      <w:r w:rsidR="00F21443" w:rsidRPr="0050328E">
        <w:rPr>
          <w:rFonts w:ascii="Arial" w:hAnsi="Arial" w:cs="Arial"/>
        </w:rPr>
        <w:t xml:space="preserve">businesses need to decrease costs, they prioritise investments in their </w:t>
      </w:r>
      <w:proofErr w:type="spellStart"/>
      <w:proofErr w:type="gramStart"/>
      <w:r w:rsidR="00F21443" w:rsidRPr="0050328E">
        <w:rPr>
          <w:rFonts w:ascii="Arial" w:hAnsi="Arial" w:cs="Arial"/>
        </w:rPr>
        <w:t>employees</w:t>
      </w:r>
      <w:proofErr w:type="spellEnd"/>
      <w:proofErr w:type="gramEnd"/>
      <w:r w:rsidR="00F21443" w:rsidRPr="0050328E">
        <w:rPr>
          <w:rFonts w:ascii="Arial" w:hAnsi="Arial" w:cs="Arial"/>
        </w:rPr>
        <w:t xml:space="preserve"> salaries, wages, and headcounts. Furthermore, even when top managers value the company's employees, they might not value the HR division</w:t>
      </w:r>
      <w:r w:rsidR="009626A1" w:rsidRPr="0050328E">
        <w:rPr>
          <w:rFonts w:ascii="Arial" w:hAnsi="Arial" w:cs="Arial"/>
        </w:rPr>
        <w:t xml:space="preserve"> (Barney and Wright, 1998)</w:t>
      </w:r>
      <w:r w:rsidR="00F21443" w:rsidRPr="0050328E">
        <w:rPr>
          <w:rFonts w:ascii="Arial" w:hAnsi="Arial" w:cs="Arial"/>
        </w:rPr>
        <w:t>.</w:t>
      </w:r>
      <w:r w:rsidR="008E17D9" w:rsidRPr="0050328E">
        <w:rPr>
          <w:rFonts w:ascii="Arial" w:hAnsi="Arial" w:cs="Arial"/>
        </w:rPr>
        <w:t xml:space="preserve"> </w:t>
      </w:r>
      <w:r w:rsidR="2783884C" w:rsidRPr="0050328E">
        <w:rPr>
          <w:rFonts w:ascii="Arial" w:hAnsi="Arial" w:cs="Arial"/>
        </w:rPr>
        <w:t xml:space="preserve">This </w:t>
      </w:r>
      <w:r w:rsidR="15C9A69B" w:rsidRPr="0050328E">
        <w:rPr>
          <w:rFonts w:ascii="Arial" w:hAnsi="Arial" w:cs="Arial"/>
        </w:rPr>
        <w:t>initially</w:t>
      </w:r>
      <w:r w:rsidR="2783884C" w:rsidRPr="0050328E">
        <w:rPr>
          <w:rFonts w:ascii="Arial" w:hAnsi="Arial" w:cs="Arial"/>
        </w:rPr>
        <w:t xml:space="preserve"> lead</w:t>
      </w:r>
      <w:r w:rsidR="09514AE9" w:rsidRPr="0050328E">
        <w:rPr>
          <w:rFonts w:ascii="Arial" w:hAnsi="Arial" w:cs="Arial"/>
        </w:rPr>
        <w:t xml:space="preserve">s </w:t>
      </w:r>
      <w:r w:rsidR="2783884C" w:rsidRPr="0050328E">
        <w:rPr>
          <w:rFonts w:ascii="Arial" w:hAnsi="Arial" w:cs="Arial"/>
        </w:rPr>
        <w:t>to less influence</w:t>
      </w:r>
      <w:r w:rsidR="74413F1A" w:rsidRPr="0050328E">
        <w:rPr>
          <w:rFonts w:ascii="Arial" w:hAnsi="Arial" w:cs="Arial"/>
        </w:rPr>
        <w:t xml:space="preserve"> in the HR departments.</w:t>
      </w:r>
      <w:r w:rsidR="2783884C" w:rsidRPr="0050328E">
        <w:rPr>
          <w:rFonts w:ascii="Arial" w:hAnsi="Arial" w:cs="Arial"/>
        </w:rPr>
        <w:t xml:space="preserve"> </w:t>
      </w:r>
      <w:r w:rsidR="0048771A" w:rsidRPr="0050328E">
        <w:rPr>
          <w:rFonts w:ascii="Arial" w:hAnsi="Arial" w:cs="Arial"/>
        </w:rPr>
        <w:t>Following</w:t>
      </w:r>
      <w:r w:rsidR="00F139AF" w:rsidRPr="0050328E">
        <w:rPr>
          <w:rFonts w:ascii="Arial" w:hAnsi="Arial" w:cs="Arial"/>
        </w:rPr>
        <w:t>,</w:t>
      </w:r>
      <w:r w:rsidR="0048771A" w:rsidRPr="0050328E">
        <w:rPr>
          <w:rFonts w:ascii="Arial" w:hAnsi="Arial" w:cs="Arial"/>
        </w:rPr>
        <w:t xml:space="preserve"> waves of transformational reform within the public services of several governments throughout the world were sparked by the global economic crisis that started in 2008. According to Bach (2011)</w:t>
      </w:r>
      <w:r w:rsidR="00810C51" w:rsidRPr="0050328E">
        <w:rPr>
          <w:rFonts w:ascii="Arial" w:hAnsi="Arial" w:cs="Arial"/>
        </w:rPr>
        <w:t xml:space="preserve"> cited in (Truss, 2013)</w:t>
      </w:r>
      <w:r w:rsidR="0048771A" w:rsidRPr="0050328E">
        <w:rPr>
          <w:rFonts w:ascii="Arial" w:hAnsi="Arial" w:cs="Arial"/>
        </w:rPr>
        <w:t>, several government agencies in the UK are experiencing budget cuts of 25%, and the public sector is anticipated to lose 330 000 jobs as a result. It is expected that a considerable number of jobs will be lost in all parts of the public sector as a result of the UK local authorities being forced to make savings of 30% over the course of four years. Some operations will likely be drastically reduced, while others will be stopped entirely.</w:t>
      </w:r>
      <w:r w:rsidR="004D6512" w:rsidRPr="0050328E">
        <w:rPr>
          <w:rFonts w:ascii="Arial" w:hAnsi="Arial" w:cs="Arial"/>
        </w:rPr>
        <w:t xml:space="preserve"> </w:t>
      </w:r>
      <w:r w:rsidR="00A13AE5" w:rsidRPr="0050328E">
        <w:rPr>
          <w:rFonts w:ascii="Arial" w:hAnsi="Arial" w:cs="Arial"/>
        </w:rPr>
        <w:t>A research</w:t>
      </w:r>
      <w:r w:rsidR="002115A8" w:rsidRPr="0050328E">
        <w:rPr>
          <w:rFonts w:ascii="Arial" w:hAnsi="Arial" w:cs="Arial"/>
        </w:rPr>
        <w:t xml:space="preserve"> </w:t>
      </w:r>
      <w:r w:rsidR="0050328E" w:rsidRPr="0050328E">
        <w:rPr>
          <w:rFonts w:ascii="Arial" w:hAnsi="Arial" w:cs="Arial"/>
        </w:rPr>
        <w:t xml:space="preserve">project </w:t>
      </w:r>
      <w:r w:rsidR="00A13AE5" w:rsidRPr="0050328E">
        <w:rPr>
          <w:rFonts w:ascii="Arial" w:hAnsi="Arial" w:cs="Arial"/>
        </w:rPr>
        <w:t>examine</w:t>
      </w:r>
      <w:r w:rsidR="0050328E" w:rsidRPr="0050328E">
        <w:rPr>
          <w:rFonts w:ascii="Arial" w:hAnsi="Arial" w:cs="Arial"/>
        </w:rPr>
        <w:t>d</w:t>
      </w:r>
      <w:r w:rsidR="00A13AE5" w:rsidRPr="0050328E">
        <w:rPr>
          <w:rFonts w:ascii="Arial" w:hAnsi="Arial" w:cs="Arial"/>
        </w:rPr>
        <w:t xml:space="preserve"> the strategic partnership role that human resource management (HRM) now plays in management. </w:t>
      </w:r>
      <w:r w:rsidR="4F0FDEFF" w:rsidRPr="0050328E">
        <w:rPr>
          <w:rFonts w:ascii="Arial" w:hAnsi="Arial" w:cs="Arial"/>
        </w:rPr>
        <w:t xml:space="preserve">A journal stated that there is a need for </w:t>
      </w:r>
      <w:r w:rsidR="00A13AE5" w:rsidRPr="0050328E">
        <w:rPr>
          <w:rFonts w:ascii="Arial" w:hAnsi="Arial" w:cs="Arial"/>
        </w:rPr>
        <w:t>HRM in the public sector</w:t>
      </w:r>
      <w:r w:rsidR="6B435006" w:rsidRPr="0050328E">
        <w:rPr>
          <w:rFonts w:ascii="Arial" w:hAnsi="Arial" w:cs="Arial"/>
        </w:rPr>
        <w:t xml:space="preserve"> </w:t>
      </w:r>
      <w:r w:rsidR="00A13AE5" w:rsidRPr="0050328E">
        <w:rPr>
          <w:rFonts w:ascii="Arial" w:hAnsi="Arial" w:cs="Arial"/>
        </w:rPr>
        <w:t>to improve government operations and bring about much-needed service delivery. An analysis of HRM practises in the public sector, suggests that there is tremendous room for improvement.</w:t>
      </w:r>
      <w:r w:rsidR="4FAFCD11" w:rsidRPr="0050328E">
        <w:rPr>
          <w:rFonts w:ascii="Arial" w:hAnsi="Arial" w:cs="Arial"/>
        </w:rPr>
        <w:t xml:space="preserve"> But due to the </w:t>
      </w:r>
      <w:r w:rsidR="39EB9D8E" w:rsidRPr="0050328E">
        <w:rPr>
          <w:rFonts w:ascii="Arial" w:hAnsi="Arial" w:cs="Arial"/>
        </w:rPr>
        <w:t>public</w:t>
      </w:r>
      <w:r w:rsidR="4FAFCD11" w:rsidRPr="0050328E">
        <w:rPr>
          <w:rFonts w:ascii="Arial" w:hAnsi="Arial" w:cs="Arial"/>
        </w:rPr>
        <w:t xml:space="preserve"> sector not being </w:t>
      </w:r>
      <w:r w:rsidR="7C482C94" w:rsidRPr="0050328E">
        <w:rPr>
          <w:rFonts w:ascii="Arial" w:hAnsi="Arial" w:cs="Arial"/>
        </w:rPr>
        <w:t>profitable,</w:t>
      </w:r>
      <w:r w:rsidR="4FAFCD11" w:rsidRPr="0050328E">
        <w:rPr>
          <w:rFonts w:ascii="Arial" w:hAnsi="Arial" w:cs="Arial"/>
        </w:rPr>
        <w:t xml:space="preserve"> HR have no</w:t>
      </w:r>
      <w:r w:rsidR="514B9D72" w:rsidRPr="0050328E">
        <w:rPr>
          <w:rFonts w:ascii="Arial" w:hAnsi="Arial" w:cs="Arial"/>
        </w:rPr>
        <w:t xml:space="preserve"> drive to work hard.</w:t>
      </w:r>
      <w:r w:rsidR="24BE7278" w:rsidRPr="0050328E">
        <w:rPr>
          <w:rFonts w:ascii="Arial" w:hAnsi="Arial" w:cs="Arial"/>
        </w:rPr>
        <w:t xml:space="preserve"> </w:t>
      </w:r>
      <w:proofErr w:type="gramStart"/>
      <w:r w:rsidR="4FAFCD11" w:rsidRPr="0050328E">
        <w:rPr>
          <w:rFonts w:ascii="Arial" w:hAnsi="Arial" w:cs="Arial"/>
        </w:rPr>
        <w:t>In</w:t>
      </w:r>
      <w:r w:rsidR="00A13AE5" w:rsidRPr="0050328E">
        <w:rPr>
          <w:rFonts w:ascii="Arial" w:hAnsi="Arial" w:cs="Arial"/>
        </w:rPr>
        <w:t xml:space="preserve"> order for</w:t>
      </w:r>
      <w:proofErr w:type="gramEnd"/>
      <w:r w:rsidR="00A13AE5" w:rsidRPr="0050328E">
        <w:rPr>
          <w:rFonts w:ascii="Arial" w:hAnsi="Arial" w:cs="Arial"/>
        </w:rPr>
        <w:t xml:space="preserve"> HRM in the public sector to be updated and fulfil its promises, the study recommends using benchmarking as a strategy. It explains the fundamental challenges of adopting benchmarking in HRM while describing the nature and process of benchmarking.</w:t>
      </w:r>
      <w:r w:rsidR="009D740D" w:rsidRPr="0050328E">
        <w:rPr>
          <w:rFonts w:ascii="Arial" w:hAnsi="Arial" w:cs="Arial"/>
        </w:rPr>
        <w:t xml:space="preserve"> It ends with some recommendations for a course of action. HRM practitioners and academics must work together as effectively as possible to discover the "best" </w:t>
      </w:r>
      <w:r w:rsidR="002C2D2F" w:rsidRPr="0050328E">
        <w:rPr>
          <w:rFonts w:ascii="Arial" w:hAnsi="Arial" w:cs="Arial"/>
        </w:rPr>
        <w:t>practices</w:t>
      </w:r>
      <w:r w:rsidR="009D740D" w:rsidRPr="0050328E">
        <w:rPr>
          <w:rFonts w:ascii="Arial" w:hAnsi="Arial" w:cs="Arial"/>
        </w:rPr>
        <w:t xml:space="preserve"> in HRM. Benchmarking has the potential to significantly improve HRM in the public sector if it is applied imaginatively. The implementation of the benchmarking process itself serves as a barometer for how professionally HRM has advanced in the public sector</w:t>
      </w:r>
      <w:r w:rsidR="002115A8" w:rsidRPr="0050328E">
        <w:rPr>
          <w:rFonts w:ascii="Arial" w:hAnsi="Arial" w:cs="Arial"/>
        </w:rPr>
        <w:t xml:space="preserve"> (</w:t>
      </w:r>
      <w:proofErr w:type="spellStart"/>
      <w:r w:rsidR="002115A8" w:rsidRPr="0050328E">
        <w:rPr>
          <w:rFonts w:ascii="Arial" w:hAnsi="Arial" w:cs="Arial"/>
        </w:rPr>
        <w:t>Akinnusi</w:t>
      </w:r>
      <w:proofErr w:type="spellEnd"/>
      <w:r w:rsidR="002115A8" w:rsidRPr="0050328E">
        <w:rPr>
          <w:rFonts w:ascii="Arial" w:hAnsi="Arial" w:cs="Arial"/>
        </w:rPr>
        <w:t>,</w:t>
      </w:r>
      <w:r w:rsidR="00CD4E27" w:rsidRPr="0050328E">
        <w:rPr>
          <w:rFonts w:ascii="Arial" w:hAnsi="Arial" w:cs="Arial"/>
        </w:rPr>
        <w:t xml:space="preserve"> </w:t>
      </w:r>
      <w:r w:rsidR="002115A8" w:rsidRPr="0050328E">
        <w:rPr>
          <w:rFonts w:ascii="Arial" w:hAnsi="Arial" w:cs="Arial"/>
        </w:rPr>
        <w:t>2008, p</w:t>
      </w:r>
      <w:r w:rsidR="00CD4E27" w:rsidRPr="0050328E">
        <w:rPr>
          <w:rFonts w:ascii="Arial" w:hAnsi="Arial" w:cs="Arial"/>
        </w:rPr>
        <w:t>.10</w:t>
      </w:r>
      <w:r w:rsidR="002115A8" w:rsidRPr="0050328E">
        <w:rPr>
          <w:rFonts w:ascii="Arial" w:hAnsi="Arial" w:cs="Arial"/>
        </w:rPr>
        <w:t>)</w:t>
      </w:r>
      <w:r w:rsidR="00CD4E27" w:rsidRPr="0050328E">
        <w:rPr>
          <w:rFonts w:ascii="Arial" w:hAnsi="Arial" w:cs="Arial"/>
        </w:rPr>
        <w:t>.</w:t>
      </w:r>
      <w:r w:rsidR="00DF6C9E" w:rsidRPr="0050328E">
        <w:rPr>
          <w:rFonts w:ascii="Arial" w:hAnsi="Arial" w:cs="Arial"/>
        </w:rPr>
        <w:t xml:space="preserve"> According to a review of the literature by Sabar et al. (2020), benchmarking in industrial businesses increases market performance, customer satisfaction, productivity, quality, the use of continuous improvement, market performance, environmental awareness, and industrial competitiveness.</w:t>
      </w:r>
      <w:r w:rsidR="00EC5CA9" w:rsidRPr="0050328E">
        <w:rPr>
          <w:rFonts w:ascii="Arial" w:hAnsi="Arial" w:cs="Arial"/>
        </w:rPr>
        <w:t xml:space="preserve"> </w:t>
      </w:r>
      <w:r w:rsidR="00377B09" w:rsidRPr="0050328E">
        <w:rPr>
          <w:rFonts w:ascii="Arial" w:hAnsi="Arial" w:cs="Arial"/>
        </w:rPr>
        <w:t xml:space="preserve">As one method of meeting the government's mandate that public organisations provide best-value services, several public-sector organisations have been urged to use benchmarking. Benchmarking is seen as a crucial management </w:t>
      </w:r>
      <w:r w:rsidR="00377B09" w:rsidRPr="0050328E">
        <w:rPr>
          <w:rFonts w:ascii="Arial" w:hAnsi="Arial" w:cs="Arial"/>
        </w:rPr>
        <w:lastRenderedPageBreak/>
        <w:t xml:space="preserve">technique for achieving best-value services in </w:t>
      </w:r>
      <w:r w:rsidR="00BB189D" w:rsidRPr="0050328E">
        <w:rPr>
          <w:rFonts w:ascii="Arial" w:hAnsi="Arial" w:cs="Arial"/>
        </w:rPr>
        <w:t>public-sector</w:t>
      </w:r>
      <w:r w:rsidR="00377B09" w:rsidRPr="0050328E">
        <w:rPr>
          <w:rFonts w:ascii="Arial" w:hAnsi="Arial" w:cs="Arial"/>
        </w:rPr>
        <w:t xml:space="preserve"> organisations, and it has been extensively employed in </w:t>
      </w:r>
      <w:r w:rsidR="00BB189D" w:rsidRPr="0050328E">
        <w:rPr>
          <w:rFonts w:ascii="Arial" w:hAnsi="Arial" w:cs="Arial"/>
        </w:rPr>
        <w:t>private-sector</w:t>
      </w:r>
      <w:r w:rsidR="00377B09" w:rsidRPr="0050328E">
        <w:rPr>
          <w:rFonts w:ascii="Arial" w:hAnsi="Arial" w:cs="Arial"/>
        </w:rPr>
        <w:t xml:space="preserve"> firms</w:t>
      </w:r>
      <w:r w:rsidR="00DE3A56" w:rsidRPr="0050328E">
        <w:rPr>
          <w:rFonts w:ascii="Arial" w:hAnsi="Arial" w:cs="Arial"/>
        </w:rPr>
        <w:t xml:space="preserve"> (</w:t>
      </w:r>
      <w:proofErr w:type="spellStart"/>
      <w:r w:rsidR="00DE3A56" w:rsidRPr="0050328E">
        <w:rPr>
          <w:rFonts w:ascii="Arial" w:hAnsi="Arial" w:cs="Arial"/>
        </w:rPr>
        <w:t>Magd</w:t>
      </w:r>
      <w:proofErr w:type="spellEnd"/>
      <w:r w:rsidR="00DE3A56" w:rsidRPr="0050328E">
        <w:rPr>
          <w:rFonts w:ascii="Arial" w:hAnsi="Arial" w:cs="Arial"/>
        </w:rPr>
        <w:t xml:space="preserve"> and Curry, 2003).</w:t>
      </w:r>
    </w:p>
    <w:p w14:paraId="300969DA" w14:textId="77777777" w:rsidR="00BB189D" w:rsidRPr="0050328E" w:rsidRDefault="00BB189D" w:rsidP="6301EE92">
      <w:pPr>
        <w:spacing w:before="30" w:after="30" w:line="360" w:lineRule="auto"/>
        <w:rPr>
          <w:rFonts w:ascii="Arial" w:hAnsi="Arial" w:cs="Arial"/>
        </w:rPr>
      </w:pPr>
    </w:p>
    <w:p w14:paraId="40A6B05F" w14:textId="769C724D" w:rsidR="538FB4B0" w:rsidRPr="0050328E" w:rsidRDefault="538FB4B0" w:rsidP="6301EE92">
      <w:pPr>
        <w:spacing w:before="30" w:after="30" w:line="360" w:lineRule="auto"/>
        <w:rPr>
          <w:rFonts w:ascii="Arial" w:hAnsi="Arial" w:cs="Arial"/>
        </w:rPr>
      </w:pPr>
      <w:r w:rsidRPr="0050328E">
        <w:rPr>
          <w:rFonts w:ascii="Arial" w:eastAsia="Arial" w:hAnsi="Arial" w:cs="Arial"/>
          <w:b/>
          <w:bCs/>
          <w:u w:val="single"/>
        </w:rPr>
        <w:t xml:space="preserve">How does </w:t>
      </w:r>
      <w:r w:rsidR="00BB189D" w:rsidRPr="0050328E">
        <w:rPr>
          <w:rFonts w:ascii="Arial" w:eastAsia="Arial" w:hAnsi="Arial" w:cs="Arial"/>
          <w:b/>
          <w:bCs/>
          <w:u w:val="single"/>
        </w:rPr>
        <w:t xml:space="preserve">the </w:t>
      </w:r>
      <w:r w:rsidRPr="0050328E">
        <w:rPr>
          <w:rFonts w:ascii="Arial" w:eastAsia="Arial" w:hAnsi="Arial" w:cs="Arial"/>
          <w:b/>
          <w:bCs/>
          <w:u w:val="single"/>
        </w:rPr>
        <w:t>sector determine the effectiveness of HR strategy</w:t>
      </w:r>
      <w:r w:rsidR="00BB189D" w:rsidRPr="0050328E">
        <w:rPr>
          <w:rFonts w:ascii="Arial" w:eastAsia="Arial" w:hAnsi="Arial" w:cs="Arial"/>
          <w:b/>
          <w:bCs/>
          <w:u w:val="single"/>
        </w:rPr>
        <w:t>?</w:t>
      </w:r>
    </w:p>
    <w:p w14:paraId="24B20296" w14:textId="3D79794E" w:rsidR="00306F87" w:rsidRPr="0050328E" w:rsidRDefault="004234D4" w:rsidP="00306F87">
      <w:pPr>
        <w:spacing w:before="30" w:after="30" w:line="360" w:lineRule="auto"/>
        <w:rPr>
          <w:rFonts w:ascii="Arial" w:hAnsi="Arial" w:cs="Arial"/>
        </w:rPr>
      </w:pPr>
      <w:r w:rsidRPr="0050328E">
        <w:rPr>
          <w:rFonts w:ascii="Arial" w:hAnsi="Arial" w:cs="Arial"/>
        </w:rPr>
        <w:t>This will be explained us</w:t>
      </w:r>
      <w:r w:rsidR="00434DB7" w:rsidRPr="0050328E">
        <w:rPr>
          <w:rFonts w:ascii="Arial" w:hAnsi="Arial" w:cs="Arial"/>
        </w:rPr>
        <w:t xml:space="preserve">ing the </w:t>
      </w:r>
      <w:r w:rsidR="00306F87" w:rsidRPr="0050328E">
        <w:rPr>
          <w:rFonts w:ascii="Arial" w:hAnsi="Arial" w:cs="Arial"/>
        </w:rPr>
        <w:t>agency theory</w:t>
      </w:r>
      <w:r w:rsidR="00434DB7" w:rsidRPr="0050328E">
        <w:rPr>
          <w:rFonts w:ascii="Arial" w:hAnsi="Arial" w:cs="Arial"/>
        </w:rPr>
        <w:t xml:space="preserve">. The agency Theory </w:t>
      </w:r>
      <w:r w:rsidR="00306F87" w:rsidRPr="0050328E">
        <w:rPr>
          <w:rFonts w:ascii="Arial" w:hAnsi="Arial" w:cs="Arial"/>
        </w:rPr>
        <w:t>is a management theory that examines how conflicts of interest develop between principals (</w:t>
      </w:r>
      <w:r w:rsidR="00413DA5" w:rsidRPr="0050328E">
        <w:rPr>
          <w:rFonts w:ascii="Arial" w:hAnsi="Arial" w:cs="Arial"/>
        </w:rPr>
        <w:t>organisation</w:t>
      </w:r>
      <w:r w:rsidR="00306F87" w:rsidRPr="0050328E">
        <w:rPr>
          <w:rFonts w:ascii="Arial" w:hAnsi="Arial" w:cs="Arial"/>
        </w:rPr>
        <w:t>) and agents (</w:t>
      </w:r>
      <w:r w:rsidR="00C676B7" w:rsidRPr="0050328E">
        <w:rPr>
          <w:rFonts w:ascii="Arial" w:hAnsi="Arial" w:cs="Arial"/>
        </w:rPr>
        <w:t>HR</w:t>
      </w:r>
      <w:r w:rsidR="00306F87" w:rsidRPr="0050328E">
        <w:rPr>
          <w:rFonts w:ascii="Arial" w:hAnsi="Arial" w:cs="Arial"/>
        </w:rPr>
        <w:t>). The agency theory can be used to explain the difficulties in finding and keeping the best applicants in the context of human resources job openings</w:t>
      </w:r>
      <w:r w:rsidR="004645B7" w:rsidRPr="0050328E">
        <w:rPr>
          <w:rFonts w:ascii="Arial" w:hAnsi="Arial" w:cs="Arial"/>
        </w:rPr>
        <w:t xml:space="preserve"> </w:t>
      </w:r>
      <w:r w:rsidR="0050328E" w:rsidRPr="0050328E">
        <w:rPr>
          <w:rFonts w:ascii="Arial" w:hAnsi="Arial" w:cs="Arial"/>
        </w:rPr>
        <w:t>(</w:t>
      </w:r>
      <w:r w:rsidR="004645B7" w:rsidRPr="0050328E">
        <w:rPr>
          <w:rFonts w:ascii="Arial" w:eastAsia="Times New Roman" w:hAnsi="Arial" w:cs="Arial"/>
        </w:rPr>
        <w:t>Eisenhardt, 1989</w:t>
      </w:r>
      <w:proofErr w:type="gramStart"/>
      <w:r w:rsidR="004645B7" w:rsidRPr="0050328E">
        <w:rPr>
          <w:rFonts w:ascii="Arial" w:eastAsia="Times New Roman" w:hAnsi="Arial" w:cs="Arial"/>
        </w:rPr>
        <w:t>)</w:t>
      </w:r>
      <w:r w:rsidR="00F83FDC" w:rsidRPr="0050328E">
        <w:rPr>
          <w:rFonts w:ascii="Arial" w:eastAsia="Times New Roman" w:hAnsi="Arial" w:cs="Arial"/>
        </w:rPr>
        <w:t xml:space="preserve"> </w:t>
      </w:r>
      <w:r w:rsidR="004645B7" w:rsidRPr="0050328E">
        <w:rPr>
          <w:rFonts w:ascii="Arial" w:eastAsia="Times New Roman" w:hAnsi="Arial" w:cs="Arial"/>
        </w:rPr>
        <w:t>.</w:t>
      </w:r>
      <w:proofErr w:type="gramEnd"/>
      <w:r w:rsidR="004645B7" w:rsidRPr="0050328E">
        <w:rPr>
          <w:rFonts w:ascii="Arial" w:eastAsia="Times New Roman" w:hAnsi="Arial" w:cs="Arial"/>
        </w:rPr>
        <w:t xml:space="preserve"> </w:t>
      </w:r>
      <w:r w:rsidR="00306F87" w:rsidRPr="0050328E">
        <w:rPr>
          <w:rFonts w:ascii="Arial" w:hAnsi="Arial" w:cs="Arial"/>
        </w:rPr>
        <w:t>The agency hypothesis holds that agents may not have the same interests as the principle, such as increasing their income, maximising their personal utility, or reducing their workload</w:t>
      </w:r>
      <w:r w:rsidR="00EB0A5A" w:rsidRPr="0050328E">
        <w:rPr>
          <w:rFonts w:ascii="Arial" w:hAnsi="Arial" w:cs="Arial"/>
        </w:rPr>
        <w:t xml:space="preserve"> and structure conflict and a lack of understanding</w:t>
      </w:r>
      <w:r w:rsidR="00321F70" w:rsidRPr="0050328E">
        <w:rPr>
          <w:rFonts w:ascii="Arial" w:hAnsi="Arial" w:cs="Arial"/>
        </w:rPr>
        <w:t xml:space="preserve"> and control</w:t>
      </w:r>
      <w:r w:rsidR="00306F87" w:rsidRPr="0050328E">
        <w:rPr>
          <w:rFonts w:ascii="Arial" w:hAnsi="Arial" w:cs="Arial"/>
        </w:rPr>
        <w:t xml:space="preserve">. This may lead to circumstances where agents act in ways that are in their own best interests and disadvantage the </w:t>
      </w:r>
      <w:r w:rsidR="00DF4CD1" w:rsidRPr="0050328E">
        <w:rPr>
          <w:rFonts w:ascii="Arial" w:hAnsi="Arial" w:cs="Arial"/>
        </w:rPr>
        <w:t>principal</w:t>
      </w:r>
      <w:r w:rsidR="00306F87" w:rsidRPr="0050328E">
        <w:rPr>
          <w:rFonts w:ascii="Arial" w:hAnsi="Arial" w:cs="Arial"/>
        </w:rPr>
        <w:t>, such as slacking off, avoiding their duties, or quitting their jobs</w:t>
      </w:r>
      <w:r w:rsidR="00DF4CD1" w:rsidRPr="0050328E">
        <w:rPr>
          <w:rFonts w:ascii="Arial" w:hAnsi="Arial" w:cs="Arial"/>
        </w:rPr>
        <w:t xml:space="preserve"> (</w:t>
      </w:r>
      <w:r w:rsidR="00DF4CD1" w:rsidRPr="0050328E">
        <w:rPr>
          <w:rFonts w:ascii="Arial" w:eastAsia="Times New Roman" w:hAnsi="Arial" w:cs="Arial"/>
        </w:rPr>
        <w:t xml:space="preserve">Jensen &amp; </w:t>
      </w:r>
      <w:proofErr w:type="spellStart"/>
      <w:r w:rsidR="00DF4CD1" w:rsidRPr="0050328E">
        <w:rPr>
          <w:rFonts w:ascii="Arial" w:eastAsia="Times New Roman" w:hAnsi="Arial" w:cs="Arial"/>
        </w:rPr>
        <w:t>Meckling</w:t>
      </w:r>
      <w:proofErr w:type="spellEnd"/>
      <w:r w:rsidR="00DF4CD1" w:rsidRPr="0050328E">
        <w:rPr>
          <w:rFonts w:ascii="Arial" w:eastAsia="Times New Roman" w:hAnsi="Arial" w:cs="Arial"/>
        </w:rPr>
        <w:t>, 1976)</w:t>
      </w:r>
      <w:r w:rsidR="00306F87" w:rsidRPr="0050328E">
        <w:rPr>
          <w:rFonts w:ascii="Arial" w:hAnsi="Arial" w:cs="Arial"/>
        </w:rPr>
        <w:t>.</w:t>
      </w:r>
      <w:r w:rsidR="00D27048" w:rsidRPr="0050328E">
        <w:rPr>
          <w:rFonts w:ascii="Arial" w:hAnsi="Arial" w:cs="Arial"/>
        </w:rPr>
        <w:t xml:space="preserve"> </w:t>
      </w:r>
    </w:p>
    <w:p w14:paraId="5727F80F" w14:textId="77777777" w:rsidR="00C018C0" w:rsidRPr="0050328E" w:rsidRDefault="00306F87" w:rsidP="6301EE92">
      <w:pPr>
        <w:spacing w:before="30" w:after="30" w:line="360" w:lineRule="auto"/>
        <w:rPr>
          <w:rFonts w:ascii="Arial" w:eastAsia="Times New Roman" w:hAnsi="Arial" w:cs="Arial"/>
        </w:rPr>
      </w:pPr>
      <w:r w:rsidRPr="0050328E">
        <w:rPr>
          <w:rFonts w:ascii="Arial" w:hAnsi="Arial" w:cs="Arial"/>
        </w:rPr>
        <w:t xml:space="preserve">The agency hypothesis contends that job candidates may be driven by their own goals, such as obtaining the greatest pay or the finest benefits, which may not coincide with the interests of the </w:t>
      </w:r>
      <w:r w:rsidR="000B24B6" w:rsidRPr="0050328E">
        <w:rPr>
          <w:rFonts w:ascii="Arial" w:hAnsi="Arial" w:cs="Arial"/>
        </w:rPr>
        <w:t>organisation</w:t>
      </w:r>
      <w:r w:rsidRPr="0050328E">
        <w:rPr>
          <w:rFonts w:ascii="Arial" w:hAnsi="Arial" w:cs="Arial"/>
        </w:rPr>
        <w:t>, when it comes to human resources hiring. Additionally, after being hired, staff members could keep pursuing their own goals, which could result in disagreements with management about things like pay, workload, and promotions</w:t>
      </w:r>
      <w:r w:rsidR="003352EE" w:rsidRPr="0050328E">
        <w:rPr>
          <w:rFonts w:ascii="Arial" w:hAnsi="Arial" w:cs="Arial"/>
        </w:rPr>
        <w:t xml:space="preserve"> (</w:t>
      </w:r>
      <w:r w:rsidR="003352EE" w:rsidRPr="0050328E">
        <w:rPr>
          <w:rFonts w:ascii="Arial" w:eastAsia="Times New Roman" w:hAnsi="Arial" w:cs="Arial"/>
        </w:rPr>
        <w:t>Boxall &amp; Purcell, 2016).</w:t>
      </w:r>
      <w:r w:rsidR="00594662" w:rsidRPr="0050328E">
        <w:rPr>
          <w:rFonts w:ascii="Arial" w:hAnsi="Arial" w:cs="Arial"/>
        </w:rPr>
        <w:t xml:space="preserve"> </w:t>
      </w:r>
      <w:r w:rsidRPr="0050328E">
        <w:rPr>
          <w:rFonts w:ascii="Arial" w:hAnsi="Arial" w:cs="Arial"/>
        </w:rPr>
        <w:t xml:space="preserve">Employers can adopt </w:t>
      </w:r>
      <w:proofErr w:type="gramStart"/>
      <w:r w:rsidRPr="0050328E">
        <w:rPr>
          <w:rFonts w:ascii="Arial" w:hAnsi="Arial" w:cs="Arial"/>
        </w:rPr>
        <w:t>a number of</w:t>
      </w:r>
      <w:proofErr w:type="gramEnd"/>
      <w:r w:rsidRPr="0050328E">
        <w:rPr>
          <w:rFonts w:ascii="Arial" w:hAnsi="Arial" w:cs="Arial"/>
        </w:rPr>
        <w:t xml:space="preserve"> techniques, such as providing competitive salary packages, defining clear job goals and performance measures, and offering opportunities for growth and development, to lessen the effect of the agency theory on human resources recruiting. Employers can also discover individuals who are more likely to share their beliefs and interests by using screening techniques like behavioural tests and background checks</w:t>
      </w:r>
      <w:r w:rsidR="00A24D07" w:rsidRPr="0050328E">
        <w:rPr>
          <w:rFonts w:ascii="Arial" w:hAnsi="Arial" w:cs="Arial"/>
        </w:rPr>
        <w:t xml:space="preserve"> </w:t>
      </w:r>
      <w:r w:rsidR="00DF55A9" w:rsidRPr="0050328E">
        <w:rPr>
          <w:rFonts w:ascii="Arial" w:hAnsi="Arial" w:cs="Arial"/>
        </w:rPr>
        <w:t>(</w:t>
      </w:r>
      <w:proofErr w:type="spellStart"/>
      <w:r w:rsidR="00A24D07" w:rsidRPr="0050328E">
        <w:rPr>
          <w:rFonts w:ascii="Arial" w:eastAsia="Times New Roman" w:hAnsi="Arial" w:cs="Arial"/>
        </w:rPr>
        <w:t>Loh</w:t>
      </w:r>
      <w:proofErr w:type="spellEnd"/>
      <w:r w:rsidR="00A24D07" w:rsidRPr="0050328E">
        <w:rPr>
          <w:rFonts w:ascii="Arial" w:eastAsia="Times New Roman" w:hAnsi="Arial" w:cs="Arial"/>
        </w:rPr>
        <w:t xml:space="preserve"> &amp; Chia,</w:t>
      </w:r>
      <w:r w:rsidR="00DF55A9" w:rsidRPr="0050328E">
        <w:rPr>
          <w:rFonts w:ascii="Arial" w:eastAsia="Times New Roman" w:hAnsi="Arial" w:cs="Arial"/>
        </w:rPr>
        <w:t xml:space="preserve"> </w:t>
      </w:r>
      <w:r w:rsidR="00A24D07" w:rsidRPr="0050328E">
        <w:rPr>
          <w:rFonts w:ascii="Arial" w:eastAsia="Times New Roman" w:hAnsi="Arial" w:cs="Arial"/>
        </w:rPr>
        <w:t>2017).</w:t>
      </w:r>
    </w:p>
    <w:p w14:paraId="3848C7CB" w14:textId="77777777" w:rsidR="003C2E50" w:rsidRPr="0050328E" w:rsidRDefault="003C2E50" w:rsidP="6301EE92">
      <w:pPr>
        <w:spacing w:before="30" w:after="30" w:line="360" w:lineRule="auto"/>
        <w:rPr>
          <w:rFonts w:ascii="Arial" w:hAnsi="Arial" w:cs="Arial"/>
        </w:rPr>
      </w:pPr>
    </w:p>
    <w:p w14:paraId="1000E219" w14:textId="3CAD15BE" w:rsidR="32E22749" w:rsidRPr="0050328E" w:rsidRDefault="32E22749" w:rsidP="6301EE92">
      <w:pPr>
        <w:spacing w:before="30" w:after="30" w:line="360" w:lineRule="auto"/>
        <w:rPr>
          <w:rFonts w:ascii="Arial" w:hAnsi="Arial" w:cs="Arial"/>
        </w:rPr>
      </w:pPr>
      <w:r w:rsidRPr="0050328E">
        <w:rPr>
          <w:rFonts w:ascii="Arial" w:eastAsia="Arial" w:hAnsi="Arial" w:cs="Arial"/>
          <w:b/>
          <w:bCs/>
          <w:u w:val="single"/>
        </w:rPr>
        <w:t>How can HR develop employees to achieve strategy goals</w:t>
      </w:r>
      <w:r w:rsidR="00BB189D" w:rsidRPr="0050328E">
        <w:rPr>
          <w:rFonts w:ascii="Arial" w:eastAsia="Arial" w:hAnsi="Arial" w:cs="Arial"/>
          <w:b/>
          <w:bCs/>
          <w:u w:val="single"/>
        </w:rPr>
        <w:t>?</w:t>
      </w:r>
      <w:r w:rsidRPr="0050328E">
        <w:rPr>
          <w:rFonts w:ascii="Arial" w:eastAsia="Arial" w:hAnsi="Arial" w:cs="Arial"/>
          <w:b/>
          <w:bCs/>
        </w:rPr>
        <w:t xml:space="preserve"> </w:t>
      </w:r>
    </w:p>
    <w:p w14:paraId="7998E47E" w14:textId="77777777" w:rsidR="00BB189D" w:rsidRPr="0050328E" w:rsidRDefault="578002B4" w:rsidP="671AB8ED">
      <w:pPr>
        <w:spacing w:before="30" w:after="30" w:line="360" w:lineRule="auto"/>
        <w:rPr>
          <w:rFonts w:ascii="Arial" w:eastAsia="Arial" w:hAnsi="Arial" w:cs="Arial"/>
        </w:rPr>
      </w:pPr>
      <w:r w:rsidRPr="0050328E">
        <w:rPr>
          <w:rFonts w:ascii="Arial" w:eastAsia="Arial" w:hAnsi="Arial" w:cs="Arial"/>
        </w:rPr>
        <w:t>According to the resource-based theory (RBT), an organization's resources, including its workers, are essential to attaining its strategic goals. RBT can be used by HR departments to help staff members grow and improve so they can better serve the needs of the company</w:t>
      </w:r>
      <w:r w:rsidR="1C72ECE0" w:rsidRPr="0050328E">
        <w:rPr>
          <w:rFonts w:ascii="Arial" w:eastAsia="Arial" w:hAnsi="Arial" w:cs="Arial"/>
        </w:rPr>
        <w:t xml:space="preserve"> (Yang, 2009)</w:t>
      </w:r>
      <w:r w:rsidRPr="0050328E">
        <w:rPr>
          <w:rFonts w:ascii="Arial" w:eastAsia="Arial" w:hAnsi="Arial" w:cs="Arial"/>
        </w:rPr>
        <w:t>.</w:t>
      </w:r>
      <w:r w:rsidR="00A89396" w:rsidRPr="0050328E">
        <w:rPr>
          <w:rFonts w:ascii="Arial" w:eastAsia="Arial" w:hAnsi="Arial" w:cs="Arial"/>
        </w:rPr>
        <w:t xml:space="preserve"> </w:t>
      </w:r>
      <w:r w:rsidR="543CAEFC" w:rsidRPr="0050328E">
        <w:rPr>
          <w:rFonts w:ascii="Arial" w:eastAsia="Arial" w:hAnsi="Arial" w:cs="Arial"/>
        </w:rPr>
        <w:t>The role of HR in recognising and maximising an organization's resources, especially its workforce, is emphasised by RBT. RBT can be used by HR to identify resources that are valued, uncommon, and hard to replicate in the market. HR can build plans that tie employee development objectives to the strategic direction of the company</w:t>
      </w:r>
      <w:r w:rsidR="712C5505" w:rsidRPr="0050328E">
        <w:rPr>
          <w:rFonts w:ascii="Arial" w:eastAsia="Arial" w:hAnsi="Arial" w:cs="Arial"/>
        </w:rPr>
        <w:t xml:space="preserve"> (</w:t>
      </w:r>
      <w:proofErr w:type="spellStart"/>
      <w:r w:rsidR="712C5505" w:rsidRPr="0050328E">
        <w:rPr>
          <w:rFonts w:ascii="Arial" w:eastAsia="Arial" w:hAnsi="Arial" w:cs="Arial"/>
        </w:rPr>
        <w:t>Kozlenkova</w:t>
      </w:r>
      <w:proofErr w:type="spellEnd"/>
      <w:r w:rsidR="712C5505" w:rsidRPr="0050328E">
        <w:rPr>
          <w:rFonts w:ascii="Arial" w:eastAsia="Arial" w:hAnsi="Arial" w:cs="Arial"/>
        </w:rPr>
        <w:t xml:space="preserve"> et al., 2013)</w:t>
      </w:r>
      <w:r w:rsidR="543CAEFC" w:rsidRPr="0050328E">
        <w:rPr>
          <w:rFonts w:ascii="Arial" w:eastAsia="Arial" w:hAnsi="Arial" w:cs="Arial"/>
        </w:rPr>
        <w:t>.</w:t>
      </w:r>
      <w:r w:rsidR="048658AB" w:rsidRPr="0050328E">
        <w:rPr>
          <w:rFonts w:ascii="Arial" w:eastAsia="Arial" w:hAnsi="Arial" w:cs="Arial"/>
        </w:rPr>
        <w:t xml:space="preserve"> </w:t>
      </w:r>
      <w:r w:rsidR="0FFB2406" w:rsidRPr="0050328E">
        <w:rPr>
          <w:rFonts w:ascii="Arial" w:eastAsia="Arial" w:hAnsi="Arial" w:cs="Arial"/>
        </w:rPr>
        <w:t xml:space="preserve">By funding training, education, and professional development, HR can help employees grow. By acquiring experience and abilities that are unique to the business, employees can use this to give the company a competitive advantage. HR can </w:t>
      </w:r>
      <w:r w:rsidR="0FFB2406" w:rsidRPr="0050328E">
        <w:rPr>
          <w:rFonts w:ascii="Arial" w:eastAsia="Arial" w:hAnsi="Arial" w:cs="Arial"/>
        </w:rPr>
        <w:lastRenderedPageBreak/>
        <w:t>also aid employees who possess important and uncommon abilities to improve their development</w:t>
      </w:r>
      <w:r w:rsidR="405947B8" w:rsidRPr="0050328E">
        <w:rPr>
          <w:rFonts w:ascii="Arial" w:eastAsia="Arial" w:hAnsi="Arial" w:cs="Arial"/>
        </w:rPr>
        <w:t xml:space="preserve"> (Jackson and Ruderman, 1999)</w:t>
      </w:r>
      <w:r w:rsidR="0FFB2406" w:rsidRPr="0050328E">
        <w:rPr>
          <w:rFonts w:ascii="Arial" w:eastAsia="Arial" w:hAnsi="Arial" w:cs="Arial"/>
        </w:rPr>
        <w:t>.</w:t>
      </w:r>
      <w:r w:rsidR="15984287" w:rsidRPr="0050328E">
        <w:rPr>
          <w:rFonts w:ascii="Arial" w:eastAsia="Arial" w:hAnsi="Arial" w:cs="Arial"/>
        </w:rPr>
        <w:t xml:space="preserve"> </w:t>
      </w:r>
      <w:r w:rsidR="5FCE71ED" w:rsidRPr="0050328E">
        <w:rPr>
          <w:rFonts w:ascii="Arial" w:eastAsia="Arial" w:hAnsi="Arial" w:cs="Arial"/>
        </w:rPr>
        <w:t>RBT can be used by HR to find candidates who have important and uncommon resources that complement the strategy and objectives of the company. For instance, HR can spot candidates that have a special combination of abilities, life experiences, and knowledge that would be challenging to match within the company or sector</w:t>
      </w:r>
      <w:r w:rsidR="3403AE46" w:rsidRPr="0050328E">
        <w:rPr>
          <w:rFonts w:ascii="Arial" w:eastAsia="Arial" w:hAnsi="Arial" w:cs="Arial"/>
        </w:rPr>
        <w:t>, also adhering to any policies.</w:t>
      </w:r>
      <w:r w:rsidR="1E7F1B48" w:rsidRPr="0050328E">
        <w:rPr>
          <w:rFonts w:ascii="Arial" w:eastAsia="Arial" w:hAnsi="Arial" w:cs="Arial"/>
        </w:rPr>
        <w:t xml:space="preserve"> RBT aids HR in creating staff members who have the skills required to accomplish the strategic objectives of the company. HR can give the company a competitive advantage that fosters long-term success by investing in personnel development and recruitment</w:t>
      </w:r>
      <w:r w:rsidR="01E118B4" w:rsidRPr="0050328E">
        <w:rPr>
          <w:rFonts w:ascii="Arial" w:eastAsia="Arial" w:hAnsi="Arial" w:cs="Arial"/>
        </w:rPr>
        <w:t xml:space="preserve"> (Wright et al., 1994).</w:t>
      </w:r>
    </w:p>
    <w:p w14:paraId="23FF9264" w14:textId="77777777" w:rsidR="00BB189D" w:rsidRPr="0050328E" w:rsidRDefault="00BB189D" w:rsidP="671AB8ED">
      <w:pPr>
        <w:spacing w:before="30" w:after="30" w:line="360" w:lineRule="auto"/>
        <w:rPr>
          <w:rFonts w:ascii="Arial" w:eastAsia="Arial" w:hAnsi="Arial" w:cs="Arial"/>
        </w:rPr>
      </w:pPr>
    </w:p>
    <w:p w14:paraId="544EB703" w14:textId="7982A4F7" w:rsidR="32E22749" w:rsidRPr="0050328E" w:rsidRDefault="32E22749" w:rsidP="671AB8ED">
      <w:pPr>
        <w:spacing w:before="30" w:after="30" w:line="360" w:lineRule="auto"/>
        <w:rPr>
          <w:rFonts w:ascii="Arial" w:eastAsia="Arial" w:hAnsi="Arial" w:cs="Arial"/>
        </w:rPr>
      </w:pPr>
      <w:r w:rsidRPr="0050328E">
        <w:rPr>
          <w:rFonts w:ascii="Arial" w:eastAsia="Arial" w:hAnsi="Arial" w:cs="Arial"/>
          <w:b/>
          <w:bCs/>
          <w:u w:val="single"/>
        </w:rPr>
        <w:t xml:space="preserve">What organisational climate factors affect the effectiveness of HR </w:t>
      </w:r>
      <w:proofErr w:type="gramStart"/>
      <w:r w:rsidRPr="0050328E">
        <w:rPr>
          <w:rFonts w:ascii="Arial" w:eastAsia="Arial" w:hAnsi="Arial" w:cs="Arial"/>
          <w:b/>
          <w:bCs/>
          <w:u w:val="single"/>
        </w:rPr>
        <w:t>strategy</w:t>
      </w:r>
      <w:proofErr w:type="gramEnd"/>
    </w:p>
    <w:p w14:paraId="53EC2488" w14:textId="03382200" w:rsidR="002251A4" w:rsidRPr="0050328E" w:rsidRDefault="080B537A" w:rsidP="671AB8ED">
      <w:pPr>
        <w:spacing w:before="30" w:after="30" w:line="360" w:lineRule="auto"/>
        <w:rPr>
          <w:rFonts w:ascii="Arial" w:hAnsi="Arial" w:cs="Arial"/>
        </w:rPr>
      </w:pPr>
      <w:r w:rsidRPr="0050328E">
        <w:rPr>
          <w:rFonts w:ascii="Arial" w:hAnsi="Arial" w:cs="Arial"/>
        </w:rPr>
        <w:t>The success of an HR strategy can be impacted by a variety of organisational climate elements. These consist of:</w:t>
      </w:r>
    </w:p>
    <w:p w14:paraId="0014AAE9" w14:textId="1693709D" w:rsidR="002251A4" w:rsidRPr="0050328E" w:rsidRDefault="080B537A" w:rsidP="32FFA25C">
      <w:pPr>
        <w:spacing w:before="30" w:after="30" w:line="360" w:lineRule="auto"/>
        <w:rPr>
          <w:rFonts w:ascii="Arial" w:hAnsi="Arial" w:cs="Arial"/>
        </w:rPr>
      </w:pPr>
      <w:r w:rsidRPr="0050328E">
        <w:rPr>
          <w:rFonts w:ascii="Arial" w:hAnsi="Arial" w:cs="Arial"/>
        </w:rPr>
        <w:t>1. Leadership: The effectiveness of HR strategy can be significantly impacted by the leadership within an organisation. Employees may not take HR initiatives seriously if executives are unsupportive of them or fail to convey their relevance</w:t>
      </w:r>
      <w:r w:rsidR="00726ABE" w:rsidRPr="0050328E">
        <w:rPr>
          <w:rFonts w:ascii="Arial" w:hAnsi="Arial" w:cs="Arial"/>
        </w:rPr>
        <w:t xml:space="preserve"> (Pereira and Gomes, 2012)</w:t>
      </w:r>
      <w:r w:rsidRPr="0050328E">
        <w:rPr>
          <w:rFonts w:ascii="Arial" w:hAnsi="Arial" w:cs="Arial"/>
        </w:rPr>
        <w:t>.</w:t>
      </w:r>
    </w:p>
    <w:p w14:paraId="7115816D" w14:textId="53DF20BD" w:rsidR="00BB189D" w:rsidRPr="0050328E" w:rsidRDefault="080B537A" w:rsidP="32FFA25C">
      <w:pPr>
        <w:spacing w:before="30" w:after="30" w:line="360" w:lineRule="auto"/>
        <w:rPr>
          <w:rFonts w:ascii="Arial" w:hAnsi="Arial" w:cs="Arial"/>
        </w:rPr>
      </w:pPr>
      <w:r w:rsidRPr="0050328E">
        <w:rPr>
          <w:rFonts w:ascii="Arial" w:hAnsi="Arial" w:cs="Arial"/>
        </w:rPr>
        <w:t xml:space="preserve"> 2. Communication: Effective communication is crucial to the success of any HR initiative. Employees may be less willing to adopt HR rules, programmes, or training if they don't comprehend it</w:t>
      </w:r>
      <w:r w:rsidR="00F141F8" w:rsidRPr="0050328E">
        <w:rPr>
          <w:rFonts w:ascii="Arial" w:hAnsi="Arial" w:cs="Arial"/>
        </w:rPr>
        <w:t xml:space="preserve"> </w:t>
      </w:r>
      <w:r w:rsidR="00004943" w:rsidRPr="0050328E">
        <w:rPr>
          <w:rFonts w:ascii="Arial" w:hAnsi="Arial" w:cs="Arial"/>
        </w:rPr>
        <w:t>(VALENZO-JIMÉNEZ and MARTÍNEZ-ARROYO, 2020).</w:t>
      </w:r>
    </w:p>
    <w:p w14:paraId="7EDA2683" w14:textId="504E90CA" w:rsidR="002251A4" w:rsidRPr="0050328E" w:rsidRDefault="080B537A" w:rsidP="32FFA25C">
      <w:pPr>
        <w:spacing w:before="30" w:after="30" w:line="360" w:lineRule="auto"/>
        <w:rPr>
          <w:rFonts w:ascii="Arial" w:hAnsi="Arial" w:cs="Arial"/>
        </w:rPr>
      </w:pPr>
      <w:r w:rsidRPr="0050328E">
        <w:rPr>
          <w:rFonts w:ascii="Arial" w:hAnsi="Arial" w:cs="Arial"/>
        </w:rPr>
        <w:t>3. A supportive culture: HR activities may be hindered by a toxic workplace that lacks openness or trust. For instance, a workplace environment that stigmatises mental health issues may discourage staff members from enrolling in wellness initiatives or seeking counselling.</w:t>
      </w:r>
    </w:p>
    <w:p w14:paraId="5D65991A" w14:textId="558D87E3" w:rsidR="002251A4" w:rsidRPr="0050328E" w:rsidRDefault="080B537A" w:rsidP="32FFA25C">
      <w:pPr>
        <w:spacing w:before="30" w:after="30" w:line="360" w:lineRule="auto"/>
        <w:rPr>
          <w:rFonts w:ascii="Arial" w:hAnsi="Arial" w:cs="Arial"/>
        </w:rPr>
      </w:pPr>
      <w:r w:rsidRPr="0050328E">
        <w:rPr>
          <w:rFonts w:ascii="Arial" w:hAnsi="Arial" w:cs="Arial"/>
        </w:rPr>
        <w:t xml:space="preserve"> 4. Employee engagement: The success of HR programmes can be greatly impacted by motivated, engaged staff. The more employee engagement and support there is for HR strategies, the more likely it is that they will succeed and have a good impact on the business</w:t>
      </w:r>
      <w:r w:rsidR="00004943" w:rsidRPr="0050328E">
        <w:rPr>
          <w:rFonts w:ascii="Arial" w:hAnsi="Arial" w:cs="Arial"/>
        </w:rPr>
        <w:t xml:space="preserve"> (VALENZO-JIMÉNEZ and MARTÍNEZ-ARROYO, 2020)</w:t>
      </w:r>
      <w:r w:rsidRPr="0050328E">
        <w:rPr>
          <w:rFonts w:ascii="Arial" w:hAnsi="Arial" w:cs="Arial"/>
        </w:rPr>
        <w:t>.</w:t>
      </w:r>
    </w:p>
    <w:p w14:paraId="1EA3E33E" w14:textId="09CC162A" w:rsidR="002251A4" w:rsidRPr="0050328E" w:rsidRDefault="080B537A" w:rsidP="32FFA25C">
      <w:pPr>
        <w:spacing w:before="30" w:after="30" w:line="360" w:lineRule="auto"/>
        <w:rPr>
          <w:rFonts w:ascii="Arial" w:hAnsi="Arial" w:cs="Arial"/>
        </w:rPr>
      </w:pPr>
      <w:r w:rsidRPr="0050328E">
        <w:rPr>
          <w:rFonts w:ascii="Arial" w:hAnsi="Arial" w:cs="Arial"/>
        </w:rPr>
        <w:t>5. Organisational structure: Hierarchical organisations can make it challenging to execute HR initiatives across the board, particularly if communication routes are weak. Implementing HR initiatives is made simpler by a flat organisational structure with fewer layers of administration, which frequently encourages more open collaboration</w:t>
      </w:r>
      <w:r w:rsidR="00F141F8" w:rsidRPr="0050328E">
        <w:rPr>
          <w:rFonts w:ascii="Arial" w:hAnsi="Arial" w:cs="Arial"/>
        </w:rPr>
        <w:t xml:space="preserve"> </w:t>
      </w:r>
      <w:r w:rsidR="00004943" w:rsidRPr="0050328E">
        <w:rPr>
          <w:rFonts w:ascii="Arial" w:hAnsi="Arial" w:cs="Arial"/>
        </w:rPr>
        <w:t>(VALENZO-JIMÉNEZ and MARTÍNEZ-ARROYO, 2020)</w:t>
      </w:r>
    </w:p>
    <w:p w14:paraId="5DC5E5A0" w14:textId="77777777" w:rsidR="002631D5" w:rsidRPr="0050328E" w:rsidRDefault="080B537A" w:rsidP="32FFA25C">
      <w:pPr>
        <w:spacing w:before="30" w:after="30" w:line="360" w:lineRule="auto"/>
        <w:rPr>
          <w:rFonts w:ascii="Arial" w:hAnsi="Arial" w:cs="Arial"/>
        </w:rPr>
      </w:pPr>
      <w:r w:rsidRPr="0050328E">
        <w:rPr>
          <w:rFonts w:ascii="Arial" w:hAnsi="Arial" w:cs="Arial"/>
        </w:rPr>
        <w:t>6. Staffing: The effectiveness of HR initiatives depends on having an adequate number of HR professionals with specialised knowledge. It can be challenging to properly implement HR initiatives when HR staff is overworked or lacks the essential resources.</w:t>
      </w:r>
    </w:p>
    <w:p w14:paraId="03A9D12A" w14:textId="77777777" w:rsidR="002631D5" w:rsidRPr="0050328E" w:rsidRDefault="002631D5" w:rsidP="32FFA25C">
      <w:pPr>
        <w:spacing w:before="30" w:after="30" w:line="360" w:lineRule="auto"/>
        <w:rPr>
          <w:rFonts w:ascii="Arial" w:hAnsi="Arial" w:cs="Arial"/>
        </w:rPr>
      </w:pPr>
    </w:p>
    <w:p w14:paraId="276B71F4" w14:textId="0C070079" w:rsidR="002251A4" w:rsidRPr="0050328E" w:rsidRDefault="002251A4" w:rsidP="32FFA25C">
      <w:pPr>
        <w:spacing w:before="30" w:after="30" w:line="360" w:lineRule="auto"/>
        <w:rPr>
          <w:rFonts w:ascii="Arial" w:hAnsi="Arial" w:cs="Arial"/>
        </w:rPr>
      </w:pPr>
      <w:r w:rsidRPr="0050328E">
        <w:rPr>
          <w:rFonts w:ascii="Arial" w:hAnsi="Arial" w:cs="Arial"/>
          <w:b/>
          <w:bCs/>
          <w:u w:val="single"/>
        </w:rPr>
        <w:t xml:space="preserve">Conclusion </w:t>
      </w:r>
    </w:p>
    <w:p w14:paraId="3E840B63" w14:textId="57E58CEC" w:rsidR="002E0FE4" w:rsidRDefault="005E10BF" w:rsidP="002631D5">
      <w:pPr>
        <w:spacing w:before="30" w:after="30" w:line="360" w:lineRule="auto"/>
        <w:rPr>
          <w:rFonts w:ascii="Arial" w:hAnsi="Arial" w:cs="Arial"/>
        </w:rPr>
      </w:pPr>
      <w:r w:rsidRPr="0050328E">
        <w:rPr>
          <w:rFonts w:ascii="Arial" w:hAnsi="Arial" w:cs="Arial"/>
        </w:rPr>
        <w:t xml:space="preserve">In the public sector, it is challenging to fill HR posts due to a variety of variables. However, by providing competitive wage packages, opportunities for growth and advancement, and streamlining the hiring process, public sector organisations can enhance their recruiting and retention strategies. </w:t>
      </w:r>
      <w:r w:rsidR="002251A4" w:rsidRPr="0050328E">
        <w:rPr>
          <w:rFonts w:ascii="Arial" w:hAnsi="Arial" w:cs="Arial"/>
        </w:rPr>
        <w:t xml:space="preserve">Public organisations would need to invest more in their employees and put in place a system of incentives that encourage internal competition and personal performance in order to overcome the very common disadvantages of the entire sector. I did this by comparing the main liabilities regarding human resources in the public sector to the facts discovered in the private one. The performance of the sector will undoubtedly be greatly impacted by the growth in experience and quality of public personnel, with consequences becoming apparent in no more than 2-3 years. Every employee must be attracted to and directly involved </w:t>
      </w:r>
      <w:proofErr w:type="gramStart"/>
      <w:r w:rsidR="002251A4" w:rsidRPr="0050328E">
        <w:rPr>
          <w:rFonts w:ascii="Arial" w:hAnsi="Arial" w:cs="Arial"/>
        </w:rPr>
        <w:t>in order for</w:t>
      </w:r>
      <w:proofErr w:type="gramEnd"/>
      <w:r w:rsidR="002251A4" w:rsidRPr="0050328E">
        <w:rPr>
          <w:rFonts w:ascii="Arial" w:hAnsi="Arial" w:cs="Arial"/>
        </w:rPr>
        <w:t xml:space="preserve"> there to be competition, hence the management contract's performance metrics govern how much everyone is paid.</w:t>
      </w:r>
      <w:r w:rsidR="00974932" w:rsidRPr="0050328E">
        <w:t xml:space="preserve"> </w:t>
      </w:r>
      <w:r w:rsidR="00974932" w:rsidRPr="0050328E">
        <w:rPr>
          <w:rFonts w:ascii="Arial" w:hAnsi="Arial" w:cs="Arial"/>
        </w:rPr>
        <w:t>The state and local budgets will benefit directly and favourably from requiring organisations to better manage their own finances, without constantly depending on the government or municipality for additional funds if needed. At the same time, this will make the organisations stronger, more competitive, and more cost-effective</w:t>
      </w:r>
      <w:r w:rsidR="00892FF3" w:rsidRPr="0050328E">
        <w:rPr>
          <w:rFonts w:ascii="Arial" w:hAnsi="Arial" w:cs="Arial"/>
        </w:rPr>
        <w:t xml:space="preserve"> (</w:t>
      </w:r>
      <w:proofErr w:type="spellStart"/>
      <w:r w:rsidR="00892FF3" w:rsidRPr="0050328E">
        <w:rPr>
          <w:rFonts w:ascii="Arial" w:hAnsi="Arial" w:cs="Arial"/>
        </w:rPr>
        <w:t>Potcovaru</w:t>
      </w:r>
      <w:proofErr w:type="spellEnd"/>
      <w:r w:rsidR="00892FF3" w:rsidRPr="0050328E">
        <w:rPr>
          <w:rFonts w:ascii="Arial" w:hAnsi="Arial" w:cs="Arial"/>
        </w:rPr>
        <w:t>, 2018)</w:t>
      </w:r>
      <w:r w:rsidR="00974932" w:rsidRPr="0050328E">
        <w:rPr>
          <w:rFonts w:ascii="Arial" w:hAnsi="Arial" w:cs="Arial"/>
        </w:rPr>
        <w:t>.</w:t>
      </w:r>
    </w:p>
    <w:p w14:paraId="4BF2F709" w14:textId="77777777" w:rsidR="0050328E" w:rsidRPr="0050328E" w:rsidRDefault="0050328E" w:rsidP="002631D5">
      <w:pPr>
        <w:spacing w:before="30" w:after="30" w:line="360" w:lineRule="auto"/>
        <w:rPr>
          <w:rFonts w:ascii="Arial" w:hAnsi="Arial" w:cs="Arial"/>
        </w:rPr>
      </w:pPr>
    </w:p>
    <w:p w14:paraId="10B726FF" w14:textId="77777777" w:rsidR="002E0FE4" w:rsidRPr="0050328E" w:rsidRDefault="002E0FE4" w:rsidP="003C2E50">
      <w:pPr>
        <w:spacing w:line="360" w:lineRule="auto"/>
        <w:rPr>
          <w:rFonts w:ascii="Arial" w:hAnsi="Arial" w:cs="Arial"/>
          <w:b/>
          <w:bCs/>
          <w:u w:val="single"/>
        </w:rPr>
      </w:pPr>
      <w:r w:rsidRPr="0050328E">
        <w:rPr>
          <w:rFonts w:ascii="Arial" w:hAnsi="Arial" w:cs="Arial"/>
          <w:b/>
          <w:bCs/>
          <w:u w:val="single"/>
        </w:rPr>
        <w:t xml:space="preserve">Recommendations </w:t>
      </w:r>
    </w:p>
    <w:p w14:paraId="3B531E1F" w14:textId="77777777" w:rsidR="008C078D" w:rsidRPr="0050328E" w:rsidRDefault="002E0FE4" w:rsidP="003C2E50">
      <w:pPr>
        <w:spacing w:line="360" w:lineRule="auto"/>
        <w:rPr>
          <w:rFonts w:ascii="Arial" w:hAnsi="Arial" w:cs="Arial"/>
        </w:rPr>
      </w:pPr>
      <w:r w:rsidRPr="0050328E">
        <w:rPr>
          <w:rFonts w:ascii="Arial" w:hAnsi="Arial" w:cs="Arial"/>
        </w:rPr>
        <w:t>Showcase the influence of HR work in the public sector: HR departments in the public sector can be crucial in ensuring effective, and efficient governance. Emphasising the advantages and benefits of HR work in the public sector can assist recruit top talent and encourage current workers to continue to be dedicated and motivated.</w:t>
      </w:r>
      <w:r w:rsidR="008C078D" w:rsidRPr="0050328E">
        <w:rPr>
          <w:rFonts w:ascii="Arial" w:hAnsi="Arial" w:cs="Arial"/>
        </w:rPr>
        <w:t xml:space="preserve"> </w:t>
      </w:r>
    </w:p>
    <w:p w14:paraId="07452128" w14:textId="77777777" w:rsidR="00C74BFF" w:rsidRPr="0050328E" w:rsidRDefault="00C95507" w:rsidP="003C2E50">
      <w:pPr>
        <w:spacing w:line="360" w:lineRule="auto"/>
        <w:rPr>
          <w:rFonts w:ascii="Arial" w:hAnsi="Arial" w:cs="Arial"/>
        </w:rPr>
      </w:pPr>
      <w:r w:rsidRPr="0050328E">
        <w:rPr>
          <w:rFonts w:ascii="Arial" w:hAnsi="Arial" w:cs="Arial"/>
        </w:rPr>
        <w:t>O</w:t>
      </w:r>
      <w:r w:rsidR="008C078D" w:rsidRPr="0050328E">
        <w:rPr>
          <w:rFonts w:ascii="Arial" w:hAnsi="Arial" w:cs="Arial"/>
        </w:rPr>
        <w:t>ffering</w:t>
      </w:r>
      <w:r w:rsidR="002E0FE4" w:rsidRPr="0050328E">
        <w:rPr>
          <w:rFonts w:ascii="Arial" w:hAnsi="Arial" w:cs="Arial"/>
        </w:rPr>
        <w:t xml:space="preserve"> competitive compensation and perks: Public sector organisations need to offer salaries and benefits that are on par with those offered by private sector businesses in order to draw top talent. This can include amenities like retirement plans, health coverage, paid time off, and other incentives.</w:t>
      </w:r>
    </w:p>
    <w:p w14:paraId="4B7ED73D" w14:textId="77777777" w:rsidR="00C74BFF" w:rsidRPr="0050328E" w:rsidRDefault="00C74BFF" w:rsidP="003C2E50">
      <w:pPr>
        <w:spacing w:line="360" w:lineRule="auto"/>
        <w:rPr>
          <w:rFonts w:ascii="Arial" w:hAnsi="Arial" w:cs="Arial"/>
        </w:rPr>
      </w:pPr>
      <w:r w:rsidRPr="0050328E">
        <w:rPr>
          <w:rFonts w:ascii="Arial" w:hAnsi="Arial" w:cs="Arial"/>
        </w:rPr>
        <w:t>Focus on training and development: HR specialists want to work for companies that support their professional progress and provide opportunities for advancement. Regular opportunities for training and development can aid in developing a competent HR team that can have a positive effect on the organisation.</w:t>
      </w:r>
    </w:p>
    <w:p w14:paraId="51695F7E" w14:textId="77777777" w:rsidR="00617F9A" w:rsidRPr="0050328E" w:rsidRDefault="00C74BFF" w:rsidP="003C2E50">
      <w:pPr>
        <w:spacing w:line="360" w:lineRule="auto"/>
        <w:rPr>
          <w:rFonts w:ascii="Arial" w:hAnsi="Arial" w:cs="Arial"/>
        </w:rPr>
      </w:pPr>
      <w:r w:rsidRPr="0050328E">
        <w:rPr>
          <w:rFonts w:ascii="Arial" w:hAnsi="Arial" w:cs="Arial"/>
        </w:rPr>
        <w:t xml:space="preserve">Create a pleasant work environment: A great work environment is crucial for attracting and retaining top HR talent. HR professionals seek employment in a setting that promotes innovation, creativity, teamwork, and communication. A supportive workplace culture, open </w:t>
      </w:r>
      <w:r w:rsidRPr="0050328E">
        <w:rPr>
          <w:rFonts w:ascii="Arial" w:hAnsi="Arial" w:cs="Arial"/>
        </w:rPr>
        <w:lastRenderedPageBreak/>
        <w:t>communication, and acknowledging achievements are all important in fostering a happy work environment.</w:t>
      </w:r>
    </w:p>
    <w:p w14:paraId="37B754D7" w14:textId="77C73F08" w:rsidR="0000753D" w:rsidRPr="0050328E" w:rsidRDefault="00617F9A" w:rsidP="0050328E">
      <w:pPr>
        <w:spacing w:line="360" w:lineRule="auto"/>
        <w:jc w:val="center"/>
        <w:rPr>
          <w:rFonts w:ascii="Arial" w:hAnsi="Arial" w:cs="Arial"/>
          <w:sz w:val="24"/>
          <w:szCs w:val="24"/>
        </w:rPr>
      </w:pPr>
      <w:r w:rsidRPr="0050328E">
        <w:rPr>
          <w:rFonts w:ascii="Arial" w:hAnsi="Arial" w:cs="Arial"/>
        </w:rPr>
        <w:t>Stress the need for work-life balance: HR professionals frequently handle complex issues and deadline-driven projects. However, promoting work-life balance and lowering employee burnout among HR staff can be achieved by providing flexible work hours, remote work choices, and support for family leave or other life events. By doing this, you can make sure that HR professionals are strong, content, and inspired to perform at their highest level.</w:t>
      </w:r>
      <w:r w:rsidR="002E0FE4" w:rsidRPr="00617F9A">
        <w:rPr>
          <w:rFonts w:ascii="Arial" w:hAnsi="Arial" w:cs="Arial"/>
          <w:sz w:val="24"/>
          <w:szCs w:val="24"/>
        </w:rPr>
        <w:br w:type="page"/>
      </w:r>
      <w:proofErr w:type="gramStart"/>
      <w:r w:rsidR="00F43CAC" w:rsidRPr="002631D5">
        <w:rPr>
          <w:rFonts w:ascii="Arial" w:hAnsi="Arial" w:cs="Arial"/>
          <w:b/>
          <w:bCs/>
          <w:sz w:val="24"/>
          <w:szCs w:val="24"/>
          <w:u w:val="single"/>
        </w:rPr>
        <w:lastRenderedPageBreak/>
        <w:t>Reference</w:t>
      </w:r>
      <w:proofErr w:type="gramEnd"/>
    </w:p>
    <w:p w14:paraId="45BCBBD2" w14:textId="77777777" w:rsidR="00511C28" w:rsidRPr="00511C28" w:rsidRDefault="00511C28" w:rsidP="00511C28">
      <w:pPr>
        <w:pStyle w:val="NormalWeb"/>
        <w:spacing w:before="0" w:beforeAutospacing="0" w:after="240" w:afterAutospacing="0" w:line="360" w:lineRule="auto"/>
        <w:rPr>
          <w:rFonts w:ascii="Arial" w:hAnsi="Arial" w:cs="Arial"/>
        </w:rPr>
      </w:pPr>
    </w:p>
    <w:p w14:paraId="747E2FE4" w14:textId="77777777" w:rsidR="00511C28" w:rsidRPr="00511C28" w:rsidRDefault="00511C28" w:rsidP="00511C28">
      <w:pPr>
        <w:pStyle w:val="NormalWeb"/>
        <w:spacing w:before="0" w:beforeAutospacing="0" w:after="240" w:afterAutospacing="0" w:line="360" w:lineRule="auto"/>
        <w:ind w:left="360"/>
        <w:rPr>
          <w:rFonts w:ascii="Arial" w:hAnsi="Arial" w:cs="Arial"/>
        </w:rPr>
      </w:pPr>
      <w:proofErr w:type="spellStart"/>
      <w:r w:rsidRPr="00511C28">
        <w:rPr>
          <w:rFonts w:ascii="Arial" w:hAnsi="Arial" w:cs="Arial"/>
        </w:rPr>
        <w:t>Akinnusi</w:t>
      </w:r>
      <w:proofErr w:type="spellEnd"/>
      <w:r w:rsidRPr="00511C28">
        <w:rPr>
          <w:rFonts w:ascii="Arial" w:hAnsi="Arial" w:cs="Arial"/>
        </w:rPr>
        <w:t xml:space="preserve">, D.M. (2008) ‘Benchmarking of human resource management in the public sector: Prospects, problems and challenges. </w:t>
      </w:r>
      <w:r w:rsidRPr="00511C28">
        <w:rPr>
          <w:rFonts w:ascii="Arial" w:hAnsi="Arial" w:cs="Arial"/>
          <w:i/>
          <w:iCs/>
        </w:rPr>
        <w:t xml:space="preserve">Benchmarking of human resource management in the public </w:t>
      </w:r>
      <w:proofErr w:type="gramStart"/>
      <w:r w:rsidRPr="00511C28">
        <w:rPr>
          <w:rFonts w:ascii="Arial" w:hAnsi="Arial" w:cs="Arial"/>
          <w:i/>
          <w:iCs/>
        </w:rPr>
        <w:t>sector :</w:t>
      </w:r>
      <w:proofErr w:type="gramEnd"/>
      <w:r w:rsidRPr="00511C28">
        <w:rPr>
          <w:rFonts w:ascii="Arial" w:hAnsi="Arial" w:cs="Arial"/>
          <w:i/>
          <w:iCs/>
        </w:rPr>
        <w:t xml:space="preserve"> prospects, problems and challenges : original research</w:t>
      </w:r>
      <w:r w:rsidRPr="00511C28">
        <w:rPr>
          <w:rFonts w:ascii="Arial" w:hAnsi="Arial" w:cs="Arial"/>
        </w:rPr>
        <w:t xml:space="preserve"> 6(2), p. 10. Available at: https://journals.co.za/doi/abs/10.10520/EJC95872 (Accessed: 11 June 2023).</w:t>
      </w:r>
    </w:p>
    <w:p w14:paraId="28003E68" w14:textId="77777777" w:rsidR="00511C28" w:rsidRPr="00511C28" w:rsidRDefault="00511C28" w:rsidP="00511C28">
      <w:pPr>
        <w:pStyle w:val="NormalWeb"/>
        <w:spacing w:before="0" w:beforeAutospacing="0" w:after="240" w:afterAutospacing="0" w:line="360" w:lineRule="auto"/>
        <w:ind w:left="360"/>
        <w:rPr>
          <w:rFonts w:ascii="Arial" w:hAnsi="Arial" w:cs="Arial"/>
        </w:rPr>
      </w:pPr>
      <w:r w:rsidRPr="00511C28">
        <w:rPr>
          <w:rFonts w:ascii="Arial" w:hAnsi="Arial" w:cs="Arial"/>
        </w:rPr>
        <w:t xml:space="preserve">Barney, J.B. and Wright, P.M. (1998) ‘On Becoming a Strategic partner: the Role of Human Resources in Gaining Competitive Advantage’. </w:t>
      </w:r>
      <w:r w:rsidRPr="00511C28">
        <w:rPr>
          <w:rFonts w:ascii="Arial" w:hAnsi="Arial" w:cs="Arial"/>
          <w:i/>
          <w:iCs/>
        </w:rPr>
        <w:t>Human Resource Management</w:t>
      </w:r>
      <w:r w:rsidRPr="00511C28">
        <w:rPr>
          <w:rFonts w:ascii="Arial" w:hAnsi="Arial" w:cs="Arial"/>
        </w:rPr>
        <w:t xml:space="preserve"> 37(1), pp. 31–46. Available at: https://onlinelibrary.wiley.com/doi/epdf/10.1002/%28SICI%291099-050X%28199821%2937%3A1%3C31%3A%3AAID-HRM4%3E3.0.CO%3B2-W?saml_referrer (Accessed: 12 June 2023).</w:t>
      </w:r>
    </w:p>
    <w:p w14:paraId="2C66E9EF" w14:textId="77777777" w:rsidR="00511C28" w:rsidRPr="00511C28" w:rsidRDefault="00511C28" w:rsidP="00511C28">
      <w:pPr>
        <w:pStyle w:val="NormalWeb"/>
        <w:spacing w:before="0" w:beforeAutospacing="0" w:after="240" w:afterAutospacing="0" w:line="360" w:lineRule="auto"/>
        <w:ind w:left="360"/>
        <w:rPr>
          <w:rFonts w:ascii="Arial" w:hAnsi="Arial" w:cs="Arial"/>
        </w:rPr>
      </w:pPr>
      <w:r w:rsidRPr="00511C28">
        <w:rPr>
          <w:rFonts w:ascii="Arial" w:hAnsi="Arial" w:cs="Arial"/>
        </w:rPr>
        <w:t xml:space="preserve">Beaudry, J. (2022) </w:t>
      </w:r>
      <w:r w:rsidRPr="00511C28">
        <w:rPr>
          <w:rFonts w:ascii="Arial" w:hAnsi="Arial" w:cs="Arial"/>
          <w:i/>
          <w:iCs/>
        </w:rPr>
        <w:t>Top HR Challenges Facing the Public Sector — and How to Overcome Them</w:t>
      </w:r>
      <w:r w:rsidRPr="00511C28">
        <w:rPr>
          <w:rFonts w:ascii="Arial" w:hAnsi="Arial" w:cs="Arial"/>
        </w:rPr>
        <w:t>. Available at: https://lattice.com/library/top-hr-challenges-facing-the-public-sector-and-how-to-overcome-them (Accessed: 12 June 2023).</w:t>
      </w:r>
    </w:p>
    <w:p w14:paraId="03293A9D" w14:textId="77777777" w:rsidR="00511C28" w:rsidRPr="00511C28" w:rsidRDefault="00511C28" w:rsidP="00511C28">
      <w:pPr>
        <w:spacing w:line="360" w:lineRule="auto"/>
        <w:ind w:left="360"/>
        <w:rPr>
          <w:rFonts w:ascii="Arial" w:eastAsia="Times New Roman" w:hAnsi="Arial" w:cs="Arial"/>
          <w:sz w:val="24"/>
          <w:szCs w:val="24"/>
        </w:rPr>
      </w:pPr>
      <w:r w:rsidRPr="00511C28">
        <w:rPr>
          <w:rFonts w:ascii="Arial" w:eastAsia="Times New Roman" w:hAnsi="Arial" w:cs="Arial"/>
          <w:sz w:val="24"/>
          <w:szCs w:val="24"/>
        </w:rPr>
        <w:t xml:space="preserve">Boxall, P., &amp; Purcell, J. (2016). Strategy and human resource management. 4th ed. Palgrave Macmillan. </w:t>
      </w:r>
    </w:p>
    <w:p w14:paraId="5FBA42C5" w14:textId="77777777" w:rsidR="00511C28" w:rsidRPr="00511C28" w:rsidRDefault="00511C28" w:rsidP="00511C28">
      <w:pPr>
        <w:spacing w:line="360" w:lineRule="auto"/>
        <w:ind w:left="360"/>
        <w:rPr>
          <w:rFonts w:ascii="Arial" w:hAnsi="Arial" w:cs="Arial"/>
          <w:sz w:val="24"/>
          <w:szCs w:val="24"/>
        </w:rPr>
      </w:pPr>
      <w:proofErr w:type="spellStart"/>
      <w:r w:rsidRPr="00511C28">
        <w:rPr>
          <w:rFonts w:ascii="Arial" w:eastAsia="Times New Roman" w:hAnsi="Arial" w:cs="Arial"/>
          <w:sz w:val="24"/>
          <w:szCs w:val="24"/>
        </w:rPr>
        <w:t>Dirzyte</w:t>
      </w:r>
      <w:proofErr w:type="spellEnd"/>
      <w:r w:rsidRPr="00511C28">
        <w:rPr>
          <w:rFonts w:ascii="Arial" w:eastAsia="Times New Roman" w:hAnsi="Arial" w:cs="Arial"/>
          <w:sz w:val="24"/>
          <w:szCs w:val="24"/>
        </w:rPr>
        <w:t xml:space="preserve">, A., </w:t>
      </w:r>
      <w:proofErr w:type="spellStart"/>
      <w:r w:rsidRPr="00511C28">
        <w:rPr>
          <w:rFonts w:ascii="Arial" w:eastAsia="Times New Roman" w:hAnsi="Arial" w:cs="Arial"/>
          <w:sz w:val="24"/>
          <w:szCs w:val="24"/>
        </w:rPr>
        <w:t>Patapas</w:t>
      </w:r>
      <w:proofErr w:type="spellEnd"/>
      <w:r w:rsidRPr="00511C28">
        <w:rPr>
          <w:rFonts w:ascii="Arial" w:eastAsia="Times New Roman" w:hAnsi="Arial" w:cs="Arial"/>
          <w:sz w:val="24"/>
          <w:szCs w:val="24"/>
        </w:rPr>
        <w:t xml:space="preserve">, A. and </w:t>
      </w:r>
      <w:proofErr w:type="spellStart"/>
      <w:r w:rsidRPr="00511C28">
        <w:rPr>
          <w:rFonts w:ascii="Arial" w:eastAsia="Times New Roman" w:hAnsi="Arial" w:cs="Arial"/>
          <w:sz w:val="24"/>
          <w:szCs w:val="24"/>
        </w:rPr>
        <w:t>Zidoniene</w:t>
      </w:r>
      <w:proofErr w:type="spellEnd"/>
      <w:r w:rsidRPr="00511C28">
        <w:rPr>
          <w:rFonts w:ascii="Arial" w:eastAsia="Times New Roman" w:hAnsi="Arial" w:cs="Arial"/>
          <w:sz w:val="24"/>
          <w:szCs w:val="24"/>
        </w:rPr>
        <w:t xml:space="preserve">, D. (2022) ‘Employees’ personality traits and needs’ frustration predicts stress overload during the COVID </w:t>
      </w:r>
      <w:r w:rsidRPr="00511C28">
        <w:rPr>
          <w:rFonts w:ascii="Cambria Math" w:eastAsia="Times New Roman" w:hAnsi="Cambria Math" w:cs="Cambria Math"/>
          <w:sz w:val="24"/>
          <w:szCs w:val="24"/>
        </w:rPr>
        <w:t>‐</w:t>
      </w:r>
      <w:r w:rsidRPr="00511C28">
        <w:rPr>
          <w:rFonts w:ascii="Arial" w:eastAsia="Times New Roman" w:hAnsi="Arial" w:cs="Arial"/>
          <w:sz w:val="24"/>
          <w:szCs w:val="24"/>
        </w:rPr>
        <w:t xml:space="preserve">19 pandemic’. </w:t>
      </w:r>
      <w:r w:rsidRPr="00511C28">
        <w:rPr>
          <w:rFonts w:ascii="Arial" w:eastAsia="Times New Roman" w:hAnsi="Arial" w:cs="Arial"/>
          <w:i/>
          <w:iCs/>
          <w:sz w:val="24"/>
          <w:szCs w:val="24"/>
        </w:rPr>
        <w:t>Scandinavian Journal of Psychology</w:t>
      </w:r>
      <w:r w:rsidRPr="00511C28">
        <w:rPr>
          <w:rFonts w:ascii="Arial" w:eastAsia="Times New Roman" w:hAnsi="Arial" w:cs="Arial"/>
          <w:sz w:val="24"/>
          <w:szCs w:val="24"/>
        </w:rPr>
        <w:t xml:space="preserve"> 63(10). Available at: </w:t>
      </w:r>
      <w:hyperlink r:id="rId11" w:history="1">
        <w:r w:rsidRPr="00511C28">
          <w:rPr>
            <w:rStyle w:val="Hyperlink"/>
            <w:rFonts w:ascii="Arial" w:eastAsia="Times New Roman" w:hAnsi="Arial" w:cs="Arial"/>
            <w:sz w:val="24"/>
            <w:szCs w:val="24"/>
          </w:rPr>
          <w:t>https://www.researchgate.net/publication/360309455_Employees'_personality_traits_and_needs'_frustration_predicts_stress_overload_during_the_COVID-19_pandemic</w:t>
        </w:r>
      </w:hyperlink>
      <w:r w:rsidRPr="00511C28">
        <w:rPr>
          <w:rFonts w:ascii="Arial" w:eastAsia="Times New Roman" w:hAnsi="Arial" w:cs="Arial"/>
          <w:sz w:val="24"/>
          <w:szCs w:val="24"/>
        </w:rPr>
        <w:t xml:space="preserve"> (Accessed: 14 May 2022).</w:t>
      </w:r>
    </w:p>
    <w:p w14:paraId="07A06015" w14:textId="77777777" w:rsidR="00511C28" w:rsidRPr="00511C28" w:rsidRDefault="00511C28" w:rsidP="00511C28">
      <w:pPr>
        <w:spacing w:line="360" w:lineRule="auto"/>
        <w:ind w:left="360"/>
        <w:rPr>
          <w:rFonts w:ascii="Arial" w:eastAsia="Times New Roman" w:hAnsi="Arial" w:cs="Arial"/>
          <w:sz w:val="24"/>
          <w:szCs w:val="24"/>
        </w:rPr>
      </w:pPr>
      <w:r w:rsidRPr="00511C28">
        <w:rPr>
          <w:rFonts w:ascii="Arial" w:eastAsia="Times New Roman" w:hAnsi="Arial" w:cs="Arial"/>
          <w:sz w:val="24"/>
          <w:szCs w:val="24"/>
        </w:rPr>
        <w:t>Eisenhardt, K. M. (1989). Agency theory: An assessment and review. The Academy of Management Review, 14(1), 57-74.</w:t>
      </w:r>
    </w:p>
    <w:p w14:paraId="2E92A7F3" w14:textId="77777777" w:rsidR="00511C28" w:rsidRPr="00511C28" w:rsidRDefault="00511C28" w:rsidP="00511C28">
      <w:pPr>
        <w:spacing w:line="360" w:lineRule="auto"/>
        <w:ind w:left="360"/>
        <w:rPr>
          <w:rFonts w:ascii="Arial" w:hAnsi="Arial" w:cs="Arial"/>
          <w:sz w:val="24"/>
          <w:szCs w:val="24"/>
        </w:rPr>
      </w:pPr>
      <w:r w:rsidRPr="00511C28">
        <w:rPr>
          <w:rFonts w:ascii="Arial" w:eastAsia="Times New Roman" w:hAnsi="Arial" w:cs="Arial"/>
          <w:sz w:val="24"/>
          <w:szCs w:val="24"/>
        </w:rPr>
        <w:t xml:space="preserve">Jackson, S.E. and Ruderman, M.N. (1999) </w:t>
      </w:r>
      <w:r w:rsidRPr="00511C28">
        <w:rPr>
          <w:rFonts w:ascii="Arial" w:eastAsia="Times New Roman" w:hAnsi="Arial" w:cs="Arial"/>
          <w:i/>
          <w:iCs/>
          <w:sz w:val="24"/>
          <w:szCs w:val="24"/>
        </w:rPr>
        <w:t xml:space="preserve">Diversity in work </w:t>
      </w:r>
      <w:proofErr w:type="gramStart"/>
      <w:r w:rsidRPr="00511C28">
        <w:rPr>
          <w:rFonts w:ascii="Arial" w:eastAsia="Times New Roman" w:hAnsi="Arial" w:cs="Arial"/>
          <w:i/>
          <w:iCs/>
          <w:sz w:val="24"/>
          <w:szCs w:val="24"/>
        </w:rPr>
        <w:t>teams :</w:t>
      </w:r>
      <w:proofErr w:type="gramEnd"/>
      <w:r w:rsidRPr="00511C28">
        <w:rPr>
          <w:rFonts w:ascii="Arial" w:eastAsia="Times New Roman" w:hAnsi="Arial" w:cs="Arial"/>
          <w:i/>
          <w:iCs/>
          <w:sz w:val="24"/>
          <w:szCs w:val="24"/>
        </w:rPr>
        <w:t xml:space="preserve"> research paradigms for a changing workplace</w:t>
      </w:r>
      <w:r w:rsidRPr="00511C28">
        <w:rPr>
          <w:rFonts w:ascii="Arial" w:eastAsia="Times New Roman" w:hAnsi="Arial" w:cs="Arial"/>
          <w:sz w:val="24"/>
          <w:szCs w:val="24"/>
        </w:rPr>
        <w:t xml:space="preserve">. Washington, Dc: American Psychological Association. Available at: </w:t>
      </w:r>
      <w:hyperlink r:id="rId12">
        <w:r w:rsidRPr="00511C28">
          <w:rPr>
            <w:rStyle w:val="Hyperlink"/>
            <w:rFonts w:ascii="Arial" w:eastAsia="Times New Roman" w:hAnsi="Arial" w:cs="Arial"/>
            <w:sz w:val="24"/>
            <w:szCs w:val="24"/>
          </w:rPr>
          <w:t>https://www.apa.org/pubs/books/4318471</w:t>
        </w:r>
      </w:hyperlink>
      <w:r w:rsidRPr="00511C28">
        <w:rPr>
          <w:rFonts w:ascii="Arial" w:eastAsia="Times New Roman" w:hAnsi="Arial" w:cs="Arial"/>
          <w:sz w:val="24"/>
          <w:szCs w:val="24"/>
        </w:rPr>
        <w:t xml:space="preserve"> (Accessed: 18 June 2023).</w:t>
      </w:r>
    </w:p>
    <w:p w14:paraId="4B41D018" w14:textId="77777777" w:rsidR="00511C28" w:rsidRPr="00511C28" w:rsidRDefault="00511C28" w:rsidP="00511C28">
      <w:pPr>
        <w:spacing w:line="360" w:lineRule="auto"/>
        <w:ind w:left="360"/>
        <w:rPr>
          <w:rFonts w:ascii="Arial" w:eastAsia="Times New Roman" w:hAnsi="Arial" w:cs="Arial"/>
          <w:sz w:val="24"/>
          <w:szCs w:val="24"/>
        </w:rPr>
      </w:pPr>
      <w:r w:rsidRPr="00511C28">
        <w:rPr>
          <w:rFonts w:ascii="Arial" w:eastAsia="Times New Roman" w:hAnsi="Arial" w:cs="Arial"/>
          <w:sz w:val="24"/>
          <w:szCs w:val="24"/>
        </w:rPr>
        <w:lastRenderedPageBreak/>
        <w:t xml:space="preserve">Jensen, M. C., &amp; </w:t>
      </w:r>
      <w:proofErr w:type="spellStart"/>
      <w:r w:rsidRPr="00511C28">
        <w:rPr>
          <w:rFonts w:ascii="Arial" w:eastAsia="Times New Roman" w:hAnsi="Arial" w:cs="Arial"/>
          <w:sz w:val="24"/>
          <w:szCs w:val="24"/>
        </w:rPr>
        <w:t>Meckling</w:t>
      </w:r>
      <w:proofErr w:type="spellEnd"/>
      <w:r w:rsidRPr="00511C28">
        <w:rPr>
          <w:rFonts w:ascii="Arial" w:eastAsia="Times New Roman" w:hAnsi="Arial" w:cs="Arial"/>
          <w:sz w:val="24"/>
          <w:szCs w:val="24"/>
        </w:rPr>
        <w:t xml:space="preserve">, W. H. (1976). Theory of the firm: Managerial </w:t>
      </w:r>
      <w:proofErr w:type="spellStart"/>
      <w:r w:rsidRPr="00511C28">
        <w:rPr>
          <w:rFonts w:ascii="Arial" w:eastAsia="Times New Roman" w:hAnsi="Arial" w:cs="Arial"/>
          <w:sz w:val="24"/>
          <w:szCs w:val="24"/>
        </w:rPr>
        <w:t>behavior</w:t>
      </w:r>
      <w:proofErr w:type="spellEnd"/>
      <w:r w:rsidRPr="00511C28">
        <w:rPr>
          <w:rFonts w:ascii="Arial" w:eastAsia="Times New Roman" w:hAnsi="Arial" w:cs="Arial"/>
          <w:sz w:val="24"/>
          <w:szCs w:val="24"/>
        </w:rPr>
        <w:t>, agency costs and ownership structure. Journal of Financial Economics, 3(4), 305-360.</w:t>
      </w:r>
    </w:p>
    <w:p w14:paraId="36D9191D" w14:textId="77777777" w:rsidR="00511C28" w:rsidRPr="00511C28" w:rsidRDefault="00511C28" w:rsidP="00511C28">
      <w:pPr>
        <w:pStyle w:val="NormalWeb"/>
        <w:spacing w:before="0" w:beforeAutospacing="0" w:after="240" w:afterAutospacing="0" w:line="360" w:lineRule="auto"/>
        <w:ind w:left="360"/>
        <w:rPr>
          <w:rFonts w:ascii="Arial" w:hAnsi="Arial" w:cs="Arial"/>
        </w:rPr>
      </w:pPr>
      <w:r w:rsidRPr="00511C28">
        <w:rPr>
          <w:rFonts w:ascii="Arial" w:hAnsi="Arial" w:cs="Arial"/>
        </w:rPr>
        <w:t xml:space="preserve">Kelly, M. (2019) </w:t>
      </w:r>
      <w:r w:rsidRPr="00511C28">
        <w:rPr>
          <w:rFonts w:ascii="Arial" w:hAnsi="Arial" w:cs="Arial"/>
          <w:i/>
          <w:iCs/>
        </w:rPr>
        <w:t>Meaningful benchmarking in a public sector context</w:t>
      </w:r>
      <w:r w:rsidRPr="00511C28">
        <w:rPr>
          <w:rFonts w:ascii="Arial" w:hAnsi="Arial" w:cs="Arial"/>
        </w:rPr>
        <w:t>. Available at: https://publicmanagementtoolkits.com/blogs/news/meaningful-benchmarking-in-a-public-sector-context#:~:text=There%20can%20be%20a%20tendency%20with%20benchmarking%20to (Accessed: 11 June 2023).</w:t>
      </w:r>
    </w:p>
    <w:p w14:paraId="41A532B2" w14:textId="77777777" w:rsidR="00511C28" w:rsidRPr="00511C28" w:rsidRDefault="00511C28" w:rsidP="00511C28">
      <w:pPr>
        <w:spacing w:line="360" w:lineRule="auto"/>
        <w:ind w:left="360"/>
        <w:rPr>
          <w:rFonts w:ascii="Arial" w:hAnsi="Arial" w:cs="Arial"/>
          <w:sz w:val="24"/>
          <w:szCs w:val="24"/>
        </w:rPr>
      </w:pPr>
      <w:proofErr w:type="spellStart"/>
      <w:r w:rsidRPr="00511C28">
        <w:rPr>
          <w:rFonts w:ascii="Arial" w:eastAsia="Times New Roman" w:hAnsi="Arial" w:cs="Arial"/>
          <w:sz w:val="24"/>
          <w:szCs w:val="24"/>
        </w:rPr>
        <w:t>Kozlenkova</w:t>
      </w:r>
      <w:proofErr w:type="spellEnd"/>
      <w:r w:rsidRPr="00511C28">
        <w:rPr>
          <w:rFonts w:ascii="Arial" w:eastAsia="Times New Roman" w:hAnsi="Arial" w:cs="Arial"/>
          <w:sz w:val="24"/>
          <w:szCs w:val="24"/>
        </w:rPr>
        <w:t xml:space="preserve">, I.V., Samaha, S.A. and </w:t>
      </w:r>
      <w:proofErr w:type="spellStart"/>
      <w:r w:rsidRPr="00511C28">
        <w:rPr>
          <w:rFonts w:ascii="Arial" w:eastAsia="Times New Roman" w:hAnsi="Arial" w:cs="Arial"/>
          <w:sz w:val="24"/>
          <w:szCs w:val="24"/>
        </w:rPr>
        <w:t>Palmatier</w:t>
      </w:r>
      <w:proofErr w:type="spellEnd"/>
      <w:r w:rsidRPr="00511C28">
        <w:rPr>
          <w:rFonts w:ascii="Arial" w:eastAsia="Times New Roman" w:hAnsi="Arial" w:cs="Arial"/>
          <w:sz w:val="24"/>
          <w:szCs w:val="24"/>
        </w:rPr>
        <w:t xml:space="preserve">, R.W. (2013) ‘Resource-based theory in marketing’. </w:t>
      </w:r>
      <w:r w:rsidRPr="00511C28">
        <w:rPr>
          <w:rFonts w:ascii="Arial" w:eastAsia="Times New Roman" w:hAnsi="Arial" w:cs="Arial"/>
          <w:i/>
          <w:iCs/>
          <w:sz w:val="24"/>
          <w:szCs w:val="24"/>
        </w:rPr>
        <w:t>Journal of the Academy of Marketing Science</w:t>
      </w:r>
      <w:r w:rsidRPr="00511C28">
        <w:rPr>
          <w:rFonts w:ascii="Arial" w:eastAsia="Times New Roman" w:hAnsi="Arial" w:cs="Arial"/>
          <w:sz w:val="24"/>
          <w:szCs w:val="24"/>
        </w:rPr>
        <w:t xml:space="preserve"> 42(1), pp. 1–21. Available at: </w:t>
      </w:r>
      <w:hyperlink r:id="rId13">
        <w:r w:rsidRPr="00511C28">
          <w:rPr>
            <w:rStyle w:val="Hyperlink"/>
            <w:rFonts w:ascii="Arial" w:eastAsia="Times New Roman" w:hAnsi="Arial" w:cs="Arial"/>
            <w:sz w:val="24"/>
            <w:szCs w:val="24"/>
          </w:rPr>
          <w:t>https://link.springer.com/article/10.1007/s11747-013-0336-7</w:t>
        </w:r>
      </w:hyperlink>
      <w:r w:rsidRPr="00511C28">
        <w:rPr>
          <w:rFonts w:ascii="Arial" w:eastAsia="Times New Roman" w:hAnsi="Arial" w:cs="Arial"/>
          <w:sz w:val="24"/>
          <w:szCs w:val="24"/>
        </w:rPr>
        <w:t xml:space="preserve"> (Accessed: 18 June 2023).</w:t>
      </w:r>
    </w:p>
    <w:p w14:paraId="7996A33D" w14:textId="77777777" w:rsidR="00511C28" w:rsidRPr="00511C28" w:rsidRDefault="00511C28" w:rsidP="00511C28">
      <w:pPr>
        <w:spacing w:line="360" w:lineRule="auto"/>
        <w:ind w:left="360"/>
        <w:rPr>
          <w:rFonts w:ascii="Arial" w:eastAsia="Times New Roman" w:hAnsi="Arial" w:cs="Arial"/>
          <w:sz w:val="24"/>
          <w:szCs w:val="24"/>
        </w:rPr>
      </w:pPr>
      <w:proofErr w:type="spellStart"/>
      <w:r w:rsidRPr="00511C28">
        <w:rPr>
          <w:rFonts w:ascii="Arial" w:eastAsia="Times New Roman" w:hAnsi="Arial" w:cs="Arial"/>
          <w:sz w:val="24"/>
          <w:szCs w:val="24"/>
        </w:rPr>
        <w:t>Loh</w:t>
      </w:r>
      <w:proofErr w:type="spellEnd"/>
      <w:r w:rsidRPr="00511C28">
        <w:rPr>
          <w:rFonts w:ascii="Arial" w:eastAsia="Times New Roman" w:hAnsi="Arial" w:cs="Arial"/>
          <w:sz w:val="24"/>
          <w:szCs w:val="24"/>
        </w:rPr>
        <w:t>, J. M. I., &amp; Chia, A. (2017). Recruiting talent in the digital age: talent management implications of social media use. Human Resource Management Review, 27(2), 294-303.</w:t>
      </w:r>
    </w:p>
    <w:p w14:paraId="23014D6E" w14:textId="77777777" w:rsidR="00511C28" w:rsidRPr="00511C28" w:rsidRDefault="00511C28" w:rsidP="00511C28">
      <w:pPr>
        <w:pStyle w:val="NormalWeb"/>
        <w:spacing w:before="0" w:beforeAutospacing="0" w:after="240" w:afterAutospacing="0" w:line="360" w:lineRule="auto"/>
        <w:ind w:left="360"/>
        <w:rPr>
          <w:rFonts w:ascii="Arial" w:hAnsi="Arial" w:cs="Arial"/>
        </w:rPr>
      </w:pPr>
      <w:proofErr w:type="spellStart"/>
      <w:r w:rsidRPr="00511C28">
        <w:rPr>
          <w:rFonts w:ascii="Arial" w:hAnsi="Arial" w:cs="Arial"/>
        </w:rPr>
        <w:t>Magd</w:t>
      </w:r>
      <w:proofErr w:type="spellEnd"/>
      <w:r w:rsidRPr="00511C28">
        <w:rPr>
          <w:rFonts w:ascii="Arial" w:hAnsi="Arial" w:cs="Arial"/>
        </w:rPr>
        <w:t>, H. and Curry, A. (2003) ‘Benchmarking: achieving best value in public</w:t>
      </w:r>
      <w:r w:rsidRPr="00511C28">
        <w:rPr>
          <w:rFonts w:ascii="Cambria Math" w:hAnsi="Cambria Math" w:cs="Cambria Math"/>
        </w:rPr>
        <w:t>‐</w:t>
      </w:r>
      <w:r w:rsidRPr="00511C28">
        <w:rPr>
          <w:rFonts w:ascii="Arial" w:hAnsi="Arial" w:cs="Arial"/>
        </w:rPr>
        <w:t xml:space="preserve">sector </w:t>
      </w:r>
      <w:proofErr w:type="gramStart"/>
      <w:r w:rsidRPr="00511C28">
        <w:rPr>
          <w:rFonts w:ascii="Arial" w:hAnsi="Arial" w:cs="Arial"/>
        </w:rPr>
        <w:t>organisations’</w:t>
      </w:r>
      <w:proofErr w:type="gramEnd"/>
      <w:r w:rsidRPr="00511C28">
        <w:rPr>
          <w:rFonts w:ascii="Arial" w:hAnsi="Arial" w:cs="Arial"/>
        </w:rPr>
        <w:t xml:space="preserve">. </w:t>
      </w:r>
      <w:r w:rsidRPr="00511C28">
        <w:rPr>
          <w:rFonts w:ascii="Arial" w:hAnsi="Arial" w:cs="Arial"/>
          <w:i/>
          <w:iCs/>
        </w:rPr>
        <w:t>Benchmarking: An International Journal</w:t>
      </w:r>
      <w:r w:rsidRPr="00511C28">
        <w:rPr>
          <w:rFonts w:ascii="Arial" w:hAnsi="Arial" w:cs="Arial"/>
        </w:rPr>
        <w:t xml:space="preserve"> 10(3), pp. 261–286. Available at: https://www.emerald.com/insight/content/doi/10.1108/14635770310477780/full/html (Accessed: 11 June 2023).</w:t>
      </w:r>
    </w:p>
    <w:p w14:paraId="04042897" w14:textId="77777777" w:rsidR="00511C28" w:rsidRPr="00511C28" w:rsidRDefault="00511C28" w:rsidP="00511C28">
      <w:pPr>
        <w:pStyle w:val="NormalWeb"/>
        <w:spacing w:line="360" w:lineRule="auto"/>
        <w:ind w:left="360"/>
        <w:rPr>
          <w:rFonts w:ascii="Arial" w:hAnsi="Arial" w:cs="Arial"/>
        </w:rPr>
      </w:pPr>
      <w:r w:rsidRPr="00511C28">
        <w:rPr>
          <w:rFonts w:ascii="Arial" w:hAnsi="Arial" w:cs="Arial"/>
        </w:rPr>
        <w:t xml:space="preserve">Newsome, R. (2023) </w:t>
      </w:r>
      <w:r w:rsidRPr="00511C28">
        <w:rPr>
          <w:rFonts w:ascii="Arial" w:hAnsi="Arial" w:cs="Arial"/>
          <w:i/>
          <w:iCs/>
        </w:rPr>
        <w:t xml:space="preserve">Why is human resources important in </w:t>
      </w:r>
      <w:proofErr w:type="gramStart"/>
      <w:r w:rsidRPr="00511C28">
        <w:rPr>
          <w:rFonts w:ascii="Arial" w:hAnsi="Arial" w:cs="Arial"/>
          <w:i/>
          <w:iCs/>
        </w:rPr>
        <w:t>business?</w:t>
      </w:r>
      <w:r w:rsidRPr="00511C28">
        <w:rPr>
          <w:rFonts w:ascii="Arial" w:hAnsi="Arial" w:cs="Arial"/>
        </w:rPr>
        <w:t>,</w:t>
      </w:r>
      <w:proofErr w:type="gramEnd"/>
      <w:r w:rsidRPr="00511C28">
        <w:rPr>
          <w:rFonts w:ascii="Arial" w:hAnsi="Arial" w:cs="Arial"/>
        </w:rPr>
        <w:t xml:space="preserve"> </w:t>
      </w:r>
      <w:r w:rsidRPr="00511C28">
        <w:rPr>
          <w:rFonts w:ascii="Arial" w:hAnsi="Arial" w:cs="Arial"/>
          <w:i/>
          <w:iCs/>
        </w:rPr>
        <w:t>Why is Human Resources Important in Business?</w:t>
      </w:r>
      <w:r w:rsidRPr="00511C28">
        <w:rPr>
          <w:rFonts w:ascii="Arial" w:hAnsi="Arial" w:cs="Arial"/>
        </w:rPr>
        <w:t xml:space="preserve"> Available at: https://peoplehr.com/en-gb/resources/blog/why-human-resources-is-important-in-business/ (Accessed: 09 June 2023). </w:t>
      </w:r>
    </w:p>
    <w:p w14:paraId="2E95E21A" w14:textId="77777777" w:rsidR="00511C28" w:rsidRPr="00511C28" w:rsidRDefault="00511C28" w:rsidP="00511C28">
      <w:pPr>
        <w:pStyle w:val="NormalWeb"/>
        <w:spacing w:before="0" w:beforeAutospacing="0" w:after="240" w:afterAutospacing="0" w:line="360" w:lineRule="auto"/>
        <w:ind w:left="360"/>
        <w:rPr>
          <w:rFonts w:ascii="Arial" w:hAnsi="Arial" w:cs="Arial"/>
        </w:rPr>
      </w:pPr>
      <w:r w:rsidRPr="00511C28">
        <w:rPr>
          <w:rFonts w:ascii="Arial" w:hAnsi="Arial" w:cs="Arial"/>
        </w:rPr>
        <w:t xml:space="preserve">Pereira, C.M.M. and Gomes, J.F.S. (2012b). The strength of human resource practices and transformational leadership: impact on organisational performance. </w:t>
      </w:r>
      <w:r w:rsidRPr="00511C28">
        <w:rPr>
          <w:rFonts w:ascii="Arial" w:hAnsi="Arial" w:cs="Arial"/>
          <w:i/>
          <w:iCs/>
        </w:rPr>
        <w:t>The International Journal of Human Resource Management</w:t>
      </w:r>
      <w:r w:rsidRPr="00511C28">
        <w:rPr>
          <w:rFonts w:ascii="Arial" w:hAnsi="Arial" w:cs="Arial"/>
        </w:rPr>
        <w:t xml:space="preserve">, 23(20), pp.4301–4318. </w:t>
      </w:r>
      <w:proofErr w:type="spellStart"/>
      <w:proofErr w:type="gramStart"/>
      <w:r w:rsidRPr="00511C28">
        <w:rPr>
          <w:rFonts w:ascii="Arial" w:hAnsi="Arial" w:cs="Arial"/>
        </w:rPr>
        <w:t>doi:https</w:t>
      </w:r>
      <w:proofErr w:type="spellEnd"/>
      <w:r w:rsidRPr="00511C28">
        <w:rPr>
          <w:rFonts w:ascii="Arial" w:hAnsi="Arial" w:cs="Arial"/>
        </w:rPr>
        <w:t>://doi.org/10.1080/09585192.2012.667434</w:t>
      </w:r>
      <w:proofErr w:type="gramEnd"/>
      <w:r w:rsidRPr="00511C28">
        <w:rPr>
          <w:rFonts w:ascii="Arial" w:hAnsi="Arial" w:cs="Arial"/>
        </w:rPr>
        <w:t>.</w:t>
      </w:r>
    </w:p>
    <w:p w14:paraId="470FD098" w14:textId="77777777" w:rsidR="00511C28" w:rsidRPr="00511C28" w:rsidRDefault="00511C28" w:rsidP="00511C28">
      <w:pPr>
        <w:pStyle w:val="NormalWeb"/>
        <w:spacing w:before="0" w:beforeAutospacing="0" w:after="240" w:afterAutospacing="0" w:line="360" w:lineRule="auto"/>
        <w:ind w:left="360"/>
        <w:rPr>
          <w:rFonts w:ascii="Arial" w:hAnsi="Arial" w:cs="Arial"/>
        </w:rPr>
      </w:pPr>
      <w:proofErr w:type="spellStart"/>
      <w:r w:rsidRPr="00511C28">
        <w:rPr>
          <w:rFonts w:ascii="Arial" w:hAnsi="Arial" w:cs="Arial"/>
        </w:rPr>
        <w:t>Potcovaru</w:t>
      </w:r>
      <w:proofErr w:type="spellEnd"/>
      <w:r w:rsidRPr="00511C28">
        <w:rPr>
          <w:rFonts w:ascii="Arial" w:hAnsi="Arial" w:cs="Arial"/>
        </w:rPr>
        <w:t xml:space="preserve">, A.-M. (2018) </w:t>
      </w:r>
      <w:r w:rsidRPr="00511C28">
        <w:rPr>
          <w:rFonts w:ascii="Arial" w:hAnsi="Arial" w:cs="Arial"/>
          <w:i/>
          <w:iCs/>
        </w:rPr>
        <w:t xml:space="preserve">HUMAN RESOURCE MANAGEMENT IN THE PUBLIC VERSUS PRIVATE SECTOR: A THEORETICAL PERSPECTIVE. - Free Online </w:t>
      </w:r>
      <w:r w:rsidRPr="00511C28">
        <w:rPr>
          <w:rFonts w:ascii="Arial" w:hAnsi="Arial" w:cs="Arial"/>
          <w:i/>
          <w:iCs/>
        </w:rPr>
        <w:lastRenderedPageBreak/>
        <w:t>Library</w:t>
      </w:r>
      <w:r w:rsidRPr="00511C28">
        <w:rPr>
          <w:rFonts w:ascii="Arial" w:hAnsi="Arial" w:cs="Arial"/>
        </w:rPr>
        <w:t>. Available at: https://www.thefreelibrary.com/HUMAN+RESOURCE+MANAGEMENT+IN+THE+PUBLIC+VERSUS+PRIVATE+SECTOR%3A+A...-a0558922269 (Accessed: 11 June 2023).</w:t>
      </w:r>
    </w:p>
    <w:p w14:paraId="44C22631" w14:textId="77777777" w:rsidR="00511C28" w:rsidRPr="00511C28" w:rsidRDefault="00511C28" w:rsidP="00511C28">
      <w:pPr>
        <w:pStyle w:val="NormalWeb"/>
        <w:spacing w:before="0" w:beforeAutospacing="0" w:after="240" w:afterAutospacing="0" w:line="360" w:lineRule="auto"/>
        <w:ind w:left="360"/>
        <w:rPr>
          <w:rFonts w:ascii="Arial" w:hAnsi="Arial" w:cs="Arial"/>
        </w:rPr>
      </w:pPr>
      <w:r w:rsidRPr="00511C28">
        <w:rPr>
          <w:rFonts w:ascii="Arial" w:hAnsi="Arial" w:cs="Arial"/>
        </w:rPr>
        <w:t xml:space="preserve">Sabar, S., </w:t>
      </w:r>
      <w:proofErr w:type="spellStart"/>
      <w:r w:rsidRPr="00511C28">
        <w:rPr>
          <w:rFonts w:ascii="Arial" w:hAnsi="Arial" w:cs="Arial"/>
        </w:rPr>
        <w:t>Mochammad</w:t>
      </w:r>
      <w:proofErr w:type="spellEnd"/>
      <w:r w:rsidRPr="00511C28">
        <w:rPr>
          <w:rFonts w:ascii="Arial" w:hAnsi="Arial" w:cs="Arial"/>
        </w:rPr>
        <w:t xml:space="preserve">, F., Muhammad, I., </w:t>
      </w:r>
      <w:proofErr w:type="spellStart"/>
      <w:r w:rsidRPr="00511C28">
        <w:rPr>
          <w:rFonts w:ascii="Arial" w:hAnsi="Arial" w:cs="Arial"/>
        </w:rPr>
        <w:t>Sutresna</w:t>
      </w:r>
      <w:proofErr w:type="spellEnd"/>
      <w:r w:rsidRPr="00511C28">
        <w:rPr>
          <w:rFonts w:ascii="Arial" w:hAnsi="Arial" w:cs="Arial"/>
        </w:rPr>
        <w:t xml:space="preserve">, J., Rudy, P. and Agus, P. (2020) ‘BENEFIT OF BENCHMARKING METHODS IN SEVERAL INDUSTRIES: A SYSTEMATIC LITERATURE REVIEW.’ </w:t>
      </w:r>
      <w:r w:rsidRPr="00511C28">
        <w:rPr>
          <w:rFonts w:ascii="Arial" w:hAnsi="Arial" w:cs="Arial"/>
          <w:i/>
          <w:iCs/>
        </w:rPr>
        <w:t>EBSCO</w:t>
      </w:r>
      <w:r w:rsidRPr="00511C28">
        <w:rPr>
          <w:rFonts w:ascii="Arial" w:hAnsi="Arial" w:cs="Arial"/>
        </w:rPr>
        <w:t xml:space="preserve"> 11(8), pp. 508–518. Available at: </w:t>
      </w:r>
      <w:hyperlink r:id="rId14" w:history="1">
        <w:r w:rsidRPr="00511C28">
          <w:rPr>
            <w:rStyle w:val="Hyperlink"/>
            <w:rFonts w:ascii="Arial" w:hAnsi="Arial" w:cs="Arial"/>
          </w:rPr>
          <w:t>EBSCOhost | 156303754 | BENEFIT OF BENCHMARKING METHODS IN SEVERAL INDUSTRIES: A SYSTEMATIC LITERATURE REVIEW.</w:t>
        </w:r>
      </w:hyperlink>
      <w:r w:rsidRPr="00511C28">
        <w:rPr>
          <w:rFonts w:ascii="Arial" w:hAnsi="Arial" w:cs="Arial"/>
        </w:rPr>
        <w:t xml:space="preserve"> (Accessed: 11 June 2023).</w:t>
      </w:r>
    </w:p>
    <w:p w14:paraId="674010DF" w14:textId="77777777" w:rsidR="00511C28" w:rsidRPr="00511C28" w:rsidRDefault="00511C28" w:rsidP="00511C28">
      <w:pPr>
        <w:pStyle w:val="NormalWeb"/>
        <w:spacing w:before="0" w:beforeAutospacing="0" w:after="240" w:afterAutospacing="0" w:line="360" w:lineRule="auto"/>
        <w:ind w:left="360"/>
        <w:rPr>
          <w:rFonts w:ascii="Arial" w:hAnsi="Arial" w:cs="Arial"/>
        </w:rPr>
      </w:pPr>
      <w:r w:rsidRPr="00511C28">
        <w:rPr>
          <w:rFonts w:ascii="Arial" w:hAnsi="Arial" w:cs="Arial"/>
        </w:rPr>
        <w:t xml:space="preserve">Truss, C. (2013) ‘The distinctiveness of human resource management in the public sector’, </w:t>
      </w:r>
      <w:r w:rsidRPr="00511C28">
        <w:rPr>
          <w:rFonts w:ascii="Arial" w:hAnsi="Arial" w:cs="Arial"/>
          <w:i/>
          <w:iCs/>
        </w:rPr>
        <w:t xml:space="preserve">Human Resource Management in the Public </w:t>
      </w:r>
      <w:proofErr w:type="gramStart"/>
      <w:r w:rsidRPr="00511C28">
        <w:rPr>
          <w:rFonts w:ascii="Arial" w:hAnsi="Arial" w:cs="Arial"/>
          <w:i/>
          <w:iCs/>
        </w:rPr>
        <w:t>Sector</w:t>
      </w:r>
      <w:r w:rsidRPr="00511C28">
        <w:rPr>
          <w:rFonts w:ascii="Arial" w:hAnsi="Arial" w:cs="Arial"/>
        </w:rPr>
        <w:t xml:space="preserve"> ,</w:t>
      </w:r>
      <w:proofErr w:type="gramEnd"/>
      <w:r w:rsidRPr="00511C28">
        <w:rPr>
          <w:rFonts w:ascii="Arial" w:hAnsi="Arial" w:cs="Arial"/>
        </w:rPr>
        <w:t xml:space="preserve"> pp. 17–36. Available at: https://china.elgaronline.com/display/edcoll/9780857937315/9780857937315.00010.xml (Accessed: 24 April 2023).</w:t>
      </w:r>
    </w:p>
    <w:p w14:paraId="1FD42A82" w14:textId="6936086C" w:rsidR="00511C28" w:rsidRPr="00511C28" w:rsidRDefault="00511C28" w:rsidP="00511C28">
      <w:pPr>
        <w:pStyle w:val="NormalWeb"/>
        <w:spacing w:before="0" w:beforeAutospacing="0" w:after="240" w:afterAutospacing="0" w:line="360" w:lineRule="auto"/>
        <w:ind w:left="360"/>
        <w:rPr>
          <w:rFonts w:ascii="Arial" w:hAnsi="Arial" w:cs="Arial"/>
        </w:rPr>
      </w:pPr>
      <w:r w:rsidRPr="00511C28">
        <w:rPr>
          <w:rFonts w:ascii="Arial" w:hAnsi="Arial" w:cs="Arial"/>
        </w:rPr>
        <w:t xml:space="preserve">VALENZO-JIMÉNEZ, M.A. and MARTÍNEZ-ARROYO, J.A. (2020). Factors that influence the organizational climate of a higher education institution </w:t>
      </w:r>
      <w:proofErr w:type="spellStart"/>
      <w:r w:rsidRPr="00511C28">
        <w:rPr>
          <w:rFonts w:ascii="Arial" w:hAnsi="Arial" w:cs="Arial"/>
        </w:rPr>
        <w:t>Factores</w:t>
      </w:r>
      <w:proofErr w:type="spellEnd"/>
      <w:r w:rsidRPr="00511C28">
        <w:rPr>
          <w:rFonts w:ascii="Arial" w:hAnsi="Arial" w:cs="Arial"/>
        </w:rPr>
        <w:t xml:space="preserve"> que </w:t>
      </w:r>
      <w:proofErr w:type="spellStart"/>
      <w:r w:rsidRPr="00511C28">
        <w:rPr>
          <w:rFonts w:ascii="Arial" w:hAnsi="Arial" w:cs="Arial"/>
        </w:rPr>
        <w:t>influyen</w:t>
      </w:r>
      <w:proofErr w:type="spellEnd"/>
      <w:r w:rsidRPr="00511C28">
        <w:rPr>
          <w:rFonts w:ascii="Arial" w:hAnsi="Arial" w:cs="Arial"/>
        </w:rPr>
        <w:t xml:space="preserve"> </w:t>
      </w:r>
      <w:proofErr w:type="spellStart"/>
      <w:r w:rsidRPr="00511C28">
        <w:rPr>
          <w:rFonts w:ascii="Arial" w:hAnsi="Arial" w:cs="Arial"/>
        </w:rPr>
        <w:t>en</w:t>
      </w:r>
      <w:proofErr w:type="spellEnd"/>
      <w:r w:rsidRPr="00511C28">
        <w:rPr>
          <w:rFonts w:ascii="Arial" w:hAnsi="Arial" w:cs="Arial"/>
        </w:rPr>
        <w:t xml:space="preserve"> </w:t>
      </w:r>
      <w:proofErr w:type="spellStart"/>
      <w:r w:rsidRPr="00511C28">
        <w:rPr>
          <w:rFonts w:ascii="Arial" w:hAnsi="Arial" w:cs="Arial"/>
        </w:rPr>
        <w:t>el</w:t>
      </w:r>
      <w:proofErr w:type="spellEnd"/>
      <w:r w:rsidRPr="00511C28">
        <w:rPr>
          <w:rFonts w:ascii="Arial" w:hAnsi="Arial" w:cs="Arial"/>
        </w:rPr>
        <w:t xml:space="preserve"> </w:t>
      </w:r>
      <w:proofErr w:type="spellStart"/>
      <w:r w:rsidRPr="00511C28">
        <w:rPr>
          <w:rFonts w:ascii="Arial" w:hAnsi="Arial" w:cs="Arial"/>
        </w:rPr>
        <w:t>clima</w:t>
      </w:r>
      <w:proofErr w:type="spellEnd"/>
      <w:r w:rsidRPr="00511C28">
        <w:rPr>
          <w:rFonts w:ascii="Arial" w:hAnsi="Arial" w:cs="Arial"/>
        </w:rPr>
        <w:t xml:space="preserve"> </w:t>
      </w:r>
      <w:proofErr w:type="spellStart"/>
      <w:r w:rsidRPr="00511C28">
        <w:rPr>
          <w:rFonts w:ascii="Arial" w:hAnsi="Arial" w:cs="Arial"/>
        </w:rPr>
        <w:t>organizacional</w:t>
      </w:r>
      <w:proofErr w:type="spellEnd"/>
      <w:r w:rsidRPr="00511C28">
        <w:rPr>
          <w:rFonts w:ascii="Arial" w:hAnsi="Arial" w:cs="Arial"/>
        </w:rPr>
        <w:t xml:space="preserve"> de </w:t>
      </w:r>
      <w:proofErr w:type="spellStart"/>
      <w:r w:rsidRPr="00511C28">
        <w:rPr>
          <w:rFonts w:ascii="Arial" w:hAnsi="Arial" w:cs="Arial"/>
        </w:rPr>
        <w:t>una</w:t>
      </w:r>
      <w:proofErr w:type="spellEnd"/>
      <w:r w:rsidRPr="00511C28">
        <w:rPr>
          <w:rFonts w:ascii="Arial" w:hAnsi="Arial" w:cs="Arial"/>
        </w:rPr>
        <w:t xml:space="preserve"> </w:t>
      </w:r>
      <w:proofErr w:type="spellStart"/>
      <w:r w:rsidRPr="00511C28">
        <w:rPr>
          <w:rFonts w:ascii="Arial" w:hAnsi="Arial" w:cs="Arial"/>
        </w:rPr>
        <w:t>institución</w:t>
      </w:r>
      <w:proofErr w:type="spellEnd"/>
      <w:r w:rsidRPr="00511C28">
        <w:rPr>
          <w:rFonts w:ascii="Arial" w:hAnsi="Arial" w:cs="Arial"/>
        </w:rPr>
        <w:t xml:space="preserve"> de </w:t>
      </w:r>
      <w:proofErr w:type="spellStart"/>
      <w:r w:rsidRPr="00511C28">
        <w:rPr>
          <w:rFonts w:ascii="Arial" w:hAnsi="Arial" w:cs="Arial"/>
        </w:rPr>
        <w:t>educación</w:t>
      </w:r>
      <w:proofErr w:type="spellEnd"/>
      <w:r w:rsidRPr="00511C28">
        <w:rPr>
          <w:rFonts w:ascii="Arial" w:hAnsi="Arial" w:cs="Arial"/>
        </w:rPr>
        <w:t xml:space="preserve"> superior. </w:t>
      </w:r>
      <w:proofErr w:type="spellStart"/>
      <w:r w:rsidRPr="00511C28">
        <w:rPr>
          <w:rFonts w:ascii="Arial" w:hAnsi="Arial" w:cs="Arial"/>
          <w:i/>
          <w:iCs/>
        </w:rPr>
        <w:t>Educación</w:t>
      </w:r>
      <w:proofErr w:type="spellEnd"/>
      <w:r w:rsidRPr="00511C28">
        <w:rPr>
          <w:rFonts w:ascii="Arial" w:hAnsi="Arial" w:cs="Arial"/>
          <w:i/>
          <w:iCs/>
        </w:rPr>
        <w:t xml:space="preserve"> • Education • </w:t>
      </w:r>
      <w:proofErr w:type="spellStart"/>
      <w:r w:rsidRPr="00511C28">
        <w:rPr>
          <w:rFonts w:ascii="Arial" w:hAnsi="Arial" w:cs="Arial"/>
          <w:i/>
          <w:iCs/>
        </w:rPr>
        <w:t>Educação</w:t>
      </w:r>
      <w:proofErr w:type="spellEnd"/>
      <w:r w:rsidRPr="00511C28">
        <w:rPr>
          <w:rFonts w:ascii="Arial" w:hAnsi="Arial" w:cs="Arial"/>
          <w:i/>
          <w:iCs/>
        </w:rPr>
        <w:t xml:space="preserve"> •</w:t>
      </w:r>
      <w:r w:rsidRPr="00511C28">
        <w:rPr>
          <w:rFonts w:ascii="Arial" w:hAnsi="Arial" w:cs="Arial"/>
        </w:rPr>
        <w:t xml:space="preserve">, 41(26). Available at: https://www.revistaespacios.com/a20v41n26/a20v41n26p13.pdf </w:t>
      </w:r>
      <w:r>
        <w:rPr>
          <w:rFonts w:ascii="Arial" w:hAnsi="Arial" w:cs="Arial"/>
        </w:rPr>
        <w:t>(</w:t>
      </w:r>
      <w:r w:rsidRPr="00511C28">
        <w:rPr>
          <w:rFonts w:ascii="Arial" w:hAnsi="Arial" w:cs="Arial"/>
        </w:rPr>
        <w:t>Accessed 20 Jun. 2023</w:t>
      </w:r>
      <w:r>
        <w:rPr>
          <w:rFonts w:ascii="Arial" w:hAnsi="Arial" w:cs="Arial"/>
        </w:rPr>
        <w:t>)</w:t>
      </w:r>
      <w:r w:rsidRPr="00511C28">
        <w:rPr>
          <w:rFonts w:ascii="Arial" w:hAnsi="Arial" w:cs="Arial"/>
        </w:rPr>
        <w:t>.</w:t>
      </w:r>
    </w:p>
    <w:p w14:paraId="296F7B7E" w14:textId="77777777" w:rsidR="00511C28" w:rsidRPr="00511C28" w:rsidRDefault="00511C28" w:rsidP="00511C28">
      <w:pPr>
        <w:spacing w:line="360" w:lineRule="auto"/>
        <w:ind w:left="360"/>
        <w:rPr>
          <w:rFonts w:ascii="Arial" w:hAnsi="Arial" w:cs="Arial"/>
          <w:sz w:val="24"/>
          <w:szCs w:val="24"/>
        </w:rPr>
      </w:pPr>
      <w:r w:rsidRPr="00511C28">
        <w:rPr>
          <w:rFonts w:ascii="Arial" w:eastAsia="Times New Roman" w:hAnsi="Arial" w:cs="Arial"/>
          <w:sz w:val="24"/>
          <w:szCs w:val="24"/>
        </w:rPr>
        <w:t xml:space="preserve">Wright, P.M., McMahan, G.C. and McWilliams, A. (1994) ‘Human resources and sustained competitive advantage: a resource-based perspective’. </w:t>
      </w:r>
      <w:r w:rsidRPr="00511C28">
        <w:rPr>
          <w:rFonts w:ascii="Arial" w:eastAsia="Times New Roman" w:hAnsi="Arial" w:cs="Arial"/>
          <w:i/>
          <w:iCs/>
          <w:sz w:val="24"/>
          <w:szCs w:val="24"/>
        </w:rPr>
        <w:t>The International Journal of Human Resource Management</w:t>
      </w:r>
      <w:r w:rsidRPr="00511C28">
        <w:rPr>
          <w:rFonts w:ascii="Arial" w:eastAsia="Times New Roman" w:hAnsi="Arial" w:cs="Arial"/>
          <w:sz w:val="24"/>
          <w:szCs w:val="24"/>
        </w:rPr>
        <w:t xml:space="preserve"> 5(2), pp. 301–326. Available at: </w:t>
      </w:r>
      <w:hyperlink r:id="rId15" w:anchor=":~:text=Unlike%20practice-oriented%20discussions%20that%20assume%20the%20role%20of,that%20they%20are%20valuable%2C%20rare%2C%20inimitable%20and%20non-substitutable">
        <w:r w:rsidRPr="00511C28">
          <w:rPr>
            <w:rStyle w:val="Hyperlink"/>
            <w:rFonts w:ascii="Arial" w:eastAsia="Times New Roman" w:hAnsi="Arial" w:cs="Arial"/>
            <w:sz w:val="24"/>
            <w:szCs w:val="24"/>
          </w:rPr>
          <w:t>https://www.tandfonline.com/doi/abs/10.1080/09585199400000020#:~:text=Unlike%20practice-oriented%20discussions%20that%20assume%20the%20role%20of,that%20they%20are%20valuable%2C%20rare%2C%20inimitable%20and%20non-substitutable</w:t>
        </w:r>
      </w:hyperlink>
      <w:r w:rsidRPr="00511C28">
        <w:rPr>
          <w:rFonts w:ascii="Arial" w:eastAsia="Times New Roman" w:hAnsi="Arial" w:cs="Arial"/>
          <w:sz w:val="24"/>
          <w:szCs w:val="24"/>
        </w:rPr>
        <w:t>. (Accessed: 18 June 2023).</w:t>
      </w:r>
    </w:p>
    <w:p w14:paraId="746C305B" w14:textId="77777777" w:rsidR="00213332" w:rsidRPr="00511C28" w:rsidRDefault="00213332" w:rsidP="00511C28">
      <w:pPr>
        <w:spacing w:line="360" w:lineRule="auto"/>
        <w:rPr>
          <w:rFonts w:ascii="Arial" w:hAnsi="Arial" w:cs="Arial"/>
          <w:sz w:val="24"/>
          <w:szCs w:val="24"/>
        </w:rPr>
      </w:pPr>
    </w:p>
    <w:p w14:paraId="76F0A596" w14:textId="4844B5CC" w:rsidR="32FFA25C" w:rsidRPr="00511C28" w:rsidRDefault="32FFA25C" w:rsidP="32FFA25C">
      <w:pPr>
        <w:rPr>
          <w:rFonts w:ascii="Arial" w:eastAsia="Times New Roman" w:hAnsi="Arial" w:cs="Arial"/>
          <w:sz w:val="24"/>
          <w:szCs w:val="24"/>
        </w:rPr>
      </w:pPr>
    </w:p>
    <w:p w14:paraId="78A18D0D" w14:textId="77777777" w:rsidR="00507088" w:rsidRPr="00DF55A9" w:rsidRDefault="00507088" w:rsidP="00DF55A9">
      <w:pPr>
        <w:rPr>
          <w:rFonts w:ascii="Arial" w:eastAsia="Times New Roman" w:hAnsi="Arial" w:cs="Arial"/>
          <w:sz w:val="24"/>
          <w:szCs w:val="24"/>
        </w:rPr>
      </w:pPr>
    </w:p>
    <w:p w14:paraId="727008C6" w14:textId="77777777" w:rsidR="00DF55A9" w:rsidRDefault="00DF55A9" w:rsidP="0063325D">
      <w:pPr>
        <w:pStyle w:val="NormalWeb"/>
        <w:spacing w:before="0" w:beforeAutospacing="0" w:after="240" w:afterAutospacing="0" w:line="360" w:lineRule="auto"/>
      </w:pPr>
    </w:p>
    <w:p w14:paraId="371732B1" w14:textId="77777777" w:rsidR="0063325D" w:rsidRDefault="0063325D" w:rsidP="00FD0330">
      <w:pPr>
        <w:pStyle w:val="NormalWeb"/>
        <w:spacing w:before="0" w:beforeAutospacing="0" w:after="240" w:afterAutospacing="0" w:line="360" w:lineRule="auto"/>
      </w:pPr>
    </w:p>
    <w:p w14:paraId="52C03945" w14:textId="77777777" w:rsidR="00FD0330" w:rsidRDefault="00FD0330" w:rsidP="00EC6D91">
      <w:pPr>
        <w:pStyle w:val="NormalWeb"/>
        <w:spacing w:before="0" w:beforeAutospacing="0" w:after="240" w:afterAutospacing="0" w:line="360" w:lineRule="auto"/>
      </w:pPr>
    </w:p>
    <w:p w14:paraId="695B5320" w14:textId="77777777" w:rsidR="00EC6D91" w:rsidRDefault="00EC6D91" w:rsidP="00795C04">
      <w:pPr>
        <w:pStyle w:val="NormalWeb"/>
        <w:spacing w:before="0" w:beforeAutospacing="0" w:after="240" w:afterAutospacing="0" w:line="360" w:lineRule="auto"/>
      </w:pPr>
    </w:p>
    <w:p w14:paraId="5ECD0D45" w14:textId="77777777" w:rsidR="00795C04" w:rsidRDefault="00795C04" w:rsidP="00F76E11">
      <w:pPr>
        <w:pStyle w:val="NormalWeb"/>
        <w:spacing w:before="0" w:beforeAutospacing="0" w:after="240" w:afterAutospacing="0" w:line="360" w:lineRule="auto"/>
      </w:pPr>
    </w:p>
    <w:p w14:paraId="201D7CB9" w14:textId="77777777" w:rsidR="00F76E11" w:rsidRDefault="00F76E11" w:rsidP="001940E5">
      <w:pPr>
        <w:pStyle w:val="NormalWeb"/>
        <w:spacing w:before="0" w:beforeAutospacing="0" w:after="240" w:afterAutospacing="0" w:line="360" w:lineRule="auto"/>
      </w:pPr>
    </w:p>
    <w:p w14:paraId="275108AD" w14:textId="77777777" w:rsidR="001940E5" w:rsidRDefault="001940E5" w:rsidP="00D8793A">
      <w:pPr>
        <w:pStyle w:val="NormalWeb"/>
        <w:spacing w:before="0" w:beforeAutospacing="0" w:after="240" w:afterAutospacing="0" w:line="360" w:lineRule="auto"/>
      </w:pPr>
    </w:p>
    <w:p w14:paraId="5C18C6E7" w14:textId="77777777" w:rsidR="00D8793A" w:rsidRDefault="00D8793A" w:rsidP="006E68D9">
      <w:pPr>
        <w:pStyle w:val="NormalWeb"/>
        <w:spacing w:before="0" w:beforeAutospacing="0" w:after="240" w:afterAutospacing="0" w:line="360" w:lineRule="auto"/>
      </w:pPr>
    </w:p>
    <w:p w14:paraId="5BBB5C5B" w14:textId="77777777" w:rsidR="006E68D9" w:rsidRDefault="006E68D9" w:rsidP="00F43CAC">
      <w:pPr>
        <w:pStyle w:val="NormalWeb"/>
        <w:ind w:left="567" w:hanging="567"/>
      </w:pPr>
    </w:p>
    <w:p w14:paraId="5D111F9D" w14:textId="77777777" w:rsidR="00F43CAC" w:rsidRPr="00EE5891" w:rsidRDefault="00F43CAC" w:rsidP="00F43CAC">
      <w:pPr>
        <w:spacing w:before="30" w:after="30" w:line="360" w:lineRule="auto"/>
        <w:rPr>
          <w:rFonts w:ascii="Arial" w:hAnsi="Arial" w:cs="Arial"/>
          <w:sz w:val="24"/>
          <w:szCs w:val="24"/>
        </w:rPr>
      </w:pPr>
    </w:p>
    <w:sectPr w:rsidR="00F43CAC" w:rsidRPr="00EE589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95054" w14:textId="77777777" w:rsidR="0026692E" w:rsidRDefault="0026692E" w:rsidP="00DB23F6">
      <w:pPr>
        <w:spacing w:after="0" w:line="240" w:lineRule="auto"/>
      </w:pPr>
      <w:r>
        <w:separator/>
      </w:r>
    </w:p>
  </w:endnote>
  <w:endnote w:type="continuationSeparator" w:id="0">
    <w:p w14:paraId="50B88C11" w14:textId="77777777" w:rsidR="0026692E" w:rsidRDefault="0026692E" w:rsidP="00DB2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9696081"/>
      <w:docPartObj>
        <w:docPartGallery w:val="Page Numbers (Bottom of Page)"/>
        <w:docPartUnique/>
      </w:docPartObj>
    </w:sdtPr>
    <w:sdtEndPr>
      <w:rPr>
        <w:noProof/>
      </w:rPr>
    </w:sdtEndPr>
    <w:sdtContent>
      <w:p w14:paraId="4C6A0D76" w14:textId="7E65F631" w:rsidR="00DB23F6" w:rsidRDefault="00DB23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AF17FB" w14:textId="77777777" w:rsidR="00DB23F6" w:rsidRDefault="00DB23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BE2C7" w14:textId="77777777" w:rsidR="0026692E" w:rsidRDefault="0026692E" w:rsidP="00DB23F6">
      <w:pPr>
        <w:spacing w:after="0" w:line="240" w:lineRule="auto"/>
      </w:pPr>
      <w:r>
        <w:separator/>
      </w:r>
    </w:p>
  </w:footnote>
  <w:footnote w:type="continuationSeparator" w:id="0">
    <w:p w14:paraId="1FDBFE5D" w14:textId="77777777" w:rsidR="0026692E" w:rsidRDefault="0026692E" w:rsidP="00DB23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4B896"/>
    <w:multiLevelType w:val="hybridMultilevel"/>
    <w:tmpl w:val="414A28AC"/>
    <w:lvl w:ilvl="0" w:tplc="B4EA0C18">
      <w:start w:val="1"/>
      <w:numFmt w:val="bullet"/>
      <w:lvlText w:val="·"/>
      <w:lvlJc w:val="left"/>
      <w:pPr>
        <w:ind w:left="720" w:hanging="360"/>
      </w:pPr>
      <w:rPr>
        <w:rFonts w:ascii="Symbol" w:hAnsi="Symbol" w:hint="default"/>
      </w:rPr>
    </w:lvl>
    <w:lvl w:ilvl="1" w:tplc="5E88FC4E">
      <w:start w:val="1"/>
      <w:numFmt w:val="bullet"/>
      <w:lvlText w:val="o"/>
      <w:lvlJc w:val="left"/>
      <w:pPr>
        <w:ind w:left="1440" w:hanging="360"/>
      </w:pPr>
      <w:rPr>
        <w:rFonts w:ascii="Courier New" w:hAnsi="Courier New" w:hint="default"/>
      </w:rPr>
    </w:lvl>
    <w:lvl w:ilvl="2" w:tplc="FF5E63A4">
      <w:start w:val="1"/>
      <w:numFmt w:val="bullet"/>
      <w:lvlText w:val=""/>
      <w:lvlJc w:val="left"/>
      <w:pPr>
        <w:ind w:left="2160" w:hanging="360"/>
      </w:pPr>
      <w:rPr>
        <w:rFonts w:ascii="Wingdings" w:hAnsi="Wingdings" w:hint="default"/>
      </w:rPr>
    </w:lvl>
    <w:lvl w:ilvl="3" w:tplc="E836E9C4">
      <w:start w:val="1"/>
      <w:numFmt w:val="bullet"/>
      <w:lvlText w:val=""/>
      <w:lvlJc w:val="left"/>
      <w:pPr>
        <w:ind w:left="2880" w:hanging="360"/>
      </w:pPr>
      <w:rPr>
        <w:rFonts w:ascii="Symbol" w:hAnsi="Symbol" w:hint="default"/>
      </w:rPr>
    </w:lvl>
    <w:lvl w:ilvl="4" w:tplc="82185E60">
      <w:start w:val="1"/>
      <w:numFmt w:val="bullet"/>
      <w:lvlText w:val="o"/>
      <w:lvlJc w:val="left"/>
      <w:pPr>
        <w:ind w:left="3600" w:hanging="360"/>
      </w:pPr>
      <w:rPr>
        <w:rFonts w:ascii="Courier New" w:hAnsi="Courier New" w:hint="default"/>
      </w:rPr>
    </w:lvl>
    <w:lvl w:ilvl="5" w:tplc="0D0A93B6">
      <w:start w:val="1"/>
      <w:numFmt w:val="bullet"/>
      <w:lvlText w:val=""/>
      <w:lvlJc w:val="left"/>
      <w:pPr>
        <w:ind w:left="4320" w:hanging="360"/>
      </w:pPr>
      <w:rPr>
        <w:rFonts w:ascii="Wingdings" w:hAnsi="Wingdings" w:hint="default"/>
      </w:rPr>
    </w:lvl>
    <w:lvl w:ilvl="6" w:tplc="43F0D4EE">
      <w:start w:val="1"/>
      <w:numFmt w:val="bullet"/>
      <w:lvlText w:val=""/>
      <w:lvlJc w:val="left"/>
      <w:pPr>
        <w:ind w:left="5040" w:hanging="360"/>
      </w:pPr>
      <w:rPr>
        <w:rFonts w:ascii="Symbol" w:hAnsi="Symbol" w:hint="default"/>
      </w:rPr>
    </w:lvl>
    <w:lvl w:ilvl="7" w:tplc="4C420720">
      <w:start w:val="1"/>
      <w:numFmt w:val="bullet"/>
      <w:lvlText w:val="o"/>
      <w:lvlJc w:val="left"/>
      <w:pPr>
        <w:ind w:left="5760" w:hanging="360"/>
      </w:pPr>
      <w:rPr>
        <w:rFonts w:ascii="Courier New" w:hAnsi="Courier New" w:hint="default"/>
      </w:rPr>
    </w:lvl>
    <w:lvl w:ilvl="8" w:tplc="C87829BE">
      <w:start w:val="1"/>
      <w:numFmt w:val="bullet"/>
      <w:lvlText w:val=""/>
      <w:lvlJc w:val="left"/>
      <w:pPr>
        <w:ind w:left="6480" w:hanging="360"/>
      </w:pPr>
      <w:rPr>
        <w:rFonts w:ascii="Wingdings" w:hAnsi="Wingdings" w:hint="default"/>
      </w:rPr>
    </w:lvl>
  </w:abstractNum>
  <w:abstractNum w:abstractNumId="1" w15:restartNumberingAfterBreak="0">
    <w:nsid w:val="1AC12C16"/>
    <w:multiLevelType w:val="hybridMultilevel"/>
    <w:tmpl w:val="CE427902"/>
    <w:lvl w:ilvl="0" w:tplc="B346FE16">
      <w:start w:val="1"/>
      <w:numFmt w:val="bullet"/>
      <w:lvlText w:val="·"/>
      <w:lvlJc w:val="left"/>
      <w:pPr>
        <w:ind w:left="720" w:hanging="360"/>
      </w:pPr>
      <w:rPr>
        <w:rFonts w:ascii="Symbol" w:hAnsi="Symbol" w:hint="default"/>
      </w:rPr>
    </w:lvl>
    <w:lvl w:ilvl="1" w:tplc="27960E16">
      <w:start w:val="1"/>
      <w:numFmt w:val="bullet"/>
      <w:lvlText w:val="o"/>
      <w:lvlJc w:val="left"/>
      <w:pPr>
        <w:ind w:left="1440" w:hanging="360"/>
      </w:pPr>
      <w:rPr>
        <w:rFonts w:ascii="Courier New" w:hAnsi="Courier New" w:hint="default"/>
      </w:rPr>
    </w:lvl>
    <w:lvl w:ilvl="2" w:tplc="C8EC8164">
      <w:start w:val="1"/>
      <w:numFmt w:val="bullet"/>
      <w:lvlText w:val=""/>
      <w:lvlJc w:val="left"/>
      <w:pPr>
        <w:ind w:left="2160" w:hanging="360"/>
      </w:pPr>
      <w:rPr>
        <w:rFonts w:ascii="Wingdings" w:hAnsi="Wingdings" w:hint="default"/>
      </w:rPr>
    </w:lvl>
    <w:lvl w:ilvl="3" w:tplc="455099A6">
      <w:start w:val="1"/>
      <w:numFmt w:val="bullet"/>
      <w:lvlText w:val=""/>
      <w:lvlJc w:val="left"/>
      <w:pPr>
        <w:ind w:left="2880" w:hanging="360"/>
      </w:pPr>
      <w:rPr>
        <w:rFonts w:ascii="Symbol" w:hAnsi="Symbol" w:hint="default"/>
      </w:rPr>
    </w:lvl>
    <w:lvl w:ilvl="4" w:tplc="14E61044">
      <w:start w:val="1"/>
      <w:numFmt w:val="bullet"/>
      <w:lvlText w:val="o"/>
      <w:lvlJc w:val="left"/>
      <w:pPr>
        <w:ind w:left="3600" w:hanging="360"/>
      </w:pPr>
      <w:rPr>
        <w:rFonts w:ascii="Courier New" w:hAnsi="Courier New" w:hint="default"/>
      </w:rPr>
    </w:lvl>
    <w:lvl w:ilvl="5" w:tplc="58229FB4">
      <w:start w:val="1"/>
      <w:numFmt w:val="bullet"/>
      <w:lvlText w:val=""/>
      <w:lvlJc w:val="left"/>
      <w:pPr>
        <w:ind w:left="4320" w:hanging="360"/>
      </w:pPr>
      <w:rPr>
        <w:rFonts w:ascii="Wingdings" w:hAnsi="Wingdings" w:hint="default"/>
      </w:rPr>
    </w:lvl>
    <w:lvl w:ilvl="6" w:tplc="36500FD0">
      <w:start w:val="1"/>
      <w:numFmt w:val="bullet"/>
      <w:lvlText w:val=""/>
      <w:lvlJc w:val="left"/>
      <w:pPr>
        <w:ind w:left="5040" w:hanging="360"/>
      </w:pPr>
      <w:rPr>
        <w:rFonts w:ascii="Symbol" w:hAnsi="Symbol" w:hint="default"/>
      </w:rPr>
    </w:lvl>
    <w:lvl w:ilvl="7" w:tplc="1E8E85C2">
      <w:start w:val="1"/>
      <w:numFmt w:val="bullet"/>
      <w:lvlText w:val="o"/>
      <w:lvlJc w:val="left"/>
      <w:pPr>
        <w:ind w:left="5760" w:hanging="360"/>
      </w:pPr>
      <w:rPr>
        <w:rFonts w:ascii="Courier New" w:hAnsi="Courier New" w:hint="default"/>
      </w:rPr>
    </w:lvl>
    <w:lvl w:ilvl="8" w:tplc="FA0E8AD2">
      <w:start w:val="1"/>
      <w:numFmt w:val="bullet"/>
      <w:lvlText w:val=""/>
      <w:lvlJc w:val="left"/>
      <w:pPr>
        <w:ind w:left="6480" w:hanging="360"/>
      </w:pPr>
      <w:rPr>
        <w:rFonts w:ascii="Wingdings" w:hAnsi="Wingdings" w:hint="default"/>
      </w:rPr>
    </w:lvl>
  </w:abstractNum>
  <w:abstractNum w:abstractNumId="2" w15:restartNumberingAfterBreak="0">
    <w:nsid w:val="40071EED"/>
    <w:multiLevelType w:val="hybridMultilevel"/>
    <w:tmpl w:val="2AEAC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2A32F4"/>
    <w:multiLevelType w:val="hybridMultilevel"/>
    <w:tmpl w:val="47667E28"/>
    <w:lvl w:ilvl="0" w:tplc="594C45AA">
      <w:start w:val="1"/>
      <w:numFmt w:val="bullet"/>
      <w:lvlText w:val="·"/>
      <w:lvlJc w:val="left"/>
      <w:pPr>
        <w:ind w:left="720" w:hanging="360"/>
      </w:pPr>
      <w:rPr>
        <w:rFonts w:ascii="Symbol" w:hAnsi="Symbol" w:hint="default"/>
      </w:rPr>
    </w:lvl>
    <w:lvl w:ilvl="1" w:tplc="FC0ABAD6">
      <w:start w:val="1"/>
      <w:numFmt w:val="bullet"/>
      <w:lvlText w:val="o"/>
      <w:lvlJc w:val="left"/>
      <w:pPr>
        <w:ind w:left="1440" w:hanging="360"/>
      </w:pPr>
      <w:rPr>
        <w:rFonts w:ascii="Courier New" w:hAnsi="Courier New" w:hint="default"/>
      </w:rPr>
    </w:lvl>
    <w:lvl w:ilvl="2" w:tplc="37C007E2">
      <w:start w:val="1"/>
      <w:numFmt w:val="bullet"/>
      <w:lvlText w:val=""/>
      <w:lvlJc w:val="left"/>
      <w:pPr>
        <w:ind w:left="2160" w:hanging="360"/>
      </w:pPr>
      <w:rPr>
        <w:rFonts w:ascii="Wingdings" w:hAnsi="Wingdings" w:hint="default"/>
      </w:rPr>
    </w:lvl>
    <w:lvl w:ilvl="3" w:tplc="B39ACC7C">
      <w:start w:val="1"/>
      <w:numFmt w:val="bullet"/>
      <w:lvlText w:val=""/>
      <w:lvlJc w:val="left"/>
      <w:pPr>
        <w:ind w:left="2880" w:hanging="360"/>
      </w:pPr>
      <w:rPr>
        <w:rFonts w:ascii="Symbol" w:hAnsi="Symbol" w:hint="default"/>
      </w:rPr>
    </w:lvl>
    <w:lvl w:ilvl="4" w:tplc="5B289C04">
      <w:start w:val="1"/>
      <w:numFmt w:val="bullet"/>
      <w:lvlText w:val="o"/>
      <w:lvlJc w:val="left"/>
      <w:pPr>
        <w:ind w:left="3600" w:hanging="360"/>
      </w:pPr>
      <w:rPr>
        <w:rFonts w:ascii="Courier New" w:hAnsi="Courier New" w:hint="default"/>
      </w:rPr>
    </w:lvl>
    <w:lvl w:ilvl="5" w:tplc="E0D2968A">
      <w:start w:val="1"/>
      <w:numFmt w:val="bullet"/>
      <w:lvlText w:val=""/>
      <w:lvlJc w:val="left"/>
      <w:pPr>
        <w:ind w:left="4320" w:hanging="360"/>
      </w:pPr>
      <w:rPr>
        <w:rFonts w:ascii="Wingdings" w:hAnsi="Wingdings" w:hint="default"/>
      </w:rPr>
    </w:lvl>
    <w:lvl w:ilvl="6" w:tplc="AB045C44">
      <w:start w:val="1"/>
      <w:numFmt w:val="bullet"/>
      <w:lvlText w:val=""/>
      <w:lvlJc w:val="left"/>
      <w:pPr>
        <w:ind w:left="5040" w:hanging="360"/>
      </w:pPr>
      <w:rPr>
        <w:rFonts w:ascii="Symbol" w:hAnsi="Symbol" w:hint="default"/>
      </w:rPr>
    </w:lvl>
    <w:lvl w:ilvl="7" w:tplc="346C673A">
      <w:start w:val="1"/>
      <w:numFmt w:val="bullet"/>
      <w:lvlText w:val="o"/>
      <w:lvlJc w:val="left"/>
      <w:pPr>
        <w:ind w:left="5760" w:hanging="360"/>
      </w:pPr>
      <w:rPr>
        <w:rFonts w:ascii="Courier New" w:hAnsi="Courier New" w:hint="default"/>
      </w:rPr>
    </w:lvl>
    <w:lvl w:ilvl="8" w:tplc="9598830C">
      <w:start w:val="1"/>
      <w:numFmt w:val="bullet"/>
      <w:lvlText w:val=""/>
      <w:lvlJc w:val="left"/>
      <w:pPr>
        <w:ind w:left="6480" w:hanging="360"/>
      </w:pPr>
      <w:rPr>
        <w:rFonts w:ascii="Wingdings" w:hAnsi="Wingdings" w:hint="default"/>
      </w:rPr>
    </w:lvl>
  </w:abstractNum>
  <w:abstractNum w:abstractNumId="4" w15:restartNumberingAfterBreak="0">
    <w:nsid w:val="464A4DB5"/>
    <w:multiLevelType w:val="hybridMultilevel"/>
    <w:tmpl w:val="C812E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3A0BA7"/>
    <w:multiLevelType w:val="hybridMultilevel"/>
    <w:tmpl w:val="86D0636E"/>
    <w:lvl w:ilvl="0" w:tplc="F3441CCC">
      <w:start w:val="1"/>
      <w:numFmt w:val="bullet"/>
      <w:lvlText w:val="·"/>
      <w:lvlJc w:val="left"/>
      <w:pPr>
        <w:ind w:left="720" w:hanging="360"/>
      </w:pPr>
      <w:rPr>
        <w:rFonts w:ascii="Symbol" w:hAnsi="Symbol" w:hint="default"/>
      </w:rPr>
    </w:lvl>
    <w:lvl w:ilvl="1" w:tplc="1006F788">
      <w:start w:val="1"/>
      <w:numFmt w:val="bullet"/>
      <w:lvlText w:val="o"/>
      <w:lvlJc w:val="left"/>
      <w:pPr>
        <w:ind w:left="1440" w:hanging="360"/>
      </w:pPr>
      <w:rPr>
        <w:rFonts w:ascii="Courier New" w:hAnsi="Courier New" w:hint="default"/>
      </w:rPr>
    </w:lvl>
    <w:lvl w:ilvl="2" w:tplc="B77EE21A">
      <w:start w:val="1"/>
      <w:numFmt w:val="bullet"/>
      <w:lvlText w:val=""/>
      <w:lvlJc w:val="left"/>
      <w:pPr>
        <w:ind w:left="2160" w:hanging="360"/>
      </w:pPr>
      <w:rPr>
        <w:rFonts w:ascii="Wingdings" w:hAnsi="Wingdings" w:hint="default"/>
      </w:rPr>
    </w:lvl>
    <w:lvl w:ilvl="3" w:tplc="C4A689B4">
      <w:start w:val="1"/>
      <w:numFmt w:val="bullet"/>
      <w:lvlText w:val=""/>
      <w:lvlJc w:val="left"/>
      <w:pPr>
        <w:ind w:left="2880" w:hanging="360"/>
      </w:pPr>
      <w:rPr>
        <w:rFonts w:ascii="Symbol" w:hAnsi="Symbol" w:hint="default"/>
      </w:rPr>
    </w:lvl>
    <w:lvl w:ilvl="4" w:tplc="682822C0">
      <w:start w:val="1"/>
      <w:numFmt w:val="bullet"/>
      <w:lvlText w:val="o"/>
      <w:lvlJc w:val="left"/>
      <w:pPr>
        <w:ind w:left="3600" w:hanging="360"/>
      </w:pPr>
      <w:rPr>
        <w:rFonts w:ascii="Courier New" w:hAnsi="Courier New" w:hint="default"/>
      </w:rPr>
    </w:lvl>
    <w:lvl w:ilvl="5" w:tplc="7DB871FC">
      <w:start w:val="1"/>
      <w:numFmt w:val="bullet"/>
      <w:lvlText w:val=""/>
      <w:lvlJc w:val="left"/>
      <w:pPr>
        <w:ind w:left="4320" w:hanging="360"/>
      </w:pPr>
      <w:rPr>
        <w:rFonts w:ascii="Wingdings" w:hAnsi="Wingdings" w:hint="default"/>
      </w:rPr>
    </w:lvl>
    <w:lvl w:ilvl="6" w:tplc="69D824CC">
      <w:start w:val="1"/>
      <w:numFmt w:val="bullet"/>
      <w:lvlText w:val=""/>
      <w:lvlJc w:val="left"/>
      <w:pPr>
        <w:ind w:left="5040" w:hanging="360"/>
      </w:pPr>
      <w:rPr>
        <w:rFonts w:ascii="Symbol" w:hAnsi="Symbol" w:hint="default"/>
      </w:rPr>
    </w:lvl>
    <w:lvl w:ilvl="7" w:tplc="1E6EC520">
      <w:start w:val="1"/>
      <w:numFmt w:val="bullet"/>
      <w:lvlText w:val="o"/>
      <w:lvlJc w:val="left"/>
      <w:pPr>
        <w:ind w:left="5760" w:hanging="360"/>
      </w:pPr>
      <w:rPr>
        <w:rFonts w:ascii="Courier New" w:hAnsi="Courier New" w:hint="default"/>
      </w:rPr>
    </w:lvl>
    <w:lvl w:ilvl="8" w:tplc="0108CCF2">
      <w:start w:val="1"/>
      <w:numFmt w:val="bullet"/>
      <w:lvlText w:val=""/>
      <w:lvlJc w:val="left"/>
      <w:pPr>
        <w:ind w:left="6480" w:hanging="360"/>
      </w:pPr>
      <w:rPr>
        <w:rFonts w:ascii="Wingdings" w:hAnsi="Wingdings" w:hint="default"/>
      </w:rPr>
    </w:lvl>
  </w:abstractNum>
  <w:abstractNum w:abstractNumId="6"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76020218">
    <w:abstractNumId w:val="0"/>
  </w:num>
  <w:num w:numId="2" w16cid:durableId="1252620718">
    <w:abstractNumId w:val="3"/>
  </w:num>
  <w:num w:numId="3" w16cid:durableId="1830176347">
    <w:abstractNumId w:val="1"/>
  </w:num>
  <w:num w:numId="4" w16cid:durableId="1290549865">
    <w:abstractNumId w:val="5"/>
  </w:num>
  <w:num w:numId="5" w16cid:durableId="2048291528">
    <w:abstractNumId w:val="2"/>
  </w:num>
  <w:num w:numId="6" w16cid:durableId="393740821">
    <w:abstractNumId w:val="6"/>
  </w:num>
  <w:num w:numId="7" w16cid:durableId="9105845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7DC"/>
    <w:rsid w:val="00004943"/>
    <w:rsid w:val="0000753D"/>
    <w:rsid w:val="000120C1"/>
    <w:rsid w:val="00046811"/>
    <w:rsid w:val="00075265"/>
    <w:rsid w:val="00086958"/>
    <w:rsid w:val="000A0632"/>
    <w:rsid w:val="000A1D7A"/>
    <w:rsid w:val="000B24B6"/>
    <w:rsid w:val="000B79EF"/>
    <w:rsid w:val="000C3E72"/>
    <w:rsid w:val="000E285B"/>
    <w:rsid w:val="000E5EFD"/>
    <w:rsid w:val="001542E9"/>
    <w:rsid w:val="00154765"/>
    <w:rsid w:val="00177687"/>
    <w:rsid w:val="00181907"/>
    <w:rsid w:val="00192F51"/>
    <w:rsid w:val="001940E5"/>
    <w:rsid w:val="001B4818"/>
    <w:rsid w:val="001C0B7A"/>
    <w:rsid w:val="001C3206"/>
    <w:rsid w:val="001E2215"/>
    <w:rsid w:val="001F36CE"/>
    <w:rsid w:val="002115A8"/>
    <w:rsid w:val="00213332"/>
    <w:rsid w:val="002251A4"/>
    <w:rsid w:val="00231DE6"/>
    <w:rsid w:val="002631D5"/>
    <w:rsid w:val="0026692E"/>
    <w:rsid w:val="0029409C"/>
    <w:rsid w:val="002A6A22"/>
    <w:rsid w:val="002C2D2F"/>
    <w:rsid w:val="002E0FE4"/>
    <w:rsid w:val="002F0BC1"/>
    <w:rsid w:val="003032D6"/>
    <w:rsid w:val="0030638D"/>
    <w:rsid w:val="00306F87"/>
    <w:rsid w:val="00316DDC"/>
    <w:rsid w:val="00321F70"/>
    <w:rsid w:val="003345A1"/>
    <w:rsid w:val="003352EE"/>
    <w:rsid w:val="003655CE"/>
    <w:rsid w:val="00367B13"/>
    <w:rsid w:val="00377B09"/>
    <w:rsid w:val="00381D4D"/>
    <w:rsid w:val="003A3A7A"/>
    <w:rsid w:val="003B12B8"/>
    <w:rsid w:val="003C2A2C"/>
    <w:rsid w:val="003C2E50"/>
    <w:rsid w:val="003E34F1"/>
    <w:rsid w:val="003E5E7A"/>
    <w:rsid w:val="00413DA5"/>
    <w:rsid w:val="00414FEC"/>
    <w:rsid w:val="004234D4"/>
    <w:rsid w:val="00424637"/>
    <w:rsid w:val="004347A9"/>
    <w:rsid w:val="00434DB7"/>
    <w:rsid w:val="004645B7"/>
    <w:rsid w:val="0048771A"/>
    <w:rsid w:val="004944E2"/>
    <w:rsid w:val="004971E1"/>
    <w:rsid w:val="004A0730"/>
    <w:rsid w:val="004A4F0F"/>
    <w:rsid w:val="004A71A9"/>
    <w:rsid w:val="004B5118"/>
    <w:rsid w:val="004B6C22"/>
    <w:rsid w:val="004C1F2D"/>
    <w:rsid w:val="004D4100"/>
    <w:rsid w:val="004D6512"/>
    <w:rsid w:val="004E0C36"/>
    <w:rsid w:val="0050328E"/>
    <w:rsid w:val="00507088"/>
    <w:rsid w:val="00510C1F"/>
    <w:rsid w:val="00511C28"/>
    <w:rsid w:val="00544BFF"/>
    <w:rsid w:val="00554151"/>
    <w:rsid w:val="0056059F"/>
    <w:rsid w:val="00594662"/>
    <w:rsid w:val="00594FB0"/>
    <w:rsid w:val="0059591A"/>
    <w:rsid w:val="005A0D66"/>
    <w:rsid w:val="005B33FA"/>
    <w:rsid w:val="005C39ED"/>
    <w:rsid w:val="005C6320"/>
    <w:rsid w:val="005D73B3"/>
    <w:rsid w:val="005D7D31"/>
    <w:rsid w:val="005E0222"/>
    <w:rsid w:val="005E0A33"/>
    <w:rsid w:val="005E10BF"/>
    <w:rsid w:val="006065CB"/>
    <w:rsid w:val="00617E8B"/>
    <w:rsid w:val="00617F9A"/>
    <w:rsid w:val="0063325D"/>
    <w:rsid w:val="0064326D"/>
    <w:rsid w:val="006A1642"/>
    <w:rsid w:val="006A2709"/>
    <w:rsid w:val="006C4C90"/>
    <w:rsid w:val="006E34C1"/>
    <w:rsid w:val="006E68D9"/>
    <w:rsid w:val="0070229F"/>
    <w:rsid w:val="00706181"/>
    <w:rsid w:val="00723B9D"/>
    <w:rsid w:val="00726ABE"/>
    <w:rsid w:val="007530D4"/>
    <w:rsid w:val="00764581"/>
    <w:rsid w:val="007837AE"/>
    <w:rsid w:val="007851CA"/>
    <w:rsid w:val="00786CED"/>
    <w:rsid w:val="00795C04"/>
    <w:rsid w:val="007C1B74"/>
    <w:rsid w:val="007E3B99"/>
    <w:rsid w:val="007E5723"/>
    <w:rsid w:val="007F033D"/>
    <w:rsid w:val="00805CB8"/>
    <w:rsid w:val="00810C51"/>
    <w:rsid w:val="008227DC"/>
    <w:rsid w:val="008424F1"/>
    <w:rsid w:val="00844EE5"/>
    <w:rsid w:val="008603E3"/>
    <w:rsid w:val="008914C9"/>
    <w:rsid w:val="00892FF3"/>
    <w:rsid w:val="008C078D"/>
    <w:rsid w:val="008D4FA7"/>
    <w:rsid w:val="008E17D9"/>
    <w:rsid w:val="009626A1"/>
    <w:rsid w:val="00974932"/>
    <w:rsid w:val="0097740E"/>
    <w:rsid w:val="009A6292"/>
    <w:rsid w:val="009A6C59"/>
    <w:rsid w:val="009B1CC2"/>
    <w:rsid w:val="009B7ABA"/>
    <w:rsid w:val="009D740D"/>
    <w:rsid w:val="009F3FF4"/>
    <w:rsid w:val="00A0142F"/>
    <w:rsid w:val="00A02788"/>
    <w:rsid w:val="00A12412"/>
    <w:rsid w:val="00A13AE5"/>
    <w:rsid w:val="00A24D07"/>
    <w:rsid w:val="00A2591C"/>
    <w:rsid w:val="00A54C62"/>
    <w:rsid w:val="00A56F6B"/>
    <w:rsid w:val="00A8165C"/>
    <w:rsid w:val="00A82241"/>
    <w:rsid w:val="00A89396"/>
    <w:rsid w:val="00AA0345"/>
    <w:rsid w:val="00AA5D3F"/>
    <w:rsid w:val="00AB0D47"/>
    <w:rsid w:val="00B06B96"/>
    <w:rsid w:val="00B07AA7"/>
    <w:rsid w:val="00B13BDF"/>
    <w:rsid w:val="00B322F9"/>
    <w:rsid w:val="00B351AB"/>
    <w:rsid w:val="00B403C2"/>
    <w:rsid w:val="00B65730"/>
    <w:rsid w:val="00B81D0D"/>
    <w:rsid w:val="00B97E72"/>
    <w:rsid w:val="00BB189D"/>
    <w:rsid w:val="00BF5708"/>
    <w:rsid w:val="00C018C0"/>
    <w:rsid w:val="00C05A0B"/>
    <w:rsid w:val="00C118A7"/>
    <w:rsid w:val="00C319B9"/>
    <w:rsid w:val="00C33E64"/>
    <w:rsid w:val="00C437A2"/>
    <w:rsid w:val="00C676B7"/>
    <w:rsid w:val="00C7144C"/>
    <w:rsid w:val="00C74BFF"/>
    <w:rsid w:val="00C95507"/>
    <w:rsid w:val="00CD4E27"/>
    <w:rsid w:val="00CF21AE"/>
    <w:rsid w:val="00D04AFA"/>
    <w:rsid w:val="00D07D71"/>
    <w:rsid w:val="00D27048"/>
    <w:rsid w:val="00D354D7"/>
    <w:rsid w:val="00D8793A"/>
    <w:rsid w:val="00DB23F6"/>
    <w:rsid w:val="00DD5F4C"/>
    <w:rsid w:val="00DE3A56"/>
    <w:rsid w:val="00DF4CD1"/>
    <w:rsid w:val="00DF55A9"/>
    <w:rsid w:val="00DF6C9E"/>
    <w:rsid w:val="00E4153D"/>
    <w:rsid w:val="00E45BB0"/>
    <w:rsid w:val="00E854AE"/>
    <w:rsid w:val="00E93F80"/>
    <w:rsid w:val="00EB0A5A"/>
    <w:rsid w:val="00EB6066"/>
    <w:rsid w:val="00EC5CA9"/>
    <w:rsid w:val="00EC6D91"/>
    <w:rsid w:val="00EE5891"/>
    <w:rsid w:val="00F051E5"/>
    <w:rsid w:val="00F139AF"/>
    <w:rsid w:val="00F141F8"/>
    <w:rsid w:val="00F21443"/>
    <w:rsid w:val="00F27541"/>
    <w:rsid w:val="00F43CAC"/>
    <w:rsid w:val="00F76E11"/>
    <w:rsid w:val="00F81F09"/>
    <w:rsid w:val="00F83FDC"/>
    <w:rsid w:val="00F8637D"/>
    <w:rsid w:val="00F95BE2"/>
    <w:rsid w:val="00FD0330"/>
    <w:rsid w:val="01E118B4"/>
    <w:rsid w:val="02009F52"/>
    <w:rsid w:val="02423D3D"/>
    <w:rsid w:val="03DBE610"/>
    <w:rsid w:val="0451FA4D"/>
    <w:rsid w:val="048658AB"/>
    <w:rsid w:val="04A185D2"/>
    <w:rsid w:val="051912D3"/>
    <w:rsid w:val="0579DDFF"/>
    <w:rsid w:val="0715AE60"/>
    <w:rsid w:val="07BC120C"/>
    <w:rsid w:val="080B537A"/>
    <w:rsid w:val="08454178"/>
    <w:rsid w:val="09514AE9"/>
    <w:rsid w:val="0AA47174"/>
    <w:rsid w:val="0B6912AD"/>
    <w:rsid w:val="0DD50524"/>
    <w:rsid w:val="0E13DD63"/>
    <w:rsid w:val="0FFB12DA"/>
    <w:rsid w:val="0FFB2406"/>
    <w:rsid w:val="10189BA2"/>
    <w:rsid w:val="10E69171"/>
    <w:rsid w:val="113528D7"/>
    <w:rsid w:val="11759B82"/>
    <w:rsid w:val="13D8EDFB"/>
    <w:rsid w:val="142DD63A"/>
    <w:rsid w:val="1463BD61"/>
    <w:rsid w:val="1559E74E"/>
    <w:rsid w:val="15984287"/>
    <w:rsid w:val="15BD0892"/>
    <w:rsid w:val="15C9A69B"/>
    <w:rsid w:val="174F4746"/>
    <w:rsid w:val="1A209BC6"/>
    <w:rsid w:val="1C61AC29"/>
    <w:rsid w:val="1C72ECE0"/>
    <w:rsid w:val="1DFD7C8A"/>
    <w:rsid w:val="1E7F1B48"/>
    <w:rsid w:val="1EDEEBE1"/>
    <w:rsid w:val="201871C7"/>
    <w:rsid w:val="207ABC42"/>
    <w:rsid w:val="22168CA3"/>
    <w:rsid w:val="232A5A3A"/>
    <w:rsid w:val="23491F67"/>
    <w:rsid w:val="24BE7278"/>
    <w:rsid w:val="26EB0152"/>
    <w:rsid w:val="27017765"/>
    <w:rsid w:val="2783884C"/>
    <w:rsid w:val="288F6D07"/>
    <w:rsid w:val="293EB4A2"/>
    <w:rsid w:val="294AC4B1"/>
    <w:rsid w:val="29AB36D0"/>
    <w:rsid w:val="2E5F3A19"/>
    <w:rsid w:val="3011CD34"/>
    <w:rsid w:val="31D6EA89"/>
    <w:rsid w:val="32E22749"/>
    <w:rsid w:val="32FFA25C"/>
    <w:rsid w:val="33624A99"/>
    <w:rsid w:val="3403AE46"/>
    <w:rsid w:val="34783E59"/>
    <w:rsid w:val="37AFDF1B"/>
    <w:rsid w:val="39EB9D8E"/>
    <w:rsid w:val="3AFF5111"/>
    <w:rsid w:val="3B2C66E1"/>
    <w:rsid w:val="405947B8"/>
    <w:rsid w:val="426EBF6F"/>
    <w:rsid w:val="43C986E5"/>
    <w:rsid w:val="44063342"/>
    <w:rsid w:val="4457EF17"/>
    <w:rsid w:val="45F4729B"/>
    <w:rsid w:val="462FAE02"/>
    <w:rsid w:val="49A05C46"/>
    <w:rsid w:val="49EC4209"/>
    <w:rsid w:val="49F1E747"/>
    <w:rsid w:val="4AD8CB5D"/>
    <w:rsid w:val="4C749BBE"/>
    <w:rsid w:val="4CB8C294"/>
    <w:rsid w:val="4D869FA3"/>
    <w:rsid w:val="4F0FDEFF"/>
    <w:rsid w:val="4F9AA1BE"/>
    <w:rsid w:val="4FAFCD11"/>
    <w:rsid w:val="511D49C2"/>
    <w:rsid w:val="514B9D72"/>
    <w:rsid w:val="52D24280"/>
    <w:rsid w:val="538FB4B0"/>
    <w:rsid w:val="543CAEFC"/>
    <w:rsid w:val="54833E34"/>
    <w:rsid w:val="55D58E95"/>
    <w:rsid w:val="578002B4"/>
    <w:rsid w:val="590CEF3A"/>
    <w:rsid w:val="594A24AD"/>
    <w:rsid w:val="5B7A0A13"/>
    <w:rsid w:val="5D473F4A"/>
    <w:rsid w:val="5D66AB10"/>
    <w:rsid w:val="5F9D4977"/>
    <w:rsid w:val="5FCE71ED"/>
    <w:rsid w:val="6117C9F9"/>
    <w:rsid w:val="6301EE92"/>
    <w:rsid w:val="633EC9E6"/>
    <w:rsid w:val="64DA9A47"/>
    <w:rsid w:val="671AB8ED"/>
    <w:rsid w:val="6750D368"/>
    <w:rsid w:val="68123B09"/>
    <w:rsid w:val="696B34F2"/>
    <w:rsid w:val="6B109108"/>
    <w:rsid w:val="6B435006"/>
    <w:rsid w:val="6BB4EA68"/>
    <w:rsid w:val="6CAC6169"/>
    <w:rsid w:val="6CE9D650"/>
    <w:rsid w:val="6D664FFB"/>
    <w:rsid w:val="6EEC8B2A"/>
    <w:rsid w:val="6F55C8C7"/>
    <w:rsid w:val="712C5505"/>
    <w:rsid w:val="716CE802"/>
    <w:rsid w:val="732B6093"/>
    <w:rsid w:val="74413F1A"/>
    <w:rsid w:val="74F8AB97"/>
    <w:rsid w:val="76719BEC"/>
    <w:rsid w:val="76947BF8"/>
    <w:rsid w:val="77FF849E"/>
    <w:rsid w:val="78DBA70D"/>
    <w:rsid w:val="799B54FF"/>
    <w:rsid w:val="79D14C12"/>
    <w:rsid w:val="7BFEB471"/>
    <w:rsid w:val="7C482C94"/>
    <w:rsid w:val="7E3AEF6D"/>
    <w:rsid w:val="7F6C3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A21B8"/>
  <w15:chartTrackingRefBased/>
  <w15:docId w15:val="{76B04BAB-6125-44FF-BB18-E2D23C5A1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23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3F6"/>
  </w:style>
  <w:style w:type="paragraph" w:styleId="Footer">
    <w:name w:val="footer"/>
    <w:basedOn w:val="Normal"/>
    <w:link w:val="FooterChar"/>
    <w:uiPriority w:val="99"/>
    <w:unhideWhenUsed/>
    <w:rsid w:val="00DB23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3F6"/>
  </w:style>
  <w:style w:type="paragraph" w:styleId="NormalWeb">
    <w:name w:val="Normal (Web)"/>
    <w:basedOn w:val="Normal"/>
    <w:uiPriority w:val="99"/>
    <w:semiHidden/>
    <w:unhideWhenUsed/>
    <w:rsid w:val="00F43C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B6066"/>
    <w:rPr>
      <w:color w:val="0000FF"/>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F051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79253">
      <w:bodyDiv w:val="1"/>
      <w:marLeft w:val="0"/>
      <w:marRight w:val="0"/>
      <w:marTop w:val="0"/>
      <w:marBottom w:val="0"/>
      <w:divBdr>
        <w:top w:val="none" w:sz="0" w:space="0" w:color="auto"/>
        <w:left w:val="none" w:sz="0" w:space="0" w:color="auto"/>
        <w:bottom w:val="none" w:sz="0" w:space="0" w:color="auto"/>
        <w:right w:val="none" w:sz="0" w:space="0" w:color="auto"/>
      </w:divBdr>
    </w:div>
    <w:div w:id="311954492">
      <w:bodyDiv w:val="1"/>
      <w:marLeft w:val="0"/>
      <w:marRight w:val="0"/>
      <w:marTop w:val="0"/>
      <w:marBottom w:val="0"/>
      <w:divBdr>
        <w:top w:val="none" w:sz="0" w:space="0" w:color="auto"/>
        <w:left w:val="none" w:sz="0" w:space="0" w:color="auto"/>
        <w:bottom w:val="none" w:sz="0" w:space="0" w:color="auto"/>
        <w:right w:val="none" w:sz="0" w:space="0" w:color="auto"/>
      </w:divBdr>
      <w:divsChild>
        <w:div w:id="2130735676">
          <w:marLeft w:val="0"/>
          <w:marRight w:val="0"/>
          <w:marTop w:val="0"/>
          <w:marBottom w:val="0"/>
          <w:divBdr>
            <w:top w:val="none" w:sz="0" w:space="0" w:color="auto"/>
            <w:left w:val="none" w:sz="0" w:space="0" w:color="auto"/>
            <w:bottom w:val="none" w:sz="0" w:space="0" w:color="auto"/>
            <w:right w:val="none" w:sz="0" w:space="0" w:color="auto"/>
          </w:divBdr>
        </w:div>
      </w:divsChild>
    </w:div>
    <w:div w:id="406731495">
      <w:bodyDiv w:val="1"/>
      <w:marLeft w:val="0"/>
      <w:marRight w:val="0"/>
      <w:marTop w:val="0"/>
      <w:marBottom w:val="0"/>
      <w:divBdr>
        <w:top w:val="none" w:sz="0" w:space="0" w:color="auto"/>
        <w:left w:val="none" w:sz="0" w:space="0" w:color="auto"/>
        <w:bottom w:val="none" w:sz="0" w:space="0" w:color="auto"/>
        <w:right w:val="none" w:sz="0" w:space="0" w:color="auto"/>
      </w:divBdr>
    </w:div>
    <w:div w:id="462768154">
      <w:bodyDiv w:val="1"/>
      <w:marLeft w:val="0"/>
      <w:marRight w:val="0"/>
      <w:marTop w:val="0"/>
      <w:marBottom w:val="0"/>
      <w:divBdr>
        <w:top w:val="none" w:sz="0" w:space="0" w:color="auto"/>
        <w:left w:val="none" w:sz="0" w:space="0" w:color="auto"/>
        <w:bottom w:val="none" w:sz="0" w:space="0" w:color="auto"/>
        <w:right w:val="none" w:sz="0" w:space="0" w:color="auto"/>
      </w:divBdr>
    </w:div>
    <w:div w:id="482820790">
      <w:bodyDiv w:val="1"/>
      <w:marLeft w:val="0"/>
      <w:marRight w:val="0"/>
      <w:marTop w:val="0"/>
      <w:marBottom w:val="0"/>
      <w:divBdr>
        <w:top w:val="none" w:sz="0" w:space="0" w:color="auto"/>
        <w:left w:val="none" w:sz="0" w:space="0" w:color="auto"/>
        <w:bottom w:val="none" w:sz="0" w:space="0" w:color="auto"/>
        <w:right w:val="none" w:sz="0" w:space="0" w:color="auto"/>
      </w:divBdr>
      <w:divsChild>
        <w:div w:id="1991789390">
          <w:marLeft w:val="0"/>
          <w:marRight w:val="0"/>
          <w:marTop w:val="0"/>
          <w:marBottom w:val="0"/>
          <w:divBdr>
            <w:top w:val="none" w:sz="0" w:space="0" w:color="auto"/>
            <w:left w:val="none" w:sz="0" w:space="0" w:color="auto"/>
            <w:bottom w:val="none" w:sz="0" w:space="0" w:color="auto"/>
            <w:right w:val="none" w:sz="0" w:space="0" w:color="auto"/>
          </w:divBdr>
        </w:div>
      </w:divsChild>
    </w:div>
    <w:div w:id="531260243">
      <w:bodyDiv w:val="1"/>
      <w:marLeft w:val="0"/>
      <w:marRight w:val="0"/>
      <w:marTop w:val="0"/>
      <w:marBottom w:val="0"/>
      <w:divBdr>
        <w:top w:val="none" w:sz="0" w:space="0" w:color="auto"/>
        <w:left w:val="none" w:sz="0" w:space="0" w:color="auto"/>
        <w:bottom w:val="none" w:sz="0" w:space="0" w:color="auto"/>
        <w:right w:val="none" w:sz="0" w:space="0" w:color="auto"/>
      </w:divBdr>
    </w:div>
    <w:div w:id="540553635">
      <w:bodyDiv w:val="1"/>
      <w:marLeft w:val="0"/>
      <w:marRight w:val="0"/>
      <w:marTop w:val="0"/>
      <w:marBottom w:val="0"/>
      <w:divBdr>
        <w:top w:val="none" w:sz="0" w:space="0" w:color="auto"/>
        <w:left w:val="none" w:sz="0" w:space="0" w:color="auto"/>
        <w:bottom w:val="none" w:sz="0" w:space="0" w:color="auto"/>
        <w:right w:val="none" w:sz="0" w:space="0" w:color="auto"/>
      </w:divBdr>
    </w:div>
    <w:div w:id="690499091">
      <w:bodyDiv w:val="1"/>
      <w:marLeft w:val="0"/>
      <w:marRight w:val="0"/>
      <w:marTop w:val="0"/>
      <w:marBottom w:val="0"/>
      <w:divBdr>
        <w:top w:val="none" w:sz="0" w:space="0" w:color="auto"/>
        <w:left w:val="none" w:sz="0" w:space="0" w:color="auto"/>
        <w:bottom w:val="none" w:sz="0" w:space="0" w:color="auto"/>
        <w:right w:val="none" w:sz="0" w:space="0" w:color="auto"/>
      </w:divBdr>
    </w:div>
    <w:div w:id="830802292">
      <w:bodyDiv w:val="1"/>
      <w:marLeft w:val="0"/>
      <w:marRight w:val="0"/>
      <w:marTop w:val="0"/>
      <w:marBottom w:val="0"/>
      <w:divBdr>
        <w:top w:val="none" w:sz="0" w:space="0" w:color="auto"/>
        <w:left w:val="none" w:sz="0" w:space="0" w:color="auto"/>
        <w:bottom w:val="none" w:sz="0" w:space="0" w:color="auto"/>
        <w:right w:val="none" w:sz="0" w:space="0" w:color="auto"/>
      </w:divBdr>
    </w:div>
    <w:div w:id="839390987">
      <w:bodyDiv w:val="1"/>
      <w:marLeft w:val="0"/>
      <w:marRight w:val="0"/>
      <w:marTop w:val="0"/>
      <w:marBottom w:val="0"/>
      <w:divBdr>
        <w:top w:val="none" w:sz="0" w:space="0" w:color="auto"/>
        <w:left w:val="none" w:sz="0" w:space="0" w:color="auto"/>
        <w:bottom w:val="none" w:sz="0" w:space="0" w:color="auto"/>
        <w:right w:val="none" w:sz="0" w:space="0" w:color="auto"/>
      </w:divBdr>
      <w:divsChild>
        <w:div w:id="869074388">
          <w:marLeft w:val="0"/>
          <w:marRight w:val="0"/>
          <w:marTop w:val="0"/>
          <w:marBottom w:val="0"/>
          <w:divBdr>
            <w:top w:val="none" w:sz="0" w:space="0" w:color="auto"/>
            <w:left w:val="none" w:sz="0" w:space="0" w:color="auto"/>
            <w:bottom w:val="none" w:sz="0" w:space="0" w:color="auto"/>
            <w:right w:val="none" w:sz="0" w:space="0" w:color="auto"/>
          </w:divBdr>
        </w:div>
      </w:divsChild>
    </w:div>
    <w:div w:id="1090586017">
      <w:bodyDiv w:val="1"/>
      <w:marLeft w:val="0"/>
      <w:marRight w:val="0"/>
      <w:marTop w:val="0"/>
      <w:marBottom w:val="0"/>
      <w:divBdr>
        <w:top w:val="none" w:sz="0" w:space="0" w:color="auto"/>
        <w:left w:val="none" w:sz="0" w:space="0" w:color="auto"/>
        <w:bottom w:val="none" w:sz="0" w:space="0" w:color="auto"/>
        <w:right w:val="none" w:sz="0" w:space="0" w:color="auto"/>
      </w:divBdr>
      <w:divsChild>
        <w:div w:id="707338340">
          <w:marLeft w:val="0"/>
          <w:marRight w:val="0"/>
          <w:marTop w:val="0"/>
          <w:marBottom w:val="0"/>
          <w:divBdr>
            <w:top w:val="none" w:sz="0" w:space="0" w:color="auto"/>
            <w:left w:val="none" w:sz="0" w:space="0" w:color="auto"/>
            <w:bottom w:val="none" w:sz="0" w:space="0" w:color="auto"/>
            <w:right w:val="none" w:sz="0" w:space="0" w:color="auto"/>
          </w:divBdr>
        </w:div>
      </w:divsChild>
    </w:div>
    <w:div w:id="1355381255">
      <w:bodyDiv w:val="1"/>
      <w:marLeft w:val="0"/>
      <w:marRight w:val="0"/>
      <w:marTop w:val="0"/>
      <w:marBottom w:val="0"/>
      <w:divBdr>
        <w:top w:val="none" w:sz="0" w:space="0" w:color="auto"/>
        <w:left w:val="none" w:sz="0" w:space="0" w:color="auto"/>
        <w:bottom w:val="none" w:sz="0" w:space="0" w:color="auto"/>
        <w:right w:val="none" w:sz="0" w:space="0" w:color="auto"/>
      </w:divBdr>
      <w:divsChild>
        <w:div w:id="734814607">
          <w:marLeft w:val="0"/>
          <w:marRight w:val="0"/>
          <w:marTop w:val="0"/>
          <w:marBottom w:val="0"/>
          <w:divBdr>
            <w:top w:val="none" w:sz="0" w:space="0" w:color="auto"/>
            <w:left w:val="none" w:sz="0" w:space="0" w:color="auto"/>
            <w:bottom w:val="none" w:sz="0" w:space="0" w:color="auto"/>
            <w:right w:val="none" w:sz="0" w:space="0" w:color="auto"/>
          </w:divBdr>
        </w:div>
      </w:divsChild>
    </w:div>
    <w:div w:id="1452672749">
      <w:bodyDiv w:val="1"/>
      <w:marLeft w:val="0"/>
      <w:marRight w:val="0"/>
      <w:marTop w:val="0"/>
      <w:marBottom w:val="0"/>
      <w:divBdr>
        <w:top w:val="none" w:sz="0" w:space="0" w:color="auto"/>
        <w:left w:val="none" w:sz="0" w:space="0" w:color="auto"/>
        <w:bottom w:val="none" w:sz="0" w:space="0" w:color="auto"/>
        <w:right w:val="none" w:sz="0" w:space="0" w:color="auto"/>
      </w:divBdr>
      <w:divsChild>
        <w:div w:id="1398824699">
          <w:marLeft w:val="0"/>
          <w:marRight w:val="0"/>
          <w:marTop w:val="0"/>
          <w:marBottom w:val="0"/>
          <w:divBdr>
            <w:top w:val="none" w:sz="0" w:space="0" w:color="auto"/>
            <w:left w:val="none" w:sz="0" w:space="0" w:color="auto"/>
            <w:bottom w:val="none" w:sz="0" w:space="0" w:color="auto"/>
            <w:right w:val="none" w:sz="0" w:space="0" w:color="auto"/>
          </w:divBdr>
        </w:div>
      </w:divsChild>
    </w:div>
    <w:div w:id="1488134033">
      <w:bodyDiv w:val="1"/>
      <w:marLeft w:val="0"/>
      <w:marRight w:val="0"/>
      <w:marTop w:val="0"/>
      <w:marBottom w:val="0"/>
      <w:divBdr>
        <w:top w:val="none" w:sz="0" w:space="0" w:color="auto"/>
        <w:left w:val="none" w:sz="0" w:space="0" w:color="auto"/>
        <w:bottom w:val="none" w:sz="0" w:space="0" w:color="auto"/>
        <w:right w:val="none" w:sz="0" w:space="0" w:color="auto"/>
      </w:divBdr>
      <w:divsChild>
        <w:div w:id="484013146">
          <w:marLeft w:val="0"/>
          <w:marRight w:val="0"/>
          <w:marTop w:val="0"/>
          <w:marBottom w:val="0"/>
          <w:divBdr>
            <w:top w:val="none" w:sz="0" w:space="0" w:color="auto"/>
            <w:left w:val="none" w:sz="0" w:space="0" w:color="auto"/>
            <w:bottom w:val="none" w:sz="0" w:space="0" w:color="auto"/>
            <w:right w:val="none" w:sz="0" w:space="0" w:color="auto"/>
          </w:divBdr>
        </w:div>
      </w:divsChild>
    </w:div>
    <w:div w:id="1771898227">
      <w:bodyDiv w:val="1"/>
      <w:marLeft w:val="0"/>
      <w:marRight w:val="0"/>
      <w:marTop w:val="0"/>
      <w:marBottom w:val="0"/>
      <w:divBdr>
        <w:top w:val="none" w:sz="0" w:space="0" w:color="auto"/>
        <w:left w:val="none" w:sz="0" w:space="0" w:color="auto"/>
        <w:bottom w:val="none" w:sz="0" w:space="0" w:color="auto"/>
        <w:right w:val="none" w:sz="0" w:space="0" w:color="auto"/>
      </w:divBdr>
      <w:divsChild>
        <w:div w:id="1670062442">
          <w:marLeft w:val="0"/>
          <w:marRight w:val="0"/>
          <w:marTop w:val="0"/>
          <w:marBottom w:val="0"/>
          <w:divBdr>
            <w:top w:val="none" w:sz="0" w:space="0" w:color="auto"/>
            <w:left w:val="none" w:sz="0" w:space="0" w:color="auto"/>
            <w:bottom w:val="none" w:sz="0" w:space="0" w:color="auto"/>
            <w:right w:val="none" w:sz="0" w:space="0" w:color="auto"/>
          </w:divBdr>
        </w:div>
      </w:divsChild>
    </w:div>
    <w:div w:id="1793356318">
      <w:bodyDiv w:val="1"/>
      <w:marLeft w:val="0"/>
      <w:marRight w:val="0"/>
      <w:marTop w:val="0"/>
      <w:marBottom w:val="0"/>
      <w:divBdr>
        <w:top w:val="none" w:sz="0" w:space="0" w:color="auto"/>
        <w:left w:val="none" w:sz="0" w:space="0" w:color="auto"/>
        <w:bottom w:val="none" w:sz="0" w:space="0" w:color="auto"/>
        <w:right w:val="none" w:sz="0" w:space="0" w:color="auto"/>
      </w:divBdr>
    </w:div>
    <w:div w:id="1861972980">
      <w:bodyDiv w:val="1"/>
      <w:marLeft w:val="0"/>
      <w:marRight w:val="0"/>
      <w:marTop w:val="0"/>
      <w:marBottom w:val="0"/>
      <w:divBdr>
        <w:top w:val="none" w:sz="0" w:space="0" w:color="auto"/>
        <w:left w:val="none" w:sz="0" w:space="0" w:color="auto"/>
        <w:bottom w:val="none" w:sz="0" w:space="0" w:color="auto"/>
        <w:right w:val="none" w:sz="0" w:space="0" w:color="auto"/>
      </w:divBdr>
      <w:divsChild>
        <w:div w:id="1741439864">
          <w:marLeft w:val="0"/>
          <w:marRight w:val="0"/>
          <w:marTop w:val="0"/>
          <w:marBottom w:val="0"/>
          <w:divBdr>
            <w:top w:val="none" w:sz="0" w:space="0" w:color="auto"/>
            <w:left w:val="none" w:sz="0" w:space="0" w:color="auto"/>
            <w:bottom w:val="none" w:sz="0" w:space="0" w:color="auto"/>
            <w:right w:val="none" w:sz="0" w:space="0" w:color="auto"/>
          </w:divBdr>
        </w:div>
      </w:divsChild>
    </w:div>
    <w:div w:id="1955750348">
      <w:bodyDiv w:val="1"/>
      <w:marLeft w:val="0"/>
      <w:marRight w:val="0"/>
      <w:marTop w:val="0"/>
      <w:marBottom w:val="0"/>
      <w:divBdr>
        <w:top w:val="none" w:sz="0" w:space="0" w:color="auto"/>
        <w:left w:val="none" w:sz="0" w:space="0" w:color="auto"/>
        <w:bottom w:val="none" w:sz="0" w:space="0" w:color="auto"/>
        <w:right w:val="none" w:sz="0" w:space="0" w:color="auto"/>
      </w:divBdr>
      <w:divsChild>
        <w:div w:id="783812958">
          <w:marLeft w:val="0"/>
          <w:marRight w:val="0"/>
          <w:marTop w:val="0"/>
          <w:marBottom w:val="0"/>
          <w:divBdr>
            <w:top w:val="none" w:sz="0" w:space="0" w:color="auto"/>
            <w:left w:val="none" w:sz="0" w:space="0" w:color="auto"/>
            <w:bottom w:val="none" w:sz="0" w:space="0" w:color="auto"/>
            <w:right w:val="none" w:sz="0" w:space="0" w:color="auto"/>
          </w:divBdr>
        </w:div>
      </w:divsChild>
    </w:div>
    <w:div w:id="1963995937">
      <w:bodyDiv w:val="1"/>
      <w:marLeft w:val="0"/>
      <w:marRight w:val="0"/>
      <w:marTop w:val="0"/>
      <w:marBottom w:val="0"/>
      <w:divBdr>
        <w:top w:val="none" w:sz="0" w:space="0" w:color="auto"/>
        <w:left w:val="none" w:sz="0" w:space="0" w:color="auto"/>
        <w:bottom w:val="none" w:sz="0" w:space="0" w:color="auto"/>
        <w:right w:val="none" w:sz="0" w:space="0" w:color="auto"/>
      </w:divBdr>
    </w:div>
    <w:div w:id="2074935777">
      <w:bodyDiv w:val="1"/>
      <w:marLeft w:val="0"/>
      <w:marRight w:val="0"/>
      <w:marTop w:val="0"/>
      <w:marBottom w:val="0"/>
      <w:divBdr>
        <w:top w:val="none" w:sz="0" w:space="0" w:color="auto"/>
        <w:left w:val="none" w:sz="0" w:space="0" w:color="auto"/>
        <w:bottom w:val="none" w:sz="0" w:space="0" w:color="auto"/>
        <w:right w:val="none" w:sz="0" w:space="0" w:color="auto"/>
      </w:divBdr>
    </w:div>
    <w:div w:id="2129885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nk.springer.com/article/10.1007/s11747-013-0336-7"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apa.org/pubs/books/431847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ublication/360309455_Employees'_personality_traits_and_needs'_frustration_predicts_stress_overload_during_the_COVID-19_pandemic" TargetMode="External"/><Relationship Id="rId5" Type="http://schemas.openxmlformats.org/officeDocument/2006/relationships/styles" Target="styles.xml"/><Relationship Id="rId15" Type="http://schemas.openxmlformats.org/officeDocument/2006/relationships/hyperlink" Target="https://www.tandfonline.com/doi/abs/10.1080/09585199400000020"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eb.p.ebscohost.com/abstract?direct=true&amp;profile=ehost&amp;scope=site&amp;authtype=crawler&amp;jrnl=09758453&amp;AN=156303754&amp;h=iKvXXMSkf%2bZqEZTNsG%2f3obIQ05FTW%2bK0qHJhEScgU1A87nFwqT3eCNtSUEVM6dWuQ%2bR02oTbZ2sdqZET4DNhsA%3d%3d&amp;crl=c&amp;resultNs=AdminWebAuth&amp;resultLocal=ErrCrlNotAuth&amp;crlhashurl=login.aspx%3fdirect%3dtrue%26profile%3dehost%26scope%3dsite%26authtype%3dcrawler%26jrnl%3d09758453%26AN%3d1563037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0" ma:contentTypeDescription="Create a new document." ma:contentTypeScope="" ma:versionID="15555cd8e478e1d6cbd6547c1a20c3e4">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a594a1a19d01440fd252984a88a485b5"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A6CD89-EBCD-4C25-8815-43EAF68C2F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8B24E6-2898-458B-8065-FDDC10271CE9}">
  <ds:schemaRefs>
    <ds:schemaRef ds:uri="http://schemas.microsoft.com/sharepoint/v3/contenttype/forms"/>
  </ds:schemaRefs>
</ds:datastoreItem>
</file>

<file path=customXml/itemProps3.xml><?xml version="1.0" encoding="utf-8"?>
<ds:datastoreItem xmlns:ds="http://schemas.openxmlformats.org/officeDocument/2006/customXml" ds:itemID="{C6F72812-0FCB-41A8-A0C1-FE6E33F161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3278</Words>
  <Characters>18690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Kerris Smith (1915100)</dc:creator>
  <cp:keywords/>
  <dc:description/>
  <cp:lastModifiedBy>kerris smith</cp:lastModifiedBy>
  <cp:revision>2</cp:revision>
  <dcterms:created xsi:type="dcterms:W3CDTF">2023-06-22T18:46:00Z</dcterms:created>
  <dcterms:modified xsi:type="dcterms:W3CDTF">2023-06-22T18:46:00Z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0520c656-dccc-4833-951f-c0b689d614e6</vt:lpwstr>
  </property>
  <property fmtid="{D5CDD505-2E9C-101B-9397-08002B2CF9AE}" pid="3" name="ContentTypeId">
    <vt:lpwstr>0x010100C73C3363D2C34142BB9C00026A752F8F</vt:lpwstr>
  </property>
</Properties>
</file>