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9017DD" w14:textId="77777777" w:rsidR="005B52F9" w:rsidRDefault="005B52F9" w:rsidP="0060333F">
      <w:pPr>
        <w:pStyle w:val="NoSpacing"/>
        <w:jc w:val="center"/>
        <w:rPr>
          <w:b/>
          <w:color w:val="000000"/>
          <w:sz w:val="40"/>
          <w:szCs w:val="40"/>
        </w:rPr>
      </w:pPr>
    </w:p>
    <w:p w14:paraId="6744E03B" w14:textId="7AEAA1B1" w:rsidR="005B52F9" w:rsidRDefault="00E81381" w:rsidP="0060333F">
      <w:pPr>
        <w:pStyle w:val="NoSpacing"/>
        <w:jc w:val="center"/>
        <w:rPr>
          <w:b/>
          <w:color w:val="000000"/>
          <w:sz w:val="40"/>
          <w:szCs w:val="40"/>
        </w:rPr>
      </w:pPr>
      <w:r>
        <w:rPr>
          <w:noProof/>
          <w:lang w:eastAsia="en-GB"/>
        </w:rPr>
        <w:drawing>
          <wp:inline distT="0" distB="0" distL="0" distR="0" wp14:anchorId="1649F27F" wp14:editId="2DE8BAE5">
            <wp:extent cx="2628900" cy="1171292"/>
            <wp:effectExtent l="0" t="0" r="0" b="0"/>
            <wp:docPr id="29" name="Picture 29" descr="University of Wales Trinity Saint David - bwbse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bwbsedu"/>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31682" cy="1172531"/>
                    </a:xfrm>
                    <a:prstGeom prst="rect">
                      <a:avLst/>
                    </a:prstGeom>
                    <a:noFill/>
                    <a:ln>
                      <a:noFill/>
                    </a:ln>
                  </pic:spPr>
                </pic:pic>
              </a:graphicData>
            </a:graphic>
          </wp:inline>
        </w:drawing>
      </w:r>
    </w:p>
    <w:p w14:paraId="0155E4E3" w14:textId="47F042F1" w:rsidR="0060333F" w:rsidRPr="00A2638C" w:rsidRDefault="0060333F" w:rsidP="0060333F">
      <w:pPr>
        <w:pStyle w:val="NoSpacing"/>
        <w:jc w:val="center"/>
        <w:rPr>
          <w:b/>
          <w:color w:val="000000"/>
          <w:sz w:val="40"/>
          <w:szCs w:val="40"/>
        </w:rPr>
      </w:pPr>
      <w:r>
        <w:rPr>
          <w:b/>
          <w:color w:val="000000"/>
          <w:sz w:val="40"/>
          <w:szCs w:val="40"/>
        </w:rPr>
        <w:t xml:space="preserve">Public Health and Social Care </w:t>
      </w:r>
      <w:r>
        <w:rPr>
          <w:b/>
          <w:sz w:val="40"/>
          <w:szCs w:val="40"/>
        </w:rPr>
        <w:t>Dissertation</w:t>
      </w:r>
    </w:p>
    <w:p w14:paraId="573A92D5" w14:textId="77777777" w:rsidR="0060333F" w:rsidRPr="008A68F8" w:rsidRDefault="0060333F" w:rsidP="0060333F">
      <w:pPr>
        <w:rPr>
          <w:rFonts w:cs="Arial"/>
          <w:b/>
          <w:sz w:val="16"/>
          <w:szCs w:val="16"/>
        </w:rPr>
      </w:pPr>
    </w:p>
    <w:p w14:paraId="7D1FE253" w14:textId="77777777" w:rsidR="0060333F" w:rsidRPr="009847C8" w:rsidRDefault="0060333F" w:rsidP="0060333F">
      <w:pPr>
        <w:rPr>
          <w:rFonts w:cs="Arial"/>
          <w:sz w:val="10"/>
          <w:szCs w:val="10"/>
        </w:rPr>
      </w:pPr>
    </w:p>
    <w:tbl>
      <w:tblPr>
        <w:tblStyle w:val="GridTable4-Accent3"/>
        <w:tblW w:w="9393" w:type="dxa"/>
        <w:tblLook w:val="01E0" w:firstRow="1" w:lastRow="1" w:firstColumn="1" w:lastColumn="1" w:noHBand="0" w:noVBand="0"/>
      </w:tblPr>
      <w:tblGrid>
        <w:gridCol w:w="9393"/>
      </w:tblGrid>
      <w:tr w:rsidR="0060333F" w:rsidRPr="00E81381" w14:paraId="1C6DDE54" w14:textId="77777777" w:rsidTr="00E81381">
        <w:trPr>
          <w:cnfStyle w:val="100000000000" w:firstRow="1" w:lastRow="0" w:firstColumn="0" w:lastColumn="0" w:oddVBand="0" w:evenVBand="0" w:oddHBand="0" w:evenHBand="0" w:firstRowFirstColumn="0" w:firstRowLastColumn="0" w:lastRowFirstColumn="0" w:lastRowLastColumn="0"/>
          <w:trHeight w:val="326"/>
        </w:trPr>
        <w:tc>
          <w:tcPr>
            <w:cnfStyle w:val="001000000000" w:firstRow="0" w:lastRow="0" w:firstColumn="1" w:lastColumn="0" w:oddVBand="0" w:evenVBand="0" w:oddHBand="0" w:evenHBand="0" w:firstRowFirstColumn="0" w:firstRowLastColumn="0" w:lastRowFirstColumn="0" w:lastRowLastColumn="0"/>
            <w:tcW w:w="9393" w:type="dxa"/>
          </w:tcPr>
          <w:p w14:paraId="4B3A7380" w14:textId="0A2C75CA" w:rsidR="0060333F" w:rsidRPr="00E81381" w:rsidRDefault="0060333F" w:rsidP="00A37489">
            <w:pPr>
              <w:spacing w:after="120"/>
              <w:rPr>
                <w:rFonts w:cs="Arial"/>
                <w:color w:val="000000" w:themeColor="text1"/>
                <w:sz w:val="28"/>
                <w:szCs w:val="28"/>
              </w:rPr>
            </w:pPr>
            <w:r w:rsidRPr="00E81381">
              <w:rPr>
                <w:rFonts w:cs="Arial"/>
                <w:color w:val="000000" w:themeColor="text1"/>
                <w:sz w:val="28"/>
                <w:szCs w:val="28"/>
              </w:rPr>
              <w:t>Student Name:</w:t>
            </w:r>
            <w:r w:rsidR="002B3716" w:rsidRPr="00E81381">
              <w:rPr>
                <w:color w:val="000000" w:themeColor="text1"/>
                <w:sz w:val="28"/>
                <w:szCs w:val="28"/>
              </w:rPr>
              <w:t xml:space="preserve"> </w:t>
            </w:r>
            <w:r w:rsidR="002B3716" w:rsidRPr="00E81381">
              <w:rPr>
                <w:rFonts w:cs="Arial"/>
                <w:color w:val="000000" w:themeColor="text1"/>
                <w:sz w:val="28"/>
                <w:szCs w:val="28"/>
              </w:rPr>
              <w:t>Sawon Farazi</w:t>
            </w:r>
          </w:p>
        </w:tc>
      </w:tr>
      <w:tr w:rsidR="0060333F" w:rsidRPr="00E81381" w14:paraId="460B4D51" w14:textId="77777777" w:rsidTr="00E81381">
        <w:trPr>
          <w:cnfStyle w:val="000000100000" w:firstRow="0" w:lastRow="0" w:firstColumn="0" w:lastColumn="0" w:oddVBand="0" w:evenVBand="0" w:oddHBand="1" w:evenHBand="0" w:firstRowFirstColumn="0" w:firstRowLastColumn="0" w:lastRowFirstColumn="0" w:lastRowLastColumn="0"/>
          <w:trHeight w:val="326"/>
        </w:trPr>
        <w:tc>
          <w:tcPr>
            <w:cnfStyle w:val="001000000000" w:firstRow="0" w:lastRow="0" w:firstColumn="1" w:lastColumn="0" w:oddVBand="0" w:evenVBand="0" w:oddHBand="0" w:evenHBand="0" w:firstRowFirstColumn="0" w:firstRowLastColumn="0" w:lastRowFirstColumn="0" w:lastRowLastColumn="0"/>
            <w:tcW w:w="9393" w:type="dxa"/>
          </w:tcPr>
          <w:p w14:paraId="3DF6F46A" w14:textId="5BAA6E05" w:rsidR="0060333F" w:rsidRPr="00E81381" w:rsidRDefault="0060333F" w:rsidP="00A37489">
            <w:pPr>
              <w:spacing w:after="120"/>
              <w:rPr>
                <w:rFonts w:cs="Arial"/>
                <w:color w:val="000000" w:themeColor="text1"/>
                <w:sz w:val="28"/>
                <w:szCs w:val="28"/>
              </w:rPr>
            </w:pPr>
            <w:r w:rsidRPr="00E81381">
              <w:rPr>
                <w:rFonts w:cs="Arial"/>
                <w:color w:val="000000" w:themeColor="text1"/>
                <w:sz w:val="28"/>
                <w:szCs w:val="28"/>
              </w:rPr>
              <w:t>Student ID:</w:t>
            </w:r>
            <w:r w:rsidR="002B3716" w:rsidRPr="00E81381">
              <w:rPr>
                <w:rFonts w:cs="Arial"/>
                <w:color w:val="000000" w:themeColor="text1"/>
                <w:sz w:val="28"/>
                <w:szCs w:val="28"/>
              </w:rPr>
              <w:t xml:space="preserve"> 2431587</w:t>
            </w:r>
          </w:p>
        </w:tc>
      </w:tr>
      <w:tr w:rsidR="0060333F" w:rsidRPr="00E81381" w14:paraId="674F11D5" w14:textId="77777777" w:rsidTr="00E81381">
        <w:trPr>
          <w:cnfStyle w:val="010000000000" w:firstRow="0" w:lastRow="1" w:firstColumn="0" w:lastColumn="0" w:oddVBand="0" w:evenVBand="0" w:oddHBand="0" w:evenHBand="0" w:firstRowFirstColumn="0" w:firstRowLastColumn="0" w:lastRowFirstColumn="0" w:lastRowLastColumn="0"/>
          <w:trHeight w:val="3390"/>
        </w:trPr>
        <w:tc>
          <w:tcPr>
            <w:cnfStyle w:val="001000000000" w:firstRow="0" w:lastRow="0" w:firstColumn="1" w:lastColumn="0" w:oddVBand="0" w:evenVBand="0" w:oddHBand="0" w:evenHBand="0" w:firstRowFirstColumn="0" w:firstRowLastColumn="0" w:lastRowFirstColumn="0" w:lastRowLastColumn="0"/>
            <w:tcW w:w="9393" w:type="dxa"/>
          </w:tcPr>
          <w:p w14:paraId="3AA1E8DA" w14:textId="77777777" w:rsidR="0060333F" w:rsidRPr="00E81381" w:rsidRDefault="0060333F" w:rsidP="00A37489">
            <w:pPr>
              <w:spacing w:after="120"/>
              <w:rPr>
                <w:rFonts w:cs="Arial"/>
                <w:sz w:val="28"/>
                <w:szCs w:val="28"/>
              </w:rPr>
            </w:pPr>
            <w:r w:rsidRPr="00E81381">
              <w:rPr>
                <w:rFonts w:cs="Arial"/>
                <w:sz w:val="28"/>
                <w:szCs w:val="28"/>
              </w:rPr>
              <w:t xml:space="preserve">Programme: </w:t>
            </w:r>
            <w:r w:rsidRPr="00E81381">
              <w:rPr>
                <w:sz w:val="28"/>
                <w:szCs w:val="28"/>
              </w:rPr>
              <w:t>MSc Public Health and Social Care in Practice</w:t>
            </w:r>
          </w:p>
          <w:p w14:paraId="54075C64" w14:textId="77777777" w:rsidR="0060333F" w:rsidRPr="00E81381" w:rsidRDefault="0060333F" w:rsidP="00A37489">
            <w:pPr>
              <w:rPr>
                <w:rFonts w:cs="Arial"/>
                <w:color w:val="000000"/>
                <w:sz w:val="28"/>
                <w:szCs w:val="28"/>
              </w:rPr>
            </w:pPr>
            <w:r w:rsidRPr="00E81381">
              <w:rPr>
                <w:rFonts w:cs="Arial"/>
                <w:sz w:val="28"/>
                <w:szCs w:val="28"/>
              </w:rPr>
              <w:t>Module Name</w:t>
            </w:r>
            <w:r w:rsidRPr="00E81381">
              <w:rPr>
                <w:rFonts w:cs="Arial"/>
                <w:color w:val="000000"/>
                <w:sz w:val="28"/>
                <w:szCs w:val="28"/>
              </w:rPr>
              <w:t xml:space="preserve">: LCH7004 Dissertation </w:t>
            </w:r>
          </w:p>
          <w:p w14:paraId="39704F81" w14:textId="77777777" w:rsidR="0060333F" w:rsidRPr="00E81381" w:rsidRDefault="0060333F" w:rsidP="00A37489">
            <w:pPr>
              <w:pStyle w:val="NormalWeb"/>
              <w:rPr>
                <w:rFonts w:cs="Arial"/>
                <w:color w:val="000000"/>
                <w:sz w:val="28"/>
                <w:szCs w:val="28"/>
              </w:rPr>
            </w:pPr>
            <w:r w:rsidRPr="00E81381">
              <w:rPr>
                <w:rFonts w:cs="Arial"/>
                <w:color w:val="000000"/>
                <w:sz w:val="28"/>
                <w:szCs w:val="28"/>
              </w:rPr>
              <w:t>Title: Prevalence, Management and Risk Factors of Childhood Asthma in the United Kingdom: A Systematic Review</w:t>
            </w:r>
          </w:p>
          <w:p w14:paraId="24A6E646" w14:textId="4EFE3E2B" w:rsidR="0060333F" w:rsidRPr="00E81381" w:rsidRDefault="0060333F" w:rsidP="00A37489">
            <w:pPr>
              <w:spacing w:after="120"/>
              <w:rPr>
                <w:rFonts w:cs="Arial"/>
                <w:sz w:val="28"/>
                <w:szCs w:val="28"/>
              </w:rPr>
            </w:pPr>
            <w:r w:rsidRPr="00E81381">
              <w:rPr>
                <w:rFonts w:cs="Arial"/>
                <w:sz w:val="28"/>
                <w:szCs w:val="28"/>
              </w:rPr>
              <w:t xml:space="preserve">Word count: </w:t>
            </w:r>
            <w:r w:rsidR="00E81381">
              <w:rPr>
                <w:rFonts w:cs="Arial"/>
                <w:sz w:val="28"/>
                <w:szCs w:val="28"/>
              </w:rPr>
              <w:t>14</w:t>
            </w:r>
            <w:r w:rsidR="001D705F">
              <w:rPr>
                <w:rFonts w:cs="Arial"/>
                <w:sz w:val="28"/>
                <w:szCs w:val="28"/>
              </w:rPr>
              <w:t>,</w:t>
            </w:r>
            <w:r w:rsidR="00E81381">
              <w:rPr>
                <w:rFonts w:cs="Arial"/>
                <w:sz w:val="28"/>
                <w:szCs w:val="28"/>
              </w:rPr>
              <w:t>9</w:t>
            </w:r>
            <w:r w:rsidR="001D705F">
              <w:rPr>
                <w:rFonts w:cs="Arial"/>
                <w:sz w:val="28"/>
                <w:szCs w:val="28"/>
              </w:rPr>
              <w:t>43</w:t>
            </w:r>
          </w:p>
          <w:p w14:paraId="31DCE02D" w14:textId="77777777" w:rsidR="0060333F" w:rsidRPr="00E81381" w:rsidRDefault="0060333F" w:rsidP="00A37489">
            <w:pPr>
              <w:spacing w:after="120"/>
              <w:rPr>
                <w:rFonts w:cs="Arial"/>
                <w:color w:val="000000"/>
                <w:sz w:val="28"/>
                <w:szCs w:val="28"/>
              </w:rPr>
            </w:pPr>
            <w:r w:rsidRPr="00E81381">
              <w:rPr>
                <w:rFonts w:cs="Arial"/>
                <w:color w:val="000000"/>
                <w:sz w:val="28"/>
                <w:szCs w:val="28"/>
              </w:rPr>
              <w:t>Academic Cohort: 2025- 2026</w:t>
            </w:r>
          </w:p>
          <w:p w14:paraId="706ED786" w14:textId="0190E289" w:rsidR="0060333F" w:rsidRPr="00E81381" w:rsidRDefault="0060333F" w:rsidP="00A37489">
            <w:pPr>
              <w:spacing w:after="120"/>
              <w:rPr>
                <w:rFonts w:cs="Arial"/>
                <w:sz w:val="28"/>
                <w:szCs w:val="28"/>
              </w:rPr>
            </w:pPr>
            <w:r w:rsidRPr="00E81381">
              <w:rPr>
                <w:rFonts w:cs="Arial"/>
                <w:color w:val="000000"/>
                <w:sz w:val="28"/>
                <w:szCs w:val="28"/>
              </w:rPr>
              <w:t>Awarding Body: University of Wales Trinity Saint David</w:t>
            </w:r>
          </w:p>
        </w:tc>
      </w:tr>
    </w:tbl>
    <w:p w14:paraId="61F8161F" w14:textId="08AC98B2" w:rsidR="0060333F" w:rsidRDefault="0060333F" w:rsidP="008B0473">
      <w:pPr>
        <w:rPr>
          <w:lang w:val="en-US"/>
        </w:rPr>
      </w:pPr>
    </w:p>
    <w:p w14:paraId="606A93A4" w14:textId="77777777" w:rsidR="0060333F" w:rsidRDefault="0060333F">
      <w:pPr>
        <w:spacing w:line="259" w:lineRule="auto"/>
        <w:jc w:val="left"/>
        <w:rPr>
          <w:lang w:val="en-US"/>
        </w:rPr>
      </w:pPr>
      <w:r>
        <w:rPr>
          <w:lang w:val="en-US"/>
        </w:rPr>
        <w:br w:type="page"/>
      </w:r>
    </w:p>
    <w:p w14:paraId="758ECC00" w14:textId="7A7321D9" w:rsidR="00C0615F" w:rsidRPr="00987C30" w:rsidRDefault="001D705F" w:rsidP="00C0615F">
      <w:pPr>
        <w:jc w:val="center"/>
        <w:rPr>
          <w:rFonts w:eastAsia="Times" w:cs="Arial"/>
          <w:color w:val="FF0000"/>
          <w:sz w:val="24"/>
          <w:szCs w:val="24"/>
        </w:rPr>
      </w:pPr>
      <w:r>
        <w:rPr>
          <w:rFonts w:cs="Arial"/>
          <w:bCs/>
          <w:color w:val="000000"/>
          <w:sz w:val="24"/>
          <w:szCs w:val="24"/>
        </w:rPr>
        <w:t>Prevalence, Management</w:t>
      </w:r>
      <w:r w:rsidR="00C0615F" w:rsidRPr="00987C30">
        <w:rPr>
          <w:rFonts w:cs="Arial"/>
          <w:bCs/>
          <w:color w:val="000000"/>
          <w:sz w:val="24"/>
          <w:szCs w:val="24"/>
        </w:rPr>
        <w:t xml:space="preserve"> and Risk Factors of Childhood Asthma in the United Kingdom: A Systematic Review</w:t>
      </w:r>
    </w:p>
    <w:p w14:paraId="02351251" w14:textId="77777777" w:rsidR="00C0615F" w:rsidRPr="00811F4E" w:rsidRDefault="00C0615F" w:rsidP="00C0615F">
      <w:pPr>
        <w:jc w:val="center"/>
        <w:rPr>
          <w:rFonts w:eastAsia="Times" w:cs="Arial"/>
          <w:color w:val="FF0000"/>
        </w:rPr>
      </w:pPr>
    </w:p>
    <w:p w14:paraId="490C59B5" w14:textId="77777777" w:rsidR="00C0615F" w:rsidRPr="00811F4E" w:rsidRDefault="00C0615F" w:rsidP="00C0615F">
      <w:pPr>
        <w:jc w:val="center"/>
        <w:rPr>
          <w:rFonts w:eastAsia="Times" w:cs="Arial"/>
          <w:color w:val="FF0000"/>
        </w:rPr>
      </w:pPr>
    </w:p>
    <w:p w14:paraId="79DA5C01" w14:textId="4C0ACA09" w:rsidR="00C0615F" w:rsidRPr="00A37489" w:rsidRDefault="00C0615F" w:rsidP="00C0615F">
      <w:pPr>
        <w:jc w:val="center"/>
        <w:rPr>
          <w:rFonts w:eastAsia="Times" w:cs="Arial"/>
          <w:b/>
          <w:color w:val="000000" w:themeColor="text1"/>
        </w:rPr>
      </w:pPr>
      <w:r w:rsidRPr="00A37489">
        <w:rPr>
          <w:rFonts w:eastAsia="Times" w:cs="Arial"/>
          <w:b/>
          <w:color w:val="000000" w:themeColor="text1"/>
        </w:rPr>
        <w:t>Name:</w:t>
      </w:r>
      <w:r w:rsidRPr="00A37489">
        <w:rPr>
          <w:rFonts w:eastAsia="Times" w:cs="Arial"/>
          <w:color w:val="000000" w:themeColor="text1"/>
        </w:rPr>
        <w:t xml:space="preserve"> </w:t>
      </w:r>
      <w:r w:rsidR="00A37489" w:rsidRPr="00A37489">
        <w:rPr>
          <w:rFonts w:eastAsia="Times" w:cs="Arial"/>
          <w:color w:val="000000" w:themeColor="text1"/>
        </w:rPr>
        <w:t>Sawon Farazi</w:t>
      </w:r>
    </w:p>
    <w:p w14:paraId="554E0AB0" w14:textId="7E79A106" w:rsidR="00C0615F" w:rsidRPr="00A37489" w:rsidRDefault="00C0615F" w:rsidP="004271DB">
      <w:pPr>
        <w:jc w:val="center"/>
        <w:rPr>
          <w:rFonts w:eastAsia="Times" w:cs="Arial"/>
          <w:color w:val="000000" w:themeColor="text1"/>
        </w:rPr>
      </w:pPr>
      <w:r w:rsidRPr="00A37489">
        <w:rPr>
          <w:rFonts w:eastAsia="Times" w:cs="Arial"/>
          <w:b/>
          <w:color w:val="000000" w:themeColor="text1"/>
        </w:rPr>
        <w:t>ID:</w:t>
      </w:r>
      <w:r w:rsidRPr="00A37489">
        <w:rPr>
          <w:rFonts w:eastAsia="Times" w:cs="Arial"/>
          <w:color w:val="000000" w:themeColor="text1"/>
        </w:rPr>
        <w:t xml:space="preserve"> </w:t>
      </w:r>
      <w:r w:rsidR="00A37489" w:rsidRPr="00A37489">
        <w:rPr>
          <w:rFonts w:cs="Arial"/>
          <w:color w:val="000000" w:themeColor="text1"/>
        </w:rPr>
        <w:t>2431587</w:t>
      </w:r>
    </w:p>
    <w:p w14:paraId="2DFCEA8A" w14:textId="475D6F7F" w:rsidR="00C0615F" w:rsidRPr="00A37489" w:rsidRDefault="00C0615F" w:rsidP="00C0615F">
      <w:pPr>
        <w:jc w:val="center"/>
        <w:rPr>
          <w:rFonts w:eastAsia="Times" w:cs="Arial"/>
          <w:color w:val="000000" w:themeColor="text1"/>
        </w:rPr>
      </w:pPr>
      <w:r w:rsidRPr="00A37489">
        <w:rPr>
          <w:rFonts w:eastAsia="Times" w:cs="Arial"/>
          <w:b/>
          <w:color w:val="000000" w:themeColor="text1"/>
        </w:rPr>
        <w:t>Submission date:</w:t>
      </w:r>
      <w:r w:rsidRPr="00A37489">
        <w:rPr>
          <w:rFonts w:eastAsia="Times" w:cs="Arial"/>
          <w:color w:val="000000" w:themeColor="text1"/>
        </w:rPr>
        <w:t xml:space="preserve"> </w:t>
      </w:r>
      <w:r w:rsidR="001271DF">
        <w:rPr>
          <w:rFonts w:eastAsia="Times" w:cs="Arial"/>
          <w:color w:val="000000" w:themeColor="text1"/>
        </w:rPr>
        <w:t>16</w:t>
      </w:r>
      <w:r w:rsidR="00A37489" w:rsidRPr="00A37489">
        <w:rPr>
          <w:rFonts w:eastAsia="Times" w:cs="Arial"/>
          <w:color w:val="000000" w:themeColor="text1"/>
        </w:rPr>
        <w:t>/06/26</w:t>
      </w:r>
    </w:p>
    <w:p w14:paraId="428697C3" w14:textId="41D508E8" w:rsidR="00797D29" w:rsidRDefault="00797D29" w:rsidP="00A37489">
      <w:pPr>
        <w:spacing w:line="259" w:lineRule="auto"/>
        <w:jc w:val="left"/>
      </w:pPr>
    </w:p>
    <w:p w14:paraId="79D0030D" w14:textId="036FDE4A" w:rsidR="00797D29" w:rsidRDefault="00797D29" w:rsidP="008B0473"/>
    <w:p w14:paraId="75AF77A0" w14:textId="4DE50497" w:rsidR="00A37489" w:rsidRDefault="00A37489" w:rsidP="008B0473"/>
    <w:p w14:paraId="65EDE1BB" w14:textId="77CD70FA" w:rsidR="00A37489" w:rsidRDefault="00A37489" w:rsidP="008B0473"/>
    <w:p w14:paraId="5D2E5324" w14:textId="292FC889" w:rsidR="00A37489" w:rsidRDefault="00A37489" w:rsidP="008B0473"/>
    <w:p w14:paraId="3E5094DD" w14:textId="77777777" w:rsidR="00797D29" w:rsidRPr="00A37489" w:rsidRDefault="00797D29" w:rsidP="00A37489">
      <w:pPr>
        <w:pStyle w:val="NoSpacing"/>
        <w:jc w:val="center"/>
        <w:rPr>
          <w:b/>
          <w:lang w:eastAsia="en-GB"/>
        </w:rPr>
      </w:pPr>
      <w:r w:rsidRPr="00A37489">
        <w:rPr>
          <w:b/>
          <w:lang w:eastAsia="en-GB"/>
        </w:rPr>
        <w:t>University of Wales Trinity Saint David</w:t>
      </w:r>
    </w:p>
    <w:p w14:paraId="346BBCBA" w14:textId="77777777" w:rsidR="00797D29" w:rsidRPr="00A37489" w:rsidRDefault="00797D29" w:rsidP="00A37489">
      <w:pPr>
        <w:pStyle w:val="NoSpacing"/>
        <w:jc w:val="center"/>
        <w:rPr>
          <w:b/>
          <w:lang w:eastAsia="en-GB"/>
        </w:rPr>
      </w:pPr>
      <w:r w:rsidRPr="00A37489">
        <w:rPr>
          <w:b/>
          <w:lang w:eastAsia="en-GB"/>
        </w:rPr>
        <w:t>UWTSD London</w:t>
      </w:r>
    </w:p>
    <w:p w14:paraId="2433E844" w14:textId="62EB5699" w:rsidR="00797D29" w:rsidRPr="00A37489" w:rsidRDefault="00797D29" w:rsidP="00A37489">
      <w:pPr>
        <w:pStyle w:val="NoSpacing"/>
        <w:jc w:val="center"/>
        <w:rPr>
          <w:b/>
          <w:lang w:eastAsia="en-GB"/>
        </w:rPr>
      </w:pPr>
      <w:r w:rsidRPr="00A37489">
        <w:rPr>
          <w:b/>
        </w:rPr>
        <w:t xml:space="preserve">The Institute of </w:t>
      </w:r>
      <w:r w:rsidR="00D1393E" w:rsidRPr="00A37489">
        <w:rPr>
          <w:b/>
        </w:rPr>
        <w:t>Inner-City</w:t>
      </w:r>
      <w:r w:rsidRPr="00A37489">
        <w:rPr>
          <w:b/>
        </w:rPr>
        <w:t xml:space="preserve"> Learning</w:t>
      </w:r>
    </w:p>
    <w:p w14:paraId="7662311F" w14:textId="77777777" w:rsidR="00797D29" w:rsidRPr="00A37489" w:rsidRDefault="00797D29" w:rsidP="00A37489">
      <w:pPr>
        <w:pStyle w:val="NoSpacing"/>
        <w:jc w:val="center"/>
        <w:rPr>
          <w:rStyle w:val="lrzxr"/>
          <w:rFonts w:cs="Arial"/>
          <w:b/>
          <w:bCs/>
          <w:iCs/>
        </w:rPr>
      </w:pPr>
      <w:r w:rsidRPr="00A37489">
        <w:rPr>
          <w:rStyle w:val="lrzxr"/>
          <w:rFonts w:cs="Arial"/>
          <w:b/>
          <w:bCs/>
          <w:iCs/>
        </w:rPr>
        <w:t>1 Westferry Circus</w:t>
      </w:r>
    </w:p>
    <w:p w14:paraId="300369D9" w14:textId="77777777" w:rsidR="00797D29" w:rsidRPr="00A37489" w:rsidRDefault="00797D29" w:rsidP="00A37489">
      <w:pPr>
        <w:pStyle w:val="NoSpacing"/>
        <w:jc w:val="center"/>
        <w:rPr>
          <w:rStyle w:val="lrzxr"/>
          <w:rFonts w:cs="Arial"/>
          <w:b/>
          <w:bCs/>
          <w:iCs/>
        </w:rPr>
      </w:pPr>
      <w:r w:rsidRPr="00A37489">
        <w:rPr>
          <w:rStyle w:val="lrzxr"/>
          <w:rFonts w:cs="Arial"/>
          <w:b/>
          <w:bCs/>
          <w:iCs/>
        </w:rPr>
        <w:t>Canary Wharf Estate</w:t>
      </w:r>
    </w:p>
    <w:p w14:paraId="0E007FC7" w14:textId="77777777" w:rsidR="00797D29" w:rsidRPr="00A37489" w:rsidRDefault="00797D29" w:rsidP="00A37489">
      <w:pPr>
        <w:pStyle w:val="NoSpacing"/>
        <w:jc w:val="center"/>
        <w:rPr>
          <w:b/>
        </w:rPr>
      </w:pPr>
      <w:r w:rsidRPr="00A37489">
        <w:rPr>
          <w:rStyle w:val="lrzxr"/>
          <w:rFonts w:cs="Arial"/>
          <w:b/>
          <w:bCs/>
          <w:iCs/>
        </w:rPr>
        <w:t>London, E14 4HA</w:t>
      </w:r>
    </w:p>
    <w:p w14:paraId="1CB747F7" w14:textId="3B7F3087" w:rsidR="00797D29" w:rsidRDefault="00797D29">
      <w:pPr>
        <w:spacing w:line="259" w:lineRule="auto"/>
        <w:jc w:val="left"/>
      </w:pPr>
      <w:r>
        <w:br w:type="page"/>
      </w:r>
    </w:p>
    <w:p w14:paraId="58CA7B00" w14:textId="77777777" w:rsidR="008173B5" w:rsidRDefault="008173B5" w:rsidP="008173B5">
      <w:pPr>
        <w:pStyle w:val="Heading1"/>
      </w:pPr>
      <w:bookmarkStart w:id="0" w:name="_Toc232026694"/>
      <w:r>
        <w:t>ACKNOWLEDGEMENTS</w:t>
      </w:r>
      <w:bookmarkEnd w:id="0"/>
    </w:p>
    <w:p w14:paraId="2A69DD06" w14:textId="77777777" w:rsidR="00A37489" w:rsidRDefault="00A37489" w:rsidP="008173B5"/>
    <w:p w14:paraId="6ADD9739" w14:textId="6AB72F12" w:rsidR="008173B5" w:rsidRDefault="008173B5" w:rsidP="008173B5">
      <w:r>
        <w:t>This dissertation would not have been possible without the constant supervision, critical comments, and academic guidance of my dissertation supervisor</w:t>
      </w:r>
      <w:r w:rsidR="00A37489">
        <w:t xml:space="preserve"> Muhammed Khan</w:t>
      </w:r>
      <w:r>
        <w:t>, and I therefore express my gratitude to him. Advice provided by the supervisor allowed me to develop the area of research, appropriate methodological approaches, and gain a bet</w:t>
      </w:r>
      <w:r w:rsidR="000B4BB4">
        <w:t>ter understanding of childhood A</w:t>
      </w:r>
      <w:r>
        <w:t>sthma as an important public health issue in the UK.</w:t>
      </w:r>
    </w:p>
    <w:p w14:paraId="51FF58F2" w14:textId="26915002" w:rsidR="008173B5" w:rsidRDefault="008173B5" w:rsidP="008173B5">
      <w:r>
        <w:t>Finally, I would like to express my gratitude to staff at the MSc Public Health and Social Care in Practice program</w:t>
      </w:r>
      <w:r w:rsidR="00A37489">
        <w:t>me</w:t>
      </w:r>
      <w:r>
        <w:t xml:space="preserve"> at the University of Wales Trinity Saint David</w:t>
      </w:r>
      <w:r w:rsidR="00A37489">
        <w:t xml:space="preserve"> in particular the Academic Director Dr. Ruzanna Gevorgyan for her immense leadership and Dr. Diola Bijhout for teaching, </w:t>
      </w:r>
      <w:r>
        <w:t>encouraging and s</w:t>
      </w:r>
      <w:r w:rsidR="00A37489">
        <w:t>upporting me in my studies. These academic staff have helped</w:t>
      </w:r>
      <w:r>
        <w:t xml:space="preserve"> so much in my studies and in </w:t>
      </w:r>
      <w:r w:rsidR="00A37489">
        <w:t>my self-confidence, as a Post-G</w:t>
      </w:r>
      <w:r>
        <w:t>raduate student.</w:t>
      </w:r>
    </w:p>
    <w:p w14:paraId="4C0423D7" w14:textId="45E36865" w:rsidR="008173B5" w:rsidRDefault="008173B5" w:rsidP="008173B5">
      <w:r>
        <w:t xml:space="preserve">I would also like to acknowledge the researchers and authors who published the evidence base for this systematic review, which includes reports and journal articles. Their work facilitated systematic and effective research into the prevalence, management </w:t>
      </w:r>
      <w:r w:rsidR="00A37489">
        <w:t>and risk factors for childhood A</w:t>
      </w:r>
      <w:r>
        <w:t>sthma.</w:t>
      </w:r>
    </w:p>
    <w:p w14:paraId="55DFC679" w14:textId="43D99662" w:rsidR="008173B5" w:rsidRDefault="008173B5" w:rsidP="008173B5">
      <w:r>
        <w:t xml:space="preserve">Finally, I would like to thank all my family members and friends for their patience, encouragement, and emotional support during this academic </w:t>
      </w:r>
      <w:r w:rsidR="00A37489">
        <w:t>endeavour</w:t>
      </w:r>
      <w:r>
        <w:t>. They were able to provide me with support and encouragement during what might have</w:t>
      </w:r>
      <w:r w:rsidR="00A37489">
        <w:t xml:space="preserve"> been a stressful part of this D</w:t>
      </w:r>
      <w:r>
        <w:t>issertation. This support proved benefic</w:t>
      </w:r>
      <w:r w:rsidR="00A37489">
        <w:t xml:space="preserve">ial as a motivator, </w:t>
      </w:r>
      <w:r w:rsidR="001271DF">
        <w:t>in discipline</w:t>
      </w:r>
      <w:r>
        <w:t xml:space="preserve"> and </w:t>
      </w:r>
      <w:r w:rsidR="001271DF">
        <w:t xml:space="preserve">as </w:t>
      </w:r>
      <w:r>
        <w:t>confidence builder in the process of research.</w:t>
      </w:r>
    </w:p>
    <w:p w14:paraId="59F19743" w14:textId="77777777" w:rsidR="0040255F" w:rsidRDefault="0040255F">
      <w:pPr>
        <w:spacing w:line="259" w:lineRule="auto"/>
        <w:jc w:val="left"/>
      </w:pPr>
      <w:r>
        <w:br w:type="page"/>
      </w:r>
    </w:p>
    <w:p w14:paraId="695E567D" w14:textId="18CF0B4F" w:rsidR="008173B5" w:rsidRDefault="008173B5" w:rsidP="009D3CBB">
      <w:pPr>
        <w:pStyle w:val="Heading1"/>
      </w:pPr>
      <w:bookmarkStart w:id="1" w:name="_Toc232026695"/>
      <w:r>
        <w:t>STATEMENT ON AUTHENTICITY &amp; AI</w:t>
      </w:r>
      <w:bookmarkEnd w:id="1"/>
    </w:p>
    <w:p w14:paraId="2646CB5C" w14:textId="77777777" w:rsidR="00A37489" w:rsidRDefault="00A37489" w:rsidP="008173B5"/>
    <w:p w14:paraId="6328E1A2" w14:textId="0B786EFE" w:rsidR="008173B5" w:rsidRDefault="008173B5" w:rsidP="008173B5">
      <w:r>
        <w:t>I confirm that this is my own work and that it has been prepared in accordance with the rules and standards of the University of Wales Trinity Saint David. Published ideas, evidence, theories, data and arguments have been correctly referenced and the use of quotations marked.</w:t>
      </w:r>
    </w:p>
    <w:p w14:paraId="3264F718" w14:textId="464AAAFA" w:rsidR="008173B5" w:rsidRDefault="008173B5" w:rsidP="008173B5">
      <w:r>
        <w:t xml:space="preserve">No AI tools were used for the creation of content. </w:t>
      </w:r>
      <w:r w:rsidR="009E5D0C">
        <w:t>No AI were used for any</w:t>
      </w:r>
      <w:r>
        <w:t xml:space="preserve"> answers to my own academic questions, analysis, and critical evaluation of the literature. </w:t>
      </w:r>
    </w:p>
    <w:p w14:paraId="66681521" w14:textId="4D0360A9" w:rsidR="00715F53" w:rsidRDefault="008173B5" w:rsidP="008173B5">
      <w:r>
        <w:t>I acknowledge that I am fully accountable to the highest standards for the accuracy, originality, academic integrity and authenticity of work that I submit.</w:t>
      </w:r>
    </w:p>
    <w:p w14:paraId="15A00D76" w14:textId="77777777" w:rsidR="00715F53" w:rsidRDefault="00715F53">
      <w:pPr>
        <w:spacing w:line="259" w:lineRule="auto"/>
        <w:jc w:val="left"/>
      </w:pPr>
      <w:r>
        <w:br w:type="page"/>
      </w:r>
    </w:p>
    <w:p w14:paraId="3E3A9DFA" w14:textId="77777777" w:rsidR="00715F53" w:rsidRPr="00715F53" w:rsidRDefault="00715F53" w:rsidP="00715F53">
      <w:pPr>
        <w:pStyle w:val="Heading1"/>
        <w:rPr>
          <w:lang w:val="en-US"/>
        </w:rPr>
      </w:pPr>
      <w:r w:rsidRPr="00715F53">
        <w:rPr>
          <w:lang w:val="en-US"/>
        </w:rPr>
        <w:t>List of Abbreviations</w:t>
      </w:r>
    </w:p>
    <w:p w14:paraId="183C75BE" w14:textId="77777777" w:rsidR="003735B8" w:rsidRDefault="003735B8" w:rsidP="00715F53">
      <w:pPr>
        <w:jc w:val="left"/>
        <w:rPr>
          <w:lang w:val="en-US"/>
        </w:rPr>
      </w:pPr>
    </w:p>
    <w:p w14:paraId="69CB5E01" w14:textId="1DC135DF" w:rsidR="00715F53" w:rsidRPr="00715F53" w:rsidRDefault="00715F53" w:rsidP="00715F53">
      <w:pPr>
        <w:jc w:val="left"/>
        <w:rPr>
          <w:lang w:val="en-US"/>
        </w:rPr>
      </w:pPr>
      <w:r w:rsidRPr="00715F53">
        <w:rPr>
          <w:lang w:val="en-US"/>
        </w:rPr>
        <w:t xml:space="preserve">AI </w:t>
      </w:r>
      <w:r>
        <w:rPr>
          <w:lang w:val="en-US"/>
        </w:rPr>
        <w:t>-</w:t>
      </w:r>
      <w:r w:rsidRPr="00715F53">
        <w:rPr>
          <w:lang w:val="en-US"/>
        </w:rPr>
        <w:t xml:space="preserve"> Artificial Intelligence</w:t>
      </w:r>
      <w:r w:rsidRPr="00715F53">
        <w:rPr>
          <w:lang w:val="en-US"/>
        </w:rPr>
        <w:br/>
        <w:t xml:space="preserve">CASP </w:t>
      </w:r>
      <w:r>
        <w:rPr>
          <w:lang w:val="en-US"/>
        </w:rPr>
        <w:t>-</w:t>
      </w:r>
      <w:r w:rsidRPr="00715F53">
        <w:rPr>
          <w:lang w:val="en-US"/>
        </w:rPr>
        <w:t xml:space="preserve"> Critical Appraisal Skills Programme</w:t>
      </w:r>
      <w:r w:rsidRPr="00715F53">
        <w:rPr>
          <w:lang w:val="en-US"/>
        </w:rPr>
        <w:br/>
        <w:t xml:space="preserve">GP </w:t>
      </w:r>
      <w:r>
        <w:rPr>
          <w:lang w:val="en-US"/>
        </w:rPr>
        <w:t>-</w:t>
      </w:r>
      <w:r w:rsidRPr="00715F53">
        <w:rPr>
          <w:lang w:val="en-US"/>
        </w:rPr>
        <w:t xml:space="preserve"> General Practitioner</w:t>
      </w:r>
      <w:r w:rsidRPr="00715F53">
        <w:rPr>
          <w:lang w:val="en-US"/>
        </w:rPr>
        <w:br/>
        <w:t xml:space="preserve">NHS </w:t>
      </w:r>
      <w:r>
        <w:rPr>
          <w:lang w:val="en-US"/>
        </w:rPr>
        <w:t>-</w:t>
      </w:r>
      <w:r w:rsidRPr="00715F53">
        <w:rPr>
          <w:lang w:val="en-US"/>
        </w:rPr>
        <w:t xml:space="preserve"> National Health Service</w:t>
      </w:r>
      <w:r w:rsidRPr="00715F53">
        <w:rPr>
          <w:lang w:val="en-US"/>
        </w:rPr>
        <w:br/>
        <w:t>NO</w:t>
      </w:r>
      <w:r w:rsidRPr="00715F53">
        <w:rPr>
          <w:rFonts w:ascii="Cambria Math" w:hAnsi="Cambria Math" w:cs="Cambria Math"/>
          <w:lang w:val="en-US"/>
        </w:rPr>
        <w:t>₂</w:t>
      </w:r>
      <w:r w:rsidRPr="00715F53">
        <w:rPr>
          <w:lang w:val="en-US"/>
        </w:rPr>
        <w:t xml:space="preserve"> </w:t>
      </w:r>
      <w:r>
        <w:rPr>
          <w:rFonts w:cs="Arial"/>
          <w:lang w:val="en-US"/>
        </w:rPr>
        <w:t>-</w:t>
      </w:r>
      <w:r w:rsidRPr="00715F53">
        <w:rPr>
          <w:lang w:val="en-US"/>
        </w:rPr>
        <w:t xml:space="preserve"> Nitrogen Dioxide</w:t>
      </w:r>
      <w:r w:rsidRPr="00715F53">
        <w:rPr>
          <w:lang w:val="en-US"/>
        </w:rPr>
        <w:br/>
        <w:t xml:space="preserve">OAPs </w:t>
      </w:r>
      <w:r>
        <w:rPr>
          <w:rFonts w:cs="Arial"/>
          <w:lang w:val="en-US"/>
        </w:rPr>
        <w:t>-</w:t>
      </w:r>
      <w:r w:rsidRPr="00715F53">
        <w:rPr>
          <w:lang w:val="en-US"/>
        </w:rPr>
        <w:t xml:space="preserve"> Outdoor Air Pollutants</w:t>
      </w:r>
      <w:r w:rsidRPr="00715F53">
        <w:rPr>
          <w:lang w:val="en-US"/>
        </w:rPr>
        <w:br/>
        <w:t xml:space="preserve">PICO </w:t>
      </w:r>
      <w:r>
        <w:rPr>
          <w:rFonts w:cs="Arial"/>
          <w:lang w:val="en-US"/>
        </w:rPr>
        <w:t>-</w:t>
      </w:r>
      <w:r w:rsidRPr="00715F53">
        <w:rPr>
          <w:lang w:val="en-US"/>
        </w:rPr>
        <w:t xml:space="preserve"> Population, Intervention, Comparison and Outcome</w:t>
      </w:r>
      <w:r w:rsidRPr="00715F53">
        <w:rPr>
          <w:lang w:val="en-US"/>
        </w:rPr>
        <w:br/>
        <w:t xml:space="preserve">PM2.5 </w:t>
      </w:r>
      <w:r>
        <w:rPr>
          <w:rFonts w:cs="Arial"/>
          <w:lang w:val="en-US"/>
        </w:rPr>
        <w:t>-</w:t>
      </w:r>
      <w:r w:rsidRPr="00715F53">
        <w:rPr>
          <w:lang w:val="en-US"/>
        </w:rPr>
        <w:t xml:space="preserve"> Fine Particulate Matter</w:t>
      </w:r>
      <w:r w:rsidRPr="00715F53">
        <w:rPr>
          <w:lang w:val="en-US"/>
        </w:rPr>
        <w:br/>
        <w:t xml:space="preserve">PRISMA </w:t>
      </w:r>
      <w:r>
        <w:rPr>
          <w:rFonts w:cs="Arial"/>
          <w:lang w:val="en-US"/>
        </w:rPr>
        <w:t>-</w:t>
      </w:r>
      <w:r w:rsidRPr="00715F53">
        <w:rPr>
          <w:lang w:val="en-US"/>
        </w:rPr>
        <w:t xml:space="preserve"> Preferred Reporting Items for Systematic Reviews and Meta-Analyses</w:t>
      </w:r>
      <w:r w:rsidRPr="00715F53">
        <w:rPr>
          <w:lang w:val="en-US"/>
        </w:rPr>
        <w:br/>
        <w:t xml:space="preserve">SLR </w:t>
      </w:r>
      <w:r>
        <w:rPr>
          <w:rFonts w:cs="Arial"/>
          <w:lang w:val="en-US"/>
        </w:rPr>
        <w:t>-</w:t>
      </w:r>
      <w:r w:rsidRPr="00715F53">
        <w:rPr>
          <w:lang w:val="en-US"/>
        </w:rPr>
        <w:t xml:space="preserve"> Systematic Literature Review</w:t>
      </w:r>
      <w:r w:rsidRPr="00715F53">
        <w:rPr>
          <w:lang w:val="en-US"/>
        </w:rPr>
        <w:br/>
        <w:t xml:space="preserve">SPICE </w:t>
      </w:r>
      <w:r>
        <w:rPr>
          <w:rFonts w:cs="Arial"/>
          <w:lang w:val="en-US"/>
        </w:rPr>
        <w:t>-</w:t>
      </w:r>
      <w:r w:rsidRPr="00715F53">
        <w:rPr>
          <w:lang w:val="en-US"/>
        </w:rPr>
        <w:t xml:space="preserve"> Setting, Perspective, Intervention, Comparison and Evaluation</w:t>
      </w:r>
      <w:r w:rsidRPr="00715F53">
        <w:rPr>
          <w:lang w:val="en-US"/>
        </w:rPr>
        <w:br/>
        <w:t xml:space="preserve">UK </w:t>
      </w:r>
      <w:r>
        <w:rPr>
          <w:rFonts w:cs="Arial"/>
          <w:lang w:val="en-US"/>
        </w:rPr>
        <w:t>-</w:t>
      </w:r>
      <w:r w:rsidRPr="00715F53">
        <w:rPr>
          <w:lang w:val="en-US"/>
        </w:rPr>
        <w:t xml:space="preserve"> United Kingdom</w:t>
      </w:r>
      <w:r w:rsidRPr="00715F53">
        <w:rPr>
          <w:lang w:val="en-US"/>
        </w:rPr>
        <w:br/>
        <w:t xml:space="preserve">UWTSD </w:t>
      </w:r>
      <w:r>
        <w:rPr>
          <w:rFonts w:cs="Arial"/>
          <w:lang w:val="en-US"/>
        </w:rPr>
        <w:t>-</w:t>
      </w:r>
      <w:r w:rsidRPr="00715F53">
        <w:rPr>
          <w:lang w:val="en-US"/>
        </w:rPr>
        <w:t xml:space="preserve"> University of Wales Trinity Saint David</w:t>
      </w:r>
      <w:r w:rsidRPr="00715F53">
        <w:rPr>
          <w:lang w:val="en-US"/>
        </w:rPr>
        <w:br/>
        <w:t xml:space="preserve">WHO </w:t>
      </w:r>
      <w:r>
        <w:rPr>
          <w:lang w:val="en-US"/>
        </w:rPr>
        <w:t>-</w:t>
      </w:r>
      <w:r w:rsidRPr="00715F53">
        <w:rPr>
          <w:lang w:val="en-US"/>
        </w:rPr>
        <w:t xml:space="preserve"> World Health Organization</w:t>
      </w:r>
    </w:p>
    <w:p w14:paraId="1A3DB988" w14:textId="77777777" w:rsidR="008173B5" w:rsidRPr="00715F53" w:rsidRDefault="008173B5" w:rsidP="008173B5">
      <w:pPr>
        <w:rPr>
          <w:lang w:val="en-US"/>
        </w:rPr>
      </w:pPr>
    </w:p>
    <w:p w14:paraId="69BD5C1B" w14:textId="77777777" w:rsidR="009D3CBB" w:rsidRDefault="009D3CBB">
      <w:pPr>
        <w:spacing w:line="259" w:lineRule="auto"/>
        <w:jc w:val="left"/>
      </w:pPr>
      <w:r>
        <w:br w:type="page"/>
      </w:r>
    </w:p>
    <w:p w14:paraId="15FC0BD4" w14:textId="77777777" w:rsidR="00451730" w:rsidRDefault="00451730" w:rsidP="00451730">
      <w:pPr>
        <w:pStyle w:val="Heading1"/>
      </w:pPr>
      <w:bookmarkStart w:id="2" w:name="_Toc232026696"/>
      <w:r>
        <w:t>ABSTRACT</w:t>
      </w:r>
      <w:bookmarkEnd w:id="2"/>
    </w:p>
    <w:p w14:paraId="04745949" w14:textId="77777777" w:rsidR="00451730" w:rsidRPr="00451730" w:rsidRDefault="00451730" w:rsidP="00451730"/>
    <w:p w14:paraId="015E7C97" w14:textId="3CC64832" w:rsidR="00451730" w:rsidRDefault="00451730" w:rsidP="00451730">
      <w:r>
        <w:t>Childhood Asthma continues to be one of the more common chronic respiratory conditions in the United Kingdom, with an estimated</w:t>
      </w:r>
      <w:r w:rsidR="005B7BB0">
        <w:t xml:space="preserve"> prevalence of </w:t>
      </w:r>
      <w:r w:rsidR="001D705F">
        <w:t>1 in every 11</w:t>
      </w:r>
      <w:r>
        <w:t xml:space="preserve"> children. It can also cause children to have recurrent wheezing, coughing, breathlessness and chest tightness and may result in physical health issues, school attendance problems, social difficulties and poor quality of life. The </w:t>
      </w:r>
      <w:r w:rsidR="001271DF">
        <w:t xml:space="preserve">research </w:t>
      </w:r>
      <w:r>
        <w:t>examine</w:t>
      </w:r>
      <w:r w:rsidR="001271DF">
        <w:t>s</w:t>
      </w:r>
      <w:r>
        <w:t xml:space="preserve"> the prevalence, management practices and main environmental, biological and socioeconomic risk factors for childhood Asthma in the UK.</w:t>
      </w:r>
    </w:p>
    <w:p w14:paraId="20DE65A7" w14:textId="1A3AE5E4" w:rsidR="00451730" w:rsidRDefault="00451730" w:rsidP="00451730">
      <w:r>
        <w:t>To carry out a systematic literature review,</w:t>
      </w:r>
      <w:r w:rsidR="001271DF">
        <w:t xml:space="preserve"> secondary academic evidence were</w:t>
      </w:r>
      <w:r>
        <w:t xml:space="preserve"> used for the period of 2010 to 2025. MEDLINE (PubMed), Embase, Web of Science and Cochrane Library databases were searched. The result of the</w:t>
      </w:r>
      <w:r w:rsidR="001271DF">
        <w:t xml:space="preserve"> preliminary search resulted in 450 articles</w:t>
      </w:r>
      <w:r>
        <w:t xml:space="preserve">, which were </w:t>
      </w:r>
      <w:r w:rsidR="001271DF">
        <w:t xml:space="preserve">then </w:t>
      </w:r>
      <w:r>
        <w:t>reduced based on the specified limits and relevance. Ther</w:t>
      </w:r>
      <w:r w:rsidR="001271DF">
        <w:t>e were 190 records that were shortlisted in the initial filter</w:t>
      </w:r>
      <w:r>
        <w:t xml:space="preserve"> then entered into the PRISMA screening process. After t</w:t>
      </w:r>
      <w:r w:rsidR="001271DF">
        <w:t>he removal of duplicates, titles</w:t>
      </w:r>
      <w:r>
        <w:t xml:space="preserve"> and abstract screening, a total of 15 studies were eligible and included in the final review after full-text eligibility and quality appraisal using CASP. Thematic synthesis of findings was used to synthesise the findings.</w:t>
      </w:r>
    </w:p>
    <w:p w14:paraId="0EEE8560" w14:textId="13188EEA" w:rsidR="00451730" w:rsidRDefault="00451730" w:rsidP="00451730">
      <w:r>
        <w:t xml:space="preserve">The review concluded that Asthma in childhood is a serious public health problem in the UK, which varies in prevalence across age, sex, region and socioeconomic status. Pollution in the outdoor environment, allergens in the home, tobacco smoke exposure, substandard </w:t>
      </w:r>
      <w:r w:rsidR="001271DF">
        <w:t>housing, genetic susceptibility</w:t>
      </w:r>
      <w:r>
        <w:t xml:space="preserve"> and early life biological factors and socioeconomic disadvantage were the key risks identifi</w:t>
      </w:r>
      <w:r w:rsidR="001271DF">
        <w:t>ed. Management is primarily factored</w:t>
      </w:r>
      <w:r>
        <w:t xml:space="preserve"> through pharmacological treatment, education of self-management, engagement of the caregiver, control of the environment and periodic follow-up. Yet disparities in quality and coverage of health care, housing, health literacy and other conditions remain to impact outcomes.</w:t>
      </w:r>
    </w:p>
    <w:p w14:paraId="295B432F" w14:textId="18070D98" w:rsidR="009D3CBB" w:rsidRPr="00BB6A55" w:rsidRDefault="001271DF" w:rsidP="00451730">
      <w:pPr>
        <w:rPr>
          <w:b/>
        </w:rPr>
      </w:pPr>
      <w:r>
        <w:t>Based on the study findings</w:t>
      </w:r>
      <w:r w:rsidR="00451730">
        <w:t>, it is recommended that a multi-level approach to intervention in childhood Asthma be implemented, including: clinical care, public health surveillance, housing interve</w:t>
      </w:r>
      <w:r>
        <w:t>ntion, air quality intervention</w:t>
      </w:r>
      <w:r w:rsidR="00451730">
        <w:t xml:space="preserve"> and caregiver education and specific interventions for disadvantaged groups. The environment and the interplay between biological and social risks over time need to be understood, and this requires longitudinal studies in the UK.</w:t>
      </w:r>
      <w:r w:rsidR="009D3CBB">
        <w:br w:type="page"/>
      </w:r>
      <w:r w:rsidR="00BB6A55" w:rsidRPr="00BB6A55">
        <w:rPr>
          <w:b/>
        </w:rPr>
        <w:t>CONTENT PAGE</w:t>
      </w:r>
    </w:p>
    <w:p w14:paraId="71D34B96" w14:textId="607CC451" w:rsidR="00AF67A4" w:rsidRDefault="0074051F">
      <w:pPr>
        <w:pStyle w:val="TOC1"/>
        <w:rPr>
          <w:rFonts w:asciiTheme="minorHAnsi" w:eastAsiaTheme="minorEastAsia" w:hAnsiTheme="minorHAnsi" w:cstheme="minorBidi"/>
          <w:kern w:val="2"/>
          <w:sz w:val="24"/>
          <w:szCs w:val="24"/>
          <w:lang w:eastAsia="zh-CN"/>
          <w14:ligatures w14:val="standardContextual"/>
        </w:rPr>
      </w:pPr>
      <w:r>
        <w:fldChar w:fldCharType="begin"/>
      </w:r>
      <w:r>
        <w:instrText xml:space="preserve"> TOC \o "1-3" \h \z \u </w:instrText>
      </w:r>
      <w:r>
        <w:fldChar w:fldCharType="separate"/>
      </w:r>
      <w:hyperlink w:anchor="_Toc232026694" w:history="1">
        <w:r w:rsidR="00AF67A4" w:rsidRPr="008C5CC2">
          <w:rPr>
            <w:rStyle w:val="Hyperlink"/>
          </w:rPr>
          <w:t>ACKNOWLEDGEMENTS</w:t>
        </w:r>
        <w:r w:rsidR="00AF67A4">
          <w:rPr>
            <w:webHidden/>
          </w:rPr>
          <w:tab/>
        </w:r>
        <w:r w:rsidR="00AF67A4">
          <w:rPr>
            <w:webHidden/>
          </w:rPr>
          <w:fldChar w:fldCharType="begin"/>
        </w:r>
        <w:r w:rsidR="00AF67A4">
          <w:rPr>
            <w:webHidden/>
          </w:rPr>
          <w:instrText xml:space="preserve"> PAGEREF _Toc232026694 \h </w:instrText>
        </w:r>
        <w:r w:rsidR="00AF67A4">
          <w:rPr>
            <w:webHidden/>
          </w:rPr>
        </w:r>
        <w:r w:rsidR="00AF67A4">
          <w:rPr>
            <w:webHidden/>
          </w:rPr>
          <w:fldChar w:fldCharType="separate"/>
        </w:r>
        <w:r w:rsidR="003727DE">
          <w:rPr>
            <w:webHidden/>
          </w:rPr>
          <w:t>3</w:t>
        </w:r>
        <w:r w:rsidR="00AF67A4">
          <w:rPr>
            <w:webHidden/>
          </w:rPr>
          <w:fldChar w:fldCharType="end"/>
        </w:r>
      </w:hyperlink>
    </w:p>
    <w:p w14:paraId="5207A251" w14:textId="304C2BB0" w:rsidR="00AF67A4" w:rsidRDefault="00AF67A4">
      <w:pPr>
        <w:pStyle w:val="TOC1"/>
        <w:rPr>
          <w:rFonts w:asciiTheme="minorHAnsi" w:eastAsiaTheme="minorEastAsia" w:hAnsiTheme="minorHAnsi" w:cstheme="minorBidi"/>
          <w:kern w:val="2"/>
          <w:sz w:val="24"/>
          <w:szCs w:val="24"/>
          <w:lang w:eastAsia="zh-CN"/>
          <w14:ligatures w14:val="standardContextual"/>
        </w:rPr>
      </w:pPr>
      <w:hyperlink w:anchor="_Toc232026695" w:history="1">
        <w:r w:rsidRPr="008C5CC2">
          <w:rPr>
            <w:rStyle w:val="Hyperlink"/>
          </w:rPr>
          <w:t>STATEMENT ON AUTHENTICITY &amp; AI</w:t>
        </w:r>
        <w:r>
          <w:rPr>
            <w:webHidden/>
          </w:rPr>
          <w:tab/>
        </w:r>
        <w:r>
          <w:rPr>
            <w:webHidden/>
          </w:rPr>
          <w:fldChar w:fldCharType="begin"/>
        </w:r>
        <w:r>
          <w:rPr>
            <w:webHidden/>
          </w:rPr>
          <w:instrText xml:space="preserve"> PAGEREF _Toc232026695 \h </w:instrText>
        </w:r>
        <w:r>
          <w:rPr>
            <w:webHidden/>
          </w:rPr>
        </w:r>
        <w:r>
          <w:rPr>
            <w:webHidden/>
          </w:rPr>
          <w:fldChar w:fldCharType="separate"/>
        </w:r>
        <w:r w:rsidR="003727DE">
          <w:rPr>
            <w:webHidden/>
          </w:rPr>
          <w:t>4</w:t>
        </w:r>
        <w:r>
          <w:rPr>
            <w:webHidden/>
          </w:rPr>
          <w:fldChar w:fldCharType="end"/>
        </w:r>
      </w:hyperlink>
    </w:p>
    <w:p w14:paraId="09EADBC4" w14:textId="35BE1D2A" w:rsidR="00AF67A4" w:rsidRDefault="00AF67A4">
      <w:pPr>
        <w:pStyle w:val="TOC1"/>
        <w:rPr>
          <w:rFonts w:asciiTheme="minorHAnsi" w:eastAsiaTheme="minorEastAsia" w:hAnsiTheme="minorHAnsi" w:cstheme="minorBidi"/>
          <w:kern w:val="2"/>
          <w:sz w:val="24"/>
          <w:szCs w:val="24"/>
          <w:lang w:eastAsia="zh-CN"/>
          <w14:ligatures w14:val="standardContextual"/>
        </w:rPr>
      </w:pPr>
      <w:hyperlink w:anchor="_Toc232026696" w:history="1">
        <w:r w:rsidRPr="008C5CC2">
          <w:rPr>
            <w:rStyle w:val="Hyperlink"/>
          </w:rPr>
          <w:t>ABSTRACT</w:t>
        </w:r>
        <w:r>
          <w:rPr>
            <w:webHidden/>
          </w:rPr>
          <w:tab/>
        </w:r>
        <w:r>
          <w:rPr>
            <w:webHidden/>
          </w:rPr>
          <w:fldChar w:fldCharType="begin"/>
        </w:r>
        <w:r>
          <w:rPr>
            <w:webHidden/>
          </w:rPr>
          <w:instrText xml:space="preserve"> PAGEREF _Toc232026696 \h </w:instrText>
        </w:r>
        <w:r>
          <w:rPr>
            <w:webHidden/>
          </w:rPr>
        </w:r>
        <w:r>
          <w:rPr>
            <w:webHidden/>
          </w:rPr>
          <w:fldChar w:fldCharType="separate"/>
        </w:r>
        <w:r w:rsidR="003727DE">
          <w:rPr>
            <w:webHidden/>
          </w:rPr>
          <w:t>6</w:t>
        </w:r>
        <w:r>
          <w:rPr>
            <w:webHidden/>
          </w:rPr>
          <w:fldChar w:fldCharType="end"/>
        </w:r>
      </w:hyperlink>
    </w:p>
    <w:p w14:paraId="11FD959E" w14:textId="6E7EDB80" w:rsidR="00AF67A4" w:rsidRDefault="00AF67A4">
      <w:pPr>
        <w:pStyle w:val="TOC1"/>
        <w:rPr>
          <w:rFonts w:asciiTheme="minorHAnsi" w:eastAsiaTheme="minorEastAsia" w:hAnsiTheme="minorHAnsi" w:cstheme="minorBidi"/>
          <w:kern w:val="2"/>
          <w:sz w:val="24"/>
          <w:szCs w:val="24"/>
          <w:lang w:eastAsia="zh-CN"/>
          <w14:ligatures w14:val="standardContextual"/>
        </w:rPr>
      </w:pPr>
      <w:hyperlink w:anchor="_Toc232026697" w:history="1">
        <w:r w:rsidRPr="008C5CC2">
          <w:rPr>
            <w:rStyle w:val="Hyperlink"/>
          </w:rPr>
          <w:t>Chapter 1: INTRODUCTION</w:t>
        </w:r>
        <w:r>
          <w:rPr>
            <w:webHidden/>
          </w:rPr>
          <w:tab/>
        </w:r>
        <w:r>
          <w:rPr>
            <w:webHidden/>
          </w:rPr>
          <w:fldChar w:fldCharType="begin"/>
        </w:r>
        <w:r>
          <w:rPr>
            <w:webHidden/>
          </w:rPr>
          <w:instrText xml:space="preserve"> PAGEREF _Toc232026697 \h </w:instrText>
        </w:r>
        <w:r>
          <w:rPr>
            <w:webHidden/>
          </w:rPr>
        </w:r>
        <w:r>
          <w:rPr>
            <w:webHidden/>
          </w:rPr>
          <w:fldChar w:fldCharType="separate"/>
        </w:r>
        <w:r w:rsidR="003727DE">
          <w:rPr>
            <w:webHidden/>
          </w:rPr>
          <w:t>10</w:t>
        </w:r>
        <w:r>
          <w:rPr>
            <w:webHidden/>
          </w:rPr>
          <w:fldChar w:fldCharType="end"/>
        </w:r>
      </w:hyperlink>
    </w:p>
    <w:p w14:paraId="486196B4" w14:textId="27018B3B" w:rsidR="00AF67A4" w:rsidRDefault="00AF67A4">
      <w:pPr>
        <w:pStyle w:val="TOC2"/>
        <w:rPr>
          <w:rFonts w:asciiTheme="minorHAnsi" w:eastAsiaTheme="minorEastAsia" w:hAnsiTheme="minorHAnsi" w:cstheme="minorBidi"/>
          <w:bCs w:val="0"/>
          <w:kern w:val="2"/>
          <w:sz w:val="24"/>
          <w:szCs w:val="24"/>
          <w:lang w:val="en-US" w:eastAsia="zh-CN"/>
          <w14:ligatures w14:val="standardContextual"/>
        </w:rPr>
      </w:pPr>
      <w:hyperlink w:anchor="_Toc232026698" w:history="1">
        <w:r w:rsidRPr="008C5CC2">
          <w:rPr>
            <w:rStyle w:val="Hyperlink"/>
          </w:rPr>
          <w:t>Background of the Study</w:t>
        </w:r>
        <w:r>
          <w:rPr>
            <w:webHidden/>
          </w:rPr>
          <w:tab/>
        </w:r>
        <w:r>
          <w:rPr>
            <w:webHidden/>
          </w:rPr>
          <w:fldChar w:fldCharType="begin"/>
        </w:r>
        <w:r>
          <w:rPr>
            <w:webHidden/>
          </w:rPr>
          <w:instrText xml:space="preserve"> PAGEREF _Toc232026698 \h </w:instrText>
        </w:r>
        <w:r>
          <w:rPr>
            <w:webHidden/>
          </w:rPr>
        </w:r>
        <w:r>
          <w:rPr>
            <w:webHidden/>
          </w:rPr>
          <w:fldChar w:fldCharType="separate"/>
        </w:r>
        <w:r w:rsidR="003727DE">
          <w:rPr>
            <w:webHidden/>
          </w:rPr>
          <w:t>11</w:t>
        </w:r>
        <w:r>
          <w:rPr>
            <w:webHidden/>
          </w:rPr>
          <w:fldChar w:fldCharType="end"/>
        </w:r>
      </w:hyperlink>
    </w:p>
    <w:p w14:paraId="62DF5C18" w14:textId="7991AD91" w:rsidR="00AF67A4" w:rsidRDefault="00AF67A4">
      <w:pPr>
        <w:pStyle w:val="TOC2"/>
        <w:rPr>
          <w:rFonts w:asciiTheme="minorHAnsi" w:eastAsiaTheme="minorEastAsia" w:hAnsiTheme="minorHAnsi" w:cstheme="minorBidi"/>
          <w:bCs w:val="0"/>
          <w:kern w:val="2"/>
          <w:sz w:val="24"/>
          <w:szCs w:val="24"/>
          <w:lang w:val="en-US" w:eastAsia="zh-CN"/>
          <w14:ligatures w14:val="standardContextual"/>
        </w:rPr>
      </w:pPr>
      <w:hyperlink w:anchor="_Toc232026699" w:history="1">
        <w:r w:rsidRPr="008C5CC2">
          <w:rPr>
            <w:rStyle w:val="Hyperlink"/>
          </w:rPr>
          <w:t>Statement of the Problem</w:t>
        </w:r>
        <w:r>
          <w:rPr>
            <w:webHidden/>
          </w:rPr>
          <w:tab/>
        </w:r>
        <w:r>
          <w:rPr>
            <w:webHidden/>
          </w:rPr>
          <w:fldChar w:fldCharType="begin"/>
        </w:r>
        <w:r>
          <w:rPr>
            <w:webHidden/>
          </w:rPr>
          <w:instrText xml:space="preserve"> PAGEREF _Toc232026699 \h </w:instrText>
        </w:r>
        <w:r>
          <w:rPr>
            <w:webHidden/>
          </w:rPr>
        </w:r>
        <w:r>
          <w:rPr>
            <w:webHidden/>
          </w:rPr>
          <w:fldChar w:fldCharType="separate"/>
        </w:r>
        <w:r w:rsidR="003727DE">
          <w:rPr>
            <w:webHidden/>
          </w:rPr>
          <w:t>12</w:t>
        </w:r>
        <w:r>
          <w:rPr>
            <w:webHidden/>
          </w:rPr>
          <w:fldChar w:fldCharType="end"/>
        </w:r>
      </w:hyperlink>
    </w:p>
    <w:p w14:paraId="2DDCE35B" w14:textId="68BC7162" w:rsidR="00AF67A4" w:rsidRDefault="00AF67A4">
      <w:pPr>
        <w:pStyle w:val="TOC2"/>
        <w:rPr>
          <w:rFonts w:asciiTheme="minorHAnsi" w:eastAsiaTheme="minorEastAsia" w:hAnsiTheme="minorHAnsi" w:cstheme="minorBidi"/>
          <w:bCs w:val="0"/>
          <w:kern w:val="2"/>
          <w:sz w:val="24"/>
          <w:szCs w:val="24"/>
          <w:lang w:val="en-US" w:eastAsia="zh-CN"/>
          <w14:ligatures w14:val="standardContextual"/>
        </w:rPr>
      </w:pPr>
      <w:hyperlink w:anchor="_Toc232026700" w:history="1">
        <w:r w:rsidRPr="008C5CC2">
          <w:rPr>
            <w:rStyle w:val="Hyperlink"/>
          </w:rPr>
          <w:t>Rationale for the Study</w:t>
        </w:r>
        <w:r>
          <w:rPr>
            <w:webHidden/>
          </w:rPr>
          <w:tab/>
        </w:r>
        <w:r>
          <w:rPr>
            <w:webHidden/>
          </w:rPr>
          <w:fldChar w:fldCharType="begin"/>
        </w:r>
        <w:r>
          <w:rPr>
            <w:webHidden/>
          </w:rPr>
          <w:instrText xml:space="preserve"> PAGEREF _Toc232026700 \h </w:instrText>
        </w:r>
        <w:r>
          <w:rPr>
            <w:webHidden/>
          </w:rPr>
        </w:r>
        <w:r>
          <w:rPr>
            <w:webHidden/>
          </w:rPr>
          <w:fldChar w:fldCharType="separate"/>
        </w:r>
        <w:r w:rsidR="003727DE">
          <w:rPr>
            <w:webHidden/>
          </w:rPr>
          <w:t>12</w:t>
        </w:r>
        <w:r>
          <w:rPr>
            <w:webHidden/>
          </w:rPr>
          <w:fldChar w:fldCharType="end"/>
        </w:r>
      </w:hyperlink>
    </w:p>
    <w:p w14:paraId="0E0ADD59" w14:textId="6A5BAB23" w:rsidR="00AF67A4" w:rsidRDefault="00AF67A4">
      <w:pPr>
        <w:pStyle w:val="TOC2"/>
        <w:rPr>
          <w:rFonts w:asciiTheme="minorHAnsi" w:eastAsiaTheme="minorEastAsia" w:hAnsiTheme="minorHAnsi" w:cstheme="minorBidi"/>
          <w:bCs w:val="0"/>
          <w:kern w:val="2"/>
          <w:sz w:val="24"/>
          <w:szCs w:val="24"/>
          <w:lang w:val="en-US" w:eastAsia="zh-CN"/>
          <w14:ligatures w14:val="standardContextual"/>
        </w:rPr>
      </w:pPr>
      <w:hyperlink w:anchor="_Toc232026701" w:history="1">
        <w:r w:rsidRPr="008C5CC2">
          <w:rPr>
            <w:rStyle w:val="Hyperlink"/>
          </w:rPr>
          <w:t>Significance of the Study</w:t>
        </w:r>
        <w:r>
          <w:rPr>
            <w:webHidden/>
          </w:rPr>
          <w:tab/>
        </w:r>
        <w:r>
          <w:rPr>
            <w:webHidden/>
          </w:rPr>
          <w:fldChar w:fldCharType="begin"/>
        </w:r>
        <w:r>
          <w:rPr>
            <w:webHidden/>
          </w:rPr>
          <w:instrText xml:space="preserve"> PAGEREF _Toc232026701 \h </w:instrText>
        </w:r>
        <w:r>
          <w:rPr>
            <w:webHidden/>
          </w:rPr>
        </w:r>
        <w:r>
          <w:rPr>
            <w:webHidden/>
          </w:rPr>
          <w:fldChar w:fldCharType="separate"/>
        </w:r>
        <w:r w:rsidR="003727DE">
          <w:rPr>
            <w:webHidden/>
          </w:rPr>
          <w:t>13</w:t>
        </w:r>
        <w:r>
          <w:rPr>
            <w:webHidden/>
          </w:rPr>
          <w:fldChar w:fldCharType="end"/>
        </w:r>
      </w:hyperlink>
    </w:p>
    <w:p w14:paraId="51DA5727" w14:textId="600A30FD" w:rsidR="00AF67A4" w:rsidRDefault="00AF67A4">
      <w:pPr>
        <w:pStyle w:val="TOC1"/>
        <w:rPr>
          <w:rFonts w:asciiTheme="minorHAnsi" w:eastAsiaTheme="minorEastAsia" w:hAnsiTheme="minorHAnsi" w:cstheme="minorBidi"/>
          <w:kern w:val="2"/>
          <w:sz w:val="24"/>
          <w:szCs w:val="24"/>
          <w:lang w:eastAsia="zh-CN"/>
          <w14:ligatures w14:val="standardContextual"/>
        </w:rPr>
      </w:pPr>
      <w:hyperlink w:anchor="_Toc232026702" w:history="1">
        <w:r w:rsidRPr="008C5CC2">
          <w:rPr>
            <w:rStyle w:val="Hyperlink"/>
          </w:rPr>
          <w:t>Chapter 2: LITERATURE REVIEW</w:t>
        </w:r>
        <w:r>
          <w:rPr>
            <w:webHidden/>
          </w:rPr>
          <w:tab/>
        </w:r>
        <w:r>
          <w:rPr>
            <w:webHidden/>
          </w:rPr>
          <w:fldChar w:fldCharType="begin"/>
        </w:r>
        <w:r>
          <w:rPr>
            <w:webHidden/>
          </w:rPr>
          <w:instrText xml:space="preserve"> PAGEREF _Toc232026702 \h </w:instrText>
        </w:r>
        <w:r>
          <w:rPr>
            <w:webHidden/>
          </w:rPr>
        </w:r>
        <w:r>
          <w:rPr>
            <w:webHidden/>
          </w:rPr>
          <w:fldChar w:fldCharType="separate"/>
        </w:r>
        <w:r w:rsidR="003727DE">
          <w:rPr>
            <w:webHidden/>
          </w:rPr>
          <w:t>14</w:t>
        </w:r>
        <w:r>
          <w:rPr>
            <w:webHidden/>
          </w:rPr>
          <w:fldChar w:fldCharType="end"/>
        </w:r>
      </w:hyperlink>
    </w:p>
    <w:p w14:paraId="404E595F" w14:textId="6EC267A0" w:rsidR="00AF67A4" w:rsidRDefault="00AF67A4">
      <w:pPr>
        <w:pStyle w:val="TOC2"/>
        <w:rPr>
          <w:rFonts w:asciiTheme="minorHAnsi" w:eastAsiaTheme="minorEastAsia" w:hAnsiTheme="minorHAnsi" w:cstheme="minorBidi"/>
          <w:bCs w:val="0"/>
          <w:kern w:val="2"/>
          <w:sz w:val="24"/>
          <w:szCs w:val="24"/>
          <w:lang w:val="en-US" w:eastAsia="zh-CN"/>
          <w14:ligatures w14:val="standardContextual"/>
        </w:rPr>
      </w:pPr>
      <w:hyperlink w:anchor="_Toc232026703" w:history="1">
        <w:r w:rsidRPr="008C5CC2">
          <w:rPr>
            <w:rStyle w:val="Hyperlink"/>
          </w:rPr>
          <w:t>Theoretical Framework</w:t>
        </w:r>
        <w:r>
          <w:rPr>
            <w:webHidden/>
          </w:rPr>
          <w:tab/>
        </w:r>
        <w:r>
          <w:rPr>
            <w:webHidden/>
          </w:rPr>
          <w:fldChar w:fldCharType="begin"/>
        </w:r>
        <w:r>
          <w:rPr>
            <w:webHidden/>
          </w:rPr>
          <w:instrText xml:space="preserve"> PAGEREF _Toc232026703 \h </w:instrText>
        </w:r>
        <w:r>
          <w:rPr>
            <w:webHidden/>
          </w:rPr>
        </w:r>
        <w:r>
          <w:rPr>
            <w:webHidden/>
          </w:rPr>
          <w:fldChar w:fldCharType="separate"/>
        </w:r>
        <w:r w:rsidR="003727DE">
          <w:rPr>
            <w:webHidden/>
          </w:rPr>
          <w:t>14</w:t>
        </w:r>
        <w:r>
          <w:rPr>
            <w:webHidden/>
          </w:rPr>
          <w:fldChar w:fldCharType="end"/>
        </w:r>
      </w:hyperlink>
    </w:p>
    <w:p w14:paraId="18C76210" w14:textId="0F9F7413" w:rsidR="00AF67A4" w:rsidRDefault="00AF67A4">
      <w:pPr>
        <w:pStyle w:val="TOC3"/>
        <w:tabs>
          <w:tab w:val="right" w:leader="dot" w:pos="9350"/>
        </w:tabs>
        <w:rPr>
          <w:rFonts w:asciiTheme="minorHAnsi" w:eastAsiaTheme="minorEastAsia" w:hAnsiTheme="minorHAnsi"/>
          <w:noProof/>
          <w:kern w:val="2"/>
          <w:sz w:val="24"/>
          <w:szCs w:val="24"/>
          <w:lang w:val="en-US" w:eastAsia="zh-CN"/>
          <w14:ligatures w14:val="standardContextual"/>
        </w:rPr>
      </w:pPr>
      <w:hyperlink w:anchor="_Toc232026704" w:history="1">
        <w:r w:rsidRPr="008C5CC2">
          <w:rPr>
            <w:rStyle w:val="Hyperlink"/>
            <w:noProof/>
          </w:rPr>
          <w:t>Social Determinants of Health</w:t>
        </w:r>
        <w:r>
          <w:rPr>
            <w:noProof/>
            <w:webHidden/>
          </w:rPr>
          <w:tab/>
        </w:r>
        <w:r>
          <w:rPr>
            <w:noProof/>
            <w:webHidden/>
          </w:rPr>
          <w:fldChar w:fldCharType="begin"/>
        </w:r>
        <w:r>
          <w:rPr>
            <w:noProof/>
            <w:webHidden/>
          </w:rPr>
          <w:instrText xml:space="preserve"> PAGEREF _Toc232026704 \h </w:instrText>
        </w:r>
        <w:r>
          <w:rPr>
            <w:noProof/>
            <w:webHidden/>
          </w:rPr>
        </w:r>
        <w:r>
          <w:rPr>
            <w:noProof/>
            <w:webHidden/>
          </w:rPr>
          <w:fldChar w:fldCharType="separate"/>
        </w:r>
        <w:r w:rsidR="003727DE">
          <w:rPr>
            <w:noProof/>
            <w:webHidden/>
          </w:rPr>
          <w:t>14</w:t>
        </w:r>
        <w:r>
          <w:rPr>
            <w:noProof/>
            <w:webHidden/>
          </w:rPr>
          <w:fldChar w:fldCharType="end"/>
        </w:r>
      </w:hyperlink>
    </w:p>
    <w:p w14:paraId="3409BD68" w14:textId="1DD7D6E2" w:rsidR="00AF67A4" w:rsidRDefault="00AF67A4">
      <w:pPr>
        <w:pStyle w:val="TOC3"/>
        <w:tabs>
          <w:tab w:val="right" w:leader="dot" w:pos="9350"/>
        </w:tabs>
        <w:rPr>
          <w:rFonts w:asciiTheme="minorHAnsi" w:eastAsiaTheme="minorEastAsia" w:hAnsiTheme="minorHAnsi"/>
          <w:noProof/>
          <w:kern w:val="2"/>
          <w:sz w:val="24"/>
          <w:szCs w:val="24"/>
          <w:lang w:val="en-US" w:eastAsia="zh-CN"/>
          <w14:ligatures w14:val="standardContextual"/>
        </w:rPr>
      </w:pPr>
      <w:hyperlink w:anchor="_Toc232026705" w:history="1">
        <w:r w:rsidRPr="008C5CC2">
          <w:rPr>
            <w:rStyle w:val="Hyperlink"/>
            <w:noProof/>
          </w:rPr>
          <w:t>Environmental Exposure Model</w:t>
        </w:r>
        <w:r>
          <w:rPr>
            <w:noProof/>
            <w:webHidden/>
          </w:rPr>
          <w:tab/>
        </w:r>
        <w:r>
          <w:rPr>
            <w:noProof/>
            <w:webHidden/>
          </w:rPr>
          <w:fldChar w:fldCharType="begin"/>
        </w:r>
        <w:r>
          <w:rPr>
            <w:noProof/>
            <w:webHidden/>
          </w:rPr>
          <w:instrText xml:space="preserve"> PAGEREF _Toc232026705 \h </w:instrText>
        </w:r>
        <w:r>
          <w:rPr>
            <w:noProof/>
            <w:webHidden/>
          </w:rPr>
        </w:r>
        <w:r>
          <w:rPr>
            <w:noProof/>
            <w:webHidden/>
          </w:rPr>
          <w:fldChar w:fldCharType="separate"/>
        </w:r>
        <w:r w:rsidR="003727DE">
          <w:rPr>
            <w:noProof/>
            <w:webHidden/>
          </w:rPr>
          <w:t>16</w:t>
        </w:r>
        <w:r>
          <w:rPr>
            <w:noProof/>
            <w:webHidden/>
          </w:rPr>
          <w:fldChar w:fldCharType="end"/>
        </w:r>
      </w:hyperlink>
    </w:p>
    <w:p w14:paraId="74B3FE18" w14:textId="12572357" w:rsidR="00AF67A4" w:rsidRDefault="00AF67A4">
      <w:pPr>
        <w:pStyle w:val="TOC3"/>
        <w:tabs>
          <w:tab w:val="right" w:leader="dot" w:pos="9350"/>
        </w:tabs>
        <w:rPr>
          <w:rFonts w:asciiTheme="minorHAnsi" w:eastAsiaTheme="minorEastAsia" w:hAnsiTheme="minorHAnsi"/>
          <w:noProof/>
          <w:kern w:val="2"/>
          <w:sz w:val="24"/>
          <w:szCs w:val="24"/>
          <w:lang w:val="en-US" w:eastAsia="zh-CN"/>
          <w14:ligatures w14:val="standardContextual"/>
        </w:rPr>
      </w:pPr>
      <w:hyperlink w:anchor="_Toc232026706" w:history="1">
        <w:r w:rsidRPr="008C5CC2">
          <w:rPr>
            <w:rStyle w:val="Hyperlink"/>
            <w:noProof/>
          </w:rPr>
          <w:t>Biopsychosocial Perspective</w:t>
        </w:r>
        <w:r>
          <w:rPr>
            <w:noProof/>
            <w:webHidden/>
          </w:rPr>
          <w:tab/>
        </w:r>
        <w:r>
          <w:rPr>
            <w:noProof/>
            <w:webHidden/>
          </w:rPr>
          <w:fldChar w:fldCharType="begin"/>
        </w:r>
        <w:r>
          <w:rPr>
            <w:noProof/>
            <w:webHidden/>
          </w:rPr>
          <w:instrText xml:space="preserve"> PAGEREF _Toc232026706 \h </w:instrText>
        </w:r>
        <w:r>
          <w:rPr>
            <w:noProof/>
            <w:webHidden/>
          </w:rPr>
        </w:r>
        <w:r>
          <w:rPr>
            <w:noProof/>
            <w:webHidden/>
          </w:rPr>
          <w:fldChar w:fldCharType="separate"/>
        </w:r>
        <w:r w:rsidR="003727DE">
          <w:rPr>
            <w:noProof/>
            <w:webHidden/>
          </w:rPr>
          <w:t>17</w:t>
        </w:r>
        <w:r>
          <w:rPr>
            <w:noProof/>
            <w:webHidden/>
          </w:rPr>
          <w:fldChar w:fldCharType="end"/>
        </w:r>
      </w:hyperlink>
    </w:p>
    <w:p w14:paraId="3827CB37" w14:textId="20086903" w:rsidR="00AF67A4" w:rsidRDefault="00AF67A4">
      <w:pPr>
        <w:pStyle w:val="TOC2"/>
        <w:rPr>
          <w:rFonts w:asciiTheme="minorHAnsi" w:eastAsiaTheme="minorEastAsia" w:hAnsiTheme="minorHAnsi" w:cstheme="minorBidi"/>
          <w:bCs w:val="0"/>
          <w:kern w:val="2"/>
          <w:sz w:val="24"/>
          <w:szCs w:val="24"/>
          <w:lang w:val="en-US" w:eastAsia="zh-CN"/>
          <w14:ligatures w14:val="standardContextual"/>
        </w:rPr>
      </w:pPr>
      <w:hyperlink w:anchor="_Toc232026707" w:history="1">
        <w:r w:rsidRPr="008C5CC2">
          <w:rPr>
            <w:rStyle w:val="Hyperlink"/>
          </w:rPr>
          <w:t>Epidemiology and Prevalence of Childhood Asthma</w:t>
        </w:r>
        <w:r>
          <w:rPr>
            <w:webHidden/>
          </w:rPr>
          <w:tab/>
        </w:r>
        <w:r>
          <w:rPr>
            <w:webHidden/>
          </w:rPr>
          <w:fldChar w:fldCharType="begin"/>
        </w:r>
        <w:r>
          <w:rPr>
            <w:webHidden/>
          </w:rPr>
          <w:instrText xml:space="preserve"> PAGEREF _Toc232026707 \h </w:instrText>
        </w:r>
        <w:r>
          <w:rPr>
            <w:webHidden/>
          </w:rPr>
        </w:r>
        <w:r>
          <w:rPr>
            <w:webHidden/>
          </w:rPr>
          <w:fldChar w:fldCharType="separate"/>
        </w:r>
        <w:r w:rsidR="003727DE">
          <w:rPr>
            <w:webHidden/>
          </w:rPr>
          <w:t>18</w:t>
        </w:r>
        <w:r>
          <w:rPr>
            <w:webHidden/>
          </w:rPr>
          <w:fldChar w:fldCharType="end"/>
        </w:r>
      </w:hyperlink>
    </w:p>
    <w:p w14:paraId="69ABD76B" w14:textId="08F81AE4" w:rsidR="00AF67A4" w:rsidRDefault="00AF67A4">
      <w:pPr>
        <w:pStyle w:val="TOC2"/>
        <w:rPr>
          <w:rFonts w:asciiTheme="minorHAnsi" w:eastAsiaTheme="minorEastAsia" w:hAnsiTheme="minorHAnsi" w:cstheme="minorBidi"/>
          <w:bCs w:val="0"/>
          <w:kern w:val="2"/>
          <w:sz w:val="24"/>
          <w:szCs w:val="24"/>
          <w:lang w:val="en-US" w:eastAsia="zh-CN"/>
          <w14:ligatures w14:val="standardContextual"/>
        </w:rPr>
      </w:pPr>
      <w:hyperlink w:anchor="_Toc232026708" w:history="1">
        <w:r w:rsidRPr="008C5CC2">
          <w:rPr>
            <w:rStyle w:val="Hyperlink"/>
          </w:rPr>
          <w:t>Environmental Risk Factors</w:t>
        </w:r>
        <w:r>
          <w:rPr>
            <w:webHidden/>
          </w:rPr>
          <w:tab/>
        </w:r>
        <w:r>
          <w:rPr>
            <w:webHidden/>
          </w:rPr>
          <w:fldChar w:fldCharType="begin"/>
        </w:r>
        <w:r>
          <w:rPr>
            <w:webHidden/>
          </w:rPr>
          <w:instrText xml:space="preserve"> PAGEREF _Toc232026708 \h </w:instrText>
        </w:r>
        <w:r>
          <w:rPr>
            <w:webHidden/>
          </w:rPr>
        </w:r>
        <w:r>
          <w:rPr>
            <w:webHidden/>
          </w:rPr>
          <w:fldChar w:fldCharType="separate"/>
        </w:r>
        <w:r w:rsidR="003727DE">
          <w:rPr>
            <w:webHidden/>
          </w:rPr>
          <w:t>18</w:t>
        </w:r>
        <w:r>
          <w:rPr>
            <w:webHidden/>
          </w:rPr>
          <w:fldChar w:fldCharType="end"/>
        </w:r>
      </w:hyperlink>
    </w:p>
    <w:p w14:paraId="007406EE" w14:textId="42A05FD9" w:rsidR="00AF67A4" w:rsidRDefault="00AF67A4">
      <w:pPr>
        <w:pStyle w:val="TOC2"/>
        <w:rPr>
          <w:rFonts w:asciiTheme="minorHAnsi" w:eastAsiaTheme="minorEastAsia" w:hAnsiTheme="minorHAnsi" w:cstheme="minorBidi"/>
          <w:bCs w:val="0"/>
          <w:kern w:val="2"/>
          <w:sz w:val="24"/>
          <w:szCs w:val="24"/>
          <w:lang w:val="en-US" w:eastAsia="zh-CN"/>
          <w14:ligatures w14:val="standardContextual"/>
        </w:rPr>
      </w:pPr>
      <w:hyperlink w:anchor="_Toc232026709" w:history="1">
        <w:r w:rsidRPr="008C5CC2">
          <w:rPr>
            <w:rStyle w:val="Hyperlink"/>
          </w:rPr>
          <w:t>Genetic and Biological Risk Factors</w:t>
        </w:r>
        <w:r>
          <w:rPr>
            <w:webHidden/>
          </w:rPr>
          <w:tab/>
        </w:r>
        <w:r>
          <w:rPr>
            <w:webHidden/>
          </w:rPr>
          <w:fldChar w:fldCharType="begin"/>
        </w:r>
        <w:r>
          <w:rPr>
            <w:webHidden/>
          </w:rPr>
          <w:instrText xml:space="preserve"> PAGEREF _Toc232026709 \h </w:instrText>
        </w:r>
        <w:r>
          <w:rPr>
            <w:webHidden/>
          </w:rPr>
        </w:r>
        <w:r>
          <w:rPr>
            <w:webHidden/>
          </w:rPr>
          <w:fldChar w:fldCharType="separate"/>
        </w:r>
        <w:r w:rsidR="003727DE">
          <w:rPr>
            <w:webHidden/>
          </w:rPr>
          <w:t>19</w:t>
        </w:r>
        <w:r>
          <w:rPr>
            <w:webHidden/>
          </w:rPr>
          <w:fldChar w:fldCharType="end"/>
        </w:r>
      </w:hyperlink>
    </w:p>
    <w:p w14:paraId="7E3A90E1" w14:textId="25D2528B" w:rsidR="00AF67A4" w:rsidRDefault="00AF67A4">
      <w:pPr>
        <w:pStyle w:val="TOC2"/>
        <w:rPr>
          <w:rFonts w:asciiTheme="minorHAnsi" w:eastAsiaTheme="minorEastAsia" w:hAnsiTheme="minorHAnsi" w:cstheme="minorBidi"/>
          <w:bCs w:val="0"/>
          <w:kern w:val="2"/>
          <w:sz w:val="24"/>
          <w:szCs w:val="24"/>
          <w:lang w:val="en-US" w:eastAsia="zh-CN"/>
          <w14:ligatures w14:val="standardContextual"/>
        </w:rPr>
      </w:pPr>
      <w:hyperlink w:anchor="_Toc232026710" w:history="1">
        <w:r w:rsidRPr="008C5CC2">
          <w:rPr>
            <w:rStyle w:val="Hyperlink"/>
          </w:rPr>
          <w:t>Socioeconomic Determinants</w:t>
        </w:r>
        <w:r>
          <w:rPr>
            <w:webHidden/>
          </w:rPr>
          <w:tab/>
        </w:r>
        <w:r>
          <w:rPr>
            <w:webHidden/>
          </w:rPr>
          <w:fldChar w:fldCharType="begin"/>
        </w:r>
        <w:r>
          <w:rPr>
            <w:webHidden/>
          </w:rPr>
          <w:instrText xml:space="preserve"> PAGEREF _Toc232026710 \h </w:instrText>
        </w:r>
        <w:r>
          <w:rPr>
            <w:webHidden/>
          </w:rPr>
        </w:r>
        <w:r>
          <w:rPr>
            <w:webHidden/>
          </w:rPr>
          <w:fldChar w:fldCharType="separate"/>
        </w:r>
        <w:r w:rsidR="003727DE">
          <w:rPr>
            <w:webHidden/>
          </w:rPr>
          <w:t>20</w:t>
        </w:r>
        <w:r>
          <w:rPr>
            <w:webHidden/>
          </w:rPr>
          <w:fldChar w:fldCharType="end"/>
        </w:r>
      </w:hyperlink>
    </w:p>
    <w:p w14:paraId="27D4FF54" w14:textId="237D3179" w:rsidR="00AF67A4" w:rsidRDefault="00AF67A4">
      <w:pPr>
        <w:pStyle w:val="TOC2"/>
        <w:rPr>
          <w:rFonts w:asciiTheme="minorHAnsi" w:eastAsiaTheme="minorEastAsia" w:hAnsiTheme="minorHAnsi" w:cstheme="minorBidi"/>
          <w:bCs w:val="0"/>
          <w:kern w:val="2"/>
          <w:sz w:val="24"/>
          <w:szCs w:val="24"/>
          <w:lang w:val="en-US" w:eastAsia="zh-CN"/>
          <w14:ligatures w14:val="standardContextual"/>
        </w:rPr>
      </w:pPr>
      <w:hyperlink w:anchor="_Toc232026711" w:history="1">
        <w:r w:rsidRPr="008C5CC2">
          <w:rPr>
            <w:rStyle w:val="Hyperlink"/>
          </w:rPr>
          <w:t>Asthma Management and Treatment</w:t>
        </w:r>
        <w:r>
          <w:rPr>
            <w:webHidden/>
          </w:rPr>
          <w:tab/>
        </w:r>
        <w:r>
          <w:rPr>
            <w:webHidden/>
          </w:rPr>
          <w:fldChar w:fldCharType="begin"/>
        </w:r>
        <w:r>
          <w:rPr>
            <w:webHidden/>
          </w:rPr>
          <w:instrText xml:space="preserve"> PAGEREF _Toc232026711 \h </w:instrText>
        </w:r>
        <w:r>
          <w:rPr>
            <w:webHidden/>
          </w:rPr>
        </w:r>
        <w:r>
          <w:rPr>
            <w:webHidden/>
          </w:rPr>
          <w:fldChar w:fldCharType="separate"/>
        </w:r>
        <w:r w:rsidR="003727DE">
          <w:rPr>
            <w:webHidden/>
          </w:rPr>
          <w:t>21</w:t>
        </w:r>
        <w:r>
          <w:rPr>
            <w:webHidden/>
          </w:rPr>
          <w:fldChar w:fldCharType="end"/>
        </w:r>
      </w:hyperlink>
    </w:p>
    <w:p w14:paraId="3153F4A3" w14:textId="4107D363" w:rsidR="00AF67A4" w:rsidRDefault="00AF67A4">
      <w:pPr>
        <w:pStyle w:val="TOC2"/>
        <w:rPr>
          <w:rFonts w:asciiTheme="minorHAnsi" w:eastAsiaTheme="minorEastAsia" w:hAnsiTheme="minorHAnsi" w:cstheme="minorBidi"/>
          <w:bCs w:val="0"/>
          <w:kern w:val="2"/>
          <w:sz w:val="24"/>
          <w:szCs w:val="24"/>
          <w:lang w:val="en-US" w:eastAsia="zh-CN"/>
          <w14:ligatures w14:val="standardContextual"/>
        </w:rPr>
      </w:pPr>
      <w:hyperlink w:anchor="_Toc232026712" w:history="1">
        <w:r w:rsidRPr="008C5CC2">
          <w:rPr>
            <w:rStyle w:val="Hyperlink"/>
          </w:rPr>
          <w:t>Gaps in the Literature</w:t>
        </w:r>
        <w:r>
          <w:rPr>
            <w:webHidden/>
          </w:rPr>
          <w:tab/>
        </w:r>
        <w:r>
          <w:rPr>
            <w:webHidden/>
          </w:rPr>
          <w:fldChar w:fldCharType="begin"/>
        </w:r>
        <w:r>
          <w:rPr>
            <w:webHidden/>
          </w:rPr>
          <w:instrText xml:space="preserve"> PAGEREF _Toc232026712 \h </w:instrText>
        </w:r>
        <w:r>
          <w:rPr>
            <w:webHidden/>
          </w:rPr>
        </w:r>
        <w:r>
          <w:rPr>
            <w:webHidden/>
          </w:rPr>
          <w:fldChar w:fldCharType="separate"/>
        </w:r>
        <w:r w:rsidR="003727DE">
          <w:rPr>
            <w:webHidden/>
          </w:rPr>
          <w:t>22</w:t>
        </w:r>
        <w:r>
          <w:rPr>
            <w:webHidden/>
          </w:rPr>
          <w:fldChar w:fldCharType="end"/>
        </w:r>
      </w:hyperlink>
    </w:p>
    <w:p w14:paraId="7CDCD0C0" w14:textId="677B814A" w:rsidR="00AF67A4" w:rsidRDefault="00AF67A4">
      <w:pPr>
        <w:pStyle w:val="TOC1"/>
        <w:rPr>
          <w:rFonts w:asciiTheme="minorHAnsi" w:eastAsiaTheme="minorEastAsia" w:hAnsiTheme="minorHAnsi" w:cstheme="minorBidi"/>
          <w:kern w:val="2"/>
          <w:sz w:val="24"/>
          <w:szCs w:val="24"/>
          <w:lang w:eastAsia="zh-CN"/>
          <w14:ligatures w14:val="standardContextual"/>
        </w:rPr>
      </w:pPr>
      <w:hyperlink w:anchor="_Toc232026713" w:history="1">
        <w:r w:rsidRPr="008C5CC2">
          <w:rPr>
            <w:rStyle w:val="Hyperlink"/>
          </w:rPr>
          <w:t>Chapter 3: AIMS &amp; OBJECTIVES</w:t>
        </w:r>
        <w:r>
          <w:rPr>
            <w:webHidden/>
          </w:rPr>
          <w:tab/>
        </w:r>
        <w:r>
          <w:rPr>
            <w:webHidden/>
          </w:rPr>
          <w:fldChar w:fldCharType="begin"/>
        </w:r>
        <w:r>
          <w:rPr>
            <w:webHidden/>
          </w:rPr>
          <w:instrText xml:space="preserve"> PAGEREF _Toc232026713 \h </w:instrText>
        </w:r>
        <w:r>
          <w:rPr>
            <w:webHidden/>
          </w:rPr>
        </w:r>
        <w:r>
          <w:rPr>
            <w:webHidden/>
          </w:rPr>
          <w:fldChar w:fldCharType="separate"/>
        </w:r>
        <w:r w:rsidR="003727DE">
          <w:rPr>
            <w:webHidden/>
          </w:rPr>
          <w:t>24</w:t>
        </w:r>
        <w:r>
          <w:rPr>
            <w:webHidden/>
          </w:rPr>
          <w:fldChar w:fldCharType="end"/>
        </w:r>
      </w:hyperlink>
    </w:p>
    <w:p w14:paraId="3E415727" w14:textId="5E141C72" w:rsidR="00AF67A4" w:rsidRDefault="00AF67A4">
      <w:pPr>
        <w:pStyle w:val="TOC1"/>
        <w:rPr>
          <w:rFonts w:asciiTheme="minorHAnsi" w:eastAsiaTheme="minorEastAsia" w:hAnsiTheme="minorHAnsi" w:cstheme="minorBidi"/>
          <w:kern w:val="2"/>
          <w:sz w:val="24"/>
          <w:szCs w:val="24"/>
          <w:lang w:eastAsia="zh-CN"/>
          <w14:ligatures w14:val="standardContextual"/>
        </w:rPr>
      </w:pPr>
      <w:hyperlink w:anchor="_Toc232026714" w:history="1">
        <w:r w:rsidRPr="008C5CC2">
          <w:rPr>
            <w:rStyle w:val="Hyperlink"/>
          </w:rPr>
          <w:t>Chapter 4: METHODOLOGY</w:t>
        </w:r>
        <w:r>
          <w:rPr>
            <w:webHidden/>
          </w:rPr>
          <w:tab/>
        </w:r>
        <w:r>
          <w:rPr>
            <w:webHidden/>
          </w:rPr>
          <w:fldChar w:fldCharType="begin"/>
        </w:r>
        <w:r>
          <w:rPr>
            <w:webHidden/>
          </w:rPr>
          <w:instrText xml:space="preserve"> PAGEREF _Toc232026714 \h </w:instrText>
        </w:r>
        <w:r>
          <w:rPr>
            <w:webHidden/>
          </w:rPr>
        </w:r>
        <w:r>
          <w:rPr>
            <w:webHidden/>
          </w:rPr>
          <w:fldChar w:fldCharType="separate"/>
        </w:r>
        <w:r w:rsidR="003727DE">
          <w:rPr>
            <w:webHidden/>
          </w:rPr>
          <w:t>25</w:t>
        </w:r>
        <w:r>
          <w:rPr>
            <w:webHidden/>
          </w:rPr>
          <w:fldChar w:fldCharType="end"/>
        </w:r>
      </w:hyperlink>
    </w:p>
    <w:p w14:paraId="6BB94151" w14:textId="7ED2506E" w:rsidR="00AF67A4" w:rsidRDefault="00AF67A4">
      <w:pPr>
        <w:pStyle w:val="TOC2"/>
        <w:rPr>
          <w:rFonts w:asciiTheme="minorHAnsi" w:eastAsiaTheme="minorEastAsia" w:hAnsiTheme="minorHAnsi" w:cstheme="minorBidi"/>
          <w:bCs w:val="0"/>
          <w:kern w:val="2"/>
          <w:sz w:val="24"/>
          <w:szCs w:val="24"/>
          <w:lang w:val="en-US" w:eastAsia="zh-CN"/>
          <w14:ligatures w14:val="standardContextual"/>
        </w:rPr>
      </w:pPr>
      <w:hyperlink w:anchor="_Toc232026715" w:history="1">
        <w:r w:rsidRPr="008C5CC2">
          <w:rPr>
            <w:rStyle w:val="Hyperlink"/>
            <w:lang w:val="en-US"/>
          </w:rPr>
          <w:t>4.1 Research Design</w:t>
        </w:r>
        <w:r>
          <w:rPr>
            <w:webHidden/>
          </w:rPr>
          <w:tab/>
        </w:r>
        <w:r>
          <w:rPr>
            <w:webHidden/>
          </w:rPr>
          <w:fldChar w:fldCharType="begin"/>
        </w:r>
        <w:r>
          <w:rPr>
            <w:webHidden/>
          </w:rPr>
          <w:instrText xml:space="preserve"> PAGEREF _Toc232026715 \h </w:instrText>
        </w:r>
        <w:r>
          <w:rPr>
            <w:webHidden/>
          </w:rPr>
        </w:r>
        <w:r>
          <w:rPr>
            <w:webHidden/>
          </w:rPr>
          <w:fldChar w:fldCharType="separate"/>
        </w:r>
        <w:r w:rsidR="003727DE">
          <w:rPr>
            <w:webHidden/>
          </w:rPr>
          <w:t>25</w:t>
        </w:r>
        <w:r>
          <w:rPr>
            <w:webHidden/>
          </w:rPr>
          <w:fldChar w:fldCharType="end"/>
        </w:r>
      </w:hyperlink>
    </w:p>
    <w:p w14:paraId="3D0BAB93" w14:textId="0AC0B141" w:rsidR="00AF67A4" w:rsidRDefault="00AF67A4">
      <w:pPr>
        <w:pStyle w:val="TOC2"/>
        <w:rPr>
          <w:rFonts w:asciiTheme="minorHAnsi" w:eastAsiaTheme="minorEastAsia" w:hAnsiTheme="minorHAnsi" w:cstheme="minorBidi"/>
          <w:bCs w:val="0"/>
          <w:kern w:val="2"/>
          <w:sz w:val="24"/>
          <w:szCs w:val="24"/>
          <w:lang w:val="en-US" w:eastAsia="zh-CN"/>
          <w14:ligatures w14:val="standardContextual"/>
        </w:rPr>
      </w:pPr>
      <w:hyperlink w:anchor="_Toc232026716" w:history="1">
        <w:r w:rsidRPr="008C5CC2">
          <w:rPr>
            <w:rStyle w:val="Hyperlink"/>
            <w:lang w:val="en-US"/>
          </w:rPr>
          <w:t>4.2 Research Framework</w:t>
        </w:r>
        <w:r>
          <w:rPr>
            <w:webHidden/>
          </w:rPr>
          <w:tab/>
        </w:r>
        <w:r>
          <w:rPr>
            <w:webHidden/>
          </w:rPr>
          <w:fldChar w:fldCharType="begin"/>
        </w:r>
        <w:r>
          <w:rPr>
            <w:webHidden/>
          </w:rPr>
          <w:instrText xml:space="preserve"> PAGEREF _Toc232026716 \h </w:instrText>
        </w:r>
        <w:r>
          <w:rPr>
            <w:webHidden/>
          </w:rPr>
        </w:r>
        <w:r>
          <w:rPr>
            <w:webHidden/>
          </w:rPr>
          <w:fldChar w:fldCharType="separate"/>
        </w:r>
        <w:r w:rsidR="003727DE">
          <w:rPr>
            <w:webHidden/>
          </w:rPr>
          <w:t>28</w:t>
        </w:r>
        <w:r>
          <w:rPr>
            <w:webHidden/>
          </w:rPr>
          <w:fldChar w:fldCharType="end"/>
        </w:r>
      </w:hyperlink>
    </w:p>
    <w:p w14:paraId="03C1F6A8" w14:textId="11F5BE92" w:rsidR="00AF67A4" w:rsidRDefault="00AF67A4">
      <w:pPr>
        <w:pStyle w:val="TOC2"/>
        <w:rPr>
          <w:rFonts w:asciiTheme="minorHAnsi" w:eastAsiaTheme="minorEastAsia" w:hAnsiTheme="minorHAnsi" w:cstheme="minorBidi"/>
          <w:bCs w:val="0"/>
          <w:kern w:val="2"/>
          <w:sz w:val="24"/>
          <w:szCs w:val="24"/>
          <w:lang w:val="en-US" w:eastAsia="zh-CN"/>
          <w14:ligatures w14:val="standardContextual"/>
        </w:rPr>
      </w:pPr>
      <w:hyperlink w:anchor="_Toc232026717" w:history="1">
        <w:r w:rsidRPr="008C5CC2">
          <w:rPr>
            <w:rStyle w:val="Hyperlink"/>
            <w:lang w:val="en-US"/>
          </w:rPr>
          <w:t>4.3 Search Strategy</w:t>
        </w:r>
        <w:r>
          <w:rPr>
            <w:webHidden/>
          </w:rPr>
          <w:tab/>
        </w:r>
        <w:r>
          <w:rPr>
            <w:webHidden/>
          </w:rPr>
          <w:fldChar w:fldCharType="begin"/>
        </w:r>
        <w:r>
          <w:rPr>
            <w:webHidden/>
          </w:rPr>
          <w:instrText xml:space="preserve"> PAGEREF _Toc232026717 \h </w:instrText>
        </w:r>
        <w:r>
          <w:rPr>
            <w:webHidden/>
          </w:rPr>
        </w:r>
        <w:r>
          <w:rPr>
            <w:webHidden/>
          </w:rPr>
          <w:fldChar w:fldCharType="separate"/>
        </w:r>
        <w:r w:rsidR="003727DE">
          <w:rPr>
            <w:webHidden/>
          </w:rPr>
          <w:t>30</w:t>
        </w:r>
        <w:r>
          <w:rPr>
            <w:webHidden/>
          </w:rPr>
          <w:fldChar w:fldCharType="end"/>
        </w:r>
      </w:hyperlink>
    </w:p>
    <w:p w14:paraId="43202CC0" w14:textId="4F1F7697" w:rsidR="00AF67A4" w:rsidRDefault="00AF67A4">
      <w:pPr>
        <w:pStyle w:val="TOC2"/>
        <w:rPr>
          <w:rFonts w:asciiTheme="minorHAnsi" w:eastAsiaTheme="minorEastAsia" w:hAnsiTheme="minorHAnsi" w:cstheme="minorBidi"/>
          <w:bCs w:val="0"/>
          <w:kern w:val="2"/>
          <w:sz w:val="24"/>
          <w:szCs w:val="24"/>
          <w:lang w:val="en-US" w:eastAsia="zh-CN"/>
          <w14:ligatures w14:val="standardContextual"/>
        </w:rPr>
      </w:pPr>
      <w:hyperlink w:anchor="_Toc232026718" w:history="1">
        <w:r w:rsidRPr="008C5CC2">
          <w:rPr>
            <w:rStyle w:val="Hyperlink"/>
            <w:lang w:val="en-US"/>
          </w:rPr>
          <w:t>4.4 Inclusion and Exclusion Criteria</w:t>
        </w:r>
        <w:r>
          <w:rPr>
            <w:webHidden/>
          </w:rPr>
          <w:tab/>
        </w:r>
        <w:r>
          <w:rPr>
            <w:webHidden/>
          </w:rPr>
          <w:fldChar w:fldCharType="begin"/>
        </w:r>
        <w:r>
          <w:rPr>
            <w:webHidden/>
          </w:rPr>
          <w:instrText xml:space="preserve"> PAGEREF _Toc232026718 \h </w:instrText>
        </w:r>
        <w:r>
          <w:rPr>
            <w:webHidden/>
          </w:rPr>
        </w:r>
        <w:r>
          <w:rPr>
            <w:webHidden/>
          </w:rPr>
          <w:fldChar w:fldCharType="separate"/>
        </w:r>
        <w:r w:rsidR="003727DE">
          <w:rPr>
            <w:webHidden/>
          </w:rPr>
          <w:t>31</w:t>
        </w:r>
        <w:r>
          <w:rPr>
            <w:webHidden/>
          </w:rPr>
          <w:fldChar w:fldCharType="end"/>
        </w:r>
      </w:hyperlink>
    </w:p>
    <w:p w14:paraId="4461918C" w14:textId="18F0F9FD" w:rsidR="00AF67A4" w:rsidRDefault="00AF67A4">
      <w:pPr>
        <w:pStyle w:val="TOC2"/>
        <w:rPr>
          <w:rFonts w:asciiTheme="minorHAnsi" w:eastAsiaTheme="minorEastAsia" w:hAnsiTheme="minorHAnsi" w:cstheme="minorBidi"/>
          <w:bCs w:val="0"/>
          <w:kern w:val="2"/>
          <w:sz w:val="24"/>
          <w:szCs w:val="24"/>
          <w:lang w:val="en-US" w:eastAsia="zh-CN"/>
          <w14:ligatures w14:val="standardContextual"/>
        </w:rPr>
      </w:pPr>
      <w:hyperlink w:anchor="_Toc232026719" w:history="1">
        <w:r w:rsidRPr="008C5CC2">
          <w:rPr>
            <w:rStyle w:val="Hyperlink"/>
            <w:lang w:val="en-US"/>
          </w:rPr>
          <w:t>4.5 Study Selection Process</w:t>
        </w:r>
        <w:r>
          <w:rPr>
            <w:webHidden/>
          </w:rPr>
          <w:tab/>
        </w:r>
        <w:r>
          <w:rPr>
            <w:webHidden/>
          </w:rPr>
          <w:fldChar w:fldCharType="begin"/>
        </w:r>
        <w:r>
          <w:rPr>
            <w:webHidden/>
          </w:rPr>
          <w:instrText xml:space="preserve"> PAGEREF _Toc232026719 \h </w:instrText>
        </w:r>
        <w:r>
          <w:rPr>
            <w:webHidden/>
          </w:rPr>
        </w:r>
        <w:r>
          <w:rPr>
            <w:webHidden/>
          </w:rPr>
          <w:fldChar w:fldCharType="separate"/>
        </w:r>
        <w:r w:rsidR="003727DE">
          <w:rPr>
            <w:webHidden/>
          </w:rPr>
          <w:t>32</w:t>
        </w:r>
        <w:r>
          <w:rPr>
            <w:webHidden/>
          </w:rPr>
          <w:fldChar w:fldCharType="end"/>
        </w:r>
      </w:hyperlink>
    </w:p>
    <w:p w14:paraId="6E1992DB" w14:textId="52E6435B" w:rsidR="00AF67A4" w:rsidRDefault="00AF67A4">
      <w:pPr>
        <w:pStyle w:val="TOC2"/>
        <w:rPr>
          <w:rFonts w:asciiTheme="minorHAnsi" w:eastAsiaTheme="minorEastAsia" w:hAnsiTheme="minorHAnsi" w:cstheme="minorBidi"/>
          <w:bCs w:val="0"/>
          <w:kern w:val="2"/>
          <w:sz w:val="24"/>
          <w:szCs w:val="24"/>
          <w:lang w:val="en-US" w:eastAsia="zh-CN"/>
          <w14:ligatures w14:val="standardContextual"/>
        </w:rPr>
      </w:pPr>
      <w:hyperlink w:anchor="_Toc232026720" w:history="1">
        <w:r w:rsidRPr="008C5CC2">
          <w:rPr>
            <w:rStyle w:val="Hyperlink"/>
            <w:lang w:val="en-US"/>
          </w:rPr>
          <w:t>4.6 Quality Appraisal</w:t>
        </w:r>
        <w:r>
          <w:rPr>
            <w:webHidden/>
          </w:rPr>
          <w:tab/>
        </w:r>
        <w:r>
          <w:rPr>
            <w:webHidden/>
          </w:rPr>
          <w:fldChar w:fldCharType="begin"/>
        </w:r>
        <w:r>
          <w:rPr>
            <w:webHidden/>
          </w:rPr>
          <w:instrText xml:space="preserve"> PAGEREF _Toc232026720 \h </w:instrText>
        </w:r>
        <w:r>
          <w:rPr>
            <w:webHidden/>
          </w:rPr>
        </w:r>
        <w:r>
          <w:rPr>
            <w:webHidden/>
          </w:rPr>
          <w:fldChar w:fldCharType="separate"/>
        </w:r>
        <w:r w:rsidR="003727DE">
          <w:rPr>
            <w:webHidden/>
          </w:rPr>
          <w:t>32</w:t>
        </w:r>
        <w:r>
          <w:rPr>
            <w:webHidden/>
          </w:rPr>
          <w:fldChar w:fldCharType="end"/>
        </w:r>
      </w:hyperlink>
    </w:p>
    <w:p w14:paraId="6623C415" w14:textId="798F3B9A" w:rsidR="00AF67A4" w:rsidRDefault="00AF67A4">
      <w:pPr>
        <w:pStyle w:val="TOC2"/>
        <w:rPr>
          <w:rFonts w:asciiTheme="minorHAnsi" w:eastAsiaTheme="minorEastAsia" w:hAnsiTheme="minorHAnsi" w:cstheme="minorBidi"/>
          <w:bCs w:val="0"/>
          <w:kern w:val="2"/>
          <w:sz w:val="24"/>
          <w:szCs w:val="24"/>
          <w:lang w:val="en-US" w:eastAsia="zh-CN"/>
          <w14:ligatures w14:val="standardContextual"/>
        </w:rPr>
      </w:pPr>
      <w:hyperlink w:anchor="_Toc232026721" w:history="1">
        <w:r w:rsidRPr="008C5CC2">
          <w:rPr>
            <w:rStyle w:val="Hyperlink"/>
            <w:lang w:val="en-US"/>
          </w:rPr>
          <w:t>4.7 Data Extraction and Synthesis</w:t>
        </w:r>
        <w:r>
          <w:rPr>
            <w:webHidden/>
          </w:rPr>
          <w:tab/>
        </w:r>
        <w:r>
          <w:rPr>
            <w:webHidden/>
          </w:rPr>
          <w:fldChar w:fldCharType="begin"/>
        </w:r>
        <w:r>
          <w:rPr>
            <w:webHidden/>
          </w:rPr>
          <w:instrText xml:space="preserve"> PAGEREF _Toc232026721 \h </w:instrText>
        </w:r>
        <w:r>
          <w:rPr>
            <w:webHidden/>
          </w:rPr>
        </w:r>
        <w:r>
          <w:rPr>
            <w:webHidden/>
          </w:rPr>
          <w:fldChar w:fldCharType="separate"/>
        </w:r>
        <w:r w:rsidR="003727DE">
          <w:rPr>
            <w:webHidden/>
          </w:rPr>
          <w:t>33</w:t>
        </w:r>
        <w:r>
          <w:rPr>
            <w:webHidden/>
          </w:rPr>
          <w:fldChar w:fldCharType="end"/>
        </w:r>
      </w:hyperlink>
    </w:p>
    <w:p w14:paraId="05264275" w14:textId="75C5E801" w:rsidR="00AF67A4" w:rsidRDefault="00AF67A4">
      <w:pPr>
        <w:pStyle w:val="TOC1"/>
        <w:rPr>
          <w:rFonts w:asciiTheme="minorHAnsi" w:eastAsiaTheme="minorEastAsia" w:hAnsiTheme="minorHAnsi" w:cstheme="minorBidi"/>
          <w:kern w:val="2"/>
          <w:sz w:val="24"/>
          <w:szCs w:val="24"/>
          <w:lang w:eastAsia="zh-CN"/>
          <w14:ligatures w14:val="standardContextual"/>
        </w:rPr>
      </w:pPr>
      <w:hyperlink w:anchor="_Toc232026722" w:history="1">
        <w:r w:rsidRPr="008C5CC2">
          <w:rPr>
            <w:rStyle w:val="Hyperlink"/>
          </w:rPr>
          <w:t>Chapter 5: SEARCH RESULT</w:t>
        </w:r>
        <w:r>
          <w:rPr>
            <w:webHidden/>
          </w:rPr>
          <w:tab/>
        </w:r>
        <w:r>
          <w:rPr>
            <w:webHidden/>
          </w:rPr>
          <w:fldChar w:fldCharType="begin"/>
        </w:r>
        <w:r>
          <w:rPr>
            <w:webHidden/>
          </w:rPr>
          <w:instrText xml:space="preserve"> PAGEREF _Toc232026722 \h </w:instrText>
        </w:r>
        <w:r>
          <w:rPr>
            <w:webHidden/>
          </w:rPr>
        </w:r>
        <w:r>
          <w:rPr>
            <w:webHidden/>
          </w:rPr>
          <w:fldChar w:fldCharType="separate"/>
        </w:r>
        <w:r w:rsidR="003727DE">
          <w:rPr>
            <w:webHidden/>
          </w:rPr>
          <w:t>34</w:t>
        </w:r>
        <w:r>
          <w:rPr>
            <w:webHidden/>
          </w:rPr>
          <w:fldChar w:fldCharType="end"/>
        </w:r>
      </w:hyperlink>
    </w:p>
    <w:p w14:paraId="27D03A67" w14:textId="39170AC0" w:rsidR="00AF67A4" w:rsidRDefault="00AF67A4">
      <w:pPr>
        <w:pStyle w:val="TOC2"/>
        <w:rPr>
          <w:rFonts w:asciiTheme="minorHAnsi" w:eastAsiaTheme="minorEastAsia" w:hAnsiTheme="minorHAnsi" w:cstheme="minorBidi"/>
          <w:bCs w:val="0"/>
          <w:kern w:val="2"/>
          <w:sz w:val="24"/>
          <w:szCs w:val="24"/>
          <w:lang w:val="en-US" w:eastAsia="zh-CN"/>
          <w14:ligatures w14:val="standardContextual"/>
        </w:rPr>
      </w:pPr>
      <w:hyperlink w:anchor="_Toc232026723" w:history="1">
        <w:r w:rsidRPr="008C5CC2">
          <w:rPr>
            <w:rStyle w:val="Hyperlink"/>
            <w:lang w:val="en-US"/>
          </w:rPr>
          <w:t>5.1 Search Results and Study Selection</w:t>
        </w:r>
        <w:r>
          <w:rPr>
            <w:webHidden/>
          </w:rPr>
          <w:tab/>
        </w:r>
        <w:r>
          <w:rPr>
            <w:webHidden/>
          </w:rPr>
          <w:fldChar w:fldCharType="begin"/>
        </w:r>
        <w:r>
          <w:rPr>
            <w:webHidden/>
          </w:rPr>
          <w:instrText xml:space="preserve"> PAGEREF _Toc232026723 \h </w:instrText>
        </w:r>
        <w:r>
          <w:rPr>
            <w:webHidden/>
          </w:rPr>
        </w:r>
        <w:r>
          <w:rPr>
            <w:webHidden/>
          </w:rPr>
          <w:fldChar w:fldCharType="separate"/>
        </w:r>
        <w:r w:rsidR="003727DE">
          <w:rPr>
            <w:webHidden/>
          </w:rPr>
          <w:t>34</w:t>
        </w:r>
        <w:r>
          <w:rPr>
            <w:webHidden/>
          </w:rPr>
          <w:fldChar w:fldCharType="end"/>
        </w:r>
      </w:hyperlink>
    </w:p>
    <w:p w14:paraId="7A5D4839" w14:textId="4E40702E" w:rsidR="00AF67A4" w:rsidRDefault="00AF67A4">
      <w:pPr>
        <w:pStyle w:val="TOC3"/>
        <w:tabs>
          <w:tab w:val="right" w:leader="dot" w:pos="9350"/>
        </w:tabs>
        <w:rPr>
          <w:rFonts w:asciiTheme="minorHAnsi" w:eastAsiaTheme="minorEastAsia" w:hAnsiTheme="minorHAnsi"/>
          <w:noProof/>
          <w:kern w:val="2"/>
          <w:sz w:val="24"/>
          <w:szCs w:val="24"/>
          <w:lang w:val="en-US" w:eastAsia="zh-CN"/>
          <w14:ligatures w14:val="standardContextual"/>
        </w:rPr>
      </w:pPr>
      <w:hyperlink w:anchor="_Toc232026724" w:history="1">
        <w:r w:rsidRPr="008C5CC2">
          <w:rPr>
            <w:rStyle w:val="Hyperlink"/>
            <w:noProof/>
            <w:lang w:val="en-US"/>
          </w:rPr>
          <w:t>5.1.1 PRISMA Flow Diagram</w:t>
        </w:r>
        <w:r>
          <w:rPr>
            <w:noProof/>
            <w:webHidden/>
          </w:rPr>
          <w:tab/>
        </w:r>
        <w:r>
          <w:rPr>
            <w:noProof/>
            <w:webHidden/>
          </w:rPr>
          <w:fldChar w:fldCharType="begin"/>
        </w:r>
        <w:r>
          <w:rPr>
            <w:noProof/>
            <w:webHidden/>
          </w:rPr>
          <w:instrText xml:space="preserve"> PAGEREF _Toc232026724 \h </w:instrText>
        </w:r>
        <w:r>
          <w:rPr>
            <w:noProof/>
            <w:webHidden/>
          </w:rPr>
        </w:r>
        <w:r>
          <w:rPr>
            <w:noProof/>
            <w:webHidden/>
          </w:rPr>
          <w:fldChar w:fldCharType="separate"/>
        </w:r>
        <w:r w:rsidR="003727DE">
          <w:rPr>
            <w:noProof/>
            <w:webHidden/>
          </w:rPr>
          <w:t>34</w:t>
        </w:r>
        <w:r>
          <w:rPr>
            <w:noProof/>
            <w:webHidden/>
          </w:rPr>
          <w:fldChar w:fldCharType="end"/>
        </w:r>
      </w:hyperlink>
    </w:p>
    <w:p w14:paraId="67A8A57F" w14:textId="2F6B132D" w:rsidR="00AF67A4" w:rsidRDefault="00AF67A4">
      <w:pPr>
        <w:pStyle w:val="TOC3"/>
        <w:tabs>
          <w:tab w:val="right" w:leader="dot" w:pos="9350"/>
        </w:tabs>
        <w:rPr>
          <w:rFonts w:asciiTheme="minorHAnsi" w:eastAsiaTheme="minorEastAsia" w:hAnsiTheme="minorHAnsi"/>
          <w:noProof/>
          <w:kern w:val="2"/>
          <w:sz w:val="24"/>
          <w:szCs w:val="24"/>
          <w:lang w:val="en-US" w:eastAsia="zh-CN"/>
          <w14:ligatures w14:val="standardContextual"/>
        </w:rPr>
      </w:pPr>
      <w:hyperlink w:anchor="_Toc232026725" w:history="1">
        <w:r w:rsidRPr="008C5CC2">
          <w:rPr>
            <w:rStyle w:val="Hyperlink"/>
            <w:noProof/>
            <w:lang w:val="en-US"/>
          </w:rPr>
          <w:t>5.1.2 Summary of Included Studies</w:t>
        </w:r>
        <w:r>
          <w:rPr>
            <w:noProof/>
            <w:webHidden/>
          </w:rPr>
          <w:tab/>
        </w:r>
        <w:r>
          <w:rPr>
            <w:noProof/>
            <w:webHidden/>
          </w:rPr>
          <w:fldChar w:fldCharType="begin"/>
        </w:r>
        <w:r>
          <w:rPr>
            <w:noProof/>
            <w:webHidden/>
          </w:rPr>
          <w:instrText xml:space="preserve"> PAGEREF _Toc232026725 \h </w:instrText>
        </w:r>
        <w:r>
          <w:rPr>
            <w:noProof/>
            <w:webHidden/>
          </w:rPr>
        </w:r>
        <w:r>
          <w:rPr>
            <w:noProof/>
            <w:webHidden/>
          </w:rPr>
          <w:fldChar w:fldCharType="separate"/>
        </w:r>
        <w:r w:rsidR="003727DE">
          <w:rPr>
            <w:noProof/>
            <w:webHidden/>
          </w:rPr>
          <w:t>37</w:t>
        </w:r>
        <w:r>
          <w:rPr>
            <w:noProof/>
            <w:webHidden/>
          </w:rPr>
          <w:fldChar w:fldCharType="end"/>
        </w:r>
      </w:hyperlink>
    </w:p>
    <w:p w14:paraId="4BE1DD77" w14:textId="7C33495B" w:rsidR="00AF67A4" w:rsidRDefault="00AF67A4">
      <w:pPr>
        <w:pStyle w:val="TOC2"/>
        <w:rPr>
          <w:rFonts w:asciiTheme="minorHAnsi" w:eastAsiaTheme="minorEastAsia" w:hAnsiTheme="minorHAnsi" w:cstheme="minorBidi"/>
          <w:bCs w:val="0"/>
          <w:kern w:val="2"/>
          <w:sz w:val="24"/>
          <w:szCs w:val="24"/>
          <w:lang w:val="en-US" w:eastAsia="zh-CN"/>
          <w14:ligatures w14:val="standardContextual"/>
        </w:rPr>
      </w:pPr>
      <w:hyperlink w:anchor="_Toc232026726" w:history="1">
        <w:r w:rsidRPr="008C5CC2">
          <w:rPr>
            <w:rStyle w:val="Hyperlink"/>
            <w:lang w:val="en-US"/>
          </w:rPr>
          <w:t>5.2 Quality Appraisal of Studies (CASP)</w:t>
        </w:r>
        <w:r>
          <w:rPr>
            <w:webHidden/>
          </w:rPr>
          <w:tab/>
        </w:r>
        <w:r>
          <w:rPr>
            <w:webHidden/>
          </w:rPr>
          <w:fldChar w:fldCharType="begin"/>
        </w:r>
        <w:r>
          <w:rPr>
            <w:webHidden/>
          </w:rPr>
          <w:instrText xml:space="preserve"> PAGEREF _Toc232026726 \h </w:instrText>
        </w:r>
        <w:r>
          <w:rPr>
            <w:webHidden/>
          </w:rPr>
        </w:r>
        <w:r>
          <w:rPr>
            <w:webHidden/>
          </w:rPr>
          <w:fldChar w:fldCharType="separate"/>
        </w:r>
        <w:r w:rsidR="003727DE">
          <w:rPr>
            <w:webHidden/>
          </w:rPr>
          <w:t>40</w:t>
        </w:r>
        <w:r>
          <w:rPr>
            <w:webHidden/>
          </w:rPr>
          <w:fldChar w:fldCharType="end"/>
        </w:r>
      </w:hyperlink>
    </w:p>
    <w:p w14:paraId="32FA0063" w14:textId="0160D280" w:rsidR="00AF67A4" w:rsidRDefault="00AF67A4">
      <w:pPr>
        <w:pStyle w:val="TOC3"/>
        <w:tabs>
          <w:tab w:val="right" w:leader="dot" w:pos="9350"/>
        </w:tabs>
        <w:rPr>
          <w:rFonts w:asciiTheme="minorHAnsi" w:eastAsiaTheme="minorEastAsia" w:hAnsiTheme="minorHAnsi"/>
          <w:noProof/>
          <w:kern w:val="2"/>
          <w:sz w:val="24"/>
          <w:szCs w:val="24"/>
          <w:lang w:val="en-US" w:eastAsia="zh-CN"/>
          <w14:ligatures w14:val="standardContextual"/>
        </w:rPr>
      </w:pPr>
      <w:hyperlink w:anchor="_Toc232026727" w:history="1">
        <w:r w:rsidRPr="008C5CC2">
          <w:rPr>
            <w:rStyle w:val="Hyperlink"/>
            <w:noProof/>
            <w:lang w:val="en-US"/>
          </w:rPr>
          <w:t>5.2.1 CASP Evaluation</w:t>
        </w:r>
        <w:r>
          <w:rPr>
            <w:noProof/>
            <w:webHidden/>
          </w:rPr>
          <w:tab/>
        </w:r>
        <w:r>
          <w:rPr>
            <w:noProof/>
            <w:webHidden/>
          </w:rPr>
          <w:fldChar w:fldCharType="begin"/>
        </w:r>
        <w:r>
          <w:rPr>
            <w:noProof/>
            <w:webHidden/>
          </w:rPr>
          <w:instrText xml:space="preserve"> PAGEREF _Toc232026727 \h </w:instrText>
        </w:r>
        <w:r>
          <w:rPr>
            <w:noProof/>
            <w:webHidden/>
          </w:rPr>
        </w:r>
        <w:r>
          <w:rPr>
            <w:noProof/>
            <w:webHidden/>
          </w:rPr>
          <w:fldChar w:fldCharType="separate"/>
        </w:r>
        <w:r w:rsidR="003727DE">
          <w:rPr>
            <w:noProof/>
            <w:webHidden/>
          </w:rPr>
          <w:t>40</w:t>
        </w:r>
        <w:r>
          <w:rPr>
            <w:noProof/>
            <w:webHidden/>
          </w:rPr>
          <w:fldChar w:fldCharType="end"/>
        </w:r>
      </w:hyperlink>
    </w:p>
    <w:p w14:paraId="3BEDADDB" w14:textId="5DEF8EBD" w:rsidR="00AF67A4" w:rsidRDefault="00AF67A4">
      <w:pPr>
        <w:pStyle w:val="TOC3"/>
        <w:tabs>
          <w:tab w:val="right" w:leader="dot" w:pos="9350"/>
        </w:tabs>
        <w:rPr>
          <w:rFonts w:asciiTheme="minorHAnsi" w:eastAsiaTheme="minorEastAsia" w:hAnsiTheme="minorHAnsi"/>
          <w:noProof/>
          <w:kern w:val="2"/>
          <w:sz w:val="24"/>
          <w:szCs w:val="24"/>
          <w:lang w:val="en-US" w:eastAsia="zh-CN"/>
          <w14:ligatures w14:val="standardContextual"/>
        </w:rPr>
      </w:pPr>
      <w:hyperlink w:anchor="_Toc232026728" w:history="1">
        <w:r w:rsidRPr="008C5CC2">
          <w:rPr>
            <w:rStyle w:val="Hyperlink"/>
            <w:noProof/>
            <w:lang w:val="en-US"/>
          </w:rPr>
          <w:t>5.2.2 Interpretation</w:t>
        </w:r>
        <w:r>
          <w:rPr>
            <w:noProof/>
            <w:webHidden/>
          </w:rPr>
          <w:tab/>
        </w:r>
        <w:r>
          <w:rPr>
            <w:noProof/>
            <w:webHidden/>
          </w:rPr>
          <w:fldChar w:fldCharType="begin"/>
        </w:r>
        <w:r>
          <w:rPr>
            <w:noProof/>
            <w:webHidden/>
          </w:rPr>
          <w:instrText xml:space="preserve"> PAGEREF _Toc232026728 \h </w:instrText>
        </w:r>
        <w:r>
          <w:rPr>
            <w:noProof/>
            <w:webHidden/>
          </w:rPr>
        </w:r>
        <w:r>
          <w:rPr>
            <w:noProof/>
            <w:webHidden/>
          </w:rPr>
          <w:fldChar w:fldCharType="separate"/>
        </w:r>
        <w:r w:rsidR="003727DE">
          <w:rPr>
            <w:noProof/>
            <w:webHidden/>
          </w:rPr>
          <w:t>41</w:t>
        </w:r>
        <w:r>
          <w:rPr>
            <w:noProof/>
            <w:webHidden/>
          </w:rPr>
          <w:fldChar w:fldCharType="end"/>
        </w:r>
      </w:hyperlink>
    </w:p>
    <w:p w14:paraId="283386DF" w14:textId="2AE5CEEC" w:rsidR="00AF67A4" w:rsidRDefault="00AF67A4">
      <w:pPr>
        <w:pStyle w:val="TOC2"/>
        <w:rPr>
          <w:rFonts w:asciiTheme="minorHAnsi" w:eastAsiaTheme="minorEastAsia" w:hAnsiTheme="minorHAnsi" w:cstheme="minorBidi"/>
          <w:bCs w:val="0"/>
          <w:kern w:val="2"/>
          <w:sz w:val="24"/>
          <w:szCs w:val="24"/>
          <w:lang w:val="en-US" w:eastAsia="zh-CN"/>
          <w14:ligatures w14:val="standardContextual"/>
        </w:rPr>
      </w:pPr>
      <w:hyperlink w:anchor="_Toc232026729" w:history="1">
        <w:r w:rsidRPr="008C5CC2">
          <w:rPr>
            <w:rStyle w:val="Hyperlink"/>
            <w:lang w:val="en-US"/>
          </w:rPr>
          <w:t>5.3 Overview of Study Characteristics</w:t>
        </w:r>
        <w:r>
          <w:rPr>
            <w:webHidden/>
          </w:rPr>
          <w:tab/>
        </w:r>
        <w:r>
          <w:rPr>
            <w:webHidden/>
          </w:rPr>
          <w:fldChar w:fldCharType="begin"/>
        </w:r>
        <w:r>
          <w:rPr>
            <w:webHidden/>
          </w:rPr>
          <w:instrText xml:space="preserve"> PAGEREF _Toc232026729 \h </w:instrText>
        </w:r>
        <w:r>
          <w:rPr>
            <w:webHidden/>
          </w:rPr>
        </w:r>
        <w:r>
          <w:rPr>
            <w:webHidden/>
          </w:rPr>
          <w:fldChar w:fldCharType="separate"/>
        </w:r>
        <w:r w:rsidR="003727DE">
          <w:rPr>
            <w:webHidden/>
          </w:rPr>
          <w:t>43</w:t>
        </w:r>
        <w:r>
          <w:rPr>
            <w:webHidden/>
          </w:rPr>
          <w:fldChar w:fldCharType="end"/>
        </w:r>
      </w:hyperlink>
    </w:p>
    <w:p w14:paraId="5BC9EA75" w14:textId="37B9B8E3" w:rsidR="00AF67A4" w:rsidRDefault="00AF67A4">
      <w:pPr>
        <w:pStyle w:val="TOC3"/>
        <w:tabs>
          <w:tab w:val="right" w:leader="dot" w:pos="9350"/>
        </w:tabs>
        <w:rPr>
          <w:rFonts w:asciiTheme="minorHAnsi" w:eastAsiaTheme="minorEastAsia" w:hAnsiTheme="minorHAnsi"/>
          <w:noProof/>
          <w:kern w:val="2"/>
          <w:sz w:val="24"/>
          <w:szCs w:val="24"/>
          <w:lang w:val="en-US" w:eastAsia="zh-CN"/>
          <w14:ligatures w14:val="standardContextual"/>
        </w:rPr>
      </w:pPr>
      <w:hyperlink w:anchor="_Toc232026730" w:history="1">
        <w:r w:rsidRPr="008C5CC2">
          <w:rPr>
            <w:rStyle w:val="Hyperlink"/>
            <w:noProof/>
            <w:lang w:val="en-US"/>
          </w:rPr>
          <w:t>5.3.1 Study Design and Sample</w:t>
        </w:r>
        <w:r>
          <w:rPr>
            <w:noProof/>
            <w:webHidden/>
          </w:rPr>
          <w:tab/>
        </w:r>
        <w:r>
          <w:rPr>
            <w:noProof/>
            <w:webHidden/>
          </w:rPr>
          <w:fldChar w:fldCharType="begin"/>
        </w:r>
        <w:r>
          <w:rPr>
            <w:noProof/>
            <w:webHidden/>
          </w:rPr>
          <w:instrText xml:space="preserve"> PAGEREF _Toc232026730 \h </w:instrText>
        </w:r>
        <w:r>
          <w:rPr>
            <w:noProof/>
            <w:webHidden/>
          </w:rPr>
        </w:r>
        <w:r>
          <w:rPr>
            <w:noProof/>
            <w:webHidden/>
          </w:rPr>
          <w:fldChar w:fldCharType="separate"/>
        </w:r>
        <w:r w:rsidR="003727DE">
          <w:rPr>
            <w:noProof/>
            <w:webHidden/>
          </w:rPr>
          <w:t>43</w:t>
        </w:r>
        <w:r>
          <w:rPr>
            <w:noProof/>
            <w:webHidden/>
          </w:rPr>
          <w:fldChar w:fldCharType="end"/>
        </w:r>
      </w:hyperlink>
    </w:p>
    <w:p w14:paraId="6C347559" w14:textId="23883846" w:rsidR="00AF67A4" w:rsidRDefault="00AF67A4">
      <w:pPr>
        <w:pStyle w:val="TOC3"/>
        <w:tabs>
          <w:tab w:val="right" w:leader="dot" w:pos="9350"/>
        </w:tabs>
        <w:rPr>
          <w:rFonts w:asciiTheme="minorHAnsi" w:eastAsiaTheme="minorEastAsia" w:hAnsiTheme="minorHAnsi"/>
          <w:noProof/>
          <w:kern w:val="2"/>
          <w:sz w:val="24"/>
          <w:szCs w:val="24"/>
          <w:lang w:val="en-US" w:eastAsia="zh-CN"/>
          <w14:ligatures w14:val="standardContextual"/>
        </w:rPr>
      </w:pPr>
      <w:hyperlink w:anchor="_Toc232026731" w:history="1">
        <w:r w:rsidRPr="008C5CC2">
          <w:rPr>
            <w:rStyle w:val="Hyperlink"/>
            <w:noProof/>
            <w:lang w:val="en-US"/>
          </w:rPr>
          <w:t>5.3.2 Data Collection Methods</w:t>
        </w:r>
        <w:r>
          <w:rPr>
            <w:noProof/>
            <w:webHidden/>
          </w:rPr>
          <w:tab/>
        </w:r>
        <w:r>
          <w:rPr>
            <w:noProof/>
            <w:webHidden/>
          </w:rPr>
          <w:fldChar w:fldCharType="begin"/>
        </w:r>
        <w:r>
          <w:rPr>
            <w:noProof/>
            <w:webHidden/>
          </w:rPr>
          <w:instrText xml:space="preserve"> PAGEREF _Toc232026731 \h </w:instrText>
        </w:r>
        <w:r>
          <w:rPr>
            <w:noProof/>
            <w:webHidden/>
          </w:rPr>
        </w:r>
        <w:r>
          <w:rPr>
            <w:noProof/>
            <w:webHidden/>
          </w:rPr>
          <w:fldChar w:fldCharType="separate"/>
        </w:r>
        <w:r w:rsidR="003727DE">
          <w:rPr>
            <w:noProof/>
            <w:webHidden/>
          </w:rPr>
          <w:t>43</w:t>
        </w:r>
        <w:r>
          <w:rPr>
            <w:noProof/>
            <w:webHidden/>
          </w:rPr>
          <w:fldChar w:fldCharType="end"/>
        </w:r>
      </w:hyperlink>
    </w:p>
    <w:p w14:paraId="3386D849" w14:textId="026217A6" w:rsidR="00AF67A4" w:rsidRDefault="00AF67A4">
      <w:pPr>
        <w:pStyle w:val="TOC3"/>
        <w:tabs>
          <w:tab w:val="right" w:leader="dot" w:pos="9350"/>
        </w:tabs>
        <w:rPr>
          <w:rFonts w:asciiTheme="minorHAnsi" w:eastAsiaTheme="minorEastAsia" w:hAnsiTheme="minorHAnsi"/>
          <w:noProof/>
          <w:kern w:val="2"/>
          <w:sz w:val="24"/>
          <w:szCs w:val="24"/>
          <w:lang w:val="en-US" w:eastAsia="zh-CN"/>
          <w14:ligatures w14:val="standardContextual"/>
        </w:rPr>
      </w:pPr>
      <w:hyperlink w:anchor="_Toc232026732" w:history="1">
        <w:r w:rsidRPr="008C5CC2">
          <w:rPr>
            <w:rStyle w:val="Hyperlink"/>
            <w:noProof/>
            <w:lang w:val="en-US"/>
          </w:rPr>
          <w:t>5.3.3 Study Aims</w:t>
        </w:r>
        <w:r>
          <w:rPr>
            <w:noProof/>
            <w:webHidden/>
          </w:rPr>
          <w:tab/>
        </w:r>
        <w:r>
          <w:rPr>
            <w:noProof/>
            <w:webHidden/>
          </w:rPr>
          <w:fldChar w:fldCharType="begin"/>
        </w:r>
        <w:r>
          <w:rPr>
            <w:noProof/>
            <w:webHidden/>
          </w:rPr>
          <w:instrText xml:space="preserve"> PAGEREF _Toc232026732 \h </w:instrText>
        </w:r>
        <w:r>
          <w:rPr>
            <w:noProof/>
            <w:webHidden/>
          </w:rPr>
        </w:r>
        <w:r>
          <w:rPr>
            <w:noProof/>
            <w:webHidden/>
          </w:rPr>
          <w:fldChar w:fldCharType="separate"/>
        </w:r>
        <w:r w:rsidR="003727DE">
          <w:rPr>
            <w:noProof/>
            <w:webHidden/>
          </w:rPr>
          <w:t>43</w:t>
        </w:r>
        <w:r>
          <w:rPr>
            <w:noProof/>
            <w:webHidden/>
          </w:rPr>
          <w:fldChar w:fldCharType="end"/>
        </w:r>
      </w:hyperlink>
    </w:p>
    <w:p w14:paraId="57243339" w14:textId="54BFB8E7" w:rsidR="00AF67A4" w:rsidRDefault="00AF67A4">
      <w:pPr>
        <w:pStyle w:val="TOC1"/>
        <w:rPr>
          <w:rFonts w:asciiTheme="minorHAnsi" w:eastAsiaTheme="minorEastAsia" w:hAnsiTheme="minorHAnsi" w:cstheme="minorBidi"/>
          <w:kern w:val="2"/>
          <w:sz w:val="24"/>
          <w:szCs w:val="24"/>
          <w:lang w:eastAsia="zh-CN"/>
          <w14:ligatures w14:val="standardContextual"/>
        </w:rPr>
      </w:pPr>
      <w:hyperlink w:anchor="_Toc232026733" w:history="1">
        <w:r w:rsidRPr="008C5CC2">
          <w:rPr>
            <w:rStyle w:val="Hyperlink"/>
          </w:rPr>
          <w:t>Chapter 6: THEMATIC SYNTHESIS OF FINDINGS</w:t>
        </w:r>
        <w:r>
          <w:rPr>
            <w:webHidden/>
          </w:rPr>
          <w:tab/>
        </w:r>
        <w:r>
          <w:rPr>
            <w:webHidden/>
          </w:rPr>
          <w:fldChar w:fldCharType="begin"/>
        </w:r>
        <w:r>
          <w:rPr>
            <w:webHidden/>
          </w:rPr>
          <w:instrText xml:space="preserve"> PAGEREF _Toc232026733 \h </w:instrText>
        </w:r>
        <w:r>
          <w:rPr>
            <w:webHidden/>
          </w:rPr>
        </w:r>
        <w:r>
          <w:rPr>
            <w:webHidden/>
          </w:rPr>
          <w:fldChar w:fldCharType="separate"/>
        </w:r>
        <w:r w:rsidR="003727DE">
          <w:rPr>
            <w:webHidden/>
          </w:rPr>
          <w:t>45</w:t>
        </w:r>
        <w:r>
          <w:rPr>
            <w:webHidden/>
          </w:rPr>
          <w:fldChar w:fldCharType="end"/>
        </w:r>
      </w:hyperlink>
    </w:p>
    <w:p w14:paraId="22CDEF38" w14:textId="0C2880DC" w:rsidR="00AF67A4" w:rsidRDefault="00AF67A4">
      <w:pPr>
        <w:pStyle w:val="TOC2"/>
        <w:rPr>
          <w:rFonts w:asciiTheme="minorHAnsi" w:eastAsiaTheme="minorEastAsia" w:hAnsiTheme="minorHAnsi" w:cstheme="minorBidi"/>
          <w:bCs w:val="0"/>
          <w:kern w:val="2"/>
          <w:sz w:val="24"/>
          <w:szCs w:val="24"/>
          <w:lang w:val="en-US" w:eastAsia="zh-CN"/>
          <w14:ligatures w14:val="standardContextual"/>
        </w:rPr>
      </w:pPr>
      <w:hyperlink w:anchor="_Toc232026734" w:history="1">
        <w:r w:rsidRPr="008C5CC2">
          <w:rPr>
            <w:rStyle w:val="Hyperlink"/>
          </w:rPr>
          <w:t>Theme 1: Epidemiology and Prevalence of Childhood Asthma</w:t>
        </w:r>
        <w:r>
          <w:rPr>
            <w:webHidden/>
          </w:rPr>
          <w:tab/>
        </w:r>
        <w:r>
          <w:rPr>
            <w:webHidden/>
          </w:rPr>
          <w:fldChar w:fldCharType="begin"/>
        </w:r>
        <w:r>
          <w:rPr>
            <w:webHidden/>
          </w:rPr>
          <w:instrText xml:space="preserve"> PAGEREF _Toc232026734 \h </w:instrText>
        </w:r>
        <w:r>
          <w:rPr>
            <w:webHidden/>
          </w:rPr>
        </w:r>
        <w:r>
          <w:rPr>
            <w:webHidden/>
          </w:rPr>
          <w:fldChar w:fldCharType="separate"/>
        </w:r>
        <w:r w:rsidR="003727DE">
          <w:rPr>
            <w:webHidden/>
          </w:rPr>
          <w:t>45</w:t>
        </w:r>
        <w:r>
          <w:rPr>
            <w:webHidden/>
          </w:rPr>
          <w:fldChar w:fldCharType="end"/>
        </w:r>
      </w:hyperlink>
    </w:p>
    <w:p w14:paraId="515F0532" w14:textId="0292A5CF" w:rsidR="00AF67A4" w:rsidRDefault="00AF67A4">
      <w:pPr>
        <w:pStyle w:val="TOC2"/>
        <w:rPr>
          <w:rFonts w:asciiTheme="minorHAnsi" w:eastAsiaTheme="minorEastAsia" w:hAnsiTheme="minorHAnsi" w:cstheme="minorBidi"/>
          <w:bCs w:val="0"/>
          <w:kern w:val="2"/>
          <w:sz w:val="24"/>
          <w:szCs w:val="24"/>
          <w:lang w:val="en-US" w:eastAsia="zh-CN"/>
          <w14:ligatures w14:val="standardContextual"/>
        </w:rPr>
      </w:pPr>
      <w:hyperlink w:anchor="_Toc232026735" w:history="1">
        <w:r w:rsidRPr="008C5CC2">
          <w:rPr>
            <w:rStyle w:val="Hyperlink"/>
          </w:rPr>
          <w:t>Theme 2: Environmental Risk Factors</w:t>
        </w:r>
        <w:r>
          <w:rPr>
            <w:webHidden/>
          </w:rPr>
          <w:tab/>
        </w:r>
        <w:r>
          <w:rPr>
            <w:webHidden/>
          </w:rPr>
          <w:fldChar w:fldCharType="begin"/>
        </w:r>
        <w:r>
          <w:rPr>
            <w:webHidden/>
          </w:rPr>
          <w:instrText xml:space="preserve"> PAGEREF _Toc232026735 \h </w:instrText>
        </w:r>
        <w:r>
          <w:rPr>
            <w:webHidden/>
          </w:rPr>
        </w:r>
        <w:r>
          <w:rPr>
            <w:webHidden/>
          </w:rPr>
          <w:fldChar w:fldCharType="separate"/>
        </w:r>
        <w:r w:rsidR="003727DE">
          <w:rPr>
            <w:webHidden/>
          </w:rPr>
          <w:t>46</w:t>
        </w:r>
        <w:r>
          <w:rPr>
            <w:webHidden/>
          </w:rPr>
          <w:fldChar w:fldCharType="end"/>
        </w:r>
      </w:hyperlink>
    </w:p>
    <w:p w14:paraId="45571E70" w14:textId="4CF90FE2" w:rsidR="00AF67A4" w:rsidRDefault="00AF67A4">
      <w:pPr>
        <w:pStyle w:val="TOC2"/>
        <w:rPr>
          <w:rFonts w:asciiTheme="minorHAnsi" w:eastAsiaTheme="minorEastAsia" w:hAnsiTheme="minorHAnsi" w:cstheme="minorBidi"/>
          <w:bCs w:val="0"/>
          <w:kern w:val="2"/>
          <w:sz w:val="24"/>
          <w:szCs w:val="24"/>
          <w:lang w:val="en-US" w:eastAsia="zh-CN"/>
          <w14:ligatures w14:val="standardContextual"/>
        </w:rPr>
      </w:pPr>
      <w:hyperlink w:anchor="_Toc232026736" w:history="1">
        <w:r w:rsidRPr="008C5CC2">
          <w:rPr>
            <w:rStyle w:val="Hyperlink"/>
          </w:rPr>
          <w:t>Theme 3: Genetic and Biological Determinants</w:t>
        </w:r>
        <w:r>
          <w:rPr>
            <w:webHidden/>
          </w:rPr>
          <w:tab/>
        </w:r>
        <w:r>
          <w:rPr>
            <w:webHidden/>
          </w:rPr>
          <w:fldChar w:fldCharType="begin"/>
        </w:r>
        <w:r>
          <w:rPr>
            <w:webHidden/>
          </w:rPr>
          <w:instrText xml:space="preserve"> PAGEREF _Toc232026736 \h </w:instrText>
        </w:r>
        <w:r>
          <w:rPr>
            <w:webHidden/>
          </w:rPr>
        </w:r>
        <w:r>
          <w:rPr>
            <w:webHidden/>
          </w:rPr>
          <w:fldChar w:fldCharType="separate"/>
        </w:r>
        <w:r w:rsidR="003727DE">
          <w:rPr>
            <w:webHidden/>
          </w:rPr>
          <w:t>48</w:t>
        </w:r>
        <w:r>
          <w:rPr>
            <w:webHidden/>
          </w:rPr>
          <w:fldChar w:fldCharType="end"/>
        </w:r>
      </w:hyperlink>
    </w:p>
    <w:p w14:paraId="3A378F45" w14:textId="0CEC6A25" w:rsidR="00AF67A4" w:rsidRDefault="00AF67A4">
      <w:pPr>
        <w:pStyle w:val="TOC2"/>
        <w:rPr>
          <w:rFonts w:asciiTheme="minorHAnsi" w:eastAsiaTheme="minorEastAsia" w:hAnsiTheme="minorHAnsi" w:cstheme="minorBidi"/>
          <w:bCs w:val="0"/>
          <w:kern w:val="2"/>
          <w:sz w:val="24"/>
          <w:szCs w:val="24"/>
          <w:lang w:val="en-US" w:eastAsia="zh-CN"/>
          <w14:ligatures w14:val="standardContextual"/>
        </w:rPr>
      </w:pPr>
      <w:hyperlink w:anchor="_Toc232026737" w:history="1">
        <w:r w:rsidRPr="008C5CC2">
          <w:rPr>
            <w:rStyle w:val="Hyperlink"/>
            <w:lang w:val="en-US"/>
          </w:rPr>
          <w:t>Theme 4: Socioeconomic Determinants</w:t>
        </w:r>
        <w:r>
          <w:rPr>
            <w:webHidden/>
          </w:rPr>
          <w:tab/>
        </w:r>
        <w:r>
          <w:rPr>
            <w:webHidden/>
          </w:rPr>
          <w:fldChar w:fldCharType="begin"/>
        </w:r>
        <w:r>
          <w:rPr>
            <w:webHidden/>
          </w:rPr>
          <w:instrText xml:space="preserve"> PAGEREF _Toc232026737 \h </w:instrText>
        </w:r>
        <w:r>
          <w:rPr>
            <w:webHidden/>
          </w:rPr>
        </w:r>
        <w:r>
          <w:rPr>
            <w:webHidden/>
          </w:rPr>
          <w:fldChar w:fldCharType="separate"/>
        </w:r>
        <w:r w:rsidR="003727DE">
          <w:rPr>
            <w:webHidden/>
          </w:rPr>
          <w:t>49</w:t>
        </w:r>
        <w:r>
          <w:rPr>
            <w:webHidden/>
          </w:rPr>
          <w:fldChar w:fldCharType="end"/>
        </w:r>
      </w:hyperlink>
    </w:p>
    <w:p w14:paraId="00802914" w14:textId="28A94C92" w:rsidR="00AF67A4" w:rsidRDefault="00AF67A4">
      <w:pPr>
        <w:pStyle w:val="TOC2"/>
        <w:rPr>
          <w:rFonts w:asciiTheme="minorHAnsi" w:eastAsiaTheme="minorEastAsia" w:hAnsiTheme="minorHAnsi" w:cstheme="minorBidi"/>
          <w:bCs w:val="0"/>
          <w:kern w:val="2"/>
          <w:sz w:val="24"/>
          <w:szCs w:val="24"/>
          <w:lang w:val="en-US" w:eastAsia="zh-CN"/>
          <w14:ligatures w14:val="standardContextual"/>
        </w:rPr>
      </w:pPr>
      <w:hyperlink w:anchor="_Toc232026738" w:history="1">
        <w:r w:rsidRPr="008C5CC2">
          <w:rPr>
            <w:rStyle w:val="Hyperlink"/>
            <w:lang w:val="en-US"/>
          </w:rPr>
          <w:t>Theme 5: Management and Treatment Practices</w:t>
        </w:r>
        <w:r>
          <w:rPr>
            <w:webHidden/>
          </w:rPr>
          <w:tab/>
        </w:r>
        <w:r>
          <w:rPr>
            <w:webHidden/>
          </w:rPr>
          <w:fldChar w:fldCharType="begin"/>
        </w:r>
        <w:r>
          <w:rPr>
            <w:webHidden/>
          </w:rPr>
          <w:instrText xml:space="preserve"> PAGEREF _Toc232026738 \h </w:instrText>
        </w:r>
        <w:r>
          <w:rPr>
            <w:webHidden/>
          </w:rPr>
        </w:r>
        <w:r>
          <w:rPr>
            <w:webHidden/>
          </w:rPr>
          <w:fldChar w:fldCharType="separate"/>
        </w:r>
        <w:r w:rsidR="003727DE">
          <w:rPr>
            <w:webHidden/>
          </w:rPr>
          <w:t>50</w:t>
        </w:r>
        <w:r>
          <w:rPr>
            <w:webHidden/>
          </w:rPr>
          <w:fldChar w:fldCharType="end"/>
        </w:r>
      </w:hyperlink>
    </w:p>
    <w:p w14:paraId="4FB4A407" w14:textId="52467469" w:rsidR="00AF67A4" w:rsidRDefault="00AF67A4">
      <w:pPr>
        <w:pStyle w:val="TOC2"/>
        <w:rPr>
          <w:rFonts w:asciiTheme="minorHAnsi" w:eastAsiaTheme="minorEastAsia" w:hAnsiTheme="minorHAnsi" w:cstheme="minorBidi"/>
          <w:bCs w:val="0"/>
          <w:kern w:val="2"/>
          <w:sz w:val="24"/>
          <w:szCs w:val="24"/>
          <w:lang w:val="en-US" w:eastAsia="zh-CN"/>
          <w14:ligatures w14:val="standardContextual"/>
        </w:rPr>
      </w:pPr>
      <w:hyperlink w:anchor="_Toc232026739" w:history="1">
        <w:r w:rsidRPr="008C5CC2">
          <w:rPr>
            <w:rStyle w:val="Hyperlink"/>
            <w:lang w:val="en-US"/>
          </w:rPr>
          <w:t>Theme 6: Health Inequalities</w:t>
        </w:r>
        <w:r>
          <w:rPr>
            <w:webHidden/>
          </w:rPr>
          <w:tab/>
        </w:r>
        <w:r>
          <w:rPr>
            <w:webHidden/>
          </w:rPr>
          <w:fldChar w:fldCharType="begin"/>
        </w:r>
        <w:r>
          <w:rPr>
            <w:webHidden/>
          </w:rPr>
          <w:instrText xml:space="preserve"> PAGEREF _Toc232026739 \h </w:instrText>
        </w:r>
        <w:r>
          <w:rPr>
            <w:webHidden/>
          </w:rPr>
        </w:r>
        <w:r>
          <w:rPr>
            <w:webHidden/>
          </w:rPr>
          <w:fldChar w:fldCharType="separate"/>
        </w:r>
        <w:r w:rsidR="003727DE">
          <w:rPr>
            <w:webHidden/>
          </w:rPr>
          <w:t>52</w:t>
        </w:r>
        <w:r>
          <w:rPr>
            <w:webHidden/>
          </w:rPr>
          <w:fldChar w:fldCharType="end"/>
        </w:r>
      </w:hyperlink>
    </w:p>
    <w:p w14:paraId="6005907C" w14:textId="136982A6" w:rsidR="00AF67A4" w:rsidRDefault="00AF67A4">
      <w:pPr>
        <w:pStyle w:val="TOC2"/>
        <w:rPr>
          <w:rFonts w:asciiTheme="minorHAnsi" w:eastAsiaTheme="minorEastAsia" w:hAnsiTheme="minorHAnsi" w:cstheme="minorBidi"/>
          <w:bCs w:val="0"/>
          <w:kern w:val="2"/>
          <w:sz w:val="24"/>
          <w:szCs w:val="24"/>
          <w:lang w:val="en-US" w:eastAsia="zh-CN"/>
          <w14:ligatures w14:val="standardContextual"/>
        </w:rPr>
      </w:pPr>
      <w:hyperlink w:anchor="_Toc232026740" w:history="1">
        <w:r w:rsidRPr="008C5CC2">
          <w:rPr>
            <w:rStyle w:val="Hyperlink"/>
            <w:lang w:val="en-US"/>
          </w:rPr>
          <w:t>4.5 Summary of Key Findings</w:t>
        </w:r>
        <w:r>
          <w:rPr>
            <w:webHidden/>
          </w:rPr>
          <w:tab/>
        </w:r>
        <w:r>
          <w:rPr>
            <w:webHidden/>
          </w:rPr>
          <w:fldChar w:fldCharType="begin"/>
        </w:r>
        <w:r>
          <w:rPr>
            <w:webHidden/>
          </w:rPr>
          <w:instrText xml:space="preserve"> PAGEREF _Toc232026740 \h </w:instrText>
        </w:r>
        <w:r>
          <w:rPr>
            <w:webHidden/>
          </w:rPr>
        </w:r>
        <w:r>
          <w:rPr>
            <w:webHidden/>
          </w:rPr>
          <w:fldChar w:fldCharType="separate"/>
        </w:r>
        <w:r w:rsidR="003727DE">
          <w:rPr>
            <w:webHidden/>
          </w:rPr>
          <w:t>53</w:t>
        </w:r>
        <w:r>
          <w:rPr>
            <w:webHidden/>
          </w:rPr>
          <w:fldChar w:fldCharType="end"/>
        </w:r>
      </w:hyperlink>
    </w:p>
    <w:p w14:paraId="5084D896" w14:textId="0A85FFD8" w:rsidR="00AF67A4" w:rsidRDefault="00AF67A4">
      <w:pPr>
        <w:pStyle w:val="TOC1"/>
        <w:rPr>
          <w:rFonts w:asciiTheme="minorHAnsi" w:eastAsiaTheme="minorEastAsia" w:hAnsiTheme="minorHAnsi" w:cstheme="minorBidi"/>
          <w:kern w:val="2"/>
          <w:sz w:val="24"/>
          <w:szCs w:val="24"/>
          <w:lang w:eastAsia="zh-CN"/>
          <w14:ligatures w14:val="standardContextual"/>
        </w:rPr>
      </w:pPr>
      <w:hyperlink w:anchor="_Toc232026741" w:history="1">
        <w:r w:rsidRPr="008C5CC2">
          <w:rPr>
            <w:rStyle w:val="Hyperlink"/>
          </w:rPr>
          <w:t>Chapter 7: Recommendations</w:t>
        </w:r>
        <w:r>
          <w:rPr>
            <w:webHidden/>
          </w:rPr>
          <w:tab/>
        </w:r>
        <w:r>
          <w:rPr>
            <w:webHidden/>
          </w:rPr>
          <w:fldChar w:fldCharType="begin"/>
        </w:r>
        <w:r>
          <w:rPr>
            <w:webHidden/>
          </w:rPr>
          <w:instrText xml:space="preserve"> PAGEREF _Toc232026741 \h </w:instrText>
        </w:r>
        <w:r>
          <w:rPr>
            <w:webHidden/>
          </w:rPr>
        </w:r>
        <w:r>
          <w:rPr>
            <w:webHidden/>
          </w:rPr>
          <w:fldChar w:fldCharType="separate"/>
        </w:r>
        <w:r w:rsidR="003727DE">
          <w:rPr>
            <w:webHidden/>
          </w:rPr>
          <w:t>56</w:t>
        </w:r>
        <w:r>
          <w:rPr>
            <w:webHidden/>
          </w:rPr>
          <w:fldChar w:fldCharType="end"/>
        </w:r>
      </w:hyperlink>
    </w:p>
    <w:p w14:paraId="1375CFC8" w14:textId="59F4F071" w:rsidR="00AF67A4" w:rsidRDefault="00AF67A4">
      <w:pPr>
        <w:pStyle w:val="TOC2"/>
        <w:rPr>
          <w:rFonts w:asciiTheme="minorHAnsi" w:eastAsiaTheme="minorEastAsia" w:hAnsiTheme="minorHAnsi" w:cstheme="minorBidi"/>
          <w:bCs w:val="0"/>
          <w:kern w:val="2"/>
          <w:sz w:val="24"/>
          <w:szCs w:val="24"/>
          <w:lang w:val="en-US" w:eastAsia="zh-CN"/>
          <w14:ligatures w14:val="standardContextual"/>
        </w:rPr>
      </w:pPr>
      <w:hyperlink w:anchor="_Toc232026742" w:history="1">
        <w:r w:rsidRPr="008C5CC2">
          <w:rPr>
            <w:rStyle w:val="Hyperlink"/>
            <w:lang w:val="en-US"/>
          </w:rPr>
          <w:t>7.1 Environmental Risk Reduction</w:t>
        </w:r>
        <w:r>
          <w:rPr>
            <w:webHidden/>
          </w:rPr>
          <w:tab/>
        </w:r>
        <w:r>
          <w:rPr>
            <w:webHidden/>
          </w:rPr>
          <w:fldChar w:fldCharType="begin"/>
        </w:r>
        <w:r>
          <w:rPr>
            <w:webHidden/>
          </w:rPr>
          <w:instrText xml:space="preserve"> PAGEREF _Toc232026742 \h </w:instrText>
        </w:r>
        <w:r>
          <w:rPr>
            <w:webHidden/>
          </w:rPr>
        </w:r>
        <w:r>
          <w:rPr>
            <w:webHidden/>
          </w:rPr>
          <w:fldChar w:fldCharType="separate"/>
        </w:r>
        <w:r w:rsidR="003727DE">
          <w:rPr>
            <w:webHidden/>
          </w:rPr>
          <w:t>56</w:t>
        </w:r>
        <w:r>
          <w:rPr>
            <w:webHidden/>
          </w:rPr>
          <w:fldChar w:fldCharType="end"/>
        </w:r>
      </w:hyperlink>
    </w:p>
    <w:p w14:paraId="29B0E49A" w14:textId="469E3CAB" w:rsidR="00AF67A4" w:rsidRDefault="00AF67A4">
      <w:pPr>
        <w:pStyle w:val="TOC2"/>
        <w:rPr>
          <w:rFonts w:asciiTheme="minorHAnsi" w:eastAsiaTheme="minorEastAsia" w:hAnsiTheme="minorHAnsi" w:cstheme="minorBidi"/>
          <w:bCs w:val="0"/>
          <w:kern w:val="2"/>
          <w:sz w:val="24"/>
          <w:szCs w:val="24"/>
          <w:lang w:val="en-US" w:eastAsia="zh-CN"/>
          <w14:ligatures w14:val="standardContextual"/>
        </w:rPr>
      </w:pPr>
      <w:hyperlink w:anchor="_Toc232026743" w:history="1">
        <w:r w:rsidRPr="008C5CC2">
          <w:rPr>
            <w:rStyle w:val="Hyperlink"/>
            <w:lang w:val="en-US"/>
          </w:rPr>
          <w:t>7.2 Clinical Management and Care Pathways</w:t>
        </w:r>
        <w:r>
          <w:rPr>
            <w:webHidden/>
          </w:rPr>
          <w:tab/>
        </w:r>
        <w:r>
          <w:rPr>
            <w:webHidden/>
          </w:rPr>
          <w:fldChar w:fldCharType="begin"/>
        </w:r>
        <w:r>
          <w:rPr>
            <w:webHidden/>
          </w:rPr>
          <w:instrText xml:space="preserve"> PAGEREF _Toc232026743 \h </w:instrText>
        </w:r>
        <w:r>
          <w:rPr>
            <w:webHidden/>
          </w:rPr>
        </w:r>
        <w:r>
          <w:rPr>
            <w:webHidden/>
          </w:rPr>
          <w:fldChar w:fldCharType="separate"/>
        </w:r>
        <w:r w:rsidR="003727DE">
          <w:rPr>
            <w:webHidden/>
          </w:rPr>
          <w:t>57</w:t>
        </w:r>
        <w:r>
          <w:rPr>
            <w:webHidden/>
          </w:rPr>
          <w:fldChar w:fldCharType="end"/>
        </w:r>
      </w:hyperlink>
    </w:p>
    <w:p w14:paraId="023EC396" w14:textId="3D7F2B98" w:rsidR="00AF67A4" w:rsidRDefault="00AF67A4">
      <w:pPr>
        <w:pStyle w:val="TOC2"/>
        <w:rPr>
          <w:rFonts w:asciiTheme="minorHAnsi" w:eastAsiaTheme="minorEastAsia" w:hAnsiTheme="minorHAnsi" w:cstheme="minorBidi"/>
          <w:bCs w:val="0"/>
          <w:kern w:val="2"/>
          <w:sz w:val="24"/>
          <w:szCs w:val="24"/>
          <w:lang w:val="en-US" w:eastAsia="zh-CN"/>
          <w14:ligatures w14:val="standardContextual"/>
        </w:rPr>
      </w:pPr>
      <w:hyperlink w:anchor="_Toc232026744" w:history="1">
        <w:r w:rsidRPr="008C5CC2">
          <w:rPr>
            <w:rStyle w:val="Hyperlink"/>
            <w:lang w:val="en-US"/>
          </w:rPr>
          <w:t>7.3 Addressing Socioeconomic and Health Inequalities</w:t>
        </w:r>
        <w:r>
          <w:rPr>
            <w:webHidden/>
          </w:rPr>
          <w:tab/>
        </w:r>
        <w:r>
          <w:rPr>
            <w:webHidden/>
          </w:rPr>
          <w:fldChar w:fldCharType="begin"/>
        </w:r>
        <w:r>
          <w:rPr>
            <w:webHidden/>
          </w:rPr>
          <w:instrText xml:space="preserve"> PAGEREF _Toc232026744 \h </w:instrText>
        </w:r>
        <w:r>
          <w:rPr>
            <w:webHidden/>
          </w:rPr>
        </w:r>
        <w:r>
          <w:rPr>
            <w:webHidden/>
          </w:rPr>
          <w:fldChar w:fldCharType="separate"/>
        </w:r>
        <w:r w:rsidR="003727DE">
          <w:rPr>
            <w:webHidden/>
          </w:rPr>
          <w:t>57</w:t>
        </w:r>
        <w:r>
          <w:rPr>
            <w:webHidden/>
          </w:rPr>
          <w:fldChar w:fldCharType="end"/>
        </w:r>
      </w:hyperlink>
    </w:p>
    <w:p w14:paraId="3CE20A97" w14:textId="2D3E9B69" w:rsidR="00AF67A4" w:rsidRDefault="00AF67A4">
      <w:pPr>
        <w:pStyle w:val="TOC2"/>
        <w:rPr>
          <w:rFonts w:asciiTheme="minorHAnsi" w:eastAsiaTheme="minorEastAsia" w:hAnsiTheme="minorHAnsi" w:cstheme="minorBidi"/>
          <w:bCs w:val="0"/>
          <w:kern w:val="2"/>
          <w:sz w:val="24"/>
          <w:szCs w:val="24"/>
          <w:lang w:val="en-US" w:eastAsia="zh-CN"/>
          <w14:ligatures w14:val="standardContextual"/>
        </w:rPr>
      </w:pPr>
      <w:hyperlink w:anchor="_Toc232026745" w:history="1">
        <w:r w:rsidRPr="008C5CC2">
          <w:rPr>
            <w:rStyle w:val="Hyperlink"/>
            <w:lang w:val="en-US"/>
          </w:rPr>
          <w:t>7.4 Ethical Information</w:t>
        </w:r>
        <w:r>
          <w:rPr>
            <w:webHidden/>
          </w:rPr>
          <w:tab/>
        </w:r>
        <w:r>
          <w:rPr>
            <w:webHidden/>
          </w:rPr>
          <w:fldChar w:fldCharType="begin"/>
        </w:r>
        <w:r>
          <w:rPr>
            <w:webHidden/>
          </w:rPr>
          <w:instrText xml:space="preserve"> PAGEREF _Toc232026745 \h </w:instrText>
        </w:r>
        <w:r>
          <w:rPr>
            <w:webHidden/>
          </w:rPr>
        </w:r>
        <w:r>
          <w:rPr>
            <w:webHidden/>
          </w:rPr>
          <w:fldChar w:fldCharType="separate"/>
        </w:r>
        <w:r w:rsidR="003727DE">
          <w:rPr>
            <w:webHidden/>
          </w:rPr>
          <w:t>58</w:t>
        </w:r>
        <w:r>
          <w:rPr>
            <w:webHidden/>
          </w:rPr>
          <w:fldChar w:fldCharType="end"/>
        </w:r>
      </w:hyperlink>
    </w:p>
    <w:p w14:paraId="46BD0612" w14:textId="2F3B184B" w:rsidR="00AF67A4" w:rsidRDefault="00AF67A4">
      <w:pPr>
        <w:pStyle w:val="TOC2"/>
        <w:rPr>
          <w:rFonts w:asciiTheme="minorHAnsi" w:eastAsiaTheme="minorEastAsia" w:hAnsiTheme="minorHAnsi" w:cstheme="minorBidi"/>
          <w:bCs w:val="0"/>
          <w:kern w:val="2"/>
          <w:sz w:val="24"/>
          <w:szCs w:val="24"/>
          <w:lang w:val="en-US" w:eastAsia="zh-CN"/>
          <w14:ligatures w14:val="standardContextual"/>
        </w:rPr>
      </w:pPr>
      <w:hyperlink w:anchor="_Toc232026746" w:history="1">
        <w:r w:rsidRPr="008C5CC2">
          <w:rPr>
            <w:rStyle w:val="Hyperlink"/>
            <w:lang w:val="en-US"/>
          </w:rPr>
          <w:t>7.5 Strengths, Limitations and Future Research</w:t>
        </w:r>
        <w:r>
          <w:rPr>
            <w:webHidden/>
          </w:rPr>
          <w:tab/>
        </w:r>
        <w:r>
          <w:rPr>
            <w:webHidden/>
          </w:rPr>
          <w:fldChar w:fldCharType="begin"/>
        </w:r>
        <w:r>
          <w:rPr>
            <w:webHidden/>
          </w:rPr>
          <w:instrText xml:space="preserve"> PAGEREF _Toc232026746 \h </w:instrText>
        </w:r>
        <w:r>
          <w:rPr>
            <w:webHidden/>
          </w:rPr>
        </w:r>
        <w:r>
          <w:rPr>
            <w:webHidden/>
          </w:rPr>
          <w:fldChar w:fldCharType="separate"/>
        </w:r>
        <w:r w:rsidR="003727DE">
          <w:rPr>
            <w:webHidden/>
          </w:rPr>
          <w:t>58</w:t>
        </w:r>
        <w:r>
          <w:rPr>
            <w:webHidden/>
          </w:rPr>
          <w:fldChar w:fldCharType="end"/>
        </w:r>
      </w:hyperlink>
    </w:p>
    <w:p w14:paraId="5C9EA865" w14:textId="20C499E8" w:rsidR="00AF67A4" w:rsidRDefault="00AF67A4">
      <w:pPr>
        <w:pStyle w:val="TOC1"/>
        <w:rPr>
          <w:rFonts w:asciiTheme="minorHAnsi" w:eastAsiaTheme="minorEastAsia" w:hAnsiTheme="minorHAnsi" w:cstheme="minorBidi"/>
          <w:kern w:val="2"/>
          <w:sz w:val="24"/>
          <w:szCs w:val="24"/>
          <w:lang w:eastAsia="zh-CN"/>
          <w14:ligatures w14:val="standardContextual"/>
        </w:rPr>
      </w:pPr>
      <w:hyperlink w:anchor="_Toc232026747" w:history="1">
        <w:r w:rsidRPr="008C5CC2">
          <w:rPr>
            <w:rStyle w:val="Hyperlink"/>
          </w:rPr>
          <w:t>Chapter 8: CONCLUSION</w:t>
        </w:r>
        <w:r>
          <w:rPr>
            <w:webHidden/>
          </w:rPr>
          <w:tab/>
        </w:r>
        <w:r>
          <w:rPr>
            <w:webHidden/>
          </w:rPr>
          <w:fldChar w:fldCharType="begin"/>
        </w:r>
        <w:r>
          <w:rPr>
            <w:webHidden/>
          </w:rPr>
          <w:instrText xml:space="preserve"> PAGEREF _Toc232026747 \h </w:instrText>
        </w:r>
        <w:r>
          <w:rPr>
            <w:webHidden/>
          </w:rPr>
        </w:r>
        <w:r>
          <w:rPr>
            <w:webHidden/>
          </w:rPr>
          <w:fldChar w:fldCharType="separate"/>
        </w:r>
        <w:r w:rsidR="003727DE">
          <w:rPr>
            <w:webHidden/>
          </w:rPr>
          <w:t>59</w:t>
        </w:r>
        <w:r>
          <w:rPr>
            <w:webHidden/>
          </w:rPr>
          <w:fldChar w:fldCharType="end"/>
        </w:r>
      </w:hyperlink>
    </w:p>
    <w:p w14:paraId="4DAF0BF3" w14:textId="21C817FB" w:rsidR="00AF67A4" w:rsidRDefault="00AF67A4">
      <w:pPr>
        <w:pStyle w:val="TOC1"/>
        <w:rPr>
          <w:rFonts w:asciiTheme="minorHAnsi" w:eastAsiaTheme="minorEastAsia" w:hAnsiTheme="minorHAnsi" w:cstheme="minorBidi"/>
          <w:kern w:val="2"/>
          <w:sz w:val="24"/>
          <w:szCs w:val="24"/>
          <w:lang w:eastAsia="zh-CN"/>
          <w14:ligatures w14:val="standardContextual"/>
        </w:rPr>
      </w:pPr>
      <w:hyperlink w:anchor="_Toc232026748" w:history="1">
        <w:r w:rsidRPr="008C5CC2">
          <w:rPr>
            <w:rStyle w:val="Hyperlink"/>
          </w:rPr>
          <w:t>References</w:t>
        </w:r>
        <w:r>
          <w:rPr>
            <w:webHidden/>
          </w:rPr>
          <w:tab/>
        </w:r>
        <w:r>
          <w:rPr>
            <w:webHidden/>
          </w:rPr>
          <w:fldChar w:fldCharType="begin"/>
        </w:r>
        <w:r>
          <w:rPr>
            <w:webHidden/>
          </w:rPr>
          <w:instrText xml:space="preserve"> PAGEREF _Toc232026748 \h </w:instrText>
        </w:r>
        <w:r>
          <w:rPr>
            <w:webHidden/>
          </w:rPr>
        </w:r>
        <w:r>
          <w:rPr>
            <w:webHidden/>
          </w:rPr>
          <w:fldChar w:fldCharType="separate"/>
        </w:r>
        <w:r w:rsidR="003727DE">
          <w:rPr>
            <w:webHidden/>
          </w:rPr>
          <w:t>60</w:t>
        </w:r>
        <w:r>
          <w:rPr>
            <w:webHidden/>
          </w:rPr>
          <w:fldChar w:fldCharType="end"/>
        </w:r>
      </w:hyperlink>
    </w:p>
    <w:p w14:paraId="68238D61" w14:textId="43BA2551" w:rsidR="003727DE" w:rsidRPr="005B7BB0" w:rsidRDefault="0074051F" w:rsidP="005B7BB0">
      <w:pPr>
        <w:spacing w:line="259" w:lineRule="auto"/>
        <w:jc w:val="left"/>
      </w:pPr>
      <w:r>
        <w:fldChar w:fldCharType="end"/>
      </w:r>
    </w:p>
    <w:p w14:paraId="47A594B3" w14:textId="734CA606" w:rsidR="003727DE" w:rsidRPr="003727DE" w:rsidRDefault="003727DE" w:rsidP="003727DE">
      <w:pPr>
        <w:rPr>
          <w:b/>
          <w:color w:val="000000" w:themeColor="text1"/>
          <w:lang w:val="en-US"/>
        </w:rPr>
      </w:pPr>
      <w:r w:rsidRPr="003727DE">
        <w:rPr>
          <w:b/>
          <w:color w:val="000000" w:themeColor="text1"/>
          <w:lang w:val="en-US"/>
        </w:rPr>
        <w:t>List of Tables</w:t>
      </w:r>
    </w:p>
    <w:p w14:paraId="7060BD47" w14:textId="1ADF9298" w:rsidR="003727DE" w:rsidRPr="003727DE" w:rsidRDefault="003727DE" w:rsidP="003727DE">
      <w:pPr>
        <w:pStyle w:val="NoSpacing"/>
        <w:rPr>
          <w:lang w:val="en-US"/>
        </w:rPr>
      </w:pPr>
      <w:r>
        <w:rPr>
          <w:lang w:val="en-US"/>
        </w:rPr>
        <w:t xml:space="preserve">Table </w:t>
      </w:r>
      <w:r w:rsidR="00CB0813">
        <w:rPr>
          <w:lang w:val="en-US"/>
        </w:rPr>
        <w:t>1: SPICE t</w:t>
      </w:r>
      <w:r w:rsidRPr="003727DE">
        <w:rPr>
          <w:lang w:val="en-US"/>
        </w:rPr>
        <w:t>ool</w:t>
      </w:r>
      <w:r w:rsidR="00CB0813">
        <w:rPr>
          <w:lang w:val="en-US"/>
        </w:rPr>
        <w:t xml:space="preserve"> </w:t>
      </w:r>
      <w:r w:rsidR="00CB0813">
        <w:rPr>
          <w:lang w:val="en-US"/>
        </w:rPr>
        <w:tab/>
      </w:r>
      <w:r w:rsidR="00CB0813">
        <w:rPr>
          <w:lang w:val="en-US"/>
        </w:rPr>
        <w:tab/>
      </w:r>
      <w:r w:rsidR="00CB0813">
        <w:rPr>
          <w:lang w:val="en-US"/>
        </w:rPr>
        <w:tab/>
      </w:r>
      <w:r w:rsidR="00CB0813">
        <w:rPr>
          <w:lang w:val="en-US"/>
        </w:rPr>
        <w:tab/>
      </w:r>
      <w:r w:rsidR="00CB0813">
        <w:rPr>
          <w:lang w:val="en-US"/>
        </w:rPr>
        <w:tab/>
      </w:r>
      <w:r w:rsidR="00CB0813">
        <w:rPr>
          <w:lang w:val="en-US"/>
        </w:rPr>
        <w:tab/>
      </w:r>
      <w:r w:rsidR="00CB0813">
        <w:rPr>
          <w:lang w:val="en-US"/>
        </w:rPr>
        <w:tab/>
      </w:r>
      <w:r w:rsidR="00CB0813">
        <w:rPr>
          <w:lang w:val="en-US"/>
        </w:rPr>
        <w:tab/>
        <w:t>29</w:t>
      </w:r>
    </w:p>
    <w:p w14:paraId="4A4A335F" w14:textId="002D068E" w:rsidR="003727DE" w:rsidRPr="003727DE" w:rsidRDefault="003727DE" w:rsidP="003727DE">
      <w:pPr>
        <w:pStyle w:val="NoSpacing"/>
        <w:rPr>
          <w:lang w:val="en-US"/>
        </w:rPr>
      </w:pPr>
      <w:r>
        <w:rPr>
          <w:lang w:val="en-US"/>
        </w:rPr>
        <w:t xml:space="preserve">Table </w:t>
      </w:r>
      <w:r w:rsidRPr="003727DE">
        <w:rPr>
          <w:lang w:val="en-US"/>
        </w:rPr>
        <w:t>2: Inclusion and Exclusion Criteria</w:t>
      </w:r>
      <w:r w:rsidR="00CB0813">
        <w:rPr>
          <w:lang w:val="en-US"/>
        </w:rPr>
        <w:t xml:space="preserve"> </w:t>
      </w:r>
      <w:r w:rsidR="00CB0813">
        <w:rPr>
          <w:lang w:val="en-US"/>
        </w:rPr>
        <w:tab/>
      </w:r>
      <w:r w:rsidR="00CB0813">
        <w:rPr>
          <w:lang w:val="en-US"/>
        </w:rPr>
        <w:tab/>
      </w:r>
      <w:r w:rsidR="00CB0813">
        <w:rPr>
          <w:lang w:val="en-US"/>
        </w:rPr>
        <w:tab/>
      </w:r>
      <w:r w:rsidR="00CB0813">
        <w:rPr>
          <w:lang w:val="en-US"/>
        </w:rPr>
        <w:tab/>
      </w:r>
      <w:r w:rsidR="00CB0813">
        <w:rPr>
          <w:lang w:val="en-US"/>
        </w:rPr>
        <w:tab/>
        <w:t>31</w:t>
      </w:r>
    </w:p>
    <w:p w14:paraId="2035AD5B" w14:textId="5D30D18B" w:rsidR="003727DE" w:rsidRPr="003727DE" w:rsidRDefault="003727DE" w:rsidP="003727DE">
      <w:pPr>
        <w:pStyle w:val="NoSpacing"/>
        <w:rPr>
          <w:lang w:val="en-US"/>
        </w:rPr>
      </w:pPr>
      <w:r>
        <w:rPr>
          <w:lang w:val="en-US"/>
        </w:rPr>
        <w:t xml:space="preserve">Table </w:t>
      </w:r>
      <w:r w:rsidR="00CB0813">
        <w:rPr>
          <w:lang w:val="en-US"/>
        </w:rPr>
        <w:t>3</w:t>
      </w:r>
      <w:r w:rsidRPr="003727DE">
        <w:rPr>
          <w:lang w:val="en-US"/>
        </w:rPr>
        <w:t>: CASP Appraisal Framework</w:t>
      </w:r>
      <w:r w:rsidR="00CB0813">
        <w:rPr>
          <w:lang w:val="en-US"/>
        </w:rPr>
        <w:t xml:space="preserve"> </w:t>
      </w:r>
      <w:r w:rsidR="00CB0813">
        <w:rPr>
          <w:lang w:val="en-US"/>
        </w:rPr>
        <w:tab/>
      </w:r>
      <w:r w:rsidR="00CB0813">
        <w:rPr>
          <w:lang w:val="en-US"/>
        </w:rPr>
        <w:tab/>
      </w:r>
      <w:r w:rsidR="00CB0813">
        <w:rPr>
          <w:lang w:val="en-US"/>
        </w:rPr>
        <w:tab/>
      </w:r>
      <w:r w:rsidR="00CB0813">
        <w:rPr>
          <w:lang w:val="en-US"/>
        </w:rPr>
        <w:tab/>
      </w:r>
      <w:r w:rsidR="00CB0813">
        <w:rPr>
          <w:lang w:val="en-US"/>
        </w:rPr>
        <w:tab/>
        <w:t>33</w:t>
      </w:r>
    </w:p>
    <w:p w14:paraId="46483920" w14:textId="29184340" w:rsidR="003727DE" w:rsidRPr="003727DE" w:rsidRDefault="00CB0813" w:rsidP="003727DE">
      <w:pPr>
        <w:pStyle w:val="NoSpacing"/>
        <w:rPr>
          <w:lang w:val="en-US"/>
        </w:rPr>
      </w:pPr>
      <w:r>
        <w:rPr>
          <w:lang w:val="en-US"/>
        </w:rPr>
        <w:t>Table 4</w:t>
      </w:r>
      <w:r w:rsidR="003727DE" w:rsidRPr="003727DE">
        <w:rPr>
          <w:lang w:val="en-US"/>
        </w:rPr>
        <w:t>: Summary of Included Studies</w:t>
      </w:r>
      <w:r>
        <w:rPr>
          <w:lang w:val="en-US"/>
        </w:rPr>
        <w:t xml:space="preserve"> </w:t>
      </w:r>
      <w:r>
        <w:rPr>
          <w:lang w:val="en-US"/>
        </w:rPr>
        <w:tab/>
      </w:r>
      <w:r>
        <w:rPr>
          <w:lang w:val="en-US"/>
        </w:rPr>
        <w:tab/>
      </w:r>
      <w:r>
        <w:rPr>
          <w:lang w:val="en-US"/>
        </w:rPr>
        <w:tab/>
      </w:r>
      <w:r>
        <w:rPr>
          <w:lang w:val="en-US"/>
        </w:rPr>
        <w:tab/>
      </w:r>
      <w:r>
        <w:rPr>
          <w:lang w:val="en-US"/>
        </w:rPr>
        <w:tab/>
        <w:t>38</w:t>
      </w:r>
    </w:p>
    <w:p w14:paraId="5BC45BE3" w14:textId="4B8524A8" w:rsidR="003727DE" w:rsidRDefault="00CB0813" w:rsidP="003727DE">
      <w:pPr>
        <w:pStyle w:val="NoSpacing"/>
        <w:rPr>
          <w:lang w:val="en-US"/>
        </w:rPr>
      </w:pPr>
      <w:r>
        <w:rPr>
          <w:lang w:val="en-US"/>
        </w:rPr>
        <w:t>Table 5</w:t>
      </w:r>
      <w:r w:rsidR="003727DE" w:rsidRPr="003727DE">
        <w:rPr>
          <w:lang w:val="en-US"/>
        </w:rPr>
        <w:t>: CASP Evaluation for Selected Studies</w:t>
      </w:r>
      <w:r>
        <w:rPr>
          <w:lang w:val="en-US"/>
        </w:rPr>
        <w:t xml:space="preserve"> </w:t>
      </w:r>
      <w:r>
        <w:rPr>
          <w:lang w:val="en-US"/>
        </w:rPr>
        <w:tab/>
      </w:r>
      <w:r>
        <w:rPr>
          <w:lang w:val="en-US"/>
        </w:rPr>
        <w:tab/>
      </w:r>
      <w:r>
        <w:rPr>
          <w:lang w:val="en-US"/>
        </w:rPr>
        <w:tab/>
      </w:r>
      <w:r>
        <w:rPr>
          <w:lang w:val="en-US"/>
        </w:rPr>
        <w:tab/>
        <w:t>42</w:t>
      </w:r>
    </w:p>
    <w:p w14:paraId="4DDC298E" w14:textId="147AF1EA" w:rsidR="00CB0813" w:rsidRDefault="00CB0813" w:rsidP="003727DE">
      <w:pPr>
        <w:pStyle w:val="NoSpacing"/>
        <w:rPr>
          <w:lang w:val="en-US"/>
        </w:rPr>
      </w:pPr>
    </w:p>
    <w:p w14:paraId="25ECC601" w14:textId="0B41D85E" w:rsidR="00CB0813" w:rsidRPr="003727DE" w:rsidRDefault="00CB0813" w:rsidP="00CB0813">
      <w:pPr>
        <w:rPr>
          <w:b/>
          <w:color w:val="000000" w:themeColor="text1"/>
          <w:lang w:val="en-US"/>
        </w:rPr>
      </w:pPr>
      <w:r>
        <w:rPr>
          <w:b/>
          <w:color w:val="000000" w:themeColor="text1"/>
          <w:lang w:val="en-US"/>
        </w:rPr>
        <w:t>List of Figures</w:t>
      </w:r>
    </w:p>
    <w:p w14:paraId="74817BFC" w14:textId="687EF36D" w:rsidR="00CB0813" w:rsidRPr="000B4BB4" w:rsidRDefault="00CB0813" w:rsidP="005B7BB0">
      <w:pPr>
        <w:pStyle w:val="NoSpacing"/>
        <w:rPr>
          <w:lang w:val="en-US"/>
        </w:rPr>
      </w:pPr>
      <w:r w:rsidRPr="000B4BB4">
        <w:rPr>
          <w:lang w:val="en-US"/>
        </w:rPr>
        <w:t xml:space="preserve">Figure 1: Prevalence of atopic comorbidities among children by Asthma severity levels </w:t>
      </w:r>
      <w:r w:rsidR="005B7BB0">
        <w:rPr>
          <w:lang w:val="en-US"/>
        </w:rPr>
        <w:t xml:space="preserve">comparison </w:t>
      </w:r>
      <w:r w:rsidR="005B7BB0">
        <w:rPr>
          <w:lang w:val="en-US"/>
        </w:rPr>
        <w:tab/>
      </w:r>
      <w:r w:rsidR="005B7BB0">
        <w:rPr>
          <w:lang w:val="en-US"/>
        </w:rPr>
        <w:tab/>
      </w:r>
      <w:r w:rsidR="005B7BB0">
        <w:rPr>
          <w:lang w:val="en-US"/>
        </w:rPr>
        <w:tab/>
      </w:r>
      <w:r w:rsidR="005B7BB0">
        <w:rPr>
          <w:lang w:val="en-US"/>
        </w:rPr>
        <w:tab/>
      </w:r>
      <w:r w:rsidR="005B7BB0">
        <w:rPr>
          <w:lang w:val="en-US"/>
        </w:rPr>
        <w:tab/>
      </w:r>
      <w:r w:rsidR="005B7BB0">
        <w:rPr>
          <w:lang w:val="en-US"/>
        </w:rPr>
        <w:tab/>
      </w:r>
      <w:r w:rsidR="005B7BB0">
        <w:rPr>
          <w:lang w:val="en-US"/>
        </w:rPr>
        <w:tab/>
      </w:r>
      <w:r w:rsidR="005B7BB0">
        <w:rPr>
          <w:lang w:val="en-US"/>
        </w:rPr>
        <w:tab/>
      </w:r>
      <w:r w:rsidR="005B7BB0">
        <w:rPr>
          <w:lang w:val="en-US"/>
        </w:rPr>
        <w:tab/>
      </w:r>
      <w:r w:rsidR="005B7BB0">
        <w:rPr>
          <w:lang w:val="en-US"/>
        </w:rPr>
        <w:tab/>
        <w:t>10</w:t>
      </w:r>
    </w:p>
    <w:p w14:paraId="267E6D6E" w14:textId="7D0B7C97" w:rsidR="00CB0813" w:rsidRPr="000B4BB4" w:rsidRDefault="005B7BB0" w:rsidP="005B7BB0">
      <w:pPr>
        <w:pStyle w:val="NoSpacing"/>
        <w:rPr>
          <w:lang w:val="en-US"/>
        </w:rPr>
      </w:pPr>
      <w:r>
        <w:rPr>
          <w:lang w:val="en-US"/>
        </w:rPr>
        <w:t>Figure 2</w:t>
      </w:r>
      <w:r w:rsidR="00CB0813" w:rsidRPr="000B4BB4">
        <w:rPr>
          <w:lang w:val="en-US"/>
        </w:rPr>
        <w:t>: Social Determinants Influencing Childhood Asthma Outcomes</w:t>
      </w:r>
      <w:r>
        <w:rPr>
          <w:lang w:val="en-US"/>
        </w:rPr>
        <w:t xml:space="preserve"> </w:t>
      </w:r>
      <w:r>
        <w:rPr>
          <w:lang w:val="en-US"/>
        </w:rPr>
        <w:tab/>
      </w:r>
      <w:r>
        <w:rPr>
          <w:lang w:val="en-US"/>
        </w:rPr>
        <w:tab/>
        <w:t>15</w:t>
      </w:r>
    </w:p>
    <w:p w14:paraId="5B38EA9A" w14:textId="2A9EF3DB" w:rsidR="00CB0813" w:rsidRPr="000B4BB4" w:rsidRDefault="005B7BB0" w:rsidP="005B7BB0">
      <w:pPr>
        <w:pStyle w:val="NoSpacing"/>
        <w:rPr>
          <w:lang w:val="en-US"/>
        </w:rPr>
      </w:pPr>
      <w:r>
        <w:rPr>
          <w:lang w:val="en-US"/>
        </w:rPr>
        <w:t>Figure 3</w:t>
      </w:r>
      <w:r w:rsidR="00CB0813" w:rsidRPr="000B4BB4">
        <w:rPr>
          <w:lang w:val="en-US"/>
        </w:rPr>
        <w:t>: Environmental Exposure Model</w:t>
      </w:r>
      <w:r>
        <w:rPr>
          <w:lang w:val="en-US"/>
        </w:rPr>
        <w:t xml:space="preserve"> </w:t>
      </w:r>
      <w:r>
        <w:rPr>
          <w:lang w:val="en-US"/>
        </w:rPr>
        <w:tab/>
      </w:r>
      <w:r>
        <w:rPr>
          <w:lang w:val="en-US"/>
        </w:rPr>
        <w:tab/>
      </w:r>
      <w:r>
        <w:rPr>
          <w:lang w:val="en-US"/>
        </w:rPr>
        <w:tab/>
      </w:r>
      <w:r>
        <w:rPr>
          <w:lang w:val="en-US"/>
        </w:rPr>
        <w:tab/>
      </w:r>
      <w:r>
        <w:rPr>
          <w:lang w:val="en-US"/>
        </w:rPr>
        <w:tab/>
      </w:r>
      <w:r>
        <w:rPr>
          <w:lang w:val="en-US"/>
        </w:rPr>
        <w:tab/>
        <w:t>16</w:t>
      </w:r>
    </w:p>
    <w:p w14:paraId="318D0763" w14:textId="51415797" w:rsidR="00CB0813" w:rsidRPr="000B4BB4" w:rsidRDefault="005B7BB0" w:rsidP="005B7BB0">
      <w:pPr>
        <w:pStyle w:val="NoSpacing"/>
        <w:rPr>
          <w:lang w:val="en-US"/>
        </w:rPr>
      </w:pPr>
      <w:r>
        <w:rPr>
          <w:lang w:val="en-US"/>
        </w:rPr>
        <w:t>Figure 4</w:t>
      </w:r>
      <w:r w:rsidR="00CB0813" w:rsidRPr="000B4BB4">
        <w:rPr>
          <w:lang w:val="en-US"/>
        </w:rPr>
        <w:t>: Biopsychosocial Framework of Childhood Asthma</w:t>
      </w:r>
      <w:r>
        <w:rPr>
          <w:lang w:val="en-US"/>
        </w:rPr>
        <w:t xml:space="preserve"> </w:t>
      </w:r>
      <w:r>
        <w:rPr>
          <w:lang w:val="en-US"/>
        </w:rPr>
        <w:tab/>
      </w:r>
      <w:r>
        <w:rPr>
          <w:lang w:val="en-US"/>
        </w:rPr>
        <w:tab/>
      </w:r>
      <w:r>
        <w:rPr>
          <w:lang w:val="en-US"/>
        </w:rPr>
        <w:tab/>
        <w:t>17</w:t>
      </w:r>
    </w:p>
    <w:p w14:paraId="0A613AF5" w14:textId="579E2848" w:rsidR="00CB0813" w:rsidRPr="000B4BB4" w:rsidRDefault="005B7BB0" w:rsidP="005B7BB0">
      <w:pPr>
        <w:pStyle w:val="NoSpacing"/>
        <w:rPr>
          <w:lang w:val="en-US"/>
        </w:rPr>
      </w:pPr>
      <w:r>
        <w:rPr>
          <w:lang w:val="en-US"/>
        </w:rPr>
        <w:t>Figure 5</w:t>
      </w:r>
      <w:r w:rsidR="00CB0813" w:rsidRPr="000B4BB4">
        <w:rPr>
          <w:lang w:val="en-US"/>
        </w:rPr>
        <w:t xml:space="preserve">: </w:t>
      </w:r>
      <w:r>
        <w:rPr>
          <w:lang w:val="en-US"/>
        </w:rPr>
        <w:t xml:space="preserve">Narrative </w:t>
      </w:r>
      <w:r w:rsidR="00CB0813" w:rsidRPr="000B4BB4">
        <w:rPr>
          <w:lang w:val="en-US"/>
        </w:rPr>
        <w:t>Research Design Flow</w:t>
      </w:r>
      <w:r>
        <w:rPr>
          <w:lang w:val="en-US"/>
        </w:rPr>
        <w:t xml:space="preserve"> </w:t>
      </w:r>
      <w:r>
        <w:rPr>
          <w:lang w:val="en-US"/>
        </w:rPr>
        <w:tab/>
      </w:r>
      <w:r>
        <w:rPr>
          <w:lang w:val="en-US"/>
        </w:rPr>
        <w:tab/>
      </w:r>
      <w:r>
        <w:rPr>
          <w:lang w:val="en-US"/>
        </w:rPr>
        <w:tab/>
      </w:r>
      <w:r>
        <w:rPr>
          <w:lang w:val="en-US"/>
        </w:rPr>
        <w:tab/>
      </w:r>
      <w:r>
        <w:rPr>
          <w:lang w:val="en-US"/>
        </w:rPr>
        <w:tab/>
      </w:r>
      <w:r>
        <w:rPr>
          <w:lang w:val="en-US"/>
        </w:rPr>
        <w:tab/>
        <w:t>26</w:t>
      </w:r>
    </w:p>
    <w:p w14:paraId="4F1F8240" w14:textId="1577B868" w:rsidR="00CB0813" w:rsidRPr="000B4BB4" w:rsidRDefault="005B7BB0" w:rsidP="005B7BB0">
      <w:pPr>
        <w:pStyle w:val="NoSpacing"/>
        <w:rPr>
          <w:lang w:val="en-US"/>
        </w:rPr>
      </w:pPr>
      <w:r>
        <w:rPr>
          <w:lang w:val="en-US"/>
        </w:rPr>
        <w:t>Figure 6</w:t>
      </w:r>
      <w:r w:rsidR="00CB0813" w:rsidRPr="000B4BB4">
        <w:rPr>
          <w:lang w:val="en-US"/>
        </w:rPr>
        <w:t>: PICO Framework for the Review</w:t>
      </w:r>
      <w:r>
        <w:rPr>
          <w:lang w:val="en-US"/>
        </w:rPr>
        <w:t xml:space="preserve"> </w:t>
      </w:r>
      <w:r>
        <w:rPr>
          <w:lang w:val="en-US"/>
        </w:rPr>
        <w:tab/>
      </w:r>
      <w:r>
        <w:rPr>
          <w:lang w:val="en-US"/>
        </w:rPr>
        <w:tab/>
      </w:r>
      <w:r>
        <w:rPr>
          <w:lang w:val="en-US"/>
        </w:rPr>
        <w:tab/>
      </w:r>
      <w:r>
        <w:rPr>
          <w:lang w:val="en-US"/>
        </w:rPr>
        <w:tab/>
      </w:r>
      <w:r>
        <w:rPr>
          <w:lang w:val="en-US"/>
        </w:rPr>
        <w:tab/>
      </w:r>
      <w:r>
        <w:rPr>
          <w:lang w:val="en-US"/>
        </w:rPr>
        <w:tab/>
        <w:t>29</w:t>
      </w:r>
    </w:p>
    <w:p w14:paraId="06D4A267" w14:textId="02B4F2B4" w:rsidR="00CB0813" w:rsidRPr="000B4BB4" w:rsidRDefault="005B7BB0" w:rsidP="005B7BB0">
      <w:pPr>
        <w:pStyle w:val="NoSpacing"/>
        <w:rPr>
          <w:lang w:val="en-US"/>
        </w:rPr>
      </w:pPr>
      <w:r>
        <w:rPr>
          <w:lang w:val="en-US"/>
        </w:rPr>
        <w:t>Figure 7</w:t>
      </w:r>
      <w:r w:rsidR="00CB0813" w:rsidRPr="000B4BB4">
        <w:rPr>
          <w:lang w:val="en-US"/>
        </w:rPr>
        <w:t>: PRISMA Flow Diagram for Study Selection</w:t>
      </w:r>
      <w:r>
        <w:rPr>
          <w:lang w:val="en-US"/>
        </w:rPr>
        <w:t xml:space="preserve"> </w:t>
      </w:r>
      <w:r>
        <w:rPr>
          <w:lang w:val="en-US"/>
        </w:rPr>
        <w:tab/>
      </w:r>
      <w:r>
        <w:rPr>
          <w:lang w:val="en-US"/>
        </w:rPr>
        <w:tab/>
      </w:r>
      <w:r>
        <w:rPr>
          <w:lang w:val="en-US"/>
        </w:rPr>
        <w:tab/>
      </w:r>
      <w:r>
        <w:rPr>
          <w:lang w:val="en-US"/>
        </w:rPr>
        <w:tab/>
        <w:t>36</w:t>
      </w:r>
    </w:p>
    <w:p w14:paraId="2666F208" w14:textId="4F8E287F" w:rsidR="00CB0813" w:rsidRPr="000B4BB4" w:rsidRDefault="005B7BB0" w:rsidP="005B7BB0">
      <w:pPr>
        <w:pStyle w:val="NoSpacing"/>
        <w:rPr>
          <w:lang w:val="en-US"/>
        </w:rPr>
      </w:pPr>
      <w:r>
        <w:rPr>
          <w:lang w:val="en-US"/>
        </w:rPr>
        <w:t>Figure 8</w:t>
      </w:r>
      <w:r w:rsidR="00CB0813" w:rsidRPr="000B4BB4">
        <w:rPr>
          <w:lang w:val="en-US"/>
        </w:rPr>
        <w:t xml:space="preserve">: Thematic Synthesis Diagram: Determinants </w:t>
      </w:r>
      <w:r>
        <w:rPr>
          <w:lang w:val="en-US"/>
        </w:rPr>
        <w:t xml:space="preserve">and Outcomes </w:t>
      </w:r>
      <w:r>
        <w:rPr>
          <w:lang w:val="en-US"/>
        </w:rPr>
        <w:tab/>
      </w:r>
      <w:r>
        <w:rPr>
          <w:lang w:val="en-US"/>
        </w:rPr>
        <w:tab/>
        <w:t>53</w:t>
      </w:r>
    </w:p>
    <w:p w14:paraId="4B9F61E4" w14:textId="77777777" w:rsidR="00CB0813" w:rsidRPr="003727DE" w:rsidRDefault="00CB0813" w:rsidP="003727DE">
      <w:pPr>
        <w:pStyle w:val="NoSpacing"/>
        <w:rPr>
          <w:lang w:val="en-US"/>
        </w:rPr>
      </w:pPr>
    </w:p>
    <w:p w14:paraId="7BB1F1C1" w14:textId="5D23A3DD" w:rsidR="00CB0813" w:rsidRDefault="00CB0813" w:rsidP="00CB0813">
      <w:pPr>
        <w:pStyle w:val="NoSpacing"/>
        <w:rPr>
          <w:lang w:val="en-US"/>
        </w:rPr>
      </w:pPr>
    </w:p>
    <w:p w14:paraId="3B523831" w14:textId="310666F3" w:rsidR="005B7BB0" w:rsidRDefault="005B7BB0" w:rsidP="00CB0813">
      <w:pPr>
        <w:pStyle w:val="NoSpacing"/>
        <w:rPr>
          <w:lang w:val="en-US"/>
        </w:rPr>
      </w:pPr>
    </w:p>
    <w:p w14:paraId="5DA84E4B" w14:textId="521DA792" w:rsidR="005B7BB0" w:rsidRDefault="005B7BB0" w:rsidP="00CB0813">
      <w:pPr>
        <w:pStyle w:val="NoSpacing"/>
        <w:rPr>
          <w:lang w:val="en-US"/>
        </w:rPr>
      </w:pPr>
    </w:p>
    <w:p w14:paraId="56B2722A" w14:textId="77777777" w:rsidR="005B7BB0" w:rsidRDefault="005B7BB0" w:rsidP="00CB0813">
      <w:pPr>
        <w:pStyle w:val="NoSpacing"/>
        <w:rPr>
          <w:lang w:val="en-US"/>
        </w:rPr>
      </w:pPr>
    </w:p>
    <w:p w14:paraId="1D31E124" w14:textId="6433E6DF" w:rsidR="005B7BB0" w:rsidRDefault="005B7BB0" w:rsidP="00CB0813">
      <w:pPr>
        <w:pStyle w:val="NoSpacing"/>
        <w:rPr>
          <w:lang w:val="en-US"/>
        </w:rPr>
      </w:pPr>
    </w:p>
    <w:p w14:paraId="362CEDE7" w14:textId="0E6A5000" w:rsidR="005B7BB0" w:rsidRDefault="005B7BB0" w:rsidP="00CB0813">
      <w:pPr>
        <w:pStyle w:val="NoSpacing"/>
        <w:rPr>
          <w:lang w:val="en-US"/>
        </w:rPr>
      </w:pPr>
    </w:p>
    <w:p w14:paraId="1F8BB64A" w14:textId="77777777" w:rsidR="005B7BB0" w:rsidRDefault="005B7BB0" w:rsidP="00CB0813">
      <w:pPr>
        <w:pStyle w:val="NoSpacing"/>
        <w:rPr>
          <w:lang w:val="en-US"/>
        </w:rPr>
      </w:pPr>
    </w:p>
    <w:p w14:paraId="21545E4C" w14:textId="5896AF19" w:rsidR="005B7BB0" w:rsidRDefault="005B7BB0" w:rsidP="00CB0813">
      <w:pPr>
        <w:pStyle w:val="NoSpacing"/>
        <w:rPr>
          <w:lang w:val="en-US"/>
        </w:rPr>
      </w:pPr>
    </w:p>
    <w:p w14:paraId="27C82A93" w14:textId="77777777" w:rsidR="005B7BB0" w:rsidRDefault="005B7BB0" w:rsidP="00CB0813">
      <w:pPr>
        <w:pStyle w:val="NoSpacing"/>
        <w:rPr>
          <w:lang w:val="en-US"/>
        </w:rPr>
      </w:pPr>
    </w:p>
    <w:p w14:paraId="12052516" w14:textId="7F8243C7" w:rsidR="0015511E" w:rsidRPr="004F23C5" w:rsidRDefault="0015511E" w:rsidP="004F23C5">
      <w:pPr>
        <w:pStyle w:val="Heading1"/>
      </w:pPr>
      <w:bookmarkStart w:id="3" w:name="_Toc232026697"/>
      <w:r w:rsidRPr="004F23C5">
        <w:t>Chapter 1</w:t>
      </w:r>
      <w:r w:rsidR="004F23C5" w:rsidRPr="004F23C5">
        <w:t xml:space="preserve">: </w:t>
      </w:r>
      <w:r w:rsidRPr="004F23C5">
        <w:rPr>
          <w:color w:val="000000"/>
        </w:rPr>
        <w:t>INTRODUCTION</w:t>
      </w:r>
      <w:bookmarkEnd w:id="3"/>
    </w:p>
    <w:p w14:paraId="3CA719B7" w14:textId="77777777" w:rsidR="009E5D0C" w:rsidRDefault="009E5D0C" w:rsidP="0015511E">
      <w:pPr>
        <w:pBdr>
          <w:top w:val="nil"/>
          <w:left w:val="nil"/>
          <w:bottom w:val="nil"/>
          <w:right w:val="nil"/>
          <w:between w:val="nil"/>
        </w:pBdr>
        <w:rPr>
          <w:rFonts w:cs="Arial"/>
          <w:color w:val="000000"/>
        </w:rPr>
      </w:pPr>
    </w:p>
    <w:p w14:paraId="6A6C7B1B" w14:textId="4F72C8BA" w:rsidR="0015511E" w:rsidRDefault="0015511E" w:rsidP="0015511E">
      <w:pPr>
        <w:pBdr>
          <w:top w:val="nil"/>
          <w:left w:val="nil"/>
          <w:bottom w:val="nil"/>
          <w:right w:val="nil"/>
          <w:between w:val="nil"/>
        </w:pBdr>
        <w:rPr>
          <w:rFonts w:cs="Arial"/>
          <w:color w:val="000000"/>
        </w:rPr>
      </w:pPr>
      <w:r>
        <w:rPr>
          <w:rFonts w:cs="Arial"/>
          <w:color w:val="000000"/>
        </w:rPr>
        <w:t>C</w:t>
      </w:r>
      <w:r w:rsidR="00C85AE8">
        <w:rPr>
          <w:rFonts w:cs="Arial"/>
          <w:color w:val="000000"/>
        </w:rPr>
        <w:t>hildhood A</w:t>
      </w:r>
      <w:r w:rsidRPr="00987C30">
        <w:rPr>
          <w:rFonts w:cs="Arial"/>
          <w:color w:val="000000"/>
        </w:rPr>
        <w:t xml:space="preserve">sthma </w:t>
      </w:r>
      <w:r>
        <w:rPr>
          <w:rFonts w:cs="Arial"/>
          <w:color w:val="000000"/>
        </w:rPr>
        <w:t>is</w:t>
      </w:r>
      <w:r w:rsidRPr="00987C30">
        <w:rPr>
          <w:rFonts w:cs="Arial"/>
          <w:color w:val="000000"/>
        </w:rPr>
        <w:t xml:space="preserve"> identified as one of the most prevalent chronic respiratory illnesses in children across the globe and a significant health issue to the </w:t>
      </w:r>
      <w:r>
        <w:rPr>
          <w:rFonts w:cs="Arial"/>
          <w:color w:val="000000"/>
        </w:rPr>
        <w:t xml:space="preserve">UK </w:t>
      </w:r>
      <w:r w:rsidRPr="00987C30">
        <w:rPr>
          <w:rFonts w:cs="Arial"/>
          <w:color w:val="000000"/>
        </w:rPr>
        <w:t>population (Song et al., 2022; Gouia et al., 2024). The inflammatory or airway chronicity,</w:t>
      </w:r>
      <w:r w:rsidR="001271DF">
        <w:rPr>
          <w:rFonts w:cs="Arial"/>
          <w:color w:val="000000"/>
        </w:rPr>
        <w:t xml:space="preserve"> bronchial hyper responsiveness</w:t>
      </w:r>
      <w:r w:rsidRPr="00987C30">
        <w:rPr>
          <w:rFonts w:cs="Arial"/>
          <w:color w:val="000000"/>
        </w:rPr>
        <w:t xml:space="preserve"> and frequent respiratory symptoms such as whe</w:t>
      </w:r>
      <w:r>
        <w:rPr>
          <w:rFonts w:cs="Arial"/>
          <w:color w:val="000000"/>
        </w:rPr>
        <w:t>ezing, breathlessness, coughing and chest tightness are</w:t>
      </w:r>
      <w:r w:rsidR="00C85AE8">
        <w:rPr>
          <w:rFonts w:cs="Arial"/>
          <w:color w:val="000000"/>
        </w:rPr>
        <w:t xml:space="preserve"> characteristic features of A</w:t>
      </w:r>
      <w:r w:rsidRPr="00987C30">
        <w:rPr>
          <w:rFonts w:cs="Arial"/>
          <w:color w:val="000000"/>
        </w:rPr>
        <w:t xml:space="preserve">sthma, potentially having a damaging impact on the quality of life and long-term respiratory health of children (Martin, Townshend and Brodlie, 2022; Klain </w:t>
      </w:r>
      <w:r>
        <w:rPr>
          <w:rFonts w:cs="Arial"/>
          <w:color w:val="000000"/>
        </w:rPr>
        <w:t>et al., 2025). The disorder does</w:t>
      </w:r>
      <w:r w:rsidRPr="00987C30">
        <w:rPr>
          <w:rFonts w:cs="Arial"/>
          <w:color w:val="000000"/>
        </w:rPr>
        <w:t>, in most instances, start in early childhood and can continue until the adolescent period and into adulthood unless well controlled (Jayasooriya et al., 2025; Di Cicco et al., 2025).</w:t>
      </w:r>
    </w:p>
    <w:p w14:paraId="5EBBAAE6" w14:textId="77777777" w:rsidR="0015511E" w:rsidRPr="00987C30" w:rsidRDefault="0015511E" w:rsidP="0015511E">
      <w:pPr>
        <w:pBdr>
          <w:top w:val="nil"/>
          <w:left w:val="nil"/>
          <w:bottom w:val="nil"/>
          <w:right w:val="nil"/>
          <w:between w:val="nil"/>
        </w:pBdr>
        <w:rPr>
          <w:rFonts w:cs="Arial"/>
          <w:color w:val="000000"/>
        </w:rPr>
      </w:pPr>
    </w:p>
    <w:p w14:paraId="60982F91" w14:textId="423F0C6D" w:rsidR="0015511E" w:rsidRPr="00987C30" w:rsidRDefault="0015511E" w:rsidP="0015511E">
      <w:pPr>
        <w:pBdr>
          <w:top w:val="nil"/>
          <w:left w:val="nil"/>
          <w:bottom w:val="nil"/>
          <w:right w:val="nil"/>
          <w:between w:val="nil"/>
        </w:pBdr>
        <w:jc w:val="center"/>
        <w:rPr>
          <w:rFonts w:cs="Arial"/>
          <w:b/>
          <w:color w:val="000000"/>
          <w:sz w:val="20"/>
          <w:szCs w:val="20"/>
        </w:rPr>
      </w:pPr>
      <w:r w:rsidRPr="00987C30">
        <w:rPr>
          <w:rFonts w:cs="Arial"/>
          <w:b/>
          <w:noProof/>
          <w:color w:val="000000"/>
          <w:sz w:val="20"/>
          <w:szCs w:val="20"/>
          <w:lang w:eastAsia="en-GB"/>
        </w:rPr>
        <w:drawing>
          <wp:inline distT="0" distB="0" distL="0" distR="0" wp14:anchorId="4E4441E5" wp14:editId="73DCD72B">
            <wp:extent cx="4965700" cy="1930400"/>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965700" cy="1930400"/>
                    </a:xfrm>
                    <a:prstGeom prst="rect">
                      <a:avLst/>
                    </a:prstGeom>
                    <a:noFill/>
                    <a:ln>
                      <a:noFill/>
                    </a:ln>
                  </pic:spPr>
                </pic:pic>
              </a:graphicData>
            </a:graphic>
          </wp:inline>
        </w:drawing>
      </w:r>
    </w:p>
    <w:p w14:paraId="5C53DF10" w14:textId="1ED0EEA6" w:rsidR="0015511E" w:rsidRPr="004F23C5" w:rsidRDefault="0015511E" w:rsidP="004F23C5">
      <w:pPr>
        <w:pBdr>
          <w:top w:val="nil"/>
          <w:left w:val="nil"/>
          <w:bottom w:val="nil"/>
          <w:right w:val="nil"/>
          <w:between w:val="nil"/>
        </w:pBdr>
        <w:jc w:val="center"/>
        <w:rPr>
          <w:rFonts w:cs="Arial"/>
          <w:bCs/>
          <w:color w:val="000000"/>
          <w:sz w:val="20"/>
          <w:szCs w:val="20"/>
        </w:rPr>
      </w:pPr>
      <w:r w:rsidRPr="004F23C5">
        <w:rPr>
          <w:rFonts w:cs="Arial"/>
          <w:bCs/>
          <w:color w:val="000000"/>
          <w:sz w:val="20"/>
          <w:szCs w:val="20"/>
        </w:rPr>
        <w:t>Figure 1: Prevalence of atopic comorbidities (Eczema, Hay Fever, and F</w:t>
      </w:r>
      <w:r w:rsidR="000B4BB4">
        <w:rPr>
          <w:rFonts w:cs="Arial"/>
          <w:bCs/>
          <w:color w:val="000000"/>
          <w:sz w:val="20"/>
          <w:szCs w:val="20"/>
        </w:rPr>
        <w:t>ood Allergy) among children by A</w:t>
      </w:r>
      <w:r w:rsidRPr="004F23C5">
        <w:rPr>
          <w:rFonts w:cs="Arial"/>
          <w:bCs/>
          <w:color w:val="000000"/>
          <w:sz w:val="20"/>
          <w:szCs w:val="20"/>
        </w:rPr>
        <w:t>sthma severity levels compared to non-asthmatic controls (Yin et al., 2025; Pecoraro et al., 2025)</w:t>
      </w:r>
    </w:p>
    <w:p w14:paraId="18A150D1" w14:textId="279E1FBD" w:rsidR="0015511E" w:rsidRPr="00987C30" w:rsidRDefault="0015511E" w:rsidP="0015511E">
      <w:pPr>
        <w:pBdr>
          <w:top w:val="nil"/>
          <w:left w:val="nil"/>
          <w:bottom w:val="nil"/>
          <w:right w:val="nil"/>
          <w:between w:val="nil"/>
        </w:pBdr>
        <w:rPr>
          <w:rFonts w:cs="Arial"/>
          <w:color w:val="000000"/>
        </w:rPr>
      </w:pPr>
      <w:r w:rsidRPr="00987C30">
        <w:rPr>
          <w:rFonts w:cs="Arial"/>
          <w:color w:val="000000"/>
        </w:rPr>
        <w:t>Gl</w:t>
      </w:r>
      <w:r w:rsidR="00C85AE8">
        <w:rPr>
          <w:rFonts w:cs="Arial"/>
          <w:color w:val="000000"/>
        </w:rPr>
        <w:t>obally, A</w:t>
      </w:r>
      <w:r>
        <w:rPr>
          <w:rFonts w:cs="Arial"/>
          <w:color w:val="000000"/>
        </w:rPr>
        <w:t>sthma is</w:t>
      </w:r>
      <w:r w:rsidRPr="00987C30">
        <w:rPr>
          <w:rFonts w:cs="Arial"/>
          <w:color w:val="000000"/>
        </w:rPr>
        <w:t xml:space="preserve"> one of the most common non-communicable illnesses in c</w:t>
      </w:r>
      <w:r>
        <w:rPr>
          <w:rFonts w:cs="Arial"/>
          <w:color w:val="000000"/>
        </w:rPr>
        <w:t>hildren and adolescents which</w:t>
      </w:r>
      <w:r w:rsidRPr="00987C30">
        <w:rPr>
          <w:rFonts w:cs="Arial"/>
          <w:color w:val="000000"/>
        </w:rPr>
        <w:t xml:space="preserve"> impact</w:t>
      </w:r>
      <w:r>
        <w:rPr>
          <w:rFonts w:cs="Arial"/>
          <w:color w:val="000000"/>
        </w:rPr>
        <w:t>s</w:t>
      </w:r>
      <w:r w:rsidRPr="00987C30">
        <w:rPr>
          <w:rFonts w:cs="Arial"/>
          <w:color w:val="000000"/>
        </w:rPr>
        <w:t xml:space="preserve"> millions of people in varying socioeconomic settings (Kim et al., 2025; Yuan et al., 2</w:t>
      </w:r>
      <w:r>
        <w:rPr>
          <w:rFonts w:cs="Arial"/>
          <w:color w:val="000000"/>
        </w:rPr>
        <w:t>025). Epidemiology research</w:t>
      </w:r>
      <w:r w:rsidRPr="00987C30">
        <w:rPr>
          <w:rFonts w:cs="Arial"/>
          <w:color w:val="000000"/>
        </w:rPr>
        <w:t xml:space="preserve"> show</w:t>
      </w:r>
      <w:r>
        <w:rPr>
          <w:rFonts w:cs="Arial"/>
          <w:color w:val="000000"/>
        </w:rPr>
        <w:t>s</w:t>
      </w:r>
      <w:r w:rsidRPr="00987C30">
        <w:rPr>
          <w:rFonts w:cs="Arial"/>
          <w:color w:val="000000"/>
        </w:rPr>
        <w:t xml:space="preserve"> that env</w:t>
      </w:r>
      <w:r>
        <w:rPr>
          <w:rFonts w:cs="Arial"/>
          <w:color w:val="000000"/>
        </w:rPr>
        <w:t>ironmental change, urbanisation</w:t>
      </w:r>
      <w:r w:rsidRPr="00987C30">
        <w:rPr>
          <w:rFonts w:cs="Arial"/>
          <w:color w:val="000000"/>
        </w:rPr>
        <w:t xml:space="preserve"> and exposure </w:t>
      </w:r>
      <w:r>
        <w:rPr>
          <w:rFonts w:cs="Arial"/>
          <w:color w:val="000000"/>
        </w:rPr>
        <w:t>to pollutants and allergens</w:t>
      </w:r>
      <w:r w:rsidRPr="00987C30">
        <w:rPr>
          <w:rFonts w:cs="Arial"/>
          <w:color w:val="000000"/>
        </w:rPr>
        <w:t xml:space="preserve"> remain as one of the causes of</w:t>
      </w:r>
      <w:r w:rsidR="00C85AE8">
        <w:rPr>
          <w:rFonts w:cs="Arial"/>
          <w:color w:val="000000"/>
        </w:rPr>
        <w:t xml:space="preserve"> the increase in the burden of A</w:t>
      </w:r>
      <w:r w:rsidRPr="00987C30">
        <w:rPr>
          <w:rFonts w:cs="Arial"/>
          <w:color w:val="000000"/>
        </w:rPr>
        <w:t>sthma (Yin et al., 2025; Pecoraro et al., 2025). In the Uni</w:t>
      </w:r>
      <w:r w:rsidR="00C85AE8">
        <w:rPr>
          <w:rFonts w:cs="Arial"/>
          <w:color w:val="000000"/>
        </w:rPr>
        <w:t>ted Kingdom, A</w:t>
      </w:r>
      <w:r>
        <w:rPr>
          <w:rFonts w:cs="Arial"/>
          <w:color w:val="000000"/>
        </w:rPr>
        <w:t xml:space="preserve">sthma is </w:t>
      </w:r>
      <w:r w:rsidRPr="00987C30">
        <w:rPr>
          <w:rFonts w:cs="Arial"/>
          <w:color w:val="000000"/>
        </w:rPr>
        <w:t>a burden on healthcare systems in relation to primary car</w:t>
      </w:r>
      <w:r w:rsidR="001271DF">
        <w:rPr>
          <w:rFonts w:cs="Arial"/>
          <w:color w:val="000000"/>
        </w:rPr>
        <w:t>e consultation, hospitalisation</w:t>
      </w:r>
      <w:r w:rsidRPr="00987C30">
        <w:rPr>
          <w:rFonts w:cs="Arial"/>
          <w:color w:val="000000"/>
        </w:rPr>
        <w:t xml:space="preserve"> and emergency care treatment (Whittaker et al., 2025; Kennedy et al., 2024).</w:t>
      </w:r>
    </w:p>
    <w:p w14:paraId="223C5A55" w14:textId="55AE5E3C" w:rsidR="0015511E" w:rsidRPr="004F23C5" w:rsidRDefault="001271DF" w:rsidP="0015511E">
      <w:pPr>
        <w:pBdr>
          <w:top w:val="nil"/>
          <w:left w:val="nil"/>
          <w:bottom w:val="nil"/>
          <w:right w:val="nil"/>
          <w:between w:val="nil"/>
        </w:pBdr>
        <w:rPr>
          <w:rFonts w:cs="Arial"/>
          <w:color w:val="000000"/>
        </w:rPr>
      </w:pPr>
      <w:r>
        <w:rPr>
          <w:rFonts w:cs="Arial"/>
          <w:color w:val="000000"/>
        </w:rPr>
        <w:t>C</w:t>
      </w:r>
      <w:r w:rsidR="00C85AE8">
        <w:rPr>
          <w:rFonts w:cs="Arial"/>
          <w:color w:val="000000"/>
        </w:rPr>
        <w:t>hildhood A</w:t>
      </w:r>
      <w:r>
        <w:rPr>
          <w:rFonts w:cs="Arial"/>
          <w:color w:val="000000"/>
        </w:rPr>
        <w:t>sthma has a relationship</w:t>
      </w:r>
      <w:r w:rsidR="0015511E" w:rsidRPr="00987C30">
        <w:rPr>
          <w:rFonts w:cs="Arial"/>
          <w:color w:val="000000"/>
        </w:rPr>
        <w:t xml:space="preserve"> affect</w:t>
      </w:r>
      <w:r>
        <w:rPr>
          <w:rFonts w:cs="Arial"/>
          <w:color w:val="000000"/>
        </w:rPr>
        <w:t>ing</w:t>
      </w:r>
      <w:r w:rsidR="0015511E" w:rsidRPr="00987C30">
        <w:rPr>
          <w:rFonts w:cs="Arial"/>
          <w:color w:val="000000"/>
        </w:rPr>
        <w:t xml:space="preserve"> the education of children, their level of socialisation, and their wellbeing (Burden et al., 2025; Saul et al., 2025). In turn, the knowledge about its prevalence, ma</w:t>
      </w:r>
      <w:r>
        <w:rPr>
          <w:rFonts w:cs="Arial"/>
          <w:color w:val="000000"/>
        </w:rPr>
        <w:t>nagement</w:t>
      </w:r>
      <w:r w:rsidR="0015511E">
        <w:rPr>
          <w:rFonts w:cs="Arial"/>
          <w:color w:val="000000"/>
        </w:rPr>
        <w:t xml:space="preserve"> and risk factors </w:t>
      </w:r>
      <w:r w:rsidR="00D1393E" w:rsidRPr="00987C30">
        <w:rPr>
          <w:rFonts w:cs="Arial"/>
          <w:color w:val="000000"/>
        </w:rPr>
        <w:t>continues</w:t>
      </w:r>
      <w:r w:rsidR="0015511E" w:rsidRPr="00987C30">
        <w:rPr>
          <w:rFonts w:cs="Arial"/>
          <w:color w:val="000000"/>
        </w:rPr>
        <w:t xml:space="preserve"> to be relevant to the child health outcomes and the knowledge base of the popular health interventions (Castro and Linnemann, 2025; Scotney et al., 2023).</w:t>
      </w:r>
    </w:p>
    <w:p w14:paraId="00623757" w14:textId="77777777" w:rsidR="0015511E" w:rsidRPr="004F23C5" w:rsidRDefault="0015511E" w:rsidP="004F23C5">
      <w:pPr>
        <w:pStyle w:val="Heading2"/>
      </w:pPr>
      <w:bookmarkStart w:id="4" w:name="_wkyie9sgozcc" w:colFirst="0" w:colLast="0"/>
      <w:bookmarkStart w:id="5" w:name="_Toc232026698"/>
      <w:bookmarkEnd w:id="4"/>
      <w:r w:rsidRPr="00987C30">
        <w:t>Background of the Study</w:t>
      </w:r>
      <w:bookmarkEnd w:id="5"/>
    </w:p>
    <w:p w14:paraId="1C2786B6" w14:textId="257653A1" w:rsidR="0015511E" w:rsidRPr="00987C30" w:rsidRDefault="0015511E" w:rsidP="0015511E">
      <w:pPr>
        <w:rPr>
          <w:rFonts w:cs="Arial"/>
        </w:rPr>
      </w:pPr>
      <w:r>
        <w:rPr>
          <w:rFonts w:cs="Arial"/>
        </w:rPr>
        <w:t>Asthma</w:t>
      </w:r>
      <w:r w:rsidRPr="00987C30">
        <w:rPr>
          <w:rFonts w:cs="Arial"/>
        </w:rPr>
        <w:t xml:space="preserve"> persist</w:t>
      </w:r>
      <w:r>
        <w:rPr>
          <w:rFonts w:cs="Arial"/>
        </w:rPr>
        <w:t>s among the</w:t>
      </w:r>
      <w:r w:rsidRPr="00987C30">
        <w:rPr>
          <w:rFonts w:cs="Arial"/>
        </w:rPr>
        <w:t xml:space="preserve"> most widespread chronic diseases in child</w:t>
      </w:r>
      <w:r>
        <w:rPr>
          <w:rFonts w:cs="Arial"/>
        </w:rPr>
        <w:t xml:space="preserve">ren all over the world </w:t>
      </w:r>
      <w:r w:rsidRPr="00987C30">
        <w:rPr>
          <w:rFonts w:cs="Arial"/>
        </w:rPr>
        <w:t>progress</w:t>
      </w:r>
      <w:r>
        <w:rPr>
          <w:rFonts w:cs="Arial"/>
        </w:rPr>
        <w:t>ing</w:t>
      </w:r>
      <w:r w:rsidRPr="00987C30">
        <w:rPr>
          <w:rFonts w:cs="Arial"/>
        </w:rPr>
        <w:t xml:space="preserve"> to be a heavy load on health institutions (Song et al., 2022; Yin et al., 2025). Globally, epid</w:t>
      </w:r>
      <w:r>
        <w:rPr>
          <w:rFonts w:cs="Arial"/>
        </w:rPr>
        <w:t>emiological investigations project</w:t>
      </w:r>
      <w:r w:rsidRPr="00987C30">
        <w:rPr>
          <w:rFonts w:cs="Arial"/>
        </w:rPr>
        <w:t xml:space="preserve"> hundreds of millio</w:t>
      </w:r>
      <w:r w:rsidR="00C85AE8">
        <w:rPr>
          <w:rFonts w:cs="Arial"/>
        </w:rPr>
        <w:t>ns of patients will experience A</w:t>
      </w:r>
      <w:r w:rsidR="001271DF">
        <w:rPr>
          <w:rFonts w:cs="Arial"/>
        </w:rPr>
        <w:t xml:space="preserve">sthma with numerous cases </w:t>
      </w:r>
      <w:r w:rsidRPr="00987C30">
        <w:rPr>
          <w:rFonts w:cs="Arial"/>
        </w:rPr>
        <w:t>start</w:t>
      </w:r>
      <w:r w:rsidR="001271DF">
        <w:rPr>
          <w:rFonts w:cs="Arial"/>
        </w:rPr>
        <w:t>ing</w:t>
      </w:r>
      <w:r w:rsidRPr="00987C30">
        <w:rPr>
          <w:rFonts w:cs="Arial"/>
        </w:rPr>
        <w:t xml:space="preserve"> in childhood (Kim et al., 2025; Yuan et al., 2</w:t>
      </w:r>
      <w:r w:rsidR="00C85AE8">
        <w:rPr>
          <w:rFonts w:cs="Arial"/>
        </w:rPr>
        <w:t>025). Childhood A</w:t>
      </w:r>
      <w:r>
        <w:rPr>
          <w:rFonts w:cs="Arial"/>
        </w:rPr>
        <w:t>sthma</w:t>
      </w:r>
      <w:r w:rsidRPr="00987C30">
        <w:rPr>
          <w:rFonts w:cs="Arial"/>
        </w:rPr>
        <w:t xml:space="preserve"> remain</w:t>
      </w:r>
      <w:r>
        <w:rPr>
          <w:rFonts w:cs="Arial"/>
        </w:rPr>
        <w:t>s</w:t>
      </w:r>
      <w:r w:rsidRPr="00987C30">
        <w:rPr>
          <w:rFonts w:cs="Arial"/>
        </w:rPr>
        <w:t xml:space="preserve"> as one of the major health challenges that need</w:t>
      </w:r>
      <w:r>
        <w:rPr>
          <w:rFonts w:cs="Arial"/>
        </w:rPr>
        <w:t>s</w:t>
      </w:r>
      <w:r w:rsidRPr="00987C30">
        <w:rPr>
          <w:rFonts w:cs="Arial"/>
        </w:rPr>
        <w:t xml:space="preserve"> effective prevention and management strategies (Gouia et al., 2024; Jayasooriya et al., 2025).</w:t>
      </w:r>
    </w:p>
    <w:p w14:paraId="2F386E7B" w14:textId="51C4E462" w:rsidR="0015511E" w:rsidRPr="00987C30" w:rsidRDefault="0015511E" w:rsidP="0015511E">
      <w:pPr>
        <w:rPr>
          <w:rFonts w:cs="Arial"/>
        </w:rPr>
      </w:pPr>
      <w:r w:rsidRPr="00987C30">
        <w:rPr>
          <w:rFonts w:cs="Arial"/>
        </w:rPr>
        <w:t xml:space="preserve">In </w:t>
      </w:r>
      <w:r w:rsidR="00C85AE8">
        <w:rPr>
          <w:rFonts w:cs="Arial"/>
        </w:rPr>
        <w:t>the United Kingdom, A</w:t>
      </w:r>
      <w:r>
        <w:rPr>
          <w:rFonts w:cs="Arial"/>
        </w:rPr>
        <w:t xml:space="preserve">sthma </w:t>
      </w:r>
      <w:r w:rsidRPr="00987C30">
        <w:rPr>
          <w:rFonts w:cs="Arial"/>
        </w:rPr>
        <w:t>continue</w:t>
      </w:r>
      <w:r>
        <w:rPr>
          <w:rFonts w:cs="Arial"/>
        </w:rPr>
        <w:t>s</w:t>
      </w:r>
      <w:r w:rsidRPr="00987C30">
        <w:rPr>
          <w:rFonts w:cs="Arial"/>
        </w:rPr>
        <w:t xml:space="preserve"> to be one of the </w:t>
      </w:r>
      <w:r>
        <w:rPr>
          <w:rFonts w:cs="Arial"/>
        </w:rPr>
        <w:t xml:space="preserve">leading </w:t>
      </w:r>
      <w:r w:rsidRPr="00987C30">
        <w:rPr>
          <w:rFonts w:cs="Arial"/>
        </w:rPr>
        <w:t>primary hospital admissions and emergency care visits</w:t>
      </w:r>
      <w:r>
        <w:rPr>
          <w:rFonts w:cs="Arial"/>
        </w:rPr>
        <w:t xml:space="preserve"> reasons</w:t>
      </w:r>
      <w:r w:rsidR="001271DF">
        <w:rPr>
          <w:rFonts w:cs="Arial"/>
        </w:rPr>
        <w:t xml:space="preserve"> for</w:t>
      </w:r>
      <w:r w:rsidRPr="00987C30">
        <w:rPr>
          <w:rFonts w:cs="Arial"/>
        </w:rPr>
        <w:t xml:space="preserve"> children (Simms-Williams et al., 2024).</w:t>
      </w:r>
      <w:r>
        <w:rPr>
          <w:rFonts w:cs="Arial"/>
        </w:rPr>
        <w:t xml:space="preserve"> Even though the disease can be</w:t>
      </w:r>
      <w:r w:rsidRPr="00987C30">
        <w:rPr>
          <w:rFonts w:cs="Arial"/>
        </w:rPr>
        <w:t xml:space="preserve"> controlled more effectively due to the development of medical regimens and clin</w:t>
      </w:r>
      <w:r w:rsidR="00C85AE8">
        <w:rPr>
          <w:rFonts w:cs="Arial"/>
        </w:rPr>
        <w:t>ical guidelines, the burden of A</w:t>
      </w:r>
      <w:r w:rsidRPr="00987C30">
        <w:rPr>
          <w:rFonts w:cs="Arial"/>
        </w:rPr>
        <w:t>sthma on chi</w:t>
      </w:r>
      <w:r>
        <w:rPr>
          <w:rFonts w:cs="Arial"/>
        </w:rPr>
        <w:t>ld healthcare conditions remain</w:t>
      </w:r>
      <w:r w:rsidRPr="00987C30">
        <w:rPr>
          <w:rFonts w:cs="Arial"/>
        </w:rPr>
        <w:t xml:space="preserve"> significant (Di Cicco et al., 2025; Castro and Linnemann, 2025). Epid</w:t>
      </w:r>
      <w:r>
        <w:rPr>
          <w:rFonts w:cs="Arial"/>
        </w:rPr>
        <w:t xml:space="preserve">emiological investigations </w:t>
      </w:r>
      <w:r w:rsidRPr="00987C30">
        <w:rPr>
          <w:rFonts w:cs="Arial"/>
        </w:rPr>
        <w:t>prove that the prevalence o</w:t>
      </w:r>
      <w:r w:rsidR="00C85AE8">
        <w:rPr>
          <w:rFonts w:cs="Arial"/>
        </w:rPr>
        <w:t>f A</w:t>
      </w:r>
      <w:r>
        <w:rPr>
          <w:rFonts w:cs="Arial"/>
        </w:rPr>
        <w:t xml:space="preserve">sthma among children is </w:t>
      </w:r>
      <w:r w:rsidRPr="00987C30">
        <w:rPr>
          <w:rFonts w:cs="Arial"/>
        </w:rPr>
        <w:t>relatively constant but still high in the entire UK population (Whittaker et al., 2025; Gouia et al., 2024).</w:t>
      </w:r>
    </w:p>
    <w:p w14:paraId="6687A54F" w14:textId="2ED8A7E5" w:rsidR="0015511E" w:rsidRPr="00987C30" w:rsidRDefault="0015511E" w:rsidP="0015511E">
      <w:pPr>
        <w:rPr>
          <w:rFonts w:cs="Arial"/>
        </w:rPr>
      </w:pPr>
      <w:r>
        <w:rPr>
          <w:rFonts w:cs="Arial"/>
        </w:rPr>
        <w:t>Asthmatic children</w:t>
      </w:r>
      <w:r w:rsidRPr="00987C30">
        <w:rPr>
          <w:rFonts w:cs="Arial"/>
        </w:rPr>
        <w:t xml:space="preserve"> have periodic symptoms that can disrupt their daily routine and physical growth (Martin, Townshend and Brodlie, 2022; Kl</w:t>
      </w:r>
      <w:r>
        <w:rPr>
          <w:rFonts w:cs="Arial"/>
        </w:rPr>
        <w:t>ain et al., 2025). Asthma is often</w:t>
      </w:r>
      <w:r w:rsidRPr="00987C30">
        <w:rPr>
          <w:rFonts w:cs="Arial"/>
        </w:rPr>
        <w:t xml:space="preserve"> poorly managed, thus producing frequent exacerbations, which </w:t>
      </w:r>
      <w:r w:rsidR="00BF3B35">
        <w:rPr>
          <w:rFonts w:cs="Arial"/>
        </w:rPr>
        <w:t>may then</w:t>
      </w:r>
      <w:r w:rsidRPr="00987C30">
        <w:rPr>
          <w:rFonts w:cs="Arial"/>
        </w:rPr>
        <w:t xml:space="preserve"> need emergency care or hospitalisation (Simms-Williams et al., 2024; Gawlik-Lipinski et</w:t>
      </w:r>
      <w:r>
        <w:rPr>
          <w:rFonts w:cs="Arial"/>
        </w:rPr>
        <w:t xml:space="preserve"> al., 2025). These results </w:t>
      </w:r>
      <w:r w:rsidRPr="00987C30">
        <w:rPr>
          <w:rFonts w:cs="Arial"/>
        </w:rPr>
        <w:t>burden the healthcare facilities even more and potentially harm the health of children and their families (Kennedy et al., 2024; Saul et al., 2025).</w:t>
      </w:r>
    </w:p>
    <w:p w14:paraId="61AFAD15" w14:textId="3B4622C6" w:rsidR="0015511E" w:rsidRPr="00987C30" w:rsidRDefault="00C85AE8" w:rsidP="0015511E">
      <w:pPr>
        <w:rPr>
          <w:rFonts w:cs="Arial"/>
        </w:rPr>
      </w:pPr>
      <w:r>
        <w:rPr>
          <w:rFonts w:cs="Arial"/>
        </w:rPr>
        <w:t>Childhood A</w:t>
      </w:r>
      <w:r w:rsidR="0015511E">
        <w:rPr>
          <w:rFonts w:cs="Arial"/>
        </w:rPr>
        <w:t>sthma cause</w:t>
      </w:r>
      <w:r w:rsidR="00BF3B35">
        <w:rPr>
          <w:rFonts w:cs="Arial"/>
        </w:rPr>
        <w:t>s</w:t>
      </w:r>
      <w:r w:rsidR="0015511E" w:rsidRPr="00987C30">
        <w:rPr>
          <w:rFonts w:cs="Arial"/>
        </w:rPr>
        <w:t xml:space="preserve"> involve</w:t>
      </w:r>
      <w:r w:rsidR="00BF3B35">
        <w:rPr>
          <w:rFonts w:cs="Arial"/>
        </w:rPr>
        <w:t>s</w:t>
      </w:r>
      <w:r w:rsidR="0015511E" w:rsidRPr="00987C30">
        <w:rPr>
          <w:rFonts w:cs="Arial"/>
        </w:rPr>
        <w:t xml:space="preserve"> a relationship between genetic and environmental determinants in most cases (Kothalawala et al., 2020; Peco</w:t>
      </w:r>
      <w:r w:rsidR="00BF3B35">
        <w:rPr>
          <w:rFonts w:cs="Arial"/>
        </w:rPr>
        <w:t>raro et al., 2025). Environmental factors</w:t>
      </w:r>
      <w:r w:rsidR="0015511E" w:rsidRPr="00987C30">
        <w:rPr>
          <w:rFonts w:cs="Arial"/>
        </w:rPr>
        <w:t xml:space="preserve"> including air pollution, allergens, indoor cont</w:t>
      </w:r>
      <w:r w:rsidR="0015511E">
        <w:rPr>
          <w:rFonts w:cs="Arial"/>
        </w:rPr>
        <w:t>aminants and tobacco smoke are</w:t>
      </w:r>
      <w:r w:rsidR="0015511E" w:rsidRPr="00987C30">
        <w:rPr>
          <w:rFonts w:cs="Arial"/>
        </w:rPr>
        <w:t xml:space="preserve"> highly recognised as causes of the d</w:t>
      </w:r>
      <w:r w:rsidR="00BF3B35">
        <w:rPr>
          <w:rFonts w:cs="Arial"/>
        </w:rPr>
        <w:t>evelopment and exacerbation of A</w:t>
      </w:r>
      <w:r w:rsidR="0015511E" w:rsidRPr="00987C30">
        <w:rPr>
          <w:rFonts w:cs="Arial"/>
        </w:rPr>
        <w:t>sthma (Dick et al., 2014; Holst et al.,</w:t>
      </w:r>
      <w:r w:rsidR="0015511E">
        <w:rPr>
          <w:rFonts w:cs="Arial"/>
        </w:rPr>
        <w:t xml:space="preserve"> 2020). Moreover, </w:t>
      </w:r>
      <w:r w:rsidR="0015511E" w:rsidRPr="00987C30">
        <w:rPr>
          <w:rFonts w:cs="Arial"/>
        </w:rPr>
        <w:t>biological factors, including genetic predispo</w:t>
      </w:r>
      <w:r>
        <w:rPr>
          <w:rFonts w:cs="Arial"/>
        </w:rPr>
        <w:t>sition and familial history of A</w:t>
      </w:r>
      <w:r w:rsidR="0015511E" w:rsidRPr="00987C30">
        <w:rPr>
          <w:rFonts w:cs="Arial"/>
        </w:rPr>
        <w:t>st</w:t>
      </w:r>
      <w:r w:rsidR="0015511E">
        <w:rPr>
          <w:rFonts w:cs="Arial"/>
        </w:rPr>
        <w:t>hma</w:t>
      </w:r>
      <w:r w:rsidR="0015511E" w:rsidRPr="00987C30">
        <w:rPr>
          <w:rFonts w:cs="Arial"/>
        </w:rPr>
        <w:t xml:space="preserve"> amplify the </w:t>
      </w:r>
      <w:r>
        <w:rPr>
          <w:rFonts w:cs="Arial"/>
        </w:rPr>
        <w:t>chances of children developing A</w:t>
      </w:r>
      <w:r w:rsidR="0015511E" w:rsidRPr="00987C30">
        <w:rPr>
          <w:rFonts w:cs="Arial"/>
        </w:rPr>
        <w:t>sthma (Grefslie et al., 2026; Lundholm et al., 2025).</w:t>
      </w:r>
    </w:p>
    <w:p w14:paraId="4A75ADFD" w14:textId="44DA91BC" w:rsidR="0015511E" w:rsidRPr="004F23C5" w:rsidRDefault="0015511E" w:rsidP="004F23C5">
      <w:pPr>
        <w:rPr>
          <w:rFonts w:cs="Arial"/>
        </w:rPr>
      </w:pPr>
      <w:r w:rsidRPr="00987C30">
        <w:rPr>
          <w:rFonts w:cs="Arial"/>
        </w:rPr>
        <w:t>The</w:t>
      </w:r>
      <w:r>
        <w:rPr>
          <w:rFonts w:cs="Arial"/>
        </w:rPr>
        <w:t xml:space="preserve"> socioeconomic factors</w:t>
      </w:r>
      <w:r w:rsidRPr="00987C30">
        <w:rPr>
          <w:rFonts w:cs="Arial"/>
        </w:rPr>
        <w:t xml:space="preserve"> have a role to play in the outco</w:t>
      </w:r>
      <w:r w:rsidR="00C85AE8">
        <w:rPr>
          <w:rFonts w:cs="Arial"/>
        </w:rPr>
        <w:t>mes of A</w:t>
      </w:r>
      <w:r w:rsidRPr="00987C30">
        <w:rPr>
          <w:rFonts w:cs="Arial"/>
        </w:rPr>
        <w:t>sthma among chil</w:t>
      </w:r>
      <w:r>
        <w:rPr>
          <w:rFonts w:cs="Arial"/>
        </w:rPr>
        <w:t>dren. C</w:t>
      </w:r>
      <w:r w:rsidRPr="00987C30">
        <w:rPr>
          <w:rFonts w:cs="Arial"/>
        </w:rPr>
        <w:t>hildren with poor socioeconomic status might be exposed to more environmental risks, have lowe</w:t>
      </w:r>
      <w:r>
        <w:rPr>
          <w:rFonts w:cs="Arial"/>
        </w:rPr>
        <w:t>r access to healthcare services</w:t>
      </w:r>
      <w:r w:rsidRPr="00987C30">
        <w:rPr>
          <w:rFonts w:cs="Arial"/>
        </w:rPr>
        <w:t xml:space="preserve"> and worse management results of diseases (Pinot de Moira and Custovic, 2024; Holden, Hawcutt and Sinh</w:t>
      </w:r>
      <w:r>
        <w:rPr>
          <w:rFonts w:cs="Arial"/>
        </w:rPr>
        <w:t xml:space="preserve">a, 2025). These differences </w:t>
      </w:r>
      <w:r w:rsidRPr="00987C30">
        <w:rPr>
          <w:rFonts w:cs="Arial"/>
        </w:rPr>
        <w:t>highlight the necessity of the public health measures to tackle the so</w:t>
      </w:r>
      <w:r w:rsidR="00C85AE8">
        <w:rPr>
          <w:rFonts w:cs="Arial"/>
        </w:rPr>
        <w:t>cial determinants of health in A</w:t>
      </w:r>
      <w:r w:rsidRPr="00987C30">
        <w:rPr>
          <w:rFonts w:cs="Arial"/>
        </w:rPr>
        <w:t>sthma prevention and treatment (Hargreaves et al., 2019; Jayasooriya et al., 2025).</w:t>
      </w:r>
      <w:bookmarkStart w:id="6" w:name="_knzimsvzw8v1" w:colFirst="0" w:colLast="0"/>
      <w:bookmarkEnd w:id="6"/>
    </w:p>
    <w:p w14:paraId="1FA08F6A" w14:textId="77777777" w:rsidR="0015511E" w:rsidRPr="004F23C5" w:rsidRDefault="0015511E" w:rsidP="004F23C5">
      <w:pPr>
        <w:pStyle w:val="Heading2"/>
      </w:pPr>
      <w:bookmarkStart w:id="7" w:name="_Toc232026699"/>
      <w:r w:rsidRPr="000F0BA3">
        <w:t>Statement of the Problem</w:t>
      </w:r>
      <w:bookmarkEnd w:id="7"/>
    </w:p>
    <w:p w14:paraId="44F3BF16" w14:textId="4E60FFA5" w:rsidR="0015511E" w:rsidRPr="00987C30" w:rsidRDefault="00C85AE8" w:rsidP="0015511E">
      <w:pPr>
        <w:rPr>
          <w:rFonts w:cs="Arial"/>
        </w:rPr>
      </w:pPr>
      <w:r>
        <w:rPr>
          <w:rFonts w:cs="Arial"/>
        </w:rPr>
        <w:t>Childhood A</w:t>
      </w:r>
      <w:r w:rsidR="0015511E">
        <w:rPr>
          <w:rFonts w:cs="Arial"/>
        </w:rPr>
        <w:t>sthma is a constant</w:t>
      </w:r>
      <w:r w:rsidR="0015511E" w:rsidRPr="00987C30">
        <w:rPr>
          <w:rFonts w:cs="Arial"/>
        </w:rPr>
        <w:t xml:space="preserve"> significant issue for health services and families in the United Kingdom despite improvements in medical management and clinical guidelines (Martin, Townshend and Brodlie, 2022; Scotney et al., 2023). The number of hospitalisations and emergency ro</w:t>
      </w:r>
      <w:r>
        <w:rPr>
          <w:rFonts w:cs="Arial"/>
        </w:rPr>
        <w:t>om visits caused by A</w:t>
      </w:r>
      <w:r w:rsidR="0015511E">
        <w:rPr>
          <w:rFonts w:cs="Arial"/>
        </w:rPr>
        <w:t xml:space="preserve">sthma </w:t>
      </w:r>
      <w:r w:rsidR="0015511E" w:rsidRPr="00987C30">
        <w:rPr>
          <w:rFonts w:cs="Arial"/>
        </w:rPr>
        <w:t>continue</w:t>
      </w:r>
      <w:r w:rsidR="0015511E">
        <w:rPr>
          <w:rFonts w:cs="Arial"/>
        </w:rPr>
        <w:t>s</w:t>
      </w:r>
      <w:r w:rsidR="0015511E" w:rsidRPr="00987C30">
        <w:rPr>
          <w:rFonts w:cs="Arial"/>
        </w:rPr>
        <w:t xml:space="preserve"> to serve as an important marker of the absence of proper disease control and deficiencies in long-term treatment (Simms-Williams et al., 2024; Gawlik-Lipinski et al., 2025).</w:t>
      </w:r>
    </w:p>
    <w:p w14:paraId="55F68755" w14:textId="0430630B" w:rsidR="0015511E" w:rsidRPr="00987C30" w:rsidRDefault="0015511E" w:rsidP="0015511E">
      <w:pPr>
        <w:rPr>
          <w:rFonts w:cs="Arial"/>
        </w:rPr>
      </w:pPr>
      <w:r>
        <w:rPr>
          <w:rFonts w:cs="Arial"/>
        </w:rPr>
        <w:t xml:space="preserve">The current literature </w:t>
      </w:r>
      <w:r w:rsidRPr="00987C30">
        <w:rPr>
          <w:rFonts w:cs="Arial"/>
        </w:rPr>
        <w:t>propose</w:t>
      </w:r>
      <w:r>
        <w:rPr>
          <w:rFonts w:cs="Arial"/>
        </w:rPr>
        <w:t>s</w:t>
      </w:r>
      <w:r w:rsidRPr="00987C30">
        <w:rPr>
          <w:rFonts w:cs="Arial"/>
        </w:rPr>
        <w:t xml:space="preserve"> that </w:t>
      </w:r>
      <w:r w:rsidR="00C85AE8">
        <w:rPr>
          <w:rFonts w:cs="Arial"/>
        </w:rPr>
        <w:t>A</w:t>
      </w:r>
      <w:r w:rsidRPr="00987C30">
        <w:rPr>
          <w:rFonts w:cs="Arial"/>
        </w:rPr>
        <w:t xml:space="preserve">sthma </w:t>
      </w:r>
      <w:r>
        <w:rPr>
          <w:rFonts w:cs="Arial"/>
        </w:rPr>
        <w:t>development and worsening in children is</w:t>
      </w:r>
      <w:r w:rsidRPr="00987C30">
        <w:rPr>
          <w:rFonts w:cs="Arial"/>
        </w:rPr>
        <w:t xml:space="preserve"> caused by a variet</w:t>
      </w:r>
      <w:r>
        <w:rPr>
          <w:rFonts w:cs="Arial"/>
        </w:rPr>
        <w:t>y of environmental, behavioural</w:t>
      </w:r>
      <w:r w:rsidRPr="00987C30">
        <w:rPr>
          <w:rFonts w:cs="Arial"/>
        </w:rPr>
        <w:t xml:space="preserve"> and socioeconomic factors (Lo et al.,</w:t>
      </w:r>
      <w:r>
        <w:rPr>
          <w:rFonts w:cs="Arial"/>
        </w:rPr>
        <w:t xml:space="preserve"> 2021; Pecoraro et al., 2025). Published research often </w:t>
      </w:r>
      <w:r w:rsidRPr="00987C30">
        <w:rPr>
          <w:rFonts w:cs="Arial"/>
        </w:rPr>
        <w:t>bring</w:t>
      </w:r>
      <w:r>
        <w:rPr>
          <w:rFonts w:cs="Arial"/>
        </w:rPr>
        <w:t>s attention to</w:t>
      </w:r>
      <w:r w:rsidRPr="00987C30">
        <w:rPr>
          <w:rFonts w:cs="Arial"/>
        </w:rPr>
        <w:t xml:space="preserve"> single determinants but</w:t>
      </w:r>
      <w:r>
        <w:rPr>
          <w:rFonts w:cs="Arial"/>
        </w:rPr>
        <w:t xml:space="preserve"> overlook</w:t>
      </w:r>
      <w:r w:rsidRPr="00987C30">
        <w:rPr>
          <w:rFonts w:cs="Arial"/>
        </w:rPr>
        <w:t xml:space="preserve"> combined effects of the environmental ex</w:t>
      </w:r>
      <w:r>
        <w:rPr>
          <w:rFonts w:cs="Arial"/>
        </w:rPr>
        <w:t>posures, biological inclination</w:t>
      </w:r>
      <w:r w:rsidRPr="00987C30">
        <w:rPr>
          <w:rFonts w:cs="Arial"/>
        </w:rPr>
        <w:t xml:space="preserve"> and social inequalities (Jayasooriya et al., 2025; Yin et al., 2025). Cons</w:t>
      </w:r>
      <w:r>
        <w:rPr>
          <w:rFonts w:cs="Arial"/>
        </w:rPr>
        <w:t>equently, a necessity</w:t>
      </w:r>
      <w:r w:rsidRPr="00987C30">
        <w:rPr>
          <w:rFonts w:cs="Arial"/>
        </w:rPr>
        <w:t xml:space="preserve"> continue</w:t>
      </w:r>
      <w:r>
        <w:rPr>
          <w:rFonts w:cs="Arial"/>
        </w:rPr>
        <w:t>s</w:t>
      </w:r>
      <w:r w:rsidRPr="00987C30">
        <w:rPr>
          <w:rFonts w:cs="Arial"/>
        </w:rPr>
        <w:t xml:space="preserve"> to exist for evidence synthesis to gain a greater understanding of the multifaceted factors tha</w:t>
      </w:r>
      <w:r w:rsidR="00C85AE8">
        <w:rPr>
          <w:rFonts w:cs="Arial"/>
        </w:rPr>
        <w:t>t are informative of childhood A</w:t>
      </w:r>
      <w:r w:rsidRPr="00987C30">
        <w:rPr>
          <w:rFonts w:cs="Arial"/>
        </w:rPr>
        <w:t>sthma outcomes.</w:t>
      </w:r>
    </w:p>
    <w:p w14:paraId="79D5F74C" w14:textId="1C330567" w:rsidR="0015511E" w:rsidRPr="004F23C5" w:rsidRDefault="0015511E" w:rsidP="0015511E">
      <w:pPr>
        <w:rPr>
          <w:rFonts w:cs="Arial"/>
        </w:rPr>
      </w:pPr>
      <w:r w:rsidRPr="00987C30">
        <w:rPr>
          <w:rFonts w:cs="Arial"/>
        </w:rPr>
        <w:t>Moreover, the healthcare disparities between the diverse population groups can cause differences in the outcomes of various diseases (Pinot de Moira and Custovic, 2024; Holden, Hawcutt and Sinha, 2025). Such inequaliti</w:t>
      </w:r>
      <w:r>
        <w:rPr>
          <w:rFonts w:cs="Arial"/>
        </w:rPr>
        <w:t xml:space="preserve">es </w:t>
      </w:r>
      <w:r w:rsidRPr="00987C30">
        <w:rPr>
          <w:rFonts w:cs="Arial"/>
        </w:rPr>
        <w:t>underscore</w:t>
      </w:r>
      <w:r w:rsidR="00C85AE8">
        <w:rPr>
          <w:rFonts w:cs="Arial"/>
        </w:rPr>
        <w:t xml:space="preserve"> the need to explore childhood A</w:t>
      </w:r>
      <w:r w:rsidRPr="00987C30">
        <w:rPr>
          <w:rFonts w:cs="Arial"/>
        </w:rPr>
        <w:t>sthma as a wider community health issue, which encompasses clinical and social risk factors (Hargreaves et al., 2019; Castro and Linnemann, 2025).</w:t>
      </w:r>
    </w:p>
    <w:p w14:paraId="207D0BC8" w14:textId="77777777" w:rsidR="0015511E" w:rsidRPr="004F23C5" w:rsidRDefault="0015511E" w:rsidP="004F23C5">
      <w:pPr>
        <w:pStyle w:val="Heading2"/>
      </w:pPr>
      <w:bookmarkStart w:id="8" w:name="_d2ie8icqt7pw" w:colFirst="0" w:colLast="0"/>
      <w:bookmarkStart w:id="9" w:name="_Toc232026700"/>
      <w:bookmarkEnd w:id="8"/>
      <w:r w:rsidRPr="000F0BA3">
        <w:t>Rationale for the Study</w:t>
      </w:r>
      <w:bookmarkEnd w:id="9"/>
    </w:p>
    <w:p w14:paraId="7839C428" w14:textId="7F740F82" w:rsidR="0015511E" w:rsidRPr="00987C30" w:rsidRDefault="0015511E" w:rsidP="0015511E">
      <w:pPr>
        <w:rPr>
          <w:rFonts w:cs="Arial"/>
        </w:rPr>
      </w:pPr>
      <w:r w:rsidRPr="00987C30">
        <w:rPr>
          <w:rFonts w:cs="Arial"/>
        </w:rPr>
        <w:t>The increasing prevalence and ch</w:t>
      </w:r>
      <w:r w:rsidR="00C85AE8">
        <w:rPr>
          <w:rFonts w:cs="Arial"/>
        </w:rPr>
        <w:t>ronic encumbrance of childhood A</w:t>
      </w:r>
      <w:r w:rsidRPr="00987C30">
        <w:rPr>
          <w:rFonts w:cs="Arial"/>
        </w:rPr>
        <w:t>sthma will highlight the necessity of broad-based evidence syntheses to serve the healthcare policy and population health interventions (Kim et al., 2025; Gouia et al.,</w:t>
      </w:r>
      <w:r>
        <w:rPr>
          <w:rFonts w:cs="Arial"/>
        </w:rPr>
        <w:t xml:space="preserve"> 2024). Systematic reviews </w:t>
      </w:r>
      <w:r w:rsidR="00BF3B35">
        <w:rPr>
          <w:rFonts w:cs="Arial"/>
        </w:rPr>
        <w:t>offer a disciplined</w:t>
      </w:r>
      <w:r w:rsidRPr="00987C30">
        <w:rPr>
          <w:rFonts w:cs="Arial"/>
        </w:rPr>
        <w:t xml:space="preserve"> approach to analysis and synthesising the previous research results to u</w:t>
      </w:r>
      <w:r>
        <w:rPr>
          <w:rFonts w:cs="Arial"/>
        </w:rPr>
        <w:t xml:space="preserve">nderstand the patterns, trends </w:t>
      </w:r>
      <w:r w:rsidRPr="00987C30">
        <w:rPr>
          <w:rFonts w:cs="Arial"/>
        </w:rPr>
        <w:t>and research gaps (Mancin et al., 2023).</w:t>
      </w:r>
    </w:p>
    <w:p w14:paraId="5B271DD4" w14:textId="1E83CEC4" w:rsidR="0015511E" w:rsidRPr="00987C30" w:rsidRDefault="0015511E" w:rsidP="0015511E">
      <w:pPr>
        <w:rPr>
          <w:rFonts w:cs="Arial"/>
        </w:rPr>
      </w:pPr>
      <w:r w:rsidRPr="00987C30">
        <w:rPr>
          <w:rFonts w:cs="Arial"/>
        </w:rPr>
        <w:t>This will be necessary to enhance the prevention and treatment of the disease because</w:t>
      </w:r>
      <w:r>
        <w:rPr>
          <w:rFonts w:cs="Arial"/>
        </w:rPr>
        <w:t xml:space="preserve"> we need to ascertain</w:t>
      </w:r>
      <w:r w:rsidRPr="00987C30">
        <w:rPr>
          <w:rFonts w:cs="Arial"/>
        </w:rPr>
        <w:t xml:space="preserve"> the prev</w:t>
      </w:r>
      <w:r w:rsidR="00C85AE8">
        <w:rPr>
          <w:rFonts w:cs="Arial"/>
        </w:rPr>
        <w:t>alence of childhood A</w:t>
      </w:r>
      <w:r w:rsidRPr="00987C30">
        <w:rPr>
          <w:rFonts w:cs="Arial"/>
        </w:rPr>
        <w:t>s</w:t>
      </w:r>
      <w:r>
        <w:rPr>
          <w:rFonts w:cs="Arial"/>
        </w:rPr>
        <w:t>thma, the management strategies</w:t>
      </w:r>
      <w:r w:rsidRPr="00987C30">
        <w:rPr>
          <w:rFonts w:cs="Arial"/>
        </w:rPr>
        <w:t xml:space="preserve"> and risk factors involved (Ramphul, Lo and Gaillard, 2021; Di Cicco et al., 2025). Specifically, the discussion of environmental ex</w:t>
      </w:r>
      <w:r>
        <w:rPr>
          <w:rFonts w:cs="Arial"/>
        </w:rPr>
        <w:t>posures, genetic predisposition</w:t>
      </w:r>
      <w:r w:rsidRPr="00987C30">
        <w:rPr>
          <w:rFonts w:cs="Arial"/>
        </w:rPr>
        <w:t xml:space="preserve"> and socioeconomic inequalities will be helpful in understanding th</w:t>
      </w:r>
      <w:r w:rsidR="00C85AE8">
        <w:rPr>
          <w:rFonts w:cs="Arial"/>
        </w:rPr>
        <w:t>e multifaceted determinants of A</w:t>
      </w:r>
      <w:r w:rsidRPr="00987C30">
        <w:rPr>
          <w:rFonts w:cs="Arial"/>
        </w:rPr>
        <w:t>sthma (Holst et al., 2020; Pecoraro et al., 2025).</w:t>
      </w:r>
    </w:p>
    <w:p w14:paraId="2F96C6FD" w14:textId="656BA2AC" w:rsidR="0015511E" w:rsidRPr="004F23C5" w:rsidRDefault="0015511E" w:rsidP="0015511E">
      <w:pPr>
        <w:rPr>
          <w:rFonts w:cs="Arial"/>
        </w:rPr>
      </w:pPr>
      <w:r w:rsidRPr="00987C30">
        <w:rPr>
          <w:rFonts w:cs="Arial"/>
        </w:rPr>
        <w:t>The systematic review will hence seek to summarise the gaps in currently available ev</w:t>
      </w:r>
      <w:r w:rsidR="00C85AE8">
        <w:rPr>
          <w:rFonts w:cs="Arial"/>
        </w:rPr>
        <w:t>idence pertaining to childhood A</w:t>
      </w:r>
      <w:r w:rsidRPr="00987C30">
        <w:rPr>
          <w:rFonts w:cs="Arial"/>
        </w:rPr>
        <w:t>sthma in the United Kingdom to give a holistic understanding of literary patterns, approaches to management and major risk factors that have an impact on the disease outcomes (Zhou and Tang, 2025; Yin et al., 2025).</w:t>
      </w:r>
    </w:p>
    <w:p w14:paraId="465CB0B3" w14:textId="77777777" w:rsidR="0015511E" w:rsidRPr="00544156" w:rsidRDefault="0015511E" w:rsidP="004F23C5">
      <w:pPr>
        <w:pStyle w:val="Heading2"/>
      </w:pPr>
      <w:bookmarkStart w:id="10" w:name="_Toc232026701"/>
      <w:r w:rsidRPr="00544156">
        <w:t>Significance of the Study</w:t>
      </w:r>
      <w:bookmarkEnd w:id="10"/>
    </w:p>
    <w:p w14:paraId="5A3D1227" w14:textId="144699E6" w:rsidR="0015511E" w:rsidRPr="00987C30" w:rsidRDefault="0015511E" w:rsidP="0015511E">
      <w:pPr>
        <w:rPr>
          <w:rFonts w:cs="Arial"/>
        </w:rPr>
      </w:pPr>
      <w:r w:rsidRPr="00987C30">
        <w:rPr>
          <w:rFonts w:cs="Arial"/>
        </w:rPr>
        <w:t>The research will enhance the existing literature review on the subject, which investigates chronic respiratory diseases in children and their contribution to the health systems of the populations (Jayasooriya et al., 2025; Castro and Linnemann, 2025). The synthesis of the available so</w:t>
      </w:r>
      <w:r>
        <w:rPr>
          <w:rFonts w:cs="Arial"/>
        </w:rPr>
        <w:t xml:space="preserve">urces of research evidence </w:t>
      </w:r>
      <w:r w:rsidR="004271DB" w:rsidRPr="00987C30">
        <w:rPr>
          <w:rFonts w:cs="Arial"/>
        </w:rPr>
        <w:t>makes</w:t>
      </w:r>
      <w:r w:rsidRPr="00987C30">
        <w:rPr>
          <w:rFonts w:cs="Arial"/>
        </w:rPr>
        <w:t xml:space="preserve"> the study insightful and possibly helpful to the healthc</w:t>
      </w:r>
      <w:r>
        <w:rPr>
          <w:rFonts w:cs="Arial"/>
        </w:rPr>
        <w:t>are professionals, policymakers</w:t>
      </w:r>
      <w:r w:rsidRPr="00987C30">
        <w:rPr>
          <w:rFonts w:cs="Arial"/>
        </w:rPr>
        <w:t xml:space="preserve"> and researchers in comprehending the </w:t>
      </w:r>
      <w:r w:rsidR="00C85AE8">
        <w:rPr>
          <w:rFonts w:cs="Arial"/>
        </w:rPr>
        <w:t>current situation of childhood A</w:t>
      </w:r>
      <w:r w:rsidRPr="00987C30">
        <w:rPr>
          <w:rFonts w:cs="Arial"/>
        </w:rPr>
        <w:t>sthma in the United Kingdom.</w:t>
      </w:r>
    </w:p>
    <w:p w14:paraId="55A97F1F" w14:textId="551D8FCE" w:rsidR="0015511E" w:rsidRPr="004F23C5" w:rsidRDefault="0015511E" w:rsidP="0015511E">
      <w:pPr>
        <w:rPr>
          <w:rFonts w:cs="Arial"/>
          <w:color w:val="000000"/>
        </w:rPr>
      </w:pPr>
      <w:r w:rsidRPr="00987C30">
        <w:rPr>
          <w:rFonts w:cs="Arial"/>
        </w:rPr>
        <w:t>Th</w:t>
      </w:r>
      <w:r>
        <w:rPr>
          <w:rFonts w:cs="Arial"/>
        </w:rPr>
        <w:t>e systematic review results could</w:t>
      </w:r>
      <w:r w:rsidRPr="00987C30">
        <w:rPr>
          <w:rFonts w:cs="Arial"/>
        </w:rPr>
        <w:t xml:space="preserve"> also be used to develop specific preventive strategies</w:t>
      </w:r>
      <w:r>
        <w:rPr>
          <w:rFonts w:cs="Arial"/>
        </w:rPr>
        <w:t>, identifying means</w:t>
      </w:r>
      <w:r w:rsidRPr="00987C30">
        <w:rPr>
          <w:rFonts w:cs="Arial"/>
        </w:rPr>
        <w:t xml:space="preserve"> to manage the disease better to reduce the reasons behind</w:t>
      </w:r>
      <w:r w:rsidR="00C85AE8">
        <w:rPr>
          <w:rFonts w:cs="Arial"/>
        </w:rPr>
        <w:t xml:space="preserve"> health disparities related to A</w:t>
      </w:r>
      <w:r w:rsidRPr="00987C30">
        <w:rPr>
          <w:rFonts w:cs="Arial"/>
        </w:rPr>
        <w:t>sthma (Pinot de Moira and Custovic, 2024; Holden, Hawcutt and Sinha, 2025). Besides, th</w:t>
      </w:r>
      <w:r w:rsidR="00BF3B35">
        <w:rPr>
          <w:rFonts w:cs="Arial"/>
        </w:rPr>
        <w:t xml:space="preserve">e findings of the study will highlight </w:t>
      </w:r>
      <w:r w:rsidRPr="00987C30">
        <w:rPr>
          <w:rFonts w:cs="Arial"/>
        </w:rPr>
        <w:t>the direction in which further research will be necessary to enh</w:t>
      </w:r>
      <w:r w:rsidR="00C85AE8">
        <w:rPr>
          <w:rFonts w:cs="Arial"/>
        </w:rPr>
        <w:t>ance the outcomes of childhood A</w:t>
      </w:r>
      <w:r w:rsidRPr="00987C30">
        <w:rPr>
          <w:rFonts w:cs="Arial"/>
        </w:rPr>
        <w:t>sthma and health care provision (Yin et al., 2025; Zhou and Tang, 2025).</w:t>
      </w:r>
    </w:p>
    <w:p w14:paraId="7C50AEE2" w14:textId="77777777" w:rsidR="004F23C5" w:rsidRDefault="004F23C5">
      <w:pPr>
        <w:spacing w:line="259" w:lineRule="auto"/>
        <w:jc w:val="left"/>
        <w:rPr>
          <w:rFonts w:eastAsiaTheme="majorEastAsia" w:cstheme="majorBidi"/>
          <w:b/>
          <w:szCs w:val="32"/>
        </w:rPr>
      </w:pPr>
      <w:r>
        <w:br w:type="page"/>
      </w:r>
    </w:p>
    <w:p w14:paraId="3070C1DC" w14:textId="1680CF2D" w:rsidR="0015511E" w:rsidRDefault="0015511E" w:rsidP="003A2BC5">
      <w:pPr>
        <w:pStyle w:val="Heading1"/>
      </w:pPr>
      <w:bookmarkStart w:id="11" w:name="_Toc232026702"/>
      <w:r w:rsidRPr="003A2BC5">
        <w:t>Chapter 2</w:t>
      </w:r>
      <w:r w:rsidR="003A2BC5" w:rsidRPr="003A2BC5">
        <w:t xml:space="preserve">: </w:t>
      </w:r>
      <w:r w:rsidRPr="003A2BC5">
        <w:t>LITERATURE REVIEW</w:t>
      </w:r>
      <w:bookmarkEnd w:id="11"/>
    </w:p>
    <w:p w14:paraId="6698A618" w14:textId="77777777" w:rsidR="00C85AE8" w:rsidRPr="00C85AE8" w:rsidRDefault="00C85AE8" w:rsidP="00C85AE8"/>
    <w:p w14:paraId="6AD34EC5" w14:textId="1C39AD3C" w:rsidR="00420B64" w:rsidRPr="00420B64" w:rsidRDefault="00420B64" w:rsidP="00420B64">
      <w:bookmarkStart w:id="12" w:name="_nst0zsnos8ch" w:colFirst="0" w:colLast="0"/>
      <w:bookmarkEnd w:id="12"/>
      <w:r w:rsidRPr="00420B64">
        <w:t>A l</w:t>
      </w:r>
      <w:r w:rsidR="00BF3B35">
        <w:t xml:space="preserve">iterature search was conducted to initiate the research which </w:t>
      </w:r>
      <w:r w:rsidRPr="00420B64">
        <w:t>critically reviews academic reports on the prevalence of childhood Asthma, determinants of Asthma and the management of childhood Asthma within the UK. Despite being one of the most prevale</w:t>
      </w:r>
      <w:r w:rsidR="00BF3B35">
        <w:t>nt chronic childhood diseases, A</w:t>
      </w:r>
      <w:r w:rsidRPr="00420B64">
        <w:t>sthma remains a significant public health issue today (Song et al., 2022; Kim et al., 2025). Overall, evidence indicates that childhood Asthma continues to be highly prevalent in dev</w:t>
      </w:r>
      <w:r w:rsidR="00BF3B35">
        <w:t>eloped countries such as the UK</w:t>
      </w:r>
      <w:r w:rsidRPr="00420B64">
        <w:t xml:space="preserve"> and is associated with hospital admission, use of emergency care and long-term medical care. (Gouia et al., 2024; Kennedy et al., 2024). In addition to physical impacts, poorly controlled Asthma may impact school attendance, mental wellbeing, social participation and overall quality of life (Burden et al., 2025; Saul et al., 2025). Developed in relation with biological, environmental and socioeconomic conditions such as pollution, housing conditions and genetic susceptibility (Jayasooriya et al., 2025; Pecoraro et al., 2025).</w:t>
      </w:r>
    </w:p>
    <w:p w14:paraId="62EDB148" w14:textId="1D373AB1" w:rsidR="0015511E" w:rsidRPr="003A2BC5" w:rsidRDefault="0015511E" w:rsidP="003A2BC5">
      <w:pPr>
        <w:pStyle w:val="Heading2"/>
      </w:pPr>
      <w:bookmarkStart w:id="13" w:name="_Toc232026703"/>
      <w:r w:rsidRPr="00C7689B">
        <w:t>Theoretical Framework</w:t>
      </w:r>
      <w:bookmarkEnd w:id="13"/>
    </w:p>
    <w:p w14:paraId="53B6FC89" w14:textId="415B97A0" w:rsidR="0015511E" w:rsidRPr="00C34B49" w:rsidRDefault="00C85AE8" w:rsidP="0015511E">
      <w:pPr>
        <w:rPr>
          <w:rFonts w:cs="Arial"/>
        </w:rPr>
      </w:pPr>
      <w:r>
        <w:rPr>
          <w:rFonts w:cs="Arial"/>
        </w:rPr>
        <w:t>To explain childhood A</w:t>
      </w:r>
      <w:r w:rsidR="0015511E" w:rsidRPr="00C34B49">
        <w:rPr>
          <w:rFonts w:cs="Arial"/>
        </w:rPr>
        <w:t xml:space="preserve">sthma, it </w:t>
      </w:r>
      <w:r w:rsidR="0015511E">
        <w:rPr>
          <w:rFonts w:cs="Arial"/>
        </w:rPr>
        <w:t>is</w:t>
      </w:r>
      <w:r w:rsidR="0015511E" w:rsidRPr="00C34B49">
        <w:rPr>
          <w:rFonts w:cs="Arial"/>
        </w:rPr>
        <w:t xml:space="preserve"> necessary to consider several theoretical stances that determine the way in which biological, environmental and social factors interact to introduce disease processes and further results </w:t>
      </w:r>
      <w:r w:rsidR="0015511E">
        <w:rPr>
          <w:rFonts w:cs="Arial"/>
        </w:rPr>
        <w:t xml:space="preserve">(Gray et al., 2025). Asthma is not </w:t>
      </w:r>
      <w:r w:rsidR="0015511E" w:rsidRPr="00C34B49">
        <w:rPr>
          <w:rFonts w:cs="Arial"/>
        </w:rPr>
        <w:t>an issue with a single dete</w:t>
      </w:r>
      <w:r w:rsidR="0015511E">
        <w:rPr>
          <w:rFonts w:cs="Arial"/>
        </w:rPr>
        <w:t xml:space="preserve">rminant but </w:t>
      </w:r>
      <w:r w:rsidR="0015511E" w:rsidRPr="00C34B49">
        <w:rPr>
          <w:rFonts w:cs="Arial"/>
        </w:rPr>
        <w:t>instead come at the intersection of genetic vulnera</w:t>
      </w:r>
      <w:r w:rsidR="0015511E">
        <w:rPr>
          <w:rFonts w:cs="Arial"/>
        </w:rPr>
        <w:t>bility, environmental exposures</w:t>
      </w:r>
      <w:r w:rsidR="0015511E" w:rsidRPr="00C34B49">
        <w:rPr>
          <w:rFonts w:cs="Arial"/>
        </w:rPr>
        <w:t xml:space="preserve"> and social circumstances (Jayasooriya et al., 2025; Pecoraro et al., 2025). Owing to this fact, va</w:t>
      </w:r>
      <w:r w:rsidR="0015511E">
        <w:rPr>
          <w:rFonts w:cs="Arial"/>
        </w:rPr>
        <w:t>rious theoretical models could be</w:t>
      </w:r>
      <w:r w:rsidR="0015511E" w:rsidRPr="00C34B49">
        <w:rPr>
          <w:rFonts w:cs="Arial"/>
        </w:rPr>
        <w:t xml:space="preserve"> applica</w:t>
      </w:r>
      <w:r>
        <w:rPr>
          <w:rFonts w:cs="Arial"/>
        </w:rPr>
        <w:t>ble in the review of childhood A</w:t>
      </w:r>
      <w:r w:rsidR="0015511E" w:rsidRPr="00C34B49">
        <w:rPr>
          <w:rFonts w:cs="Arial"/>
        </w:rPr>
        <w:t>sthma in the literature.</w:t>
      </w:r>
    </w:p>
    <w:p w14:paraId="41B88777" w14:textId="723B5D91" w:rsidR="0015511E" w:rsidRPr="00C34B49" w:rsidRDefault="0015511E" w:rsidP="0015511E">
      <w:pPr>
        <w:rPr>
          <w:rFonts w:cs="Arial"/>
        </w:rPr>
      </w:pPr>
      <w:r w:rsidRPr="00C34B49">
        <w:rPr>
          <w:rFonts w:cs="Arial"/>
        </w:rPr>
        <w:t xml:space="preserve">Three major frameworks will be used in this study, and these include the Social Determinants of Health framework, </w:t>
      </w:r>
      <w:r>
        <w:rPr>
          <w:rFonts w:cs="Arial"/>
        </w:rPr>
        <w:t>the Environmental Exposure Mode</w:t>
      </w:r>
      <w:r w:rsidRPr="00C34B49">
        <w:rPr>
          <w:rFonts w:cs="Arial"/>
        </w:rPr>
        <w:t>, and the Biopsychosocial perspective. Such frameworks will be used to give theoretical grounds for analysing the role of different determinants i</w:t>
      </w:r>
      <w:r w:rsidR="00C85AE8">
        <w:rPr>
          <w:rFonts w:cs="Arial"/>
        </w:rPr>
        <w:t>n childhood A</w:t>
      </w:r>
      <w:r w:rsidRPr="00C34B49">
        <w:rPr>
          <w:rFonts w:cs="Arial"/>
        </w:rPr>
        <w:t>sthma prevalence and outcomes in the United Kingdom.</w:t>
      </w:r>
    </w:p>
    <w:p w14:paraId="5F31B114" w14:textId="77777777" w:rsidR="0015511E" w:rsidRPr="00C34B49" w:rsidRDefault="0015511E" w:rsidP="003A2BC5">
      <w:pPr>
        <w:pStyle w:val="Heading3"/>
      </w:pPr>
      <w:bookmarkStart w:id="14" w:name="_z3uok3umvi9q" w:colFirst="0" w:colLast="0"/>
      <w:bookmarkStart w:id="15" w:name="_Toc232026704"/>
      <w:bookmarkEnd w:id="14"/>
      <w:r w:rsidRPr="00C34B49">
        <w:t>Social Determinants of Health</w:t>
      </w:r>
      <w:bookmarkEnd w:id="15"/>
    </w:p>
    <w:p w14:paraId="106325BC" w14:textId="77777777" w:rsidR="0015511E" w:rsidRPr="00C34B49" w:rsidRDefault="0015511E" w:rsidP="0015511E">
      <w:pPr>
        <w:rPr>
          <w:rFonts w:cs="Arial"/>
        </w:rPr>
      </w:pPr>
      <w:r w:rsidRPr="00C34B49">
        <w:rPr>
          <w:rFonts w:cs="Arial"/>
        </w:rPr>
        <w:t>The Social Deter</w:t>
      </w:r>
      <w:r>
        <w:rPr>
          <w:rFonts w:cs="Arial"/>
        </w:rPr>
        <w:t>minants of Health framework</w:t>
      </w:r>
      <w:r w:rsidRPr="00C34B49">
        <w:rPr>
          <w:rFonts w:cs="Arial"/>
        </w:rPr>
        <w:t xml:space="preserve"> focus</w:t>
      </w:r>
      <w:r>
        <w:rPr>
          <w:rFonts w:cs="Arial"/>
        </w:rPr>
        <w:t>es</w:t>
      </w:r>
      <w:r w:rsidRPr="00C34B49">
        <w:rPr>
          <w:rFonts w:cs="Arial"/>
        </w:rPr>
        <w:t xml:space="preserve"> on the impact of socioeconomic conditions on health outcomes and disease patterns. The biological factors, according to this view, will not be the only determinants explaining health outcomes, but other general social and economic indicators like income, housing quality, education, and access to healthcare services (Pinot de Moira and Custovic, 2024; Holden, Hawcutt and Sinha, 2025).</w:t>
      </w:r>
    </w:p>
    <w:p w14:paraId="46AB4C21" w14:textId="38C96F34" w:rsidR="0015511E" w:rsidRPr="00C7689B" w:rsidRDefault="0015511E" w:rsidP="0015511E">
      <w:pPr>
        <w:jc w:val="center"/>
        <w:rPr>
          <w:rFonts w:cs="Arial"/>
          <w:sz w:val="20"/>
          <w:szCs w:val="20"/>
        </w:rPr>
      </w:pPr>
      <w:r w:rsidRPr="00C7689B">
        <w:rPr>
          <w:rFonts w:cs="Arial"/>
          <w:noProof/>
          <w:sz w:val="20"/>
          <w:szCs w:val="20"/>
          <w:lang w:eastAsia="en-GB"/>
        </w:rPr>
        <w:drawing>
          <wp:inline distT="0" distB="0" distL="0" distR="0" wp14:anchorId="2BA0CF3A" wp14:editId="2BD22B07">
            <wp:extent cx="2628900" cy="397510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28900" cy="3975100"/>
                    </a:xfrm>
                    <a:prstGeom prst="rect">
                      <a:avLst/>
                    </a:prstGeom>
                    <a:noFill/>
                    <a:ln>
                      <a:noFill/>
                    </a:ln>
                  </pic:spPr>
                </pic:pic>
              </a:graphicData>
            </a:graphic>
          </wp:inline>
        </w:drawing>
      </w:r>
    </w:p>
    <w:p w14:paraId="39A5811D" w14:textId="04952423" w:rsidR="0015511E" w:rsidRPr="00EC0C74" w:rsidRDefault="00EC0C74" w:rsidP="003A2BC5">
      <w:pPr>
        <w:jc w:val="center"/>
        <w:rPr>
          <w:sz w:val="20"/>
          <w:szCs w:val="20"/>
        </w:rPr>
      </w:pPr>
      <w:r w:rsidRPr="00EC0C74">
        <w:rPr>
          <w:sz w:val="20"/>
          <w:szCs w:val="20"/>
        </w:rPr>
        <w:t>Figure 2</w:t>
      </w:r>
      <w:r w:rsidR="0015511E" w:rsidRPr="00EC0C74">
        <w:rPr>
          <w:sz w:val="20"/>
          <w:szCs w:val="20"/>
        </w:rPr>
        <w:t>: Social Determinants Influencing Childhood Asthma Outcomes (Pinot de Moira and Custovic, 2024; Holden, Hawcutt and Sinha, 2025)</w:t>
      </w:r>
    </w:p>
    <w:p w14:paraId="1D5712E6" w14:textId="3CCB313E" w:rsidR="0015511E" w:rsidRPr="00C34B49" w:rsidRDefault="0015511E" w:rsidP="0015511E">
      <w:pPr>
        <w:rPr>
          <w:rFonts w:cs="Arial"/>
        </w:rPr>
      </w:pPr>
      <w:r w:rsidRPr="00C34B49">
        <w:rPr>
          <w:rFonts w:cs="Arial"/>
        </w:rPr>
        <w:t xml:space="preserve">It </w:t>
      </w:r>
      <w:r>
        <w:rPr>
          <w:rFonts w:cs="Arial"/>
        </w:rPr>
        <w:t>is</w:t>
      </w:r>
      <w:r w:rsidRPr="00C34B49">
        <w:rPr>
          <w:rFonts w:cs="Arial"/>
        </w:rPr>
        <w:t xml:space="preserve"> shown that children with an unfavourab</w:t>
      </w:r>
      <w:r>
        <w:rPr>
          <w:rFonts w:cs="Arial"/>
        </w:rPr>
        <w:t>le socioeconomic background</w:t>
      </w:r>
      <w:r w:rsidRPr="00C34B49">
        <w:rPr>
          <w:rFonts w:cs="Arial"/>
        </w:rPr>
        <w:t xml:space="preserve"> have greater rates o</w:t>
      </w:r>
      <w:r w:rsidR="00C85AE8">
        <w:rPr>
          <w:rFonts w:cs="Arial"/>
        </w:rPr>
        <w:t>f A</w:t>
      </w:r>
      <w:r w:rsidRPr="00C34B49">
        <w:rPr>
          <w:rFonts w:cs="Arial"/>
        </w:rPr>
        <w:t xml:space="preserve">sthma and worse health outcomes due to the disease (Holden, Hawcutt and Sinha, 2025; Pinot de Moira and Custovic, 2024). Lack of housing, overcrowding and indoor pollutants </w:t>
      </w:r>
      <w:r>
        <w:rPr>
          <w:rFonts w:cs="Arial"/>
        </w:rPr>
        <w:t>increase likelihood of</w:t>
      </w:r>
      <w:r w:rsidRPr="00C34B49">
        <w:rPr>
          <w:rFonts w:cs="Arial"/>
        </w:rPr>
        <w:t xml:space="preserve"> develop</w:t>
      </w:r>
      <w:r w:rsidR="00C85AE8">
        <w:rPr>
          <w:rFonts w:cs="Arial"/>
        </w:rPr>
        <w:t>ing A</w:t>
      </w:r>
      <w:r>
        <w:rPr>
          <w:rFonts w:cs="Arial"/>
        </w:rPr>
        <w:t>sthma and aggravation</w:t>
      </w:r>
      <w:r w:rsidRPr="00C34B49">
        <w:rPr>
          <w:rFonts w:cs="Arial"/>
        </w:rPr>
        <w:t>: mould and dust mites (Holst et al., 2020; Pecoraro et al., 2025).</w:t>
      </w:r>
    </w:p>
    <w:p w14:paraId="307CC178" w14:textId="1402697C" w:rsidR="0015511E" w:rsidRPr="00C34B49" w:rsidRDefault="0015511E" w:rsidP="0015511E">
      <w:pPr>
        <w:rPr>
          <w:rFonts w:cs="Arial"/>
        </w:rPr>
      </w:pPr>
      <w:r w:rsidRPr="00C34B49">
        <w:rPr>
          <w:rFonts w:cs="Arial"/>
        </w:rPr>
        <w:t xml:space="preserve">Healthcare also </w:t>
      </w:r>
      <w:r w:rsidR="00D1393E" w:rsidRPr="00C34B49">
        <w:rPr>
          <w:rFonts w:cs="Arial"/>
        </w:rPr>
        <w:t>has</w:t>
      </w:r>
      <w:r w:rsidRPr="00C34B49">
        <w:rPr>
          <w:rFonts w:cs="Arial"/>
        </w:rPr>
        <w:t xml:space="preserve"> a socioec</w:t>
      </w:r>
      <w:r>
        <w:rPr>
          <w:rFonts w:cs="Arial"/>
        </w:rPr>
        <w:t>onomic difference in</w:t>
      </w:r>
      <w:r w:rsidRPr="00C34B49">
        <w:rPr>
          <w:rFonts w:cs="Arial"/>
        </w:rPr>
        <w:t xml:space="preserve"> impact on disease management and access to healthcare. Considering deprived families, children might encounter barr</w:t>
      </w:r>
      <w:r>
        <w:rPr>
          <w:rFonts w:cs="Arial"/>
        </w:rPr>
        <w:t>iers to healthcare services,</w:t>
      </w:r>
      <w:r w:rsidRPr="00C34B49">
        <w:rPr>
          <w:rFonts w:cs="Arial"/>
        </w:rPr>
        <w:t xml:space="preserve"> they could be less likely to have preventative care and to adhere to the treatment plan (Hargreaves et al., 2019; Simms-Williams et al., 2024). Subsequently,</w:t>
      </w:r>
      <w:r>
        <w:rPr>
          <w:rFonts w:cs="Arial"/>
        </w:rPr>
        <w:t xml:space="preserve"> socioeconomic disadvantage</w:t>
      </w:r>
      <w:r w:rsidRPr="00C34B49">
        <w:rPr>
          <w:rFonts w:cs="Arial"/>
        </w:rPr>
        <w:t xml:space="preserve"> </w:t>
      </w:r>
      <w:r w:rsidR="00D1393E" w:rsidRPr="00C34B49">
        <w:rPr>
          <w:rFonts w:cs="Arial"/>
        </w:rPr>
        <w:t>tends</w:t>
      </w:r>
      <w:r w:rsidRPr="00C34B49">
        <w:rPr>
          <w:rFonts w:cs="Arial"/>
        </w:rPr>
        <w:t xml:space="preserve"> to increase the lev</w:t>
      </w:r>
      <w:r w:rsidR="00C85AE8">
        <w:rPr>
          <w:rFonts w:cs="Arial"/>
        </w:rPr>
        <w:t>els of hospital admissions and A</w:t>
      </w:r>
      <w:r w:rsidRPr="00C34B49">
        <w:rPr>
          <w:rFonts w:cs="Arial"/>
        </w:rPr>
        <w:t>sthma control in children.</w:t>
      </w:r>
    </w:p>
    <w:p w14:paraId="34064202" w14:textId="04C0B404" w:rsidR="0015511E" w:rsidRPr="00C34B49" w:rsidRDefault="0015511E" w:rsidP="0015511E">
      <w:pPr>
        <w:rPr>
          <w:rFonts w:cs="Arial"/>
        </w:rPr>
      </w:pPr>
      <w:r w:rsidRPr="00C34B49">
        <w:rPr>
          <w:rFonts w:cs="Arial"/>
        </w:rPr>
        <w:t>The Social Determinants of Health framework will thus be significant to inspect</w:t>
      </w:r>
      <w:r w:rsidR="00C85AE8">
        <w:rPr>
          <w:rFonts w:cs="Arial"/>
        </w:rPr>
        <w:t xml:space="preserve"> disparities in the results of A</w:t>
      </w:r>
      <w:r w:rsidRPr="00C34B49">
        <w:rPr>
          <w:rFonts w:cs="Arial"/>
        </w:rPr>
        <w:t>sthma among various groups of people. Using the potential of understanding the role of social conditions in disease risk and management, researchers will be in a position to determine the intervention strategies in the field of public health that can be used to mitigate the occurrence of health disparities (Jayasooriya et al., 2025; Holden, Hawcutt and Sinha, 2025).</w:t>
      </w:r>
    </w:p>
    <w:p w14:paraId="6F1F066A" w14:textId="77777777" w:rsidR="0015511E" w:rsidRPr="003A2BC5" w:rsidRDefault="0015511E" w:rsidP="003A2BC5">
      <w:pPr>
        <w:pStyle w:val="Heading3"/>
      </w:pPr>
      <w:bookmarkStart w:id="16" w:name="_9n99til5p9pd" w:colFirst="0" w:colLast="0"/>
      <w:bookmarkStart w:id="17" w:name="_Toc232026705"/>
      <w:bookmarkEnd w:id="16"/>
      <w:r w:rsidRPr="00C34B49">
        <w:t>Environmental Exposure Model</w:t>
      </w:r>
      <w:bookmarkEnd w:id="17"/>
    </w:p>
    <w:p w14:paraId="1445F97C" w14:textId="67500330" w:rsidR="0015511E" w:rsidRPr="00C34B49" w:rsidRDefault="0015511E" w:rsidP="0015511E">
      <w:pPr>
        <w:rPr>
          <w:rFonts w:cs="Arial"/>
        </w:rPr>
      </w:pPr>
      <w:r w:rsidRPr="00C34B49">
        <w:rPr>
          <w:rFonts w:cs="Arial"/>
        </w:rPr>
        <w:t>The En</w:t>
      </w:r>
      <w:r>
        <w:rPr>
          <w:rFonts w:cs="Arial"/>
        </w:rPr>
        <w:t>vironment Exposure Model</w:t>
      </w:r>
      <w:r w:rsidRPr="00C34B49">
        <w:rPr>
          <w:rFonts w:cs="Arial"/>
        </w:rPr>
        <w:t xml:space="preserve"> </w:t>
      </w:r>
      <w:r>
        <w:rPr>
          <w:rFonts w:cs="Arial"/>
        </w:rPr>
        <w:t xml:space="preserve">is </w:t>
      </w:r>
      <w:r w:rsidRPr="00C34B49">
        <w:rPr>
          <w:rFonts w:cs="Arial"/>
        </w:rPr>
        <w:t>devoted to both the importance of environmental influences on the emergence and advancement of respir</w:t>
      </w:r>
      <w:r w:rsidR="00C85AE8">
        <w:rPr>
          <w:rFonts w:cs="Arial"/>
        </w:rPr>
        <w:t>atory diseases. The linkage of A</w:t>
      </w:r>
      <w:r w:rsidRPr="00C34B49">
        <w:rPr>
          <w:rFonts w:cs="Arial"/>
        </w:rPr>
        <w:t>sthma with environmental pollutants and allergens that cause inflammation of the airways a</w:t>
      </w:r>
      <w:r>
        <w:rPr>
          <w:rFonts w:cs="Arial"/>
        </w:rPr>
        <w:t xml:space="preserve">nd respiratory symptoms are </w:t>
      </w:r>
      <w:r w:rsidRPr="00C34B49">
        <w:rPr>
          <w:rFonts w:cs="Arial"/>
        </w:rPr>
        <w:t>common (Dick et al., 2014; Pecoraro et al., 2025).</w:t>
      </w:r>
    </w:p>
    <w:p w14:paraId="5B80CFF4" w14:textId="631187F9" w:rsidR="0015511E" w:rsidRPr="0034196A" w:rsidRDefault="0015511E" w:rsidP="0015511E">
      <w:pPr>
        <w:jc w:val="center"/>
        <w:rPr>
          <w:rFonts w:cs="Arial"/>
          <w:sz w:val="20"/>
          <w:szCs w:val="20"/>
        </w:rPr>
      </w:pPr>
      <w:r w:rsidRPr="0034196A">
        <w:rPr>
          <w:rFonts w:cs="Arial"/>
          <w:noProof/>
          <w:sz w:val="20"/>
          <w:szCs w:val="20"/>
          <w:lang w:eastAsia="en-GB"/>
        </w:rPr>
        <w:drawing>
          <wp:inline distT="0" distB="0" distL="0" distR="0" wp14:anchorId="533AA029" wp14:editId="2ED3EBCB">
            <wp:extent cx="2451100" cy="3187700"/>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51100" cy="3187700"/>
                    </a:xfrm>
                    <a:prstGeom prst="rect">
                      <a:avLst/>
                    </a:prstGeom>
                    <a:noFill/>
                    <a:ln>
                      <a:noFill/>
                    </a:ln>
                  </pic:spPr>
                </pic:pic>
              </a:graphicData>
            </a:graphic>
          </wp:inline>
        </w:drawing>
      </w:r>
    </w:p>
    <w:p w14:paraId="36790A30" w14:textId="33938234" w:rsidR="0015511E" w:rsidRPr="00EC0C74" w:rsidRDefault="0015511E" w:rsidP="003A2BC5">
      <w:pPr>
        <w:jc w:val="center"/>
        <w:rPr>
          <w:rFonts w:cs="Arial"/>
          <w:iCs/>
          <w:sz w:val="20"/>
          <w:szCs w:val="20"/>
        </w:rPr>
      </w:pPr>
      <w:r w:rsidRPr="00EC0C74">
        <w:rPr>
          <w:rFonts w:cs="Arial"/>
          <w:iCs/>
          <w:sz w:val="20"/>
          <w:szCs w:val="20"/>
        </w:rPr>
        <w:t xml:space="preserve">Figure </w:t>
      </w:r>
      <w:r w:rsidR="00EC0C74" w:rsidRPr="00EC0C74">
        <w:rPr>
          <w:rFonts w:cs="Arial"/>
          <w:iCs/>
          <w:sz w:val="20"/>
          <w:szCs w:val="20"/>
        </w:rPr>
        <w:t>3:</w:t>
      </w:r>
      <w:r w:rsidRPr="00EC0C74">
        <w:rPr>
          <w:rFonts w:cs="Arial"/>
          <w:iCs/>
          <w:sz w:val="20"/>
          <w:szCs w:val="20"/>
        </w:rPr>
        <w:t xml:space="preserve"> Environmental Exposure Model (Holst et al., 2020; Lin et al., 2020)</w:t>
      </w:r>
    </w:p>
    <w:p w14:paraId="5C88B12C" w14:textId="623D0E19" w:rsidR="0015511E" w:rsidRPr="00C34B49" w:rsidRDefault="0015511E" w:rsidP="0015511E">
      <w:pPr>
        <w:rPr>
          <w:rFonts w:cs="Arial"/>
        </w:rPr>
      </w:pPr>
      <w:r>
        <w:rPr>
          <w:rFonts w:cs="Arial"/>
        </w:rPr>
        <w:t>Asthma in childhood is</w:t>
      </w:r>
      <w:r w:rsidRPr="00C34B49">
        <w:rPr>
          <w:rFonts w:cs="Arial"/>
        </w:rPr>
        <w:t xml:space="preserve"> greatly identified as a serious environmental risk factor due to air </w:t>
      </w:r>
      <w:r>
        <w:rPr>
          <w:rFonts w:cs="Arial"/>
        </w:rPr>
        <w:t xml:space="preserve">pollution. </w:t>
      </w:r>
      <w:r w:rsidRPr="00F25077">
        <w:rPr>
          <w:rFonts w:cs="Arial"/>
        </w:rPr>
        <w:t>Air pollution is one of the most relevant environmen</w:t>
      </w:r>
      <w:r w:rsidR="00C85AE8">
        <w:rPr>
          <w:rFonts w:cs="Arial"/>
        </w:rPr>
        <w:t>tal risk factors for childhood A</w:t>
      </w:r>
      <w:r w:rsidRPr="00F25077">
        <w:rPr>
          <w:rFonts w:cs="Arial"/>
        </w:rPr>
        <w:t>sthma. Exposure to pollutants such as particulate mat</w:t>
      </w:r>
      <w:r w:rsidR="00C85AE8">
        <w:rPr>
          <w:rFonts w:cs="Arial"/>
        </w:rPr>
        <w:t>ter, nitrogen dioxide are</w:t>
      </w:r>
      <w:r w:rsidRPr="00F25077">
        <w:rPr>
          <w:rFonts w:cs="Arial"/>
        </w:rPr>
        <w:t xml:space="preserve"> linked to airway inflammation and respiratory symptoms in children, resulting in hig</w:t>
      </w:r>
      <w:r w:rsidR="00C85AE8">
        <w:rPr>
          <w:rFonts w:cs="Arial"/>
        </w:rPr>
        <w:t>her morbidity and worsening of A</w:t>
      </w:r>
      <w:r w:rsidRPr="00F25077">
        <w:rPr>
          <w:rFonts w:cs="Arial"/>
        </w:rPr>
        <w:t>sthma (Holst et al., 2020; Lin et al., 2020).</w:t>
      </w:r>
      <w:r w:rsidR="00040ED5">
        <w:rPr>
          <w:rFonts w:cs="Arial"/>
        </w:rPr>
        <w:t xml:space="preserve"> C</w:t>
      </w:r>
      <w:r>
        <w:rPr>
          <w:rFonts w:cs="Arial"/>
        </w:rPr>
        <w:t xml:space="preserve">hildren </w:t>
      </w:r>
      <w:r w:rsidRPr="00C34B49">
        <w:rPr>
          <w:rFonts w:cs="Arial"/>
        </w:rPr>
        <w:t>in urban settings with high tra</w:t>
      </w:r>
      <w:r w:rsidR="00040ED5">
        <w:rPr>
          <w:rFonts w:cs="Arial"/>
        </w:rPr>
        <w:t xml:space="preserve">ffic emissions </w:t>
      </w:r>
      <w:r w:rsidRPr="00C34B49">
        <w:rPr>
          <w:rFonts w:cs="Arial"/>
        </w:rPr>
        <w:t>have a gr</w:t>
      </w:r>
      <w:r w:rsidR="00C85AE8">
        <w:rPr>
          <w:rFonts w:cs="Arial"/>
        </w:rPr>
        <w:t>eater likelihood of developing A</w:t>
      </w:r>
      <w:r w:rsidRPr="00C34B49">
        <w:rPr>
          <w:rFonts w:cs="Arial"/>
        </w:rPr>
        <w:t>sthma than children residing in less polluted settings (Lee, Tang and Wen, 2025).</w:t>
      </w:r>
    </w:p>
    <w:p w14:paraId="0301C7BE" w14:textId="0D033658" w:rsidR="0015511E" w:rsidRPr="00C34B49" w:rsidRDefault="0015511E" w:rsidP="0015511E">
      <w:pPr>
        <w:rPr>
          <w:rFonts w:cs="Arial"/>
        </w:rPr>
      </w:pPr>
      <w:r w:rsidRPr="00C34B49">
        <w:rPr>
          <w:rFonts w:cs="Arial"/>
        </w:rPr>
        <w:t>T</w:t>
      </w:r>
      <w:r>
        <w:rPr>
          <w:rFonts w:cs="Arial"/>
        </w:rPr>
        <w:t xml:space="preserve">he environmental exposures </w:t>
      </w:r>
      <w:r w:rsidRPr="00C34B49">
        <w:rPr>
          <w:rFonts w:cs="Arial"/>
        </w:rPr>
        <w:t xml:space="preserve">also play a </w:t>
      </w:r>
      <w:r w:rsidR="00C85AE8">
        <w:rPr>
          <w:rFonts w:cs="Arial"/>
        </w:rPr>
        <w:t>significant role in developing A</w:t>
      </w:r>
      <w:r w:rsidRPr="00C34B49">
        <w:rPr>
          <w:rFonts w:cs="Arial"/>
        </w:rPr>
        <w:t>sthma in the case of indoor exposures. The risk of respiratory sensitisa</w:t>
      </w:r>
      <w:r w:rsidR="00C85AE8">
        <w:rPr>
          <w:rFonts w:cs="Arial"/>
        </w:rPr>
        <w:t>tion and A</w:t>
      </w:r>
      <w:r>
        <w:rPr>
          <w:rFonts w:cs="Arial"/>
        </w:rPr>
        <w:t>sthma symptoms become</w:t>
      </w:r>
      <w:r w:rsidRPr="00C34B49">
        <w:rPr>
          <w:rFonts w:cs="Arial"/>
        </w:rPr>
        <w:t xml:space="preserve"> elevated by exposing people to allergens lik</w:t>
      </w:r>
      <w:r>
        <w:rPr>
          <w:rFonts w:cs="Arial"/>
        </w:rPr>
        <w:t>e dust mites, pet dander, mould</w:t>
      </w:r>
      <w:r w:rsidRPr="00C34B49">
        <w:rPr>
          <w:rFonts w:cs="Arial"/>
        </w:rPr>
        <w:t xml:space="preserve"> and cockroach allergens (Dick et al., 2014; Melaram, 2024). The exposure of environmental tobacco smoke in child-r</w:t>
      </w:r>
      <w:r>
        <w:rPr>
          <w:rFonts w:cs="Arial"/>
        </w:rPr>
        <w:t>earing and development</w:t>
      </w:r>
      <w:r w:rsidRPr="00C34B49">
        <w:rPr>
          <w:rFonts w:cs="Arial"/>
        </w:rPr>
        <w:t xml:space="preserve"> contr</w:t>
      </w:r>
      <w:r w:rsidR="00C85AE8">
        <w:rPr>
          <w:rFonts w:cs="Arial"/>
        </w:rPr>
        <w:t>ibute to the risk of getting A</w:t>
      </w:r>
      <w:r w:rsidRPr="00C34B49">
        <w:rPr>
          <w:rFonts w:cs="Arial"/>
        </w:rPr>
        <w:t>sthma due to the influence of developmental lung functions and immune mechanisms (Lo et al., 2021; Lundholm et al., 2025).</w:t>
      </w:r>
    </w:p>
    <w:p w14:paraId="765886EE" w14:textId="4A233F58" w:rsidR="0015511E" w:rsidRPr="00C34B49" w:rsidRDefault="0015511E" w:rsidP="0015511E">
      <w:pPr>
        <w:rPr>
          <w:rFonts w:cs="Arial"/>
        </w:rPr>
      </w:pPr>
      <w:r w:rsidRPr="00C34B49">
        <w:rPr>
          <w:rFonts w:cs="Arial"/>
        </w:rPr>
        <w:t>The E</w:t>
      </w:r>
      <w:r>
        <w:rPr>
          <w:rFonts w:cs="Arial"/>
        </w:rPr>
        <w:t>nvironmental Exposure Model</w:t>
      </w:r>
      <w:r w:rsidRPr="00C34B49">
        <w:rPr>
          <w:rFonts w:cs="Arial"/>
        </w:rPr>
        <w:t xml:space="preserve"> hence underline</w:t>
      </w:r>
      <w:r>
        <w:rPr>
          <w:rFonts w:cs="Arial"/>
        </w:rPr>
        <w:t>s</w:t>
      </w:r>
      <w:r w:rsidRPr="00C34B49">
        <w:rPr>
          <w:rFonts w:cs="Arial"/>
        </w:rPr>
        <w:t xml:space="preserve"> the role of environment</w:t>
      </w:r>
      <w:r w:rsidR="00C85AE8">
        <w:rPr>
          <w:rFonts w:cs="Arial"/>
        </w:rPr>
        <w:t>al interventions in preventing A</w:t>
      </w:r>
      <w:r w:rsidRPr="00C34B49">
        <w:rPr>
          <w:rFonts w:cs="Arial"/>
        </w:rPr>
        <w:t xml:space="preserve">sthma (Gray et al., 2025). Some of the strategies to be used in the </w:t>
      </w:r>
      <w:r w:rsidR="00040ED5">
        <w:rPr>
          <w:rFonts w:cs="Arial"/>
        </w:rPr>
        <w:t>A</w:t>
      </w:r>
      <w:r>
        <w:rPr>
          <w:rFonts w:cs="Arial"/>
        </w:rPr>
        <w:t xml:space="preserve">sthma prevention policies </w:t>
      </w:r>
      <w:r w:rsidRPr="00C34B49">
        <w:rPr>
          <w:rFonts w:cs="Arial"/>
        </w:rPr>
        <w:t>include improving air quality, minimising the e</w:t>
      </w:r>
      <w:r>
        <w:rPr>
          <w:rFonts w:cs="Arial"/>
        </w:rPr>
        <w:t>xposure to tobacco smoke</w:t>
      </w:r>
      <w:r w:rsidRPr="00C34B49">
        <w:rPr>
          <w:rFonts w:cs="Arial"/>
        </w:rPr>
        <w:t xml:space="preserve"> and working on housing conditions (Holst et al., 2020; Pecoraro et al., 2025).</w:t>
      </w:r>
    </w:p>
    <w:p w14:paraId="3D3D6089" w14:textId="77777777" w:rsidR="0015511E" w:rsidRPr="003A2BC5" w:rsidRDefault="0015511E" w:rsidP="003A2BC5">
      <w:pPr>
        <w:pStyle w:val="Heading3"/>
      </w:pPr>
      <w:bookmarkStart w:id="18" w:name="_ruofgmmv4qsr" w:colFirst="0" w:colLast="0"/>
      <w:bookmarkStart w:id="19" w:name="_Toc232026706"/>
      <w:bookmarkEnd w:id="18"/>
      <w:r w:rsidRPr="00C34B49">
        <w:t>Biopsychosocial Perspective</w:t>
      </w:r>
      <w:bookmarkEnd w:id="19"/>
    </w:p>
    <w:p w14:paraId="76AD2CED" w14:textId="6B2BA43B" w:rsidR="0015511E" w:rsidRPr="00C34B49" w:rsidRDefault="0015511E" w:rsidP="0015511E">
      <w:pPr>
        <w:rPr>
          <w:rFonts w:cs="Arial"/>
        </w:rPr>
      </w:pPr>
      <w:r>
        <w:rPr>
          <w:rFonts w:cs="Arial"/>
        </w:rPr>
        <w:t>The Biopsychosocial model</w:t>
      </w:r>
      <w:r w:rsidRPr="00C34B49">
        <w:rPr>
          <w:rFonts w:cs="Arial"/>
        </w:rPr>
        <w:t xml:space="preserve"> offer</w:t>
      </w:r>
      <w:r>
        <w:rPr>
          <w:rFonts w:cs="Arial"/>
        </w:rPr>
        <w:t>s</w:t>
      </w:r>
      <w:r w:rsidRPr="00C34B49">
        <w:rPr>
          <w:rFonts w:cs="Arial"/>
        </w:rPr>
        <w:t xml:space="preserve"> an all-inclusive approach to gaining an understan</w:t>
      </w:r>
      <w:r w:rsidR="00C85AE8">
        <w:rPr>
          <w:rFonts w:cs="Arial"/>
        </w:rPr>
        <w:t>ding of childhood A</w:t>
      </w:r>
      <w:r w:rsidRPr="00C34B49">
        <w:rPr>
          <w:rFonts w:cs="Arial"/>
        </w:rPr>
        <w:t>sthma based on a combination of biological determinants of health, envir</w:t>
      </w:r>
      <w:r>
        <w:rPr>
          <w:rFonts w:cs="Arial"/>
        </w:rPr>
        <w:t>onmental determinants of health</w:t>
      </w:r>
      <w:r w:rsidRPr="00C34B49">
        <w:rPr>
          <w:rFonts w:cs="Arial"/>
        </w:rPr>
        <w:t xml:space="preserve"> and social determin</w:t>
      </w:r>
      <w:r>
        <w:rPr>
          <w:rFonts w:cs="Arial"/>
        </w:rPr>
        <w:t>ants of health. Such a view identifies</w:t>
      </w:r>
      <w:r w:rsidRPr="00C34B49">
        <w:rPr>
          <w:rFonts w:cs="Arial"/>
        </w:rPr>
        <w:t xml:space="preserve"> that both genotype and environmental factors, as well as psychosocial factors</w:t>
      </w:r>
      <w:r>
        <w:rPr>
          <w:rFonts w:cs="Arial"/>
        </w:rPr>
        <w:t xml:space="preserve"> </w:t>
      </w:r>
      <w:r w:rsidR="00C85AE8">
        <w:rPr>
          <w:rFonts w:cs="Arial"/>
        </w:rPr>
        <w:t>interact to produce A</w:t>
      </w:r>
      <w:r w:rsidRPr="00C34B49">
        <w:rPr>
          <w:rFonts w:cs="Arial"/>
        </w:rPr>
        <w:t>sthma development and outcomes (Jayasooriya et al., 2025; Pecoraro et al., 2025).</w:t>
      </w:r>
    </w:p>
    <w:p w14:paraId="6CA17309" w14:textId="5C894F45" w:rsidR="0015511E" w:rsidRPr="0034196A" w:rsidRDefault="0015511E" w:rsidP="0015511E">
      <w:pPr>
        <w:jc w:val="center"/>
        <w:rPr>
          <w:rFonts w:cs="Arial"/>
          <w:sz w:val="20"/>
          <w:szCs w:val="20"/>
        </w:rPr>
      </w:pPr>
      <w:r w:rsidRPr="0034196A">
        <w:rPr>
          <w:rFonts w:cs="Arial"/>
          <w:noProof/>
          <w:sz w:val="20"/>
          <w:szCs w:val="20"/>
          <w:lang w:eastAsia="en-GB"/>
        </w:rPr>
        <w:drawing>
          <wp:inline distT="0" distB="0" distL="0" distR="0" wp14:anchorId="0B1F38AA" wp14:editId="3D57634D">
            <wp:extent cx="5943600" cy="2588260"/>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2588260"/>
                    </a:xfrm>
                    <a:prstGeom prst="rect">
                      <a:avLst/>
                    </a:prstGeom>
                    <a:noFill/>
                    <a:ln>
                      <a:noFill/>
                    </a:ln>
                  </pic:spPr>
                </pic:pic>
              </a:graphicData>
            </a:graphic>
          </wp:inline>
        </w:drawing>
      </w:r>
    </w:p>
    <w:p w14:paraId="5824AB80" w14:textId="012CA33C" w:rsidR="0015511E" w:rsidRPr="00EC0C74" w:rsidRDefault="0015511E" w:rsidP="003A2BC5">
      <w:pPr>
        <w:jc w:val="center"/>
        <w:rPr>
          <w:rFonts w:cs="Arial"/>
          <w:iCs/>
          <w:sz w:val="20"/>
          <w:szCs w:val="20"/>
        </w:rPr>
      </w:pPr>
      <w:r w:rsidRPr="00EC0C74">
        <w:rPr>
          <w:rFonts w:cs="Arial"/>
          <w:iCs/>
          <w:sz w:val="20"/>
          <w:szCs w:val="20"/>
        </w:rPr>
        <w:t xml:space="preserve">Figure </w:t>
      </w:r>
      <w:r w:rsidR="00EC0C74" w:rsidRPr="00EC0C74">
        <w:rPr>
          <w:rFonts w:cs="Arial"/>
          <w:iCs/>
          <w:sz w:val="20"/>
          <w:szCs w:val="20"/>
        </w:rPr>
        <w:t>4:</w:t>
      </w:r>
      <w:r w:rsidRPr="00EC0C74">
        <w:rPr>
          <w:rFonts w:cs="Arial"/>
          <w:iCs/>
          <w:sz w:val="20"/>
          <w:szCs w:val="20"/>
        </w:rPr>
        <w:t xml:space="preserve"> Biopsychosocial Framework of Childhood Asthma (Jayasooriya et al., 2025; Pecoraro et al., 2025)</w:t>
      </w:r>
    </w:p>
    <w:p w14:paraId="11D424DF" w14:textId="655AE040" w:rsidR="0015511E" w:rsidRPr="00C34B49" w:rsidRDefault="0015511E" w:rsidP="0015511E">
      <w:pPr>
        <w:rPr>
          <w:rFonts w:cs="Arial"/>
        </w:rPr>
      </w:pPr>
      <w:r>
        <w:rPr>
          <w:rFonts w:cs="Arial"/>
        </w:rPr>
        <w:t>Biological factors</w:t>
      </w:r>
      <w:r w:rsidRPr="00C34B49">
        <w:rPr>
          <w:rFonts w:cs="Arial"/>
        </w:rPr>
        <w:t xml:space="preserve"> involve genetic susceptibility, immune sy</w:t>
      </w:r>
      <w:r>
        <w:rPr>
          <w:rFonts w:cs="Arial"/>
        </w:rPr>
        <w:t>stem functioning</w:t>
      </w:r>
      <w:r w:rsidRPr="00C34B49">
        <w:rPr>
          <w:rFonts w:cs="Arial"/>
        </w:rPr>
        <w:t xml:space="preserve"> and physiological reactions to allergens</w:t>
      </w:r>
      <w:r>
        <w:rPr>
          <w:rFonts w:cs="Arial"/>
        </w:rPr>
        <w:t>. C</w:t>
      </w:r>
      <w:r w:rsidRPr="00C34B49">
        <w:rPr>
          <w:rFonts w:cs="Arial"/>
        </w:rPr>
        <w:t>hildre</w:t>
      </w:r>
      <w:r w:rsidR="00C85AE8">
        <w:rPr>
          <w:rFonts w:cs="Arial"/>
        </w:rPr>
        <w:t>n who have a family history of A</w:t>
      </w:r>
      <w:r w:rsidRPr="00C34B49">
        <w:rPr>
          <w:rFonts w:cs="Arial"/>
        </w:rPr>
        <w:t>sthma have a high probability of inheriting the condition due to genetic factors (Grefslie et al., 2026; Kothalawala et al., 2020). The</w:t>
      </w:r>
      <w:r>
        <w:rPr>
          <w:rFonts w:cs="Arial"/>
        </w:rPr>
        <w:t>y are genetic predispositions</w:t>
      </w:r>
      <w:r w:rsidRPr="00C34B49">
        <w:rPr>
          <w:rFonts w:cs="Arial"/>
        </w:rPr>
        <w:t xml:space="preserve"> exposed to environmental exposures to modify the development of diseases</w:t>
      </w:r>
      <w:r w:rsidR="00B238A5">
        <w:rPr>
          <w:rFonts w:cs="Arial"/>
        </w:rPr>
        <w:t>.</w:t>
      </w:r>
    </w:p>
    <w:p w14:paraId="4C4804CA" w14:textId="0D960F9C" w:rsidR="0015511E" w:rsidRPr="00C34B49" w:rsidRDefault="0015511E" w:rsidP="0015511E">
      <w:pPr>
        <w:rPr>
          <w:rFonts w:cs="Arial"/>
        </w:rPr>
      </w:pPr>
      <w:r>
        <w:rPr>
          <w:rFonts w:cs="Arial"/>
        </w:rPr>
        <w:t>The environmental factors</w:t>
      </w:r>
      <w:r w:rsidRPr="00C34B49">
        <w:rPr>
          <w:rFonts w:cs="Arial"/>
        </w:rPr>
        <w:t xml:space="preserve"> invol</w:t>
      </w:r>
      <w:r>
        <w:rPr>
          <w:rFonts w:cs="Arial"/>
        </w:rPr>
        <w:t>ve the air pollution, allergens</w:t>
      </w:r>
      <w:r w:rsidRPr="00C34B49">
        <w:rPr>
          <w:rFonts w:cs="Arial"/>
        </w:rPr>
        <w:t xml:space="preserve"> and lifestyle factors that influence the respiratory health (Dick et al., 2014; Holst et al., 2020). Socioeconomic status, the quality of housing, and a</w:t>
      </w:r>
      <w:r>
        <w:rPr>
          <w:rFonts w:cs="Arial"/>
        </w:rPr>
        <w:t>ccess to healthcare are also social factors that</w:t>
      </w:r>
      <w:r w:rsidRPr="00C34B49">
        <w:rPr>
          <w:rFonts w:cs="Arial"/>
        </w:rPr>
        <w:t xml:space="preserve"> have an impact on disease outcomes and the effectiveness of treatment (Pinot de Moira and Custovic, 2024; Holden, Hawcutt and Sinha, 2025).</w:t>
      </w:r>
    </w:p>
    <w:p w14:paraId="2A9BA4A4" w14:textId="77777777" w:rsidR="0015511E" w:rsidRPr="004A54A8" w:rsidRDefault="0015511E" w:rsidP="003A2BC5">
      <w:pPr>
        <w:pStyle w:val="Heading2"/>
      </w:pPr>
      <w:bookmarkStart w:id="20" w:name="_pidbsp3hhhq0" w:colFirst="0" w:colLast="0"/>
      <w:bookmarkStart w:id="21" w:name="_Toc232026707"/>
      <w:bookmarkEnd w:id="20"/>
      <w:r w:rsidRPr="004A54A8">
        <w:t>Epidemiology and Prevalence of Childhood Asthma</w:t>
      </w:r>
      <w:bookmarkEnd w:id="21"/>
    </w:p>
    <w:p w14:paraId="3007E1A6" w14:textId="0EF57519" w:rsidR="0015511E" w:rsidRPr="00C34B49" w:rsidRDefault="00C85AE8" w:rsidP="0015511E">
      <w:pPr>
        <w:rPr>
          <w:rFonts w:cs="Arial"/>
        </w:rPr>
      </w:pPr>
      <w:r>
        <w:rPr>
          <w:rFonts w:cs="Arial"/>
        </w:rPr>
        <w:t>The prevalence of A</w:t>
      </w:r>
      <w:r w:rsidR="0015511E" w:rsidRPr="00C34B49">
        <w:rPr>
          <w:rFonts w:cs="Arial"/>
        </w:rPr>
        <w:t xml:space="preserve">sthma among </w:t>
      </w:r>
      <w:r w:rsidR="0015511E">
        <w:rPr>
          <w:rFonts w:cs="Arial"/>
        </w:rPr>
        <w:t>children continues to rise</w:t>
      </w:r>
      <w:r w:rsidR="0015511E" w:rsidRPr="00C34B49">
        <w:rPr>
          <w:rFonts w:cs="Arial"/>
        </w:rPr>
        <w:t xml:space="preserve"> as one of the most common chronic</w:t>
      </w:r>
      <w:r w:rsidR="0015511E">
        <w:rPr>
          <w:rFonts w:cs="Arial"/>
        </w:rPr>
        <w:t xml:space="preserve"> diseases globally being a</w:t>
      </w:r>
      <w:r w:rsidR="0015511E" w:rsidRPr="00C34B49">
        <w:rPr>
          <w:rFonts w:cs="Arial"/>
        </w:rPr>
        <w:t xml:space="preserve"> significant health challenge (Song et al., 2022; Kim et al., 2025). Epidemiologica</w:t>
      </w:r>
      <w:r w:rsidR="0015511E">
        <w:rPr>
          <w:rFonts w:cs="Arial"/>
        </w:rPr>
        <w:t>l research across the world project</w:t>
      </w:r>
      <w:r w:rsidR="0015511E" w:rsidRPr="00C34B49">
        <w:rPr>
          <w:rFonts w:cs="Arial"/>
        </w:rPr>
        <w:t xml:space="preserve"> hundreds of millions of peo</w:t>
      </w:r>
      <w:r>
        <w:rPr>
          <w:rFonts w:cs="Arial"/>
        </w:rPr>
        <w:t>ple will continue to live with A</w:t>
      </w:r>
      <w:r w:rsidR="0015511E" w:rsidRPr="00C34B49">
        <w:rPr>
          <w:rFonts w:cs="Arial"/>
        </w:rPr>
        <w:t>sthma</w:t>
      </w:r>
      <w:r w:rsidR="00040ED5">
        <w:rPr>
          <w:rFonts w:cs="Arial"/>
        </w:rPr>
        <w:t xml:space="preserve"> with</w:t>
      </w:r>
      <w:r w:rsidR="0015511E" w:rsidRPr="00C34B49">
        <w:rPr>
          <w:rFonts w:cs="Arial"/>
        </w:rPr>
        <w:t xml:space="preserve"> a significant p</w:t>
      </w:r>
      <w:r w:rsidR="00040ED5">
        <w:rPr>
          <w:rFonts w:cs="Arial"/>
        </w:rPr>
        <w:t>ortion</w:t>
      </w:r>
      <w:r>
        <w:rPr>
          <w:rFonts w:cs="Arial"/>
        </w:rPr>
        <w:t xml:space="preserve"> start</w:t>
      </w:r>
      <w:r w:rsidR="00040ED5">
        <w:rPr>
          <w:rFonts w:cs="Arial"/>
        </w:rPr>
        <w:t>ing experience of</w:t>
      </w:r>
      <w:r>
        <w:rPr>
          <w:rFonts w:cs="Arial"/>
        </w:rPr>
        <w:t xml:space="preserve"> A</w:t>
      </w:r>
      <w:r w:rsidR="0015511E">
        <w:rPr>
          <w:rFonts w:cs="Arial"/>
        </w:rPr>
        <w:t>sthma</w:t>
      </w:r>
      <w:r w:rsidR="0015511E" w:rsidRPr="00C34B49">
        <w:rPr>
          <w:rFonts w:cs="Arial"/>
        </w:rPr>
        <w:t xml:space="preserve"> in childhood (Yuan et al., 2025; Yin et al., 2025).</w:t>
      </w:r>
    </w:p>
    <w:p w14:paraId="39686E61" w14:textId="4C1DFA2F" w:rsidR="0015511E" w:rsidRPr="00C34B49" w:rsidRDefault="0015511E" w:rsidP="0015511E">
      <w:pPr>
        <w:pBdr>
          <w:top w:val="nil"/>
          <w:left w:val="nil"/>
          <w:bottom w:val="nil"/>
          <w:right w:val="nil"/>
          <w:between w:val="nil"/>
        </w:pBdr>
        <w:rPr>
          <w:rFonts w:cs="Arial"/>
          <w:color w:val="000000"/>
        </w:rPr>
      </w:pPr>
      <w:r w:rsidRPr="00C34B49">
        <w:rPr>
          <w:rFonts w:cs="Arial"/>
          <w:color w:val="000000"/>
        </w:rPr>
        <w:t>The need to tac</w:t>
      </w:r>
      <w:r>
        <w:rPr>
          <w:rFonts w:cs="Arial"/>
          <w:color w:val="000000"/>
        </w:rPr>
        <w:t>kle the problem</w:t>
      </w:r>
      <w:r w:rsidRPr="00C34B49">
        <w:rPr>
          <w:rFonts w:cs="Arial"/>
          <w:color w:val="000000"/>
        </w:rPr>
        <w:t xml:space="preserve"> </w:t>
      </w:r>
      <w:r>
        <w:rPr>
          <w:rFonts w:cs="Arial"/>
          <w:color w:val="000000"/>
        </w:rPr>
        <w:t xml:space="preserve">is due to </w:t>
      </w:r>
      <w:r w:rsidR="00C85AE8">
        <w:rPr>
          <w:rFonts w:cs="Arial"/>
          <w:color w:val="000000"/>
        </w:rPr>
        <w:t>childhood A</w:t>
      </w:r>
      <w:r w:rsidRPr="00C34B49">
        <w:rPr>
          <w:rFonts w:cs="Arial"/>
          <w:color w:val="000000"/>
        </w:rPr>
        <w:t>sthma prevalen</w:t>
      </w:r>
      <w:r>
        <w:rPr>
          <w:rFonts w:cs="Arial"/>
          <w:color w:val="000000"/>
        </w:rPr>
        <w:t>ce in the United Kingdom remaining</w:t>
      </w:r>
      <w:r w:rsidRPr="00C34B49">
        <w:rPr>
          <w:rFonts w:cs="Arial"/>
          <w:color w:val="000000"/>
        </w:rPr>
        <w:t xml:space="preserve"> substantial despite advancements in its diagnosis and treatment (Gouia et al., 20</w:t>
      </w:r>
      <w:r>
        <w:rPr>
          <w:rFonts w:cs="Arial"/>
          <w:color w:val="000000"/>
        </w:rPr>
        <w:t>24; Whittaker et al., 2025). National health statistics</w:t>
      </w:r>
      <w:r w:rsidRPr="00C34B49">
        <w:rPr>
          <w:rFonts w:cs="Arial"/>
          <w:color w:val="000000"/>
        </w:rPr>
        <w:t xml:space="preserve"> show</w:t>
      </w:r>
      <w:r w:rsidR="00C85AE8">
        <w:rPr>
          <w:rFonts w:cs="Arial"/>
          <w:color w:val="000000"/>
        </w:rPr>
        <w:t xml:space="preserve"> that A</w:t>
      </w:r>
      <w:r>
        <w:rPr>
          <w:rFonts w:cs="Arial"/>
          <w:color w:val="000000"/>
        </w:rPr>
        <w:t xml:space="preserve">sthma </w:t>
      </w:r>
      <w:r w:rsidRPr="00C34B49">
        <w:rPr>
          <w:rFonts w:cs="Arial"/>
          <w:color w:val="000000"/>
        </w:rPr>
        <w:t>continue</w:t>
      </w:r>
      <w:r>
        <w:rPr>
          <w:rFonts w:cs="Arial"/>
          <w:color w:val="000000"/>
        </w:rPr>
        <w:t>s</w:t>
      </w:r>
      <w:r w:rsidRPr="00C34B49">
        <w:rPr>
          <w:rFonts w:cs="Arial"/>
          <w:color w:val="000000"/>
        </w:rPr>
        <w:t xml:space="preserve"> to take the leading position in hospitalisation cases among children and adolescents (Simms-Williams et al., 2024; Gawlik-Lipinski </w:t>
      </w:r>
      <w:r>
        <w:rPr>
          <w:rFonts w:cs="Arial"/>
          <w:color w:val="000000"/>
        </w:rPr>
        <w:t>et al., 2025). H</w:t>
      </w:r>
      <w:r w:rsidRPr="00C34B49">
        <w:rPr>
          <w:rFonts w:cs="Arial"/>
          <w:color w:val="000000"/>
        </w:rPr>
        <w:t>istorical rese</w:t>
      </w:r>
      <w:r w:rsidR="00040ED5">
        <w:rPr>
          <w:rFonts w:cs="Arial"/>
          <w:color w:val="000000"/>
        </w:rPr>
        <w:t>arch have shown that childhood A</w:t>
      </w:r>
      <w:r w:rsidRPr="00C34B49">
        <w:rPr>
          <w:rFonts w:cs="Arial"/>
          <w:color w:val="000000"/>
        </w:rPr>
        <w:t xml:space="preserve">sthma has been on the rise </w:t>
      </w:r>
      <w:r w:rsidR="00040ED5">
        <w:rPr>
          <w:rFonts w:cs="Arial"/>
          <w:color w:val="000000"/>
        </w:rPr>
        <w:t>in terms of hospital admissions</w:t>
      </w:r>
      <w:r w:rsidRPr="00C34B49">
        <w:rPr>
          <w:rFonts w:cs="Arial"/>
          <w:color w:val="000000"/>
        </w:rPr>
        <w:t xml:space="preserve"> and this reinforces the enduring impact of the ailment</w:t>
      </w:r>
      <w:r w:rsidR="005670BF">
        <w:rPr>
          <w:rFonts w:cs="Arial"/>
          <w:color w:val="000000"/>
        </w:rPr>
        <w:t>.</w:t>
      </w:r>
    </w:p>
    <w:p w14:paraId="765F473E" w14:textId="24A8EA87" w:rsidR="0015511E" w:rsidRPr="00C34B49" w:rsidRDefault="0015511E" w:rsidP="0015511E">
      <w:pPr>
        <w:rPr>
          <w:rFonts w:cs="Arial"/>
        </w:rPr>
      </w:pPr>
      <w:r w:rsidRPr="00C34B49">
        <w:rPr>
          <w:rFonts w:cs="Arial"/>
        </w:rPr>
        <w:t>According to recent epidemiologi</w:t>
      </w:r>
      <w:r w:rsidR="00C85AE8">
        <w:rPr>
          <w:rFonts w:cs="Arial"/>
        </w:rPr>
        <w:t>cal studies A</w:t>
      </w:r>
      <w:r>
        <w:rPr>
          <w:rFonts w:cs="Arial"/>
        </w:rPr>
        <w:t>sthma prevalence differs</w:t>
      </w:r>
      <w:r w:rsidRPr="00C34B49">
        <w:rPr>
          <w:rFonts w:cs="Arial"/>
        </w:rPr>
        <w:t xml:space="preserve"> by age, location and socioeconomic backgrounds (Kallis et al., 2023; Diwakar et al., 2025). Children below 7 years in age </w:t>
      </w:r>
      <w:r w:rsidR="00EC06E7">
        <w:rPr>
          <w:rFonts w:cs="Arial"/>
        </w:rPr>
        <w:t>often</w:t>
      </w:r>
      <w:r w:rsidRPr="00C34B49">
        <w:rPr>
          <w:rFonts w:cs="Arial"/>
        </w:rPr>
        <w:t xml:space="preserve"> have mo</w:t>
      </w:r>
      <w:r w:rsidR="00C85AE8">
        <w:rPr>
          <w:rFonts w:cs="Arial"/>
        </w:rPr>
        <w:t>re cases of wheezing and A</w:t>
      </w:r>
      <w:r w:rsidR="00D16C01">
        <w:rPr>
          <w:rFonts w:cs="Arial"/>
        </w:rPr>
        <w:t>sthma-type cases with even adolescents having</w:t>
      </w:r>
      <w:r w:rsidRPr="00C34B49">
        <w:rPr>
          <w:rFonts w:cs="Arial"/>
        </w:rPr>
        <w:t xml:space="preserve"> an altered pattern of disease due to hormonal and age-related influences.</w:t>
      </w:r>
    </w:p>
    <w:p w14:paraId="403D04B8" w14:textId="7C4657F7" w:rsidR="0015511E" w:rsidRPr="00C34B49" w:rsidRDefault="0015511E" w:rsidP="0015511E">
      <w:pPr>
        <w:pBdr>
          <w:top w:val="nil"/>
          <w:left w:val="nil"/>
          <w:bottom w:val="nil"/>
          <w:right w:val="nil"/>
          <w:between w:val="nil"/>
        </w:pBdr>
        <w:rPr>
          <w:rFonts w:cs="Arial"/>
          <w:color w:val="000000"/>
        </w:rPr>
      </w:pPr>
      <w:r w:rsidRPr="00C34B49">
        <w:rPr>
          <w:rFonts w:cs="Arial"/>
          <w:color w:val="000000"/>
        </w:rPr>
        <w:t>Moreover, the</w:t>
      </w:r>
      <w:r>
        <w:rPr>
          <w:rFonts w:cs="Arial"/>
          <w:color w:val="000000"/>
        </w:rPr>
        <w:t xml:space="preserve"> studies </w:t>
      </w:r>
      <w:r w:rsidRPr="00C34B49">
        <w:rPr>
          <w:rFonts w:cs="Arial"/>
          <w:color w:val="000000"/>
        </w:rPr>
        <w:t xml:space="preserve">suggest </w:t>
      </w:r>
      <w:r>
        <w:rPr>
          <w:rFonts w:cs="Arial"/>
          <w:color w:val="000000"/>
        </w:rPr>
        <w:t>that gender disparities</w:t>
      </w:r>
      <w:r w:rsidR="00C85AE8">
        <w:rPr>
          <w:rFonts w:cs="Arial"/>
          <w:color w:val="000000"/>
        </w:rPr>
        <w:t xml:space="preserve"> affect the prevalence rate of A</w:t>
      </w:r>
      <w:r w:rsidRPr="00C34B49">
        <w:rPr>
          <w:rFonts w:cs="Arial"/>
          <w:color w:val="000000"/>
        </w:rPr>
        <w:t>sthma in children. Bo</w:t>
      </w:r>
      <w:r w:rsidR="00C85AE8">
        <w:rPr>
          <w:rFonts w:cs="Arial"/>
          <w:color w:val="000000"/>
        </w:rPr>
        <w:t>ys tend to be more prone to A</w:t>
      </w:r>
      <w:r w:rsidR="00D16C01">
        <w:rPr>
          <w:rFonts w:cs="Arial"/>
          <w:color w:val="000000"/>
        </w:rPr>
        <w:t>sthma at young age</w:t>
      </w:r>
      <w:r w:rsidRPr="00C34B49">
        <w:rPr>
          <w:rFonts w:cs="Arial"/>
          <w:color w:val="000000"/>
        </w:rPr>
        <w:t xml:space="preserve"> and vice versa, girls are more likely to be more prone in adolescence because of hormonal and physiological variations (Kim et al., 2025; Yin et al., 2025).</w:t>
      </w:r>
    </w:p>
    <w:p w14:paraId="03FADA5C" w14:textId="77777777" w:rsidR="0015511E" w:rsidRPr="003A2BC5" w:rsidRDefault="0015511E" w:rsidP="003A2BC5">
      <w:pPr>
        <w:pStyle w:val="Heading2"/>
      </w:pPr>
      <w:bookmarkStart w:id="22" w:name="_Toc232026708"/>
      <w:r w:rsidRPr="00C34B49">
        <w:t>Environmental Risk Factors</w:t>
      </w:r>
      <w:bookmarkEnd w:id="22"/>
    </w:p>
    <w:p w14:paraId="4997A89A" w14:textId="15BA4FA2" w:rsidR="0015511E" w:rsidRPr="00C34B49" w:rsidRDefault="0015511E" w:rsidP="0015511E">
      <w:pPr>
        <w:rPr>
          <w:rFonts w:cs="Arial"/>
        </w:rPr>
      </w:pPr>
      <w:r>
        <w:rPr>
          <w:rFonts w:cs="Arial"/>
        </w:rPr>
        <w:t>The environmental factors</w:t>
      </w:r>
      <w:r w:rsidRPr="00C34B49">
        <w:rPr>
          <w:rFonts w:cs="Arial"/>
        </w:rPr>
        <w:t xml:space="preserve"> contribute greatly to the development and progression of childhood</w:t>
      </w:r>
      <w:r w:rsidR="00C85AE8">
        <w:rPr>
          <w:rFonts w:cs="Arial"/>
        </w:rPr>
        <w:t xml:space="preserve"> A</w:t>
      </w:r>
      <w:r>
        <w:rPr>
          <w:rFonts w:cs="Arial"/>
        </w:rPr>
        <w:t xml:space="preserve">sthma. Countless studies </w:t>
      </w:r>
      <w:r w:rsidRPr="00C34B49">
        <w:rPr>
          <w:rFonts w:cs="Arial"/>
        </w:rPr>
        <w:t>reflect that the environmenta</w:t>
      </w:r>
      <w:r>
        <w:rPr>
          <w:rFonts w:cs="Arial"/>
        </w:rPr>
        <w:t xml:space="preserve">l exposures at a young age </w:t>
      </w:r>
      <w:r w:rsidRPr="00C34B49">
        <w:rPr>
          <w:rFonts w:cs="Arial"/>
        </w:rPr>
        <w:t>affect the respiratory health outcomes and can predispose children to the deve</w:t>
      </w:r>
      <w:r w:rsidR="00C85AE8">
        <w:rPr>
          <w:rFonts w:cs="Arial"/>
        </w:rPr>
        <w:t>lopment of A</w:t>
      </w:r>
      <w:r w:rsidRPr="00C34B49">
        <w:rPr>
          <w:rFonts w:cs="Arial"/>
        </w:rPr>
        <w:t>sthma (Dick et al., 2014; Pecoraro et al., 2025). T</w:t>
      </w:r>
      <w:r>
        <w:rPr>
          <w:rFonts w:cs="Arial"/>
        </w:rPr>
        <w:t>he environmental factors are</w:t>
      </w:r>
      <w:r w:rsidRPr="00C34B49">
        <w:rPr>
          <w:rFonts w:cs="Arial"/>
        </w:rPr>
        <w:t xml:space="preserve"> outdoor air pollution, indoor aller</w:t>
      </w:r>
      <w:r>
        <w:rPr>
          <w:rFonts w:cs="Arial"/>
        </w:rPr>
        <w:t>gens, exposure to tobacco smoke</w:t>
      </w:r>
      <w:r w:rsidRPr="00C34B49">
        <w:rPr>
          <w:rFonts w:cs="Arial"/>
        </w:rPr>
        <w:t xml:space="preserve"> and urban environmental factors that influence the respiratory development and immune reactions.</w:t>
      </w:r>
    </w:p>
    <w:p w14:paraId="5A2C0A17" w14:textId="7A930F60" w:rsidR="0015511E" w:rsidRPr="00C34B49" w:rsidRDefault="0015511E" w:rsidP="0015511E">
      <w:pPr>
        <w:rPr>
          <w:rFonts w:cs="Arial"/>
        </w:rPr>
      </w:pPr>
      <w:r>
        <w:rPr>
          <w:rFonts w:cs="Arial"/>
        </w:rPr>
        <w:t>Air pollution is the</w:t>
      </w:r>
      <w:r w:rsidRPr="00C34B49">
        <w:rPr>
          <w:rFonts w:cs="Arial"/>
        </w:rPr>
        <w:t xml:space="preserve"> most relevant environmental ris</w:t>
      </w:r>
      <w:r w:rsidR="00D16C01">
        <w:rPr>
          <w:rFonts w:cs="Arial"/>
        </w:rPr>
        <w:t>k factor in causing</w:t>
      </w:r>
      <w:r w:rsidR="00C85AE8">
        <w:rPr>
          <w:rFonts w:cs="Arial"/>
        </w:rPr>
        <w:t xml:space="preserve"> childhood A</w:t>
      </w:r>
      <w:r w:rsidRPr="00C34B49">
        <w:rPr>
          <w:rFonts w:cs="Arial"/>
        </w:rPr>
        <w:t>sthma. Research show</w:t>
      </w:r>
      <w:r w:rsidR="00D16C01">
        <w:rPr>
          <w:rFonts w:cs="Arial"/>
        </w:rPr>
        <w:t>s</w:t>
      </w:r>
      <w:r w:rsidRPr="00C34B49">
        <w:rPr>
          <w:rFonts w:cs="Arial"/>
        </w:rPr>
        <w:t xml:space="preserve"> that children engaged in urban settings where there is high traffic </w:t>
      </w:r>
      <w:r>
        <w:rPr>
          <w:rFonts w:cs="Arial"/>
        </w:rPr>
        <w:t xml:space="preserve">emissions </w:t>
      </w:r>
      <w:r w:rsidR="00C85AE8">
        <w:rPr>
          <w:rFonts w:cs="Arial"/>
        </w:rPr>
        <w:t>have a higher prevalence of A</w:t>
      </w:r>
      <w:r w:rsidRPr="00C34B49">
        <w:rPr>
          <w:rFonts w:cs="Arial"/>
        </w:rPr>
        <w:t>sthma than children in rural settings (Dick et al., 2014; Pecoraro et al., 2</w:t>
      </w:r>
      <w:r w:rsidR="00D16C01">
        <w:rPr>
          <w:rFonts w:cs="Arial"/>
        </w:rPr>
        <w:t>025). Prolonged toxicity</w:t>
      </w:r>
      <w:r w:rsidRPr="00C34B49">
        <w:rPr>
          <w:rFonts w:cs="Arial"/>
        </w:rPr>
        <w:t xml:space="preserve"> of the air can </w:t>
      </w:r>
      <w:r w:rsidR="00C85AE8">
        <w:rPr>
          <w:rFonts w:cs="Arial"/>
        </w:rPr>
        <w:t>also aggravate the symptoms of A</w:t>
      </w:r>
      <w:r w:rsidRPr="00C34B49">
        <w:rPr>
          <w:rFonts w:cs="Arial"/>
        </w:rPr>
        <w:t>sthm</w:t>
      </w:r>
      <w:r w:rsidR="00C85AE8">
        <w:rPr>
          <w:rFonts w:cs="Arial"/>
        </w:rPr>
        <w:t>a and predispose children with A</w:t>
      </w:r>
      <w:r w:rsidRPr="00C34B49">
        <w:rPr>
          <w:rFonts w:cs="Arial"/>
        </w:rPr>
        <w:t>sthma to prolonged stays in the hospital.</w:t>
      </w:r>
    </w:p>
    <w:p w14:paraId="668BEEA4" w14:textId="538676D6" w:rsidR="0015511E" w:rsidRPr="00C34B49" w:rsidRDefault="00C85AE8" w:rsidP="0015511E">
      <w:pPr>
        <w:rPr>
          <w:rFonts w:cs="Arial"/>
        </w:rPr>
      </w:pPr>
      <w:r>
        <w:rPr>
          <w:rFonts w:cs="Arial"/>
        </w:rPr>
        <w:t>The A</w:t>
      </w:r>
      <w:r w:rsidR="0015511E" w:rsidRPr="00C34B49">
        <w:rPr>
          <w:rFonts w:cs="Arial"/>
        </w:rPr>
        <w:t xml:space="preserve">sthma development </w:t>
      </w:r>
      <w:r w:rsidR="0015511E">
        <w:rPr>
          <w:rFonts w:cs="Arial"/>
        </w:rPr>
        <w:t>is</w:t>
      </w:r>
      <w:r w:rsidR="0015511E" w:rsidRPr="00C34B49">
        <w:rPr>
          <w:rFonts w:cs="Arial"/>
        </w:rPr>
        <w:t xml:space="preserve"> greatly affected by indoor environmental exposures. Airway inflammation and allergic sensit</w:t>
      </w:r>
      <w:r w:rsidR="0015511E">
        <w:rPr>
          <w:rFonts w:cs="Arial"/>
        </w:rPr>
        <w:t>isation immune responses are</w:t>
      </w:r>
      <w:r w:rsidR="0015511E" w:rsidRPr="00C34B49">
        <w:rPr>
          <w:rFonts w:cs="Arial"/>
        </w:rPr>
        <w:t xml:space="preserve"> triggered by allergens like dust mites, mould spores, pet dander and cockroach allergens (Melaram, 2024; Pecoraro et al., 2025). Housing conditions such as damp conditions and lack of adequate ventilation can add to the contact with these al</w:t>
      </w:r>
      <w:r>
        <w:rPr>
          <w:rFonts w:cs="Arial"/>
        </w:rPr>
        <w:t>lergens and further exacerbate A</w:t>
      </w:r>
      <w:r w:rsidR="0015511E" w:rsidRPr="00C34B49">
        <w:rPr>
          <w:rFonts w:cs="Arial"/>
        </w:rPr>
        <w:t>sthma symptoms in children who live in poor housing conditions (Holst et al., 2020; Pinot de Moira and Custovic, 2024).</w:t>
      </w:r>
    </w:p>
    <w:p w14:paraId="214F0510" w14:textId="6D44937B" w:rsidR="0015511E" w:rsidRPr="00C34B49" w:rsidRDefault="00D16C01" w:rsidP="0015511E">
      <w:pPr>
        <w:rPr>
          <w:rFonts w:cs="Arial"/>
        </w:rPr>
      </w:pPr>
      <w:r>
        <w:rPr>
          <w:rFonts w:cs="Arial"/>
        </w:rPr>
        <w:t>Childhood A</w:t>
      </w:r>
      <w:r w:rsidR="0015511E" w:rsidRPr="00C34B49">
        <w:rPr>
          <w:rFonts w:cs="Arial"/>
        </w:rPr>
        <w:t>sthma developm</w:t>
      </w:r>
      <w:r w:rsidR="0015511E">
        <w:rPr>
          <w:rFonts w:cs="Arial"/>
        </w:rPr>
        <w:t>ent</w:t>
      </w:r>
      <w:r w:rsidR="0015511E" w:rsidRPr="00C34B49">
        <w:rPr>
          <w:rFonts w:cs="Arial"/>
        </w:rPr>
        <w:t xml:space="preserve"> strongly correlated with exposure to tobacco smoke during pregnancy and early childhood. Pregnancy smoking</w:t>
      </w:r>
      <w:r w:rsidR="0015511E">
        <w:rPr>
          <w:rFonts w:cs="Arial"/>
        </w:rPr>
        <w:t xml:space="preserve"> on the part of the mother </w:t>
      </w:r>
      <w:r w:rsidR="0015511E" w:rsidRPr="00C34B49">
        <w:rPr>
          <w:rFonts w:cs="Arial"/>
        </w:rPr>
        <w:t>have an adverse effect on the development of the fetal lung and lead</w:t>
      </w:r>
      <w:r>
        <w:rPr>
          <w:rFonts w:cs="Arial"/>
        </w:rPr>
        <w:t>s</w:t>
      </w:r>
      <w:r w:rsidR="0015511E" w:rsidRPr="00C34B49">
        <w:rPr>
          <w:rFonts w:cs="Arial"/>
        </w:rPr>
        <w:t xml:space="preserve"> to the risk of developing respiratory diseases in children (Lo et al., 2021; Lundholm et al., 2025). On the same note, exposure to second-hand smoke in early childhood can aggravate airway inflammation and decrease lung per</w:t>
      </w:r>
      <w:r w:rsidR="001E23E3">
        <w:rPr>
          <w:rFonts w:cs="Arial"/>
        </w:rPr>
        <w:t>formance, causing an increased A</w:t>
      </w:r>
      <w:r w:rsidR="0015511E" w:rsidRPr="00C34B49">
        <w:rPr>
          <w:rFonts w:cs="Arial"/>
        </w:rPr>
        <w:t>sthma risk (Dick et al., 2014; Pecoraro et al., 2025).</w:t>
      </w:r>
    </w:p>
    <w:p w14:paraId="6F81F779" w14:textId="688EDF32" w:rsidR="0015511E" w:rsidRPr="00C34B49" w:rsidRDefault="0015511E" w:rsidP="0015511E">
      <w:pPr>
        <w:rPr>
          <w:rFonts w:cs="Arial"/>
        </w:rPr>
      </w:pPr>
      <w:r w:rsidRPr="00C34B49">
        <w:rPr>
          <w:rFonts w:cs="Arial"/>
        </w:rPr>
        <w:t>The school and childcare setting env</w:t>
      </w:r>
      <w:r w:rsidR="00C85AE8">
        <w:rPr>
          <w:rFonts w:cs="Arial"/>
        </w:rPr>
        <w:t>ironment could also affect the A</w:t>
      </w:r>
      <w:r w:rsidRPr="00C34B49">
        <w:rPr>
          <w:rFonts w:cs="Arial"/>
        </w:rPr>
        <w:t xml:space="preserve">sthma outcomes of children. </w:t>
      </w:r>
      <w:r>
        <w:rPr>
          <w:rFonts w:cs="Arial"/>
        </w:rPr>
        <w:t>Unhealthy indoor air, allergens</w:t>
      </w:r>
      <w:r w:rsidRPr="00C34B49">
        <w:rPr>
          <w:rFonts w:cs="Arial"/>
        </w:rPr>
        <w:t xml:space="preserve"> and insufficient ventilation in schools can be structural predisposin</w:t>
      </w:r>
      <w:r w:rsidR="001E23E3">
        <w:rPr>
          <w:rFonts w:cs="Arial"/>
        </w:rPr>
        <w:t>g factors in the occurrence of A</w:t>
      </w:r>
      <w:r w:rsidRPr="00C34B49">
        <w:rPr>
          <w:rFonts w:cs="Arial"/>
        </w:rPr>
        <w:t>sthma exacerbations and respiratory symptoms in children in schools (Burden et al., 2025; Saul et al., 2025). T</w:t>
      </w:r>
      <w:r>
        <w:rPr>
          <w:rFonts w:cs="Arial"/>
        </w:rPr>
        <w:t xml:space="preserve">hese environmental factors </w:t>
      </w:r>
      <w:r w:rsidRPr="00C34B49">
        <w:rPr>
          <w:rFonts w:cs="Arial"/>
        </w:rPr>
        <w:t>bring out the significance of the environmental health policies and the need to improve air quality and reduce exposure to harmful pollutants.</w:t>
      </w:r>
    </w:p>
    <w:p w14:paraId="5A3B8279" w14:textId="77777777" w:rsidR="0015511E" w:rsidRPr="003A2BC5" w:rsidRDefault="0015511E" w:rsidP="003A2BC5">
      <w:pPr>
        <w:pStyle w:val="Heading2"/>
      </w:pPr>
      <w:bookmarkStart w:id="23" w:name="_bbu2qaoabyxv" w:colFirst="0" w:colLast="0"/>
      <w:bookmarkStart w:id="24" w:name="_Toc232026709"/>
      <w:bookmarkEnd w:id="23"/>
      <w:r w:rsidRPr="00C34B49">
        <w:t>Genetic and Biological Risk Factors</w:t>
      </w:r>
      <w:bookmarkEnd w:id="24"/>
    </w:p>
    <w:p w14:paraId="38093FD6" w14:textId="0281F935" w:rsidR="0015511E" w:rsidRPr="00C34B49" w:rsidRDefault="0015511E" w:rsidP="0015511E">
      <w:pPr>
        <w:rPr>
          <w:rFonts w:cs="Arial"/>
        </w:rPr>
      </w:pPr>
      <w:r w:rsidRPr="00C34B49">
        <w:rPr>
          <w:rFonts w:cs="Arial"/>
        </w:rPr>
        <w:t>Along with the environmental exposu</w:t>
      </w:r>
      <w:r>
        <w:rPr>
          <w:rFonts w:cs="Arial"/>
        </w:rPr>
        <w:t xml:space="preserve">res, the biology and genes could </w:t>
      </w:r>
      <w:r w:rsidRPr="00C34B49">
        <w:rPr>
          <w:rFonts w:cs="Arial"/>
        </w:rPr>
        <w:t>be poised to determine the susceptibility to child</w:t>
      </w:r>
      <w:r w:rsidR="001E23E3">
        <w:rPr>
          <w:rFonts w:cs="Arial"/>
        </w:rPr>
        <w:t>hood A</w:t>
      </w:r>
      <w:r>
        <w:rPr>
          <w:rFonts w:cs="Arial"/>
        </w:rPr>
        <w:t>sthma. Asthma development are</w:t>
      </w:r>
      <w:r w:rsidRPr="00C34B49">
        <w:rPr>
          <w:rFonts w:cs="Arial"/>
        </w:rPr>
        <w:t xml:space="preserve"> widely associated with genetic predisposition and the influence of environmental factors on the respiratory functioning and the immune response (Jayasooriya et al., 2025; Kothalawala et al., 2020).</w:t>
      </w:r>
    </w:p>
    <w:p w14:paraId="55E2D373" w14:textId="1C1C9841" w:rsidR="0015511E" w:rsidRPr="00C34B49" w:rsidRDefault="0015511E" w:rsidP="0015511E">
      <w:pPr>
        <w:rPr>
          <w:rFonts w:cs="Arial"/>
        </w:rPr>
      </w:pPr>
      <w:r w:rsidRPr="00C34B49">
        <w:rPr>
          <w:rFonts w:cs="Arial"/>
        </w:rPr>
        <w:t xml:space="preserve">Family </w:t>
      </w:r>
      <w:r w:rsidR="001E23E3">
        <w:rPr>
          <w:rFonts w:cs="Arial"/>
        </w:rPr>
        <w:t>history of A</w:t>
      </w:r>
      <w:r w:rsidRPr="00C34B49">
        <w:rPr>
          <w:rFonts w:cs="Arial"/>
        </w:rPr>
        <w:t>sthma will be one of the most tested risk fac</w:t>
      </w:r>
      <w:r w:rsidR="001E23E3">
        <w:rPr>
          <w:rFonts w:cs="Arial"/>
        </w:rPr>
        <w:t>tors for childhood A</w:t>
      </w:r>
      <w:r>
        <w:rPr>
          <w:rFonts w:cs="Arial"/>
        </w:rPr>
        <w:t xml:space="preserve">sthma. Studies </w:t>
      </w:r>
      <w:r w:rsidRPr="00C34B49">
        <w:rPr>
          <w:rFonts w:cs="Arial"/>
        </w:rPr>
        <w:t>indicate that children with at least one or both parents with a</w:t>
      </w:r>
      <w:r w:rsidR="001E23E3">
        <w:rPr>
          <w:rFonts w:cs="Arial"/>
        </w:rPr>
        <w:t xml:space="preserve"> positive A</w:t>
      </w:r>
      <w:r>
        <w:rPr>
          <w:rFonts w:cs="Arial"/>
        </w:rPr>
        <w:t>sthma diagnosis</w:t>
      </w:r>
      <w:r w:rsidRPr="00C34B49">
        <w:rPr>
          <w:rFonts w:cs="Arial"/>
        </w:rPr>
        <w:t xml:space="preserve"> record high percentages of the condition compared to children without a family history of respiratory diseases (Grefslie et al., 2026; Lundholm et al., 2025). The e</w:t>
      </w:r>
      <w:r>
        <w:rPr>
          <w:rFonts w:cs="Arial"/>
        </w:rPr>
        <w:t xml:space="preserve">xistence of such a risk </w:t>
      </w:r>
      <w:r w:rsidR="00D1393E">
        <w:rPr>
          <w:rFonts w:cs="Arial"/>
        </w:rPr>
        <w:t>is</w:t>
      </w:r>
      <w:r>
        <w:rPr>
          <w:rFonts w:cs="Arial"/>
        </w:rPr>
        <w:t xml:space="preserve"> </w:t>
      </w:r>
      <w:r w:rsidR="00D16C01">
        <w:rPr>
          <w:rFonts w:cs="Arial"/>
        </w:rPr>
        <w:t>an indicato</w:t>
      </w:r>
      <w:r w:rsidRPr="00C34B49">
        <w:rPr>
          <w:rFonts w:cs="Arial"/>
        </w:rPr>
        <w:t>r to heredit</w:t>
      </w:r>
      <w:r>
        <w:rPr>
          <w:rFonts w:cs="Arial"/>
        </w:rPr>
        <w:t>ary genetic problems, which</w:t>
      </w:r>
      <w:r w:rsidRPr="00C34B49">
        <w:rPr>
          <w:rFonts w:cs="Arial"/>
        </w:rPr>
        <w:t xml:space="preserve"> influence the management of the immune system and airway responsiveness.</w:t>
      </w:r>
    </w:p>
    <w:p w14:paraId="79D6D364" w14:textId="0BA32693" w:rsidR="0015511E" w:rsidRPr="00C34B49" w:rsidRDefault="0015511E" w:rsidP="0015511E">
      <w:pPr>
        <w:rPr>
          <w:rFonts w:cs="Arial"/>
        </w:rPr>
      </w:pPr>
      <w:r w:rsidRPr="00C34B49">
        <w:rPr>
          <w:rFonts w:cs="Arial"/>
        </w:rPr>
        <w:t>The reactions of the immune system to the al</w:t>
      </w:r>
      <w:r>
        <w:rPr>
          <w:rFonts w:cs="Arial"/>
        </w:rPr>
        <w:t>lergens and the environment</w:t>
      </w:r>
      <w:r w:rsidRPr="00C34B49">
        <w:rPr>
          <w:rFonts w:cs="Arial"/>
        </w:rPr>
        <w:t xml:space="preserve"> depend on the vulnerability of the genetic factors, with the abnormal immune responses to the environmental allergens, chronic inflammation of the airways, along with bronchial hyper</w:t>
      </w:r>
      <w:r>
        <w:rPr>
          <w:rFonts w:cs="Arial"/>
        </w:rPr>
        <w:t xml:space="preserve"> </w:t>
      </w:r>
      <w:r w:rsidRPr="00C34B49">
        <w:rPr>
          <w:rFonts w:cs="Arial"/>
        </w:rPr>
        <w:t>responsiveness (Klain et al., 2025; Scotney et al., 2023)</w:t>
      </w:r>
      <w:r>
        <w:rPr>
          <w:rFonts w:cs="Arial"/>
        </w:rPr>
        <w:t xml:space="preserve">. Such biological pathways </w:t>
      </w:r>
      <w:r w:rsidRPr="00C34B49">
        <w:rPr>
          <w:rFonts w:cs="Arial"/>
        </w:rPr>
        <w:t>involve the interactions between th</w:t>
      </w:r>
      <w:r w:rsidR="00D16C01">
        <w:rPr>
          <w:rFonts w:cs="Arial"/>
        </w:rPr>
        <w:t>e inflammatory cells, cytokines</w:t>
      </w:r>
      <w:r w:rsidRPr="00C34B49">
        <w:rPr>
          <w:rFonts w:cs="Arial"/>
        </w:rPr>
        <w:t xml:space="preserve"> and the airway tissues that are involved in the breathing disorders and blockage of the airways.</w:t>
      </w:r>
    </w:p>
    <w:p w14:paraId="4178A3C1" w14:textId="2183111C" w:rsidR="0015511E" w:rsidRPr="00C34B49" w:rsidRDefault="0015511E" w:rsidP="0015511E">
      <w:pPr>
        <w:rPr>
          <w:rFonts w:cs="Arial"/>
        </w:rPr>
      </w:pPr>
      <w:r>
        <w:rPr>
          <w:rFonts w:cs="Arial"/>
        </w:rPr>
        <w:t>B</w:t>
      </w:r>
      <w:r w:rsidRPr="00C34B49">
        <w:rPr>
          <w:rFonts w:cs="Arial"/>
        </w:rPr>
        <w:t>iologi</w:t>
      </w:r>
      <w:r>
        <w:rPr>
          <w:rFonts w:cs="Arial"/>
        </w:rPr>
        <w:t>cal determinants of</w:t>
      </w:r>
      <w:r w:rsidR="001E23E3">
        <w:rPr>
          <w:rFonts w:cs="Arial"/>
        </w:rPr>
        <w:t xml:space="preserve"> A</w:t>
      </w:r>
      <w:r>
        <w:rPr>
          <w:rFonts w:cs="Arial"/>
        </w:rPr>
        <w:t xml:space="preserve">sthma </w:t>
      </w:r>
      <w:r w:rsidRPr="00C34B49">
        <w:rPr>
          <w:rFonts w:cs="Arial"/>
        </w:rPr>
        <w:t>occur during early life. Prenatal exposures, maternal health pro</w:t>
      </w:r>
      <w:r w:rsidR="00D16C01">
        <w:rPr>
          <w:rFonts w:cs="Arial"/>
        </w:rPr>
        <w:t>blems</w:t>
      </w:r>
      <w:r>
        <w:rPr>
          <w:rFonts w:cs="Arial"/>
        </w:rPr>
        <w:t xml:space="preserve"> and early infections</w:t>
      </w:r>
      <w:r w:rsidRPr="00C34B49">
        <w:rPr>
          <w:rFonts w:cs="Arial"/>
        </w:rPr>
        <w:t xml:space="preserve"> affect</w:t>
      </w:r>
      <w:r>
        <w:rPr>
          <w:rFonts w:cs="Arial"/>
        </w:rPr>
        <w:t>ing</w:t>
      </w:r>
      <w:r w:rsidRPr="00C34B49">
        <w:rPr>
          <w:rFonts w:cs="Arial"/>
        </w:rPr>
        <w:t xml:space="preserve"> the development of the lungs and the maturation of the immune system (Melaram, 2024; Jayasooriya et al., 2025). One example of the adverse impact on respiratory conditions can be the premature birth and low weight of the child due to the inability of the lungs to develop, rendering them dysfunctional.</w:t>
      </w:r>
    </w:p>
    <w:p w14:paraId="4C2F09D7" w14:textId="22481A29" w:rsidR="0015511E" w:rsidRPr="00C34B49" w:rsidRDefault="0015511E" w:rsidP="0015511E">
      <w:pPr>
        <w:rPr>
          <w:rFonts w:cs="Arial"/>
        </w:rPr>
      </w:pPr>
      <w:r w:rsidRPr="00C34B49">
        <w:rPr>
          <w:rFonts w:cs="Arial"/>
        </w:rPr>
        <w:t>Children may also be prone to metabolic disorders and obesity in th</w:t>
      </w:r>
      <w:r w:rsidR="001E23E3">
        <w:rPr>
          <w:rFonts w:cs="Arial"/>
        </w:rPr>
        <w:t>e development of A</w:t>
      </w:r>
      <w:r>
        <w:rPr>
          <w:rFonts w:cs="Arial"/>
        </w:rPr>
        <w:t>sthma. It is also</w:t>
      </w:r>
      <w:r w:rsidRPr="00C34B49">
        <w:rPr>
          <w:rFonts w:cs="Arial"/>
        </w:rPr>
        <w:t xml:space="preserve"> established that there is some evidence that indicates that a shift in respiratory functioning and systemic inflammation can predispose o</w:t>
      </w:r>
      <w:r w:rsidR="001E23E3">
        <w:rPr>
          <w:rFonts w:cs="Arial"/>
        </w:rPr>
        <w:t>verweight or obese children to A</w:t>
      </w:r>
      <w:r w:rsidRPr="00C34B49">
        <w:rPr>
          <w:rFonts w:cs="Arial"/>
        </w:rPr>
        <w:t xml:space="preserve">sthma (Nallasamy et al., 2025). </w:t>
      </w:r>
      <w:r>
        <w:rPr>
          <w:rFonts w:cs="Arial"/>
        </w:rPr>
        <w:t xml:space="preserve">These biological relations </w:t>
      </w:r>
      <w:r w:rsidRPr="00C34B49">
        <w:rPr>
          <w:rFonts w:cs="Arial"/>
        </w:rPr>
        <w:t>also describe the compli</w:t>
      </w:r>
      <w:r w:rsidR="001E23E3">
        <w:rPr>
          <w:rFonts w:cs="Arial"/>
        </w:rPr>
        <w:t>cation of the pathogenesis of A</w:t>
      </w:r>
      <w:r w:rsidRPr="00C34B49">
        <w:rPr>
          <w:rFonts w:cs="Arial"/>
        </w:rPr>
        <w:t>sthma.</w:t>
      </w:r>
    </w:p>
    <w:p w14:paraId="43995812" w14:textId="72A08EAF" w:rsidR="0015511E" w:rsidRPr="00C34B49" w:rsidRDefault="001E23E3" w:rsidP="0015511E">
      <w:pPr>
        <w:rPr>
          <w:rFonts w:cs="Arial"/>
        </w:rPr>
      </w:pPr>
      <w:r>
        <w:rPr>
          <w:rFonts w:cs="Arial"/>
        </w:rPr>
        <w:t>In addition, the concept of A</w:t>
      </w:r>
      <w:r w:rsidR="0015511E" w:rsidRPr="00C34B49">
        <w:rPr>
          <w:rFonts w:cs="Arial"/>
        </w:rPr>
        <w:t>sthma phenotypes and personal manne</w:t>
      </w:r>
      <w:r w:rsidR="0015511E">
        <w:rPr>
          <w:rFonts w:cs="Arial"/>
        </w:rPr>
        <w:t>r of medicine</w:t>
      </w:r>
      <w:r w:rsidR="0015511E" w:rsidRPr="00C34B49">
        <w:rPr>
          <w:rFonts w:cs="Arial"/>
        </w:rPr>
        <w:t xml:space="preserve"> develop with the evolution of medicine. </w:t>
      </w:r>
      <w:r>
        <w:rPr>
          <w:rFonts w:cs="Arial"/>
        </w:rPr>
        <w:t>The phenotypes in A</w:t>
      </w:r>
      <w:r w:rsidR="0015511E">
        <w:rPr>
          <w:rFonts w:cs="Arial"/>
        </w:rPr>
        <w:t>sthma are</w:t>
      </w:r>
      <w:r w:rsidR="0015511E" w:rsidRPr="00C34B49">
        <w:rPr>
          <w:rFonts w:cs="Arial"/>
        </w:rPr>
        <w:t xml:space="preserve"> variants of different biologic</w:t>
      </w:r>
      <w:r w:rsidR="0015511E">
        <w:rPr>
          <w:rFonts w:cs="Arial"/>
        </w:rPr>
        <w:t>al pathways of the disease, clinicians</w:t>
      </w:r>
      <w:r w:rsidR="0015511E" w:rsidRPr="00C34B49">
        <w:rPr>
          <w:rFonts w:cs="Arial"/>
        </w:rPr>
        <w:t xml:space="preserve"> have the opportunity to prescribe treatment plans in relation to the features of an individual patient (Ramphul, Lo and Gaillard, 2021; Porsbjerg et a</w:t>
      </w:r>
      <w:r w:rsidR="0015511E">
        <w:rPr>
          <w:rFonts w:cs="Arial"/>
        </w:rPr>
        <w:t>l., 2025). Such innovations highlight the necessity to be</w:t>
      </w:r>
      <w:r w:rsidR="0015511E" w:rsidRPr="00C34B49">
        <w:rPr>
          <w:rFonts w:cs="Arial"/>
        </w:rPr>
        <w:t xml:space="preserve"> educated regardin</w:t>
      </w:r>
      <w:r>
        <w:rPr>
          <w:rFonts w:cs="Arial"/>
        </w:rPr>
        <w:t>g the biological mechanisms in A</w:t>
      </w:r>
      <w:r w:rsidR="0015511E" w:rsidRPr="00C34B49">
        <w:rPr>
          <w:rFonts w:cs="Arial"/>
        </w:rPr>
        <w:t>sthma care and management.</w:t>
      </w:r>
    </w:p>
    <w:p w14:paraId="2707B15F" w14:textId="77777777" w:rsidR="0015511E" w:rsidRPr="003A2BC5" w:rsidRDefault="0015511E" w:rsidP="003A2BC5">
      <w:pPr>
        <w:pStyle w:val="Heading2"/>
      </w:pPr>
      <w:bookmarkStart w:id="25" w:name="_Toc232026710"/>
      <w:r w:rsidRPr="00C34B49">
        <w:t>Socioeconomic Determinants</w:t>
      </w:r>
      <w:bookmarkEnd w:id="25"/>
    </w:p>
    <w:p w14:paraId="6D2C46CD" w14:textId="0A335795" w:rsidR="0015511E" w:rsidRPr="00C34B49" w:rsidRDefault="0015511E" w:rsidP="0015511E">
      <w:pPr>
        <w:rPr>
          <w:rFonts w:cs="Arial"/>
        </w:rPr>
      </w:pPr>
      <w:r w:rsidRPr="00C34B49">
        <w:rPr>
          <w:rFonts w:cs="Arial"/>
        </w:rPr>
        <w:t>The definition of</w:t>
      </w:r>
      <w:r>
        <w:rPr>
          <w:rFonts w:cs="Arial"/>
        </w:rPr>
        <w:t xml:space="preserve"> socioeconomic status </w:t>
      </w:r>
      <w:r w:rsidR="00D1393E">
        <w:rPr>
          <w:rFonts w:cs="Arial"/>
        </w:rPr>
        <w:t>is</w:t>
      </w:r>
      <w:r w:rsidRPr="00C34B49">
        <w:rPr>
          <w:rFonts w:cs="Arial"/>
        </w:rPr>
        <w:t xml:space="preserve"> relevant in determ</w:t>
      </w:r>
      <w:r w:rsidR="0073333F">
        <w:rPr>
          <w:rFonts w:cs="Arial"/>
        </w:rPr>
        <w:t>ining the outcome of childhood A</w:t>
      </w:r>
      <w:r w:rsidRPr="00C34B49">
        <w:rPr>
          <w:rFonts w:cs="Arial"/>
        </w:rPr>
        <w:t>sthma. Within the framework of the Social</w:t>
      </w:r>
      <w:r>
        <w:rPr>
          <w:rFonts w:cs="Arial"/>
        </w:rPr>
        <w:t xml:space="preserve"> Determinants of Health, it is</w:t>
      </w:r>
      <w:r w:rsidRPr="00C34B49">
        <w:rPr>
          <w:rFonts w:cs="Arial"/>
        </w:rPr>
        <w:t xml:space="preserve"> emphasised that the d</w:t>
      </w:r>
      <w:r>
        <w:rPr>
          <w:rFonts w:cs="Arial"/>
        </w:rPr>
        <w:t>eterminants of health are</w:t>
      </w:r>
      <w:r w:rsidRPr="00C34B49">
        <w:rPr>
          <w:rFonts w:cs="Arial"/>
        </w:rPr>
        <w:t xml:space="preserve"> connected with the other general social and economic factors, such as income level</w:t>
      </w:r>
      <w:r>
        <w:rPr>
          <w:rFonts w:cs="Arial"/>
        </w:rPr>
        <w:t>, housing conditions, education</w:t>
      </w:r>
      <w:r w:rsidRPr="00C34B49">
        <w:rPr>
          <w:rFonts w:cs="Arial"/>
        </w:rPr>
        <w:t xml:space="preserve"> and accessibility to health-related services (Pinot de Moira and Custovic, 2024; Holden, Hawcutt and Sinha, 2025).</w:t>
      </w:r>
    </w:p>
    <w:p w14:paraId="56A516A4" w14:textId="77777777" w:rsidR="0015511E" w:rsidRPr="00C34B49" w:rsidRDefault="0015511E" w:rsidP="0015511E">
      <w:pPr>
        <w:rPr>
          <w:rFonts w:cs="Arial"/>
        </w:rPr>
      </w:pPr>
      <w:r w:rsidRPr="00C34B49">
        <w:rPr>
          <w:rFonts w:cs="Arial"/>
        </w:rPr>
        <w:t>Environmental risk factors, such as inappropria</w:t>
      </w:r>
      <w:r>
        <w:rPr>
          <w:rFonts w:cs="Arial"/>
        </w:rPr>
        <w:t>te living conditions, pollution</w:t>
      </w:r>
      <w:r w:rsidRPr="00C34B49">
        <w:rPr>
          <w:rFonts w:cs="Arial"/>
        </w:rPr>
        <w:t xml:space="preserve"> and overall inaccessibility</w:t>
      </w:r>
      <w:r>
        <w:rPr>
          <w:rFonts w:cs="Arial"/>
        </w:rPr>
        <w:t xml:space="preserve"> to healthcare services are</w:t>
      </w:r>
      <w:r w:rsidRPr="00C34B49">
        <w:rPr>
          <w:rFonts w:cs="Arial"/>
        </w:rPr>
        <w:t xml:space="preserve"> more likely to affect the subjects of socioeconomically disadvantaged households (Holst et al., 2020; Holden, Hawcutt and Sinha, 2025). Such circumstances may turn into a risk factor and worsen the disease outcomes among the disadvantaged population.</w:t>
      </w:r>
    </w:p>
    <w:p w14:paraId="16626846" w14:textId="59308B40" w:rsidR="0015511E" w:rsidRPr="00C34B49" w:rsidRDefault="0015511E" w:rsidP="0015511E">
      <w:pPr>
        <w:rPr>
          <w:rFonts w:cs="Arial"/>
        </w:rPr>
      </w:pPr>
      <w:r w:rsidRPr="00C34B49">
        <w:rPr>
          <w:rFonts w:cs="Arial"/>
        </w:rPr>
        <w:t>An</w:t>
      </w:r>
      <w:r w:rsidR="0073333F">
        <w:rPr>
          <w:rFonts w:cs="Arial"/>
        </w:rPr>
        <w:t>other important risk factor of A</w:t>
      </w:r>
      <w:r w:rsidRPr="00C34B49">
        <w:rPr>
          <w:rFonts w:cs="Arial"/>
        </w:rPr>
        <w:t>sthma will be the quality of housing. Respiratory health complications in children can be improved by housing conditions that are conducive to moisture-prone conditions, compactness, indoo</w:t>
      </w:r>
      <w:r>
        <w:rPr>
          <w:rFonts w:cs="Arial"/>
        </w:rPr>
        <w:t>r environment allergen exposure</w:t>
      </w:r>
      <w:r w:rsidRPr="00C34B49">
        <w:rPr>
          <w:rFonts w:cs="Arial"/>
        </w:rPr>
        <w:t xml:space="preserve"> and others (Pinot de Moira and Custovic, 2024; Pecoraro et al., 2025). Children whose families had low-income status woul</w:t>
      </w:r>
      <w:r w:rsidR="0073333F">
        <w:rPr>
          <w:rFonts w:cs="Arial"/>
        </w:rPr>
        <w:t>d therefore be more exposed to A</w:t>
      </w:r>
      <w:r w:rsidRPr="00C34B49">
        <w:rPr>
          <w:rFonts w:cs="Arial"/>
        </w:rPr>
        <w:t>sthma triggers compared to children with higher socioeconomic status.</w:t>
      </w:r>
    </w:p>
    <w:p w14:paraId="5846FEF9" w14:textId="14624BBE" w:rsidR="0015511E" w:rsidRPr="00C34B49" w:rsidRDefault="0015511E" w:rsidP="0015511E">
      <w:pPr>
        <w:rPr>
          <w:rFonts w:cs="Arial"/>
        </w:rPr>
      </w:pPr>
      <w:r w:rsidRPr="00C34B49">
        <w:rPr>
          <w:rFonts w:cs="Arial"/>
        </w:rPr>
        <w:t>Acc</w:t>
      </w:r>
      <w:r>
        <w:rPr>
          <w:rFonts w:cs="Arial"/>
        </w:rPr>
        <w:t xml:space="preserve">ess to healthcare services </w:t>
      </w:r>
      <w:r w:rsidR="0073333F">
        <w:rPr>
          <w:rFonts w:cs="Arial"/>
        </w:rPr>
        <w:t>also determine the results of A</w:t>
      </w:r>
      <w:r w:rsidRPr="00C34B49">
        <w:rPr>
          <w:rFonts w:cs="Arial"/>
        </w:rPr>
        <w:t xml:space="preserve">sthma outcomes. Children with low socioeconomic status might be experiencing barriers to the provision of primary care, </w:t>
      </w:r>
      <w:r w:rsidR="0073333F">
        <w:rPr>
          <w:rFonts w:cs="Arial"/>
        </w:rPr>
        <w:t>preventive care and specialist A</w:t>
      </w:r>
      <w:r w:rsidRPr="00C34B49">
        <w:rPr>
          <w:rFonts w:cs="Arial"/>
        </w:rPr>
        <w:t>sthma control programmes (Hargreaves et al., 2019; Simms-Williams et al., 2024). These barriers may lead to a postponement of diagnosis, poor treatment and high hospitalisation.</w:t>
      </w:r>
    </w:p>
    <w:p w14:paraId="36B0837B" w14:textId="6648808D" w:rsidR="0015511E" w:rsidRPr="00C34B49" w:rsidRDefault="0015511E" w:rsidP="0015511E">
      <w:pPr>
        <w:rPr>
          <w:rFonts w:cs="Arial"/>
        </w:rPr>
      </w:pPr>
      <w:r w:rsidRPr="00C34B49">
        <w:rPr>
          <w:rFonts w:cs="Arial"/>
        </w:rPr>
        <w:t>Education and healt</w:t>
      </w:r>
      <w:r w:rsidR="008E0B7B">
        <w:rPr>
          <w:rFonts w:cs="Arial"/>
        </w:rPr>
        <w:t>h literacy will also influence A</w:t>
      </w:r>
      <w:r w:rsidRPr="00C34B49">
        <w:rPr>
          <w:rFonts w:cs="Arial"/>
        </w:rPr>
        <w:t>sthma management. Parents and caregivers w</w:t>
      </w:r>
      <w:r w:rsidR="0073333F">
        <w:rPr>
          <w:rFonts w:cs="Arial"/>
        </w:rPr>
        <w:t>ith little knowledge about the A</w:t>
      </w:r>
      <w:r w:rsidRPr="00C34B49">
        <w:rPr>
          <w:rFonts w:cs="Arial"/>
        </w:rPr>
        <w:t>sthma management plans may experience challenges in diagnosing the symptoms and following treatment plans (Benito-Ruiz et al., 2024; Horner, Surratt and Smith, 2020). Asthma knowledge among families can therefore be treated using educational interventions, resulting in better control of the disease.</w:t>
      </w:r>
    </w:p>
    <w:p w14:paraId="2A4F00FF" w14:textId="77777777" w:rsidR="0015511E" w:rsidRPr="003A2BC5" w:rsidRDefault="0015511E" w:rsidP="003A2BC5">
      <w:pPr>
        <w:pStyle w:val="Heading2"/>
      </w:pPr>
      <w:bookmarkStart w:id="26" w:name="_Toc232026711"/>
      <w:r w:rsidRPr="00C34B49">
        <w:t>Asthma Management and Treatment</w:t>
      </w:r>
      <w:bookmarkEnd w:id="26"/>
    </w:p>
    <w:p w14:paraId="33E5EF35" w14:textId="108FBAB0" w:rsidR="0015511E" w:rsidRPr="00C34B49" w:rsidRDefault="0015511E" w:rsidP="0015511E">
      <w:pPr>
        <w:rPr>
          <w:rFonts w:cs="Arial"/>
        </w:rPr>
      </w:pPr>
      <w:r w:rsidRPr="00C34B49">
        <w:rPr>
          <w:rFonts w:cs="Arial"/>
        </w:rPr>
        <w:t>Asthma ma</w:t>
      </w:r>
      <w:r w:rsidR="008E0B7B">
        <w:rPr>
          <w:rFonts w:cs="Arial"/>
        </w:rPr>
        <w:t>nagement</w:t>
      </w:r>
      <w:r w:rsidRPr="00C34B49">
        <w:rPr>
          <w:rFonts w:cs="Arial"/>
        </w:rPr>
        <w:t xml:space="preserve"> play</w:t>
      </w:r>
      <w:r w:rsidR="008E0B7B">
        <w:rPr>
          <w:rFonts w:cs="Arial"/>
        </w:rPr>
        <w:t>s</w:t>
      </w:r>
      <w:r w:rsidRPr="00C34B49">
        <w:rPr>
          <w:rFonts w:cs="Arial"/>
        </w:rPr>
        <w:t xml:space="preserve"> a significant role in the management of the disease burden and quali</w:t>
      </w:r>
      <w:r w:rsidR="0073333F">
        <w:rPr>
          <w:rFonts w:cs="Arial"/>
        </w:rPr>
        <w:t>ty of life among children with A</w:t>
      </w:r>
      <w:r w:rsidRPr="00C34B49">
        <w:rPr>
          <w:rFonts w:cs="Arial"/>
        </w:rPr>
        <w:t>sthma. As cl</w:t>
      </w:r>
      <w:r w:rsidR="008E0B7B">
        <w:rPr>
          <w:rFonts w:cs="Arial"/>
        </w:rPr>
        <w:t>inical recommendations, the</w:t>
      </w:r>
      <w:r w:rsidRPr="00C34B49">
        <w:rPr>
          <w:rFonts w:cs="Arial"/>
        </w:rPr>
        <w:t xml:space="preserve"> pharmacological treatment</w:t>
      </w:r>
      <w:r w:rsidR="008E0B7B">
        <w:rPr>
          <w:rFonts w:cs="Arial"/>
        </w:rPr>
        <w:t>(s)</w:t>
      </w:r>
      <w:r w:rsidRPr="00C34B49">
        <w:rPr>
          <w:rFonts w:cs="Arial"/>
        </w:rPr>
        <w:t xml:space="preserve">, </w:t>
      </w:r>
      <w:r>
        <w:rPr>
          <w:rFonts w:cs="Arial"/>
        </w:rPr>
        <w:t>early disease diagnosis</w:t>
      </w:r>
      <w:r w:rsidRPr="00C34B49">
        <w:rPr>
          <w:rFonts w:cs="Arial"/>
        </w:rPr>
        <w:t xml:space="preserve"> and permanent monitoring of the disease will be mentioned (Martin, Townshend and Brodlie, 2022; Castro and Linnemann, 2025).</w:t>
      </w:r>
    </w:p>
    <w:p w14:paraId="1716A36A" w14:textId="63E81FA0" w:rsidR="0015511E" w:rsidRPr="00C34B49" w:rsidRDefault="0015511E" w:rsidP="0015511E">
      <w:pPr>
        <w:rPr>
          <w:rFonts w:cs="Arial"/>
        </w:rPr>
      </w:pPr>
      <w:r w:rsidRPr="00C34B49">
        <w:rPr>
          <w:rFonts w:cs="Arial"/>
        </w:rPr>
        <w:t>The p</w:t>
      </w:r>
      <w:r>
        <w:rPr>
          <w:rFonts w:cs="Arial"/>
        </w:rPr>
        <w:t>harmacological intervention</w:t>
      </w:r>
      <w:r w:rsidRPr="00C34B49">
        <w:rPr>
          <w:rFonts w:cs="Arial"/>
        </w:rPr>
        <w:t xml:space="preserve"> </w:t>
      </w:r>
      <w:r w:rsidR="003A2BC5" w:rsidRPr="00C34B49">
        <w:rPr>
          <w:rFonts w:cs="Arial"/>
        </w:rPr>
        <w:t>encompasses</w:t>
      </w:r>
      <w:r w:rsidRPr="00C34B49">
        <w:rPr>
          <w:rFonts w:cs="Arial"/>
        </w:rPr>
        <w:t xml:space="preserve"> the treatment of inhaled corticosteroids and bronchodilators to reduce airway inflammat</w:t>
      </w:r>
      <w:r w:rsidR="0073333F">
        <w:rPr>
          <w:rFonts w:cs="Arial"/>
        </w:rPr>
        <w:t>ion and prevent the effects of A</w:t>
      </w:r>
      <w:r w:rsidRPr="00C34B49">
        <w:rPr>
          <w:rFonts w:cs="Arial"/>
        </w:rPr>
        <w:t>sthma attacks (Di Cicco et al., 2025; Klain et al.</w:t>
      </w:r>
      <w:r>
        <w:rPr>
          <w:rFonts w:cs="Arial"/>
        </w:rPr>
        <w:t xml:space="preserve">, 2025). These medications </w:t>
      </w:r>
      <w:r w:rsidRPr="00C34B49">
        <w:rPr>
          <w:rFonts w:cs="Arial"/>
        </w:rPr>
        <w:t xml:space="preserve">form the foundation of </w:t>
      </w:r>
      <w:r w:rsidR="0073333F">
        <w:rPr>
          <w:rFonts w:cs="Arial"/>
        </w:rPr>
        <w:t>the A</w:t>
      </w:r>
      <w:r>
        <w:rPr>
          <w:rFonts w:cs="Arial"/>
        </w:rPr>
        <w:t>sthma mainstream practice and the clinical guidelines</w:t>
      </w:r>
      <w:r w:rsidRPr="00C34B49">
        <w:rPr>
          <w:rFonts w:cs="Arial"/>
        </w:rPr>
        <w:t xml:space="preserve"> highly recommend them.</w:t>
      </w:r>
    </w:p>
    <w:p w14:paraId="5A87E735" w14:textId="41108B1A" w:rsidR="0015511E" w:rsidRPr="00C34B49" w:rsidRDefault="0015511E" w:rsidP="0015511E">
      <w:pPr>
        <w:rPr>
          <w:rFonts w:cs="Arial"/>
        </w:rPr>
      </w:pPr>
      <w:r w:rsidRPr="00C34B49">
        <w:rPr>
          <w:rFonts w:cs="Arial"/>
        </w:rPr>
        <w:t>Along with medicatio</w:t>
      </w:r>
      <w:r w:rsidR="0073333F">
        <w:rPr>
          <w:rFonts w:cs="Arial"/>
        </w:rPr>
        <w:t>n, the management of A</w:t>
      </w:r>
      <w:r>
        <w:rPr>
          <w:rFonts w:cs="Arial"/>
        </w:rPr>
        <w:t>sthma</w:t>
      </w:r>
      <w:r w:rsidRPr="00C34B49">
        <w:rPr>
          <w:rFonts w:cs="Arial"/>
        </w:rPr>
        <w:t xml:space="preserve"> involve</w:t>
      </w:r>
      <w:r>
        <w:rPr>
          <w:rFonts w:cs="Arial"/>
        </w:rPr>
        <w:t>s</w:t>
      </w:r>
      <w:r w:rsidRPr="00C34B49">
        <w:rPr>
          <w:rFonts w:cs="Arial"/>
        </w:rPr>
        <w:t xml:space="preserve"> pat</w:t>
      </w:r>
      <w:r>
        <w:rPr>
          <w:rFonts w:cs="Arial"/>
        </w:rPr>
        <w:t>ient education, self-management</w:t>
      </w:r>
      <w:r w:rsidRPr="00C34B49">
        <w:rPr>
          <w:rFonts w:cs="Arial"/>
        </w:rPr>
        <w:t xml:space="preserve"> and regular appointments to monitor the clinical process. Through educational programmes and t</w:t>
      </w:r>
      <w:r>
        <w:rPr>
          <w:rFonts w:cs="Arial"/>
        </w:rPr>
        <w:t>heir families, the children should</w:t>
      </w:r>
      <w:r w:rsidR="0073333F">
        <w:rPr>
          <w:rFonts w:cs="Arial"/>
        </w:rPr>
        <w:t xml:space="preserve"> be educated to be A</w:t>
      </w:r>
      <w:r w:rsidRPr="00C34B49">
        <w:rPr>
          <w:rFonts w:cs="Arial"/>
        </w:rPr>
        <w:t>sthma-aware, le</w:t>
      </w:r>
      <w:r>
        <w:rPr>
          <w:rFonts w:cs="Arial"/>
        </w:rPr>
        <w:t>arn to take measures</w:t>
      </w:r>
      <w:r w:rsidRPr="00C34B49">
        <w:rPr>
          <w:rFonts w:cs="Arial"/>
        </w:rPr>
        <w:t xml:space="preserve"> and avoid triggers (Benito-Ruiz et al., 2024; Horner, Surratt and Smith, 2020). The measures have the potential to increase the compliance</w:t>
      </w:r>
      <w:r w:rsidR="0073333F">
        <w:rPr>
          <w:rFonts w:cs="Arial"/>
        </w:rPr>
        <w:t xml:space="preserve"> level and reduce the cases of A</w:t>
      </w:r>
      <w:r w:rsidRPr="00C34B49">
        <w:rPr>
          <w:rFonts w:cs="Arial"/>
        </w:rPr>
        <w:t>sthma worsening.</w:t>
      </w:r>
    </w:p>
    <w:p w14:paraId="7902C37D" w14:textId="460D3EAC" w:rsidR="0015511E" w:rsidRPr="003A2BC5" w:rsidRDefault="0015511E" w:rsidP="0015511E">
      <w:pPr>
        <w:rPr>
          <w:rFonts w:cs="Arial"/>
        </w:rPr>
      </w:pPr>
      <w:r>
        <w:rPr>
          <w:rFonts w:cs="Arial"/>
        </w:rPr>
        <w:t xml:space="preserve">Asthma researchers </w:t>
      </w:r>
      <w:r w:rsidR="008E0B7B">
        <w:rPr>
          <w:rFonts w:cs="Arial"/>
        </w:rPr>
        <w:t>and medical professionals advise</w:t>
      </w:r>
      <w:r w:rsidRPr="00C34B49">
        <w:rPr>
          <w:rFonts w:cs="Arial"/>
        </w:rPr>
        <w:t xml:space="preserve"> personalised medication </w:t>
      </w:r>
      <w:r w:rsidR="0073333F">
        <w:rPr>
          <w:rFonts w:cs="Arial"/>
        </w:rPr>
        <w:t>techniques for handling severe A</w:t>
      </w:r>
      <w:r w:rsidRPr="00C34B49">
        <w:rPr>
          <w:rFonts w:cs="Arial"/>
        </w:rPr>
        <w:t>sthm</w:t>
      </w:r>
      <w:r w:rsidR="008E0B7B">
        <w:rPr>
          <w:rFonts w:cs="Arial"/>
        </w:rPr>
        <w:t>a. The personalised approach to</w:t>
      </w:r>
      <w:r w:rsidRPr="00C34B49">
        <w:rPr>
          <w:rFonts w:cs="Arial"/>
        </w:rPr>
        <w:t xml:space="preserve"> treatment based on the disease characteristi</w:t>
      </w:r>
      <w:r w:rsidR="008E0B7B">
        <w:rPr>
          <w:rFonts w:cs="Arial"/>
        </w:rPr>
        <w:t>cs (genetic and biological) include</w:t>
      </w:r>
      <w:r w:rsidRPr="00C34B49">
        <w:rPr>
          <w:rFonts w:cs="Arial"/>
        </w:rPr>
        <w:t xml:space="preserve"> strat</w:t>
      </w:r>
      <w:r w:rsidR="008E0B7B">
        <w:rPr>
          <w:rFonts w:cs="Arial"/>
        </w:rPr>
        <w:t>egies of precision medicine for implementation</w:t>
      </w:r>
      <w:r w:rsidRPr="00C34B49">
        <w:rPr>
          <w:rFonts w:cs="Arial"/>
        </w:rPr>
        <w:t xml:space="preserve"> (Ramphul, Lo and Gaillard, 2021; Porsbjerg et al., 2025). The approaches can benefit treatment outcomes among children</w:t>
      </w:r>
      <w:r w:rsidR="0073333F">
        <w:rPr>
          <w:rFonts w:cs="Arial"/>
        </w:rPr>
        <w:t xml:space="preserve"> wit</w:t>
      </w:r>
      <w:r w:rsidR="008E0B7B">
        <w:rPr>
          <w:rFonts w:cs="Arial"/>
        </w:rPr>
        <w:t>h</w:t>
      </w:r>
      <w:r w:rsidR="0073333F">
        <w:rPr>
          <w:rFonts w:cs="Arial"/>
        </w:rPr>
        <w:t xml:space="preserve"> severe and incurable A</w:t>
      </w:r>
      <w:r w:rsidRPr="00C34B49">
        <w:rPr>
          <w:rFonts w:cs="Arial"/>
        </w:rPr>
        <w:t>sthma</w:t>
      </w:r>
      <w:r w:rsidR="00420B64">
        <w:rPr>
          <w:rFonts w:cs="Arial"/>
        </w:rPr>
        <w:t xml:space="preserve"> </w:t>
      </w:r>
      <w:r w:rsidR="00420B64" w:rsidRPr="00C34B49">
        <w:rPr>
          <w:rFonts w:cs="Arial"/>
        </w:rPr>
        <w:t>(Hargreaves et al., 2019; Skene et al., 2025)</w:t>
      </w:r>
      <w:r w:rsidRPr="00C34B49">
        <w:rPr>
          <w:rFonts w:cs="Arial"/>
        </w:rPr>
        <w:t>.</w:t>
      </w:r>
      <w:bookmarkStart w:id="27" w:name="_hrqb463t4liv" w:colFirst="0" w:colLast="0"/>
      <w:bookmarkEnd w:id="27"/>
    </w:p>
    <w:p w14:paraId="7A127F94" w14:textId="77777777" w:rsidR="0015511E" w:rsidRPr="003A2BC5" w:rsidRDefault="0015511E" w:rsidP="003A2BC5">
      <w:pPr>
        <w:pStyle w:val="Heading2"/>
      </w:pPr>
      <w:bookmarkStart w:id="28" w:name="_Toc232026712"/>
      <w:r w:rsidRPr="00C34B49">
        <w:t>Gaps in the Literature</w:t>
      </w:r>
      <w:bookmarkEnd w:id="28"/>
    </w:p>
    <w:p w14:paraId="30E8B1B7" w14:textId="3BFF50C5" w:rsidR="00503649" w:rsidRDefault="00503649" w:rsidP="00503649">
      <w:r>
        <w:t>Although there are substantial research reports on childhood Asthma, there are several important gaps in the research. First, the literature is often fragmented, with many studies focusing on the contribution of environmental, biological or socioeconomic factors individually, but not accounting for interaction between these factors in relation to t</w:t>
      </w:r>
      <w:r w:rsidR="008E0B7B">
        <w:t>he development and severity of A</w:t>
      </w:r>
      <w:r>
        <w:t>sthma, or to long-term out</w:t>
      </w:r>
      <w:r w:rsidR="008E0B7B">
        <w:t xml:space="preserve">comes (e.g., </w:t>
      </w:r>
      <w:r>
        <w:t>Jayasooriya et al., 2025, Yin et al., 2025). This is an actual constraint, since childhood Asthma is a multifactorial disease influenced by genes, environment and socioeconomic factors.</w:t>
      </w:r>
    </w:p>
    <w:p w14:paraId="2F4B72D5" w14:textId="202BCC33" w:rsidR="00503649" w:rsidRDefault="00503649" w:rsidP="00503649">
      <w:r>
        <w:t>Secondly, there is methodological variation between studies, which makes cross comparison difficult. Rounding and high differences in the methods used for diagnosis of Asthma and data collection could lead to inconsistencies in the estimates of prevalence and risk factors for Asthma (Bousema et al., 2023; Zhou and Tang, 2025). There is a distinction between studi</w:t>
      </w:r>
      <w:r w:rsidR="008E0B7B">
        <w:t>es using self-reported symptoms</w:t>
      </w:r>
      <w:r>
        <w:t xml:space="preserve"> and those making use of clinical diagnosis and/or hospital admission information.</w:t>
      </w:r>
    </w:p>
    <w:p w14:paraId="66D0F6E4" w14:textId="7C810F25" w:rsidR="002C6977" w:rsidRDefault="00503649" w:rsidP="00503649">
      <w:pPr>
        <w:rPr>
          <w:rFonts w:eastAsiaTheme="majorEastAsia" w:cstheme="majorBidi"/>
          <w:szCs w:val="32"/>
        </w:rPr>
      </w:pPr>
      <w:r>
        <w:t>Thirdly, the literature tends to be more focused on clinical management than on broader public health factors, such as housing and environmental policy and socioeconomic inequality (Pinot de Moira and Custovic, 2024; Holden, Hawcutt and Sinha, 2025). However, evidence is still scarce, even when variations between UK and other countries exist in contexts (UK) and healthcare provision (Gouia et al., 2024; Whittaker et al., 2025). New breakthroughs including precision medicine need to be further investigated over time (Ramphul, Lo and Gaillard, 2021; Porsbjerg et al., 2025).</w:t>
      </w:r>
      <w:r w:rsidR="002C6977">
        <w:br w:type="page"/>
      </w:r>
    </w:p>
    <w:p w14:paraId="5B7334EC" w14:textId="33588AC8" w:rsidR="0073333F" w:rsidRDefault="0073333F" w:rsidP="0073333F">
      <w:pPr>
        <w:pStyle w:val="Heading1"/>
      </w:pPr>
      <w:bookmarkStart w:id="29" w:name="_Toc232026713"/>
      <w:r>
        <w:t>Chapter 3</w:t>
      </w:r>
      <w:r w:rsidRPr="003A2BC5">
        <w:t xml:space="preserve">: </w:t>
      </w:r>
      <w:r>
        <w:t>AIMS &amp; OBJECTIVES</w:t>
      </w:r>
      <w:bookmarkEnd w:id="29"/>
    </w:p>
    <w:p w14:paraId="20676DED" w14:textId="77777777" w:rsidR="0073333F" w:rsidRDefault="0073333F" w:rsidP="0015511E">
      <w:pPr>
        <w:rPr>
          <w:rFonts w:cs="Arial"/>
        </w:rPr>
      </w:pPr>
    </w:p>
    <w:p w14:paraId="3C2C85AF" w14:textId="6E310172" w:rsidR="0015511E" w:rsidRPr="00EC0C74" w:rsidRDefault="0015511E" w:rsidP="0015511E">
      <w:pPr>
        <w:pStyle w:val="NoSpacing"/>
        <w:rPr>
          <w:rFonts w:cs="Arial"/>
          <w:b/>
          <w:iCs/>
        </w:rPr>
      </w:pPr>
      <w:r w:rsidRPr="00EC0C74">
        <w:rPr>
          <w:rFonts w:cs="Arial"/>
          <w:b/>
          <w:iCs/>
        </w:rPr>
        <w:t>Aim</w:t>
      </w:r>
    </w:p>
    <w:p w14:paraId="131157C1" w14:textId="457AC8B1" w:rsidR="0015511E" w:rsidRPr="00C34B49" w:rsidRDefault="0015511E" w:rsidP="0015511E">
      <w:pPr>
        <w:rPr>
          <w:rFonts w:cs="Arial"/>
        </w:rPr>
      </w:pPr>
      <w:r w:rsidRPr="00C34B49">
        <w:rPr>
          <w:rFonts w:cs="Arial"/>
        </w:rPr>
        <w:t>To investigate the prevalence, the management practices and the major environmental, biological/socioeconomic ris</w:t>
      </w:r>
      <w:r w:rsidR="0073333F">
        <w:rPr>
          <w:rFonts w:cs="Arial"/>
        </w:rPr>
        <w:t>k factors related to childhood A</w:t>
      </w:r>
      <w:r w:rsidRPr="00C34B49">
        <w:rPr>
          <w:rFonts w:cs="Arial"/>
        </w:rPr>
        <w:t>sthma in the United Kingdom</w:t>
      </w:r>
    </w:p>
    <w:p w14:paraId="1B603E0A" w14:textId="77777777" w:rsidR="0015511E" w:rsidRPr="00C34B49" w:rsidRDefault="0015511E" w:rsidP="0015511E">
      <w:pPr>
        <w:rPr>
          <w:rFonts w:cs="Arial"/>
        </w:rPr>
      </w:pPr>
    </w:p>
    <w:p w14:paraId="5638BE94" w14:textId="77777777" w:rsidR="0015511E" w:rsidRPr="00EC0C74" w:rsidRDefault="0015511E" w:rsidP="0015511E">
      <w:pPr>
        <w:rPr>
          <w:rFonts w:cs="Arial"/>
          <w:b/>
          <w:bCs/>
          <w:iCs/>
        </w:rPr>
      </w:pPr>
      <w:r w:rsidRPr="00EC0C74">
        <w:rPr>
          <w:rFonts w:cs="Arial"/>
          <w:b/>
          <w:bCs/>
          <w:iCs/>
        </w:rPr>
        <w:t>Objectives</w:t>
      </w:r>
    </w:p>
    <w:p w14:paraId="59F40F67" w14:textId="71FB29C3" w:rsidR="0015511E" w:rsidRPr="003A2BC5" w:rsidRDefault="0015511E" w:rsidP="003A2BC5">
      <w:pPr>
        <w:pStyle w:val="ListParagraph"/>
        <w:numPr>
          <w:ilvl w:val="0"/>
          <w:numId w:val="12"/>
        </w:numPr>
        <w:pBdr>
          <w:top w:val="nil"/>
          <w:left w:val="nil"/>
          <w:bottom w:val="nil"/>
          <w:right w:val="nil"/>
          <w:between w:val="nil"/>
        </w:pBdr>
        <w:rPr>
          <w:rFonts w:cs="Arial"/>
        </w:rPr>
      </w:pPr>
      <w:r w:rsidRPr="003A2BC5">
        <w:rPr>
          <w:rFonts w:cs="Arial"/>
          <w:color w:val="000000"/>
        </w:rPr>
        <w:t>To investigate the epidemiolo</w:t>
      </w:r>
      <w:r w:rsidR="0073333F">
        <w:rPr>
          <w:rFonts w:cs="Arial"/>
          <w:color w:val="000000"/>
        </w:rPr>
        <w:t>gy and prevalence of childhood A</w:t>
      </w:r>
      <w:r w:rsidRPr="003A2BC5">
        <w:rPr>
          <w:rFonts w:cs="Arial"/>
          <w:color w:val="000000"/>
        </w:rPr>
        <w:t>sthma in the United Kingdom</w:t>
      </w:r>
    </w:p>
    <w:p w14:paraId="02FFC1E1" w14:textId="0CD07E8E" w:rsidR="0015511E" w:rsidRPr="003A2BC5" w:rsidRDefault="0015511E" w:rsidP="003A2BC5">
      <w:pPr>
        <w:pStyle w:val="ListParagraph"/>
        <w:numPr>
          <w:ilvl w:val="0"/>
          <w:numId w:val="12"/>
        </w:numPr>
        <w:pBdr>
          <w:top w:val="nil"/>
          <w:left w:val="nil"/>
          <w:bottom w:val="nil"/>
          <w:right w:val="nil"/>
          <w:between w:val="nil"/>
        </w:pBdr>
        <w:rPr>
          <w:rFonts w:cs="Arial"/>
        </w:rPr>
      </w:pPr>
      <w:r w:rsidRPr="003A2BC5">
        <w:rPr>
          <w:rFonts w:cs="Arial"/>
          <w:color w:val="000000"/>
        </w:rPr>
        <w:t>To examine the existing clinical management inter</w:t>
      </w:r>
      <w:r w:rsidR="0073333F">
        <w:rPr>
          <w:rFonts w:cs="Arial"/>
          <w:color w:val="000000"/>
        </w:rPr>
        <w:t>ventions in treating childhood A</w:t>
      </w:r>
      <w:r w:rsidRPr="003A2BC5">
        <w:rPr>
          <w:rFonts w:cs="Arial"/>
          <w:color w:val="000000"/>
        </w:rPr>
        <w:t>sthma, both pharmacological and non-pharmacological interventions</w:t>
      </w:r>
    </w:p>
    <w:p w14:paraId="28BD97F3" w14:textId="3CF278B6" w:rsidR="0015511E" w:rsidRPr="003A2BC5" w:rsidRDefault="0015511E" w:rsidP="003A2BC5">
      <w:pPr>
        <w:pStyle w:val="ListParagraph"/>
        <w:numPr>
          <w:ilvl w:val="0"/>
          <w:numId w:val="12"/>
        </w:numPr>
        <w:pBdr>
          <w:top w:val="nil"/>
          <w:left w:val="nil"/>
          <w:bottom w:val="nil"/>
          <w:right w:val="nil"/>
          <w:between w:val="nil"/>
        </w:pBdr>
        <w:rPr>
          <w:rFonts w:cs="Arial"/>
        </w:rPr>
      </w:pPr>
      <w:r w:rsidRPr="003A2BC5">
        <w:rPr>
          <w:rFonts w:cs="Arial"/>
          <w:color w:val="000000"/>
        </w:rPr>
        <w:t>To establish the environmental, biological and socioec</w:t>
      </w:r>
      <w:r w:rsidR="0073333F">
        <w:rPr>
          <w:rFonts w:cs="Arial"/>
          <w:color w:val="000000"/>
        </w:rPr>
        <w:t>onomic risk factors that cause A</w:t>
      </w:r>
      <w:r w:rsidRPr="003A2BC5">
        <w:rPr>
          <w:rFonts w:cs="Arial"/>
          <w:color w:val="000000"/>
        </w:rPr>
        <w:t>sthma in childhood and its outcomes</w:t>
      </w:r>
    </w:p>
    <w:p w14:paraId="27490B42" w14:textId="0D5991C4" w:rsidR="0073333F" w:rsidRPr="007A045E" w:rsidRDefault="0015511E" w:rsidP="007A045E">
      <w:pPr>
        <w:pStyle w:val="ListParagraph"/>
        <w:numPr>
          <w:ilvl w:val="0"/>
          <w:numId w:val="12"/>
        </w:numPr>
        <w:pBdr>
          <w:top w:val="nil"/>
          <w:left w:val="nil"/>
          <w:bottom w:val="nil"/>
          <w:right w:val="nil"/>
          <w:between w:val="nil"/>
        </w:pBdr>
        <w:rPr>
          <w:rFonts w:cs="Arial"/>
        </w:rPr>
      </w:pPr>
      <w:r w:rsidRPr="003A2BC5">
        <w:rPr>
          <w:rFonts w:cs="Arial"/>
        </w:rPr>
        <w:t>To critically review and provide recommendations on effective healthcare practices and provisions for the management of chil</w:t>
      </w:r>
      <w:r w:rsidR="0073333F">
        <w:rPr>
          <w:rFonts w:cs="Arial"/>
        </w:rPr>
        <w:t>dhood A</w:t>
      </w:r>
      <w:r w:rsidRPr="003A2BC5">
        <w:rPr>
          <w:rFonts w:cs="Arial"/>
        </w:rPr>
        <w:t>sthma</w:t>
      </w:r>
    </w:p>
    <w:p w14:paraId="6296A20D" w14:textId="77777777" w:rsidR="00EC0C74" w:rsidRDefault="00EC0C74" w:rsidP="0015511E">
      <w:pPr>
        <w:rPr>
          <w:rFonts w:cs="Arial"/>
          <w:b/>
          <w:bCs/>
          <w:iCs/>
        </w:rPr>
      </w:pPr>
    </w:p>
    <w:p w14:paraId="45AD1F8D" w14:textId="023FBF32" w:rsidR="0015511E" w:rsidRPr="00EC0C74" w:rsidRDefault="0015511E" w:rsidP="0015511E">
      <w:pPr>
        <w:rPr>
          <w:rFonts w:cs="Arial"/>
          <w:b/>
          <w:bCs/>
          <w:iCs/>
        </w:rPr>
      </w:pPr>
      <w:r w:rsidRPr="00EC0C74">
        <w:rPr>
          <w:rFonts w:cs="Arial"/>
          <w:b/>
          <w:bCs/>
          <w:iCs/>
        </w:rPr>
        <w:t>Research Question</w:t>
      </w:r>
    </w:p>
    <w:p w14:paraId="1DA04C86" w14:textId="01DBA7DE" w:rsidR="0015511E" w:rsidRDefault="0015511E" w:rsidP="0015511E">
      <w:pPr>
        <w:rPr>
          <w:rFonts w:cs="Arial"/>
        </w:rPr>
      </w:pPr>
      <w:r w:rsidRPr="00C34B49">
        <w:rPr>
          <w:rFonts w:cs="Arial"/>
          <w:color w:val="000000"/>
        </w:rPr>
        <w:t xml:space="preserve">What are </w:t>
      </w:r>
      <w:r w:rsidRPr="00C34B49">
        <w:rPr>
          <w:rFonts w:cs="Arial"/>
        </w:rPr>
        <w:t>the prevalence, the management practices and the major environmental, biological/socioeconomic ris</w:t>
      </w:r>
      <w:r w:rsidR="0073333F">
        <w:rPr>
          <w:rFonts w:cs="Arial"/>
        </w:rPr>
        <w:t>k factors related to childhood A</w:t>
      </w:r>
      <w:r w:rsidRPr="00C34B49">
        <w:rPr>
          <w:rFonts w:cs="Arial"/>
        </w:rPr>
        <w:t>sthma in the United Kingdom?</w:t>
      </w:r>
    </w:p>
    <w:p w14:paraId="277CEC56" w14:textId="2456F3B3" w:rsidR="0015511E" w:rsidRPr="00935A2B" w:rsidRDefault="0015511E" w:rsidP="00935A2B">
      <w:pPr>
        <w:pStyle w:val="Heading1"/>
      </w:pPr>
      <w:r>
        <w:br w:type="page"/>
      </w:r>
      <w:bookmarkStart w:id="30" w:name="_Toc232026714"/>
      <w:r w:rsidRPr="007F4205">
        <w:t xml:space="preserve">Chapter </w:t>
      </w:r>
      <w:r w:rsidR="0073333F">
        <w:t>4</w:t>
      </w:r>
      <w:r w:rsidR="00935A2B">
        <w:t xml:space="preserve">: </w:t>
      </w:r>
      <w:r>
        <w:rPr>
          <w:color w:val="000000"/>
        </w:rPr>
        <w:t>METHODOLOGY</w:t>
      </w:r>
      <w:bookmarkEnd w:id="30"/>
    </w:p>
    <w:p w14:paraId="75373E68" w14:textId="77777777" w:rsidR="0073333F" w:rsidRDefault="0073333F" w:rsidP="0015511E">
      <w:pPr>
        <w:rPr>
          <w:lang w:val="en-US"/>
        </w:rPr>
      </w:pPr>
    </w:p>
    <w:p w14:paraId="1261C7FB" w14:textId="3CB799E6" w:rsidR="0015511E" w:rsidRPr="008C691C" w:rsidRDefault="00426C4F" w:rsidP="0015511E">
      <w:pPr>
        <w:rPr>
          <w:lang w:val="en-US"/>
        </w:rPr>
      </w:pPr>
      <w:r>
        <w:rPr>
          <w:lang w:val="en-US"/>
        </w:rPr>
        <w:t>The C</w:t>
      </w:r>
      <w:r w:rsidR="0015511E" w:rsidRPr="008C691C">
        <w:rPr>
          <w:lang w:val="en-US"/>
        </w:rPr>
        <w:t xml:space="preserve">hapter explains the methodological approach taken to explore the epidemiology, treatment </w:t>
      </w:r>
      <w:r w:rsidR="007B2FEB">
        <w:rPr>
          <w:lang w:val="en-US"/>
        </w:rPr>
        <w:t>and risk factors for childhood A</w:t>
      </w:r>
      <w:r w:rsidR="0015511E" w:rsidRPr="008C691C">
        <w:rPr>
          <w:lang w:val="en-US"/>
        </w:rPr>
        <w:t>sthma in th</w:t>
      </w:r>
      <w:r w:rsidR="008E0B7B">
        <w:rPr>
          <w:lang w:val="en-US"/>
        </w:rPr>
        <w:t>e UK. The study was conducted utilising</w:t>
      </w:r>
      <w:r w:rsidR="0015511E" w:rsidRPr="008C691C">
        <w:rPr>
          <w:lang w:val="en-US"/>
        </w:rPr>
        <w:t xml:space="preserve"> a Systematic Literature Review (SLR) (Booth, Sutton and Papaioannou, 2016; Page et al., 2021a) to identify, assess and synthesise academic evidence available in a systematic and organised manner. Thi</w:t>
      </w:r>
      <w:r w:rsidR="007B2FEB">
        <w:rPr>
          <w:lang w:val="en-US"/>
        </w:rPr>
        <w:t>s was appropriate as childhood A</w:t>
      </w:r>
      <w:r w:rsidR="0015511E" w:rsidRPr="008C691C">
        <w:rPr>
          <w:lang w:val="en-US"/>
        </w:rPr>
        <w:t>sthma is a complex phenomenon that is affected by multiple interrelated conditions, such as environmental exposures, biological sus</w:t>
      </w:r>
      <w:r w:rsidR="008E0B7B">
        <w:rPr>
          <w:lang w:val="en-US"/>
        </w:rPr>
        <w:t>ceptibility, disease management</w:t>
      </w:r>
      <w:r w:rsidR="0015511E" w:rsidRPr="008C691C">
        <w:rPr>
          <w:lang w:val="en-US"/>
        </w:rPr>
        <w:t xml:space="preserve"> and socioeconomic disadvantage (Movsisyan, Rehfuess and Norris, 2020; Sutton et al., 2019).</w:t>
      </w:r>
    </w:p>
    <w:p w14:paraId="4C419AC3" w14:textId="54F70CCD" w:rsidR="0015511E" w:rsidRPr="008C691C" w:rsidRDefault="0015511E" w:rsidP="0015511E">
      <w:pPr>
        <w:rPr>
          <w:lang w:val="en-US"/>
        </w:rPr>
      </w:pPr>
      <w:r w:rsidRPr="008C691C">
        <w:rPr>
          <w:lang w:val="en-US"/>
        </w:rPr>
        <w:t>The study a</w:t>
      </w:r>
      <w:r w:rsidR="008E0B7B">
        <w:rPr>
          <w:lang w:val="en-US"/>
        </w:rPr>
        <w:t>lso took a qualitative approach</w:t>
      </w:r>
      <w:r w:rsidRPr="008C691C">
        <w:rPr>
          <w:lang w:val="en-US"/>
        </w:rPr>
        <w:t>- it did not seek to collect new numerical data with which findings could subsequently be statistically analysed, but rather, was a study of interpretation and c</w:t>
      </w:r>
      <w:r w:rsidR="007B2FEB">
        <w:rPr>
          <w:lang w:val="en-US"/>
        </w:rPr>
        <w:t>omparison of findings from included</w:t>
      </w:r>
      <w:r w:rsidRPr="008C691C">
        <w:rPr>
          <w:lang w:val="en-US"/>
        </w:rPr>
        <w:t xml:space="preserve"> studies. This qualitative process determined the key patterns, themes, similarities, differences and gaps in the literature (Thomas and Harden, 2008; Aveyard and Bradbury-Jones, 2019). Also, the research was conducted in a secondary research method as data was collected from secondary sources like journal articles, reviews, observational studies, etc., instead of conducting primary research methods like surveys, interviews or experiments (Ridley, 2012; Booth, Sutton and Papaioannou, 2016).</w:t>
      </w:r>
    </w:p>
    <w:p w14:paraId="0BDAF59F" w14:textId="6C97C822" w:rsidR="0015511E" w:rsidRPr="00233914" w:rsidRDefault="0015511E" w:rsidP="0015511E">
      <w:pPr>
        <w:rPr>
          <w:lang w:val="en-US"/>
        </w:rPr>
      </w:pPr>
      <w:r w:rsidRPr="008C691C">
        <w:rPr>
          <w:lang w:val="en-US"/>
        </w:rPr>
        <w:t>As a res</w:t>
      </w:r>
      <w:r w:rsidR="00426C4F">
        <w:rPr>
          <w:lang w:val="en-US"/>
        </w:rPr>
        <w:t>ult, in this C</w:t>
      </w:r>
      <w:r w:rsidRPr="008C691C">
        <w:rPr>
          <w:lang w:val="en-US"/>
        </w:rPr>
        <w:t>hapter, the research design, research framework, search strategy, inclusion and exclusion criteria, study selection process, quality appraisal, data extraction and thematic synthesis procedures used in the review are presented (Page et al., 2021b; Rethlefsen et al., 2021).</w:t>
      </w:r>
    </w:p>
    <w:p w14:paraId="6A0D92E0" w14:textId="06CD995D" w:rsidR="0015511E" w:rsidRPr="0066166C" w:rsidRDefault="007A045E" w:rsidP="00935A2B">
      <w:pPr>
        <w:pStyle w:val="Heading2"/>
      </w:pPr>
      <w:bookmarkStart w:id="31" w:name="_Toc227619990"/>
      <w:bookmarkStart w:id="32" w:name="_Toc227627570"/>
      <w:bookmarkStart w:id="33" w:name="_Toc232026715"/>
      <w:r>
        <w:rPr>
          <w:lang w:val="en-US"/>
        </w:rPr>
        <w:t>4</w:t>
      </w:r>
      <w:r w:rsidR="0015511E" w:rsidRPr="00233914">
        <w:rPr>
          <w:lang w:val="en-US"/>
        </w:rPr>
        <w:t>.</w:t>
      </w:r>
      <w:r>
        <w:rPr>
          <w:lang w:val="en-US"/>
        </w:rPr>
        <w:t>1</w:t>
      </w:r>
      <w:r w:rsidR="0015511E" w:rsidRPr="00233914">
        <w:rPr>
          <w:lang w:val="en-US"/>
        </w:rPr>
        <w:t xml:space="preserve"> Research Design</w:t>
      </w:r>
      <w:bookmarkEnd w:id="31"/>
      <w:bookmarkEnd w:id="32"/>
      <w:bookmarkEnd w:id="33"/>
    </w:p>
    <w:p w14:paraId="25C88B78" w14:textId="11EC2312" w:rsidR="0015511E" w:rsidRDefault="0015511E" w:rsidP="0015511E">
      <w:r>
        <w:t xml:space="preserve">The research method used for this dissertation was </w:t>
      </w:r>
      <w:r w:rsidR="00D1393E">
        <w:t>qualitative narrative research</w:t>
      </w:r>
      <w:r>
        <w:t xml:space="preserve"> using systematic literature review approach. The type of study was chosen as a narrative design as it was intended to analyse, interpret and discuss the prevalence, management practices</w:t>
      </w:r>
      <w:r w:rsidR="00D43E6C">
        <w:t xml:space="preserve"> and risk factors of childhood A</w:t>
      </w:r>
      <w:r>
        <w:t>sthma in the United Kingdom</w:t>
      </w:r>
      <w:r w:rsidR="00FF2034">
        <w:t xml:space="preserve"> </w:t>
      </w:r>
      <w:r w:rsidR="00FF2034" w:rsidRPr="00FF2034">
        <w:t>(Turner et al., 2016)</w:t>
      </w:r>
      <w:r>
        <w:t>. The research also involved secondary data collection as there was no primary data collected from children, parents/caregivers, health care providers</w:t>
      </w:r>
      <w:r w:rsidR="00FF2034">
        <w:t xml:space="preserve"> </w:t>
      </w:r>
      <w:r w:rsidR="00FF2034" w:rsidRPr="00FF2034">
        <w:t>(Tagiyeva et al., 2010)</w:t>
      </w:r>
      <w:r>
        <w:t>. Rather, published journal articles, review papers, observational studies and other health-related academic evidence (Ridley, 2012; Aveyard and Bradbury-Jones, 2019) were used.</w:t>
      </w:r>
    </w:p>
    <w:p w14:paraId="199B4A3F" w14:textId="77777777" w:rsidR="0015511E" w:rsidRDefault="0015511E" w:rsidP="0015511E"/>
    <w:p w14:paraId="757C0995" w14:textId="5ACE0932" w:rsidR="0015511E" w:rsidRDefault="0015511E" w:rsidP="0015511E">
      <w:r>
        <w:t xml:space="preserve">The systematic literature review was appropriate as it provided a transparent and systematic framework for identifying, assessing and synthesising the available academic literature (Booth, Sutton and Papaioannou, 2016; Page </w:t>
      </w:r>
      <w:r w:rsidR="007B2FEB">
        <w:t>et al., 2021a). T</w:t>
      </w:r>
      <w:r>
        <w:t>he dissertation was not focused on one specific hospital, school, organisation or local authority and thus was not</w:t>
      </w:r>
      <w:r w:rsidR="007B2FEB">
        <w:t xml:space="preserve"> suited as</w:t>
      </w:r>
      <w:r>
        <w:t xml:space="preserve"> a case study design. Ethnographic design was also not appropriate for the study as it was not a study of a community, behaviour or cultural practice</w:t>
      </w:r>
      <w:r w:rsidR="00FF2034">
        <w:t xml:space="preserve"> </w:t>
      </w:r>
      <w:r w:rsidR="00FF2034" w:rsidRPr="00FF2034">
        <w:t>(Tod et al., 2016</w:t>
      </w:r>
      <w:r w:rsidR="00FF2034">
        <w:t xml:space="preserve">; </w:t>
      </w:r>
      <w:r w:rsidR="00FF2034" w:rsidRPr="00FF2034">
        <w:t>Pike et al., 2019)</w:t>
      </w:r>
      <w:r>
        <w:t>. Likewise, phenomenological design was not suitable as it did not involve the participant in the process of discussing their lived experiences in an interview situation.</w:t>
      </w:r>
    </w:p>
    <w:p w14:paraId="328889E6" w14:textId="77777777" w:rsidR="0015511E" w:rsidRDefault="0015511E" w:rsidP="0015511E">
      <w:r>
        <w:t>Hence, narrative design was the most appropriate approach, as it allowed findings of the existing studies to be discussed and organised around key themes related to prevalence, clinical management, environmental risk factors, biological determinants and socioeconomic inequalities (Thomas and Harden, 2008; Sutton et al., 2019). Such a design enabled a structured, non-random and evidence-based review process.</w:t>
      </w:r>
    </w:p>
    <w:p w14:paraId="3B1EFE44" w14:textId="15F8DD3C" w:rsidR="0015511E" w:rsidRDefault="0015511E" w:rsidP="0015511E">
      <w:pPr>
        <w:jc w:val="center"/>
        <w:rPr>
          <w:lang w:val="en-US"/>
        </w:rPr>
      </w:pPr>
      <w:r w:rsidRPr="00293B56">
        <w:rPr>
          <w:noProof/>
          <w:lang w:eastAsia="en-GB"/>
        </w:rPr>
        <w:drawing>
          <wp:inline distT="0" distB="0" distL="0" distR="0" wp14:anchorId="47CD7739" wp14:editId="2A8CC491">
            <wp:extent cx="2575368" cy="45053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91699" cy="4533894"/>
                    </a:xfrm>
                    <a:prstGeom prst="rect">
                      <a:avLst/>
                    </a:prstGeom>
                    <a:noFill/>
                    <a:ln>
                      <a:noFill/>
                    </a:ln>
                  </pic:spPr>
                </pic:pic>
              </a:graphicData>
            </a:graphic>
          </wp:inline>
        </w:drawing>
      </w:r>
    </w:p>
    <w:p w14:paraId="2F0D5C02" w14:textId="0480B387" w:rsidR="0015511E" w:rsidRPr="00EC0C74" w:rsidRDefault="0015511E" w:rsidP="0015511E">
      <w:pPr>
        <w:jc w:val="center"/>
        <w:rPr>
          <w:sz w:val="20"/>
          <w:szCs w:val="20"/>
        </w:rPr>
      </w:pPr>
      <w:r w:rsidRPr="00EC0C74">
        <w:rPr>
          <w:sz w:val="20"/>
          <w:szCs w:val="20"/>
        </w:rPr>
        <w:t xml:space="preserve">Figure </w:t>
      </w:r>
      <w:r w:rsidR="00EC0C74">
        <w:rPr>
          <w:sz w:val="20"/>
          <w:szCs w:val="20"/>
        </w:rPr>
        <w:t>5</w:t>
      </w:r>
      <w:r w:rsidRPr="00EC0C74">
        <w:rPr>
          <w:sz w:val="20"/>
          <w:szCs w:val="20"/>
        </w:rPr>
        <w:t xml:space="preserve">: </w:t>
      </w:r>
      <w:r w:rsidR="005B7BB0">
        <w:rPr>
          <w:sz w:val="20"/>
          <w:szCs w:val="20"/>
        </w:rPr>
        <w:t xml:space="preserve">Narrative </w:t>
      </w:r>
      <w:r w:rsidRPr="00EC0C74">
        <w:rPr>
          <w:sz w:val="20"/>
          <w:szCs w:val="20"/>
        </w:rPr>
        <w:t xml:space="preserve">Research Design Flow </w:t>
      </w:r>
      <w:r w:rsidR="004F23C5" w:rsidRPr="00EC0C74">
        <w:rPr>
          <w:sz w:val="20"/>
          <w:szCs w:val="20"/>
        </w:rPr>
        <w:t>(Thomas and Harden, 2008; Sutton et al., 2019)</w:t>
      </w:r>
    </w:p>
    <w:p w14:paraId="7B7F0C23" w14:textId="77777777" w:rsidR="00056094" w:rsidRPr="00D122E6" w:rsidRDefault="00056094" w:rsidP="00D122E6">
      <w:pPr>
        <w:ind w:firstLine="720"/>
        <w:rPr>
          <w:bCs/>
          <w:lang w:val="en-US"/>
        </w:rPr>
      </w:pPr>
      <w:r w:rsidRPr="00385242">
        <w:rPr>
          <w:b/>
          <w:bCs/>
          <w:lang w:val="en-US"/>
        </w:rPr>
        <w:t xml:space="preserve">Step 1: </w:t>
      </w:r>
      <w:r w:rsidRPr="00D122E6">
        <w:rPr>
          <w:bCs/>
          <w:lang w:val="en-US"/>
        </w:rPr>
        <w:t>Selection of research design</w:t>
      </w:r>
    </w:p>
    <w:p w14:paraId="5401A149" w14:textId="46648AF1" w:rsidR="00056094" w:rsidRPr="00584E9D" w:rsidRDefault="00056094" w:rsidP="00056094">
      <w:pPr>
        <w:rPr>
          <w:lang w:val="en-US"/>
        </w:rPr>
      </w:pPr>
      <w:r w:rsidRPr="00AD2228">
        <w:rPr>
          <w:lang w:val="en-US"/>
        </w:rPr>
        <w:t xml:space="preserve">A systematic literature review approach was selected with a qualitative narrative design because this creates a synthesis of diverse evidence without gathering primary data (Booth, Sutton and Papaioannou, 2016). This method works well when looking at </w:t>
      </w:r>
      <w:r w:rsidR="00D122E6">
        <w:rPr>
          <w:lang w:val="en-US"/>
        </w:rPr>
        <w:t xml:space="preserve">large </w:t>
      </w:r>
      <w:r w:rsidRPr="00AD2228">
        <w:rPr>
          <w:lang w:val="en-US"/>
        </w:rPr>
        <w:t>public hea</w:t>
      </w:r>
      <w:r w:rsidR="002A40E4">
        <w:rPr>
          <w:lang w:val="en-US"/>
        </w:rPr>
        <w:t>lth problems such as childhood A</w:t>
      </w:r>
      <w:r w:rsidRPr="00AD2228">
        <w:rPr>
          <w:lang w:val="en-US"/>
        </w:rPr>
        <w:t>sthma (Sutton et al., 2019). Secondary res</w:t>
      </w:r>
      <w:r w:rsidR="00D43E6C">
        <w:rPr>
          <w:lang w:val="en-US"/>
        </w:rPr>
        <w:t>earch maximises transparency, reproducibility</w:t>
      </w:r>
      <w:r w:rsidRPr="00AD2228">
        <w:rPr>
          <w:lang w:val="en-US"/>
        </w:rPr>
        <w:t xml:space="preserve"> and is suitable for an MSc dissertation (Ridley, 2012).</w:t>
      </w:r>
    </w:p>
    <w:p w14:paraId="5D95500C" w14:textId="77777777" w:rsidR="00056094" w:rsidRPr="00D122E6" w:rsidRDefault="00056094" w:rsidP="00D122E6">
      <w:pPr>
        <w:ind w:firstLine="720"/>
        <w:rPr>
          <w:bCs/>
          <w:lang w:val="en-US"/>
        </w:rPr>
      </w:pPr>
      <w:r w:rsidRPr="00385242">
        <w:rPr>
          <w:b/>
          <w:bCs/>
          <w:lang w:val="en-US"/>
        </w:rPr>
        <w:t xml:space="preserve">Step 2: </w:t>
      </w:r>
      <w:r w:rsidRPr="00D122E6">
        <w:rPr>
          <w:bCs/>
          <w:lang w:val="en-US"/>
        </w:rPr>
        <w:t>Formulation of research question</w:t>
      </w:r>
    </w:p>
    <w:p w14:paraId="442CD718" w14:textId="51B3F3FC" w:rsidR="00056094" w:rsidRPr="00584E9D" w:rsidRDefault="00056094" w:rsidP="00056094">
      <w:pPr>
        <w:rPr>
          <w:lang w:val="en-US"/>
        </w:rPr>
      </w:pPr>
      <w:r w:rsidRPr="00AD2228">
        <w:rPr>
          <w:lang w:val="en-US"/>
        </w:rPr>
        <w:t>The research question was restated and narrowed down to include prevalence, management</w:t>
      </w:r>
      <w:r w:rsidR="002A40E4">
        <w:rPr>
          <w:lang w:val="en-US"/>
        </w:rPr>
        <w:t xml:space="preserve"> and risk factors of childhood A</w:t>
      </w:r>
      <w:r w:rsidRPr="00AD2228">
        <w:rPr>
          <w:lang w:val="en-US"/>
        </w:rPr>
        <w:t>sthma in the UK. It is designed to be answerable by existing literature, and in line with the goal and aim of the dissertation (Aveyard and Bradbury</w:t>
      </w:r>
      <w:r w:rsidRPr="00AD2228">
        <w:rPr>
          <w:rFonts w:ascii="Cambria Math" w:hAnsi="Cambria Math" w:cs="Cambria Math"/>
          <w:lang w:val="en-US"/>
        </w:rPr>
        <w:t>‐</w:t>
      </w:r>
      <w:r w:rsidRPr="00AD2228">
        <w:rPr>
          <w:lang w:val="en-US"/>
        </w:rPr>
        <w:t>Jones, 2019). Several drafts were done to make sure that the information was clear and focused.</w:t>
      </w:r>
    </w:p>
    <w:p w14:paraId="07447B6E" w14:textId="77777777" w:rsidR="00056094" w:rsidRPr="00385242" w:rsidRDefault="00056094" w:rsidP="00D122E6">
      <w:pPr>
        <w:ind w:firstLine="720"/>
        <w:rPr>
          <w:b/>
          <w:bCs/>
          <w:lang w:val="en-US"/>
        </w:rPr>
      </w:pPr>
      <w:r w:rsidRPr="00385242">
        <w:rPr>
          <w:b/>
          <w:bCs/>
          <w:lang w:val="en-US"/>
        </w:rPr>
        <w:t xml:space="preserve">Step 3: </w:t>
      </w:r>
      <w:r w:rsidRPr="00D122E6">
        <w:rPr>
          <w:bCs/>
          <w:lang w:val="en-US"/>
        </w:rPr>
        <w:t>Development of research framework</w:t>
      </w:r>
    </w:p>
    <w:p w14:paraId="693FD7EA" w14:textId="28E6E798" w:rsidR="00056094" w:rsidRPr="00584E9D" w:rsidRDefault="00056094" w:rsidP="00056094">
      <w:pPr>
        <w:rPr>
          <w:lang w:val="en-US"/>
        </w:rPr>
      </w:pPr>
      <w:r w:rsidRPr="00AD2228">
        <w:rPr>
          <w:lang w:val="en-US"/>
        </w:rPr>
        <w:t>Both PICO and SPICE tools were used simultaneously for structuring the review. The clinical elements (population, intervention, comparison, outcome) were defined by PICO, whil</w:t>
      </w:r>
      <w:r w:rsidR="00D122E6">
        <w:rPr>
          <w:lang w:val="en-US"/>
        </w:rPr>
        <w:t>e the setting, perspective</w:t>
      </w:r>
      <w:r w:rsidRPr="00AD2228">
        <w:rPr>
          <w:lang w:val="en-US"/>
        </w:rPr>
        <w:t xml:space="preserve"> and evaluation components (SPICE) were added by Booth, Sutton and Papaioannou (2016) and Papaioannou et al. (2010). This dual approach made sure that the review covered both clinical effectiveness and social determinants of health (Movsisyan, Rehfuess and Norris, 2020).</w:t>
      </w:r>
    </w:p>
    <w:p w14:paraId="514B2B9C" w14:textId="77777777" w:rsidR="00056094" w:rsidRPr="00D122E6" w:rsidRDefault="00056094" w:rsidP="00D122E6">
      <w:pPr>
        <w:ind w:firstLine="720"/>
        <w:rPr>
          <w:bCs/>
          <w:lang w:val="en-US"/>
        </w:rPr>
      </w:pPr>
      <w:r w:rsidRPr="00385242">
        <w:rPr>
          <w:b/>
          <w:bCs/>
          <w:lang w:val="en-US"/>
        </w:rPr>
        <w:t xml:space="preserve">Step 4: </w:t>
      </w:r>
      <w:r w:rsidRPr="00D122E6">
        <w:rPr>
          <w:bCs/>
          <w:lang w:val="en-US"/>
        </w:rPr>
        <w:t>Search strategy design</w:t>
      </w:r>
    </w:p>
    <w:p w14:paraId="4BD4E653" w14:textId="77777777" w:rsidR="00056094" w:rsidRPr="00584E9D" w:rsidRDefault="00056094" w:rsidP="00056094">
      <w:pPr>
        <w:rPr>
          <w:lang w:val="en-US"/>
        </w:rPr>
      </w:pPr>
      <w:r w:rsidRPr="00AD2228">
        <w:rPr>
          <w:lang w:val="en-US"/>
        </w:rPr>
        <w:t>A systematic search strategy was created for PubMed, Embase, Web of Science and Cochrane Library. To find relevant studies, keywords, synonyms and the use of Boolean operators were used (Beyer and Wright, 2012). The search was limited to English</w:t>
      </w:r>
      <w:r w:rsidRPr="00AD2228">
        <w:rPr>
          <w:rFonts w:ascii="Cambria Math" w:hAnsi="Cambria Math" w:cs="Cambria Math"/>
          <w:lang w:val="en-US"/>
        </w:rPr>
        <w:t>‑</w:t>
      </w:r>
      <w:r w:rsidRPr="00AD2228">
        <w:rPr>
          <w:lang w:val="en-US"/>
        </w:rPr>
        <w:t>language, peer</w:t>
      </w:r>
      <w:r w:rsidRPr="00AD2228">
        <w:rPr>
          <w:rFonts w:ascii="Cambria Math" w:hAnsi="Cambria Math" w:cs="Cambria Math"/>
          <w:lang w:val="en-US"/>
        </w:rPr>
        <w:t>‑</w:t>
      </w:r>
      <w:r w:rsidRPr="00AD2228">
        <w:rPr>
          <w:lang w:val="en-US"/>
        </w:rPr>
        <w:t>reviewed studies published from 2010 to 2025 (Klerings et al., 2023).</w:t>
      </w:r>
    </w:p>
    <w:p w14:paraId="4194D226" w14:textId="77777777" w:rsidR="00056094" w:rsidRPr="00385242" w:rsidRDefault="00056094" w:rsidP="00D122E6">
      <w:pPr>
        <w:ind w:firstLine="720"/>
        <w:rPr>
          <w:b/>
          <w:bCs/>
          <w:lang w:val="en-US"/>
        </w:rPr>
      </w:pPr>
      <w:r w:rsidRPr="00385242">
        <w:rPr>
          <w:b/>
          <w:bCs/>
          <w:lang w:val="en-US"/>
        </w:rPr>
        <w:t xml:space="preserve">Step 5: </w:t>
      </w:r>
      <w:r w:rsidRPr="00D122E6">
        <w:rPr>
          <w:bCs/>
          <w:lang w:val="en-US"/>
        </w:rPr>
        <w:t>Eligibility criteria</w:t>
      </w:r>
    </w:p>
    <w:p w14:paraId="054EC709" w14:textId="17481420" w:rsidR="00056094" w:rsidRDefault="00056094" w:rsidP="00056094">
      <w:pPr>
        <w:rPr>
          <w:lang w:val="en-US"/>
        </w:rPr>
      </w:pPr>
      <w:r w:rsidRPr="00AD2228">
        <w:rPr>
          <w:lang w:val="en-US"/>
        </w:rPr>
        <w:t>Inclusion and exclusion criteria were pre</w:t>
      </w:r>
      <w:r w:rsidRPr="00AD2228">
        <w:rPr>
          <w:rFonts w:ascii="Cambria Math" w:hAnsi="Cambria Math" w:cs="Cambria Math"/>
          <w:lang w:val="en-US"/>
        </w:rPr>
        <w:t>‑</w:t>
      </w:r>
      <w:r w:rsidRPr="00AD2228">
        <w:rPr>
          <w:lang w:val="en-US"/>
        </w:rPr>
        <w:t>specified to ensure consistency and transparency (Page et al., 2021b). Studies were eligible to be included if they included children between the ages of 0-</w:t>
      </w:r>
      <w:r w:rsidR="00D122E6">
        <w:rPr>
          <w:lang w:val="en-US"/>
        </w:rPr>
        <w:t>16, examined the prevalence of A</w:t>
      </w:r>
      <w:r w:rsidRPr="00AD2228">
        <w:rPr>
          <w:lang w:val="en-US"/>
        </w:rPr>
        <w:t xml:space="preserve">sthma, </w:t>
      </w:r>
      <w:r w:rsidR="002A40E4">
        <w:rPr>
          <w:lang w:val="en-US"/>
        </w:rPr>
        <w:t>management or risk factors for A</w:t>
      </w:r>
      <w:r w:rsidRPr="00AD2228">
        <w:rPr>
          <w:lang w:val="en-US"/>
        </w:rPr>
        <w:t>sthma and had been conducted in the UK. Studies not published in the UK and opinion pieces, as well as adult populations, were excluded (Munn et al, 2018).</w:t>
      </w:r>
    </w:p>
    <w:p w14:paraId="4338DD2D" w14:textId="77777777" w:rsidR="00EC0C74" w:rsidRPr="00584E9D" w:rsidRDefault="00EC0C74" w:rsidP="00056094">
      <w:pPr>
        <w:rPr>
          <w:lang w:val="en-US"/>
        </w:rPr>
      </w:pPr>
    </w:p>
    <w:p w14:paraId="3A3665D5" w14:textId="77777777" w:rsidR="00056094" w:rsidRPr="00385242" w:rsidRDefault="00056094" w:rsidP="00D122E6">
      <w:pPr>
        <w:ind w:firstLine="720"/>
        <w:rPr>
          <w:b/>
          <w:bCs/>
          <w:lang w:val="en-US"/>
        </w:rPr>
      </w:pPr>
      <w:r w:rsidRPr="00385242">
        <w:rPr>
          <w:b/>
          <w:bCs/>
          <w:lang w:val="en-US"/>
        </w:rPr>
        <w:t xml:space="preserve">Step 6: </w:t>
      </w:r>
      <w:r w:rsidRPr="00D122E6">
        <w:rPr>
          <w:bCs/>
          <w:lang w:val="en-US"/>
        </w:rPr>
        <w:t>Study screening and selection</w:t>
      </w:r>
    </w:p>
    <w:p w14:paraId="53ED73BF" w14:textId="551236F5" w:rsidR="00056094" w:rsidRPr="00584E9D" w:rsidRDefault="00056094" w:rsidP="00056094">
      <w:pPr>
        <w:rPr>
          <w:lang w:val="en-US"/>
        </w:rPr>
      </w:pPr>
      <w:r w:rsidRPr="00AD2228">
        <w:rPr>
          <w:lang w:val="en-US"/>
        </w:rPr>
        <w:t>The study selection consisted of four phases: identif</w:t>
      </w:r>
      <w:r w:rsidR="00D122E6">
        <w:rPr>
          <w:lang w:val="en-US"/>
        </w:rPr>
        <w:t>ication, screening, eligibility</w:t>
      </w:r>
      <w:r w:rsidRPr="00AD2228">
        <w:rPr>
          <w:lang w:val="en-US"/>
        </w:rPr>
        <w:t xml:space="preserve"> and inclusion (Page et al., 2021a). Full papers were scree</w:t>
      </w:r>
      <w:r w:rsidR="00D122E6">
        <w:rPr>
          <w:lang w:val="en-US"/>
        </w:rPr>
        <w:t xml:space="preserve">ned for title and abstract, </w:t>
      </w:r>
      <w:r w:rsidRPr="00AD2228">
        <w:rPr>
          <w:lang w:val="en-US"/>
        </w:rPr>
        <w:t>duplicates wer</w:t>
      </w:r>
      <w:r w:rsidR="00D122E6">
        <w:rPr>
          <w:lang w:val="en-US"/>
        </w:rPr>
        <w:t>e removed</w:t>
      </w:r>
      <w:r w:rsidRPr="00AD2228">
        <w:rPr>
          <w:lang w:val="en-US"/>
        </w:rPr>
        <w:t xml:space="preserve"> then assessed for eligibility. Information on the reaso</w:t>
      </w:r>
      <w:r w:rsidR="00D122E6">
        <w:rPr>
          <w:lang w:val="en-US"/>
        </w:rPr>
        <w:t>ns for exclusion was documented</w:t>
      </w:r>
      <w:r w:rsidRPr="00AD2228">
        <w:rPr>
          <w:lang w:val="en-US"/>
        </w:rPr>
        <w:t xml:space="preserve"> and a PRISMA flow diagram was created (Moher, Stewart and Shekelle 2016).</w:t>
      </w:r>
    </w:p>
    <w:p w14:paraId="577E3848" w14:textId="77777777" w:rsidR="00056094" w:rsidRPr="00385242" w:rsidRDefault="00056094" w:rsidP="00D122E6">
      <w:pPr>
        <w:ind w:firstLine="720"/>
        <w:rPr>
          <w:b/>
          <w:bCs/>
          <w:lang w:val="en-US"/>
        </w:rPr>
      </w:pPr>
      <w:r w:rsidRPr="00385242">
        <w:rPr>
          <w:b/>
          <w:bCs/>
          <w:lang w:val="en-US"/>
        </w:rPr>
        <w:t xml:space="preserve">Step 7: </w:t>
      </w:r>
      <w:r w:rsidRPr="00D122E6">
        <w:rPr>
          <w:bCs/>
          <w:lang w:val="en-US"/>
        </w:rPr>
        <w:t>Quality appraisal and data extraction</w:t>
      </w:r>
    </w:p>
    <w:p w14:paraId="20421074" w14:textId="6B65BF49" w:rsidR="00056094" w:rsidRPr="00584E9D" w:rsidRDefault="00056094" w:rsidP="00056094">
      <w:pPr>
        <w:rPr>
          <w:lang w:val="en-US"/>
        </w:rPr>
      </w:pPr>
      <w:r w:rsidRPr="00AD2228">
        <w:rPr>
          <w:lang w:val="en-US"/>
        </w:rPr>
        <w:t xml:space="preserve">The included studies were evaluated in terms of methodological </w:t>
      </w:r>
      <w:r w:rsidR="003513D4" w:rsidRPr="00AD2228">
        <w:rPr>
          <w:lang w:val="en-US"/>
        </w:rPr>
        <w:t>rigor</w:t>
      </w:r>
      <w:r w:rsidRPr="00AD2228">
        <w:rPr>
          <w:lang w:val="en-US"/>
        </w:rPr>
        <w:t xml:space="preserve"> and ethical integrity, having used the Critical Appraisal Skills Programme (CASP) checklist (Booth et al., 2024). The key characteristics (author, design, sample, findings) were selected and categorised into a standardised form (Giang et al., 2019). This process helped to minimise bias and provided for clear reporting.</w:t>
      </w:r>
    </w:p>
    <w:p w14:paraId="217DF401" w14:textId="6E64F260" w:rsidR="00056094" w:rsidRPr="00385242" w:rsidRDefault="00056094" w:rsidP="00D122E6">
      <w:pPr>
        <w:ind w:firstLine="720"/>
        <w:rPr>
          <w:b/>
          <w:bCs/>
          <w:lang w:val="en-US"/>
        </w:rPr>
      </w:pPr>
      <w:r w:rsidRPr="00385242">
        <w:rPr>
          <w:b/>
          <w:bCs/>
          <w:lang w:val="en-US"/>
        </w:rPr>
        <w:t xml:space="preserve">Step 8: </w:t>
      </w:r>
      <w:r w:rsidRPr="00D122E6">
        <w:rPr>
          <w:bCs/>
          <w:lang w:val="en-US"/>
        </w:rPr>
        <w:t>Narrative and thematic synthesis</w:t>
      </w:r>
    </w:p>
    <w:p w14:paraId="6322AEFA" w14:textId="7806973D" w:rsidR="00056094" w:rsidRPr="00233914" w:rsidRDefault="00056094" w:rsidP="00056094">
      <w:pPr>
        <w:rPr>
          <w:lang w:val="en-US"/>
        </w:rPr>
      </w:pPr>
      <w:r w:rsidRPr="00AD2228">
        <w:rPr>
          <w:lang w:val="en-US"/>
        </w:rPr>
        <w:t>Due to the inappropriateness of meta-analysis, thematic synthesis was employed as a method of coding findings and categorising them into recurring themes (Thomas and Harden, 2008). Environmental risk factors, socioeconomic determinants and management were developed. The synthesis translates patterns and detects missing pieces (Campbell et al., 2020).</w:t>
      </w:r>
    </w:p>
    <w:p w14:paraId="2E8F8262" w14:textId="37242A2A" w:rsidR="0015511E" w:rsidRPr="00935A2B" w:rsidRDefault="007A045E" w:rsidP="00935A2B">
      <w:pPr>
        <w:pStyle w:val="Heading2"/>
      </w:pPr>
      <w:bookmarkStart w:id="34" w:name="_Toc227619991"/>
      <w:bookmarkStart w:id="35" w:name="_Toc227627571"/>
      <w:bookmarkStart w:id="36" w:name="_Toc232026716"/>
      <w:r>
        <w:rPr>
          <w:lang w:val="en-US"/>
        </w:rPr>
        <w:t>4</w:t>
      </w:r>
      <w:r w:rsidR="0015511E" w:rsidRPr="00233914">
        <w:rPr>
          <w:lang w:val="en-US"/>
        </w:rPr>
        <w:t>.</w:t>
      </w:r>
      <w:r>
        <w:rPr>
          <w:lang w:val="en-US"/>
        </w:rPr>
        <w:t>2</w:t>
      </w:r>
      <w:r w:rsidR="0015511E" w:rsidRPr="00233914">
        <w:rPr>
          <w:lang w:val="en-US"/>
        </w:rPr>
        <w:t xml:space="preserve"> Research Framework</w:t>
      </w:r>
      <w:bookmarkEnd w:id="34"/>
      <w:bookmarkEnd w:id="35"/>
      <w:bookmarkEnd w:id="36"/>
    </w:p>
    <w:p w14:paraId="5289B248" w14:textId="00F42246" w:rsidR="0015511E" w:rsidRPr="009A0EFC" w:rsidRDefault="0015511E" w:rsidP="0015511E">
      <w:pPr>
        <w:rPr>
          <w:lang w:val="en-US"/>
        </w:rPr>
      </w:pPr>
      <w:r w:rsidRPr="009A0EFC">
        <w:rPr>
          <w:lang w:val="en-US"/>
        </w:rPr>
        <w:t>Both the PICO framework and the SPICE tool were used to construct the review question, as the topic under consideration is a combinati</w:t>
      </w:r>
      <w:r w:rsidR="00D122E6">
        <w:rPr>
          <w:lang w:val="en-US"/>
        </w:rPr>
        <w:t>on of clinical, epidemiological</w:t>
      </w:r>
      <w:r w:rsidRPr="009A0EFC">
        <w:rPr>
          <w:lang w:val="en-US"/>
        </w:rPr>
        <w:t xml:space="preserve"> and public health aspects. </w:t>
      </w:r>
    </w:p>
    <w:p w14:paraId="07895558" w14:textId="50D90C7E" w:rsidR="0015511E" w:rsidRPr="00F0265D" w:rsidRDefault="0015511E" w:rsidP="0015511E">
      <w:pPr>
        <w:rPr>
          <w:lang w:val="en-US"/>
        </w:rPr>
      </w:pPr>
      <w:r w:rsidRPr="009A0EFC">
        <w:rPr>
          <w:lang w:val="en-US"/>
        </w:rPr>
        <w:t>PICO is also beneficial in health studies because it assists in outlining population, issue or intervention, comparison and outcomes of interest in a systematic way (Booth, Sutton and Papaioannou, 2016; Munn et al., 2018). Nevertheless, due to the inclusion</w:t>
      </w:r>
      <w:r w:rsidR="00D122E6">
        <w:rPr>
          <w:lang w:val="en-US"/>
        </w:rPr>
        <w:t xml:space="preserve"> of setting, social perspective</w:t>
      </w:r>
      <w:r w:rsidRPr="009A0EFC">
        <w:rPr>
          <w:lang w:val="en-US"/>
        </w:rPr>
        <w:t xml:space="preserve"> and other evaluative dimensions, SPICE can also be used as a complementary model, particularly in the case of the review of public health and social care (Papaioannou et al., 2010; Sutton et al., 2019).</w:t>
      </w:r>
    </w:p>
    <w:p w14:paraId="0C185394" w14:textId="77777777" w:rsidR="00EC0C74" w:rsidRDefault="0015511E" w:rsidP="00EC0C74">
      <w:pPr>
        <w:jc w:val="center"/>
        <w:rPr>
          <w:b/>
          <w:bCs/>
          <w:lang w:val="en-US"/>
        </w:rPr>
      </w:pPr>
      <w:r w:rsidRPr="00293B56">
        <w:rPr>
          <w:b/>
          <w:noProof/>
          <w:lang w:eastAsia="en-GB"/>
        </w:rPr>
        <w:drawing>
          <wp:inline distT="0" distB="0" distL="0" distR="0" wp14:anchorId="306398A7" wp14:editId="6472E18C">
            <wp:extent cx="4425950" cy="2362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25950" cy="2362200"/>
                    </a:xfrm>
                    <a:prstGeom prst="rect">
                      <a:avLst/>
                    </a:prstGeom>
                    <a:noFill/>
                    <a:ln>
                      <a:noFill/>
                    </a:ln>
                  </pic:spPr>
                </pic:pic>
              </a:graphicData>
            </a:graphic>
          </wp:inline>
        </w:drawing>
      </w:r>
    </w:p>
    <w:p w14:paraId="026D9661" w14:textId="479892FB" w:rsidR="0015511E" w:rsidRPr="00EC0C74" w:rsidRDefault="0015511E" w:rsidP="00EC0C74">
      <w:pPr>
        <w:jc w:val="center"/>
        <w:rPr>
          <w:b/>
          <w:bCs/>
          <w:lang w:val="en-US"/>
        </w:rPr>
      </w:pPr>
      <w:r w:rsidRPr="00EC0C74">
        <w:rPr>
          <w:sz w:val="20"/>
          <w:szCs w:val="20"/>
          <w:lang w:val="en-US"/>
        </w:rPr>
        <w:t xml:space="preserve">Figure </w:t>
      </w:r>
      <w:r w:rsidR="00EC0C74">
        <w:rPr>
          <w:sz w:val="20"/>
          <w:szCs w:val="20"/>
          <w:lang w:val="en-US"/>
        </w:rPr>
        <w:t>6</w:t>
      </w:r>
      <w:r w:rsidRPr="00EC0C74">
        <w:rPr>
          <w:sz w:val="20"/>
          <w:szCs w:val="20"/>
          <w:lang w:val="en-US"/>
        </w:rPr>
        <w:t>: PICO Framework for the Review</w:t>
      </w:r>
      <w:r w:rsidR="004F23C5" w:rsidRPr="00EC0C74">
        <w:rPr>
          <w:sz w:val="20"/>
          <w:szCs w:val="20"/>
          <w:lang w:val="en-US"/>
        </w:rPr>
        <w:t xml:space="preserve"> (Booth, Sutton and Papaioannou, 2016; Munn et al., 2018)</w:t>
      </w:r>
    </w:p>
    <w:p w14:paraId="412EAD74" w14:textId="77777777" w:rsidR="0015511E" w:rsidRPr="00385242" w:rsidRDefault="0015511E" w:rsidP="0015511E">
      <w:pPr>
        <w:rPr>
          <w:b/>
          <w:bCs/>
          <w:lang w:val="en-US"/>
        </w:rPr>
      </w:pPr>
      <w:r w:rsidRPr="00385242">
        <w:rPr>
          <w:b/>
          <w:bCs/>
          <w:lang w:val="en-US"/>
        </w:rPr>
        <w:t>Final research question:</w:t>
      </w:r>
    </w:p>
    <w:p w14:paraId="7E365B7C" w14:textId="4E8EDA7E" w:rsidR="003513D4" w:rsidRPr="007A045E" w:rsidRDefault="0015511E" w:rsidP="00935A2B">
      <w:pPr>
        <w:rPr>
          <w:lang w:val="en-US"/>
        </w:rPr>
      </w:pPr>
      <w:r w:rsidRPr="00BA7708">
        <w:rPr>
          <w:lang w:val="en-US"/>
        </w:rPr>
        <w:t>What is the prevalence, management practice and the key environmental, biological and socioeconomic ris</w:t>
      </w:r>
      <w:r w:rsidR="00426C4F">
        <w:rPr>
          <w:lang w:val="en-US"/>
        </w:rPr>
        <w:t>k factors pertaining childhood A</w:t>
      </w:r>
      <w:r w:rsidRPr="00BA7708">
        <w:rPr>
          <w:lang w:val="en-US"/>
        </w:rPr>
        <w:t>sthma in the United Kingdom?</w:t>
      </w:r>
    </w:p>
    <w:p w14:paraId="263821EA" w14:textId="6AC65BA1" w:rsidR="0015511E" w:rsidRPr="00EC0C74" w:rsidRDefault="0015511E" w:rsidP="00935A2B">
      <w:pPr>
        <w:rPr>
          <w:i/>
          <w:iCs/>
          <w:sz w:val="20"/>
          <w:szCs w:val="20"/>
          <w:lang w:val="en-US"/>
        </w:rPr>
      </w:pPr>
      <w:r w:rsidRPr="00EC0C74">
        <w:rPr>
          <w:i/>
          <w:iCs/>
          <w:sz w:val="20"/>
          <w:szCs w:val="20"/>
          <w:lang w:val="en-US"/>
        </w:rPr>
        <w:t xml:space="preserve">Table </w:t>
      </w:r>
      <w:r w:rsidR="00EC0C74" w:rsidRPr="00EC0C74">
        <w:rPr>
          <w:i/>
          <w:iCs/>
          <w:sz w:val="20"/>
          <w:szCs w:val="20"/>
          <w:lang w:val="en-US"/>
        </w:rPr>
        <w:t>1</w:t>
      </w:r>
      <w:r w:rsidRPr="00EC0C74">
        <w:rPr>
          <w:i/>
          <w:iCs/>
          <w:sz w:val="20"/>
          <w:szCs w:val="20"/>
          <w:lang w:val="en-US"/>
        </w:rPr>
        <w:t>: SPICE tool (adapted from Booth, Sutton and Papaioannou, 2016; Booth et al., 2024)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5"/>
        <w:gridCol w:w="2094"/>
        <w:gridCol w:w="1652"/>
        <w:gridCol w:w="1533"/>
        <w:gridCol w:w="1350"/>
        <w:gridCol w:w="1166"/>
      </w:tblGrid>
      <w:tr w:rsidR="0015511E" w:rsidRPr="0019765A" w14:paraId="47BD2747" w14:textId="77777777" w:rsidTr="005B7BB0">
        <w:tc>
          <w:tcPr>
            <w:tcW w:w="1555" w:type="dxa"/>
            <w:shd w:val="clear" w:color="auto" w:fill="83CAEB"/>
            <w:hideMark/>
          </w:tcPr>
          <w:p w14:paraId="5279DD95" w14:textId="77777777" w:rsidR="0015511E" w:rsidRPr="004F03A3" w:rsidRDefault="0015511E" w:rsidP="00A37489">
            <w:pPr>
              <w:pStyle w:val="NoSpacing"/>
              <w:rPr>
                <w:b/>
                <w:bCs/>
                <w:lang w:val="en-US"/>
              </w:rPr>
            </w:pPr>
            <w:r w:rsidRPr="004F03A3">
              <w:rPr>
                <w:b/>
                <w:bCs/>
                <w:lang w:val="en-US"/>
              </w:rPr>
              <w:t>Setting</w:t>
            </w:r>
          </w:p>
        </w:tc>
        <w:tc>
          <w:tcPr>
            <w:tcW w:w="2094" w:type="dxa"/>
            <w:shd w:val="clear" w:color="auto" w:fill="83CAEB"/>
            <w:hideMark/>
          </w:tcPr>
          <w:p w14:paraId="28367339" w14:textId="77777777" w:rsidR="0015511E" w:rsidRPr="004F03A3" w:rsidRDefault="0015511E" w:rsidP="00A37489">
            <w:pPr>
              <w:pStyle w:val="NoSpacing"/>
              <w:rPr>
                <w:b/>
                <w:bCs/>
                <w:lang w:val="en-US"/>
              </w:rPr>
            </w:pPr>
            <w:r w:rsidRPr="004F03A3">
              <w:rPr>
                <w:b/>
                <w:bCs/>
                <w:lang w:val="en-US"/>
              </w:rPr>
              <w:t>Perspective</w:t>
            </w:r>
          </w:p>
        </w:tc>
        <w:tc>
          <w:tcPr>
            <w:tcW w:w="1652" w:type="dxa"/>
            <w:shd w:val="clear" w:color="auto" w:fill="83CAEB"/>
            <w:hideMark/>
          </w:tcPr>
          <w:p w14:paraId="4BEF203B" w14:textId="77777777" w:rsidR="0015511E" w:rsidRPr="004F03A3" w:rsidRDefault="0015511E" w:rsidP="00A37489">
            <w:pPr>
              <w:pStyle w:val="NoSpacing"/>
              <w:rPr>
                <w:b/>
                <w:bCs/>
                <w:lang w:val="en-US"/>
              </w:rPr>
            </w:pPr>
            <w:r w:rsidRPr="004F03A3">
              <w:rPr>
                <w:b/>
                <w:bCs/>
                <w:lang w:val="en-US"/>
              </w:rPr>
              <w:t>Intervention</w:t>
            </w:r>
          </w:p>
        </w:tc>
        <w:tc>
          <w:tcPr>
            <w:tcW w:w="1533" w:type="dxa"/>
            <w:shd w:val="clear" w:color="auto" w:fill="83CAEB"/>
            <w:hideMark/>
          </w:tcPr>
          <w:p w14:paraId="2FB45F10" w14:textId="77777777" w:rsidR="0015511E" w:rsidRPr="004F03A3" w:rsidRDefault="0015511E" w:rsidP="00A37489">
            <w:pPr>
              <w:pStyle w:val="NoSpacing"/>
              <w:rPr>
                <w:b/>
                <w:bCs/>
                <w:lang w:val="en-US"/>
              </w:rPr>
            </w:pPr>
            <w:r w:rsidRPr="004F03A3">
              <w:rPr>
                <w:b/>
                <w:bCs/>
                <w:lang w:val="en-US"/>
              </w:rPr>
              <w:t>Comparison</w:t>
            </w:r>
          </w:p>
        </w:tc>
        <w:tc>
          <w:tcPr>
            <w:tcW w:w="1350" w:type="dxa"/>
            <w:shd w:val="clear" w:color="auto" w:fill="83CAEB"/>
            <w:hideMark/>
          </w:tcPr>
          <w:p w14:paraId="35AFA44E" w14:textId="77777777" w:rsidR="0015511E" w:rsidRPr="004F03A3" w:rsidRDefault="0015511E" w:rsidP="00A37489">
            <w:pPr>
              <w:pStyle w:val="NoSpacing"/>
              <w:rPr>
                <w:b/>
                <w:bCs/>
                <w:lang w:val="en-US"/>
              </w:rPr>
            </w:pPr>
            <w:r w:rsidRPr="004F03A3">
              <w:rPr>
                <w:b/>
                <w:bCs/>
                <w:lang w:val="en-US"/>
              </w:rPr>
              <w:t>Evaluation</w:t>
            </w:r>
          </w:p>
        </w:tc>
        <w:tc>
          <w:tcPr>
            <w:tcW w:w="1166" w:type="dxa"/>
            <w:shd w:val="clear" w:color="auto" w:fill="83CAEB"/>
            <w:hideMark/>
          </w:tcPr>
          <w:p w14:paraId="2E3F26B8" w14:textId="77777777" w:rsidR="0015511E" w:rsidRPr="004F03A3" w:rsidRDefault="0015511E" w:rsidP="00A37489">
            <w:pPr>
              <w:pStyle w:val="NoSpacing"/>
              <w:rPr>
                <w:b/>
                <w:bCs/>
                <w:lang w:val="en-US"/>
              </w:rPr>
            </w:pPr>
            <w:r w:rsidRPr="004F03A3">
              <w:rPr>
                <w:b/>
                <w:bCs/>
                <w:lang w:val="en-US"/>
              </w:rPr>
              <w:t>Social science method</w:t>
            </w:r>
          </w:p>
        </w:tc>
      </w:tr>
      <w:tr w:rsidR="0015511E" w:rsidRPr="0019765A" w14:paraId="754553C6" w14:textId="77777777" w:rsidTr="005B7BB0">
        <w:tc>
          <w:tcPr>
            <w:tcW w:w="1555" w:type="dxa"/>
            <w:hideMark/>
          </w:tcPr>
          <w:p w14:paraId="3E989EBE" w14:textId="77777777" w:rsidR="0015511E" w:rsidRPr="004F03A3" w:rsidRDefault="0015511E" w:rsidP="00A37489">
            <w:pPr>
              <w:pStyle w:val="NoSpacing"/>
              <w:rPr>
                <w:lang w:val="en-US"/>
              </w:rPr>
            </w:pPr>
            <w:r w:rsidRPr="004F03A3">
              <w:rPr>
                <w:lang w:val="en-US"/>
              </w:rPr>
              <w:t>United Kingdom</w:t>
            </w:r>
          </w:p>
        </w:tc>
        <w:tc>
          <w:tcPr>
            <w:tcW w:w="2094" w:type="dxa"/>
            <w:hideMark/>
          </w:tcPr>
          <w:p w14:paraId="000EB199" w14:textId="43DEBA45" w:rsidR="0015511E" w:rsidRPr="004F03A3" w:rsidRDefault="003513D4" w:rsidP="00A37489">
            <w:pPr>
              <w:pStyle w:val="NoSpacing"/>
              <w:rPr>
                <w:lang w:val="en-US"/>
              </w:rPr>
            </w:pPr>
            <w:r>
              <w:rPr>
                <w:lang w:val="en-US"/>
              </w:rPr>
              <w:t>Children aged 0</w:t>
            </w:r>
            <w:r w:rsidR="00715F53">
              <w:rPr>
                <w:lang w:val="en-US"/>
              </w:rPr>
              <w:t>-</w:t>
            </w:r>
            <w:r>
              <w:rPr>
                <w:lang w:val="en-US"/>
              </w:rPr>
              <w:t>16 years with Asthma or A</w:t>
            </w:r>
            <w:r w:rsidR="0015511E" w:rsidRPr="004F03A3">
              <w:rPr>
                <w:lang w:val="en-US"/>
              </w:rPr>
              <w:t>sthma-like symptoms</w:t>
            </w:r>
          </w:p>
        </w:tc>
        <w:tc>
          <w:tcPr>
            <w:tcW w:w="1652" w:type="dxa"/>
            <w:hideMark/>
          </w:tcPr>
          <w:p w14:paraId="4EBFF480" w14:textId="77777777" w:rsidR="0015511E" w:rsidRPr="004F03A3" w:rsidRDefault="0015511E" w:rsidP="00A37489">
            <w:pPr>
              <w:pStyle w:val="NoSpacing"/>
              <w:rPr>
                <w:lang w:val="en-US"/>
              </w:rPr>
            </w:pPr>
            <w:r w:rsidRPr="004F03A3">
              <w:rPr>
                <w:lang w:val="en-US"/>
              </w:rPr>
              <w:t>Clinical management practices</w:t>
            </w:r>
          </w:p>
        </w:tc>
        <w:tc>
          <w:tcPr>
            <w:tcW w:w="1533" w:type="dxa"/>
            <w:hideMark/>
          </w:tcPr>
          <w:p w14:paraId="3513BC00" w14:textId="77777777" w:rsidR="0015511E" w:rsidRPr="004F03A3" w:rsidRDefault="0015511E" w:rsidP="00A37489">
            <w:pPr>
              <w:pStyle w:val="NoSpacing"/>
              <w:rPr>
                <w:lang w:val="en-US"/>
              </w:rPr>
            </w:pPr>
            <w:r w:rsidRPr="004F03A3">
              <w:rPr>
                <w:lang w:val="en-US"/>
              </w:rPr>
              <w:t>Different treatment approaches</w:t>
            </w:r>
          </w:p>
        </w:tc>
        <w:tc>
          <w:tcPr>
            <w:tcW w:w="1350" w:type="dxa"/>
            <w:hideMark/>
          </w:tcPr>
          <w:p w14:paraId="512029E2" w14:textId="77777777" w:rsidR="0015511E" w:rsidRPr="004F03A3" w:rsidRDefault="0015511E" w:rsidP="00A37489">
            <w:pPr>
              <w:pStyle w:val="NoSpacing"/>
              <w:rPr>
                <w:lang w:val="en-US"/>
              </w:rPr>
            </w:pPr>
            <w:r w:rsidRPr="004F03A3">
              <w:rPr>
                <w:lang w:val="en-US"/>
              </w:rPr>
              <w:t>Symptom control</w:t>
            </w:r>
          </w:p>
        </w:tc>
        <w:tc>
          <w:tcPr>
            <w:tcW w:w="1166" w:type="dxa"/>
            <w:hideMark/>
          </w:tcPr>
          <w:p w14:paraId="59F3B3CB" w14:textId="77777777" w:rsidR="0015511E" w:rsidRPr="004F03A3" w:rsidRDefault="0015511E" w:rsidP="00A37489">
            <w:pPr>
              <w:pStyle w:val="NoSpacing"/>
              <w:rPr>
                <w:lang w:val="en-US"/>
              </w:rPr>
            </w:pPr>
            <w:r w:rsidRPr="004F03A3">
              <w:rPr>
                <w:lang w:val="en-US"/>
              </w:rPr>
              <w:t>Systematic literature review</w:t>
            </w:r>
          </w:p>
        </w:tc>
      </w:tr>
      <w:tr w:rsidR="0015511E" w:rsidRPr="0019765A" w14:paraId="6CDC45B6" w14:textId="77777777" w:rsidTr="005B7BB0">
        <w:tc>
          <w:tcPr>
            <w:tcW w:w="1555" w:type="dxa"/>
            <w:hideMark/>
          </w:tcPr>
          <w:p w14:paraId="7FABDBBF" w14:textId="77777777" w:rsidR="0015511E" w:rsidRPr="004F03A3" w:rsidRDefault="0015511E" w:rsidP="00A37489">
            <w:pPr>
              <w:pStyle w:val="NoSpacing"/>
              <w:rPr>
                <w:lang w:val="en-US"/>
              </w:rPr>
            </w:pPr>
            <w:r w:rsidRPr="004F03A3">
              <w:rPr>
                <w:lang w:val="en-US"/>
              </w:rPr>
              <w:t>Primary care</w:t>
            </w:r>
          </w:p>
        </w:tc>
        <w:tc>
          <w:tcPr>
            <w:tcW w:w="2094" w:type="dxa"/>
            <w:hideMark/>
          </w:tcPr>
          <w:p w14:paraId="7F1A224C" w14:textId="77777777" w:rsidR="0015511E" w:rsidRPr="004F03A3" w:rsidRDefault="0015511E" w:rsidP="00A37489">
            <w:pPr>
              <w:pStyle w:val="NoSpacing"/>
              <w:rPr>
                <w:lang w:val="en-US"/>
              </w:rPr>
            </w:pPr>
            <w:r w:rsidRPr="004F03A3">
              <w:rPr>
                <w:lang w:val="en-US"/>
              </w:rPr>
              <w:t>Families/caregivers</w:t>
            </w:r>
          </w:p>
        </w:tc>
        <w:tc>
          <w:tcPr>
            <w:tcW w:w="1652" w:type="dxa"/>
            <w:hideMark/>
          </w:tcPr>
          <w:p w14:paraId="28A2BDD0" w14:textId="77777777" w:rsidR="0015511E" w:rsidRPr="004F03A3" w:rsidRDefault="0015511E" w:rsidP="00A37489">
            <w:pPr>
              <w:pStyle w:val="NoSpacing"/>
              <w:rPr>
                <w:lang w:val="en-US"/>
              </w:rPr>
            </w:pPr>
            <w:r w:rsidRPr="004F03A3">
              <w:rPr>
                <w:lang w:val="en-US"/>
              </w:rPr>
              <w:t>Pharmacological management</w:t>
            </w:r>
          </w:p>
        </w:tc>
        <w:tc>
          <w:tcPr>
            <w:tcW w:w="1533" w:type="dxa"/>
            <w:hideMark/>
          </w:tcPr>
          <w:p w14:paraId="0658A650" w14:textId="77777777" w:rsidR="0015511E" w:rsidRPr="004F03A3" w:rsidRDefault="0015511E" w:rsidP="00A37489">
            <w:pPr>
              <w:pStyle w:val="NoSpacing"/>
              <w:rPr>
                <w:lang w:val="en-US"/>
              </w:rPr>
            </w:pPr>
            <w:r w:rsidRPr="004F03A3">
              <w:rPr>
                <w:lang w:val="en-US"/>
              </w:rPr>
              <w:t>Different exposure levels</w:t>
            </w:r>
          </w:p>
        </w:tc>
        <w:tc>
          <w:tcPr>
            <w:tcW w:w="1350" w:type="dxa"/>
            <w:hideMark/>
          </w:tcPr>
          <w:p w14:paraId="11F1050F" w14:textId="77777777" w:rsidR="0015511E" w:rsidRPr="004F03A3" w:rsidRDefault="0015511E" w:rsidP="00A37489">
            <w:pPr>
              <w:pStyle w:val="NoSpacing"/>
              <w:rPr>
                <w:lang w:val="en-US"/>
              </w:rPr>
            </w:pPr>
            <w:r w:rsidRPr="004F03A3">
              <w:rPr>
                <w:lang w:val="en-US"/>
              </w:rPr>
              <w:t>Exacerbation rates</w:t>
            </w:r>
          </w:p>
        </w:tc>
        <w:tc>
          <w:tcPr>
            <w:tcW w:w="1166" w:type="dxa"/>
            <w:hideMark/>
          </w:tcPr>
          <w:p w14:paraId="665BDA8D" w14:textId="77777777" w:rsidR="0015511E" w:rsidRPr="004F03A3" w:rsidRDefault="0015511E" w:rsidP="00A37489">
            <w:pPr>
              <w:pStyle w:val="NoSpacing"/>
              <w:rPr>
                <w:lang w:val="en-US"/>
              </w:rPr>
            </w:pPr>
            <w:r w:rsidRPr="004F03A3">
              <w:rPr>
                <w:lang w:val="en-US"/>
              </w:rPr>
              <w:t>Literature search</w:t>
            </w:r>
          </w:p>
        </w:tc>
      </w:tr>
      <w:tr w:rsidR="0015511E" w:rsidRPr="0019765A" w14:paraId="11734E54" w14:textId="77777777" w:rsidTr="005B7BB0">
        <w:tc>
          <w:tcPr>
            <w:tcW w:w="1555" w:type="dxa"/>
            <w:hideMark/>
          </w:tcPr>
          <w:p w14:paraId="596B45EF" w14:textId="77777777" w:rsidR="0015511E" w:rsidRPr="004F03A3" w:rsidRDefault="0015511E" w:rsidP="00A37489">
            <w:pPr>
              <w:pStyle w:val="NoSpacing"/>
              <w:rPr>
                <w:lang w:val="en-US"/>
              </w:rPr>
            </w:pPr>
            <w:r w:rsidRPr="004F03A3">
              <w:rPr>
                <w:lang w:val="en-US"/>
              </w:rPr>
              <w:t>Hospitals</w:t>
            </w:r>
          </w:p>
        </w:tc>
        <w:tc>
          <w:tcPr>
            <w:tcW w:w="2094" w:type="dxa"/>
            <w:hideMark/>
          </w:tcPr>
          <w:p w14:paraId="0366D48B" w14:textId="77777777" w:rsidR="0015511E" w:rsidRPr="004F03A3" w:rsidRDefault="0015511E" w:rsidP="00A37489">
            <w:pPr>
              <w:pStyle w:val="NoSpacing"/>
              <w:rPr>
                <w:lang w:val="en-US"/>
              </w:rPr>
            </w:pPr>
            <w:r w:rsidRPr="004F03A3">
              <w:rPr>
                <w:lang w:val="en-US"/>
              </w:rPr>
              <w:t>Healthcare professionals</w:t>
            </w:r>
          </w:p>
        </w:tc>
        <w:tc>
          <w:tcPr>
            <w:tcW w:w="1652" w:type="dxa"/>
            <w:hideMark/>
          </w:tcPr>
          <w:p w14:paraId="1AF48F7F" w14:textId="77777777" w:rsidR="0015511E" w:rsidRPr="004F03A3" w:rsidRDefault="0015511E" w:rsidP="00A37489">
            <w:pPr>
              <w:pStyle w:val="NoSpacing"/>
              <w:rPr>
                <w:lang w:val="en-US"/>
              </w:rPr>
            </w:pPr>
            <w:r w:rsidRPr="004F03A3">
              <w:rPr>
                <w:lang w:val="en-US"/>
              </w:rPr>
              <w:t>Non-pharmacological management</w:t>
            </w:r>
          </w:p>
        </w:tc>
        <w:tc>
          <w:tcPr>
            <w:tcW w:w="1533" w:type="dxa"/>
            <w:hideMark/>
          </w:tcPr>
          <w:p w14:paraId="3331BB0D" w14:textId="77777777" w:rsidR="0015511E" w:rsidRPr="004F03A3" w:rsidRDefault="0015511E" w:rsidP="00A37489">
            <w:pPr>
              <w:pStyle w:val="NoSpacing"/>
              <w:rPr>
                <w:lang w:val="en-US"/>
              </w:rPr>
            </w:pPr>
            <w:r w:rsidRPr="004F03A3">
              <w:rPr>
                <w:lang w:val="en-US"/>
              </w:rPr>
              <w:t>Socioeconomic groups</w:t>
            </w:r>
          </w:p>
        </w:tc>
        <w:tc>
          <w:tcPr>
            <w:tcW w:w="1350" w:type="dxa"/>
            <w:hideMark/>
          </w:tcPr>
          <w:p w14:paraId="15E1B93E" w14:textId="77777777" w:rsidR="0015511E" w:rsidRPr="004F03A3" w:rsidRDefault="0015511E" w:rsidP="00A37489">
            <w:pPr>
              <w:pStyle w:val="NoSpacing"/>
              <w:rPr>
                <w:lang w:val="en-US"/>
              </w:rPr>
            </w:pPr>
            <w:r w:rsidRPr="004F03A3">
              <w:rPr>
                <w:lang w:val="en-US"/>
              </w:rPr>
              <w:t>Hospital admissions</w:t>
            </w:r>
          </w:p>
        </w:tc>
        <w:tc>
          <w:tcPr>
            <w:tcW w:w="1166" w:type="dxa"/>
            <w:hideMark/>
          </w:tcPr>
          <w:p w14:paraId="0F8C38FF" w14:textId="77777777" w:rsidR="0015511E" w:rsidRPr="004F03A3" w:rsidRDefault="0015511E" w:rsidP="00A37489">
            <w:pPr>
              <w:pStyle w:val="NoSpacing"/>
              <w:rPr>
                <w:lang w:val="en-US"/>
              </w:rPr>
            </w:pPr>
            <w:r w:rsidRPr="004F03A3">
              <w:rPr>
                <w:lang w:val="en-US"/>
              </w:rPr>
              <w:t>Eligibility screening</w:t>
            </w:r>
          </w:p>
        </w:tc>
      </w:tr>
      <w:tr w:rsidR="0015511E" w:rsidRPr="0019765A" w14:paraId="5846B2C0" w14:textId="77777777" w:rsidTr="005B7BB0">
        <w:tc>
          <w:tcPr>
            <w:tcW w:w="1555" w:type="dxa"/>
            <w:hideMark/>
          </w:tcPr>
          <w:p w14:paraId="0F90AF21" w14:textId="77777777" w:rsidR="0015511E" w:rsidRPr="004F03A3" w:rsidRDefault="0015511E" w:rsidP="00A37489">
            <w:pPr>
              <w:pStyle w:val="NoSpacing"/>
              <w:rPr>
                <w:lang w:val="en-US"/>
              </w:rPr>
            </w:pPr>
            <w:r w:rsidRPr="004F03A3">
              <w:rPr>
                <w:lang w:val="en-US"/>
              </w:rPr>
              <w:t>Schools and households</w:t>
            </w:r>
          </w:p>
        </w:tc>
        <w:tc>
          <w:tcPr>
            <w:tcW w:w="2094" w:type="dxa"/>
            <w:hideMark/>
          </w:tcPr>
          <w:p w14:paraId="3C9B4AD2" w14:textId="77777777" w:rsidR="0015511E" w:rsidRPr="004F03A3" w:rsidRDefault="0015511E" w:rsidP="00A37489">
            <w:pPr>
              <w:pStyle w:val="NoSpacing"/>
              <w:rPr>
                <w:lang w:val="en-US"/>
              </w:rPr>
            </w:pPr>
            <w:r w:rsidRPr="004F03A3">
              <w:rPr>
                <w:lang w:val="en-US"/>
              </w:rPr>
              <w:t>UK child population</w:t>
            </w:r>
          </w:p>
        </w:tc>
        <w:tc>
          <w:tcPr>
            <w:tcW w:w="1652" w:type="dxa"/>
            <w:hideMark/>
          </w:tcPr>
          <w:p w14:paraId="2C923F38" w14:textId="77777777" w:rsidR="0015511E" w:rsidRPr="004F03A3" w:rsidRDefault="0015511E" w:rsidP="00A37489">
            <w:pPr>
              <w:pStyle w:val="NoSpacing"/>
              <w:rPr>
                <w:lang w:val="en-US"/>
              </w:rPr>
            </w:pPr>
            <w:r w:rsidRPr="004F03A3">
              <w:rPr>
                <w:lang w:val="en-US"/>
              </w:rPr>
              <w:t>Environmental risk factors</w:t>
            </w:r>
          </w:p>
        </w:tc>
        <w:tc>
          <w:tcPr>
            <w:tcW w:w="1533" w:type="dxa"/>
            <w:hideMark/>
          </w:tcPr>
          <w:p w14:paraId="01901486" w14:textId="77777777" w:rsidR="0015511E" w:rsidRPr="004F03A3" w:rsidRDefault="0015511E" w:rsidP="00A37489">
            <w:pPr>
              <w:pStyle w:val="NoSpacing"/>
              <w:rPr>
                <w:lang w:val="en-US"/>
              </w:rPr>
            </w:pPr>
            <w:r w:rsidRPr="004F03A3">
              <w:rPr>
                <w:lang w:val="en-US"/>
              </w:rPr>
              <w:t>Demographic differences</w:t>
            </w:r>
          </w:p>
        </w:tc>
        <w:tc>
          <w:tcPr>
            <w:tcW w:w="1350" w:type="dxa"/>
            <w:hideMark/>
          </w:tcPr>
          <w:p w14:paraId="0F700F9B" w14:textId="77777777" w:rsidR="0015511E" w:rsidRPr="004F03A3" w:rsidRDefault="0015511E" w:rsidP="00A37489">
            <w:pPr>
              <w:pStyle w:val="NoSpacing"/>
              <w:rPr>
                <w:lang w:val="en-US"/>
              </w:rPr>
            </w:pPr>
            <w:r w:rsidRPr="004F03A3">
              <w:rPr>
                <w:lang w:val="en-US"/>
              </w:rPr>
              <w:t>Prevalence</w:t>
            </w:r>
          </w:p>
        </w:tc>
        <w:tc>
          <w:tcPr>
            <w:tcW w:w="1166" w:type="dxa"/>
            <w:hideMark/>
          </w:tcPr>
          <w:p w14:paraId="59136641" w14:textId="77777777" w:rsidR="0015511E" w:rsidRPr="004F03A3" w:rsidRDefault="0015511E" w:rsidP="00A37489">
            <w:pPr>
              <w:pStyle w:val="NoSpacing"/>
              <w:rPr>
                <w:lang w:val="en-US"/>
              </w:rPr>
            </w:pPr>
            <w:r w:rsidRPr="004F03A3">
              <w:rPr>
                <w:lang w:val="en-US"/>
              </w:rPr>
              <w:t>Critical appraisal</w:t>
            </w:r>
          </w:p>
        </w:tc>
      </w:tr>
      <w:tr w:rsidR="0015511E" w:rsidRPr="0019765A" w14:paraId="3BB351DA" w14:textId="77777777" w:rsidTr="005B7BB0">
        <w:tc>
          <w:tcPr>
            <w:tcW w:w="1555" w:type="dxa"/>
            <w:hideMark/>
          </w:tcPr>
          <w:p w14:paraId="2B445DE5" w14:textId="77777777" w:rsidR="0015511E" w:rsidRPr="004F03A3" w:rsidRDefault="0015511E" w:rsidP="00A37489">
            <w:pPr>
              <w:pStyle w:val="NoSpacing"/>
              <w:rPr>
                <w:lang w:val="en-US"/>
              </w:rPr>
            </w:pPr>
            <w:r w:rsidRPr="004F03A3">
              <w:rPr>
                <w:lang w:val="en-US"/>
              </w:rPr>
              <w:t>Community/public health settings</w:t>
            </w:r>
          </w:p>
        </w:tc>
        <w:tc>
          <w:tcPr>
            <w:tcW w:w="2094" w:type="dxa"/>
            <w:hideMark/>
          </w:tcPr>
          <w:p w14:paraId="78D2F47A" w14:textId="718FE389" w:rsidR="0015511E" w:rsidRPr="004F03A3" w:rsidRDefault="003513D4" w:rsidP="00A37489">
            <w:pPr>
              <w:pStyle w:val="NoSpacing"/>
              <w:rPr>
                <w:lang w:val="en-US"/>
              </w:rPr>
            </w:pPr>
            <w:r>
              <w:rPr>
                <w:lang w:val="en-US"/>
              </w:rPr>
              <w:t>Wider A</w:t>
            </w:r>
            <w:r w:rsidR="0015511E" w:rsidRPr="004F03A3">
              <w:rPr>
                <w:lang w:val="en-US"/>
              </w:rPr>
              <w:t>sthma care stakeholders</w:t>
            </w:r>
          </w:p>
        </w:tc>
        <w:tc>
          <w:tcPr>
            <w:tcW w:w="1652" w:type="dxa"/>
            <w:hideMark/>
          </w:tcPr>
          <w:p w14:paraId="4FF9E7CD" w14:textId="77777777" w:rsidR="0015511E" w:rsidRPr="004F03A3" w:rsidRDefault="0015511E" w:rsidP="00A37489">
            <w:pPr>
              <w:pStyle w:val="NoSpacing"/>
              <w:rPr>
                <w:lang w:val="en-US"/>
              </w:rPr>
            </w:pPr>
            <w:r w:rsidRPr="004F03A3">
              <w:rPr>
                <w:lang w:val="en-US"/>
              </w:rPr>
              <w:t>Biological and socioeconomic determinants</w:t>
            </w:r>
          </w:p>
        </w:tc>
        <w:tc>
          <w:tcPr>
            <w:tcW w:w="1533" w:type="dxa"/>
            <w:hideMark/>
          </w:tcPr>
          <w:p w14:paraId="413E8A80" w14:textId="77777777" w:rsidR="0015511E" w:rsidRPr="004F03A3" w:rsidRDefault="0015511E" w:rsidP="00A37489">
            <w:pPr>
              <w:pStyle w:val="NoSpacing"/>
              <w:rPr>
                <w:lang w:val="en-US"/>
              </w:rPr>
            </w:pPr>
            <w:r w:rsidRPr="004F03A3">
              <w:rPr>
                <w:lang w:val="en-US"/>
              </w:rPr>
              <w:t>Regional variation where available</w:t>
            </w:r>
          </w:p>
        </w:tc>
        <w:tc>
          <w:tcPr>
            <w:tcW w:w="1350" w:type="dxa"/>
            <w:hideMark/>
          </w:tcPr>
          <w:p w14:paraId="175420FA" w14:textId="77777777" w:rsidR="0015511E" w:rsidRPr="004F03A3" w:rsidRDefault="0015511E" w:rsidP="00A37489">
            <w:pPr>
              <w:pStyle w:val="NoSpacing"/>
              <w:rPr>
                <w:lang w:val="en-US"/>
              </w:rPr>
            </w:pPr>
            <w:r w:rsidRPr="004F03A3">
              <w:rPr>
                <w:lang w:val="en-US"/>
              </w:rPr>
              <w:t>Health inequalities</w:t>
            </w:r>
          </w:p>
        </w:tc>
        <w:tc>
          <w:tcPr>
            <w:tcW w:w="1166" w:type="dxa"/>
            <w:hideMark/>
          </w:tcPr>
          <w:p w14:paraId="1181CD72" w14:textId="77777777" w:rsidR="0015511E" w:rsidRPr="004F03A3" w:rsidRDefault="0015511E" w:rsidP="00A37489">
            <w:pPr>
              <w:pStyle w:val="NoSpacing"/>
              <w:rPr>
                <w:lang w:val="en-US"/>
              </w:rPr>
            </w:pPr>
            <w:r w:rsidRPr="004F03A3">
              <w:rPr>
                <w:lang w:val="en-US"/>
              </w:rPr>
              <w:t>Thematic synthesis</w:t>
            </w:r>
          </w:p>
        </w:tc>
      </w:tr>
    </w:tbl>
    <w:p w14:paraId="6957DDF4" w14:textId="77777777" w:rsidR="0015511E" w:rsidRDefault="0015511E" w:rsidP="0015511E">
      <w:pPr>
        <w:rPr>
          <w:lang w:val="en-US"/>
        </w:rPr>
      </w:pPr>
    </w:p>
    <w:p w14:paraId="6AEAB799" w14:textId="37166089" w:rsidR="0015511E" w:rsidRPr="00233914" w:rsidRDefault="0015511E" w:rsidP="0015511E">
      <w:pPr>
        <w:rPr>
          <w:lang w:val="en-US"/>
        </w:rPr>
      </w:pPr>
      <w:r w:rsidRPr="00244452">
        <w:rPr>
          <w:lang w:val="en-US"/>
        </w:rPr>
        <w:t>Using PICO and SPICE together enhances conceptual clarity and makes sure that the question used</w:t>
      </w:r>
      <w:r w:rsidR="00D122E6">
        <w:rPr>
          <w:lang w:val="en-US"/>
        </w:rPr>
        <w:t xml:space="preserve"> in the review is focused</w:t>
      </w:r>
      <w:r w:rsidRPr="00244452">
        <w:rPr>
          <w:lang w:val="en-US"/>
        </w:rPr>
        <w:t xml:space="preserve"> without neglecting the broader publ</w:t>
      </w:r>
      <w:r w:rsidR="00D122E6">
        <w:rPr>
          <w:lang w:val="en-US"/>
        </w:rPr>
        <w:t>ic health context of childhood A</w:t>
      </w:r>
      <w:r w:rsidRPr="00244452">
        <w:rPr>
          <w:lang w:val="en-US"/>
        </w:rPr>
        <w:t>sthma (Movsisyan, Rehfuess and Norris, 2020; Booth, Sutton and Papaioannou, 2016).</w:t>
      </w:r>
    </w:p>
    <w:p w14:paraId="4992603E" w14:textId="03CD4EFE" w:rsidR="0015511E" w:rsidRPr="00935A2B" w:rsidRDefault="007A045E" w:rsidP="00935A2B">
      <w:pPr>
        <w:pStyle w:val="Heading2"/>
      </w:pPr>
      <w:bookmarkStart w:id="37" w:name="_Toc227619992"/>
      <w:bookmarkStart w:id="38" w:name="_Toc227627572"/>
      <w:bookmarkStart w:id="39" w:name="_Toc232026717"/>
      <w:r>
        <w:rPr>
          <w:lang w:val="en-US"/>
        </w:rPr>
        <w:t>4</w:t>
      </w:r>
      <w:r w:rsidR="0015511E" w:rsidRPr="00233914">
        <w:rPr>
          <w:lang w:val="en-US"/>
        </w:rPr>
        <w:t>.</w:t>
      </w:r>
      <w:r>
        <w:rPr>
          <w:lang w:val="en-US"/>
        </w:rPr>
        <w:t>3</w:t>
      </w:r>
      <w:r w:rsidR="0015511E" w:rsidRPr="00233914">
        <w:rPr>
          <w:lang w:val="en-US"/>
        </w:rPr>
        <w:t xml:space="preserve"> Search Strategy</w:t>
      </w:r>
      <w:bookmarkEnd w:id="37"/>
      <w:bookmarkEnd w:id="38"/>
      <w:bookmarkEnd w:id="39"/>
    </w:p>
    <w:p w14:paraId="0F830783" w14:textId="058BBEF8" w:rsidR="0015511E" w:rsidRPr="00244452" w:rsidRDefault="0015511E" w:rsidP="0015511E">
      <w:pPr>
        <w:rPr>
          <w:lang w:val="en-US"/>
        </w:rPr>
      </w:pPr>
      <w:r w:rsidRPr="00244452">
        <w:rPr>
          <w:lang w:val="en-US"/>
        </w:rPr>
        <w:t>A systematic literature review will be conducted to find the studies that are pertinent to the topic of childho</w:t>
      </w:r>
      <w:r w:rsidR="00D122E6">
        <w:rPr>
          <w:lang w:val="en-US"/>
        </w:rPr>
        <w:t>od A</w:t>
      </w:r>
      <w:r w:rsidRPr="00244452">
        <w:rPr>
          <w:lang w:val="en-US"/>
        </w:rPr>
        <w:t>sthma in the UK. A major characteristic of a good review is systematic searching since poor or poor-quality searching may result in the exclusion of relevant studies and generate a biased conclusion (Beyer and Wright, 2012; Klerings et al., 2023). This is why the search strategy</w:t>
      </w:r>
      <w:r w:rsidR="003513D4">
        <w:rPr>
          <w:lang w:val="en-US"/>
        </w:rPr>
        <w:t xml:space="preserve"> will be explicit, reproducible</w:t>
      </w:r>
      <w:r w:rsidRPr="00244452">
        <w:rPr>
          <w:lang w:val="en-US"/>
        </w:rPr>
        <w:t xml:space="preserve"> and in accordance with existing recommendations on how to retrieve information to support systematic reviews (MacDonald et al., 2024; Rethlefsen et al., 2021).</w:t>
      </w:r>
    </w:p>
    <w:p w14:paraId="30C3F007" w14:textId="5028DA93" w:rsidR="0015511E" w:rsidRPr="00244452" w:rsidRDefault="0015511E" w:rsidP="0015511E">
      <w:pPr>
        <w:rPr>
          <w:lang w:val="en-US"/>
        </w:rPr>
      </w:pPr>
      <w:r w:rsidRPr="00244452">
        <w:rPr>
          <w:lang w:val="en-US"/>
        </w:rPr>
        <w:t>The search will be based on the major bibliographic databases, which were mentioned in the protocol, such as PubMed/MEDLINE, Embase, Web of Science, and the Cochrane Library</w:t>
      </w:r>
      <w:r w:rsidR="003513D4">
        <w:rPr>
          <w:lang w:val="en-US"/>
        </w:rPr>
        <w:t>.</w:t>
      </w:r>
      <w:r w:rsidR="004666BD">
        <w:rPr>
          <w:lang w:val="en-US"/>
        </w:rPr>
        <w:t xml:space="preserve"> </w:t>
      </w:r>
      <w:r w:rsidR="004666BD" w:rsidRPr="004666BD">
        <w:rPr>
          <w:lang w:val="en-US"/>
        </w:rPr>
        <w:t>(Punyadasa et al., 2024; Rogers et al., 2024)</w:t>
      </w:r>
      <w:r w:rsidRPr="00244452">
        <w:rPr>
          <w:lang w:val="en-US"/>
        </w:rPr>
        <w:t>. The rationale behind utilising more than one database is the fact that no one database encompasses all the pertinent literature, especially when a topic spans clinical and public health lines (Beyer and Wright, 2012; Papaioannou et al., 2010). Additional searching methods, such as citation chasing and hand searching of pertinent references, enhance comprehensiveness and minimise retrieval bias (Papaioannou et al., 2010; MacDonald et al., 2024).</w:t>
      </w:r>
    </w:p>
    <w:p w14:paraId="67DC024D" w14:textId="0766BE8A" w:rsidR="0015511E" w:rsidRPr="00233914" w:rsidRDefault="0015511E" w:rsidP="0015511E">
      <w:pPr>
        <w:rPr>
          <w:lang w:val="en-US"/>
        </w:rPr>
      </w:pPr>
      <w:r w:rsidRPr="00244452">
        <w:rPr>
          <w:lang w:val="en-US"/>
        </w:rPr>
        <w:t>The keywords and controlled vocabulary to be sea</w:t>
      </w:r>
      <w:r w:rsidR="003513D4">
        <w:rPr>
          <w:lang w:val="en-US"/>
        </w:rPr>
        <w:t>rched will be a combination of A</w:t>
      </w:r>
      <w:r w:rsidRPr="00244452">
        <w:rPr>
          <w:lang w:val="en-US"/>
        </w:rPr>
        <w:t>sthma, children and the United Kingdom keywords. The systematic review search must be structured arou</w:t>
      </w:r>
      <w:r w:rsidR="00D122E6">
        <w:rPr>
          <w:lang w:val="en-US"/>
        </w:rPr>
        <w:t>nd key concepts, their synonyms</w:t>
      </w:r>
      <w:r w:rsidRPr="00244452">
        <w:rPr>
          <w:lang w:val="en-US"/>
        </w:rPr>
        <w:t xml:space="preserve"> and Boolean operators and presented in a way that is easy to replicate (Klerings et al., 2023; Rethlefsen et al., 2021). Examples of concepts to use in this dissertation are:</w:t>
      </w:r>
    </w:p>
    <w:p w14:paraId="7E5121EE" w14:textId="27F36EA0" w:rsidR="0015511E" w:rsidRPr="00233914" w:rsidRDefault="003513D4" w:rsidP="0015511E">
      <w:pPr>
        <w:numPr>
          <w:ilvl w:val="0"/>
          <w:numId w:val="11"/>
        </w:numPr>
        <w:rPr>
          <w:lang w:val="en-US"/>
        </w:rPr>
      </w:pPr>
      <w:r>
        <w:rPr>
          <w:lang w:val="en-US"/>
        </w:rPr>
        <w:t>Asthma OR A</w:t>
      </w:r>
      <w:r w:rsidR="0015511E" w:rsidRPr="00233914">
        <w:rPr>
          <w:lang w:val="en-US"/>
        </w:rPr>
        <w:t xml:space="preserve">sthmatic </w:t>
      </w:r>
    </w:p>
    <w:p w14:paraId="098F9F20" w14:textId="17193D91" w:rsidR="0015511E" w:rsidRPr="00233914" w:rsidRDefault="0015511E" w:rsidP="0015511E">
      <w:pPr>
        <w:numPr>
          <w:ilvl w:val="0"/>
          <w:numId w:val="11"/>
        </w:numPr>
        <w:rPr>
          <w:lang w:val="en-US"/>
        </w:rPr>
      </w:pPr>
      <w:r w:rsidRPr="00233914">
        <w:rPr>
          <w:lang w:val="en-US"/>
        </w:rPr>
        <w:t xml:space="preserve">child* OR </w:t>
      </w:r>
      <w:r w:rsidR="003513D4" w:rsidRPr="00233914">
        <w:rPr>
          <w:lang w:val="en-US"/>
        </w:rPr>
        <w:t>pediatric</w:t>
      </w:r>
      <w:r w:rsidRPr="00233914">
        <w:rPr>
          <w:lang w:val="en-US"/>
        </w:rPr>
        <w:t xml:space="preserve"> OR pediatric OR youth </w:t>
      </w:r>
    </w:p>
    <w:p w14:paraId="65D8453F" w14:textId="77777777" w:rsidR="0015511E" w:rsidRPr="00233914" w:rsidRDefault="0015511E" w:rsidP="0015511E">
      <w:pPr>
        <w:numPr>
          <w:ilvl w:val="0"/>
          <w:numId w:val="11"/>
        </w:numPr>
        <w:rPr>
          <w:lang w:val="en-US"/>
        </w:rPr>
      </w:pPr>
      <w:r w:rsidRPr="00233914">
        <w:rPr>
          <w:lang w:val="en-US"/>
        </w:rPr>
        <w:t xml:space="preserve">United Kingdom OR UK OR England OR Scotland OR Wales OR Northern Ireland OR Great Britain </w:t>
      </w:r>
    </w:p>
    <w:p w14:paraId="34E56BB0" w14:textId="361995F2" w:rsidR="0015511E" w:rsidRPr="00233914" w:rsidRDefault="0015511E" w:rsidP="0015511E">
      <w:pPr>
        <w:rPr>
          <w:lang w:val="en-US"/>
        </w:rPr>
      </w:pPr>
      <w:r w:rsidRPr="00244452">
        <w:rPr>
          <w:lang w:val="en-US"/>
        </w:rPr>
        <w:t>The development of searches will be done cautiously to balance between sensitivity and specificity. Unnecessarily narrow searches can lead to the omission of valuable evidence, whereas unnecessarily wide searches can yield uncontrollable and low-quality results (Beyer and Wright, 2012). Advice on supportive software and systematic review processes also suggests that digital aids may be helpful in enhancing transparency and organisation in the search and screening process, though only when they are used in a well-documented way (Affengruber et al., 2024; Rethlefsen et al., 2025).</w:t>
      </w:r>
    </w:p>
    <w:p w14:paraId="606104B2" w14:textId="325C9A53" w:rsidR="0015511E" w:rsidRPr="00935A2B" w:rsidRDefault="007A045E" w:rsidP="00935A2B">
      <w:pPr>
        <w:pStyle w:val="Heading2"/>
      </w:pPr>
      <w:bookmarkStart w:id="40" w:name="_Toc227619993"/>
      <w:bookmarkStart w:id="41" w:name="_Toc227627573"/>
      <w:bookmarkStart w:id="42" w:name="_Toc232026718"/>
      <w:r>
        <w:rPr>
          <w:lang w:val="en-US"/>
        </w:rPr>
        <w:t>4</w:t>
      </w:r>
      <w:r w:rsidR="0015511E" w:rsidRPr="00233914">
        <w:rPr>
          <w:lang w:val="en-US"/>
        </w:rPr>
        <w:t>.</w:t>
      </w:r>
      <w:r>
        <w:rPr>
          <w:lang w:val="en-US"/>
        </w:rPr>
        <w:t>4</w:t>
      </w:r>
      <w:r w:rsidR="0015511E" w:rsidRPr="00233914">
        <w:rPr>
          <w:lang w:val="en-US"/>
        </w:rPr>
        <w:t xml:space="preserve"> Inclusion and Exclusion Criteria</w:t>
      </w:r>
      <w:bookmarkEnd w:id="40"/>
      <w:bookmarkEnd w:id="41"/>
      <w:bookmarkEnd w:id="42"/>
    </w:p>
    <w:p w14:paraId="04FDFEA1" w14:textId="77777777" w:rsidR="0015511E" w:rsidRPr="00233914" w:rsidRDefault="0015511E" w:rsidP="0015511E">
      <w:pPr>
        <w:rPr>
          <w:lang w:val="en-US"/>
        </w:rPr>
      </w:pPr>
      <w:r w:rsidRPr="009D6182">
        <w:rPr>
          <w:lang w:val="en-US"/>
        </w:rPr>
        <w:t>There must be eligibility criteria that guarantee consistency between research question, objectives and study selection procedure (Booth, Sutton and Papaioannou, 2016; Moher, Stewart and Shekelle, 2016). Explicit inclusion and exclusion criteria further minimise selection bias since it makes the study selection basis clear prior to the study (Shamseer et al., 2015; Page et al., 2021b).</w:t>
      </w:r>
    </w:p>
    <w:p w14:paraId="1F1E116D" w14:textId="1C1AE431" w:rsidR="0015511E" w:rsidRPr="00EC0C74" w:rsidRDefault="0015511E" w:rsidP="00935A2B">
      <w:pPr>
        <w:rPr>
          <w:i/>
          <w:iCs/>
          <w:sz w:val="20"/>
          <w:szCs w:val="20"/>
          <w:lang w:val="en-US"/>
        </w:rPr>
      </w:pPr>
      <w:r w:rsidRPr="00EC0C74">
        <w:rPr>
          <w:i/>
          <w:iCs/>
          <w:sz w:val="20"/>
          <w:szCs w:val="20"/>
          <w:lang w:val="en-US"/>
        </w:rPr>
        <w:t>Table 2: Inclusion and Exclusion Criteria</w:t>
      </w:r>
      <w:r w:rsidR="004F23C5" w:rsidRPr="00EC0C74">
        <w:rPr>
          <w:i/>
          <w:iCs/>
          <w:sz w:val="20"/>
          <w:szCs w:val="20"/>
          <w:lang w:val="en-US"/>
        </w:rPr>
        <w:t xml:space="preserve"> (Shamseer et al., 2015; Page et al., 2021b)</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18"/>
        <w:gridCol w:w="4332"/>
      </w:tblGrid>
      <w:tr w:rsidR="0015511E" w:rsidRPr="00233914" w14:paraId="78A5FE4E" w14:textId="77777777" w:rsidTr="00A37489">
        <w:tc>
          <w:tcPr>
            <w:tcW w:w="0" w:type="auto"/>
            <w:shd w:val="clear" w:color="auto" w:fill="C1E4F5"/>
            <w:hideMark/>
          </w:tcPr>
          <w:p w14:paraId="5F8F3925" w14:textId="77777777" w:rsidR="0015511E" w:rsidRPr="004F03A3" w:rsidRDefault="0015511E" w:rsidP="00A37489">
            <w:pPr>
              <w:pStyle w:val="NoSpacing"/>
              <w:rPr>
                <w:b/>
                <w:bCs/>
                <w:lang w:val="en-US"/>
              </w:rPr>
            </w:pPr>
            <w:r w:rsidRPr="004F03A3">
              <w:rPr>
                <w:b/>
                <w:bCs/>
                <w:lang w:val="en-US"/>
              </w:rPr>
              <w:t>Inclusion criteria</w:t>
            </w:r>
          </w:p>
        </w:tc>
        <w:tc>
          <w:tcPr>
            <w:tcW w:w="0" w:type="auto"/>
            <w:shd w:val="clear" w:color="auto" w:fill="C1E4F5"/>
            <w:hideMark/>
          </w:tcPr>
          <w:p w14:paraId="14902346" w14:textId="77777777" w:rsidR="0015511E" w:rsidRPr="004F03A3" w:rsidRDefault="0015511E" w:rsidP="00A37489">
            <w:pPr>
              <w:pStyle w:val="NoSpacing"/>
              <w:rPr>
                <w:b/>
                <w:bCs/>
                <w:lang w:val="en-US"/>
              </w:rPr>
            </w:pPr>
            <w:r w:rsidRPr="004F03A3">
              <w:rPr>
                <w:b/>
                <w:bCs/>
                <w:lang w:val="en-US"/>
              </w:rPr>
              <w:t>Exclusion criteria</w:t>
            </w:r>
          </w:p>
        </w:tc>
      </w:tr>
      <w:tr w:rsidR="0015511E" w:rsidRPr="00233914" w14:paraId="2CF48FA1" w14:textId="77777777" w:rsidTr="00A37489">
        <w:tc>
          <w:tcPr>
            <w:tcW w:w="0" w:type="auto"/>
            <w:hideMark/>
          </w:tcPr>
          <w:p w14:paraId="1319FA4A" w14:textId="77777777" w:rsidR="0015511E" w:rsidRPr="004F03A3" w:rsidRDefault="0015511E" w:rsidP="00A37489">
            <w:pPr>
              <w:pStyle w:val="NoSpacing"/>
              <w:rPr>
                <w:lang w:val="en-US"/>
              </w:rPr>
            </w:pPr>
            <w:r w:rsidRPr="004F03A3">
              <w:rPr>
                <w:lang w:val="en-US"/>
              </w:rPr>
              <w:t>Studies focused on children aged 0-16 years</w:t>
            </w:r>
          </w:p>
        </w:tc>
        <w:tc>
          <w:tcPr>
            <w:tcW w:w="0" w:type="auto"/>
            <w:hideMark/>
          </w:tcPr>
          <w:p w14:paraId="66A39769" w14:textId="77777777" w:rsidR="0015511E" w:rsidRPr="004F03A3" w:rsidRDefault="0015511E" w:rsidP="00A37489">
            <w:pPr>
              <w:pStyle w:val="NoSpacing"/>
              <w:rPr>
                <w:lang w:val="en-US"/>
              </w:rPr>
            </w:pPr>
            <w:r w:rsidRPr="004F03A3">
              <w:rPr>
                <w:lang w:val="en-US"/>
              </w:rPr>
              <w:t>Studies focused exclusively on adults</w:t>
            </w:r>
          </w:p>
        </w:tc>
      </w:tr>
      <w:tr w:rsidR="0015511E" w:rsidRPr="00233914" w14:paraId="63D87374" w14:textId="77777777" w:rsidTr="00A37489">
        <w:tc>
          <w:tcPr>
            <w:tcW w:w="0" w:type="auto"/>
            <w:hideMark/>
          </w:tcPr>
          <w:p w14:paraId="3D36F053" w14:textId="4DA22C28" w:rsidR="0015511E" w:rsidRPr="004F03A3" w:rsidRDefault="0015511E" w:rsidP="00A37489">
            <w:pPr>
              <w:pStyle w:val="NoSpacing"/>
              <w:rPr>
                <w:lang w:val="en-US"/>
              </w:rPr>
            </w:pPr>
            <w:r w:rsidRPr="004F03A3">
              <w:rPr>
                <w:lang w:val="en-US"/>
              </w:rPr>
              <w:t>Studies examining prevalence, management</w:t>
            </w:r>
            <w:r w:rsidR="000D5915">
              <w:rPr>
                <w:lang w:val="en-US"/>
              </w:rPr>
              <w:t>, or risk factors of childhood A</w:t>
            </w:r>
            <w:r w:rsidRPr="004F03A3">
              <w:rPr>
                <w:lang w:val="en-US"/>
              </w:rPr>
              <w:t>sthma</w:t>
            </w:r>
          </w:p>
        </w:tc>
        <w:tc>
          <w:tcPr>
            <w:tcW w:w="0" w:type="auto"/>
            <w:hideMark/>
          </w:tcPr>
          <w:p w14:paraId="7FAE7C03" w14:textId="26D32D73" w:rsidR="0015511E" w:rsidRPr="004F03A3" w:rsidRDefault="000D5915" w:rsidP="00A37489">
            <w:pPr>
              <w:pStyle w:val="NoSpacing"/>
              <w:rPr>
                <w:lang w:val="en-US"/>
              </w:rPr>
            </w:pPr>
            <w:r>
              <w:rPr>
                <w:lang w:val="en-US"/>
              </w:rPr>
              <w:t>Studies unrelated to A</w:t>
            </w:r>
            <w:r w:rsidR="0015511E" w:rsidRPr="004F03A3">
              <w:rPr>
                <w:lang w:val="en-US"/>
              </w:rPr>
              <w:t>sthma or unrelated to childhood populations</w:t>
            </w:r>
          </w:p>
        </w:tc>
      </w:tr>
      <w:tr w:rsidR="0015511E" w:rsidRPr="00233914" w14:paraId="40D839EC" w14:textId="77777777" w:rsidTr="00A37489">
        <w:tc>
          <w:tcPr>
            <w:tcW w:w="0" w:type="auto"/>
            <w:hideMark/>
          </w:tcPr>
          <w:p w14:paraId="01D2066E" w14:textId="77777777" w:rsidR="0015511E" w:rsidRPr="004F03A3" w:rsidRDefault="0015511E" w:rsidP="00A37489">
            <w:pPr>
              <w:pStyle w:val="NoSpacing"/>
              <w:rPr>
                <w:lang w:val="en-US"/>
              </w:rPr>
            </w:pPr>
            <w:r w:rsidRPr="004F03A3">
              <w:rPr>
                <w:lang w:val="en-US"/>
              </w:rPr>
              <w:t>UK-based studies or studies with UK-specific findings</w:t>
            </w:r>
          </w:p>
        </w:tc>
        <w:tc>
          <w:tcPr>
            <w:tcW w:w="0" w:type="auto"/>
            <w:hideMark/>
          </w:tcPr>
          <w:p w14:paraId="714D62E7" w14:textId="77777777" w:rsidR="0015511E" w:rsidRPr="004F03A3" w:rsidRDefault="0015511E" w:rsidP="00A37489">
            <w:pPr>
              <w:pStyle w:val="NoSpacing"/>
              <w:rPr>
                <w:lang w:val="en-US"/>
              </w:rPr>
            </w:pPr>
            <w:r w:rsidRPr="004F03A3">
              <w:rPr>
                <w:lang w:val="en-US"/>
              </w:rPr>
              <w:t>Studies not relevant to the UK context</w:t>
            </w:r>
          </w:p>
        </w:tc>
      </w:tr>
      <w:tr w:rsidR="0015511E" w:rsidRPr="00233914" w14:paraId="49640D81" w14:textId="77777777" w:rsidTr="00A37489">
        <w:tc>
          <w:tcPr>
            <w:tcW w:w="0" w:type="auto"/>
            <w:hideMark/>
          </w:tcPr>
          <w:p w14:paraId="4232E2D5" w14:textId="77777777" w:rsidR="0015511E" w:rsidRPr="004F03A3" w:rsidRDefault="0015511E" w:rsidP="00A37489">
            <w:pPr>
              <w:pStyle w:val="NoSpacing"/>
              <w:rPr>
                <w:lang w:val="en-US"/>
              </w:rPr>
            </w:pPr>
            <w:r w:rsidRPr="004F03A3">
              <w:rPr>
                <w:lang w:val="en-US"/>
              </w:rPr>
              <w:t>Peer-reviewed journal articles</w:t>
            </w:r>
          </w:p>
        </w:tc>
        <w:tc>
          <w:tcPr>
            <w:tcW w:w="0" w:type="auto"/>
            <w:hideMark/>
          </w:tcPr>
          <w:p w14:paraId="3534E5E3" w14:textId="77777777" w:rsidR="0015511E" w:rsidRPr="004F03A3" w:rsidRDefault="0015511E" w:rsidP="00A37489">
            <w:pPr>
              <w:pStyle w:val="NoSpacing"/>
              <w:rPr>
                <w:lang w:val="en-US"/>
              </w:rPr>
            </w:pPr>
            <w:r w:rsidRPr="004F03A3">
              <w:rPr>
                <w:lang w:val="en-US"/>
              </w:rPr>
              <w:t>Editorials, opinion pieces, and informal commentary</w:t>
            </w:r>
          </w:p>
        </w:tc>
      </w:tr>
      <w:tr w:rsidR="0015511E" w:rsidRPr="00233914" w14:paraId="6738F341" w14:textId="77777777" w:rsidTr="00A37489">
        <w:tc>
          <w:tcPr>
            <w:tcW w:w="0" w:type="auto"/>
            <w:hideMark/>
          </w:tcPr>
          <w:p w14:paraId="1E66F81D" w14:textId="77777777" w:rsidR="0015511E" w:rsidRPr="004F03A3" w:rsidRDefault="0015511E" w:rsidP="00A37489">
            <w:pPr>
              <w:pStyle w:val="NoSpacing"/>
              <w:rPr>
                <w:lang w:val="en-US"/>
              </w:rPr>
            </w:pPr>
            <w:r w:rsidRPr="004F03A3">
              <w:rPr>
                <w:lang w:val="en-US"/>
              </w:rPr>
              <w:t>English-language studies</w:t>
            </w:r>
          </w:p>
        </w:tc>
        <w:tc>
          <w:tcPr>
            <w:tcW w:w="0" w:type="auto"/>
            <w:hideMark/>
          </w:tcPr>
          <w:p w14:paraId="6F4939BD" w14:textId="77777777" w:rsidR="0015511E" w:rsidRPr="004F03A3" w:rsidRDefault="0015511E" w:rsidP="00A37489">
            <w:pPr>
              <w:pStyle w:val="NoSpacing"/>
              <w:rPr>
                <w:lang w:val="en-US"/>
              </w:rPr>
            </w:pPr>
            <w:r w:rsidRPr="004F03A3">
              <w:rPr>
                <w:lang w:val="en-US"/>
              </w:rPr>
              <w:t>Non-English studies</w:t>
            </w:r>
          </w:p>
        </w:tc>
      </w:tr>
      <w:tr w:rsidR="0015511E" w:rsidRPr="00233914" w14:paraId="349BE328" w14:textId="77777777" w:rsidTr="00A37489">
        <w:tc>
          <w:tcPr>
            <w:tcW w:w="0" w:type="auto"/>
            <w:hideMark/>
          </w:tcPr>
          <w:p w14:paraId="0ED8FE86" w14:textId="77777777" w:rsidR="0015511E" w:rsidRPr="004F03A3" w:rsidRDefault="0015511E" w:rsidP="00A37489">
            <w:pPr>
              <w:pStyle w:val="NoSpacing"/>
              <w:rPr>
                <w:lang w:val="en-US"/>
              </w:rPr>
            </w:pPr>
            <w:r w:rsidRPr="004F03A3">
              <w:rPr>
                <w:lang w:val="en-US"/>
              </w:rPr>
              <w:t>Publications from 2010-2025</w:t>
            </w:r>
          </w:p>
        </w:tc>
        <w:tc>
          <w:tcPr>
            <w:tcW w:w="0" w:type="auto"/>
            <w:hideMark/>
          </w:tcPr>
          <w:p w14:paraId="35A92276" w14:textId="77777777" w:rsidR="0015511E" w:rsidRPr="004F03A3" w:rsidRDefault="0015511E" w:rsidP="00A37489">
            <w:pPr>
              <w:pStyle w:val="NoSpacing"/>
              <w:rPr>
                <w:lang w:val="en-US"/>
              </w:rPr>
            </w:pPr>
            <w:r w:rsidRPr="004F03A3">
              <w:rPr>
                <w:lang w:val="en-US"/>
              </w:rPr>
              <w:t>Publications before 2010</w:t>
            </w:r>
          </w:p>
        </w:tc>
      </w:tr>
      <w:tr w:rsidR="0015511E" w:rsidRPr="00233914" w14:paraId="114EF25B" w14:textId="77777777" w:rsidTr="00A37489">
        <w:tc>
          <w:tcPr>
            <w:tcW w:w="0" w:type="auto"/>
            <w:hideMark/>
          </w:tcPr>
          <w:p w14:paraId="5B664AA6" w14:textId="77777777" w:rsidR="0015511E" w:rsidRPr="004F03A3" w:rsidRDefault="0015511E" w:rsidP="00A37489">
            <w:pPr>
              <w:pStyle w:val="NoSpacing"/>
              <w:rPr>
                <w:lang w:val="en-US"/>
              </w:rPr>
            </w:pPr>
            <w:r w:rsidRPr="004F03A3">
              <w:rPr>
                <w:lang w:val="en-US"/>
              </w:rPr>
              <w:t>Quantitative, qualitative, and mixed-methods studies</w:t>
            </w:r>
          </w:p>
        </w:tc>
        <w:tc>
          <w:tcPr>
            <w:tcW w:w="0" w:type="auto"/>
            <w:hideMark/>
          </w:tcPr>
          <w:p w14:paraId="7E4AA954" w14:textId="77777777" w:rsidR="0015511E" w:rsidRPr="004F03A3" w:rsidRDefault="0015511E" w:rsidP="00A37489">
            <w:pPr>
              <w:pStyle w:val="NoSpacing"/>
              <w:rPr>
                <w:lang w:val="en-US"/>
              </w:rPr>
            </w:pPr>
            <w:r w:rsidRPr="004F03A3">
              <w:rPr>
                <w:lang w:val="en-US"/>
              </w:rPr>
              <w:t>Studies with insufficient methodological detail</w:t>
            </w:r>
          </w:p>
        </w:tc>
      </w:tr>
    </w:tbl>
    <w:p w14:paraId="6B035209" w14:textId="77777777" w:rsidR="000D5915" w:rsidRDefault="000D5915" w:rsidP="0015511E">
      <w:pPr>
        <w:rPr>
          <w:lang w:val="en-US"/>
        </w:rPr>
      </w:pPr>
    </w:p>
    <w:p w14:paraId="1CB443D5" w14:textId="571B3404" w:rsidR="0015511E" w:rsidRPr="00233914" w:rsidRDefault="0015511E" w:rsidP="0015511E">
      <w:pPr>
        <w:rPr>
          <w:lang w:val="en-US"/>
        </w:rPr>
      </w:pPr>
      <w:r w:rsidRPr="009D6182">
        <w:rPr>
          <w:lang w:val="en-US"/>
        </w:rPr>
        <w:t>These criteria mirror the narrowness of the dissertation and serve to guarantee that only the evidence directly pertaining to t</w:t>
      </w:r>
      <w:r w:rsidR="000D5915">
        <w:rPr>
          <w:lang w:val="en-US"/>
        </w:rPr>
        <w:t>he UK situation with childhood A</w:t>
      </w:r>
      <w:r w:rsidRPr="009D6182">
        <w:rPr>
          <w:lang w:val="en-US"/>
        </w:rPr>
        <w:t>sthma is kept to be analysed (Munn et al., 2018; Mueller et al., 2018).</w:t>
      </w:r>
    </w:p>
    <w:p w14:paraId="4A9B13C0" w14:textId="6F161322" w:rsidR="0015511E" w:rsidRPr="00935A2B" w:rsidRDefault="007A045E" w:rsidP="00935A2B">
      <w:pPr>
        <w:pStyle w:val="Heading2"/>
      </w:pPr>
      <w:bookmarkStart w:id="43" w:name="_Toc227627574"/>
      <w:bookmarkStart w:id="44" w:name="_Toc232026719"/>
      <w:r>
        <w:rPr>
          <w:lang w:val="en-US"/>
        </w:rPr>
        <w:t>4</w:t>
      </w:r>
      <w:r w:rsidR="0015511E" w:rsidRPr="00233914">
        <w:rPr>
          <w:lang w:val="en-US"/>
        </w:rPr>
        <w:t>.</w:t>
      </w:r>
      <w:r>
        <w:rPr>
          <w:lang w:val="en-US"/>
        </w:rPr>
        <w:t>5</w:t>
      </w:r>
      <w:r w:rsidR="0015511E" w:rsidRPr="00233914">
        <w:rPr>
          <w:lang w:val="en-US"/>
        </w:rPr>
        <w:t xml:space="preserve"> Study Selection Process</w:t>
      </w:r>
      <w:bookmarkEnd w:id="43"/>
      <w:bookmarkEnd w:id="44"/>
    </w:p>
    <w:p w14:paraId="3A5190A1" w14:textId="02046BDB" w:rsidR="0015511E" w:rsidRPr="004A48E4" w:rsidRDefault="0015511E" w:rsidP="0015511E">
      <w:pPr>
        <w:rPr>
          <w:lang w:val="en-US"/>
        </w:rPr>
      </w:pPr>
      <w:r w:rsidRPr="004A48E4">
        <w:rPr>
          <w:lang w:val="en-US"/>
        </w:rPr>
        <w:t>The process of the study selection will be staged and will incorporate identification, screening, checking of eligibility and final inclusion. This artificial rationale is a focus of PRISMA-based review practice and enables reporting th</w:t>
      </w:r>
      <w:r w:rsidR="000D5915">
        <w:rPr>
          <w:lang w:val="en-US"/>
        </w:rPr>
        <w:t>e selection process in Chapter 5</w:t>
      </w:r>
      <w:r w:rsidRPr="004A48E4">
        <w:rPr>
          <w:lang w:val="en-US"/>
        </w:rPr>
        <w:t xml:space="preserve"> in a PRISMA flow diagram (Page et al., 2021a; Page et al., 2021b). The first step will be the removal of duplicates</w:t>
      </w:r>
      <w:r w:rsidR="007C4D52">
        <w:rPr>
          <w:lang w:val="en-US"/>
        </w:rPr>
        <w:t xml:space="preserve"> with </w:t>
      </w:r>
      <w:r w:rsidRPr="004A48E4">
        <w:rPr>
          <w:lang w:val="en-US"/>
        </w:rPr>
        <w:t>then the screening of titles and abstracts agains</w:t>
      </w:r>
      <w:r w:rsidR="007C4D52">
        <w:rPr>
          <w:lang w:val="en-US"/>
        </w:rPr>
        <w:t>t the inclusion criteria</w:t>
      </w:r>
      <w:r w:rsidRPr="004A48E4">
        <w:rPr>
          <w:lang w:val="en-US"/>
        </w:rPr>
        <w:t xml:space="preserve"> performed. The potentially relevant records will then </w:t>
      </w:r>
      <w:r w:rsidR="007C4D52">
        <w:rPr>
          <w:lang w:val="en-US"/>
        </w:rPr>
        <w:t>be advanced to full-text review whilst reasons why other articles</w:t>
      </w:r>
      <w:r w:rsidRPr="004A48E4">
        <w:rPr>
          <w:lang w:val="en-US"/>
        </w:rPr>
        <w:t xml:space="preserve"> not selected at the full-text stage will be recorded in a systematic manner (Moher et al., 2015; Shamseer et al., 2015).</w:t>
      </w:r>
    </w:p>
    <w:p w14:paraId="66264F32" w14:textId="77777777" w:rsidR="0015511E" w:rsidRPr="00233914" w:rsidRDefault="0015511E" w:rsidP="0015511E">
      <w:pPr>
        <w:rPr>
          <w:lang w:val="en-US"/>
        </w:rPr>
      </w:pPr>
      <w:r w:rsidRPr="004A48E4">
        <w:rPr>
          <w:lang w:val="en-US"/>
        </w:rPr>
        <w:t>This transparency is critical since systematic reviews must not only demonstrate studies included, but also how and why other studies were not included (Page et al., 2021a; Giang et al., 2019).</w:t>
      </w:r>
    </w:p>
    <w:p w14:paraId="66B921C7" w14:textId="5579B537" w:rsidR="0015511E" w:rsidRPr="00935A2B" w:rsidRDefault="007A045E" w:rsidP="00935A2B">
      <w:pPr>
        <w:pStyle w:val="Heading2"/>
      </w:pPr>
      <w:bookmarkStart w:id="45" w:name="_Toc227627575"/>
      <w:bookmarkStart w:id="46" w:name="_Toc232026720"/>
      <w:r>
        <w:rPr>
          <w:lang w:val="en-US"/>
        </w:rPr>
        <w:t>4</w:t>
      </w:r>
      <w:r w:rsidR="0015511E" w:rsidRPr="00233914">
        <w:rPr>
          <w:lang w:val="en-US"/>
        </w:rPr>
        <w:t>.</w:t>
      </w:r>
      <w:r>
        <w:rPr>
          <w:lang w:val="en-US"/>
        </w:rPr>
        <w:t>6</w:t>
      </w:r>
      <w:r w:rsidR="0015511E" w:rsidRPr="00233914">
        <w:rPr>
          <w:lang w:val="en-US"/>
        </w:rPr>
        <w:t xml:space="preserve"> Quality Appraisal</w:t>
      </w:r>
      <w:bookmarkEnd w:id="45"/>
      <w:bookmarkEnd w:id="46"/>
    </w:p>
    <w:p w14:paraId="6751CFB8" w14:textId="05B5C9E3" w:rsidR="0015511E" w:rsidRPr="004A48E4" w:rsidRDefault="0015511E" w:rsidP="0015511E">
      <w:pPr>
        <w:rPr>
          <w:lang w:val="en-US"/>
        </w:rPr>
      </w:pPr>
      <w:r w:rsidRPr="004A48E4">
        <w:rPr>
          <w:lang w:val="en-US"/>
        </w:rPr>
        <w:t>A</w:t>
      </w:r>
      <w:r w:rsidR="007C4D52">
        <w:rPr>
          <w:lang w:val="en-US"/>
        </w:rPr>
        <w:t>ppraisal of quality will be conducted</w:t>
      </w:r>
      <w:r w:rsidRPr="004A48E4">
        <w:rPr>
          <w:lang w:val="en-US"/>
        </w:rPr>
        <w:t xml:space="preserve"> to determine the methodological strength of the included studies. This is needed as not all studies will be equally robust when it comes to evidence synthesis, especially when the literature used is most likely to include research designs of differing characteristics and methodological quality (Pussegoda et al., 2017; Pölkki et al., 2013). Appraisal is also conducive to a more critical understanding of evidence, as opposed to a description (Aveyard and Bradbury-Jones, 2019; Booth, Sutton and Papaioannou, 2016).</w:t>
      </w:r>
    </w:p>
    <w:p w14:paraId="651E3A61" w14:textId="6D71847F" w:rsidR="000D5915" w:rsidRDefault="0015511E" w:rsidP="0015511E">
      <w:pPr>
        <w:rPr>
          <w:lang w:val="en-US"/>
        </w:rPr>
      </w:pPr>
      <w:r w:rsidRPr="004A48E4">
        <w:rPr>
          <w:lang w:val="en-US"/>
        </w:rPr>
        <w:t xml:space="preserve">Based on the dissertation format, Chapter </w:t>
      </w:r>
      <w:r w:rsidR="000D5915">
        <w:rPr>
          <w:lang w:val="en-US"/>
        </w:rPr>
        <w:t>5</w:t>
      </w:r>
      <w:r w:rsidRPr="004A48E4">
        <w:rPr>
          <w:lang w:val="en-US"/>
        </w:rPr>
        <w:t xml:space="preserve"> will provide the quality appraisal results based on a table of CASP evaluation. CASP is suitable as it introduces a clear model in terms of assessing qualitative evidence, as well as analysing research aims, design, </w:t>
      </w:r>
      <w:r w:rsidR="000D5915" w:rsidRPr="004A48E4">
        <w:rPr>
          <w:lang w:val="en-US"/>
        </w:rPr>
        <w:t>rigor</w:t>
      </w:r>
      <w:r w:rsidR="000D5915">
        <w:rPr>
          <w:lang w:val="en-US"/>
        </w:rPr>
        <w:t>, ethics</w:t>
      </w:r>
      <w:r w:rsidRPr="004A48E4">
        <w:rPr>
          <w:lang w:val="en-US"/>
        </w:rPr>
        <w:t xml:space="preserve"> and value (Booth et al., 2024; Thomas and Harden, 2008). More extended appraisal literature also indicates that the choice of tools must also be based on re</w:t>
      </w:r>
      <w:r w:rsidR="007C11BA">
        <w:rPr>
          <w:lang w:val="en-US"/>
        </w:rPr>
        <w:t xml:space="preserve">view purpose and type of study </w:t>
      </w:r>
      <w:r w:rsidRPr="004A48E4">
        <w:rPr>
          <w:lang w:val="en-US"/>
        </w:rPr>
        <w:t>and not be used in a mechanistic way (Pussegoda et al., 2017; Shea et al., 2017). Other tools like ROBINS-I and RoB 2 are suited to provide evidence related to inter</w:t>
      </w:r>
      <w:r w:rsidR="007C11BA">
        <w:rPr>
          <w:lang w:val="en-US"/>
        </w:rPr>
        <w:t>vention focus, but CASP is adequate in the given research</w:t>
      </w:r>
      <w:r w:rsidRPr="004A48E4">
        <w:rPr>
          <w:lang w:val="en-US"/>
        </w:rPr>
        <w:t xml:space="preserve"> since the review will probably include more studies with observational and interpretive value instead of trials (Sterne et al., 2016; Sterne et al., 2019)</w:t>
      </w:r>
      <w:r w:rsidRPr="00233914">
        <w:rPr>
          <w:lang w:val="en-US"/>
        </w:rPr>
        <w:t>.</w:t>
      </w:r>
    </w:p>
    <w:p w14:paraId="4885ED89" w14:textId="77777777" w:rsidR="000D5915" w:rsidRDefault="000D5915" w:rsidP="0015511E">
      <w:pPr>
        <w:rPr>
          <w:lang w:val="en-US"/>
        </w:rPr>
      </w:pPr>
    </w:p>
    <w:p w14:paraId="70D57842" w14:textId="6D1357BF" w:rsidR="0015511E" w:rsidRPr="00EC0C74" w:rsidRDefault="0015511E" w:rsidP="00935A2B">
      <w:pPr>
        <w:rPr>
          <w:i/>
          <w:sz w:val="20"/>
          <w:szCs w:val="20"/>
          <w:lang w:val="en-US"/>
        </w:rPr>
      </w:pPr>
      <w:r w:rsidRPr="00EC0C74">
        <w:rPr>
          <w:i/>
          <w:sz w:val="20"/>
          <w:szCs w:val="20"/>
          <w:lang w:val="en-US"/>
        </w:rPr>
        <w:t>Table 3: Quality Appraisal Framework Used in the Review</w:t>
      </w:r>
      <w:r w:rsidR="004F23C5" w:rsidRPr="00EC0C74">
        <w:rPr>
          <w:i/>
          <w:sz w:val="20"/>
          <w:szCs w:val="20"/>
          <w:lang w:val="en-US"/>
        </w:rPr>
        <w:t xml:space="preserve"> (Pussegoda et al., 2017; Shea et al., 2017)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9"/>
        <w:gridCol w:w="7701"/>
      </w:tblGrid>
      <w:tr w:rsidR="0015511E" w:rsidRPr="00414DE6" w14:paraId="3901FA2B" w14:textId="77777777" w:rsidTr="00A37489">
        <w:tc>
          <w:tcPr>
            <w:tcW w:w="0" w:type="auto"/>
            <w:shd w:val="clear" w:color="auto" w:fill="C1E4F5"/>
            <w:hideMark/>
          </w:tcPr>
          <w:p w14:paraId="487371B0" w14:textId="77777777" w:rsidR="0015511E" w:rsidRPr="004F03A3" w:rsidRDefault="0015511E" w:rsidP="00A37489">
            <w:pPr>
              <w:pStyle w:val="NoSpacing"/>
              <w:rPr>
                <w:b/>
                <w:bCs/>
                <w:lang w:val="en-US"/>
              </w:rPr>
            </w:pPr>
            <w:r w:rsidRPr="004F03A3">
              <w:rPr>
                <w:b/>
                <w:bCs/>
                <w:lang w:val="en-US"/>
              </w:rPr>
              <w:t>Aspect</w:t>
            </w:r>
          </w:p>
        </w:tc>
        <w:tc>
          <w:tcPr>
            <w:tcW w:w="0" w:type="auto"/>
            <w:shd w:val="clear" w:color="auto" w:fill="C1E4F5"/>
            <w:hideMark/>
          </w:tcPr>
          <w:p w14:paraId="0FDD5491" w14:textId="77777777" w:rsidR="0015511E" w:rsidRPr="004F03A3" w:rsidRDefault="0015511E" w:rsidP="00A37489">
            <w:pPr>
              <w:pStyle w:val="NoSpacing"/>
              <w:rPr>
                <w:b/>
                <w:bCs/>
                <w:lang w:val="en-US"/>
              </w:rPr>
            </w:pPr>
            <w:r w:rsidRPr="004F03A3">
              <w:rPr>
                <w:b/>
                <w:bCs/>
                <w:lang w:val="en-US"/>
              </w:rPr>
              <w:t>Description</w:t>
            </w:r>
          </w:p>
        </w:tc>
      </w:tr>
      <w:tr w:rsidR="0015511E" w:rsidRPr="00414DE6" w14:paraId="436FF40F" w14:textId="77777777" w:rsidTr="00A37489">
        <w:tc>
          <w:tcPr>
            <w:tcW w:w="0" w:type="auto"/>
            <w:hideMark/>
          </w:tcPr>
          <w:p w14:paraId="1BE72601" w14:textId="77777777" w:rsidR="0015511E" w:rsidRPr="004F03A3" w:rsidRDefault="0015511E" w:rsidP="00A37489">
            <w:pPr>
              <w:pStyle w:val="NoSpacing"/>
              <w:rPr>
                <w:lang w:val="en-US"/>
              </w:rPr>
            </w:pPr>
            <w:r w:rsidRPr="004F03A3">
              <w:rPr>
                <w:lang w:val="en-US"/>
              </w:rPr>
              <w:t>Appraisal tool</w:t>
            </w:r>
          </w:p>
        </w:tc>
        <w:tc>
          <w:tcPr>
            <w:tcW w:w="0" w:type="auto"/>
            <w:hideMark/>
          </w:tcPr>
          <w:p w14:paraId="0DA9BACD" w14:textId="77777777" w:rsidR="0015511E" w:rsidRPr="004F03A3" w:rsidRDefault="0015511E" w:rsidP="00A37489">
            <w:pPr>
              <w:pStyle w:val="NoSpacing"/>
              <w:rPr>
                <w:lang w:val="en-US"/>
              </w:rPr>
            </w:pPr>
            <w:r w:rsidRPr="004F03A3">
              <w:rPr>
                <w:lang w:val="en-US"/>
              </w:rPr>
              <w:t>Critical Appraisal Skills Programme (CASP) checklist</w:t>
            </w:r>
          </w:p>
        </w:tc>
      </w:tr>
      <w:tr w:rsidR="0015511E" w:rsidRPr="00414DE6" w14:paraId="25B2AE95" w14:textId="77777777" w:rsidTr="00A37489">
        <w:tc>
          <w:tcPr>
            <w:tcW w:w="0" w:type="auto"/>
            <w:hideMark/>
          </w:tcPr>
          <w:p w14:paraId="38F2B605" w14:textId="77777777" w:rsidR="0015511E" w:rsidRPr="004F03A3" w:rsidRDefault="0015511E" w:rsidP="00A37489">
            <w:pPr>
              <w:pStyle w:val="NoSpacing"/>
              <w:rPr>
                <w:lang w:val="en-US"/>
              </w:rPr>
            </w:pPr>
            <w:r w:rsidRPr="004F03A3">
              <w:rPr>
                <w:lang w:val="en-US"/>
              </w:rPr>
              <w:t>Purpose</w:t>
            </w:r>
          </w:p>
        </w:tc>
        <w:tc>
          <w:tcPr>
            <w:tcW w:w="0" w:type="auto"/>
            <w:hideMark/>
          </w:tcPr>
          <w:p w14:paraId="523DBE19" w14:textId="77777777" w:rsidR="0015511E" w:rsidRPr="004F03A3" w:rsidRDefault="0015511E" w:rsidP="00A37489">
            <w:pPr>
              <w:pStyle w:val="NoSpacing"/>
              <w:rPr>
                <w:lang w:val="en-US"/>
              </w:rPr>
            </w:pPr>
            <w:r w:rsidRPr="004F03A3">
              <w:rPr>
                <w:lang w:val="en-US"/>
              </w:rPr>
              <w:t>To assess the methodological quality, credibility, and relevance of included studies</w:t>
            </w:r>
          </w:p>
        </w:tc>
      </w:tr>
      <w:tr w:rsidR="0015511E" w:rsidRPr="00414DE6" w14:paraId="5CA43096" w14:textId="77777777" w:rsidTr="00A37489">
        <w:tc>
          <w:tcPr>
            <w:tcW w:w="0" w:type="auto"/>
            <w:hideMark/>
          </w:tcPr>
          <w:p w14:paraId="52E05A60" w14:textId="77777777" w:rsidR="0015511E" w:rsidRPr="004F03A3" w:rsidRDefault="0015511E" w:rsidP="00A37489">
            <w:pPr>
              <w:pStyle w:val="NoSpacing"/>
              <w:rPr>
                <w:lang w:val="en-US"/>
              </w:rPr>
            </w:pPr>
            <w:r w:rsidRPr="004F03A3">
              <w:rPr>
                <w:lang w:val="en-US"/>
              </w:rPr>
              <w:t>Reason for selection</w:t>
            </w:r>
          </w:p>
        </w:tc>
        <w:tc>
          <w:tcPr>
            <w:tcW w:w="0" w:type="auto"/>
            <w:hideMark/>
          </w:tcPr>
          <w:p w14:paraId="03F80353" w14:textId="0AB42933" w:rsidR="0015511E" w:rsidRPr="004F03A3" w:rsidRDefault="0015511E" w:rsidP="00A37489">
            <w:pPr>
              <w:pStyle w:val="NoSpacing"/>
              <w:rPr>
                <w:lang w:val="en-US"/>
              </w:rPr>
            </w:pPr>
            <w:r w:rsidRPr="004F03A3">
              <w:rPr>
                <w:lang w:val="en-US"/>
              </w:rPr>
              <w:t>CASP is widely used in health and social care research and provides a clear framework for assessi</w:t>
            </w:r>
            <w:r w:rsidR="000D5915">
              <w:rPr>
                <w:lang w:val="en-US"/>
              </w:rPr>
              <w:t>ng research rigo</w:t>
            </w:r>
            <w:r w:rsidRPr="004F03A3">
              <w:rPr>
                <w:lang w:val="en-US"/>
              </w:rPr>
              <w:t>r and trustworthiness</w:t>
            </w:r>
          </w:p>
        </w:tc>
      </w:tr>
      <w:tr w:rsidR="0015511E" w:rsidRPr="00414DE6" w14:paraId="17F12D94" w14:textId="77777777" w:rsidTr="00A37489">
        <w:tc>
          <w:tcPr>
            <w:tcW w:w="0" w:type="auto"/>
            <w:hideMark/>
          </w:tcPr>
          <w:p w14:paraId="21E8D57E" w14:textId="77777777" w:rsidR="0015511E" w:rsidRPr="004F03A3" w:rsidRDefault="0015511E" w:rsidP="00A37489">
            <w:pPr>
              <w:pStyle w:val="NoSpacing"/>
              <w:rPr>
                <w:lang w:val="en-US"/>
              </w:rPr>
            </w:pPr>
            <w:r w:rsidRPr="004F03A3">
              <w:rPr>
                <w:lang w:val="en-US"/>
              </w:rPr>
              <w:t>Main criteria assessed</w:t>
            </w:r>
          </w:p>
        </w:tc>
        <w:tc>
          <w:tcPr>
            <w:tcW w:w="0" w:type="auto"/>
            <w:hideMark/>
          </w:tcPr>
          <w:p w14:paraId="7C5304EF" w14:textId="0B90EC4B" w:rsidR="0015511E" w:rsidRPr="004F03A3" w:rsidRDefault="0015511E" w:rsidP="00A37489">
            <w:pPr>
              <w:pStyle w:val="NoSpacing"/>
              <w:rPr>
                <w:lang w:val="en-US"/>
              </w:rPr>
            </w:pPr>
            <w:r w:rsidRPr="004F03A3">
              <w:rPr>
                <w:lang w:val="en-US"/>
              </w:rPr>
              <w:t>Clarity of aims, appropriateness of methodology, research design, recruitment strategy, data c</w:t>
            </w:r>
            <w:r w:rsidR="000D5915">
              <w:rPr>
                <w:lang w:val="en-US"/>
              </w:rPr>
              <w:t>ollection, ethical issues, rigo</w:t>
            </w:r>
            <w:r w:rsidRPr="004F03A3">
              <w:rPr>
                <w:lang w:val="en-US"/>
              </w:rPr>
              <w:t>r of analysis, clarity of findings, and research value</w:t>
            </w:r>
          </w:p>
        </w:tc>
      </w:tr>
      <w:tr w:rsidR="0015511E" w:rsidRPr="00414DE6" w14:paraId="58D4D10D" w14:textId="77777777" w:rsidTr="00A37489">
        <w:tc>
          <w:tcPr>
            <w:tcW w:w="0" w:type="auto"/>
            <w:hideMark/>
          </w:tcPr>
          <w:p w14:paraId="1A6E37D9" w14:textId="77777777" w:rsidR="0015511E" w:rsidRPr="004F03A3" w:rsidRDefault="0015511E" w:rsidP="00A37489">
            <w:pPr>
              <w:pStyle w:val="NoSpacing"/>
              <w:rPr>
                <w:lang w:val="en-US"/>
              </w:rPr>
            </w:pPr>
            <w:r w:rsidRPr="004F03A3">
              <w:rPr>
                <w:lang w:val="en-US"/>
              </w:rPr>
              <w:t>Use in this review</w:t>
            </w:r>
          </w:p>
        </w:tc>
        <w:tc>
          <w:tcPr>
            <w:tcW w:w="0" w:type="auto"/>
            <w:hideMark/>
          </w:tcPr>
          <w:p w14:paraId="11613256" w14:textId="77777777" w:rsidR="0015511E" w:rsidRPr="004F03A3" w:rsidRDefault="0015511E" w:rsidP="00A37489">
            <w:pPr>
              <w:pStyle w:val="NoSpacing"/>
              <w:rPr>
                <w:lang w:val="en-US"/>
              </w:rPr>
            </w:pPr>
            <w:r w:rsidRPr="004F03A3">
              <w:rPr>
                <w:lang w:val="en-US"/>
              </w:rPr>
              <w:t>The tool was used to support systematic and transparent assessment of included studies before thematic synthesis</w:t>
            </w:r>
          </w:p>
        </w:tc>
      </w:tr>
      <w:tr w:rsidR="0015511E" w:rsidRPr="00414DE6" w14:paraId="0F890B7A" w14:textId="77777777" w:rsidTr="00A37489">
        <w:tc>
          <w:tcPr>
            <w:tcW w:w="0" w:type="auto"/>
            <w:hideMark/>
          </w:tcPr>
          <w:p w14:paraId="7764C852" w14:textId="77777777" w:rsidR="0015511E" w:rsidRPr="004F03A3" w:rsidRDefault="0015511E" w:rsidP="00A37489">
            <w:pPr>
              <w:pStyle w:val="NoSpacing"/>
              <w:rPr>
                <w:lang w:val="en-US"/>
              </w:rPr>
            </w:pPr>
            <w:r w:rsidRPr="004F03A3">
              <w:rPr>
                <w:lang w:val="en-US"/>
              </w:rPr>
              <w:t>Reporting of results</w:t>
            </w:r>
          </w:p>
        </w:tc>
        <w:tc>
          <w:tcPr>
            <w:tcW w:w="0" w:type="auto"/>
            <w:hideMark/>
          </w:tcPr>
          <w:p w14:paraId="7065E181" w14:textId="0F03D1E9" w:rsidR="0015511E" w:rsidRPr="004F03A3" w:rsidRDefault="0015511E" w:rsidP="00A37489">
            <w:pPr>
              <w:pStyle w:val="NoSpacing"/>
              <w:rPr>
                <w:lang w:val="en-US"/>
              </w:rPr>
            </w:pPr>
            <w:r w:rsidRPr="004F03A3">
              <w:rPr>
                <w:lang w:val="en-US"/>
              </w:rPr>
              <w:t>Full study-by-study CASP appraisal re</w:t>
            </w:r>
            <w:r w:rsidR="000D5915">
              <w:rPr>
                <w:lang w:val="en-US"/>
              </w:rPr>
              <w:t>sults are presented in Chapter 5</w:t>
            </w:r>
          </w:p>
        </w:tc>
      </w:tr>
    </w:tbl>
    <w:p w14:paraId="5A136F50" w14:textId="77777777" w:rsidR="000D5915" w:rsidRDefault="000D5915" w:rsidP="00BA5066">
      <w:pPr>
        <w:rPr>
          <w:lang w:val="en-US"/>
        </w:rPr>
      </w:pPr>
      <w:bookmarkStart w:id="47" w:name="_Toc227619994"/>
      <w:bookmarkStart w:id="48" w:name="_Toc227627576"/>
    </w:p>
    <w:p w14:paraId="1789F34E" w14:textId="42DBE956" w:rsidR="0015511E" w:rsidRPr="00935A2B" w:rsidRDefault="007A045E" w:rsidP="00935A2B">
      <w:pPr>
        <w:pStyle w:val="Heading2"/>
      </w:pPr>
      <w:bookmarkStart w:id="49" w:name="_Toc232026721"/>
      <w:r>
        <w:rPr>
          <w:lang w:val="en-US"/>
        </w:rPr>
        <w:t>4</w:t>
      </w:r>
      <w:r w:rsidR="0015511E" w:rsidRPr="00233914">
        <w:rPr>
          <w:lang w:val="en-US"/>
        </w:rPr>
        <w:t>.</w:t>
      </w:r>
      <w:r>
        <w:rPr>
          <w:lang w:val="en-US"/>
        </w:rPr>
        <w:t>7</w:t>
      </w:r>
      <w:r w:rsidR="0015511E" w:rsidRPr="00233914">
        <w:rPr>
          <w:lang w:val="en-US"/>
        </w:rPr>
        <w:t xml:space="preserve"> Data Extraction and Synthesis</w:t>
      </w:r>
      <w:bookmarkEnd w:id="47"/>
      <w:bookmarkEnd w:id="48"/>
      <w:bookmarkEnd w:id="49"/>
    </w:p>
    <w:p w14:paraId="2247C2B7" w14:textId="3CE5AB63" w:rsidR="0015511E" w:rsidRPr="006945BA" w:rsidRDefault="0015511E" w:rsidP="0015511E">
      <w:pPr>
        <w:rPr>
          <w:lang w:val="en-US"/>
        </w:rPr>
      </w:pPr>
      <w:r w:rsidRPr="006945BA">
        <w:rPr>
          <w:lang w:val="en-US"/>
        </w:rPr>
        <w:t>Core study characteristics such as author, setting, design, sample, data collection method and study aim will be recorded in a structured extraction form</w:t>
      </w:r>
      <w:r>
        <w:rPr>
          <w:lang w:val="en-US"/>
        </w:rPr>
        <w:t xml:space="preserve"> </w:t>
      </w:r>
      <w:r w:rsidRPr="000968B5">
        <w:rPr>
          <w:lang w:val="en-US"/>
        </w:rPr>
        <w:t>(Page, McKenzie and Higgins, 2018)</w:t>
      </w:r>
      <w:r w:rsidRPr="006945BA">
        <w:rPr>
          <w:lang w:val="en-US"/>
        </w:rPr>
        <w:t>. A systematic extraction assists in providing consistency to the studies included and facilitates subsequent tabulation in the overview table (Giang et al., 2019; Booth, Sutton and Papaioannou, 2016). It will be put out as a comp</w:t>
      </w:r>
      <w:r w:rsidR="004903B1">
        <w:rPr>
          <w:lang w:val="en-US"/>
        </w:rPr>
        <w:t>lete overview table in Chapter 5</w:t>
      </w:r>
      <w:r w:rsidRPr="006945BA">
        <w:rPr>
          <w:lang w:val="en-US"/>
        </w:rPr>
        <w:t xml:space="preserve">, but a partial format can be prepared beforehand to assist in extraction. </w:t>
      </w:r>
    </w:p>
    <w:p w14:paraId="3121A5D8" w14:textId="20FB79CA" w:rsidR="004903B1" w:rsidRDefault="0015511E" w:rsidP="0015511E">
      <w:pPr>
        <w:rPr>
          <w:lang w:val="en-US"/>
        </w:rPr>
      </w:pPr>
      <w:r w:rsidRPr="006945BA">
        <w:rPr>
          <w:lang w:val="en-US"/>
        </w:rPr>
        <w:t>The results will be synthesised with the use of thematic synthesis, as the review does not intend to conduct a statistical meta-analysis of evidence but to integrate it in the areas of prevalence, management and risk factors</w:t>
      </w:r>
      <w:r>
        <w:rPr>
          <w:lang w:val="en-US"/>
        </w:rPr>
        <w:t xml:space="preserve"> </w:t>
      </w:r>
      <w:r w:rsidRPr="000A5140">
        <w:rPr>
          <w:lang w:val="en-US"/>
        </w:rPr>
        <w:t>(Gates et al., 2022</w:t>
      </w:r>
      <w:r>
        <w:rPr>
          <w:lang w:val="en-US"/>
        </w:rPr>
        <w:t xml:space="preserve">; </w:t>
      </w:r>
      <w:r w:rsidRPr="000A5140">
        <w:rPr>
          <w:lang w:val="en-US"/>
        </w:rPr>
        <w:t>Kennedy et al., 2019)</w:t>
      </w:r>
      <w:r w:rsidRPr="006945BA">
        <w:rPr>
          <w:lang w:val="en-US"/>
        </w:rPr>
        <w:t>. Thematic synthesis can be used to systematically code the results and group recurring themes and generate higher-level analytical themes across varied research (Thomas and Harden, 2008</w:t>
      </w:r>
      <w:r w:rsidR="00F92A95">
        <w:rPr>
          <w:lang w:val="en-US"/>
        </w:rPr>
        <w:t xml:space="preserve">; </w:t>
      </w:r>
      <w:r w:rsidR="00F92A95" w:rsidRPr="00F92A95">
        <w:rPr>
          <w:lang w:val="en-US"/>
        </w:rPr>
        <w:t>Mukherjee et al., 2022</w:t>
      </w:r>
      <w:r w:rsidRPr="006945BA">
        <w:rPr>
          <w:lang w:val="en-US"/>
        </w:rPr>
        <w:t>). In studies where quantitative data are summarised as narrative descriptions instead of pooled statistical data, the principles of synthesis without meta-analysis also underpin transparent reporting (Campbell et al., 2020; Mueller et al., 2018).</w:t>
      </w:r>
    </w:p>
    <w:p w14:paraId="6A7C0F6D" w14:textId="77777777" w:rsidR="00EC0C74" w:rsidRDefault="00EC0C74" w:rsidP="0015511E">
      <w:pPr>
        <w:rPr>
          <w:lang w:val="en-US"/>
        </w:rPr>
      </w:pPr>
    </w:p>
    <w:p w14:paraId="0525AB03" w14:textId="1FE97194" w:rsidR="0073333F" w:rsidRDefault="0073333F" w:rsidP="0073333F">
      <w:pPr>
        <w:pStyle w:val="Heading1"/>
      </w:pPr>
      <w:bookmarkStart w:id="50" w:name="_Toc232026722"/>
      <w:r>
        <w:t>Chapter 5</w:t>
      </w:r>
      <w:r w:rsidRPr="003A2BC5">
        <w:t xml:space="preserve">: </w:t>
      </w:r>
      <w:r>
        <w:t>SEARCH RESULT</w:t>
      </w:r>
      <w:bookmarkEnd w:id="50"/>
    </w:p>
    <w:p w14:paraId="03D303B1" w14:textId="77777777" w:rsidR="0073333F" w:rsidRDefault="0073333F" w:rsidP="0015511E">
      <w:pPr>
        <w:rPr>
          <w:lang w:val="en-US"/>
        </w:rPr>
      </w:pPr>
    </w:p>
    <w:p w14:paraId="519574A2" w14:textId="31E0BBFB" w:rsidR="0015511E" w:rsidRPr="001F7631" w:rsidRDefault="00D11500" w:rsidP="0015511E">
      <w:pPr>
        <w:rPr>
          <w:lang w:val="en-US"/>
        </w:rPr>
      </w:pPr>
      <w:r w:rsidRPr="00D11500">
        <w:rPr>
          <w:lang w:val="en-US"/>
        </w:rPr>
        <w:t>The findings of the s</w:t>
      </w:r>
      <w:r w:rsidR="007C11BA">
        <w:rPr>
          <w:lang w:val="en-US"/>
        </w:rPr>
        <w:t>ystema</w:t>
      </w:r>
      <w:r w:rsidR="00426C4F">
        <w:rPr>
          <w:lang w:val="en-US"/>
        </w:rPr>
        <w:t>tic review of the UK circumstance</w:t>
      </w:r>
      <w:r w:rsidR="004903B1">
        <w:rPr>
          <w:lang w:val="en-US"/>
        </w:rPr>
        <w:t xml:space="preserve"> with regards to childhood Asthma </w:t>
      </w:r>
      <w:r w:rsidRPr="00D11500">
        <w:rPr>
          <w:lang w:val="en-US"/>
        </w:rPr>
        <w:t>evidence from research published between 2010 and 2025, comprising peer-reviewed and including research on children aged 16 or under</w:t>
      </w:r>
      <w:r w:rsidR="004903B1">
        <w:rPr>
          <w:lang w:val="en-US"/>
        </w:rPr>
        <w:t xml:space="preserve"> will be discussed in this Chapter</w:t>
      </w:r>
      <w:r w:rsidRPr="00D11500">
        <w:rPr>
          <w:lang w:val="en-US"/>
        </w:rPr>
        <w:t xml:space="preserve">. </w:t>
      </w:r>
    </w:p>
    <w:p w14:paraId="6DA85818" w14:textId="27C869A5" w:rsidR="0015511E" w:rsidRPr="00935A2B" w:rsidRDefault="007A045E" w:rsidP="00935A2B">
      <w:pPr>
        <w:pStyle w:val="Heading2"/>
      </w:pPr>
      <w:bookmarkStart w:id="51" w:name="_Toc230080317"/>
      <w:bookmarkStart w:id="52" w:name="_Toc232026723"/>
      <w:r>
        <w:rPr>
          <w:lang w:val="en-US"/>
        </w:rPr>
        <w:t>5</w:t>
      </w:r>
      <w:r w:rsidR="0015511E" w:rsidRPr="001F7631">
        <w:rPr>
          <w:lang w:val="en-US"/>
        </w:rPr>
        <w:t>.</w:t>
      </w:r>
      <w:r w:rsidR="00D11500">
        <w:rPr>
          <w:lang w:val="en-US"/>
        </w:rPr>
        <w:t>1</w:t>
      </w:r>
      <w:r w:rsidR="0015511E" w:rsidRPr="001F7631">
        <w:rPr>
          <w:lang w:val="en-US"/>
        </w:rPr>
        <w:t xml:space="preserve"> Search Results and Study Selection</w:t>
      </w:r>
      <w:bookmarkEnd w:id="51"/>
      <w:bookmarkEnd w:id="52"/>
    </w:p>
    <w:p w14:paraId="6E488A7A" w14:textId="13325176" w:rsidR="0015511E" w:rsidRPr="00935A2B" w:rsidRDefault="007A045E" w:rsidP="00935A2B">
      <w:pPr>
        <w:pStyle w:val="Heading3"/>
      </w:pPr>
      <w:bookmarkStart w:id="53" w:name="_Toc230080318"/>
      <w:bookmarkStart w:id="54" w:name="_Toc232026724"/>
      <w:r>
        <w:rPr>
          <w:lang w:val="en-US"/>
        </w:rPr>
        <w:t>5</w:t>
      </w:r>
      <w:r w:rsidR="0015511E" w:rsidRPr="001F7631">
        <w:rPr>
          <w:lang w:val="en-US"/>
        </w:rPr>
        <w:t>.</w:t>
      </w:r>
      <w:r w:rsidR="00D11500">
        <w:rPr>
          <w:lang w:val="en-US"/>
        </w:rPr>
        <w:t>1</w:t>
      </w:r>
      <w:r w:rsidR="0015511E" w:rsidRPr="001F7631">
        <w:rPr>
          <w:lang w:val="en-US"/>
        </w:rPr>
        <w:t>.1 PRISMA Flow Diagram</w:t>
      </w:r>
      <w:bookmarkEnd w:id="53"/>
      <w:bookmarkEnd w:id="54"/>
    </w:p>
    <w:p w14:paraId="0E2861C3" w14:textId="64C9D781" w:rsidR="00671648" w:rsidRPr="00671648" w:rsidRDefault="00671648" w:rsidP="00671648">
      <w:pPr>
        <w:rPr>
          <w:lang w:val="en-US"/>
        </w:rPr>
      </w:pPr>
      <w:r w:rsidRPr="00671648">
        <w:rPr>
          <w:lang w:val="en-US"/>
        </w:rPr>
        <w:t>The first search in the databases yielded 450 entries from PubMed/MEDLINE, Embase, Web of Science, and Cochrane Library. These r</w:t>
      </w:r>
      <w:r w:rsidR="007C11BA">
        <w:rPr>
          <w:lang w:val="en-US"/>
        </w:rPr>
        <w:t>ecords were subsequently optimis</w:t>
      </w:r>
      <w:r w:rsidRPr="00671648">
        <w:rPr>
          <w:lang w:val="en-US"/>
        </w:rPr>
        <w:t>ed based on the search limits and relevance criteria planned for the formal PRISMA screening process. This initial filtering resulted in the exclusion of studies that were clearly beyond the scope of the dissertation such as research that focused on adult populations, non-UK contexts, unrelated respiratory conditions, non-peer reviewed source</w:t>
      </w:r>
      <w:r w:rsidR="007C11BA">
        <w:rPr>
          <w:lang w:val="en-US"/>
        </w:rPr>
        <w:t xml:space="preserve"> and opinion papers, editorials</w:t>
      </w:r>
      <w:r w:rsidRPr="00671648">
        <w:rPr>
          <w:lang w:val="en-US"/>
        </w:rPr>
        <w:t xml:space="preserve"> and articles that did not include a reference on prevalence of childhood Asthma, management of it, risk factors, or related measures. This initial stage of refinement would help to ensure that only records of known relevance to the review question are progressed for structured screening as recommended in systematic review guidance (Page et al., 2021a; Rethlefsen et al., 2021).</w:t>
      </w:r>
    </w:p>
    <w:p w14:paraId="7FA6FD36" w14:textId="62F4F211" w:rsidR="00671648" w:rsidRPr="00671648" w:rsidRDefault="00671648" w:rsidP="00671648">
      <w:pPr>
        <w:rPr>
          <w:lang w:val="en-US"/>
        </w:rPr>
      </w:pPr>
      <w:r w:rsidRPr="00671648">
        <w:rPr>
          <w:lang w:val="en-US"/>
        </w:rPr>
        <w:t xml:space="preserve">The results of this preliminary filtration led to 190 records remaining and being entered into the PRISMA process. There were no extra studies found via supplementary registers. During identification, the 25 duplicate records were eliminated and there were 165 unique records for the title and abstract screening. All records were then subject to a review process for inclusion/exclusion based on the pre-determined inclusion/exclusion criteria. The screening criteria included the study's target population (study included children aged 0-16 years), the study's setting </w:t>
      </w:r>
      <w:r w:rsidR="007C11BA">
        <w:rPr>
          <w:lang w:val="en-US"/>
        </w:rPr>
        <w:t>(study was conducted in the UK)</w:t>
      </w:r>
      <w:r w:rsidRPr="00671648">
        <w:rPr>
          <w:lang w:val="en-US"/>
        </w:rPr>
        <w:t xml:space="preserve"> and the topic of the study-related to Asthma prevalence, management, environmental risk factors, biological determinants, </w:t>
      </w:r>
      <w:r w:rsidR="007C11BA">
        <w:rPr>
          <w:lang w:val="en-US"/>
        </w:rPr>
        <w:t>or socioeconomic determinants). 140</w:t>
      </w:r>
      <w:r w:rsidRPr="00671648">
        <w:rPr>
          <w:lang w:val="en-US"/>
        </w:rPr>
        <w:t xml:space="preserve"> records were eliminated during this phase due to: (i) non-relevant items; (ii) focusing on another population; (iii) on non-relevant outcomes and (iv) for not being directly related to the objective of the study.</w:t>
      </w:r>
    </w:p>
    <w:p w14:paraId="578D1C66" w14:textId="0D25B303" w:rsidR="00671648" w:rsidRPr="00671648" w:rsidRDefault="00671648" w:rsidP="00671648">
      <w:pPr>
        <w:rPr>
          <w:lang w:val="en-US"/>
        </w:rPr>
      </w:pPr>
      <w:r w:rsidRPr="00671648">
        <w:rPr>
          <w:lang w:val="en-US"/>
        </w:rPr>
        <w:t>The remaining 25 records were requested for retrieval and all full texts were retrieved successfully. These reports were then assessed for eligibility in more detail. Full-text review included by the researcher of</w:t>
      </w:r>
      <w:r w:rsidR="007C11BA">
        <w:rPr>
          <w:lang w:val="en-US"/>
        </w:rPr>
        <w:t xml:space="preserve"> every article involved was completed</w:t>
      </w:r>
      <w:r w:rsidRPr="00671648">
        <w:rPr>
          <w:lang w:val="en-US"/>
        </w:rPr>
        <w:t xml:space="preserve"> on the study design, population, setting, outcome relevance and methodological q</w:t>
      </w:r>
      <w:r w:rsidR="007C11BA">
        <w:rPr>
          <w:lang w:val="en-US"/>
        </w:rPr>
        <w:t>uality. 10</w:t>
      </w:r>
      <w:r w:rsidRPr="00671648">
        <w:rPr>
          <w:lang w:val="en-US"/>
        </w:rPr>
        <w:t xml:space="preserve"> studies were omitted due to poor methodological qualit</w:t>
      </w:r>
      <w:r w:rsidR="007C11BA">
        <w:rPr>
          <w:lang w:val="en-US"/>
        </w:rPr>
        <w:t>y, unclear reporting of outcome</w:t>
      </w:r>
      <w:r w:rsidRPr="00671648">
        <w:rPr>
          <w:lang w:val="en-US"/>
        </w:rPr>
        <w:t xml:space="preserve"> and inappropriate study design. Some studies, for instance, did not make clear the stra</w:t>
      </w:r>
      <w:r w:rsidR="007C11BA">
        <w:rPr>
          <w:lang w:val="en-US"/>
        </w:rPr>
        <w:t>tegies they used for recruiting</w:t>
      </w:r>
      <w:r w:rsidRPr="00671648">
        <w:rPr>
          <w:lang w:val="en-US"/>
        </w:rPr>
        <w:t xml:space="preserve"> and they did not include information on p</w:t>
      </w:r>
      <w:r w:rsidR="0019244C">
        <w:rPr>
          <w:lang w:val="en-US"/>
        </w:rPr>
        <w:t xml:space="preserve">otential confounds or </w:t>
      </w:r>
      <w:r w:rsidRPr="00671648">
        <w:rPr>
          <w:lang w:val="en-US"/>
        </w:rPr>
        <w:t>a lack of detail around how the data were collected</w:t>
      </w:r>
      <w:r w:rsidR="0019244C">
        <w:rPr>
          <w:lang w:val="en-US"/>
        </w:rPr>
        <w:t xml:space="preserve"> existed</w:t>
      </w:r>
      <w:r w:rsidRPr="00671648">
        <w:rPr>
          <w:lang w:val="en-US"/>
        </w:rPr>
        <w:t>. The eligibility stage has been useful to enhance trust and transparency in reviewing process (Booth, Sutton and Papaioa</w:t>
      </w:r>
      <w:r w:rsidR="00EC0C74">
        <w:rPr>
          <w:lang w:val="en-US"/>
        </w:rPr>
        <w:t>nnou, 2016; Munn et al., 2018).</w:t>
      </w:r>
    </w:p>
    <w:p w14:paraId="7D524756" w14:textId="667B4080" w:rsidR="00361DB1" w:rsidRDefault="00671648" w:rsidP="00671648">
      <w:pPr>
        <w:rPr>
          <w:lang w:val="en-US"/>
        </w:rPr>
      </w:pPr>
      <w:r w:rsidRPr="00671648">
        <w:rPr>
          <w:lang w:val="en-US"/>
        </w:rPr>
        <w:t xml:space="preserve">The </w:t>
      </w:r>
      <w:r w:rsidR="0019244C">
        <w:rPr>
          <w:lang w:val="en-US"/>
        </w:rPr>
        <w:t xml:space="preserve">final </w:t>
      </w:r>
      <w:r w:rsidRPr="00671648">
        <w:rPr>
          <w:lang w:val="en-US"/>
        </w:rPr>
        <w:t xml:space="preserve">systematic review comprised </w:t>
      </w:r>
      <w:r w:rsidR="0019244C">
        <w:rPr>
          <w:lang w:val="en-US"/>
        </w:rPr>
        <w:t xml:space="preserve">of </w:t>
      </w:r>
      <w:r w:rsidRPr="00671648">
        <w:rPr>
          <w:lang w:val="en-US"/>
        </w:rPr>
        <w:t>15 studies after following this process. The</w:t>
      </w:r>
      <w:r w:rsidR="00EE3A11">
        <w:rPr>
          <w:lang w:val="en-US"/>
        </w:rPr>
        <w:t xml:space="preserve"> PRISMA Flow Diagram (Figure 7</w:t>
      </w:r>
      <w:r w:rsidRPr="00671648">
        <w:rPr>
          <w:lang w:val="en-US"/>
        </w:rPr>
        <w:t>) gives a full overview of the select</w:t>
      </w:r>
      <w:r w:rsidR="0019244C">
        <w:rPr>
          <w:lang w:val="en-US"/>
        </w:rPr>
        <w:t>ion process, from a total of 190</w:t>
      </w:r>
      <w:r w:rsidRPr="00671648">
        <w:rPr>
          <w:lang w:val="en-US"/>
        </w:rPr>
        <w:t xml:space="preserve"> results found on the databases to a final set of 15 included studies (after 165 </w:t>
      </w:r>
      <w:r w:rsidR="0019244C">
        <w:rPr>
          <w:lang w:val="en-US"/>
        </w:rPr>
        <w:t xml:space="preserve">were screened, </w:t>
      </w:r>
      <w:r w:rsidRPr="00671648">
        <w:rPr>
          <w:lang w:val="en-US"/>
        </w:rPr>
        <w:t>1</w:t>
      </w:r>
      <w:r w:rsidR="0019244C">
        <w:rPr>
          <w:lang w:val="en-US"/>
        </w:rPr>
        <w:t>40 excluded and a further 10 due to methodological concerns</w:t>
      </w:r>
      <w:r w:rsidRPr="00671648">
        <w:rPr>
          <w:lang w:val="en-US"/>
        </w:rPr>
        <w:t>). Studies included in the final</w:t>
      </w:r>
      <w:r w:rsidR="004B3E20">
        <w:rPr>
          <w:lang w:val="en-US"/>
        </w:rPr>
        <w:t xml:space="preserve"> 15</w:t>
      </w:r>
      <w:r w:rsidRPr="00671648">
        <w:rPr>
          <w:lang w:val="en-US"/>
        </w:rPr>
        <w:t xml:space="preserve"> </w:t>
      </w:r>
      <w:r w:rsidR="004B3E20">
        <w:rPr>
          <w:lang w:val="en-US"/>
        </w:rPr>
        <w:t>papers provide</w:t>
      </w:r>
      <w:r w:rsidRPr="00671648">
        <w:rPr>
          <w:lang w:val="en-US"/>
        </w:rPr>
        <w:t xml:space="preserve"> evidence of the prevalence, management and risk factors associated with childhood Asthma in the UK, which informed the thematic synthesis whic</w:t>
      </w:r>
      <w:r w:rsidR="004B3E20">
        <w:rPr>
          <w:lang w:val="en-US"/>
        </w:rPr>
        <w:t>h follows in the next C</w:t>
      </w:r>
      <w:r w:rsidRPr="00671648">
        <w:rPr>
          <w:lang w:val="en-US"/>
        </w:rPr>
        <w:t>hapter.</w:t>
      </w:r>
    </w:p>
    <w:p w14:paraId="667C38FF" w14:textId="77777777" w:rsidR="00D17B9F" w:rsidRDefault="00D17B9F" w:rsidP="0015511E">
      <w:pPr>
        <w:spacing w:line="240" w:lineRule="auto"/>
      </w:pPr>
    </w:p>
    <w:p w14:paraId="347768CF" w14:textId="77777777" w:rsidR="00D17B9F" w:rsidRDefault="00D17B9F" w:rsidP="0015511E">
      <w:pPr>
        <w:spacing w:line="240" w:lineRule="auto"/>
      </w:pPr>
    </w:p>
    <w:p w14:paraId="0822A331" w14:textId="77777777" w:rsidR="00D17B9F" w:rsidRDefault="00D17B9F" w:rsidP="0015511E">
      <w:pPr>
        <w:spacing w:line="240" w:lineRule="auto"/>
      </w:pPr>
    </w:p>
    <w:p w14:paraId="6776E5DF" w14:textId="77777777" w:rsidR="00D17B9F" w:rsidRDefault="00D17B9F" w:rsidP="0015511E">
      <w:pPr>
        <w:spacing w:line="240" w:lineRule="auto"/>
      </w:pPr>
    </w:p>
    <w:p w14:paraId="0DB50330" w14:textId="77777777" w:rsidR="00D17B9F" w:rsidRDefault="00D17B9F" w:rsidP="0015511E">
      <w:pPr>
        <w:spacing w:line="240" w:lineRule="auto"/>
      </w:pPr>
    </w:p>
    <w:p w14:paraId="44CEC971" w14:textId="77777777" w:rsidR="00D17B9F" w:rsidRDefault="00D17B9F" w:rsidP="0015511E">
      <w:pPr>
        <w:spacing w:line="240" w:lineRule="auto"/>
      </w:pPr>
    </w:p>
    <w:p w14:paraId="58C2421D" w14:textId="77777777" w:rsidR="00D17B9F" w:rsidRDefault="00D17B9F" w:rsidP="0015511E">
      <w:pPr>
        <w:spacing w:line="240" w:lineRule="auto"/>
      </w:pPr>
    </w:p>
    <w:p w14:paraId="1A81780B" w14:textId="77777777" w:rsidR="00D17B9F" w:rsidRDefault="00D17B9F" w:rsidP="0015511E">
      <w:pPr>
        <w:spacing w:line="240" w:lineRule="auto"/>
      </w:pPr>
    </w:p>
    <w:p w14:paraId="27F6B939" w14:textId="77777777" w:rsidR="00D17B9F" w:rsidRDefault="00D17B9F" w:rsidP="0015511E">
      <w:pPr>
        <w:spacing w:line="240" w:lineRule="auto"/>
      </w:pPr>
    </w:p>
    <w:p w14:paraId="73794E85" w14:textId="77777777" w:rsidR="00D17B9F" w:rsidRDefault="00D17B9F" w:rsidP="0015511E">
      <w:pPr>
        <w:spacing w:line="240" w:lineRule="auto"/>
      </w:pPr>
    </w:p>
    <w:p w14:paraId="228B1D58" w14:textId="77777777" w:rsidR="00D17B9F" w:rsidRDefault="00D17B9F" w:rsidP="0015511E">
      <w:pPr>
        <w:spacing w:line="240" w:lineRule="auto"/>
      </w:pPr>
    </w:p>
    <w:p w14:paraId="6D9CA271" w14:textId="77777777" w:rsidR="00D17B9F" w:rsidRDefault="00D17B9F" w:rsidP="0015511E">
      <w:pPr>
        <w:spacing w:line="240" w:lineRule="auto"/>
      </w:pPr>
    </w:p>
    <w:p w14:paraId="7DE5323B" w14:textId="77777777" w:rsidR="00D17B9F" w:rsidRDefault="00D17B9F" w:rsidP="0015511E">
      <w:pPr>
        <w:spacing w:line="240" w:lineRule="auto"/>
      </w:pPr>
    </w:p>
    <w:p w14:paraId="005211DE" w14:textId="77777777" w:rsidR="00D17B9F" w:rsidRDefault="00D17B9F" w:rsidP="0015511E">
      <w:pPr>
        <w:spacing w:line="240" w:lineRule="auto"/>
      </w:pPr>
    </w:p>
    <w:p w14:paraId="58F00275" w14:textId="77777777" w:rsidR="00D17B9F" w:rsidRDefault="00D17B9F" w:rsidP="0015511E">
      <w:pPr>
        <w:spacing w:line="240" w:lineRule="auto"/>
      </w:pPr>
    </w:p>
    <w:p w14:paraId="41415876" w14:textId="77777777" w:rsidR="00D17B9F" w:rsidRDefault="00D17B9F" w:rsidP="0015511E">
      <w:pPr>
        <w:spacing w:line="240" w:lineRule="auto"/>
      </w:pPr>
    </w:p>
    <w:p w14:paraId="02CF819E" w14:textId="77777777" w:rsidR="00D17B9F" w:rsidRDefault="00D17B9F" w:rsidP="0015511E">
      <w:pPr>
        <w:spacing w:line="240" w:lineRule="auto"/>
      </w:pPr>
    </w:p>
    <w:p w14:paraId="03EBAF3D" w14:textId="68464310" w:rsidR="00D17B9F" w:rsidRDefault="00D17B9F" w:rsidP="0015511E">
      <w:pPr>
        <w:spacing w:line="240" w:lineRule="auto"/>
      </w:pPr>
    </w:p>
    <w:p w14:paraId="6A87B944" w14:textId="77777777" w:rsidR="00EC0C74" w:rsidRDefault="00EC0C74" w:rsidP="0015511E">
      <w:pPr>
        <w:spacing w:line="240" w:lineRule="auto"/>
      </w:pPr>
    </w:p>
    <w:p w14:paraId="5F6720D8" w14:textId="77777777" w:rsidR="004B3E20" w:rsidRDefault="004B3E20" w:rsidP="0015511E">
      <w:pPr>
        <w:spacing w:line="240" w:lineRule="auto"/>
      </w:pPr>
    </w:p>
    <w:p w14:paraId="533886FF" w14:textId="239327B5" w:rsidR="0015511E" w:rsidRPr="00F77755" w:rsidRDefault="0015511E" w:rsidP="0015511E">
      <w:pPr>
        <w:spacing w:line="240" w:lineRule="auto"/>
      </w:pPr>
      <w:r>
        <w:rPr>
          <w:noProof/>
          <w:lang w:eastAsia="en-GB"/>
        </w:rPr>
        <mc:AlternateContent>
          <mc:Choice Requires="wps">
            <w:drawing>
              <wp:anchor distT="0" distB="0" distL="114300" distR="114300" simplePos="0" relativeHeight="251664384" behindDoc="0" locked="0" layoutInCell="1" allowOverlap="1" wp14:anchorId="0615A157" wp14:editId="7E217BA0">
                <wp:simplePos x="0" y="0"/>
                <wp:positionH relativeFrom="column">
                  <wp:posOffset>565150</wp:posOffset>
                </wp:positionH>
                <wp:positionV relativeFrom="paragraph">
                  <wp:posOffset>106680</wp:posOffset>
                </wp:positionV>
                <wp:extent cx="5363845" cy="402590"/>
                <wp:effectExtent l="0" t="0" r="27305" b="16510"/>
                <wp:wrapNone/>
                <wp:docPr id="28" name="Flowchart: Alternate Process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63845" cy="402590"/>
                        </a:xfrm>
                        <a:prstGeom prst="flowChartAlternateProcess">
                          <a:avLst/>
                        </a:prstGeom>
                        <a:solidFill>
                          <a:srgbClr val="4EA72E">
                            <a:lumMod val="40000"/>
                            <a:lumOff val="60000"/>
                          </a:srgbClr>
                        </a:solidFill>
                        <a:ln w="12700" cap="flat" cmpd="sng" algn="ctr">
                          <a:solidFill>
                            <a:srgbClr val="0F9ED5">
                              <a:shade val="50000"/>
                            </a:srgbClr>
                          </a:solidFill>
                          <a:prstDash val="solid"/>
                          <a:miter lim="800000"/>
                        </a:ln>
                        <a:effectLst/>
                      </wps:spPr>
                      <wps:txbx>
                        <w:txbxContent>
                          <w:p w14:paraId="04FD1FDC" w14:textId="77777777" w:rsidR="003727DE" w:rsidRPr="00597CF8" w:rsidRDefault="003727DE" w:rsidP="0015511E">
                            <w:pPr>
                              <w:spacing w:line="240" w:lineRule="auto"/>
                              <w:jc w:val="center"/>
                              <w:rPr>
                                <w:b/>
                                <w:color w:val="000000"/>
                              </w:rPr>
                            </w:pPr>
                            <w:r w:rsidRPr="00597CF8">
                              <w:rPr>
                                <w:b/>
                                <w:color w:val="000000"/>
                              </w:rPr>
                              <w:t>Identification of studies via databases and registers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15A157"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8" o:spid="_x0000_s1026" type="#_x0000_t176" style="position:absolute;left:0;text-align:left;margin-left:44.5pt;margin-top:8.4pt;width:422.35pt;height:31.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lGCvGeAgAAbAUAAA4AAABkcnMvZTJvRG9jLnhtbKxUS2/bMAy+D9h/EHRf7aRJmxp1iiBp&#13;&#10;hgFZG6AdemZkOTam1yQldvfrS8nOY90OwzAfDL70kfpE8vaulYLsuXW1VjkdXKSUcMV0UattTr89&#13;&#10;Lz9NKHEeVAFCK57TV+7o3fTjh9vGZHyoKy0KbgmCKJc1JqeV9yZLEscqLsFdaMMVOkttJXhU7TYp&#13;&#10;LDSILkUyTNOrpNG2MFYz7hxaF52TTiN+WXLmH8vScU9ETrE2H/82/jfxn0xvIdtaMFXN+jrgH8qQ&#13;&#10;UCvMeoRagAeys/VvULJmVjtd+gumZaLLsmY8XgKvM0jfXeepAsPjZZAdZ448uf8Hyx72T2ZtQ+nO&#13;&#10;rDT77ghSkjTGZUdXUFwf1JZWhmCsnLSRwdcTj7z1hKF1fHl1ORmNKWHoHKXD8Q1yH2AhO5w31vnP&#13;&#10;XEsShJyWQjfzCqyfCc+tAs/X3aNGUmG/cr4HOByMFWtRF8taiKjY7WYuLNkDvvXofnY9vI+HxU5+&#13;&#10;1UVvTvGLpUCGduyNzn51tGOJrgOK5brzDEKRBpt8eB0wGGC7lgI8itIUOXVqSwmILc4B8zam/uV0&#13;&#10;D9slTJc394txF1RBwTvr+K/KCAwswFXdmZijv5KskTwiapnTSYA6si5UYIjHgThQeXrVIPl20waG&#13;&#10;g7zRxevaEqu7cXGGLWvMuQLn12BxPBAXZ94/4i88XE51L1FSafvzT/YQj12LXkoaHDfk68cOLKdE&#13;&#10;fFHYzzeD0QhhfVRG4+shKvbcszn3qJ2ca3zmAW4Xw6IY4r04iKXV8gVXwyxkRRcohrm7l+mVue/2&#13;&#10;AC4XxmezGIYzacCv1JNhATyQFth+bl/Amr5VPXb5gz6MJmTvm7MLDkeVnu28LuuudU/M9vOFEx17&#13;&#10;rN8+YWWc6zHqtCSnbwAAAP//AwBQSwMEFAAGAAgAAAAhAAHPnWXiAAAADgEAAA8AAABkcnMvZG93&#13;&#10;bnJldi54bWxMj0FLw0AQhe+C/2EZwZvdtYUmTbMpovRWKLaCettkxyQ2Oxuy2zT9944nvQzMPN6b&#13;&#10;9+WbyXVixCG0njQ8zhQIpMrblmoNb8ftQwoiREPWdJ5QwxUDbIrbm9xk1l/oFcdDrAWHUMiMhibG&#13;&#10;PpMyVA06E2a+R2Ltyw/ORF6HWtrBXDjcdXKu1FI60xJ/aEyPzw1Wp8PZaSh3O5me3vfb8TMm/iP5&#13;&#10;3qtrL7W+v5te1jye1iAiTvHPAb8M3B8KLlb6M9kgOg3pinki35eMwfpqsUhAlCyoOQhZ5PI/RvED&#13;&#10;AAD//wMAUEsBAi0AFAAGAAgAAAAhAFoik6P/AAAA5QEAABMAAAAAAAAAAAAAAAAAAAAAAFtDb250&#13;&#10;ZW50X1R5cGVzXS54bWxQSwECLQAUAAYACAAAACEAp0rPONcAAACWAQAACwAAAAAAAAAAAAAAAAAw&#13;&#10;AQAAX3JlbHMvLnJlbHNQSwECLQAUAAYACAAAACEAuUYK8Z4CAABsBQAADgAAAAAAAAAAAAAAAAAw&#13;&#10;AgAAZHJzL2Uyb0RvYy54bWxQSwECLQAUAAYACAAAACEAAc+dZeIAAAAOAQAADwAAAAAAAAAAAAAA&#13;&#10;AAD6BAAAZHJzL2Rvd25yZXYueG1sUEsFBgAAAAAEAAQA8wAAAAkGAAAAAA==&#13;&#10;" fillcolor="#b4e5a2" strokecolor="#08739c" strokeweight="1pt">
                <v:path arrowok="t"/>
                <v:textbox>
                  <w:txbxContent>
                    <w:p w14:paraId="04FD1FDC" w14:textId="77777777" w:rsidR="003727DE" w:rsidRPr="00597CF8" w:rsidRDefault="003727DE" w:rsidP="0015511E">
                      <w:pPr>
                        <w:spacing w:line="240" w:lineRule="auto"/>
                        <w:jc w:val="center"/>
                        <w:rPr>
                          <w:b/>
                          <w:color w:val="000000"/>
                        </w:rPr>
                      </w:pPr>
                      <w:r w:rsidRPr="00597CF8">
                        <w:rPr>
                          <w:b/>
                          <w:color w:val="000000"/>
                        </w:rPr>
                        <w:t>Identification of studies via databases and registers</w:t>
                      </w:r>
                    </w:p>
                  </w:txbxContent>
                </v:textbox>
              </v:shape>
            </w:pict>
          </mc:Fallback>
        </mc:AlternateContent>
      </w:r>
    </w:p>
    <w:p w14:paraId="3A9FCC7D" w14:textId="77777777" w:rsidR="0015511E" w:rsidRPr="00F77755" w:rsidRDefault="0015511E" w:rsidP="0015511E">
      <w:pPr>
        <w:spacing w:line="240" w:lineRule="auto"/>
      </w:pPr>
    </w:p>
    <w:p w14:paraId="1F74A7CF" w14:textId="77777777" w:rsidR="0015511E" w:rsidRPr="00F77755" w:rsidRDefault="0015511E" w:rsidP="0015511E">
      <w:pPr>
        <w:spacing w:line="240" w:lineRule="auto"/>
      </w:pPr>
    </w:p>
    <w:p w14:paraId="59568637" w14:textId="71DE82A6" w:rsidR="0015511E" w:rsidRPr="00F77755" w:rsidRDefault="0015511E" w:rsidP="0015511E">
      <w:pPr>
        <w:spacing w:line="240" w:lineRule="auto"/>
      </w:pPr>
      <w:r>
        <w:rPr>
          <w:noProof/>
          <w:lang w:eastAsia="en-GB"/>
        </w:rPr>
        <mc:AlternateContent>
          <mc:Choice Requires="wps">
            <w:drawing>
              <wp:anchor distT="0" distB="0" distL="114300" distR="114300" simplePos="0" relativeHeight="251643904" behindDoc="0" locked="0" layoutInCell="1" allowOverlap="1" wp14:anchorId="06DB44A6" wp14:editId="6D24DE73">
                <wp:simplePos x="0" y="0"/>
                <wp:positionH relativeFrom="column">
                  <wp:posOffset>3038475</wp:posOffset>
                </wp:positionH>
                <wp:positionV relativeFrom="paragraph">
                  <wp:posOffset>79375</wp:posOffset>
                </wp:positionV>
                <wp:extent cx="2893695" cy="1371600"/>
                <wp:effectExtent l="0" t="0" r="20955" b="19050"/>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93695" cy="1371600"/>
                        </a:xfrm>
                        <a:prstGeom prst="rect">
                          <a:avLst/>
                        </a:prstGeom>
                        <a:noFill/>
                        <a:ln w="12700" cap="flat" cmpd="sng" algn="ctr">
                          <a:solidFill>
                            <a:sysClr val="windowText" lastClr="000000"/>
                          </a:solidFill>
                          <a:prstDash val="solid"/>
                          <a:miter lim="800000"/>
                        </a:ln>
                        <a:effectLst/>
                      </wps:spPr>
                      <wps:txbx>
                        <w:txbxContent>
                          <w:p w14:paraId="2C905DEB" w14:textId="77777777" w:rsidR="003727DE" w:rsidRPr="00597CF8" w:rsidRDefault="003727DE" w:rsidP="0015511E">
                            <w:pPr>
                              <w:spacing w:line="240" w:lineRule="auto"/>
                              <w:rPr>
                                <w:color w:val="000000"/>
                                <w:szCs w:val="24"/>
                              </w:rPr>
                            </w:pPr>
                            <w:r w:rsidRPr="00597CF8">
                              <w:rPr>
                                <w:color w:val="000000"/>
                                <w:szCs w:val="24"/>
                              </w:rPr>
                              <w:t xml:space="preserve">Records removed </w:t>
                            </w:r>
                            <w:r w:rsidRPr="00597CF8">
                              <w:rPr>
                                <w:i/>
                                <w:iCs/>
                                <w:color w:val="000000"/>
                                <w:szCs w:val="24"/>
                              </w:rPr>
                              <w:t>before screening</w:t>
                            </w:r>
                            <w:r w:rsidRPr="00597CF8">
                              <w:rPr>
                                <w:color w:val="000000"/>
                                <w:szCs w:val="24"/>
                              </w:rPr>
                              <w:t>:</w:t>
                            </w:r>
                          </w:p>
                          <w:p w14:paraId="396FD81D" w14:textId="77777777" w:rsidR="003727DE" w:rsidRPr="00597CF8" w:rsidRDefault="003727DE" w:rsidP="0015511E">
                            <w:pPr>
                              <w:spacing w:line="240" w:lineRule="auto"/>
                              <w:ind w:left="284"/>
                              <w:rPr>
                                <w:color w:val="000000"/>
                                <w:szCs w:val="24"/>
                                <w:lang w:val="en-US"/>
                              </w:rPr>
                            </w:pPr>
                            <w:r w:rsidRPr="00597CF8">
                              <w:rPr>
                                <w:color w:val="000000"/>
                                <w:szCs w:val="24"/>
                                <w:lang w:val="en-US"/>
                              </w:rPr>
                              <w:t xml:space="preserve">Duplicate records removed </w:t>
                            </w:r>
                            <w:r w:rsidRPr="00597CF8">
                              <w:rPr>
                                <w:b/>
                                <w:bCs/>
                                <w:color w:val="000000"/>
                                <w:szCs w:val="24"/>
                                <w:lang w:val="en-US"/>
                              </w:rPr>
                              <w:t xml:space="preserve">(n = </w:t>
                            </w:r>
                            <w:r w:rsidRPr="00597CF8">
                              <w:rPr>
                                <w:b/>
                                <w:bCs/>
                                <w:color w:val="000000"/>
                                <w:szCs w:val="24"/>
                              </w:rPr>
                              <w:t>25</w:t>
                            </w:r>
                            <w:r w:rsidRPr="00597CF8">
                              <w:rPr>
                                <w:b/>
                                <w:bCs/>
                                <w:color w:val="000000"/>
                                <w:szCs w:val="24"/>
                                <w:lang w:val="en-US"/>
                              </w:rPr>
                              <w:t>)</w:t>
                            </w:r>
                          </w:p>
                          <w:p w14:paraId="12C29EEA" w14:textId="77777777" w:rsidR="003727DE" w:rsidRPr="00597CF8" w:rsidRDefault="003727DE" w:rsidP="0015511E">
                            <w:pPr>
                              <w:spacing w:line="240" w:lineRule="auto"/>
                              <w:ind w:left="284"/>
                              <w:rPr>
                                <w:color w:val="000000"/>
                                <w:szCs w:val="24"/>
                                <w:lang w:val="en-US"/>
                              </w:rPr>
                            </w:pPr>
                            <w:r w:rsidRPr="00597CF8">
                              <w:rPr>
                                <w:color w:val="000000"/>
                                <w:szCs w:val="24"/>
                                <w:lang w:val="en-US"/>
                              </w:rPr>
                              <w:t xml:space="preserve">Records marked as ineligible by automation tools </w:t>
                            </w:r>
                            <w:r w:rsidRPr="00597CF8">
                              <w:rPr>
                                <w:b/>
                                <w:bCs/>
                                <w:color w:val="000000"/>
                                <w:szCs w:val="24"/>
                                <w:lang w:val="en-US"/>
                              </w:rPr>
                              <w:t xml:space="preserve">(n = </w:t>
                            </w:r>
                            <w:r w:rsidRPr="00597CF8">
                              <w:rPr>
                                <w:b/>
                                <w:bCs/>
                                <w:color w:val="000000"/>
                                <w:szCs w:val="24"/>
                              </w:rPr>
                              <w:t>0</w:t>
                            </w:r>
                            <w:r w:rsidRPr="00597CF8">
                              <w:rPr>
                                <w:b/>
                                <w:bCs/>
                                <w:color w:val="000000"/>
                                <w:szCs w:val="24"/>
                                <w:lang w:val="en-US"/>
                              </w:rPr>
                              <w:t>)</w:t>
                            </w:r>
                          </w:p>
                          <w:p w14:paraId="4F572A55" w14:textId="77777777" w:rsidR="003727DE" w:rsidRPr="00597CF8" w:rsidRDefault="003727DE" w:rsidP="0015511E">
                            <w:pPr>
                              <w:spacing w:line="240" w:lineRule="auto"/>
                              <w:ind w:left="284"/>
                              <w:rPr>
                                <w:color w:val="000000"/>
                                <w:szCs w:val="24"/>
                                <w:lang w:val="en-US"/>
                              </w:rPr>
                            </w:pPr>
                            <w:r w:rsidRPr="00597CF8">
                              <w:rPr>
                                <w:color w:val="000000"/>
                                <w:szCs w:val="24"/>
                                <w:lang w:val="en-US"/>
                              </w:rPr>
                              <w:t xml:space="preserve">Records removed for other reasons </w:t>
                            </w:r>
                            <w:r w:rsidRPr="00597CF8">
                              <w:rPr>
                                <w:b/>
                                <w:bCs/>
                                <w:color w:val="000000"/>
                                <w:szCs w:val="24"/>
                                <w:lang w:val="en-US"/>
                              </w:rPr>
                              <w:t xml:space="preserve">(n = </w:t>
                            </w:r>
                            <w:r w:rsidRPr="00597CF8">
                              <w:rPr>
                                <w:b/>
                                <w:bCs/>
                                <w:color w:val="000000"/>
                                <w:szCs w:val="24"/>
                              </w:rPr>
                              <w:t>0</w:t>
                            </w:r>
                            <w:r w:rsidRPr="00597CF8">
                              <w:rPr>
                                <w:b/>
                                <w:bCs/>
                                <w:color w:val="000000"/>
                                <w:szCs w:val="24"/>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DB44A6" id="Rectangle 27" o:spid="_x0000_s1027" style="position:absolute;left:0;text-align:left;margin-left:239.25pt;margin-top:6.25pt;width:227.85pt;height:108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mRXipxAgAA7wQAAA4AAABkcnMvZTJvRG9jLnhtbKxUTW/bMAy9D9h/EHRfnaTfRp0iaNFh&#13;&#10;QNAWaIeeGVmOhUmiJimxs18/SnaatttpmA+CKFKP5NOjr657o9lW+qDQVnx6NOFMWoG1suuKf3++&#13;&#10;+3LBWYhga9BoZcV3MvDr+edPV50r5Qxb1LX0jEBsKDtX8TZGVxZFEK00EI7QSUvOBr2BSKZfF7WH&#13;&#10;jtCNLmaTyVnRoa+dRyFDoNPbwcnnGb9ppIgPTRNkZLriVFvMq8/rKq/F/ArKtQfXKjHWAf9QhgFl&#13;&#10;Kesr1C1EYBuv/oAySngM2MQjgabAplFC5iaonenkQztPLTiZmyF2gnvlKfw/WHG/fXKPPpUe3BLF&#13;&#10;j8CIkqJzoXx1JSOMQX3jTQqmylmfGdwdeJR9ZIJOZxeXx2eXp5wJck6Pz6dnEyI/4UK5B3A+xK8S&#13;&#10;DUubint6qkwgbJchjrH7mJTQ4p3SOjmg1JZ1BDw7T7ACSDeNhkhb4+qKB7vmDPSaBCmiz6ABtarT&#13;&#10;/dznLtxoz7ZAmiAp1dg9U+GcaQiRHNRO/vYFv7ubKrqF0A63syvHQWlUJCVrZSp+8e6+timpzGLc&#13;&#10;t3ZgNO1iv+qZosqnGSsdrbDePXrmcVBscOJOUeollfgInhRKjdPYxQdaGo3EBo47zlr0v/52nuJJ&#13;&#10;OOTlrCPFE1M/N+Aldf7NkqQupycnaUaycXJ6PiPDv/Ws3nrsxtwgMUg1U3V5m+Kj3m8bj+aFpnOR&#13;&#10;spILrKDcw5uMxk0cRpHmW8jFIofRWDiIS/vkRAJP3CXSn/sX8G4US6T3usf9dED5UTNDcLpqcbGJ&#13;&#10;2KhBUQdmR4nTUGVRjj+ANLVv7Rx1+E/NfwMAAP//AwBQSwMEFAAGAAgAAAAhANHgNXHjAAAAEAEA&#13;&#10;AA8AAABkcnMvZG93bnJldi54bWxMT8tOwzAQvCPxD9YicaNOTYCQxql4qFIPVaUWhMTNjZc4IrYj&#13;&#10;22nD37M9wWVXq5mdR7WcbM+OGGLnnYT5LAOGrvG6c62E97fVTQEsJuW06r1DCT8YYVlfXlSq1P7k&#13;&#10;dnjcp5aRiIulkmBSGkrOY2PQqjjzAzrCvnywKtEZWq6DOpG47bnIsntuVefIwagBXww23/vRStiu&#13;&#10;ivnahs/nj10Tx63P7WZtrJTXV9PrgsbTAljCKf19wLkD5Yeagh386HRkvYT8obgjKgGCNhEeb3MB&#13;&#10;7CBBiDPC64r/L1L/AgAA//8DAFBLAQItABQABgAIAAAAIQBaIpOj/wAAAOUBAAATAAAAAAAAAAAA&#13;&#10;AAAAAAAAAABbQ29udGVudF9UeXBlc10ueG1sUEsBAi0AFAAGAAgAAAAhAKdKzzjXAAAAlgEAAAsA&#13;&#10;AAAAAAAAAAAAAAAAMAEAAF9yZWxzLy5yZWxzUEsBAi0AFAAGAAgAAAAhAImRXipxAgAA7wQAAA4A&#13;&#10;AAAAAAAAAAAAAAAAMAIAAGRycy9lMm9Eb2MueG1sUEsBAi0AFAAGAAgAAAAhANHgNXHjAAAAEAEA&#13;&#10;AA8AAAAAAAAAAAAAAAAAzQQAAGRycy9kb3ducmV2LnhtbFBLBQYAAAAABAAEAPMAAADdBQAAAAA=&#13;&#10;" filled="f" strokecolor="windowText" strokeweight="1pt">
                <v:path arrowok="t"/>
                <v:textbox>
                  <w:txbxContent>
                    <w:p w14:paraId="2C905DEB" w14:textId="77777777" w:rsidR="003727DE" w:rsidRPr="00597CF8" w:rsidRDefault="003727DE" w:rsidP="0015511E">
                      <w:pPr>
                        <w:spacing w:line="240" w:lineRule="auto"/>
                        <w:rPr>
                          <w:color w:val="000000"/>
                          <w:szCs w:val="24"/>
                        </w:rPr>
                      </w:pPr>
                      <w:r w:rsidRPr="00597CF8">
                        <w:rPr>
                          <w:color w:val="000000"/>
                          <w:szCs w:val="24"/>
                        </w:rPr>
                        <w:t xml:space="preserve">Records removed </w:t>
                      </w:r>
                      <w:r w:rsidRPr="00597CF8">
                        <w:rPr>
                          <w:i/>
                          <w:iCs/>
                          <w:color w:val="000000"/>
                          <w:szCs w:val="24"/>
                        </w:rPr>
                        <w:t>before screening</w:t>
                      </w:r>
                      <w:r w:rsidRPr="00597CF8">
                        <w:rPr>
                          <w:color w:val="000000"/>
                          <w:szCs w:val="24"/>
                        </w:rPr>
                        <w:t>:</w:t>
                      </w:r>
                    </w:p>
                    <w:p w14:paraId="396FD81D" w14:textId="77777777" w:rsidR="003727DE" w:rsidRPr="00597CF8" w:rsidRDefault="003727DE" w:rsidP="0015511E">
                      <w:pPr>
                        <w:spacing w:line="240" w:lineRule="auto"/>
                        <w:ind w:left="284"/>
                        <w:rPr>
                          <w:color w:val="000000"/>
                          <w:szCs w:val="24"/>
                          <w:lang w:val="en-US"/>
                        </w:rPr>
                      </w:pPr>
                      <w:r w:rsidRPr="00597CF8">
                        <w:rPr>
                          <w:color w:val="000000"/>
                          <w:szCs w:val="24"/>
                          <w:lang w:val="en-US"/>
                        </w:rPr>
                        <w:t xml:space="preserve">Duplicate records removed </w:t>
                      </w:r>
                      <w:r w:rsidRPr="00597CF8">
                        <w:rPr>
                          <w:b/>
                          <w:bCs/>
                          <w:color w:val="000000"/>
                          <w:szCs w:val="24"/>
                          <w:lang w:val="en-US"/>
                        </w:rPr>
                        <w:t xml:space="preserve">(n = </w:t>
                      </w:r>
                      <w:r w:rsidRPr="00597CF8">
                        <w:rPr>
                          <w:b/>
                          <w:bCs/>
                          <w:color w:val="000000"/>
                          <w:szCs w:val="24"/>
                        </w:rPr>
                        <w:t>25</w:t>
                      </w:r>
                      <w:r w:rsidRPr="00597CF8">
                        <w:rPr>
                          <w:b/>
                          <w:bCs/>
                          <w:color w:val="000000"/>
                          <w:szCs w:val="24"/>
                          <w:lang w:val="en-US"/>
                        </w:rPr>
                        <w:t>)</w:t>
                      </w:r>
                    </w:p>
                    <w:p w14:paraId="12C29EEA" w14:textId="77777777" w:rsidR="003727DE" w:rsidRPr="00597CF8" w:rsidRDefault="003727DE" w:rsidP="0015511E">
                      <w:pPr>
                        <w:spacing w:line="240" w:lineRule="auto"/>
                        <w:ind w:left="284"/>
                        <w:rPr>
                          <w:color w:val="000000"/>
                          <w:szCs w:val="24"/>
                          <w:lang w:val="en-US"/>
                        </w:rPr>
                      </w:pPr>
                      <w:r w:rsidRPr="00597CF8">
                        <w:rPr>
                          <w:color w:val="000000"/>
                          <w:szCs w:val="24"/>
                          <w:lang w:val="en-US"/>
                        </w:rPr>
                        <w:t xml:space="preserve">Records marked as ineligible by automation tools </w:t>
                      </w:r>
                      <w:r w:rsidRPr="00597CF8">
                        <w:rPr>
                          <w:b/>
                          <w:bCs/>
                          <w:color w:val="000000"/>
                          <w:szCs w:val="24"/>
                          <w:lang w:val="en-US"/>
                        </w:rPr>
                        <w:t xml:space="preserve">(n = </w:t>
                      </w:r>
                      <w:r w:rsidRPr="00597CF8">
                        <w:rPr>
                          <w:b/>
                          <w:bCs/>
                          <w:color w:val="000000"/>
                          <w:szCs w:val="24"/>
                        </w:rPr>
                        <w:t>0</w:t>
                      </w:r>
                      <w:r w:rsidRPr="00597CF8">
                        <w:rPr>
                          <w:b/>
                          <w:bCs/>
                          <w:color w:val="000000"/>
                          <w:szCs w:val="24"/>
                          <w:lang w:val="en-US"/>
                        </w:rPr>
                        <w:t>)</w:t>
                      </w:r>
                    </w:p>
                    <w:p w14:paraId="4F572A55" w14:textId="77777777" w:rsidR="003727DE" w:rsidRPr="00597CF8" w:rsidRDefault="003727DE" w:rsidP="0015511E">
                      <w:pPr>
                        <w:spacing w:line="240" w:lineRule="auto"/>
                        <w:ind w:left="284"/>
                        <w:rPr>
                          <w:color w:val="000000"/>
                          <w:szCs w:val="24"/>
                          <w:lang w:val="en-US"/>
                        </w:rPr>
                      </w:pPr>
                      <w:r w:rsidRPr="00597CF8">
                        <w:rPr>
                          <w:color w:val="000000"/>
                          <w:szCs w:val="24"/>
                          <w:lang w:val="en-US"/>
                        </w:rPr>
                        <w:t xml:space="preserve">Records removed for other reasons </w:t>
                      </w:r>
                      <w:r w:rsidRPr="00597CF8">
                        <w:rPr>
                          <w:b/>
                          <w:bCs/>
                          <w:color w:val="000000"/>
                          <w:szCs w:val="24"/>
                          <w:lang w:val="en-US"/>
                        </w:rPr>
                        <w:t xml:space="preserve">(n = </w:t>
                      </w:r>
                      <w:r w:rsidRPr="00597CF8">
                        <w:rPr>
                          <w:b/>
                          <w:bCs/>
                          <w:color w:val="000000"/>
                          <w:szCs w:val="24"/>
                        </w:rPr>
                        <w:t>0</w:t>
                      </w:r>
                      <w:r w:rsidRPr="00597CF8">
                        <w:rPr>
                          <w:b/>
                          <w:bCs/>
                          <w:color w:val="000000"/>
                          <w:szCs w:val="24"/>
                          <w:lang w:val="en-US"/>
                        </w:rPr>
                        <w:t>)</w:t>
                      </w:r>
                    </w:p>
                  </w:txbxContent>
                </v:textbox>
              </v:rect>
            </w:pict>
          </mc:Fallback>
        </mc:AlternateContent>
      </w:r>
      <w:r>
        <w:rPr>
          <w:noProof/>
          <w:lang w:eastAsia="en-GB"/>
        </w:rPr>
        <mc:AlternateContent>
          <mc:Choice Requires="wps">
            <w:drawing>
              <wp:anchor distT="0" distB="0" distL="114300" distR="114300" simplePos="0" relativeHeight="251639808" behindDoc="0" locked="0" layoutInCell="1" allowOverlap="1" wp14:anchorId="24E55711" wp14:editId="68D91DCF">
                <wp:simplePos x="0" y="0"/>
                <wp:positionH relativeFrom="column">
                  <wp:posOffset>559435</wp:posOffset>
                </wp:positionH>
                <wp:positionV relativeFrom="paragraph">
                  <wp:posOffset>76835</wp:posOffset>
                </wp:positionV>
                <wp:extent cx="1887220" cy="1243330"/>
                <wp:effectExtent l="0" t="0" r="17780" b="13970"/>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1243330"/>
                        </a:xfrm>
                        <a:prstGeom prst="rect">
                          <a:avLst/>
                        </a:prstGeom>
                        <a:noFill/>
                        <a:ln w="12700" cap="flat" cmpd="sng" algn="ctr">
                          <a:solidFill>
                            <a:sysClr val="windowText" lastClr="000000"/>
                          </a:solidFill>
                          <a:prstDash val="solid"/>
                          <a:miter lim="800000"/>
                        </a:ln>
                        <a:effectLst/>
                      </wps:spPr>
                      <wps:txbx>
                        <w:txbxContent>
                          <w:p w14:paraId="3D99A074" w14:textId="77777777" w:rsidR="003727DE" w:rsidRPr="00597CF8" w:rsidRDefault="003727DE" w:rsidP="0015511E">
                            <w:pPr>
                              <w:spacing w:line="240" w:lineRule="auto"/>
                              <w:jc w:val="center"/>
                              <w:rPr>
                                <w:color w:val="000000"/>
                                <w:szCs w:val="24"/>
                              </w:rPr>
                            </w:pPr>
                            <w:r w:rsidRPr="00597CF8">
                              <w:rPr>
                                <w:color w:val="000000"/>
                                <w:szCs w:val="24"/>
                              </w:rPr>
                              <w:t>Records identified from*:</w:t>
                            </w:r>
                          </w:p>
                          <w:p w14:paraId="49AD4F9E" w14:textId="77777777" w:rsidR="003727DE" w:rsidRPr="00597CF8" w:rsidRDefault="003727DE" w:rsidP="0015511E">
                            <w:pPr>
                              <w:spacing w:line="240" w:lineRule="auto"/>
                              <w:jc w:val="center"/>
                              <w:rPr>
                                <w:color w:val="000000"/>
                                <w:szCs w:val="24"/>
                              </w:rPr>
                            </w:pPr>
                          </w:p>
                          <w:p w14:paraId="18D43332" w14:textId="77777777" w:rsidR="003727DE" w:rsidRPr="00597CF8" w:rsidRDefault="003727DE" w:rsidP="0015511E">
                            <w:pPr>
                              <w:spacing w:line="240" w:lineRule="auto"/>
                              <w:jc w:val="center"/>
                              <w:rPr>
                                <w:b/>
                                <w:bCs/>
                                <w:color w:val="000000"/>
                                <w:szCs w:val="24"/>
                              </w:rPr>
                            </w:pPr>
                            <w:r w:rsidRPr="00597CF8">
                              <w:rPr>
                                <w:color w:val="000000"/>
                                <w:szCs w:val="24"/>
                              </w:rPr>
                              <w:t xml:space="preserve">Databases </w:t>
                            </w:r>
                            <w:r w:rsidRPr="00597CF8">
                              <w:rPr>
                                <w:b/>
                                <w:bCs/>
                                <w:color w:val="000000"/>
                                <w:szCs w:val="24"/>
                              </w:rPr>
                              <w:t>(n =190)</w:t>
                            </w:r>
                          </w:p>
                          <w:p w14:paraId="1FBCD3FE" w14:textId="77777777" w:rsidR="003727DE" w:rsidRPr="00597CF8" w:rsidRDefault="003727DE" w:rsidP="0015511E">
                            <w:pPr>
                              <w:spacing w:line="240" w:lineRule="auto"/>
                              <w:jc w:val="center"/>
                              <w:rPr>
                                <w:b/>
                                <w:bCs/>
                                <w:color w:val="000000"/>
                                <w:szCs w:val="24"/>
                              </w:rPr>
                            </w:pPr>
                            <w:r w:rsidRPr="00597CF8">
                              <w:rPr>
                                <w:color w:val="000000"/>
                                <w:szCs w:val="24"/>
                              </w:rPr>
                              <w:t xml:space="preserve">Registers </w:t>
                            </w:r>
                            <w:r w:rsidRPr="00597CF8">
                              <w:rPr>
                                <w:b/>
                                <w:bCs/>
                                <w:color w:val="000000"/>
                                <w:szCs w:val="24"/>
                              </w:rPr>
                              <w:t>(n = 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E55711" id="Rectangle 26" o:spid="_x0000_s1028" style="position:absolute;left:0;text-align:left;margin-left:44.05pt;margin-top:6.05pt;width:148.6pt;height:97.9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c/A9VxAgAA7wQAAA4AAABkcnMvZTJvRG9jLnhtbKxUwW7bMAy9D9g/CLqvTtJszYw6RdCi&#13;&#10;w4CgK9AOPTOyHAuTRE1SYmdfP0p2mrbbaZgPgihSj+TToy+veqPZXvqg0FZ8ejbhTFqBtbLbin9/&#13;&#10;vP2w4CxEsDVotLLiBxn41fL9u8vOlXKGLepaekYgNpSdq3gboyuLIohWGghn6KQlZ4PeQCTTb4va&#13;&#10;Q0foRhezyeRT0aGvnUchQ6DTm8HJlxm/aaSI35omyMh0xam2mFef101ei+UllFsPrlVirAP+oQwD&#13;&#10;ylLWZ6gbiMB2Xv0BZZTwGLCJZwJNgU2jhMxNUDvTyZt2HlpwMjdD7AT3zFP4f7Dibv/g7n0qPbg1&#13;&#10;ih+BESVF50L57EpGGIP6xpsUTJWzPjN4OPEo+8gEnU4Xi4vZjPgW5JzO5ufn52QkXCiPAM6H+EWi&#13;&#10;YWlTcU9PlQmE/TrEMfYYkxJavFVaJweU2rIuAV9MUg4g3TQaIm2Nqyse7JYz0FsSpIg+gwbUqk73&#13;&#10;c5+HcK092wNpgqRUY/dIhXOmIURyUDv5Oxb86m6q6AZCO9zOrhwHpVGRlKyVqfji1X1tU1KZxXhs&#13;&#10;7cRo2sV+0zNFlc8yVjraYH2498zjoNjgxK2i1Gsq8R48KZQap7GL32hpNBIbOO44a9H/+tt5iifh&#13;&#10;kJezjhRPTP3cgZfU+VdLkvo8nc8JNmZj/vEiPaB/6dm89NiduUZicEoD7kTepvioj9vGo3mi6Vyl&#13;&#10;rOQCKyj38CajcR2HUaT5FnK1ymE0Fg7i2j44kcATd4n0x/4JvBvFEum97vA4HVC+1cwQnK5aXO0i&#13;&#10;NmpQ1InZUeI0VFmU4w8gTe1LO0ed/lPL3wAAAP//AwBQSwMEFAAGAAgAAAAhADMdowDjAAAADwEA&#13;&#10;AA8AAABkcnMvZG93bnJldi54bWxMT0tPwzAMviPxHyIjcWNpOx6hazrx0KQd0KQNNGm3rAlNReNU&#13;&#10;SbqVf485wcWW/dnfo1pOrmcnE2LnUUI+y4AZbLzusJXw8b66EcBiUqhV79FI+DYRlvXlRaVK7c+4&#13;&#10;NaddahmRYCyVBJvSUHIeG2ucijM/GCTs0wenEo2h5TqoM5G7nhdZds+d6pAUrBrMizXN1250EjYr&#13;&#10;ka9dODzvt00cN/7Wva2tk/L6anpdUHlaAEtmSn8f8JuB/ENNxo5+RB1ZL0GInC5pX1AnfC7u5sCO&#13;&#10;Eors4REYryv+P0f9AwAA//8DAFBLAQItABQABgAIAAAAIQBaIpOj/wAAAOUBAAATAAAAAAAAAAAA&#13;&#10;AAAAAAAAAABbQ29udGVudF9UeXBlc10ueG1sUEsBAi0AFAAGAAgAAAAhAKdKzzjXAAAAlgEAAAsA&#13;&#10;AAAAAAAAAAAAAAAAMAEAAF9yZWxzLy5yZWxzUEsBAi0AFAAGAAgAAAAhAMc/A9VxAgAA7wQAAA4A&#13;&#10;AAAAAAAAAAAAAAAAMAIAAGRycy9lMm9Eb2MueG1sUEsBAi0AFAAGAAgAAAAhADMdowDjAAAADwEA&#13;&#10;AA8AAAAAAAAAAAAAAAAAzQQAAGRycy9kb3ducmV2LnhtbFBLBQYAAAAABAAEAPMAAADdBQAAAAA=&#13;&#10;" filled="f" strokecolor="windowText" strokeweight="1pt">
                <v:path arrowok="t"/>
                <v:textbox>
                  <w:txbxContent>
                    <w:p w14:paraId="3D99A074" w14:textId="77777777" w:rsidR="003727DE" w:rsidRPr="00597CF8" w:rsidRDefault="003727DE" w:rsidP="0015511E">
                      <w:pPr>
                        <w:spacing w:line="240" w:lineRule="auto"/>
                        <w:jc w:val="center"/>
                        <w:rPr>
                          <w:color w:val="000000"/>
                          <w:szCs w:val="24"/>
                        </w:rPr>
                      </w:pPr>
                      <w:r w:rsidRPr="00597CF8">
                        <w:rPr>
                          <w:color w:val="000000"/>
                          <w:szCs w:val="24"/>
                        </w:rPr>
                        <w:t>Records identified from*:</w:t>
                      </w:r>
                    </w:p>
                    <w:p w14:paraId="49AD4F9E" w14:textId="77777777" w:rsidR="003727DE" w:rsidRPr="00597CF8" w:rsidRDefault="003727DE" w:rsidP="0015511E">
                      <w:pPr>
                        <w:spacing w:line="240" w:lineRule="auto"/>
                        <w:jc w:val="center"/>
                        <w:rPr>
                          <w:color w:val="000000"/>
                          <w:szCs w:val="24"/>
                        </w:rPr>
                      </w:pPr>
                    </w:p>
                    <w:p w14:paraId="18D43332" w14:textId="77777777" w:rsidR="003727DE" w:rsidRPr="00597CF8" w:rsidRDefault="003727DE" w:rsidP="0015511E">
                      <w:pPr>
                        <w:spacing w:line="240" w:lineRule="auto"/>
                        <w:jc w:val="center"/>
                        <w:rPr>
                          <w:b/>
                          <w:bCs/>
                          <w:color w:val="000000"/>
                          <w:szCs w:val="24"/>
                        </w:rPr>
                      </w:pPr>
                      <w:r w:rsidRPr="00597CF8">
                        <w:rPr>
                          <w:color w:val="000000"/>
                          <w:szCs w:val="24"/>
                        </w:rPr>
                        <w:t xml:space="preserve">Databases </w:t>
                      </w:r>
                      <w:r w:rsidRPr="00597CF8">
                        <w:rPr>
                          <w:b/>
                          <w:bCs/>
                          <w:color w:val="000000"/>
                          <w:szCs w:val="24"/>
                        </w:rPr>
                        <w:t>(n =190)</w:t>
                      </w:r>
                    </w:p>
                    <w:p w14:paraId="1FBCD3FE" w14:textId="77777777" w:rsidR="003727DE" w:rsidRPr="00597CF8" w:rsidRDefault="003727DE" w:rsidP="0015511E">
                      <w:pPr>
                        <w:spacing w:line="240" w:lineRule="auto"/>
                        <w:jc w:val="center"/>
                        <w:rPr>
                          <w:b/>
                          <w:bCs/>
                          <w:color w:val="000000"/>
                          <w:szCs w:val="24"/>
                        </w:rPr>
                      </w:pPr>
                      <w:r w:rsidRPr="00597CF8">
                        <w:rPr>
                          <w:color w:val="000000"/>
                          <w:szCs w:val="24"/>
                        </w:rPr>
                        <w:t xml:space="preserve">Registers </w:t>
                      </w:r>
                      <w:r w:rsidRPr="00597CF8">
                        <w:rPr>
                          <w:b/>
                          <w:bCs/>
                          <w:color w:val="000000"/>
                          <w:szCs w:val="24"/>
                        </w:rPr>
                        <w:t>(n = 0)</w:t>
                      </w:r>
                    </w:p>
                  </w:txbxContent>
                </v:textbox>
              </v:rect>
            </w:pict>
          </mc:Fallback>
        </mc:AlternateContent>
      </w:r>
    </w:p>
    <w:p w14:paraId="6767D9E6" w14:textId="77777777" w:rsidR="0015511E" w:rsidRPr="00F77755" w:rsidRDefault="0015511E" w:rsidP="0015511E">
      <w:pPr>
        <w:spacing w:line="240" w:lineRule="auto"/>
      </w:pPr>
    </w:p>
    <w:p w14:paraId="161F384E" w14:textId="221EAAB8" w:rsidR="0015511E" w:rsidRPr="00F77755" w:rsidRDefault="0015511E" w:rsidP="0015511E">
      <w:pPr>
        <w:spacing w:line="240" w:lineRule="auto"/>
      </w:pPr>
      <w:r>
        <w:rPr>
          <w:noProof/>
          <w:lang w:eastAsia="en-GB"/>
        </w:rPr>
        <mc:AlternateContent>
          <mc:Choice Requires="wps">
            <w:drawing>
              <wp:anchor distT="0" distB="0" distL="114300" distR="114300" simplePos="0" relativeHeight="251668480" behindDoc="0" locked="0" layoutInCell="1" allowOverlap="1" wp14:anchorId="0D49FAF3" wp14:editId="65909FCF">
                <wp:simplePos x="0" y="0"/>
                <wp:positionH relativeFrom="column">
                  <wp:posOffset>-403860</wp:posOffset>
                </wp:positionH>
                <wp:positionV relativeFrom="paragraph">
                  <wp:posOffset>222250</wp:posOffset>
                </wp:positionV>
                <wp:extent cx="1276985" cy="262890"/>
                <wp:effectExtent l="0" t="7302" r="11112" b="11113"/>
                <wp:wrapNone/>
                <wp:docPr id="25" name="Flowchart: Alternate Process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1276985" cy="262890"/>
                        </a:xfrm>
                        <a:prstGeom prst="flowChartAlternateProcess">
                          <a:avLst/>
                        </a:prstGeom>
                        <a:solidFill>
                          <a:srgbClr val="E97132">
                            <a:lumMod val="40000"/>
                            <a:lumOff val="60000"/>
                          </a:srgbClr>
                        </a:solidFill>
                        <a:ln w="12700" cap="flat" cmpd="sng" algn="ctr">
                          <a:solidFill>
                            <a:sysClr val="windowText" lastClr="000000"/>
                          </a:solidFill>
                          <a:prstDash val="solid"/>
                          <a:miter lim="800000"/>
                        </a:ln>
                        <a:effectLst/>
                      </wps:spPr>
                      <wps:txbx>
                        <w:txbxContent>
                          <w:p w14:paraId="461393BB" w14:textId="77777777" w:rsidR="003727DE" w:rsidRPr="00597CF8" w:rsidRDefault="003727DE" w:rsidP="0015511E">
                            <w:pPr>
                              <w:spacing w:line="240" w:lineRule="auto"/>
                              <w:jc w:val="center"/>
                              <w:rPr>
                                <w:b/>
                                <w:color w:val="000000"/>
                                <w:sz w:val="18"/>
                                <w:szCs w:val="18"/>
                              </w:rPr>
                            </w:pPr>
                            <w:r w:rsidRPr="00597CF8">
                              <w:rPr>
                                <w:b/>
                                <w:color w:val="000000"/>
                                <w:sz w:val="18"/>
                                <w:szCs w:val="18"/>
                              </w:rPr>
                              <w:t>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49FAF3" id="Flowchart: Alternate Process 25" o:spid="_x0000_s1029" type="#_x0000_t176" style="position:absolute;left:0;text-align:left;margin-left:-31.8pt;margin-top:17.5pt;width:100.55pt;height:20.7pt;rotation:-9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wdFRytAgAAdQUAAA4AAABkcnMvZTJvRG9jLnhtbKxUS2/bMAy+D9h/EHRfnbhpmhh1iiBd&#13;&#10;hwFZGyAdemZkOTam1yQldvbrR8nOo91Ow3wwxIc+kh9J3d23UpA9t67WKqfDqwElXDFd1Gqb0+8v&#13;&#10;j58mlDgPqgChFc/pgTt6P/v44a4xGU91pUXBLUEQ5bLG5LTy3mRJ4ljFJbgrbbhCY6mtBI+i3SaF&#13;&#10;hQbRpUjSwWCcNNoWxmrGnUPtQ2eks4hflpz557J03BORU8zNx7+N/038J7M7yLYWTFWzPg/4hzQk&#13;&#10;1AqjnqAewAPZ2foPKFkzq50u/RXTMtFlWTMei8ByhoN35awrMDwWg+w4c+LJ/T9Y9rRfm5UNqTuz&#13;&#10;1OyHI0hJ0hiXnUxBcL1TW1pJrEYih2NsAH6xbCyEtJHQw5lW3nrCUDtMb8fTyQ0lDI3pOJ1MsRUh&#13;&#10;CmQBLsQ21vkvXEsSDjkthW4WFVg/F55bBZ6vuh7HYLBfOt8DHC/GArSoi8daiCjY7WYhLNkDtv7z&#13;&#10;9HZ4ncbLYie/6aJTj2L+AQky1OOodPrxSY8pug4opusuIwhFmlgcckAY4PSWAjwepSly6tSWEhBb&#13;&#10;XAvmbQz95rY7uFN6ONCFbl6QL0oEOI8GZDF+R6Le3A1FP4CrumyjKfpBJmvki4ha5nTy5r5QoUge&#13;&#10;V+LI3rmv4eTbTUtqzPw6YgXVRheHle3ajTU6wx5rDL3EFFdgcU9Qicvvn/EXWpZT3Z8oqbT99Td9&#13;&#10;8MfxRSslDe4dMvVzB5Zj5V8VDvZ0OBohrI/C6OY2RcFeWjaXFrWTC40NHsbs4jH4e3E8llbLV3wj&#13;&#10;5iEqmkAxjN31pBcWvnsQ8JVhfD6PbricBvxSrQ0L4IG7QPpL+wrW9EPqsV9P+rijkL0fy845XFV6&#13;&#10;vvO6rLuhPTPbLxqudpyu/hkKb8elHL3Or+XsNwAAAP//AwBQSwMEFAAGAAgAAAAhANSMukviAAAA&#13;&#10;DwEAAA8AAABkcnMvZG93bnJldi54bWxMT8tuwjAQvFfqP1hbqZcKHFISaIiDUFHVUw+81KuJlyQi&#13;&#10;XkexgfD33Z7ay0qjeexMvhxsK67Y+8aRgsk4AoFUOtNQpWC/+xjNQfigyejWESq4o4dl8fiQ68y4&#13;&#10;G23wug2V4BDymVZQh9BlUvqyRqv92HVIzJ1cb3Vg2FfS9PrG4baVcRSl0uqG+EOtO3yvsTxvL1bB&#13;&#10;OUYffX7fk5Oj+dchTnBNw4tSz0/DesFntQARcAh/DvjdwP2h4GJHdyHjRcs4fWWlgtF0+gaCBcls&#13;&#10;BuLIRJLGIGSRy/87ih8AAAD//wMAUEsBAi0AFAAGAAgAAAAhAFoik6P/AAAA5QEAABMAAAAAAAAA&#13;&#10;AAAAAAAAAAAAAFtDb250ZW50X1R5cGVzXS54bWxQSwECLQAUAAYACAAAACEAp0rPONcAAACWAQAA&#13;&#10;CwAAAAAAAAAAAAAAAAAwAQAAX3JlbHMvLnJlbHNQSwECLQAUAAYACAAAACEATB0VHK0CAAB1BQAA&#13;&#10;DgAAAAAAAAAAAAAAAAAwAgAAZHJzL2Uyb0RvYy54bWxQSwECLQAUAAYACAAAACEA1Iy6S+IAAAAP&#13;&#10;AQAADwAAAAAAAAAAAAAAAAAJBQAAZHJzL2Rvd25yZXYueG1sUEsFBgAAAAAEAAQA8wAAABgGAAAA&#13;&#10;AA==&#13;&#10;" fillcolor="#f6c6ad" strokecolor="windowText" strokeweight="1pt">
                <v:path arrowok="t"/>
                <v:textbox>
                  <w:txbxContent>
                    <w:p w14:paraId="461393BB" w14:textId="77777777" w:rsidR="003727DE" w:rsidRPr="00597CF8" w:rsidRDefault="003727DE" w:rsidP="0015511E">
                      <w:pPr>
                        <w:spacing w:line="240" w:lineRule="auto"/>
                        <w:jc w:val="center"/>
                        <w:rPr>
                          <w:b/>
                          <w:color w:val="000000"/>
                          <w:sz w:val="18"/>
                          <w:szCs w:val="18"/>
                        </w:rPr>
                      </w:pPr>
                      <w:r w:rsidRPr="00597CF8">
                        <w:rPr>
                          <w:b/>
                          <w:color w:val="000000"/>
                          <w:sz w:val="18"/>
                          <w:szCs w:val="18"/>
                        </w:rPr>
                        <w:t>Identification</w:t>
                      </w:r>
                    </w:p>
                  </w:txbxContent>
                </v:textbox>
              </v:shape>
            </w:pict>
          </mc:Fallback>
        </mc:AlternateContent>
      </w:r>
    </w:p>
    <w:p w14:paraId="46BFC374" w14:textId="77777777" w:rsidR="0015511E" w:rsidRPr="00F77755" w:rsidRDefault="0015511E" w:rsidP="0015511E">
      <w:pPr>
        <w:spacing w:line="240" w:lineRule="auto"/>
      </w:pPr>
    </w:p>
    <w:p w14:paraId="45BA1F0B" w14:textId="2AB2FA44" w:rsidR="0015511E" w:rsidRPr="00F77755" w:rsidRDefault="0015511E" w:rsidP="0015511E">
      <w:pPr>
        <w:spacing w:line="240" w:lineRule="auto"/>
      </w:pPr>
      <w:r>
        <w:rPr>
          <w:noProof/>
          <w:lang w:eastAsia="en-GB"/>
        </w:rPr>
        <mc:AlternateContent>
          <mc:Choice Requires="wps">
            <w:drawing>
              <wp:anchor distT="4294967295" distB="4294967295" distL="114300" distR="114300" simplePos="0" relativeHeight="251654144" behindDoc="0" locked="0" layoutInCell="1" allowOverlap="1" wp14:anchorId="6A2CF299" wp14:editId="6BDAE21E">
                <wp:simplePos x="0" y="0"/>
                <wp:positionH relativeFrom="column">
                  <wp:posOffset>2454275</wp:posOffset>
                </wp:positionH>
                <wp:positionV relativeFrom="paragraph">
                  <wp:posOffset>9524</wp:posOffset>
                </wp:positionV>
                <wp:extent cx="563245" cy="0"/>
                <wp:effectExtent l="0" t="76200" r="27305" b="95250"/>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3245"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type w14:anchorId="19154C90" id="_x0000_t32" coordsize="21600,21600" o:spt="32" o:oned="t" path="m,l21600,21600e" filled="f">
                <v:path arrowok="t" fillok="f" o:connecttype="none"/>
                <o:lock v:ext="edit" shapetype="t"/>
              </v:shapetype>
              <v:shape id="Straight Arrow Connector 24" o:spid="_x0000_s1026" type="#_x0000_t32" style="position:absolute;margin-left:193.25pt;margin-top:.75pt;width:44.35pt;height:0;z-index:2516541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G/l9QEAANUDAAAOAAAAZHJzL2Uyb0RvYy54bWysU8tu2zAQvBfoPxC817Kd2AgEy0FhN70E&#10;rYGkH7ChKIkoX9hlLfvvu6QfSdpbUR2IpZY7nJ0dru4Pzoq9RjLBN3I2mUqhvQqt8X0jfzw/fLqT&#10;ghL4FmzwupFHTfJ+/fHDaoy1noch2FajYBBP9RgbOaQU66oiNWgHNAlRe052AR0k3mJftQgjoztb&#10;zafTZTUGbCMGpYn47/aUlOuC33Vape9dRzoJ20jmlsqKZX3Ja7VeQd0jxMGoMw34BxYOjOdLr1Bb&#10;SCB+ofkLyhmFgUKXJiq4KnSdUbr0wN3Mpn908zRA1KUXFofiVSb6f7Dq236HwrSNnN9K4cHxjJ4S&#10;gumHJD4jhlFsgvesY0DBR1ivMVLNZRu/w9yxOvin+BjUT+Jc9S6ZNxRPxw4dunycWxaHov/xqr8+&#10;JKH452J5M79dSKEuqQrqS11ESl91cCIHjaQzxyu5WZEf9o+UMg+oLwX5Uh8ejLVl1taLsZHLmwW7&#10;QQE7rrOQOHSRNSDfSwG2ZyurhAWRgjVtrs44dKSNRbEHdhObsA3jM3OXwgIlTnBD5csqMYN3pZnO&#10;Fmg4FZfUyXzOJH4B1rhG3l2roU5g7BffinSMPJKEBnxv9RnZ+sxGF3+fG37VOkcvoT3u8DIQ9k4h&#10;dPZ5NufbPcdvX+P6NwAAAP//AwBQSwMEFAAGAAgAAAAhAFjgn5LbAAAABwEAAA8AAABkcnMvZG93&#10;bnJldi54bWxMjtFKw0AQRd8F/2EZwRexm7a2lphNKYJPFUKrHzDNjptodjZkt2306x190afhci53&#10;TrEefadONMQ2sIHpJANFXAfbsjPw+vJ0uwIVE7LFLjAZ+KQI6/LyosDchjPv6LRPTskIxxwNNCn1&#10;udaxbshjnISeWNhbGDwmiYPTdsCzjPtOz7JsqT22LB8a7Omxofpjf/QG6Aa5mlbZ1/tzlfq521Ru&#10;u9XGXF+NmwdQicb0V4YffVGHUpwO4cg2qs7AfLVcSFWAHOF394sZqMNv1mWh//uX3wAAAP//AwBQ&#10;SwECLQAUAAYACAAAACEAtoM4kv4AAADhAQAAEwAAAAAAAAAAAAAAAAAAAAAAW0NvbnRlbnRfVHlw&#10;ZXNdLnhtbFBLAQItABQABgAIAAAAIQA4/SH/1gAAAJQBAAALAAAAAAAAAAAAAAAAAC8BAABfcmVs&#10;cy8ucmVsc1BLAQItABQABgAIAAAAIQAWIG/l9QEAANUDAAAOAAAAAAAAAAAAAAAAAC4CAABkcnMv&#10;ZTJvRG9jLnhtbFBLAQItABQABgAIAAAAIQBY4J+S2wAAAAcBAAAPAAAAAAAAAAAAAAAAAE8EAABk&#10;cnMvZG93bnJldi54bWxQSwUGAAAAAAQABADzAAAAVwUAAAAA&#10;" strokecolor="windowText" strokeweight=".5pt">
                <v:stroke endarrow="block" joinstyle="miter"/>
                <o:lock v:ext="edit" shapetype="f"/>
              </v:shape>
            </w:pict>
          </mc:Fallback>
        </mc:AlternateContent>
      </w:r>
    </w:p>
    <w:p w14:paraId="0D832327" w14:textId="1EDF0EC8" w:rsidR="0015511E" w:rsidRPr="00F77755" w:rsidRDefault="0015511E" w:rsidP="0015511E">
      <w:pPr>
        <w:spacing w:line="240" w:lineRule="auto"/>
      </w:pPr>
      <w:r>
        <w:rPr>
          <w:noProof/>
          <w:lang w:eastAsia="en-GB"/>
        </w:rPr>
        <mc:AlternateContent>
          <mc:Choice Requires="wps">
            <w:drawing>
              <wp:anchor distT="0" distB="0" distL="114299" distR="114299" simplePos="0" relativeHeight="251674624" behindDoc="0" locked="0" layoutInCell="1" allowOverlap="1" wp14:anchorId="5963CBDF" wp14:editId="2629FBB7">
                <wp:simplePos x="0" y="0"/>
                <wp:positionH relativeFrom="column">
                  <wp:posOffset>1400174</wp:posOffset>
                </wp:positionH>
                <wp:positionV relativeFrom="paragraph">
                  <wp:posOffset>128905</wp:posOffset>
                </wp:positionV>
                <wp:extent cx="0" cy="281305"/>
                <wp:effectExtent l="76200" t="0" r="57150" b="61595"/>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8130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0B7EF240" id="Straight Arrow Connector 23" o:spid="_x0000_s1026" type="#_x0000_t32" style="position:absolute;margin-left:110.25pt;margin-top:10.15pt;width:0;height:22.15pt;z-index:2516746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wo18wEAANUDAAAOAAAAZHJzL2Uyb0RvYy54bWysU8tu2zAQvBfoPxC81/IDCQzBclDYTS9B&#10;a8DJB2woSiLKF3ZZy/77LulHmvZWVAeC3OUsZ2dHq4ejs+KgkUzwjZxNplJor0JrfN/Il+fHT0sp&#10;KIFvwQavG3nSJB/WHz+sxljreRiCbTUKLuKpHmMjh5RiXVWkBu2AJiFqz8kuoIPER+yrFmHk6s5W&#10;8+n0vhoDthGD0kQc3Z6Tcl3qd51W6XvXkU7CNpK5pbJiWV/zWq1XUPcIcTDqQgP+gYUD4/nRW6kt&#10;JBA/0fxVyhmFgUKXJiq4KnSdUbr0wN3Mpn90sx8g6tILi0PxJhP9v7Lq22GHwrSNnC+k8OB4RvuE&#10;YPohic+IYRSb4D3rGFDwFdZrjFQzbON3mDtWR7+PT0H9IM5V75L5QPF87dihy9e5ZXEs+p9u+utj&#10;EuocVBydL2eL6V1+qoL6iotI6asOTuRNI+nC8UZuVuSHwxOlM/AKyI/68Gis5TjU1ouxkfeLO3aD&#10;AnZcZyHx1kXWgHwvBdierawSlooUrGkzOoPpRBuL4gDsJjZhG8Zn5i6FBUqc4IbKd6H+DprpbIGG&#10;M7ikzuZzJvEfYI1r5PKGhjqBsV98K9Ip8kgSGvC91ZfK1mc2uvj70vCb1nn3GtrTDq8DYe8ULS8+&#10;z+b8/VzG9vY3rn8BAAD//wMAUEsDBBQABgAIAAAAIQAm7SjJ3AAAAAkBAAAPAAAAZHJzL2Rvd25y&#10;ZXYueG1sTI/PSsNAEIfvgu+wjOBF7G5TDRKzKUXwVCFYfYBpdkyi2dmQ3bbRp3fEg97mz8dvvinX&#10;sx/UkabYB7awXBhQxE1wPbcWXl8er+9AxYTscAhMFj4pwro6PyuxcOHEz3TcpVZJCMcCLXQpjYXW&#10;senIY1yEkVh2b2HymKSdWu0mPEm4H3RmTK499iwXOhzpoaPmY3fwFugKuV7W5uv9qU7jqt3U7Xar&#10;rb28mDf3oBLN6Q+GH31Rh0qc9uHALqrBQpaZW0GlMCtQAvwO9hbymxx0Ver/H1TfAAAA//8DAFBL&#10;AQItABQABgAIAAAAIQC2gziS/gAAAOEBAAATAAAAAAAAAAAAAAAAAAAAAABbQ29udGVudF9UeXBl&#10;c10ueG1sUEsBAi0AFAAGAAgAAAAhADj9If/WAAAAlAEAAAsAAAAAAAAAAAAAAAAALwEAAF9yZWxz&#10;Ly5yZWxzUEsBAi0AFAAGAAgAAAAhAC6XCjXzAQAA1QMAAA4AAAAAAAAAAAAAAAAALgIAAGRycy9l&#10;Mm9Eb2MueG1sUEsBAi0AFAAGAAgAAAAhACbtKMncAAAACQEAAA8AAAAAAAAAAAAAAAAATQQAAGRy&#10;cy9kb3ducmV2LnhtbFBLBQYAAAAABAAEAPMAAABWBQAAAAA=&#10;" strokecolor="windowText" strokeweight=".5pt">
                <v:stroke endarrow="block" joinstyle="miter"/>
                <o:lock v:ext="edit" shapetype="f"/>
              </v:shape>
            </w:pict>
          </mc:Fallback>
        </mc:AlternateContent>
      </w:r>
    </w:p>
    <w:p w14:paraId="7AE83D05" w14:textId="77777777" w:rsidR="0015511E" w:rsidRPr="00F77755" w:rsidRDefault="0015511E" w:rsidP="0015511E">
      <w:pPr>
        <w:spacing w:line="240" w:lineRule="auto"/>
      </w:pPr>
    </w:p>
    <w:p w14:paraId="3A79EF50" w14:textId="53065A2A" w:rsidR="0015511E" w:rsidRPr="00F77755" w:rsidRDefault="0015511E" w:rsidP="0015511E">
      <w:pPr>
        <w:spacing w:line="240" w:lineRule="auto"/>
      </w:pPr>
      <w:r>
        <w:rPr>
          <w:noProof/>
          <w:lang w:eastAsia="en-GB"/>
        </w:rPr>
        <mc:AlternateContent>
          <mc:Choice Requires="wps">
            <w:drawing>
              <wp:anchor distT="0" distB="0" distL="114300" distR="114300" simplePos="0" relativeHeight="251648000" behindDoc="0" locked="0" layoutInCell="1" allowOverlap="1" wp14:anchorId="64910041" wp14:editId="1DA05C3E">
                <wp:simplePos x="0" y="0"/>
                <wp:positionH relativeFrom="column">
                  <wp:posOffset>3049905</wp:posOffset>
                </wp:positionH>
                <wp:positionV relativeFrom="paragraph">
                  <wp:posOffset>76200</wp:posOffset>
                </wp:positionV>
                <wp:extent cx="2880995" cy="526415"/>
                <wp:effectExtent l="0" t="0" r="14605" b="26035"/>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80995" cy="526415"/>
                        </a:xfrm>
                        <a:prstGeom prst="rect">
                          <a:avLst/>
                        </a:prstGeom>
                        <a:noFill/>
                        <a:ln w="12700" cap="flat" cmpd="sng" algn="ctr">
                          <a:solidFill>
                            <a:sysClr val="windowText" lastClr="000000"/>
                          </a:solidFill>
                          <a:prstDash val="solid"/>
                          <a:miter lim="800000"/>
                        </a:ln>
                        <a:effectLst/>
                      </wps:spPr>
                      <wps:txbx>
                        <w:txbxContent>
                          <w:p w14:paraId="31841A46" w14:textId="77777777" w:rsidR="003727DE" w:rsidRPr="00597CF8" w:rsidRDefault="003727DE" w:rsidP="0015511E">
                            <w:pPr>
                              <w:spacing w:line="240" w:lineRule="auto"/>
                              <w:rPr>
                                <w:color w:val="000000"/>
                                <w:szCs w:val="24"/>
                              </w:rPr>
                            </w:pPr>
                            <w:r w:rsidRPr="00597CF8">
                              <w:rPr>
                                <w:color w:val="000000"/>
                                <w:szCs w:val="24"/>
                              </w:rPr>
                              <w:t>Records excluded**</w:t>
                            </w:r>
                          </w:p>
                          <w:p w14:paraId="33F0B9AF" w14:textId="77777777" w:rsidR="003727DE" w:rsidRPr="00597CF8" w:rsidRDefault="003727DE" w:rsidP="0015511E">
                            <w:pPr>
                              <w:spacing w:line="240" w:lineRule="auto"/>
                              <w:rPr>
                                <w:b/>
                                <w:bCs/>
                                <w:color w:val="000000"/>
                                <w:szCs w:val="24"/>
                              </w:rPr>
                            </w:pPr>
                            <w:r w:rsidRPr="00597CF8">
                              <w:rPr>
                                <w:b/>
                                <w:bCs/>
                                <w:color w:val="000000"/>
                                <w:szCs w:val="24"/>
                              </w:rPr>
                              <w:t>(n =140)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910041" id="Rectangle 22" o:spid="_x0000_s1030" style="position:absolute;left:0;text-align:left;margin-left:240.15pt;margin-top:6pt;width:226.85pt;height:41.4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gWmplwAgAA7gQAAA4AAABkcnMvZTJvRG9jLnhtbKxU30/bMBB+n7T/wfL7SFsVKBEpqkBM&#13;&#10;kypAKhPPV8dprNk+z3abdH/9zm5Kge1pWh6sO9/vz9/l+qY3mu2kDwptxcdnI86kFVgru6n49+f7&#13;&#10;LzPOQgRbg0YrK76Xgd/MP3+67lwpJ9iirqVnlMSGsnMVb2N0ZVEE0UoD4QydtGRs0BuIpPpNUXvo&#13;&#10;KLvRxWQ0uig69LXzKGQIdHt3MPJ5zt80UsTHpgkyMl1x6i3m0+dznc9ifg3lxoNrlRj6gH9ow4Cy&#13;&#10;VPU11R1EYFuv/khllPAYsIlnAk2BTaOEzEPQOOPRh3FWLTiZhyF0gnvFKfy/tOJht3JPPrUe3BLF&#13;&#10;j8AIkqJzoXw1JSUMTn3jTXKmzlmfEdyfcJR9ZIJuJ7PZ6OrqnDNBxvPJxXRMckoL5THe+RC/SjQs&#13;&#10;CRX39FIZP9gtQxx8jz6pnsV7pXUyQKkt64hsk8sRPakAok2jIZJoXF3xYDecgd4QH0X0OWlAreoU&#13;&#10;n8fch1vt2Q6IEsSkGrtn6pszDSGSgabJ37Hhd7GpozsI7SE6m7IflEZFIrJWpuKzd/HapqIyc/E4&#13;&#10;2gnQJMV+3TNFnU9zrnS1xnr/5JnHA2GDE/eKSi+pxSfwRFAanLYuPtLRaCQ0cJA4a9H/+tt98ife&#13;&#10;kJWzjghPSP3cgpc0+TdLjLoaT6dpRbIyPb+ckOLfWtZvLXZrbpEQHNN+O5HF5B/1UWw8mhdazkWq&#13;&#10;Siawgmof3mRQbuNhE2m9hVwsshtthYO4tCsnUvKEXQL9uX8B7wayRHqvBzwuB5QfOXNwTqEWF9uI&#13;&#10;jTow6oTswHDaqUzKYf/T0r7Vs9fpNzX/DQAA//8DAFBLAwQUAAYACAAAACEAt5OWPuMAAAAPAQAA&#13;&#10;DwAAAGRycy9kb3ducmV2LnhtbExPy2rDMBC8F/oPYgu9NXISUxzHcuiDQA4lkLQUelOsrWVqrYwk&#13;&#10;J+7fd3tqL8ssMzs7U20m14szhth5UjCfZSCQGm86ahW8vW7vChAxaTK694QKvjHCpr6+qnRp/IUO&#13;&#10;eD6mVrAJxVIrsCkNpZSxseh0nPkBiblPH5xOvIZWmqAvbO56uciye+l0R/zB6gGfLDZfx9Ep2G+L&#13;&#10;+c6Fj8f3QxPHvc/dy846pW5vpuc1j4c1iIRT+ruA3w6cH2oOdvIjmSh6BXmRLVnKxIKLsWC1zBmc&#13;&#10;GOQrELKu5P8e9Q8AAAD//wMAUEsBAi0AFAAGAAgAAAAhAFoik6P/AAAA5QEAABMAAAAAAAAAAAAA&#13;&#10;AAAAAAAAAFtDb250ZW50X1R5cGVzXS54bWxQSwECLQAUAAYACAAAACEAp0rPONcAAACWAQAACwAA&#13;&#10;AAAAAAAAAAAAAAAwAQAAX3JlbHMvLnJlbHNQSwECLQAUAAYACAAAACEAGBaamXACAADuBAAADgAA&#13;&#10;AAAAAAAAAAAAAAAwAgAAZHJzL2Uyb0RvYy54bWxQSwECLQAUAAYACAAAACEAt5OWPuMAAAAPAQAA&#13;&#10;DwAAAAAAAAAAAAAAAADMBAAAZHJzL2Rvd25yZXYueG1sUEsFBgAAAAAEAAQA8wAAANwFAAAAAA==&#13;&#10;" filled="f" strokecolor="windowText" strokeweight="1pt">
                <v:path arrowok="t"/>
                <v:textbox>
                  <w:txbxContent>
                    <w:p w14:paraId="31841A46" w14:textId="77777777" w:rsidR="003727DE" w:rsidRPr="00597CF8" w:rsidRDefault="003727DE" w:rsidP="0015511E">
                      <w:pPr>
                        <w:spacing w:line="240" w:lineRule="auto"/>
                        <w:rPr>
                          <w:color w:val="000000"/>
                          <w:szCs w:val="24"/>
                        </w:rPr>
                      </w:pPr>
                      <w:r w:rsidRPr="00597CF8">
                        <w:rPr>
                          <w:color w:val="000000"/>
                          <w:szCs w:val="24"/>
                        </w:rPr>
                        <w:t>Records excluded**</w:t>
                      </w:r>
                    </w:p>
                    <w:p w14:paraId="33F0B9AF" w14:textId="77777777" w:rsidR="003727DE" w:rsidRPr="00597CF8" w:rsidRDefault="003727DE" w:rsidP="0015511E">
                      <w:pPr>
                        <w:spacing w:line="240" w:lineRule="auto"/>
                        <w:rPr>
                          <w:b/>
                          <w:bCs/>
                          <w:color w:val="000000"/>
                          <w:szCs w:val="24"/>
                        </w:rPr>
                      </w:pPr>
                      <w:r w:rsidRPr="00597CF8">
                        <w:rPr>
                          <w:b/>
                          <w:bCs/>
                          <w:color w:val="000000"/>
                          <w:szCs w:val="24"/>
                        </w:rPr>
                        <w:t>(n =140)</w:t>
                      </w:r>
                    </w:p>
                  </w:txbxContent>
                </v:textbox>
              </v:rect>
            </w:pict>
          </mc:Fallback>
        </mc:AlternateContent>
      </w:r>
      <w:r>
        <w:rPr>
          <w:noProof/>
          <w:lang w:eastAsia="en-GB"/>
        </w:rPr>
        <mc:AlternateContent>
          <mc:Choice Requires="wps">
            <w:drawing>
              <wp:anchor distT="4294967295" distB="4294967295" distL="114300" distR="114300" simplePos="0" relativeHeight="251656192" behindDoc="0" locked="0" layoutInCell="1" allowOverlap="1" wp14:anchorId="29C39A14" wp14:editId="4721778D">
                <wp:simplePos x="0" y="0"/>
                <wp:positionH relativeFrom="column">
                  <wp:posOffset>2453640</wp:posOffset>
                </wp:positionH>
                <wp:positionV relativeFrom="paragraph">
                  <wp:posOffset>328294</wp:posOffset>
                </wp:positionV>
                <wp:extent cx="563245" cy="0"/>
                <wp:effectExtent l="0" t="76200" r="27305" b="95250"/>
                <wp:wrapNone/>
                <wp:docPr id="21"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3245"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1457E19A" id="Straight Arrow Connector 21" o:spid="_x0000_s1026" type="#_x0000_t32" style="position:absolute;margin-left:193.2pt;margin-top:25.85pt;width:44.35pt;height:0;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vUI9AEAANUDAAAOAAAAZHJzL2Uyb0RvYy54bWysU8tu2zAQvBfoPxC817Kd2ggEy0FhN70E&#10;rQGnH7ChKIkoX9hlLfvvu6QfTdpbUR2IpZY7nJ0drh6OzoqDRjLBN3I2mUqhvQqt8X0jvz8/friX&#10;ghL4FmzwupEnTfJh/f7daoy1noch2FajYBBP9RgbOaQU66oiNWgHNAlRe052AR0k3mJftQgjoztb&#10;zafTZTUGbCMGpYn47/aclOuC33VapW9dRzoJ20jmlsqKZX3Ja7VeQd0jxMGoCw34BxYOjOdLb1Bb&#10;SCB+ovkLyhmFgUKXJiq4KnSdUbr0wN3Mpn90sx8g6tILi0PxJhP9P1j19bBDYdpGzmdSeHA8o31C&#10;MP2QxCfEMIpN8J51DCj4COs1Rqq5bON3mDtWR7+PT0H9IM5Vb5J5Q/F87Nihy8e5ZXEs+p9u+utj&#10;Eop/LpZ3848LKdQ1VUF9rYtI6YsOTuSgkXTheCM3K/LD4YlS5gH1tSBf6sOjsbbM2noxNnJ5t2A3&#10;KGDHdRYShy6yBuR7KcD2bGWVsCBSsKbN1RmHTrSxKA7AbmITtmF8Zu5SWKDECW6ofFklZvCmNNPZ&#10;Ag3n4pI6m8+ZxC/AGtfI+1s11AmM/exbkU6RR5LQgO+tviBbn9no4u9Lw7+1ztFLaE87vA6EvVMI&#10;XXyezfl6z/Hr17j+BQAA//8DAFBLAwQUAAYACAAAACEA3jdUsN4AAAAJAQAADwAAAGRycy9kb3du&#10;cmV2LnhtbEyPy07DMBBF95X6D9YgsamoE/pUiFNVlVi1UkThA6bx4ATicRS7beDrMeoCljNzdOfc&#10;fDPYVlyo941jBek0AUFcOd2wUfD2+vywBuEDssbWMSn4Ig+bYjzKMdPuyi90OQYjYgj7DBXUIXSZ&#10;lL6qyaKfuo443t5dbzHEsTdS93iN4baVj0mylBYbjh9q7GhXU/V5PFsFNEEu0zL5/jiUoZuZbWn2&#10;e6nU/d2wfQIRaAh/MPzqR3UootPJnVl70SqYrZfziCpYpCsQEZivFimI020hi1z+b1D8AAAA//8D&#10;AFBLAQItABQABgAIAAAAIQC2gziS/gAAAOEBAAATAAAAAAAAAAAAAAAAAAAAAABbQ29udGVudF9U&#10;eXBlc10ueG1sUEsBAi0AFAAGAAgAAAAhADj9If/WAAAAlAEAAAsAAAAAAAAAAAAAAAAALwEAAF9y&#10;ZWxzLy5yZWxzUEsBAi0AFAAGAAgAAAAhAHJi9Qj0AQAA1QMAAA4AAAAAAAAAAAAAAAAALgIAAGRy&#10;cy9lMm9Eb2MueG1sUEsBAi0AFAAGAAgAAAAhAN43VLDeAAAACQEAAA8AAAAAAAAAAAAAAAAATgQA&#10;AGRycy9kb3ducmV2LnhtbFBLBQYAAAAABAAEAPMAAABZBQAAAAA=&#10;" strokecolor="windowText" strokeweight=".5pt">
                <v:stroke endarrow="block" joinstyle="miter"/>
                <o:lock v:ext="edit" shapetype="f"/>
              </v:shape>
            </w:pict>
          </mc:Fallback>
        </mc:AlternateContent>
      </w:r>
      <w:r>
        <w:rPr>
          <w:noProof/>
          <w:lang w:eastAsia="en-GB"/>
        </w:rPr>
        <mc:AlternateContent>
          <mc:Choice Requires="wps">
            <w:drawing>
              <wp:anchor distT="0" distB="0" distL="114300" distR="114300" simplePos="0" relativeHeight="251645952" behindDoc="0" locked="0" layoutInCell="1" allowOverlap="1" wp14:anchorId="4FFAAA49" wp14:editId="6A0A064B">
                <wp:simplePos x="0" y="0"/>
                <wp:positionH relativeFrom="column">
                  <wp:posOffset>559435</wp:posOffset>
                </wp:positionH>
                <wp:positionV relativeFrom="paragraph">
                  <wp:posOffset>74930</wp:posOffset>
                </wp:positionV>
                <wp:extent cx="1887220" cy="526415"/>
                <wp:effectExtent l="0" t="0" r="17780" b="2603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526415"/>
                        </a:xfrm>
                        <a:prstGeom prst="rect">
                          <a:avLst/>
                        </a:prstGeom>
                        <a:noFill/>
                        <a:ln w="12700" cap="flat" cmpd="sng" algn="ctr">
                          <a:solidFill>
                            <a:sysClr val="windowText" lastClr="000000"/>
                          </a:solidFill>
                          <a:prstDash val="solid"/>
                          <a:miter lim="800000"/>
                        </a:ln>
                        <a:effectLst/>
                      </wps:spPr>
                      <wps:txbx>
                        <w:txbxContent>
                          <w:p w14:paraId="4CBF7BCB" w14:textId="77777777" w:rsidR="003727DE" w:rsidRPr="00597CF8" w:rsidRDefault="003727DE" w:rsidP="0015511E">
                            <w:pPr>
                              <w:spacing w:line="240" w:lineRule="auto"/>
                              <w:rPr>
                                <w:color w:val="000000"/>
                                <w:szCs w:val="24"/>
                              </w:rPr>
                            </w:pPr>
                            <w:r w:rsidRPr="00597CF8">
                              <w:rPr>
                                <w:color w:val="000000"/>
                                <w:szCs w:val="24"/>
                              </w:rPr>
                              <w:t>Records screened</w:t>
                            </w:r>
                          </w:p>
                          <w:p w14:paraId="68FCE7C5" w14:textId="77777777" w:rsidR="003727DE" w:rsidRPr="00597CF8" w:rsidRDefault="003727DE" w:rsidP="0015511E">
                            <w:pPr>
                              <w:spacing w:line="240" w:lineRule="auto"/>
                              <w:rPr>
                                <w:rFonts w:cs="Arial"/>
                                <w:b/>
                                <w:bCs/>
                                <w:color w:val="000000"/>
                                <w:sz w:val="18"/>
                                <w:szCs w:val="20"/>
                              </w:rPr>
                            </w:pPr>
                            <w:r w:rsidRPr="00597CF8">
                              <w:rPr>
                                <w:b/>
                                <w:bCs/>
                                <w:color w:val="000000"/>
                                <w:szCs w:val="24"/>
                              </w:rPr>
                              <w:t>(n =165</w:t>
                            </w:r>
                            <w:r w:rsidRPr="00597CF8">
                              <w:rPr>
                                <w:rFonts w:cs="Arial"/>
                                <w:b/>
                                <w:bCs/>
                                <w:color w:val="000000"/>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FAAA49" id="Rectangle 20" o:spid="_x0000_s1031" style="position:absolute;left:0;text-align:left;margin-left:44.05pt;margin-top:5.9pt;width:148.6pt;height:41.4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3z8qFsAgAA7gQAAA4AAABkcnMvZTJvRG9jLnhtbKxU32vbMBB+H+x/EHpfnYS0zUydElo6&#13;&#10;BqErtKPPF1mOxSSdJimxs79+J9lp2m5PY34Qd7rfn77z1XVvNNtLHxTaik/PJpxJK7BWdlvx7093&#13;&#10;nxachQi2Bo1WVvwgA79efvxw1blSzrBFXUvPKIkNZecq3sboyqIIopUGwhk6acnYoDcQSfXbovbQ&#13;&#10;UXaji9lkclF06GvnUcgQ6PZ2MPJlzt80UsRvTRNkZLri1FvMp8/nJp/F8grKrQfXKjH2Af/QhgFl&#13;&#10;qepLqluIwHZe/ZHKKOExYBPPBJoCm0YJmYegcaaTd+M8tuBkHobQCe4Fp/D/0or7/aN78Kn14NYo&#13;&#10;fgRGkBSdC+WLKSlhdOobb5Izdc76jODhhKPsIxN0O10sLmczwluQ8Xx2MZ+e85wWymO88yF+kWhY&#13;&#10;Eiru6aUyfrBfhzj6Hn1SPYt3SutkgFJb1lGR2eUklQCiTaMhkmhcXfFgt5yB3hIfRfQ5aUCt6hSf&#13;&#10;xzyEG+3ZHogSxKQauyfqmzMNIZKBpsnfseE3samjWwjtEJ1N2Q9KoyIRWStT8cWbeG1TUZm5eBzt&#13;&#10;BGiSYr/pmaLOB5DS1Qbrw4NnHgfCBifuFJVeU4sP4ImgNDhtXfxGR6OR0MBR4qxF/+tv98mfeENW&#13;&#10;zjoiPCH1cwde0uRfLTHq83Q+TyuSlfn5ZXo//9qyeW2xO3ODhOCU9tuJLCb/qI9i49E803KuUlUy&#13;&#10;gRVUe3iTUbmJwybSegu5WmU32goHcW0fnUjJE3YJ9Kf+GbwbyRLpve7xuBxQvufM4JxCLa52ERs1&#13;&#10;MOqE7Mhw2imS3iztaz17nX5Ty98AAAD//wMAUEsDBBQABgAIAAAAIQDTn/6L5AAAAA4BAAAPAAAA&#13;&#10;ZHJzL2Rvd25yZXYueG1sTI9PT8MwDMXvSHyHyEjcWFo2IHRNJ/5o0g5o0gZC4pY1pq1onCpJt/Lt&#13;&#10;MSe4WLKf/fx+5WpyvThiiJ0nDfksA4FUe9tRo+HtdX2lQMRkyJreE2r4xgir6vysNIX1J9rhcZ8a&#13;&#10;wSYUC6OhTWkopIx1i87EmR+QWPv0wZnEbWikDebE5q6X11l2K53piD+0ZsCnFuuv/eg0bNcq37jw&#13;&#10;8fi+q+O49Qv3smmd1pcX0/OSy8MSRMIp/V3ALwPnh4qDHfxINopeg1I5b/I8ZwzW5+pmDuKg4X5x&#13;&#10;B0JWpfyPUf0AAAD//wMAUEsBAi0AFAAGAAgAAAAhAFoik6P/AAAA5QEAABMAAAAAAAAAAAAAAAAA&#13;&#10;AAAAAFtDb250ZW50X1R5cGVzXS54bWxQSwECLQAUAAYACAAAACEAp0rPONcAAACWAQAACwAAAAAA&#13;&#10;AAAAAAAAAAAwAQAAX3JlbHMvLnJlbHNQSwECLQAUAAYACAAAACEAvfPyoWwCAADuBAAADgAAAAAA&#13;&#10;AAAAAAAAAAAwAgAAZHJzL2Uyb0RvYy54bWxQSwECLQAUAAYACAAAACEA05/+i+QAAAAOAQAADwAA&#13;&#10;AAAAAAAAAAAAAADIBAAAZHJzL2Rvd25yZXYueG1sUEsFBgAAAAAEAAQA8wAAANkFAAAAAA==&#13;&#10;" filled="f" strokecolor="windowText" strokeweight="1pt">
                <v:path arrowok="t"/>
                <v:textbox>
                  <w:txbxContent>
                    <w:p w14:paraId="4CBF7BCB" w14:textId="77777777" w:rsidR="003727DE" w:rsidRPr="00597CF8" w:rsidRDefault="003727DE" w:rsidP="0015511E">
                      <w:pPr>
                        <w:spacing w:line="240" w:lineRule="auto"/>
                        <w:rPr>
                          <w:color w:val="000000"/>
                          <w:szCs w:val="24"/>
                        </w:rPr>
                      </w:pPr>
                      <w:r w:rsidRPr="00597CF8">
                        <w:rPr>
                          <w:color w:val="000000"/>
                          <w:szCs w:val="24"/>
                        </w:rPr>
                        <w:t>Records screened</w:t>
                      </w:r>
                    </w:p>
                    <w:p w14:paraId="68FCE7C5" w14:textId="77777777" w:rsidR="003727DE" w:rsidRPr="00597CF8" w:rsidRDefault="003727DE" w:rsidP="0015511E">
                      <w:pPr>
                        <w:spacing w:line="240" w:lineRule="auto"/>
                        <w:rPr>
                          <w:rFonts w:cs="Arial"/>
                          <w:b/>
                          <w:bCs/>
                          <w:color w:val="000000"/>
                          <w:sz w:val="18"/>
                          <w:szCs w:val="20"/>
                        </w:rPr>
                      </w:pPr>
                      <w:r w:rsidRPr="00597CF8">
                        <w:rPr>
                          <w:b/>
                          <w:bCs/>
                          <w:color w:val="000000"/>
                          <w:szCs w:val="24"/>
                        </w:rPr>
                        <w:t>(n =165</w:t>
                      </w:r>
                      <w:r w:rsidRPr="00597CF8">
                        <w:rPr>
                          <w:rFonts w:cs="Arial"/>
                          <w:b/>
                          <w:bCs/>
                          <w:color w:val="000000"/>
                          <w:sz w:val="18"/>
                          <w:szCs w:val="20"/>
                        </w:rPr>
                        <w:t>)</w:t>
                      </w:r>
                    </w:p>
                  </w:txbxContent>
                </v:textbox>
              </v:rect>
            </w:pict>
          </mc:Fallback>
        </mc:AlternateContent>
      </w:r>
    </w:p>
    <w:p w14:paraId="72DEABB2" w14:textId="77777777" w:rsidR="0015511E" w:rsidRPr="00F77755" w:rsidRDefault="0015511E" w:rsidP="0015511E">
      <w:pPr>
        <w:spacing w:line="240" w:lineRule="auto"/>
      </w:pPr>
    </w:p>
    <w:p w14:paraId="636DD17C" w14:textId="21DC9F27" w:rsidR="0015511E" w:rsidRPr="00F77755" w:rsidRDefault="00935A2B" w:rsidP="0015511E">
      <w:pPr>
        <w:spacing w:line="240" w:lineRule="auto"/>
      </w:pPr>
      <w:r>
        <w:rPr>
          <w:noProof/>
          <w:lang w:eastAsia="en-GB"/>
        </w:rPr>
        <mc:AlternateContent>
          <mc:Choice Requires="wps">
            <w:drawing>
              <wp:anchor distT="0" distB="0" distL="114299" distR="114299" simplePos="0" relativeHeight="251670528" behindDoc="0" locked="0" layoutInCell="1" allowOverlap="1" wp14:anchorId="5E639520" wp14:editId="148693B0">
                <wp:simplePos x="0" y="0"/>
                <wp:positionH relativeFrom="column">
                  <wp:posOffset>1399540</wp:posOffset>
                </wp:positionH>
                <wp:positionV relativeFrom="paragraph">
                  <wp:posOffset>234950</wp:posOffset>
                </wp:positionV>
                <wp:extent cx="0" cy="281305"/>
                <wp:effectExtent l="76200" t="0" r="57150" b="61595"/>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8130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2032F436" id="Straight Arrow Connector 19" o:spid="_x0000_s1026" type="#_x0000_t32" style="position:absolute;margin-left:110.2pt;margin-top:18.5pt;width:0;height:22.15pt;z-index:2516705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KEM8wEAANUDAAAOAAAAZHJzL2Uyb0RvYy54bWysU01v2zAMvQ/YfxB0X5ykaJEZcYohWXcp&#10;tgDtfgAry7YwfYHU4uTfj1KcdN1uw3wQJFKPenx8Xt8fnRUHjWSCb+RiNpdCexVa4/tGfn9++LCS&#10;ghL4FmzwupEnTfJ+8/7deoy1XoYh2Faj4CKe6jE2ckgp1lVFatAOaBai9pzsAjpIfMS+ahFGru5s&#10;tZzP76oxYBsxKE3E0d05KTelftdplb51HekkbCOZWyorlvUlr9VmDXWPEAejJhrwDywcGM+PXkvt&#10;IIH4ieavUs4oDBS6NFPBVaHrjNKlB+5mMf+jm6cBoi69sDgUrzLR/yurvh72KEzLs/sohQfHM3pK&#10;CKYfkviEGEaxDd6zjgEFX2G9xkg1w7Z+j7ljdfRP8TGoH8S56k0yHyierx07dPk6tyyORf/TVX99&#10;TEKdg4qjy9XiZn6bn6qgvuAiUvqigxN500iaOF7JLYr8cHikdAZeAPlRHx6MtRyH2noxNvLu5pbd&#10;oIAd11lIvHWRNSDfSwG2ZyurhKUiBWvajM5gOtHWojgAu4lN2IbxmblLYYESJ7ih8k3U30AznR3Q&#10;cAaX1Nl8ziT+A6xxjVxd0VAnMPazb0U6RR5JQgO+t3qqbH1mo4u/p4Zftc67l9Ce9ngZCHunaDn5&#10;PJvz93MZ2+vfuPkFAAD//wMAUEsDBBQABgAIAAAAIQDTcBmW3QAAAAkBAAAPAAAAZHJzL2Rvd25y&#10;ZXYueG1sTI/BTsMwDIbvSLxDZCQuiCVtEUxd02lC4jSkisEDeI2XFhqnarKt8PQEcYCj7U+/v79a&#10;z24QJ5pC71lDtlAgiFtverYa3l6fbpcgQkQ2OHgmDZ8UYF1fXlRYGn/mFzrtohUphEOJGroYx1LK&#10;0HbkMCz8SJxuBz85jGmcrDQTnlO4G2Su1L102HP60OFIjx21H7uj00A3yE3WqK/35yaOhd00druV&#10;Wl9fzZsViEhz/IPhRz+pQ52c9v7IJohBQ56ru4RqKB5SpwT8LvYallkBsq7k/wb1NwAAAP//AwBQ&#10;SwECLQAUAAYACAAAACEAtoM4kv4AAADhAQAAEwAAAAAAAAAAAAAAAAAAAAAAW0NvbnRlbnRfVHlw&#10;ZXNdLnhtbFBLAQItABQABgAIAAAAIQA4/SH/1gAAAJQBAAALAAAAAAAAAAAAAAAAAC8BAABfcmVs&#10;cy8ucmVsc1BLAQItABQABgAIAAAAIQCmAKEM8wEAANUDAAAOAAAAAAAAAAAAAAAAAC4CAABkcnMv&#10;ZTJvRG9jLnhtbFBLAQItABQABgAIAAAAIQDTcBmW3QAAAAkBAAAPAAAAAAAAAAAAAAAAAE0EAABk&#10;cnMvZG93bnJldi54bWxQSwUGAAAAAAQABADzAAAAVwUAAAAA&#10;" strokecolor="windowText" strokeweight=".5pt">
                <v:stroke endarrow="block" joinstyle="miter"/>
                <o:lock v:ext="edit" shapetype="f"/>
              </v:shape>
            </w:pict>
          </mc:Fallback>
        </mc:AlternateContent>
      </w:r>
    </w:p>
    <w:p w14:paraId="070A6BC6" w14:textId="501DCA09" w:rsidR="0015511E" w:rsidRPr="00F77755" w:rsidRDefault="0015511E" w:rsidP="0015511E">
      <w:pPr>
        <w:spacing w:line="240" w:lineRule="auto"/>
      </w:pPr>
    </w:p>
    <w:p w14:paraId="35D549B8" w14:textId="10E4A67E" w:rsidR="0015511E" w:rsidRPr="00F77755" w:rsidRDefault="0015511E" w:rsidP="0015511E">
      <w:pPr>
        <w:spacing w:line="240" w:lineRule="auto"/>
      </w:pPr>
      <w:r>
        <w:rPr>
          <w:noProof/>
          <w:lang w:eastAsia="en-GB"/>
        </w:rPr>
        <mc:AlternateContent>
          <mc:Choice Requires="wps">
            <w:drawing>
              <wp:anchor distT="0" distB="0" distL="114300" distR="114300" simplePos="0" relativeHeight="251637760" behindDoc="0" locked="0" layoutInCell="1" allowOverlap="1" wp14:anchorId="5B701250" wp14:editId="41AFB572">
                <wp:simplePos x="0" y="0"/>
                <wp:positionH relativeFrom="column">
                  <wp:posOffset>490855</wp:posOffset>
                </wp:positionH>
                <wp:positionV relativeFrom="paragraph">
                  <wp:posOffset>56515</wp:posOffset>
                </wp:positionV>
                <wp:extent cx="1887220" cy="526415"/>
                <wp:effectExtent l="0" t="0" r="17780" b="2603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526415"/>
                        </a:xfrm>
                        <a:prstGeom prst="rect">
                          <a:avLst/>
                        </a:prstGeom>
                        <a:noFill/>
                        <a:ln w="12700" cap="flat" cmpd="sng" algn="ctr">
                          <a:solidFill>
                            <a:sysClr val="windowText" lastClr="000000"/>
                          </a:solidFill>
                          <a:prstDash val="solid"/>
                          <a:miter lim="800000"/>
                        </a:ln>
                        <a:effectLst/>
                      </wps:spPr>
                      <wps:txbx>
                        <w:txbxContent>
                          <w:p w14:paraId="4ACDDADF" w14:textId="77777777" w:rsidR="003727DE" w:rsidRPr="00597CF8" w:rsidRDefault="003727DE" w:rsidP="0015511E">
                            <w:pPr>
                              <w:spacing w:line="240" w:lineRule="auto"/>
                              <w:rPr>
                                <w:color w:val="000000"/>
                                <w:szCs w:val="24"/>
                              </w:rPr>
                            </w:pPr>
                            <w:r w:rsidRPr="00597CF8">
                              <w:rPr>
                                <w:color w:val="000000"/>
                                <w:szCs w:val="24"/>
                              </w:rPr>
                              <w:t>Reports sought for retrieval</w:t>
                            </w:r>
                          </w:p>
                          <w:p w14:paraId="5652707B" w14:textId="77777777" w:rsidR="003727DE" w:rsidRPr="00597CF8" w:rsidRDefault="003727DE" w:rsidP="0015511E">
                            <w:pPr>
                              <w:spacing w:line="240" w:lineRule="auto"/>
                              <w:rPr>
                                <w:b/>
                                <w:bCs/>
                                <w:color w:val="000000"/>
                                <w:szCs w:val="24"/>
                              </w:rPr>
                            </w:pPr>
                            <w:r w:rsidRPr="00597CF8">
                              <w:rPr>
                                <w:b/>
                                <w:bCs/>
                                <w:color w:val="000000"/>
                                <w:szCs w:val="24"/>
                              </w:rPr>
                              <w:t>(n =25)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701250" id="Rectangle 17" o:spid="_x0000_s1032" style="position:absolute;left:0;text-align:left;margin-left:38.65pt;margin-top:4.45pt;width:148.6pt;height:41.4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XsYnxtAgAA7gQAAA4AAABkcnMvZTJvRG9jLnhtbKxU32vbMBB+H+x/EHpfnYS0zUydElo6&#13;&#10;BqErtKPPF1mOxSSdJimxs79+J9lp2m5PY34Qd7rfn77z1XVvNNtLHxTaik/PJpxJK7BWdlvx7093&#13;&#10;nxachQi2Bo1WVvwgA79efvxw1blSzrBFXUvPKIkNZecq3sboyqIIopUGwhk6acnYoDcQSfXbovbQ&#13;&#10;UXaji9lkclF06GvnUcgQ6PZ2MPJlzt80UsRvTRNkZLri1FvMp8/nJp/F8grKrQfXKjH2Af/QhgFl&#13;&#10;qepLqluIwHZe/ZHKKOExYBPPBJoCm0YJmYegcaaTd+M8tuBkHobQCe4Fp/D/0or7/aN78Kn14NYo&#13;&#10;fgRGkBSdC+WLKSlhdOobb5Izdc76jODhhKPsIxN0O10sLmczwluQ8Xx2MZ+e85wWymO88yF+kWhY&#13;&#10;Eiru6aUyfrBfhzj6Hn1SPYt3SutkgFJb1lGR2eUklQCiTaMhkmhcXfFgt5yB3hIfRfQ5aUCt6hSf&#13;&#10;xzyEG+3ZHogSxKQauyfqmzMNIZKBpsnfseE3samjWwjtEJ1N2Q9KoyIRWStT8cWbeG1TUZm5eBzt&#13;&#10;BGiSYr/pmaLOL3KudLXB+vDgmceBsMGJO0Wl19TiA3giKA1OWxe/0dFoJDRwlDhr0f/6233yJ96Q&#13;&#10;lbOOCE9I/dyBlzT5V0uM+jydz9OKZGV+fpnez7+2bF5b7M7cICE4pf12IovJP+qj2Hg0z7Scq1SV&#13;&#10;TGAF1R7eZFRu4rCJtN5CrlbZjbbCQVzbRydS8oRdAv2pfwbvRrJEeq97PC4HlO85MzinUIurXcRG&#13;&#10;DYw6ITsynHaKpDdL+1rPXqff1PI3AAAA//8DAFBLAwQUAAYACAAAACEA8mNusOQAAAANAQAADwAA&#13;&#10;AGRycy9kb3ducmV2LnhtbEyPT0vDQBDF74LfYRnBm93EVpOm2RT/UOhBCq0ieNtmx2wwOxuymzZ+&#13;&#10;e8eTXgaG9+bN+5XryXXihENoPSlIZwkIpNqblhoFb6+bmxxEiJqM7jyhgm8MsK4uL0pdGH+mPZ4O&#13;&#10;sREcQqHQCmyMfSFlqC06HWa+R2Lt0w9OR16HRppBnzncdfI2Se6l0y3xB6t7fLJYfx1Gp2C3ydOt&#13;&#10;Gz4e3/d1GHd+4V621il1fTU9r3g8rEBEnOLfBfwycH+ouNjRj2SC6BRk2ZydCvIlCJbn2eIOxFHB&#13;&#10;MmUsWZXyP0X1AwAA//8DAFBLAQItABQABgAIAAAAIQBaIpOj/wAAAOUBAAATAAAAAAAAAAAAAAAA&#13;&#10;AAAAAABbQ29udGVudF9UeXBlc10ueG1sUEsBAi0AFAAGAAgAAAAhAKdKzzjXAAAAlgEAAAsAAAAA&#13;&#10;AAAAAAAAAAAAMAEAAF9yZWxzLy5yZWxzUEsBAi0AFAAGAAgAAAAhAEXsYnxtAgAA7gQAAA4AAAAA&#13;&#10;AAAAAAAAAAAAMAIAAGRycy9lMm9Eb2MueG1sUEsBAi0AFAAGAAgAAAAhAPJjbrDkAAAADQEAAA8A&#13;&#10;AAAAAAAAAAAAAAAAyQQAAGRycy9kb3ducmV2LnhtbFBLBQYAAAAABAAEAPMAAADaBQAAAAA=&#13;&#10;" filled="f" strokecolor="windowText" strokeweight="1pt">
                <v:path arrowok="t"/>
                <v:textbox>
                  <w:txbxContent>
                    <w:p w14:paraId="4ACDDADF" w14:textId="77777777" w:rsidR="003727DE" w:rsidRPr="00597CF8" w:rsidRDefault="003727DE" w:rsidP="0015511E">
                      <w:pPr>
                        <w:spacing w:line="240" w:lineRule="auto"/>
                        <w:rPr>
                          <w:color w:val="000000"/>
                          <w:szCs w:val="24"/>
                        </w:rPr>
                      </w:pPr>
                      <w:r w:rsidRPr="00597CF8">
                        <w:rPr>
                          <w:color w:val="000000"/>
                          <w:szCs w:val="24"/>
                        </w:rPr>
                        <w:t>Reports sought for retrieval</w:t>
                      </w:r>
                    </w:p>
                    <w:p w14:paraId="5652707B" w14:textId="77777777" w:rsidR="003727DE" w:rsidRPr="00597CF8" w:rsidRDefault="003727DE" w:rsidP="0015511E">
                      <w:pPr>
                        <w:spacing w:line="240" w:lineRule="auto"/>
                        <w:rPr>
                          <w:b/>
                          <w:bCs/>
                          <w:color w:val="000000"/>
                          <w:szCs w:val="24"/>
                        </w:rPr>
                      </w:pPr>
                      <w:r w:rsidRPr="00597CF8">
                        <w:rPr>
                          <w:b/>
                          <w:bCs/>
                          <w:color w:val="000000"/>
                          <w:szCs w:val="24"/>
                        </w:rPr>
                        <w:t>(n =25)</w:t>
                      </w:r>
                    </w:p>
                  </w:txbxContent>
                </v:textbox>
              </v:rect>
            </w:pict>
          </mc:Fallback>
        </mc:AlternateContent>
      </w:r>
    </w:p>
    <w:p w14:paraId="5279F9ED" w14:textId="64A1090A" w:rsidR="0015511E" w:rsidRPr="00F77755" w:rsidRDefault="0015511E" w:rsidP="0015511E">
      <w:pPr>
        <w:spacing w:line="240" w:lineRule="auto"/>
      </w:pPr>
      <w:r>
        <w:rPr>
          <w:noProof/>
          <w:lang w:eastAsia="en-GB"/>
        </w:rPr>
        <mc:AlternateContent>
          <mc:Choice Requires="wps">
            <w:drawing>
              <wp:anchor distT="0" distB="0" distL="114300" distR="114300" simplePos="0" relativeHeight="251641856" behindDoc="0" locked="0" layoutInCell="1" allowOverlap="1" wp14:anchorId="2D5CC7F7" wp14:editId="0CD0A76A">
                <wp:simplePos x="0" y="0"/>
                <wp:positionH relativeFrom="column">
                  <wp:posOffset>3049905</wp:posOffset>
                </wp:positionH>
                <wp:positionV relativeFrom="paragraph">
                  <wp:posOffset>68580</wp:posOffset>
                </wp:positionV>
                <wp:extent cx="2881630" cy="526415"/>
                <wp:effectExtent l="0" t="0" r="13970" b="2603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81630" cy="526415"/>
                        </a:xfrm>
                        <a:prstGeom prst="rect">
                          <a:avLst/>
                        </a:prstGeom>
                        <a:noFill/>
                        <a:ln w="12700" cap="flat" cmpd="sng" algn="ctr">
                          <a:solidFill>
                            <a:sysClr val="windowText" lastClr="000000"/>
                          </a:solidFill>
                          <a:prstDash val="solid"/>
                          <a:miter lim="800000"/>
                        </a:ln>
                        <a:effectLst/>
                      </wps:spPr>
                      <wps:txbx>
                        <w:txbxContent>
                          <w:p w14:paraId="45E49958" w14:textId="77777777" w:rsidR="003727DE" w:rsidRPr="00597CF8" w:rsidRDefault="003727DE" w:rsidP="0015511E">
                            <w:pPr>
                              <w:spacing w:line="240" w:lineRule="auto"/>
                              <w:rPr>
                                <w:color w:val="000000"/>
                                <w:szCs w:val="24"/>
                              </w:rPr>
                            </w:pPr>
                            <w:r w:rsidRPr="00597CF8">
                              <w:rPr>
                                <w:color w:val="000000"/>
                                <w:szCs w:val="24"/>
                              </w:rPr>
                              <w:t>Reports not retrieved</w:t>
                            </w:r>
                          </w:p>
                          <w:p w14:paraId="6DDB9FDB" w14:textId="77777777" w:rsidR="003727DE" w:rsidRPr="00597CF8" w:rsidRDefault="003727DE" w:rsidP="0015511E">
                            <w:pPr>
                              <w:spacing w:line="240" w:lineRule="auto"/>
                              <w:rPr>
                                <w:b/>
                                <w:bCs/>
                                <w:color w:val="000000"/>
                                <w:szCs w:val="24"/>
                              </w:rPr>
                            </w:pPr>
                            <w:r w:rsidRPr="00597CF8">
                              <w:rPr>
                                <w:b/>
                                <w:bCs/>
                                <w:color w:val="000000"/>
                                <w:szCs w:val="24"/>
                              </w:rPr>
                              <w:t>(n = 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5CC7F7" id="Rectangle 18" o:spid="_x0000_s1033" style="position:absolute;left:0;text-align:left;margin-left:240.15pt;margin-top:5.4pt;width:226.9pt;height:41.4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cJLRZtAgAA7gQAAA4AAABkcnMvZTJvRG9jLnhtbKxU30/bMBB+n7T/wfL7SNsV6CJSVIGY&#13;&#10;JlVQCSaer47TWLN9nu026f76nZ2WAtvTtDxYd77fn7/L1XVvNNtJHxTaio/PRpxJK7BWdlPx7093&#13;&#10;n2achQi2Bo1WVnwvA7+ef/xw1blSTrBFXUvPKIkNZecq3sboyqIIopUGwhk6acnYoDcQSfWbovbQ&#13;&#10;UXaji8lodFF06GvnUcgQ6PZ2MPJ5zt80UsSHpgkyMl1x6i3m0+dznc9ifgXlxoNrlTj0Af/QhgFl&#13;&#10;qepLqluIwLZe/ZHKKOExYBPPBJoCm0YJmYegccajd+M8tuBkHobQCe4Fp/D/0or73aNb+dR6cEsU&#13;&#10;PwIjSIrOhfLFlJRwcOobb5Izdc76jOD+hKPsIxN0O5nNxhefCW9BxvPJxXR8znNaKI/xzof4VaJh&#13;&#10;Sai4p5fK+MFuGeLB9+iT6lm8U1onA5Taso7INrkcpRJAtGk0RBKNqyse7IYz0Bvio4g+Jw2oVZ3i&#13;&#10;85j7cKM92wFRgphUY/dEfXOmIUQy0DT5Ozb8JjZ1dAuhHaKzKftBaVQkImtlKj57E69tKiozF4+j&#13;&#10;nQBNUuzXPVPU+WXOla7WWO9XnnkcCBucuFNUekktrsATQWlw2rr4QEejkdDAg8RZi/7X3+6TP/GG&#13;&#10;rJx1RHhC6ucWvKTJv1li1JfxdJpWJCvT88sJKf61Zf3aYrfmBgnBMe23E1lM/lEfxcajeablXKSq&#13;&#10;ZAIrqPbwJgflJg6bSOst5GKR3WgrHMSlfXQiJU/YJdCf+mfw7kCWSO91j8flgPI9ZwbnFGpxsY3Y&#13;&#10;qIFRJ2QPDKedIunN0r7Ws9fpNzX/DQAA//8DAFBLAwQUAAYACAAAACEAbvP6U+MAAAAPAQAADwAA&#13;&#10;AGRycy9kb3ducmV2LnhtbExPy2rDMBC8F/oPYgu9NZIb0zqO5dAHgRxKIGkp5KZYW8vUkowkJ+7f&#13;&#10;d3NqL8suMzuPajXZnp0wxM47CdlMAEPXeN25VsLH+/quABaTclr13qGEH4ywqq+vKlVqf3Y7PO1T&#13;&#10;y0jExVJJMCkNJeexMWhVnPkBHWFfPliV6Awt10GdSdz2/F6IB25V58jBqAFfDDbf+9FK2K6LbGPD&#13;&#10;4flz18Rx63P7tjFWytub6XVJ42kJLOGU/j7g0oHyQ03Bjn50OrJeQl6IOVEJENSDCIt5ngE7XpZH&#13;&#10;YLyu+P8e9S8AAAD//wMAUEsBAi0AFAAGAAgAAAAhAFoik6P/AAAA5QEAABMAAAAAAAAAAAAAAAAA&#13;&#10;AAAAAFtDb250ZW50X1R5cGVzXS54bWxQSwECLQAUAAYACAAAACEAp0rPONcAAACWAQAACwAAAAAA&#13;&#10;AAAAAAAAAAAwAQAAX3JlbHMvLnJlbHNQSwECLQAUAAYACAAAACEABwktFm0CAADuBAAADgAAAAAA&#13;&#10;AAAAAAAAAAAwAgAAZHJzL2Uyb0RvYy54bWxQSwECLQAUAAYACAAAACEAbvP6U+MAAAAPAQAADwAA&#13;&#10;AAAAAAAAAAAAAADJBAAAZHJzL2Rvd25yZXYueG1sUEsFBgAAAAAEAAQA8wAAANkFAAAAAA==&#13;&#10;" filled="f" strokecolor="windowText" strokeweight="1pt">
                <v:path arrowok="t"/>
                <v:textbox>
                  <w:txbxContent>
                    <w:p w14:paraId="45E49958" w14:textId="77777777" w:rsidR="003727DE" w:rsidRPr="00597CF8" w:rsidRDefault="003727DE" w:rsidP="0015511E">
                      <w:pPr>
                        <w:spacing w:line="240" w:lineRule="auto"/>
                        <w:rPr>
                          <w:color w:val="000000"/>
                          <w:szCs w:val="24"/>
                        </w:rPr>
                      </w:pPr>
                      <w:r w:rsidRPr="00597CF8">
                        <w:rPr>
                          <w:color w:val="000000"/>
                          <w:szCs w:val="24"/>
                        </w:rPr>
                        <w:t>Reports not retrieved</w:t>
                      </w:r>
                    </w:p>
                    <w:p w14:paraId="6DDB9FDB" w14:textId="77777777" w:rsidR="003727DE" w:rsidRPr="00597CF8" w:rsidRDefault="003727DE" w:rsidP="0015511E">
                      <w:pPr>
                        <w:spacing w:line="240" w:lineRule="auto"/>
                        <w:rPr>
                          <w:b/>
                          <w:bCs/>
                          <w:color w:val="000000"/>
                          <w:szCs w:val="24"/>
                        </w:rPr>
                      </w:pPr>
                      <w:r w:rsidRPr="00597CF8">
                        <w:rPr>
                          <w:b/>
                          <w:bCs/>
                          <w:color w:val="000000"/>
                          <w:szCs w:val="24"/>
                        </w:rPr>
                        <w:t>(n = 0)</w:t>
                      </w:r>
                    </w:p>
                  </w:txbxContent>
                </v:textbox>
              </v:rect>
            </w:pict>
          </mc:Fallback>
        </mc:AlternateContent>
      </w:r>
      <w:r>
        <w:rPr>
          <w:noProof/>
          <w:lang w:eastAsia="en-GB"/>
        </w:rPr>
        <mc:AlternateContent>
          <mc:Choice Requires="wps">
            <w:drawing>
              <wp:anchor distT="4294967295" distB="4294967295" distL="114300" distR="114300" simplePos="0" relativeHeight="251658240" behindDoc="0" locked="0" layoutInCell="1" allowOverlap="1" wp14:anchorId="757B811E" wp14:editId="69F43E27">
                <wp:simplePos x="0" y="0"/>
                <wp:positionH relativeFrom="column">
                  <wp:posOffset>2463165</wp:posOffset>
                </wp:positionH>
                <wp:positionV relativeFrom="paragraph">
                  <wp:posOffset>320674</wp:posOffset>
                </wp:positionV>
                <wp:extent cx="563245" cy="0"/>
                <wp:effectExtent l="0" t="76200" r="27305" b="95250"/>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3245"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047109B4" id="Straight Arrow Connector 16" o:spid="_x0000_s1026" type="#_x0000_t32" style="position:absolute;margin-left:193.95pt;margin-top:25.25pt;width:44.3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pXc9AEAANUDAAAOAAAAZHJzL2Uyb0RvYy54bWysU8tu2zAQvBfoPxC817Kd2ggEy0FhN70E&#10;rQGnH7ChKIkoX9hlLfvvu6QfTdpbUR2IpZY7nJ0drh6OzoqDRjLBN3I2mUqhvQqt8X0jvz8/friX&#10;ghL4FmzwupEnTfJh/f7daoy1noch2FajYBBP9RgbOaQU66oiNWgHNAlRe052AR0k3mJftQgjoztb&#10;zafTZTUGbCMGpYn47/aclOuC33VapW9dRzoJ20jmlsqKZX3Ja7VeQd0jxMGoCw34BxYOjOdLb1Bb&#10;SCB+ovkLyhmFgUKXJiq4KnSdUbr0wN3Mpn90sx8g6tILi0PxJhP9P1j19bBDYVqe3VIKD45ntE8I&#10;ph+S+IQYRrEJ3rOOAQUfYb3GSDWXbfwOc8fq6PfxKagfxLnqTTJvKJ6PHTt0+Ti3LI5F/9NNf31M&#10;QvHPxfJu/nEhhbqmKqivdREpfdHBiRw0ki4cb+RmRX44PFHKPKC+FuRLfXg01pZZWy/GRi7vFuwG&#10;Bey4zkLi0EXWgHwvBdierawSFkQK1rS5OuPQiTYWxQHYTWzCNozPzF0KC5Q4wQ2VL6vEDN6UZjpb&#10;oOFcXFJn8zmT+AVY4xp5f6uGOoGxn30r0inySBIa8L3VF2TrMxtd/H1p+LfWOXoJ7WmH14Gwdwqh&#10;i8+zOV/vOX79Gte/AAAA//8DAFBLAwQUAAYACAAAACEAS8fCq94AAAAJAQAADwAAAGRycy9kb3du&#10;cmV2LnhtbEyPwU7DMAyG70i8Q2QkLoglY6wbpek0IXHapIrBA3iNSQuNUzXZVnj6BXGAo+1Pv7+/&#10;WI2uE0caQutZw3SiQBDX3rRsNby9Pt8uQYSIbLDzTBq+KMCqvLwoMDf+xC903EUrUgiHHDU0Mfa5&#10;lKFuyGGY+J443d794DCmcbDSDHhK4a6Td0pl0mHL6UODPT01VH/uDk4D3SBX00p9f2yr2M/surKb&#10;jdT6+mpcP4KINMY/GH70kzqUyWnvD2yC6DTMlouHhGqYqzmIBNwvsgzE/nchy0L+b1CeAQAA//8D&#10;AFBLAQItABQABgAIAAAAIQC2gziS/gAAAOEBAAATAAAAAAAAAAAAAAAAAAAAAABbQ29udGVudF9U&#10;eXBlc10ueG1sUEsBAi0AFAAGAAgAAAAhADj9If/WAAAAlAEAAAsAAAAAAAAAAAAAAAAALwEAAF9y&#10;ZWxzLy5yZWxzUEsBAi0AFAAGAAgAAAAhAGpKldz0AQAA1QMAAA4AAAAAAAAAAAAAAAAALgIAAGRy&#10;cy9lMm9Eb2MueG1sUEsBAi0AFAAGAAgAAAAhAEvHwqveAAAACQEAAA8AAAAAAAAAAAAAAAAATgQA&#10;AGRycy9kb3ducmV2LnhtbFBLBQYAAAAABAAEAPMAAABZBQAAAAA=&#10;" strokecolor="windowText" strokeweight=".5pt">
                <v:stroke endarrow="block" joinstyle="miter"/>
                <o:lock v:ext="edit" shapetype="f"/>
              </v:shape>
            </w:pict>
          </mc:Fallback>
        </mc:AlternateContent>
      </w:r>
    </w:p>
    <w:p w14:paraId="2C75CA06" w14:textId="0E210059" w:rsidR="0015511E" w:rsidRPr="00F77755" w:rsidRDefault="00935A2B" w:rsidP="0015511E">
      <w:pPr>
        <w:spacing w:line="240" w:lineRule="auto"/>
      </w:pPr>
      <w:r>
        <w:rPr>
          <w:noProof/>
          <w:lang w:eastAsia="en-GB"/>
        </w:rPr>
        <mc:AlternateContent>
          <mc:Choice Requires="wps">
            <w:drawing>
              <wp:anchor distT="0" distB="0" distL="114299" distR="114299" simplePos="0" relativeHeight="251676672" behindDoc="0" locked="0" layoutInCell="1" allowOverlap="1" wp14:anchorId="33DD0A3B" wp14:editId="09DC84AF">
                <wp:simplePos x="0" y="0"/>
                <wp:positionH relativeFrom="column">
                  <wp:posOffset>1383665</wp:posOffset>
                </wp:positionH>
                <wp:positionV relativeFrom="paragraph">
                  <wp:posOffset>229870</wp:posOffset>
                </wp:positionV>
                <wp:extent cx="0" cy="281305"/>
                <wp:effectExtent l="76200" t="0" r="57150" b="61595"/>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8130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3FD125B7" id="Straight Arrow Connector 14" o:spid="_x0000_s1026" type="#_x0000_t32" style="position:absolute;margin-left:108.95pt;margin-top:18.1pt;width:0;height:22.15pt;z-index:25167667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2rh8wEAANUDAAAOAAAAZHJzL2Uyb0RvYy54bWysU01v2zAMvQ/YfxB0X5yka1EYcYohWXcp&#10;tgDpfgAry7YwfYHU4uTfj1KcdN1uw3wQJFKPenx8Xj0cnRUHjWSCb+RiNpdCexVa4/tGfn9+/HAv&#10;BSXwLdjgdSNPmuTD+v271RhrvQxDsK1GwUU81WNs5JBSrKuK1KAd0CxE7TnZBXSQ+Ih91SKMXN3Z&#10;ajmf31VjwDZiUJqIo9tzUq5L/a7TKn3rOtJJ2EYyt1RWLOtLXqv1CuoeIQ5GTTTgH1g4MJ4fvZba&#10;QgLxE81fpZxRGCh0aaaCq0LXGaVLD9zNYv5HN/sBoi69sDgUrzLR/yurvh52KEzLs/sohQfHM9on&#10;BNMPSXxCDKPYBO9Zx4CCr7BeY6SaYRu/w9yxOvp9fArqB3GuepPMB4rna8cOXb7OLYtj0f901V8f&#10;k1DnoOLo8n5xM7/NT1VQX3ARKX3RwYm8aSRNHK/kFkV+ODxROgMvgPyoD4/GWo5Dbb0YG3l3c8tu&#10;UMCO6ywk3rrIGpDvpQDbs5VVwlKRgjVtRmcwnWhjURyA3cQmbMP4zNylsECJE9xQ+Sbqb6CZzhZo&#10;OINL6mw+ZxL/Ada4Rt5f0VAnMPazb0U6RR5JQgO+t3qqbH1mo4u/p4Zftc67l9CedngZCHunaDn5&#10;PJvz93MZ2+vfuP4FAAD//wMAUEsDBBQABgAIAAAAIQAro24n3QAAAAkBAAAPAAAAZHJzL2Rvd25y&#10;ZXYueG1sTI/BTsMwDIbvSLxDZCQuaEvaiW2UutOExGlIFYMHyBqTFhqnarKt8PQEcYCj7U+/v7/c&#10;TK4XJxpD5xkhmysQxI03HVuE15fH2RpEiJqN7j0TwicF2FSXF6UujD/zM5320YoUwqHQCG2MQyFl&#10;aFpyOsz9QJxub350OqZxtNKM+pzCXS9zpZbS6Y7Th1YP9NBS87E/OgS60Vxntfp6f6rjsLDb2u52&#10;EvH6atreg4g0xT8YfvSTOlTJ6eCPbILoEfJsdZdQhMUyB5GA38UBYa1uQVal/N+g+gYAAP//AwBQ&#10;SwECLQAUAAYACAAAACEAtoM4kv4AAADhAQAAEwAAAAAAAAAAAAAAAAAAAAAAW0NvbnRlbnRfVHlw&#10;ZXNdLnhtbFBLAQItABQABgAIAAAAIQA4/SH/1gAAAJQBAAALAAAAAAAAAAAAAAAAAC8BAABfcmVs&#10;cy8ucmVsc1BLAQItABQABgAIAAAAIQA2v2rh8wEAANUDAAAOAAAAAAAAAAAAAAAAAC4CAABkcnMv&#10;ZTJvRG9jLnhtbFBLAQItABQABgAIAAAAIQAro24n3QAAAAkBAAAPAAAAAAAAAAAAAAAAAE0EAABk&#10;cnMvZG93bnJldi54bWxQSwUGAAAAAAQABADzAAAAVwUAAAAA&#10;" strokecolor="windowText" strokeweight=".5pt">
                <v:stroke endarrow="block" joinstyle="miter"/>
                <o:lock v:ext="edit" shapetype="f"/>
              </v:shape>
            </w:pict>
          </mc:Fallback>
        </mc:AlternateContent>
      </w:r>
    </w:p>
    <w:p w14:paraId="09672253" w14:textId="77DDAC1E" w:rsidR="0015511E" w:rsidRPr="00F77755" w:rsidRDefault="0015511E" w:rsidP="0015511E">
      <w:pPr>
        <w:spacing w:line="240" w:lineRule="auto"/>
      </w:pPr>
      <w:r>
        <w:rPr>
          <w:noProof/>
          <w:lang w:eastAsia="en-GB"/>
        </w:rPr>
        <mc:AlternateContent>
          <mc:Choice Requires="wps">
            <w:drawing>
              <wp:anchor distT="0" distB="0" distL="114300" distR="114300" simplePos="0" relativeHeight="251666432" behindDoc="0" locked="0" layoutInCell="1" allowOverlap="1" wp14:anchorId="1E1557FB" wp14:editId="0013D95E">
                <wp:simplePos x="0" y="0"/>
                <wp:positionH relativeFrom="column">
                  <wp:posOffset>-1160780</wp:posOffset>
                </wp:positionH>
                <wp:positionV relativeFrom="paragraph">
                  <wp:posOffset>140335</wp:posOffset>
                </wp:positionV>
                <wp:extent cx="2787650" cy="262890"/>
                <wp:effectExtent l="5080" t="0" r="17780" b="17780"/>
                <wp:wrapNone/>
                <wp:docPr id="15" name="Flowchart: Alternate Process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2787650" cy="262890"/>
                        </a:xfrm>
                        <a:prstGeom prst="flowChartAlternateProcess">
                          <a:avLst/>
                        </a:prstGeom>
                        <a:solidFill>
                          <a:srgbClr val="E97132">
                            <a:lumMod val="40000"/>
                            <a:lumOff val="60000"/>
                          </a:srgbClr>
                        </a:solidFill>
                        <a:ln w="12700" cap="flat" cmpd="sng" algn="ctr">
                          <a:solidFill>
                            <a:sysClr val="windowText" lastClr="000000"/>
                          </a:solidFill>
                          <a:prstDash val="solid"/>
                          <a:miter lim="800000"/>
                        </a:ln>
                        <a:effectLst/>
                      </wps:spPr>
                      <wps:txbx>
                        <w:txbxContent>
                          <w:p w14:paraId="4F97A755" w14:textId="77777777" w:rsidR="003727DE" w:rsidRPr="00597CF8" w:rsidRDefault="003727DE" w:rsidP="0015511E">
                            <w:pPr>
                              <w:spacing w:line="240" w:lineRule="auto"/>
                              <w:jc w:val="center"/>
                              <w:rPr>
                                <w:b/>
                                <w:color w:val="000000"/>
                                <w:sz w:val="18"/>
                                <w:szCs w:val="18"/>
                              </w:rPr>
                            </w:pPr>
                            <w:r w:rsidRPr="00597CF8">
                              <w:rPr>
                                <w:b/>
                                <w:color w:val="000000"/>
                                <w:sz w:val="18"/>
                                <w:szCs w:val="18"/>
                              </w:rPr>
                              <w:t>Screening</w:t>
                            </w:r>
                          </w:p>
                          <w:p w14:paraId="07FB3CA0" w14:textId="77777777" w:rsidR="003727DE" w:rsidRPr="00597CF8" w:rsidRDefault="003727DE" w:rsidP="0015511E">
                            <w:pPr>
                              <w:spacing w:line="240" w:lineRule="auto"/>
                              <w:rPr>
                                <w:b/>
                                <w:color w:val="000000"/>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1557FB" id="Flowchart: Alternate Process 15" o:spid="_x0000_s1034" type="#_x0000_t176" style="position:absolute;left:0;text-align:left;margin-left:-91.4pt;margin-top:11.05pt;width:219.5pt;height:20.7pt;rotation:-9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ypip+tAgAAdQUAAA4AAABkcnMvZTJvRG9jLnhtbKxUS28TMRC+I/EfLN/pJktI0lU3VZRS&#13;&#10;hBTaSC3qeeL1Zi38wnayCb+esXfzaOGE8MGal+fxzYxvbvdKkh13Xhhd0uHVgBKumamE3pT0+/P9&#13;&#10;hyklPoCuQBrNS3rgnt7O3r+7aW3Bc9MYWXFH0In2RWtL2oRgiyzzrOEK/JWxXKOyNk5BQNZtsspB&#13;&#10;i96VzPLBYJy1xlXWGca9R+ldp6Sz5L+uOQuPde15ILKkmFtIt0v3Ot3Z7AaKjQPbCNbnAf+QhgKh&#13;&#10;MerJ1R0EIFsn/nClBHPGmzpcMaMyU9eC8VQEljMcvCnnqQHLUzGIjrcnnPz/c8sedk925WLq3i4N&#13;&#10;++EJQpK11hcnVWR8b7SvnSLOIJDDMTYATyobCyH7BOjhDCvfB8JQmk+mk/EnhJ+hMh/n02ukYxQo&#13;&#10;orsY2zofvnCjSCRKWkvTLhpwYS4DdxoCX3U9TsFgt/Shd3B8mAowUlT3QsrEuM16IR3ZAbb+8/Vk&#13;&#10;+DFPj+VWfTNVJx6l/KMnKFCOo9LJxyc5pug7RyldfxlBatIiDPkEMSAMcHprCQFJZauSer2hBOQG&#13;&#10;14IFl0K/eu0P/pQeDnRl2mfEixIJPqACUUznCNSrt7HoO/BNl21SJTsolEC8iBSqpNNX76WORfK0&#13;&#10;Ekf0zn2NVNiv90Rg5riyiEgUrU11WLmu3Vijt+xeYOglprgCh3uCQlz+8IhXbFlJTU9R0hj362/y&#13;&#10;aI/ji1pKWtw7ROrnFhzHyr9qHOzr4WiEbkNiRp8mOTLuUrO+1OitWhhs8DBll8hoH+SRrJ1RL/hH&#13;&#10;zGNUVIFmGLvrSc8sQvch4C/D+HyezHA5LYSlfrIsOo/YRdCf9y/gbD+kAfv1YI47CsXbseyM41Nt&#13;&#10;5ttgatEN7RnZftFwtdN09d9Q/Dsu+WR1/i1nvwEAAP//AwBQSwMEFAAGAAgAAAAhAHdUDlbkAAAA&#13;&#10;EAEAAA8AAABkcnMvZG93bnJldi54bWxMj0FPwzAMhe9I/IfISFzQli7QduqaTogJceLAAHHNGq+t&#13;&#10;1jhVk23dv8ec2MXSk5+f31euJ9eLE46h86RhMU9AINXedtRo+Pp8nS1BhGjImt4TarhggHV1e1Oa&#13;&#10;wvozfeBpGxvBIRQKo6GNcSikDHWLzoS5H5B4t/ejM5Hl2Eg7mjOHu16qJMmkMx3xh9YM+NJifdge&#13;&#10;nYaDwpC8/VzSvafl+7dKcUPTg9b3d9NmxeN5BSLiFP8v4I+B+0PFxXb+SDaInnXGPFHDbJFnOQh2&#13;&#10;pPkTiJ0GlalHELIq5TVI9QsAAP//AwBQSwECLQAUAAYACAAAACEAWiKTo/8AAADlAQAAEwAAAAAA&#13;&#10;AAAAAAAAAAAAAAAAW0NvbnRlbnRfVHlwZXNdLnhtbFBLAQItABQABgAIAAAAIQCnSs841wAAAJYB&#13;&#10;AAALAAAAAAAAAAAAAAAAADABAABfcmVscy8ucmVsc1BLAQItABQABgAIAAAAIQAcqYqfrQIAAHUF&#13;&#10;AAAOAAAAAAAAAAAAAAAAADACAABkcnMvZTJvRG9jLnhtbFBLAQItABQABgAIAAAAIQB3VA5W5AAA&#13;&#10;ABABAAAPAAAAAAAAAAAAAAAAAAkFAABkcnMvZG93bnJldi54bWxQSwUGAAAAAAQABADzAAAAGgYA&#13;&#10;AAAA&#13;&#10;" fillcolor="#f6c6ad" strokecolor="windowText" strokeweight="1pt">
                <v:path arrowok="t"/>
                <v:textbox>
                  <w:txbxContent>
                    <w:p w14:paraId="4F97A755" w14:textId="77777777" w:rsidR="003727DE" w:rsidRPr="00597CF8" w:rsidRDefault="003727DE" w:rsidP="0015511E">
                      <w:pPr>
                        <w:spacing w:line="240" w:lineRule="auto"/>
                        <w:jc w:val="center"/>
                        <w:rPr>
                          <w:b/>
                          <w:color w:val="000000"/>
                          <w:sz w:val="18"/>
                          <w:szCs w:val="18"/>
                        </w:rPr>
                      </w:pPr>
                      <w:r w:rsidRPr="00597CF8">
                        <w:rPr>
                          <w:b/>
                          <w:color w:val="000000"/>
                          <w:sz w:val="18"/>
                          <w:szCs w:val="18"/>
                        </w:rPr>
                        <w:t>Screening</w:t>
                      </w:r>
                    </w:p>
                    <w:p w14:paraId="07FB3CA0" w14:textId="77777777" w:rsidR="003727DE" w:rsidRPr="00597CF8" w:rsidRDefault="003727DE" w:rsidP="0015511E">
                      <w:pPr>
                        <w:spacing w:line="240" w:lineRule="auto"/>
                        <w:rPr>
                          <w:b/>
                          <w:color w:val="000000"/>
                          <w:sz w:val="18"/>
                          <w:szCs w:val="18"/>
                        </w:rPr>
                      </w:pPr>
                    </w:p>
                  </w:txbxContent>
                </v:textbox>
              </v:shape>
            </w:pict>
          </mc:Fallback>
        </mc:AlternateContent>
      </w:r>
    </w:p>
    <w:p w14:paraId="549C9228" w14:textId="411761E6" w:rsidR="0015511E" w:rsidRPr="00F77755" w:rsidRDefault="00935A2B" w:rsidP="0015511E">
      <w:pPr>
        <w:spacing w:line="240" w:lineRule="auto"/>
      </w:pPr>
      <w:r>
        <w:rPr>
          <w:noProof/>
          <w:lang w:eastAsia="en-GB"/>
        </w:rPr>
        <mc:AlternateContent>
          <mc:Choice Requires="wps">
            <w:drawing>
              <wp:anchor distT="0" distB="0" distL="114300" distR="114300" simplePos="0" relativeHeight="251650048" behindDoc="0" locked="0" layoutInCell="1" allowOverlap="1" wp14:anchorId="41DE4F4D" wp14:editId="3BB34E8C">
                <wp:simplePos x="0" y="0"/>
                <wp:positionH relativeFrom="column">
                  <wp:posOffset>567055</wp:posOffset>
                </wp:positionH>
                <wp:positionV relativeFrom="paragraph">
                  <wp:posOffset>175260</wp:posOffset>
                </wp:positionV>
                <wp:extent cx="1887220" cy="949325"/>
                <wp:effectExtent l="0" t="0" r="17780" b="2222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949325"/>
                        </a:xfrm>
                        <a:prstGeom prst="rect">
                          <a:avLst/>
                        </a:prstGeom>
                        <a:noFill/>
                        <a:ln w="12700" cap="flat" cmpd="sng" algn="ctr">
                          <a:solidFill>
                            <a:sysClr val="windowText" lastClr="000000"/>
                          </a:solidFill>
                          <a:prstDash val="solid"/>
                          <a:miter lim="800000"/>
                        </a:ln>
                        <a:effectLst/>
                      </wps:spPr>
                      <wps:txbx>
                        <w:txbxContent>
                          <w:p w14:paraId="6F33DDC6" w14:textId="77777777" w:rsidR="003727DE" w:rsidRPr="00597CF8" w:rsidRDefault="003727DE" w:rsidP="0015511E">
                            <w:pPr>
                              <w:spacing w:line="240" w:lineRule="auto"/>
                              <w:jc w:val="left"/>
                              <w:rPr>
                                <w:color w:val="000000"/>
                                <w:szCs w:val="24"/>
                              </w:rPr>
                            </w:pPr>
                            <w:r w:rsidRPr="00597CF8">
                              <w:rPr>
                                <w:color w:val="000000"/>
                                <w:szCs w:val="24"/>
                              </w:rPr>
                              <w:t>Reports assessed for eligibility</w:t>
                            </w:r>
                          </w:p>
                          <w:p w14:paraId="33CFF668" w14:textId="77777777" w:rsidR="003727DE" w:rsidRPr="00597CF8" w:rsidRDefault="003727DE" w:rsidP="0015511E">
                            <w:pPr>
                              <w:spacing w:line="240" w:lineRule="auto"/>
                              <w:jc w:val="center"/>
                              <w:rPr>
                                <w:b/>
                                <w:bCs/>
                                <w:color w:val="000000"/>
                                <w:szCs w:val="24"/>
                              </w:rPr>
                            </w:pPr>
                            <w:r w:rsidRPr="00597CF8">
                              <w:rPr>
                                <w:b/>
                                <w:bCs/>
                                <w:color w:val="000000"/>
                                <w:szCs w:val="24"/>
                              </w:rPr>
                              <w:t>(n =25)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DE4F4D" id="Rectangle 13" o:spid="_x0000_s1035" style="position:absolute;left:0;text-align:left;margin-left:44.65pt;margin-top:13.8pt;width:148.6pt;height:74.7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NG13xtAgAA7gQAAA4AAABkcnMvZTJvRG9jLnhtbKxU30/bMBB+n7T/wfL7SNuV0UakqAIx&#13;&#10;TaoACSaer47TWLN9nu026f76nZ2WAtvTtDxYd77fn7/L5VVvNNtJHxTaio/PRpxJK7BWdlPx70+3&#13;&#10;n2achQi2Bo1WVnwvA79afPxw2blSTrBFXUvPKIkNZecq3sboyqIIopUGwhk6acnYoDcQSfWbovbQ&#13;&#10;UXaji8lo9KXo0NfOo5Ah0O3NYOSLnL9ppIj3TRNkZLri1FvMp8/nOp/F4hLKjQfXKnHoA/6hDQPK&#13;&#10;UtWXVDcQgW29+iOVUcJjwCaeCTQFNo0SMg9B44xH78Z5bMHJPAyhE9wLTuH/pRV3u0f34FPrwa1Q&#13;&#10;/AiMICk6F8oXU1LCwalvvEnO1DnrM4L7E46yj0zQ7Xg2u5hMCG9Bxvl0/nlyznNaKI/xzof4VaJh&#13;&#10;Sai4p5fK+MFuFeLB9+iT6lm8VVonA5Taso6KTC5GqQQQbRoNkUTj6ooHu+EM9Ib4KKLPSQNqVaf4&#13;&#10;POY+XGvPdkCUICbV2D1R35xpCJEMNE3+jg2/iU0d3UBoh+hsyn5QGhWJyFqZis/exGubisrMxeNo&#13;&#10;J0CTFPt1zxR1Ps+50tUa6/2DZx4HwgYnbhWVXlGLD+CJoDQ4bV28p6PRSGjgQeKsRf/rb/fJn3hD&#13;&#10;Vs46Ijwh9XMLXtLk3ywxaj6eTtOKZGV6fpHez7+2rF9b7NZcIyE4pv12IovJP+qj2Hg0z7Scy1SV&#13;&#10;TGAF1R7e5KBcx2ETab2FXC6zG22Fg7iyj06k5Am7BPpT/wzeHcgS6b3u8LgcUL7nzOCcQi0utxEb&#13;&#10;NTDqhOyB4bRTJL1Z2td69jr9pha/AQAA//8DAFBLAwQUAAYACAAAACEA1mtWXuQAAAAPAQAADwAA&#13;&#10;AGRycy9kb3ducmV2LnhtbExPy2rDMBC8F/oPYgu9NbKT1nYdy6EPAjmUQNIQ6E2xVMvUWhlJTty/&#13;&#10;7/bUXgaWmZ1HtZpsz87ah86hgHSWANPYONVhK+Dwvr4rgIUoUcneoRbwrQOs6uurSpbKXXCnz/vY&#13;&#10;MjLBUEoBJsah5Dw0RlsZZm7QSNyn81ZGOn3LlZcXMrc9nydJxq3skBKMHPSL0c3XfrQCtusi3Vj/&#13;&#10;8XzcNWHcunv7tjFWiNub6XVJ8LQEFvUU/z7gdwP1h5qKndyIKrBeQPG4IKWAeZ4BI35RZA/ATiTM&#13;&#10;8xQYryv+f0f9AwAA//8DAFBLAQItABQABgAIAAAAIQBaIpOj/wAAAOUBAAATAAAAAAAAAAAAAAAA&#13;&#10;AAAAAABbQ29udGVudF9UeXBlc10ueG1sUEsBAi0AFAAGAAgAAAAhAKdKzzjXAAAAlgEAAAsAAAAA&#13;&#10;AAAAAAAAAAAAMAEAAF9yZWxzLy5yZWxzUEsBAi0AFAAGAAgAAAAhAENG13xtAgAA7gQAAA4AAAAA&#13;&#10;AAAAAAAAAAAAMAIAAGRycy9lMm9Eb2MueG1sUEsBAi0AFAAGAAgAAAAhANZrVl7kAAAADwEAAA8A&#13;&#10;AAAAAAAAAAAAAAAAyQQAAGRycy9kb3ducmV2LnhtbFBLBQYAAAAABAAEAPMAAADaBQAAAAA=&#13;&#10;" filled="f" strokecolor="windowText" strokeweight="1pt">
                <v:path arrowok="t"/>
                <v:textbox>
                  <w:txbxContent>
                    <w:p w14:paraId="6F33DDC6" w14:textId="77777777" w:rsidR="003727DE" w:rsidRPr="00597CF8" w:rsidRDefault="003727DE" w:rsidP="0015511E">
                      <w:pPr>
                        <w:spacing w:line="240" w:lineRule="auto"/>
                        <w:jc w:val="left"/>
                        <w:rPr>
                          <w:color w:val="000000"/>
                          <w:szCs w:val="24"/>
                        </w:rPr>
                      </w:pPr>
                      <w:r w:rsidRPr="00597CF8">
                        <w:rPr>
                          <w:color w:val="000000"/>
                          <w:szCs w:val="24"/>
                        </w:rPr>
                        <w:t>Reports assessed for eligibility</w:t>
                      </w:r>
                    </w:p>
                    <w:p w14:paraId="33CFF668" w14:textId="77777777" w:rsidR="003727DE" w:rsidRPr="00597CF8" w:rsidRDefault="003727DE" w:rsidP="0015511E">
                      <w:pPr>
                        <w:spacing w:line="240" w:lineRule="auto"/>
                        <w:jc w:val="center"/>
                        <w:rPr>
                          <w:b/>
                          <w:bCs/>
                          <w:color w:val="000000"/>
                          <w:szCs w:val="24"/>
                        </w:rPr>
                      </w:pPr>
                      <w:r w:rsidRPr="00597CF8">
                        <w:rPr>
                          <w:b/>
                          <w:bCs/>
                          <w:color w:val="000000"/>
                          <w:szCs w:val="24"/>
                        </w:rPr>
                        <w:t>(n =25)</w:t>
                      </w:r>
                    </w:p>
                  </w:txbxContent>
                </v:textbox>
              </v:rect>
            </w:pict>
          </mc:Fallback>
        </mc:AlternateContent>
      </w:r>
      <w:r w:rsidR="0015511E">
        <w:rPr>
          <w:noProof/>
          <w:lang w:eastAsia="en-GB"/>
        </w:rPr>
        <mc:AlternateContent>
          <mc:Choice Requires="wps">
            <w:drawing>
              <wp:anchor distT="0" distB="0" distL="114300" distR="114300" simplePos="0" relativeHeight="251652096" behindDoc="0" locked="0" layoutInCell="1" allowOverlap="1" wp14:anchorId="08951CF6" wp14:editId="6C597CF1">
                <wp:simplePos x="0" y="0"/>
                <wp:positionH relativeFrom="column">
                  <wp:posOffset>3054350</wp:posOffset>
                </wp:positionH>
                <wp:positionV relativeFrom="paragraph">
                  <wp:posOffset>53340</wp:posOffset>
                </wp:positionV>
                <wp:extent cx="2787650" cy="1619250"/>
                <wp:effectExtent l="0" t="0" r="12700" b="1905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87650" cy="1619250"/>
                        </a:xfrm>
                        <a:prstGeom prst="rect">
                          <a:avLst/>
                        </a:prstGeom>
                        <a:noFill/>
                        <a:ln w="12700" cap="flat" cmpd="sng" algn="ctr">
                          <a:solidFill>
                            <a:sysClr val="windowText" lastClr="000000"/>
                          </a:solidFill>
                          <a:prstDash val="solid"/>
                          <a:miter lim="800000"/>
                        </a:ln>
                        <a:effectLst/>
                      </wps:spPr>
                      <wps:txbx>
                        <w:txbxContent>
                          <w:p w14:paraId="6D2126B5" w14:textId="77777777" w:rsidR="003727DE" w:rsidRPr="00597CF8" w:rsidRDefault="003727DE" w:rsidP="0015511E">
                            <w:pPr>
                              <w:spacing w:line="240" w:lineRule="auto"/>
                              <w:rPr>
                                <w:color w:val="000000"/>
                                <w:szCs w:val="24"/>
                              </w:rPr>
                            </w:pPr>
                            <w:r w:rsidRPr="00597CF8">
                              <w:rPr>
                                <w:color w:val="000000"/>
                                <w:szCs w:val="24"/>
                              </w:rPr>
                              <w:t>Reports excluded:</w:t>
                            </w:r>
                          </w:p>
                          <w:p w14:paraId="2BD6E8B6" w14:textId="77777777" w:rsidR="003727DE" w:rsidRPr="00597CF8" w:rsidRDefault="003727DE" w:rsidP="0015511E">
                            <w:pPr>
                              <w:spacing w:line="240" w:lineRule="auto"/>
                              <w:ind w:left="284"/>
                              <w:rPr>
                                <w:color w:val="000000"/>
                                <w:szCs w:val="24"/>
                                <w:lang w:val="en-US"/>
                              </w:rPr>
                            </w:pPr>
                            <w:r w:rsidRPr="00597CF8">
                              <w:rPr>
                                <w:color w:val="000000"/>
                                <w:szCs w:val="24"/>
                                <w:lang w:val="en-US"/>
                              </w:rPr>
                              <w:t xml:space="preserve">Wrong population or non-UK setting </w:t>
                            </w:r>
                            <w:r w:rsidRPr="00597CF8">
                              <w:rPr>
                                <w:b/>
                                <w:bCs/>
                                <w:color w:val="000000"/>
                                <w:szCs w:val="24"/>
                                <w:lang w:val="en-US"/>
                              </w:rPr>
                              <w:t>(n =0)</w:t>
                            </w:r>
                          </w:p>
                          <w:p w14:paraId="6EAA6ACD" w14:textId="77777777" w:rsidR="003727DE" w:rsidRPr="00597CF8" w:rsidRDefault="003727DE" w:rsidP="0015511E">
                            <w:pPr>
                              <w:spacing w:line="240" w:lineRule="auto"/>
                              <w:ind w:left="284"/>
                              <w:rPr>
                                <w:color w:val="000000"/>
                                <w:szCs w:val="24"/>
                                <w:lang w:val="en-US"/>
                              </w:rPr>
                            </w:pPr>
                            <w:r w:rsidRPr="00597CF8">
                              <w:rPr>
                                <w:color w:val="000000"/>
                                <w:szCs w:val="24"/>
                                <w:lang w:val="en-US"/>
                              </w:rPr>
                              <w:t xml:space="preserve">Inappropriate study design or outcomes </w:t>
                            </w:r>
                            <w:r w:rsidRPr="00597CF8">
                              <w:rPr>
                                <w:b/>
                                <w:bCs/>
                                <w:color w:val="000000"/>
                                <w:szCs w:val="24"/>
                                <w:lang w:val="en-US"/>
                              </w:rPr>
                              <w:t>(n =0)</w:t>
                            </w:r>
                          </w:p>
                          <w:p w14:paraId="1AD02EC4" w14:textId="77777777" w:rsidR="003727DE" w:rsidRPr="00597CF8" w:rsidRDefault="003727DE" w:rsidP="0015511E">
                            <w:pPr>
                              <w:spacing w:line="240" w:lineRule="auto"/>
                              <w:ind w:left="284"/>
                              <w:rPr>
                                <w:color w:val="000000"/>
                                <w:szCs w:val="24"/>
                                <w:lang w:val="en-US"/>
                              </w:rPr>
                            </w:pPr>
                            <w:r w:rsidRPr="00597CF8">
                              <w:rPr>
                                <w:color w:val="000000"/>
                                <w:szCs w:val="24"/>
                                <w:lang w:val="en-US"/>
                              </w:rPr>
                              <w:t xml:space="preserve">Insufficient methodological quality </w:t>
                            </w:r>
                            <w:r w:rsidRPr="00597CF8">
                              <w:rPr>
                                <w:b/>
                                <w:bCs/>
                                <w:color w:val="000000"/>
                                <w:szCs w:val="24"/>
                                <w:lang w:val="en-US"/>
                              </w:rPr>
                              <w:t>(n = 10)</w:t>
                            </w:r>
                          </w:p>
                          <w:p w14:paraId="3F9EC515" w14:textId="77777777" w:rsidR="003727DE" w:rsidRPr="00597CF8" w:rsidRDefault="003727DE" w:rsidP="0015511E">
                            <w:pPr>
                              <w:spacing w:line="240" w:lineRule="auto"/>
                              <w:ind w:left="284"/>
                              <w:rPr>
                                <w:color w:val="000000"/>
                                <w:szCs w:val="24"/>
                                <w:lang w:val="en-US"/>
                              </w:rPr>
                            </w:pPr>
                            <w:r w:rsidRPr="00597CF8">
                              <w:rPr>
                                <w:b/>
                                <w:bCs/>
                                <w:color w:val="000000"/>
                                <w:szCs w:val="24"/>
                                <w:lang w:val="en-US"/>
                              </w:rPr>
                              <w:t>Total excluded at full text: (n =10)</w:t>
                            </w:r>
                          </w:p>
                          <w:p w14:paraId="48FB9317" w14:textId="77777777" w:rsidR="003727DE" w:rsidRPr="00597CF8" w:rsidRDefault="003727DE" w:rsidP="0015511E">
                            <w:pPr>
                              <w:spacing w:line="240" w:lineRule="auto"/>
                              <w:ind w:left="284"/>
                              <w:rPr>
                                <w:rFonts w:cs="Arial"/>
                                <w:color w:val="000000"/>
                                <w:sz w:val="18"/>
                                <w:szCs w:val="20"/>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951CF6" id="Rectangle 12" o:spid="_x0000_s1036" style="position:absolute;left:0;text-align:left;margin-left:240.5pt;margin-top:4.2pt;width:219.5pt;height:127.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LyGRBxAgAA8AQAAA4AAABkcnMvZTJvRG9jLnhtbKxUUU/bMBB+n7T/YPl9pKmAQkSKKhDT&#13;&#10;pAqQYOL56jiNNdvn2W7T7tfv7KQU2J6m5cHy+c7f3X3+LlfXO6PZVvqg0Na8PJlwJq3ARtl1zb8/&#13;&#10;33254CxEsA1otLLmexn49fzzp6veVXKKHepGekYgNlS9q3kXo6uKIohOGggn6KQlZ4veQCTTr4vG&#13;&#10;Q0/oRhfTyeS86NE3zqOQIdDp7eDk84zftlLEh7YNMjJdc6ot5tXndZXXYn4F1dqD65QY64B/KMOA&#13;&#10;spT1FeoWIrCNV39AGSU8BmzjiUBTYNsqIXMT1E45+dDOUwdO5maIneBeeQr/D1bcb5/co0+lB7dE&#13;&#10;8SMwoqToXaheXckIY9Cu9SYFU+VslxncH3mUu8gEnU5nF7PzM+JbkLM8Ly+nyUi4UB0AnA/xq0TD&#13;&#10;0qbmnp4qEwjbZYhj7CEmJbR4p7RODqi0ZT0BT2eTlANIN62GSFvjmpoHu+YM9JoEKaLPoAG1atL9&#13;&#10;3Oc+3GjPtkCaICk12D9T4ZxpCJEc1E7+DgW/u5squoXQDbezK8dBZVQkJWtlan7x7r62KanMYjy0&#13;&#10;dmQ07eJutWOKKi8HltLZCpv9o2ceB8kGJ+4U5V5SjY/gSaIUSnMXH2hpNRIdOO4469D/+tt5iifl&#13;&#10;kJezniRPVP3cgJfU+jdLmrosT08JNmbj9Gw2JcO/9azeeuzG3CBRWNKEO5G3KT7qw7b1aF5oPBcp&#13;&#10;K7nACso9PMpo3MRhFmnAhVwschjNhYO4tE9OJPBEXmL9efcC3o1qifRg93gYD6g+imYITlctLjYR&#13;&#10;WzVI6sjsqHGaqqzK8Q+QxvatnaOOP6r5bwAAAP//AwBQSwMEFAAGAAgAAAAhAN9HtHzkAAAADwEA&#13;&#10;AA8AAABkcnMvZG93bnJldi54bWxMj81qwzAQhO+FvoPYQm+N7NQE1/E69IdADiWQtARyU6ytZWpJ&#13;&#10;xpIT9+27PaWXhd1hZ+YrV5PtxJmG0HqHkM4SEORqr1vXIHx+rB9yECEqp1XnHSH8UIBVdXtTqkL7&#13;&#10;i9vReR8bwSYuFArBxNgXUobakFVh5ntyrH35warI69BIPagLm9tOzpNkIa1qHScY1dOrofp7P1qE&#13;&#10;7TpPN3Y4vhx2dRi3PrPvG2MR7++mtyWP5yWISFO8fsAfA/eHioud/Oh0EB1ClqcMFBHyDATrT5wJ&#13;&#10;4oQwXzzyRVal/M9R/QIAAP//AwBQSwECLQAUAAYACAAAACEAWiKTo/8AAADlAQAAEwAAAAAAAAAA&#13;&#10;AAAAAAAAAAAAW0NvbnRlbnRfVHlwZXNdLnhtbFBLAQItABQABgAIAAAAIQCnSs841wAAAJYBAAAL&#13;&#10;AAAAAAAAAAAAAAAAADABAABfcmVscy8ucmVsc1BLAQItABQABgAIAAAAIQBS8hkQcQIAAPAEAAAO&#13;&#10;AAAAAAAAAAAAAAAAADACAABkcnMvZTJvRG9jLnhtbFBLAQItABQABgAIAAAAIQDfR7R85AAAAA8B&#13;&#10;AAAPAAAAAAAAAAAAAAAAAM0EAABkcnMvZG93bnJldi54bWxQSwUGAAAAAAQABADzAAAA3gUAAAAA&#13;&#10;" filled="f" strokecolor="windowText" strokeweight="1pt">
                <v:path arrowok="t"/>
                <v:textbox>
                  <w:txbxContent>
                    <w:p w14:paraId="6D2126B5" w14:textId="77777777" w:rsidR="003727DE" w:rsidRPr="00597CF8" w:rsidRDefault="003727DE" w:rsidP="0015511E">
                      <w:pPr>
                        <w:spacing w:line="240" w:lineRule="auto"/>
                        <w:rPr>
                          <w:color w:val="000000"/>
                          <w:szCs w:val="24"/>
                        </w:rPr>
                      </w:pPr>
                      <w:r w:rsidRPr="00597CF8">
                        <w:rPr>
                          <w:color w:val="000000"/>
                          <w:szCs w:val="24"/>
                        </w:rPr>
                        <w:t>Reports excluded:</w:t>
                      </w:r>
                    </w:p>
                    <w:p w14:paraId="2BD6E8B6" w14:textId="77777777" w:rsidR="003727DE" w:rsidRPr="00597CF8" w:rsidRDefault="003727DE" w:rsidP="0015511E">
                      <w:pPr>
                        <w:spacing w:line="240" w:lineRule="auto"/>
                        <w:ind w:left="284"/>
                        <w:rPr>
                          <w:color w:val="000000"/>
                          <w:szCs w:val="24"/>
                          <w:lang w:val="en-US"/>
                        </w:rPr>
                      </w:pPr>
                      <w:r w:rsidRPr="00597CF8">
                        <w:rPr>
                          <w:color w:val="000000"/>
                          <w:szCs w:val="24"/>
                          <w:lang w:val="en-US"/>
                        </w:rPr>
                        <w:t xml:space="preserve">Wrong population or non-UK setting </w:t>
                      </w:r>
                      <w:r w:rsidRPr="00597CF8">
                        <w:rPr>
                          <w:b/>
                          <w:bCs/>
                          <w:color w:val="000000"/>
                          <w:szCs w:val="24"/>
                          <w:lang w:val="en-US"/>
                        </w:rPr>
                        <w:t>(n =0)</w:t>
                      </w:r>
                    </w:p>
                    <w:p w14:paraId="6EAA6ACD" w14:textId="77777777" w:rsidR="003727DE" w:rsidRPr="00597CF8" w:rsidRDefault="003727DE" w:rsidP="0015511E">
                      <w:pPr>
                        <w:spacing w:line="240" w:lineRule="auto"/>
                        <w:ind w:left="284"/>
                        <w:rPr>
                          <w:color w:val="000000"/>
                          <w:szCs w:val="24"/>
                          <w:lang w:val="en-US"/>
                        </w:rPr>
                      </w:pPr>
                      <w:r w:rsidRPr="00597CF8">
                        <w:rPr>
                          <w:color w:val="000000"/>
                          <w:szCs w:val="24"/>
                          <w:lang w:val="en-US"/>
                        </w:rPr>
                        <w:t xml:space="preserve">Inappropriate study design or outcomes </w:t>
                      </w:r>
                      <w:r w:rsidRPr="00597CF8">
                        <w:rPr>
                          <w:b/>
                          <w:bCs/>
                          <w:color w:val="000000"/>
                          <w:szCs w:val="24"/>
                          <w:lang w:val="en-US"/>
                        </w:rPr>
                        <w:t>(n =0)</w:t>
                      </w:r>
                    </w:p>
                    <w:p w14:paraId="1AD02EC4" w14:textId="77777777" w:rsidR="003727DE" w:rsidRPr="00597CF8" w:rsidRDefault="003727DE" w:rsidP="0015511E">
                      <w:pPr>
                        <w:spacing w:line="240" w:lineRule="auto"/>
                        <w:ind w:left="284"/>
                        <w:rPr>
                          <w:color w:val="000000"/>
                          <w:szCs w:val="24"/>
                          <w:lang w:val="en-US"/>
                        </w:rPr>
                      </w:pPr>
                      <w:r w:rsidRPr="00597CF8">
                        <w:rPr>
                          <w:color w:val="000000"/>
                          <w:szCs w:val="24"/>
                          <w:lang w:val="en-US"/>
                        </w:rPr>
                        <w:t xml:space="preserve">Insufficient methodological quality </w:t>
                      </w:r>
                      <w:r w:rsidRPr="00597CF8">
                        <w:rPr>
                          <w:b/>
                          <w:bCs/>
                          <w:color w:val="000000"/>
                          <w:szCs w:val="24"/>
                          <w:lang w:val="en-US"/>
                        </w:rPr>
                        <w:t>(n = 10)</w:t>
                      </w:r>
                    </w:p>
                    <w:p w14:paraId="3F9EC515" w14:textId="77777777" w:rsidR="003727DE" w:rsidRPr="00597CF8" w:rsidRDefault="003727DE" w:rsidP="0015511E">
                      <w:pPr>
                        <w:spacing w:line="240" w:lineRule="auto"/>
                        <w:ind w:left="284"/>
                        <w:rPr>
                          <w:color w:val="000000"/>
                          <w:szCs w:val="24"/>
                          <w:lang w:val="en-US"/>
                        </w:rPr>
                      </w:pPr>
                      <w:r w:rsidRPr="00597CF8">
                        <w:rPr>
                          <w:b/>
                          <w:bCs/>
                          <w:color w:val="000000"/>
                          <w:szCs w:val="24"/>
                          <w:lang w:val="en-US"/>
                        </w:rPr>
                        <w:t>Total excluded at full text: (n =10)</w:t>
                      </w:r>
                    </w:p>
                    <w:p w14:paraId="48FB9317" w14:textId="77777777" w:rsidR="003727DE" w:rsidRPr="00597CF8" w:rsidRDefault="003727DE" w:rsidP="0015511E">
                      <w:pPr>
                        <w:spacing w:line="240" w:lineRule="auto"/>
                        <w:ind w:left="284"/>
                        <w:rPr>
                          <w:rFonts w:cs="Arial"/>
                          <w:color w:val="000000"/>
                          <w:sz w:val="18"/>
                          <w:szCs w:val="20"/>
                          <w:lang w:val="en-US"/>
                        </w:rPr>
                      </w:pPr>
                    </w:p>
                  </w:txbxContent>
                </v:textbox>
              </v:rect>
            </w:pict>
          </mc:Fallback>
        </mc:AlternateContent>
      </w:r>
    </w:p>
    <w:p w14:paraId="159FF7BA" w14:textId="7F8C3698" w:rsidR="0015511E" w:rsidRPr="00F77755" w:rsidRDefault="0015511E" w:rsidP="0015511E">
      <w:pPr>
        <w:spacing w:line="240" w:lineRule="auto"/>
      </w:pPr>
      <w:r>
        <w:rPr>
          <w:noProof/>
          <w:lang w:eastAsia="en-GB"/>
        </w:rPr>
        <mc:AlternateContent>
          <mc:Choice Requires="wps">
            <w:drawing>
              <wp:anchor distT="4294967295" distB="4294967295" distL="114300" distR="114300" simplePos="0" relativeHeight="251662336" behindDoc="0" locked="0" layoutInCell="1" allowOverlap="1" wp14:anchorId="5B84B0A1" wp14:editId="5A014784">
                <wp:simplePos x="0" y="0"/>
                <wp:positionH relativeFrom="column">
                  <wp:posOffset>2476500</wp:posOffset>
                </wp:positionH>
                <wp:positionV relativeFrom="paragraph">
                  <wp:posOffset>294639</wp:posOffset>
                </wp:positionV>
                <wp:extent cx="563245" cy="0"/>
                <wp:effectExtent l="0" t="76200" r="27305" b="9525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3245"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6F1D7164" id="Straight Arrow Connector 11" o:spid="_x0000_s1026" type="#_x0000_t32" style="position:absolute;margin-left:195pt;margin-top:23.2pt;width:44.3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xsx9AEAANUDAAAOAAAAZHJzL2Uyb0RvYy54bWysU8tu2zAQvBfoPxC817Kd2ggEy0FhN70E&#10;rQGnH7ChKIkoX9hlLfvvu6QfTdpbUR2IpZY7nJ0drh6OzoqDRjLBN3I2mUqhvQqt8X0jvz8/friX&#10;ghL4FmzwupEnTfJh/f7daoy1noch2FajYBBP9RgbOaQU66oiNWgHNAlRe052AR0k3mJftQgjoztb&#10;zafTZTUGbCMGpYn47/aclOuC33VapW9dRzoJ20jmlsqKZX3Ja7VeQd0jxMGoCw34BxYOjOdLb1Bb&#10;SCB+ovkLyhmFgUKXJiq4KnSdUbr0wN3Mpn90sx8g6tILi0PxJhP9P1j19bBDYVqe3UwKD45ntE8I&#10;ph+S+IQYRrEJ3rOOAQUfYb3GSDWXbfwOc8fq6PfxKagfxLnqTTJvKJ6PHTt0+Ti3LI5F/9NNf31M&#10;QvHPxfJu/nEhhbqmKqivdREpfdHBiRw0ki4cb+RmRX44PFHKPKC+FuRLfXg01pZZWy/GRi7vFuwG&#10;Bey4zkLi0EXWgHwvBdierawSFkQK1rS5OuPQiTYWxQHYTWzCNozPzF0KC5Q4wQ2VL6vEDN6UZjpb&#10;oOFcXFJn8zmT+AVY4xp5f6uGOoGxn30r0inySBIa8L3VF2TrMxtd/H1p+LfWOXoJ7WmH14Gwdwqh&#10;i8+zOV/vOX79Gte/AAAA//8DAFBLAwQUAAYACAAAACEAzkCtrt4AAAAJAQAADwAAAGRycy9kb3du&#10;cmV2LnhtbEyPzU7DMBCE70i8g7VIXBC1S6P+hDhVhcSpSFELD7CNt04gXkex2waeHiMOcJyd0ew3&#10;xXp0nTjTEFrPGqYTBYK49qZlq+Ht9fl+CSJEZIOdZ9LwSQHW5fVVgbnxF97ReR+tSCUcctTQxNjn&#10;Uoa6IYdh4nvi5B394DAmOVhpBrykctfJB6Xm0mHL6UODPT01VH/sT04D3SFX00p9vb9UsZ/ZTWW3&#10;W6n17c24eQQRaYx/YfjBT+hQJqaDP7EJotMwW6m0JWrI5hmIFMgWywWIw+9BloX8v6D8BgAA//8D&#10;AFBLAQItABQABgAIAAAAIQC2gziS/gAAAOEBAAATAAAAAAAAAAAAAAAAAAAAAABbQ29udGVudF9U&#10;eXBlc10ueG1sUEsBAi0AFAAGAAgAAAAhADj9If/WAAAAlAEAAAsAAAAAAAAAAAAAAAAALwEAAF9y&#10;ZWxzLy5yZWxzUEsBAi0AFAAGAAgAAAAhAHN3GzH0AQAA1QMAAA4AAAAAAAAAAAAAAAAALgIAAGRy&#10;cy9lMm9Eb2MueG1sUEsBAi0AFAAGAAgAAAAhAM5Ara7eAAAACQEAAA8AAAAAAAAAAAAAAAAATgQA&#10;AGRycy9kb3ducmV2LnhtbFBLBQYAAAAABAAEAPMAAABZBQAAAAA=&#10;" strokecolor="windowText" strokeweight=".5pt">
                <v:stroke endarrow="block" joinstyle="miter"/>
                <o:lock v:ext="edit" shapetype="f"/>
              </v:shape>
            </w:pict>
          </mc:Fallback>
        </mc:AlternateContent>
      </w:r>
    </w:p>
    <w:p w14:paraId="34EF6354" w14:textId="77777777" w:rsidR="0015511E" w:rsidRPr="00F77755" w:rsidRDefault="0015511E" w:rsidP="0015511E">
      <w:pPr>
        <w:spacing w:line="240" w:lineRule="auto"/>
      </w:pPr>
    </w:p>
    <w:p w14:paraId="5EC24F4D" w14:textId="77777777" w:rsidR="0015511E" w:rsidRPr="00F77755" w:rsidRDefault="0015511E" w:rsidP="0015511E">
      <w:pPr>
        <w:spacing w:line="240" w:lineRule="auto"/>
      </w:pPr>
    </w:p>
    <w:p w14:paraId="60601B6B" w14:textId="77777777" w:rsidR="0015511E" w:rsidRPr="00F77755" w:rsidRDefault="0015511E" w:rsidP="0015511E">
      <w:pPr>
        <w:spacing w:line="240" w:lineRule="auto"/>
      </w:pPr>
    </w:p>
    <w:p w14:paraId="6208C74A" w14:textId="2727384D" w:rsidR="0015511E" w:rsidRPr="00F77755" w:rsidRDefault="0015511E" w:rsidP="0015511E">
      <w:pPr>
        <w:spacing w:line="240" w:lineRule="auto"/>
      </w:pPr>
      <w:r>
        <w:rPr>
          <w:noProof/>
          <w:lang w:eastAsia="en-GB"/>
        </w:rPr>
        <mc:AlternateContent>
          <mc:Choice Requires="wps">
            <w:drawing>
              <wp:anchor distT="0" distB="0" distL="114299" distR="114299" simplePos="0" relativeHeight="251678720" behindDoc="0" locked="0" layoutInCell="1" allowOverlap="1" wp14:anchorId="0C78F139" wp14:editId="33AA60A4">
                <wp:simplePos x="0" y="0"/>
                <wp:positionH relativeFrom="column">
                  <wp:posOffset>1442719</wp:posOffset>
                </wp:positionH>
                <wp:positionV relativeFrom="paragraph">
                  <wp:posOffset>87630</wp:posOffset>
                </wp:positionV>
                <wp:extent cx="0" cy="281305"/>
                <wp:effectExtent l="76200" t="0" r="57150" b="61595"/>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8130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C235868" id="Straight Arrow Connector 10" o:spid="_x0000_s1026" type="#_x0000_t32" style="position:absolute;margin-left:113.6pt;margin-top:6.9pt;width:0;height:22.15pt;z-index:25167872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ULh8gEAANUDAAAOAAAAZHJzL2Uyb0RvYy54bWysU01v2zAMvQ/YfxB0X5ykaBEYcYohWXcp&#10;tgBpfwAry7YwfYHU4uTfj5LTdN1uw3wQJFKPenx8Xt+fnBVHjWSCb+RiNpdCexVa4/tGPj89fFpJ&#10;QQl8CzZ43cizJnm/+fhhPcZaL8MQbKtRcBFP9RgbOaQU66oiNWgHNAtRe052AR0kPmJftQgjV3e2&#10;Ws7nd9UYsI0YlCbi6G5Kyk2p33Vape9dRzoJ20jmlsqKZX3Ja7VZQ90jxMGoCw34BxYOjOdHr6V2&#10;kED8RPNXKWcUBgpdmqngqtB1RunSA3ezmP/RzWGAqEsvLA7Fq0z0/8qqb8c9CtPy7FgeD45ndEgI&#10;ph+S+IwYRrEN3rOOAQVfYb3GSDXDtn6PuWN18of4GNQP4lz1LpkPFKdrpw5dvs4ti1PR/3zVX5+S&#10;UFNQcXS5WtzMb/NTFdSvuIiUvurgRN40ki4cr+QWRX44PlKagK+A/KgPD8ZajkNtvRgbeXdzy+0q&#10;YMd1FhJvXWQNyPdSgO3ZyiphqUjBmjajM5jOtLUojsBuYhO2YXxi7lJYoMQJbqh8F+rvoJnODmiY&#10;wCU1mc+ZxH+ANa6Rqysa6gTGfvGtSOfII0lowPdWXypbn9no4u9Lw29a591LaM97fB0Ie6doefF5&#10;Nufv5zK2t79x8wsAAP//AwBQSwMEFAAGAAgAAAAhAC/l8/TcAAAACQEAAA8AAABkcnMvZG93bnJl&#10;di54bWxMj8FOwzAQRO9I/IO1SFwQdZIKqEKcqkLiVKSIwgds48UJxOsodtvA17OIAxx35ml2plrP&#10;flBHmmIf2EC+yEARt8H27Ay8vjxer0DFhGxxCEwGPinCuj4/q7C04cTPdNwlpySEY4kGupTGUuvY&#10;duQxLsJILN5bmDwmOSen7YQnCfeDLrLsVnvsWT50ONJDR+3H7uAN0BVykzfZ1/tTk8al2zRuu9XG&#10;XF7Mm3tQieb0B8NPfakOtXTahwPbqAYDRXFXCCrGUiYI8CvsDdysctB1pf8vqL8BAAD//wMAUEsB&#10;Ai0AFAAGAAgAAAAhALaDOJL+AAAA4QEAABMAAAAAAAAAAAAAAAAAAAAAAFtDb250ZW50X1R5cGVz&#10;XS54bWxQSwECLQAUAAYACAAAACEAOP0h/9YAAACUAQAACwAAAAAAAAAAAAAAAAAvAQAAX3JlbHMv&#10;LnJlbHNQSwECLQAUAAYACAAAACEAzEFC4fIBAADVAwAADgAAAAAAAAAAAAAAAAAuAgAAZHJzL2Uy&#10;b0RvYy54bWxQSwECLQAUAAYACAAAACEAL+Xz9NwAAAAJAQAADwAAAAAAAAAAAAAAAABMBAAAZHJz&#10;L2Rvd25yZXYueG1sUEsFBgAAAAAEAAQA8wAAAFUFAAAAAA==&#10;" strokecolor="windowText" strokeweight=".5pt">
                <v:stroke endarrow="block" joinstyle="miter"/>
                <o:lock v:ext="edit" shapetype="f"/>
              </v:shape>
            </w:pict>
          </mc:Fallback>
        </mc:AlternateContent>
      </w:r>
    </w:p>
    <w:p w14:paraId="6DDC9348" w14:textId="6D63EDB7" w:rsidR="0015511E" w:rsidRPr="00F77755" w:rsidRDefault="00361DB1" w:rsidP="0015511E">
      <w:pPr>
        <w:spacing w:line="240" w:lineRule="auto"/>
      </w:pPr>
      <w:r>
        <w:rPr>
          <w:noProof/>
          <w:lang w:eastAsia="en-GB"/>
        </w:rPr>
        <mc:AlternateContent>
          <mc:Choice Requires="wps">
            <w:drawing>
              <wp:anchor distT="0" distB="0" distL="114300" distR="114300" simplePos="0" relativeHeight="251660288" behindDoc="0" locked="0" layoutInCell="1" allowOverlap="1" wp14:anchorId="16CADE4B" wp14:editId="2BFF66B4">
                <wp:simplePos x="0" y="0"/>
                <wp:positionH relativeFrom="column">
                  <wp:posOffset>539750</wp:posOffset>
                </wp:positionH>
                <wp:positionV relativeFrom="paragraph">
                  <wp:posOffset>182563</wp:posOffset>
                </wp:positionV>
                <wp:extent cx="2068195" cy="901700"/>
                <wp:effectExtent l="0" t="0" r="27305" b="1270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68195" cy="901700"/>
                        </a:xfrm>
                        <a:prstGeom prst="rect">
                          <a:avLst/>
                        </a:prstGeom>
                        <a:noFill/>
                        <a:ln w="12700" cap="flat" cmpd="sng" algn="ctr">
                          <a:solidFill>
                            <a:sysClr val="windowText" lastClr="000000"/>
                          </a:solidFill>
                          <a:prstDash val="solid"/>
                          <a:miter lim="800000"/>
                        </a:ln>
                        <a:effectLst/>
                      </wps:spPr>
                      <wps:txbx>
                        <w:txbxContent>
                          <w:p w14:paraId="122A0D45" w14:textId="77777777" w:rsidR="003727DE" w:rsidRPr="00597CF8" w:rsidRDefault="003727DE" w:rsidP="0015511E">
                            <w:pPr>
                              <w:spacing w:line="240" w:lineRule="auto"/>
                              <w:rPr>
                                <w:color w:val="000000"/>
                                <w:szCs w:val="24"/>
                              </w:rPr>
                            </w:pPr>
                            <w:r w:rsidRPr="00597CF8">
                              <w:rPr>
                                <w:color w:val="000000"/>
                                <w:szCs w:val="24"/>
                              </w:rPr>
                              <w:t>Studies included in review</w:t>
                            </w:r>
                          </w:p>
                          <w:p w14:paraId="724BC50A" w14:textId="77777777" w:rsidR="003727DE" w:rsidRPr="00597CF8" w:rsidRDefault="003727DE" w:rsidP="0015511E">
                            <w:pPr>
                              <w:spacing w:line="240" w:lineRule="auto"/>
                              <w:rPr>
                                <w:b/>
                                <w:bCs/>
                                <w:color w:val="000000"/>
                                <w:szCs w:val="24"/>
                              </w:rPr>
                            </w:pPr>
                            <w:r w:rsidRPr="00597CF8">
                              <w:rPr>
                                <w:b/>
                                <w:bCs/>
                                <w:color w:val="000000"/>
                                <w:szCs w:val="24"/>
                              </w:rPr>
                              <w:t>(n = 15)</w:t>
                            </w:r>
                          </w:p>
                          <w:p w14:paraId="5FD2FA94" w14:textId="77777777" w:rsidR="003727DE" w:rsidRPr="00597CF8" w:rsidRDefault="003727DE" w:rsidP="0015511E">
                            <w:pPr>
                              <w:spacing w:line="240" w:lineRule="auto"/>
                              <w:rPr>
                                <w:color w:val="000000"/>
                                <w:szCs w:val="24"/>
                              </w:rPr>
                            </w:pPr>
                            <w:r w:rsidRPr="00597CF8">
                              <w:rPr>
                                <w:color w:val="000000"/>
                                <w:szCs w:val="24"/>
                              </w:rPr>
                              <w:t>Reports of included studies</w:t>
                            </w:r>
                          </w:p>
                          <w:p w14:paraId="3BE3F9F9" w14:textId="77777777" w:rsidR="003727DE" w:rsidRPr="00597CF8" w:rsidRDefault="003727DE" w:rsidP="0015511E">
                            <w:pPr>
                              <w:spacing w:line="240" w:lineRule="auto"/>
                              <w:rPr>
                                <w:b/>
                                <w:bCs/>
                                <w:color w:val="000000"/>
                                <w:szCs w:val="24"/>
                              </w:rPr>
                            </w:pPr>
                            <w:r w:rsidRPr="00597CF8">
                              <w:rPr>
                                <w:b/>
                                <w:bCs/>
                                <w:color w:val="000000"/>
                                <w:szCs w:val="24"/>
                              </w:rPr>
                              <w:t>(n = 15)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CADE4B" id="Rectangle 9" o:spid="_x0000_s1037" style="position:absolute;left:0;text-align:left;margin-left:42.5pt;margin-top:14.4pt;width:162.85pt;height:7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aH1ztwAgAA7wQAAA4AAABkcnMvZTJvRG9jLnhtbKxUTW/bMAy9D9h/EHRfbQf9NOoUQYsO&#13;&#10;A4K2QDr0zMhyLEwWNUmJnf36UbLTtN1Ow3wQRJEiH58efX0zdJrtpPMKTcWLk5wzaQTWymwq/v35&#13;&#10;/sslZz6AqUGjkRXfS89v5p8/Xfe2lDNsUdfSMUpifNnbirch2DLLvGhlB/4ErTTkbNB1EMh0m6x2&#13;&#10;0FP2TmezPD/PenS1dSik93R6Nzr5POVvGinCY9N4GZiuOGELaXVpXac1m19DuXFgWyUmHPAPMDpQ&#13;&#10;hqq+prqDAGzr1B+pOiUcemzCicAuw6ZRQqYmqJ0i/9DOqgUrUzPEjrevPPn/l1Y87Fb2yUXo3i5R&#13;&#10;/PCMKMl668tXVzT8FDQ0rovBhJwNicH9kUc5BCbodJafXxZXZ5wJcl7lxUVO3Me0UB7uW+fDV4kd&#13;&#10;i5uKO3qpxB/slj5MsYeYWM/gvdI6OqDUhvUktllKK4Bk02gIVK2zdcW92XAGekN6FMGlpB61quP9&#13;&#10;1Obe32rHdkCSICXV2D8Tbs40+EAO6iZ9B8Dv7kZEd+Db8XZypTgoOxVIyFp1Fb98d1+bWFQmLR5a&#13;&#10;OxIad2FYD0wR8qJIyeLZGuv9k2MOR8V6K+4V1V4SxidwpFAilMYuPNLSaCQ6cNpx1qL79bfzGE/C&#13;&#10;IS9nPSmeqPq5BSep9W+GJHVVnJ7GGUnG6dnFjAz31rN+6zHb7haJQsJM6NI2xgd92DYOuxeazkWs&#13;&#10;Si4wgmqPjzIZt2EcRZpvIReLFEZjYSEszcqKmDySF1l/Hl7A2UktgR7sAQ/TAeVH0YzB8arBxTZg&#13;&#10;o0ZJHZmdJE5DlVQ5/QDi1L61U9TxPzX/DQAA//8DAFBLAwQUAAYACAAAACEAyQ1MReQAAAAPAQAA&#13;&#10;DwAAAGRycy9kb3ducmV2LnhtbEyPT2vDMAzF74N9B6PBbqud0q0hjVP2h0IPo9BuDHZzEy0Oi+Vg&#13;&#10;O2327aeduotAetLT+5XryfXihCF2njRkMwUCqfZNR62G97fNXQ4iJkON6T2hhh+MsK6ur0pTNP5M&#13;&#10;ezwdUivYhGJhNNiUhkLKWFt0Js78gMTalw/OJG5DK5tgzmzuejlX6kE60xF/sGbAZ4v192F0Gnab&#13;&#10;PNu68Pn0sa/juPML97q1Tuvbm+llxeVxBSLhlC4X8MfA+aHiYEc/UhNFryG/Z56kYZ4zBuuLTC1B&#13;&#10;HHlxqXgiq1L+56h+AQAA//8DAFBLAQItABQABgAIAAAAIQBaIpOj/wAAAOUBAAATAAAAAAAAAAAA&#13;&#10;AAAAAAAAAABbQ29udGVudF9UeXBlc10ueG1sUEsBAi0AFAAGAAgAAAAhAKdKzzjXAAAAlgEAAAsA&#13;&#10;AAAAAAAAAAAAAAAAMAEAAF9yZWxzLy5yZWxzUEsBAi0AFAAGAAgAAAAhALaH1ztwAgAA7wQAAA4A&#13;&#10;AAAAAAAAAAAAAAAAMAIAAGRycy9lMm9Eb2MueG1sUEsBAi0AFAAGAAgAAAAhAMkNTEXkAAAADwEA&#13;&#10;AA8AAAAAAAAAAAAAAAAAzAQAAGRycy9kb3ducmV2LnhtbFBLBQYAAAAABAAEAPMAAADdBQAAAAA=&#13;&#10;" filled="f" strokecolor="windowText" strokeweight="1pt">
                <v:path arrowok="t"/>
                <v:textbox>
                  <w:txbxContent>
                    <w:p w14:paraId="122A0D45" w14:textId="77777777" w:rsidR="003727DE" w:rsidRPr="00597CF8" w:rsidRDefault="003727DE" w:rsidP="0015511E">
                      <w:pPr>
                        <w:spacing w:line="240" w:lineRule="auto"/>
                        <w:rPr>
                          <w:color w:val="000000"/>
                          <w:szCs w:val="24"/>
                        </w:rPr>
                      </w:pPr>
                      <w:r w:rsidRPr="00597CF8">
                        <w:rPr>
                          <w:color w:val="000000"/>
                          <w:szCs w:val="24"/>
                        </w:rPr>
                        <w:t>Studies included in review</w:t>
                      </w:r>
                    </w:p>
                    <w:p w14:paraId="724BC50A" w14:textId="77777777" w:rsidR="003727DE" w:rsidRPr="00597CF8" w:rsidRDefault="003727DE" w:rsidP="0015511E">
                      <w:pPr>
                        <w:spacing w:line="240" w:lineRule="auto"/>
                        <w:rPr>
                          <w:b/>
                          <w:bCs/>
                          <w:color w:val="000000"/>
                          <w:szCs w:val="24"/>
                        </w:rPr>
                      </w:pPr>
                      <w:r w:rsidRPr="00597CF8">
                        <w:rPr>
                          <w:b/>
                          <w:bCs/>
                          <w:color w:val="000000"/>
                          <w:szCs w:val="24"/>
                        </w:rPr>
                        <w:t>(n = 15)</w:t>
                      </w:r>
                    </w:p>
                    <w:p w14:paraId="5FD2FA94" w14:textId="77777777" w:rsidR="003727DE" w:rsidRPr="00597CF8" w:rsidRDefault="003727DE" w:rsidP="0015511E">
                      <w:pPr>
                        <w:spacing w:line="240" w:lineRule="auto"/>
                        <w:rPr>
                          <w:color w:val="000000"/>
                          <w:szCs w:val="24"/>
                        </w:rPr>
                      </w:pPr>
                      <w:r w:rsidRPr="00597CF8">
                        <w:rPr>
                          <w:color w:val="000000"/>
                          <w:szCs w:val="24"/>
                        </w:rPr>
                        <w:t>Reports of included studies</w:t>
                      </w:r>
                    </w:p>
                    <w:p w14:paraId="3BE3F9F9" w14:textId="77777777" w:rsidR="003727DE" w:rsidRPr="00597CF8" w:rsidRDefault="003727DE" w:rsidP="0015511E">
                      <w:pPr>
                        <w:spacing w:line="240" w:lineRule="auto"/>
                        <w:rPr>
                          <w:b/>
                          <w:bCs/>
                          <w:color w:val="000000"/>
                          <w:szCs w:val="24"/>
                        </w:rPr>
                      </w:pPr>
                      <w:r w:rsidRPr="00597CF8">
                        <w:rPr>
                          <w:b/>
                          <w:bCs/>
                          <w:color w:val="000000"/>
                          <w:szCs w:val="24"/>
                        </w:rPr>
                        <w:t>(n = 15)</w:t>
                      </w:r>
                    </w:p>
                  </w:txbxContent>
                </v:textbox>
              </v:rect>
            </w:pict>
          </mc:Fallback>
        </mc:AlternateContent>
      </w:r>
    </w:p>
    <w:p w14:paraId="6E597C6B" w14:textId="77777777" w:rsidR="0097690A" w:rsidRDefault="0015511E" w:rsidP="0097690A">
      <w:pPr>
        <w:spacing w:line="240" w:lineRule="auto"/>
        <w:rPr>
          <w:lang w:val="en-US"/>
        </w:rPr>
      </w:pPr>
      <w:r>
        <w:rPr>
          <w:noProof/>
          <w:lang w:eastAsia="en-GB"/>
        </w:rPr>
        <mc:AlternateContent>
          <mc:Choice Requires="wps">
            <w:drawing>
              <wp:anchor distT="0" distB="0" distL="114300" distR="114300" simplePos="0" relativeHeight="251672576" behindDoc="0" locked="0" layoutInCell="1" allowOverlap="1" wp14:anchorId="7FBE9AC4" wp14:editId="784FBD9C">
                <wp:simplePos x="0" y="0"/>
                <wp:positionH relativeFrom="column">
                  <wp:posOffset>-133350</wp:posOffset>
                </wp:positionH>
                <wp:positionV relativeFrom="paragraph">
                  <wp:posOffset>170815</wp:posOffset>
                </wp:positionV>
                <wp:extent cx="764540" cy="262890"/>
                <wp:effectExtent l="3175" t="0" r="19685" b="19685"/>
                <wp:wrapNone/>
                <wp:docPr id="8" name="Flowchart: Alternate Process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764540" cy="262890"/>
                        </a:xfrm>
                        <a:prstGeom prst="flowChartAlternateProcess">
                          <a:avLst/>
                        </a:prstGeom>
                        <a:solidFill>
                          <a:srgbClr val="A02B93">
                            <a:lumMod val="60000"/>
                            <a:lumOff val="40000"/>
                          </a:srgbClr>
                        </a:solidFill>
                        <a:ln w="12700" cap="flat" cmpd="sng" algn="ctr">
                          <a:solidFill>
                            <a:sysClr val="windowText" lastClr="000000"/>
                          </a:solidFill>
                          <a:prstDash val="solid"/>
                          <a:miter lim="800000"/>
                        </a:ln>
                        <a:effectLst/>
                      </wps:spPr>
                      <wps:txbx>
                        <w:txbxContent>
                          <w:p w14:paraId="0BD98758" w14:textId="77777777" w:rsidR="003727DE" w:rsidRPr="00597CF8" w:rsidRDefault="003727DE" w:rsidP="0015511E">
                            <w:pPr>
                              <w:spacing w:line="240" w:lineRule="auto"/>
                              <w:jc w:val="center"/>
                              <w:rPr>
                                <w:rFonts w:cs="Arial"/>
                                <w:b/>
                                <w:color w:val="000000"/>
                                <w:sz w:val="18"/>
                                <w:szCs w:val="18"/>
                              </w:rPr>
                            </w:pPr>
                            <w:r w:rsidRPr="00597CF8">
                              <w:rPr>
                                <w:rFonts w:cs="Arial"/>
                                <w:b/>
                                <w:color w:val="000000"/>
                                <w:sz w:val="18"/>
                                <w:szCs w:val="18"/>
                              </w:rP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BE9AC4" id="Flowchart: Alternate Process 8" o:spid="_x0000_s1038" type="#_x0000_t176" style="position:absolute;left:0;text-align:left;margin-left:-10.5pt;margin-top:13.45pt;width:60.2pt;height:20.7pt;rotation:-9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ng0WrAgAAdQUAAA4AAABkcnMvZTJvRG9jLnhtbKxUyW7bMBC9F+g/ELw3slXXSYTIgesg&#13;&#10;RQE3MZAUOY8pyiLKrSRtyf36Dil5SdpTUR6I2TjLmxne3HZKkh13Xhhd0vHFiBKumamE3pT0+/P9&#13;&#10;hytKfABdgTSal3TPPb2dvX9309qC56YxsuKOoBPti9aWtAnBFlnmWcMV+AtjuUZlbZyCgKzbZJWD&#13;&#10;Fr0rmeWj0TRrjausM4x7j9K7XklnyX9dcxYe69rzQGRJMbeQbpfudbqz2Q0UGwe2EWzIA/4hDQVC&#13;&#10;Y9SjqzsIQLZO/OFKCeaMN3W4YEZlpq4F46kILGc8elPOUwOWp2IQHW+POPn/55Y97J7sysXUvV0a&#13;&#10;9sMThCRrrS+Oqsj4wairnSLOIJDjKTYATyobCyFdAnR/gpV3gTCUXk4nnyaIPkNdPs2vrpGOQaCI&#13;&#10;3mJo63z4wo0ikShpLU27aMCFuQzcaQh81bc4xYLd0ofBweFhyt9IUd0LKRPjNuuFdGQH2Pn5KP98&#13;&#10;/TE9llv1zVS9eJrSj56gQDlOSi+fHOWYou8dpXT9eQSpSYso5JcIAWGAw1tLCEgqW5XU6w0lIDe4&#13;&#10;FSy4FPrVa7/3x/RwnivTPiNclEjwARUIYjoHoF69jUXfgW/6bJMq2UGhBOJFpFAlvXr1XupYJE8b&#13;&#10;cUDv1NZIhW7dEYGZj/PkLMrWptqvXN9uLNJbdi8w9hJzXIHDPUEhLn94xCv2rKRmoChpjPv1N3m0&#13;&#10;x/FFLSUt7h1C9XMLjmPpXzUO9vV4EmclJGby6TJHxp1r1ucavVULgx0ep+wSGe2DPJC1M+oF/4h5&#13;&#10;jIoq0Axj900ZmEXoPwT8ZRifz5MZLqeFsNRPlkXnEbyI+nP3As4OUxqwYQ/msKNQvJ3L3jg+1Wa+&#13;&#10;DaYW/dSekB0WDVc7jdfwDcW/45xPVqffcvYbAAD//wMAUEsDBBQABgAIAAAAIQCvxcB14gAAAA8B&#13;&#10;AAAPAAAAZHJzL2Rvd25yZXYueG1sTE89b8IwEN0r8R+sq9QNHJBCQ4iDUKMODK1UytLNxEcSiM9R&#13;&#10;7JD03/c6tctJT+/j3st2k23FHXvfOFKwXEQgkEpnGqoUnD5f5wkIHzQZ3TpCBd/oYZfPHjKdGjfS&#13;&#10;B96PoRIcQj7VCuoQulRKX9ZotV+4Dom5i+utDgz7SppejxxuW7mKorW0uiH+UOsOX2osb8fBKohv&#13;&#10;w5ep8T0ZC3Nxh8Pb9VRMV6WeHqdiy2e/BRFwCn8O+N3A/SHnYmc3kPGiZZzErFQwX67WIFgQbzYg&#13;&#10;zkxEzzxM5pn8vyP/AQAA//8DAFBLAQItABQABgAIAAAAIQBaIpOj/wAAAOUBAAATAAAAAAAAAAAA&#13;&#10;AAAAAAAAAABbQ29udGVudF9UeXBlc10ueG1sUEsBAi0AFAAGAAgAAAAhAKdKzzjXAAAAlgEAAAsA&#13;&#10;AAAAAAAAAAAAAAAAMAEAAF9yZWxzLy5yZWxzUEsBAi0AFAAGAAgAAAAhAE+ng0WrAgAAdQUAAA4A&#13;&#10;AAAAAAAAAAAAAAAAMAIAAGRycy9lMm9Eb2MueG1sUEsBAi0AFAAGAAgAAAAhAK/FwHXiAAAADwEA&#13;&#10;AA8AAAAAAAAAAAAAAAAABwUAAGRycy9kb3ducmV2LnhtbFBLBQYAAAAABAAEAPMAAAAWBgAAAAA=&#13;&#10;" fillcolor="#d86ecc" strokecolor="windowText" strokeweight="1pt">
                <v:path arrowok="t"/>
                <v:textbox>
                  <w:txbxContent>
                    <w:p w14:paraId="0BD98758" w14:textId="77777777" w:rsidR="003727DE" w:rsidRPr="00597CF8" w:rsidRDefault="003727DE" w:rsidP="0015511E">
                      <w:pPr>
                        <w:spacing w:line="240" w:lineRule="auto"/>
                        <w:jc w:val="center"/>
                        <w:rPr>
                          <w:rFonts w:cs="Arial"/>
                          <w:b/>
                          <w:color w:val="000000"/>
                          <w:sz w:val="18"/>
                          <w:szCs w:val="18"/>
                        </w:rPr>
                      </w:pPr>
                      <w:r w:rsidRPr="00597CF8">
                        <w:rPr>
                          <w:rFonts w:cs="Arial"/>
                          <w:b/>
                          <w:color w:val="000000"/>
                          <w:sz w:val="18"/>
                          <w:szCs w:val="18"/>
                        </w:rPr>
                        <w:t>Included</w:t>
                      </w:r>
                    </w:p>
                  </w:txbxContent>
                </v:textbox>
              </v:shape>
            </w:pict>
          </mc:Fallback>
        </mc:AlternateContent>
      </w:r>
    </w:p>
    <w:p w14:paraId="1E041591" w14:textId="77777777" w:rsidR="0097690A" w:rsidRDefault="0097690A" w:rsidP="0097690A">
      <w:pPr>
        <w:spacing w:line="240" w:lineRule="auto"/>
        <w:rPr>
          <w:lang w:val="en-US"/>
        </w:rPr>
      </w:pPr>
    </w:p>
    <w:p w14:paraId="64391017" w14:textId="77777777" w:rsidR="0097690A" w:rsidRDefault="0097690A" w:rsidP="0097690A">
      <w:pPr>
        <w:spacing w:line="240" w:lineRule="auto"/>
        <w:rPr>
          <w:lang w:val="en-US"/>
        </w:rPr>
      </w:pPr>
    </w:p>
    <w:p w14:paraId="042EA985" w14:textId="77777777" w:rsidR="0097690A" w:rsidRDefault="0097690A" w:rsidP="0097690A">
      <w:pPr>
        <w:spacing w:line="240" w:lineRule="auto"/>
        <w:rPr>
          <w:lang w:val="en-US"/>
        </w:rPr>
      </w:pPr>
    </w:p>
    <w:p w14:paraId="7CF42F2F" w14:textId="179C4664" w:rsidR="0073333F" w:rsidRPr="00EC0C74" w:rsidRDefault="00361DB1" w:rsidP="00EC0C74">
      <w:pPr>
        <w:spacing w:line="240" w:lineRule="auto"/>
        <w:jc w:val="center"/>
        <w:rPr>
          <w:sz w:val="20"/>
          <w:szCs w:val="20"/>
        </w:rPr>
      </w:pPr>
      <w:r w:rsidRPr="00EC0C74">
        <w:rPr>
          <w:sz w:val="20"/>
          <w:szCs w:val="20"/>
          <w:lang w:val="en-US"/>
        </w:rPr>
        <w:t xml:space="preserve">Figure </w:t>
      </w:r>
      <w:r w:rsidR="00EC0C74">
        <w:rPr>
          <w:sz w:val="20"/>
          <w:szCs w:val="20"/>
          <w:lang w:val="en-US"/>
        </w:rPr>
        <w:t>7</w:t>
      </w:r>
      <w:r w:rsidRPr="00EC0C74">
        <w:rPr>
          <w:sz w:val="20"/>
          <w:szCs w:val="20"/>
          <w:lang w:val="en-US"/>
        </w:rPr>
        <w:t>: PRISMA Flow Diagram of Study Selection for Childhood Asthma Systematic Review</w:t>
      </w:r>
      <w:bookmarkStart w:id="55" w:name="_Toc230080319"/>
    </w:p>
    <w:p w14:paraId="4E152E33" w14:textId="5B22810E" w:rsidR="0073333F" w:rsidRPr="00935A2B" w:rsidRDefault="007A045E" w:rsidP="0073333F">
      <w:pPr>
        <w:pStyle w:val="Heading3"/>
      </w:pPr>
      <w:bookmarkStart w:id="56" w:name="_Toc232026725"/>
      <w:r>
        <w:rPr>
          <w:lang w:val="en-US"/>
        </w:rPr>
        <w:t>5</w:t>
      </w:r>
      <w:r w:rsidR="0073333F" w:rsidRPr="001F7631">
        <w:rPr>
          <w:lang w:val="en-US"/>
        </w:rPr>
        <w:t>.</w:t>
      </w:r>
      <w:r w:rsidR="0073333F">
        <w:rPr>
          <w:lang w:val="en-US"/>
        </w:rPr>
        <w:t>1</w:t>
      </w:r>
      <w:r w:rsidR="0073333F" w:rsidRPr="001F7631">
        <w:rPr>
          <w:lang w:val="en-US"/>
        </w:rPr>
        <w:t>.2 Summary of Included Studies</w:t>
      </w:r>
      <w:bookmarkEnd w:id="55"/>
      <w:bookmarkEnd w:id="56"/>
    </w:p>
    <w:p w14:paraId="18C0BB45" w14:textId="77777777" w:rsidR="004B3E20" w:rsidRDefault="004B3E20" w:rsidP="0073333F">
      <w:pPr>
        <w:rPr>
          <w:lang w:val="en-US"/>
        </w:rPr>
      </w:pPr>
      <w:r>
        <w:rPr>
          <w:lang w:val="en-US"/>
        </w:rPr>
        <w:t>The 15 studies provide</w:t>
      </w:r>
      <w:r w:rsidR="0073333F" w:rsidRPr="002C60C0">
        <w:rPr>
          <w:lang w:val="en-US"/>
        </w:rPr>
        <w:t xml:space="preserve"> us w</w:t>
      </w:r>
      <w:r>
        <w:rPr>
          <w:lang w:val="en-US"/>
        </w:rPr>
        <w:t>ith a comprehensive overview</w:t>
      </w:r>
      <w:r w:rsidR="0073333F" w:rsidRPr="002C60C0">
        <w:rPr>
          <w:lang w:val="en-US"/>
        </w:rPr>
        <w:t xml:space="preserve"> which</w:t>
      </w:r>
      <w:r>
        <w:rPr>
          <w:lang w:val="en-US"/>
        </w:rPr>
        <w:t xml:space="preserve"> can be</w:t>
      </w:r>
      <w:r w:rsidR="0073333F" w:rsidRPr="002C60C0">
        <w:rPr>
          <w:lang w:val="en-US"/>
        </w:rPr>
        <w:t xml:space="preserve"> analysed on a number o</w:t>
      </w:r>
      <w:r w:rsidR="004903B1">
        <w:rPr>
          <w:lang w:val="en-US"/>
        </w:rPr>
        <w:t>f issues relating to childhood A</w:t>
      </w:r>
      <w:r w:rsidR="0073333F" w:rsidRPr="002C60C0">
        <w:rPr>
          <w:lang w:val="en-US"/>
        </w:rPr>
        <w:t>sthma in the UK. The positive aspects of the studies are that incident cases could be tracked and temporality and causal relationships could be informed. Strengths of these studies were the follow-up of children over time for good information o</w:t>
      </w:r>
      <w:r>
        <w:rPr>
          <w:lang w:val="en-US"/>
        </w:rPr>
        <w:t>n incidence and temporal trends and causal associations with A</w:t>
      </w:r>
      <w:r w:rsidR="0073333F" w:rsidRPr="002C60C0">
        <w:rPr>
          <w:lang w:val="en-US"/>
        </w:rPr>
        <w:t xml:space="preserve">sthma clinical outcomes. </w:t>
      </w:r>
    </w:p>
    <w:p w14:paraId="1D9A3F9C" w14:textId="308EA58D" w:rsidR="0073333F" w:rsidRDefault="0073333F" w:rsidP="0073333F">
      <w:pPr>
        <w:rPr>
          <w:lang w:val="en-US"/>
        </w:rPr>
      </w:pPr>
      <w:r w:rsidRPr="002C60C0">
        <w:rPr>
          <w:lang w:val="en-US"/>
        </w:rPr>
        <w:t>The three cross-sectional studies were interested in the prevalence and exposure factors and considered a "snapshot" of the geographical-population-level characteristics. Two case-control studies focused on environmental and genetic risk factors, with a comparison stud</w:t>
      </w:r>
      <w:r w:rsidR="004B3E20">
        <w:rPr>
          <w:lang w:val="en-US"/>
        </w:rPr>
        <w:t>y of children with and without A</w:t>
      </w:r>
      <w:r w:rsidRPr="002C60C0">
        <w:rPr>
          <w:lang w:val="en-US"/>
        </w:rPr>
        <w:t>sthma. Additionally, five review-based studies were performed to compile the necessary information on the effectiveness of various types of educational interventions, management practices and environmental factors.</w:t>
      </w:r>
    </w:p>
    <w:p w14:paraId="7D292E07" w14:textId="1D9B18E0" w:rsidR="0097690A" w:rsidRDefault="0097690A" w:rsidP="00D13211">
      <w:pPr>
        <w:rPr>
          <w:lang w:val="en-US"/>
        </w:rPr>
      </w:pPr>
    </w:p>
    <w:p w14:paraId="6215FD26" w14:textId="152D8956" w:rsidR="0097690A" w:rsidRDefault="0097690A" w:rsidP="0073333F">
      <w:pPr>
        <w:jc w:val="center"/>
        <w:rPr>
          <w:lang w:val="en-US"/>
        </w:rPr>
      </w:pPr>
    </w:p>
    <w:p w14:paraId="0EFA629D" w14:textId="01784C2E" w:rsidR="0097690A" w:rsidRDefault="0097690A" w:rsidP="0073333F">
      <w:pPr>
        <w:jc w:val="center"/>
        <w:rPr>
          <w:lang w:val="en-US"/>
        </w:rPr>
      </w:pPr>
    </w:p>
    <w:p w14:paraId="7F0F3036" w14:textId="7BB12395" w:rsidR="0097690A" w:rsidRDefault="0097690A" w:rsidP="0073333F">
      <w:pPr>
        <w:jc w:val="center"/>
        <w:rPr>
          <w:lang w:val="en-US"/>
        </w:rPr>
      </w:pPr>
    </w:p>
    <w:p w14:paraId="40993FA0" w14:textId="6967C1B1" w:rsidR="0097690A" w:rsidRDefault="0097690A" w:rsidP="004903B1">
      <w:pPr>
        <w:rPr>
          <w:lang w:val="en-US"/>
        </w:rPr>
      </w:pPr>
    </w:p>
    <w:p w14:paraId="3B76A28F" w14:textId="77777777" w:rsidR="0097690A" w:rsidRDefault="0097690A" w:rsidP="0073333F">
      <w:pPr>
        <w:jc w:val="center"/>
        <w:rPr>
          <w:lang w:val="en-US"/>
        </w:rPr>
      </w:pPr>
    </w:p>
    <w:p w14:paraId="1F02EC97" w14:textId="1FF08F70" w:rsidR="0097690A" w:rsidRDefault="0097690A" w:rsidP="0073333F">
      <w:pPr>
        <w:jc w:val="center"/>
        <w:rPr>
          <w:lang w:val="en-US"/>
        </w:rPr>
      </w:pPr>
    </w:p>
    <w:p w14:paraId="6ABB7980" w14:textId="0FE736DC" w:rsidR="0097690A" w:rsidRDefault="0097690A" w:rsidP="0073333F">
      <w:pPr>
        <w:jc w:val="center"/>
        <w:rPr>
          <w:lang w:val="en-US"/>
        </w:rPr>
      </w:pPr>
    </w:p>
    <w:p w14:paraId="34303F22" w14:textId="77777777" w:rsidR="0097690A" w:rsidRDefault="0097690A" w:rsidP="0073333F">
      <w:pPr>
        <w:jc w:val="center"/>
        <w:rPr>
          <w:lang w:val="en-US"/>
        </w:rPr>
      </w:pPr>
    </w:p>
    <w:p w14:paraId="2A49849D" w14:textId="57785BB8" w:rsidR="0097690A" w:rsidRDefault="0097690A" w:rsidP="0073333F">
      <w:pPr>
        <w:jc w:val="center"/>
        <w:rPr>
          <w:lang w:val="en-US"/>
        </w:rPr>
      </w:pPr>
    </w:p>
    <w:p w14:paraId="3F639190" w14:textId="003E5185" w:rsidR="0097690A" w:rsidRDefault="0097690A" w:rsidP="0073333F">
      <w:pPr>
        <w:jc w:val="center"/>
        <w:rPr>
          <w:lang w:val="en-US"/>
        </w:rPr>
      </w:pPr>
    </w:p>
    <w:p w14:paraId="71CA1648" w14:textId="77777777" w:rsidR="0097690A" w:rsidRPr="007731E6" w:rsidRDefault="0097690A" w:rsidP="0073333F">
      <w:pPr>
        <w:jc w:val="center"/>
        <w:rPr>
          <w:lang w:val="en-US"/>
        </w:rPr>
        <w:sectPr w:rsidR="0097690A" w:rsidRPr="007731E6" w:rsidSect="0015511E">
          <w:footerReference w:type="default" r:id="rId15"/>
          <w:pgSz w:w="12240" w:h="15840"/>
          <w:pgMar w:top="1440" w:right="1440" w:bottom="1440" w:left="1440" w:header="720" w:footer="720" w:gutter="0"/>
          <w:cols w:space="720"/>
          <w:docGrid w:linePitch="360"/>
        </w:sectPr>
      </w:pPr>
    </w:p>
    <w:p w14:paraId="5941F78C" w14:textId="098F3CD1" w:rsidR="0015511E" w:rsidRPr="00381089" w:rsidRDefault="0015511E" w:rsidP="0015511E">
      <w:pPr>
        <w:rPr>
          <w:i/>
          <w:sz w:val="20"/>
          <w:szCs w:val="20"/>
          <w:lang w:val="en-US"/>
        </w:rPr>
      </w:pPr>
      <w:r w:rsidRPr="00381089">
        <w:rPr>
          <w:i/>
          <w:sz w:val="20"/>
          <w:szCs w:val="20"/>
        </w:rPr>
        <w:t xml:space="preserve">Table </w:t>
      </w:r>
      <w:r w:rsidR="00381089" w:rsidRPr="00381089">
        <w:rPr>
          <w:i/>
          <w:sz w:val="20"/>
          <w:szCs w:val="20"/>
        </w:rPr>
        <w:t>4</w:t>
      </w:r>
      <w:r w:rsidRPr="00381089">
        <w:rPr>
          <w:i/>
          <w:sz w:val="20"/>
          <w:szCs w:val="20"/>
        </w:rPr>
        <w:t>: Overview of Selected Studies</w:t>
      </w:r>
      <w:r w:rsidR="004F23C5" w:rsidRPr="00381089">
        <w:rPr>
          <w:i/>
          <w:sz w:val="20"/>
          <w:szCs w:val="20"/>
        </w:rPr>
        <w:t xml:space="preserve"> (</w:t>
      </w:r>
      <w:r w:rsidR="00381089">
        <w:rPr>
          <w:i/>
          <w:sz w:val="20"/>
          <w:szCs w:val="20"/>
        </w:rPr>
        <w:t>authored by Researcher</w:t>
      </w:r>
      <w:r w:rsidR="004F23C5" w:rsidRPr="00381089">
        <w:rPr>
          <w:i/>
          <w:sz w:val="20"/>
          <w:szCs w:val="20"/>
        </w:rPr>
        <w:t>)</w:t>
      </w:r>
    </w:p>
    <w:tbl>
      <w:tblPr>
        <w:tblStyle w:val="TableGrid"/>
        <w:tblW w:w="0" w:type="auto"/>
        <w:tblLook w:val="04A0" w:firstRow="1" w:lastRow="0" w:firstColumn="1" w:lastColumn="0" w:noHBand="0" w:noVBand="1"/>
      </w:tblPr>
      <w:tblGrid>
        <w:gridCol w:w="484"/>
        <w:gridCol w:w="1471"/>
        <w:gridCol w:w="1716"/>
        <w:gridCol w:w="1623"/>
        <w:gridCol w:w="1424"/>
        <w:gridCol w:w="1529"/>
        <w:gridCol w:w="1896"/>
        <w:gridCol w:w="2807"/>
      </w:tblGrid>
      <w:tr w:rsidR="0028673F" w:rsidRPr="00F54051" w14:paraId="22665F16" w14:textId="77777777" w:rsidTr="0028673F">
        <w:tc>
          <w:tcPr>
            <w:tcW w:w="0" w:type="auto"/>
            <w:vAlign w:val="center"/>
            <w:hideMark/>
          </w:tcPr>
          <w:p w14:paraId="50CB1FB3" w14:textId="77777777" w:rsidR="0028673F" w:rsidRPr="00F54051" w:rsidRDefault="0028673F" w:rsidP="0028673F">
            <w:pPr>
              <w:spacing w:after="160" w:line="240" w:lineRule="auto"/>
              <w:jc w:val="center"/>
              <w:rPr>
                <w:b/>
                <w:bCs/>
                <w:sz w:val="20"/>
                <w:szCs w:val="20"/>
                <w:lang w:val="en-US"/>
              </w:rPr>
            </w:pPr>
            <w:r w:rsidRPr="00F54051">
              <w:rPr>
                <w:b/>
                <w:bCs/>
                <w:sz w:val="20"/>
                <w:szCs w:val="20"/>
                <w:lang w:val="en-US"/>
              </w:rPr>
              <w:t>No</w:t>
            </w:r>
          </w:p>
        </w:tc>
        <w:tc>
          <w:tcPr>
            <w:tcW w:w="0" w:type="auto"/>
            <w:vAlign w:val="center"/>
            <w:hideMark/>
          </w:tcPr>
          <w:p w14:paraId="1B8C00F4" w14:textId="77777777" w:rsidR="0028673F" w:rsidRPr="00F54051" w:rsidRDefault="0028673F" w:rsidP="0028673F">
            <w:pPr>
              <w:spacing w:after="160" w:line="240" w:lineRule="auto"/>
              <w:jc w:val="center"/>
              <w:rPr>
                <w:b/>
                <w:bCs/>
                <w:sz w:val="20"/>
                <w:szCs w:val="20"/>
                <w:lang w:val="en-US"/>
              </w:rPr>
            </w:pPr>
            <w:r w:rsidRPr="00F54051">
              <w:rPr>
                <w:b/>
                <w:bCs/>
                <w:sz w:val="20"/>
                <w:szCs w:val="20"/>
                <w:lang w:val="en-US"/>
              </w:rPr>
              <w:t>Author(s) &amp; Year</w:t>
            </w:r>
          </w:p>
        </w:tc>
        <w:tc>
          <w:tcPr>
            <w:tcW w:w="0" w:type="auto"/>
            <w:vAlign w:val="center"/>
            <w:hideMark/>
          </w:tcPr>
          <w:p w14:paraId="650D4BD5" w14:textId="77777777" w:rsidR="0028673F" w:rsidRPr="00F54051" w:rsidRDefault="0028673F" w:rsidP="0028673F">
            <w:pPr>
              <w:spacing w:after="160" w:line="240" w:lineRule="auto"/>
              <w:jc w:val="center"/>
              <w:rPr>
                <w:b/>
                <w:bCs/>
                <w:sz w:val="20"/>
                <w:szCs w:val="20"/>
                <w:lang w:val="en-US"/>
              </w:rPr>
            </w:pPr>
            <w:r w:rsidRPr="00F54051">
              <w:rPr>
                <w:b/>
                <w:bCs/>
                <w:sz w:val="20"/>
                <w:szCs w:val="20"/>
                <w:lang w:val="en-US"/>
              </w:rPr>
              <w:t>Country/Setting</w:t>
            </w:r>
          </w:p>
        </w:tc>
        <w:tc>
          <w:tcPr>
            <w:tcW w:w="0" w:type="auto"/>
            <w:vAlign w:val="center"/>
            <w:hideMark/>
          </w:tcPr>
          <w:p w14:paraId="4A231740" w14:textId="77777777" w:rsidR="0028673F" w:rsidRPr="00F54051" w:rsidRDefault="0028673F" w:rsidP="0028673F">
            <w:pPr>
              <w:spacing w:after="160" w:line="240" w:lineRule="auto"/>
              <w:jc w:val="center"/>
              <w:rPr>
                <w:b/>
                <w:bCs/>
                <w:sz w:val="20"/>
                <w:szCs w:val="20"/>
                <w:lang w:val="en-US"/>
              </w:rPr>
            </w:pPr>
            <w:r w:rsidRPr="00F54051">
              <w:rPr>
                <w:b/>
                <w:bCs/>
                <w:sz w:val="20"/>
                <w:szCs w:val="20"/>
                <w:lang w:val="en-US"/>
              </w:rPr>
              <w:t>Design</w:t>
            </w:r>
          </w:p>
        </w:tc>
        <w:tc>
          <w:tcPr>
            <w:tcW w:w="0" w:type="auto"/>
            <w:vAlign w:val="center"/>
            <w:hideMark/>
          </w:tcPr>
          <w:p w14:paraId="3F3FC92B" w14:textId="77777777" w:rsidR="0028673F" w:rsidRPr="00F54051" w:rsidRDefault="0028673F" w:rsidP="0028673F">
            <w:pPr>
              <w:spacing w:after="160" w:line="240" w:lineRule="auto"/>
              <w:jc w:val="center"/>
              <w:rPr>
                <w:b/>
                <w:bCs/>
                <w:sz w:val="20"/>
                <w:szCs w:val="20"/>
                <w:lang w:val="en-US"/>
              </w:rPr>
            </w:pPr>
            <w:r w:rsidRPr="00F54051">
              <w:rPr>
                <w:b/>
                <w:bCs/>
                <w:sz w:val="20"/>
                <w:szCs w:val="20"/>
                <w:lang w:val="en-US"/>
              </w:rPr>
              <w:t>Sample</w:t>
            </w:r>
          </w:p>
        </w:tc>
        <w:tc>
          <w:tcPr>
            <w:tcW w:w="0" w:type="auto"/>
            <w:vAlign w:val="center"/>
            <w:hideMark/>
          </w:tcPr>
          <w:p w14:paraId="0D154513" w14:textId="77777777" w:rsidR="0028673F" w:rsidRPr="00F54051" w:rsidRDefault="0028673F" w:rsidP="0028673F">
            <w:pPr>
              <w:spacing w:after="160" w:line="240" w:lineRule="auto"/>
              <w:jc w:val="center"/>
              <w:rPr>
                <w:b/>
                <w:bCs/>
                <w:sz w:val="20"/>
                <w:szCs w:val="20"/>
                <w:lang w:val="en-US"/>
              </w:rPr>
            </w:pPr>
            <w:r w:rsidRPr="00F54051">
              <w:rPr>
                <w:b/>
                <w:bCs/>
                <w:sz w:val="20"/>
                <w:szCs w:val="20"/>
                <w:lang w:val="en-US"/>
              </w:rPr>
              <w:t>Selection Method</w:t>
            </w:r>
          </w:p>
        </w:tc>
        <w:tc>
          <w:tcPr>
            <w:tcW w:w="0" w:type="auto"/>
            <w:vAlign w:val="center"/>
            <w:hideMark/>
          </w:tcPr>
          <w:p w14:paraId="0407A433" w14:textId="77777777" w:rsidR="0028673F" w:rsidRPr="00F54051" w:rsidRDefault="0028673F" w:rsidP="0028673F">
            <w:pPr>
              <w:spacing w:after="160" w:line="240" w:lineRule="auto"/>
              <w:jc w:val="center"/>
              <w:rPr>
                <w:b/>
                <w:bCs/>
                <w:sz w:val="20"/>
                <w:szCs w:val="20"/>
                <w:lang w:val="en-US"/>
              </w:rPr>
            </w:pPr>
            <w:r w:rsidRPr="00F54051">
              <w:rPr>
                <w:b/>
                <w:bCs/>
                <w:sz w:val="20"/>
                <w:szCs w:val="20"/>
                <w:lang w:val="en-US"/>
              </w:rPr>
              <w:t>Data Collection Method</w:t>
            </w:r>
          </w:p>
        </w:tc>
        <w:tc>
          <w:tcPr>
            <w:tcW w:w="0" w:type="auto"/>
            <w:vAlign w:val="center"/>
            <w:hideMark/>
          </w:tcPr>
          <w:p w14:paraId="3432F824" w14:textId="77777777" w:rsidR="0028673F" w:rsidRPr="00F54051" w:rsidRDefault="0028673F" w:rsidP="0028673F">
            <w:pPr>
              <w:spacing w:after="160" w:line="240" w:lineRule="auto"/>
              <w:jc w:val="center"/>
              <w:rPr>
                <w:b/>
                <w:bCs/>
                <w:sz w:val="20"/>
                <w:szCs w:val="20"/>
                <w:lang w:val="en-US"/>
              </w:rPr>
            </w:pPr>
            <w:r w:rsidRPr="00F54051">
              <w:rPr>
                <w:b/>
                <w:bCs/>
                <w:sz w:val="20"/>
                <w:szCs w:val="20"/>
                <w:lang w:val="en-US"/>
              </w:rPr>
              <w:t>Aim</w:t>
            </w:r>
          </w:p>
        </w:tc>
      </w:tr>
      <w:tr w:rsidR="0028673F" w:rsidRPr="00F54051" w14:paraId="1E2E4807" w14:textId="77777777" w:rsidTr="0028673F">
        <w:tc>
          <w:tcPr>
            <w:tcW w:w="0" w:type="auto"/>
            <w:vAlign w:val="center"/>
            <w:hideMark/>
          </w:tcPr>
          <w:p w14:paraId="4C5A98F2" w14:textId="77777777" w:rsidR="0028673F" w:rsidRPr="00F54051" w:rsidRDefault="0028673F" w:rsidP="0028673F">
            <w:pPr>
              <w:spacing w:after="160" w:line="240" w:lineRule="auto"/>
              <w:jc w:val="center"/>
              <w:rPr>
                <w:sz w:val="20"/>
                <w:szCs w:val="20"/>
                <w:lang w:val="en-US"/>
              </w:rPr>
            </w:pPr>
            <w:r w:rsidRPr="00F54051">
              <w:rPr>
                <w:sz w:val="20"/>
                <w:szCs w:val="20"/>
                <w:lang w:val="en-US"/>
              </w:rPr>
              <w:t>1</w:t>
            </w:r>
          </w:p>
        </w:tc>
        <w:tc>
          <w:tcPr>
            <w:tcW w:w="0" w:type="auto"/>
            <w:vAlign w:val="center"/>
            <w:hideMark/>
          </w:tcPr>
          <w:p w14:paraId="4AAA6078" w14:textId="77777777" w:rsidR="0028673F" w:rsidRPr="00F54051" w:rsidRDefault="0028673F" w:rsidP="0028673F">
            <w:pPr>
              <w:spacing w:after="160" w:line="240" w:lineRule="auto"/>
              <w:jc w:val="center"/>
              <w:rPr>
                <w:sz w:val="20"/>
                <w:szCs w:val="20"/>
                <w:lang w:val="en-US"/>
              </w:rPr>
            </w:pPr>
            <w:r w:rsidRPr="00F54051">
              <w:rPr>
                <w:sz w:val="20"/>
                <w:szCs w:val="20"/>
                <w:lang w:val="en-US"/>
              </w:rPr>
              <w:t>Benito-Ruiz et al. (2024)</w:t>
            </w:r>
          </w:p>
        </w:tc>
        <w:tc>
          <w:tcPr>
            <w:tcW w:w="0" w:type="auto"/>
            <w:vAlign w:val="center"/>
            <w:hideMark/>
          </w:tcPr>
          <w:p w14:paraId="0543AC4C" w14:textId="77777777" w:rsidR="0028673F" w:rsidRPr="00F54051" w:rsidRDefault="0028673F" w:rsidP="0028673F">
            <w:pPr>
              <w:spacing w:after="160" w:line="240" w:lineRule="auto"/>
              <w:jc w:val="center"/>
              <w:rPr>
                <w:sz w:val="20"/>
                <w:szCs w:val="20"/>
                <w:lang w:val="en-US"/>
              </w:rPr>
            </w:pPr>
            <w:r w:rsidRPr="00F54051">
              <w:rPr>
                <w:sz w:val="20"/>
                <w:szCs w:val="20"/>
                <w:lang w:val="en-US"/>
              </w:rPr>
              <w:t>UK</w:t>
            </w:r>
          </w:p>
        </w:tc>
        <w:tc>
          <w:tcPr>
            <w:tcW w:w="0" w:type="auto"/>
            <w:vAlign w:val="center"/>
            <w:hideMark/>
          </w:tcPr>
          <w:p w14:paraId="103584C7" w14:textId="77777777" w:rsidR="0028673F" w:rsidRPr="00F54051" w:rsidRDefault="0028673F" w:rsidP="0028673F">
            <w:pPr>
              <w:spacing w:after="160" w:line="240" w:lineRule="auto"/>
              <w:jc w:val="center"/>
              <w:rPr>
                <w:sz w:val="20"/>
                <w:szCs w:val="20"/>
                <w:lang w:val="en-US"/>
              </w:rPr>
            </w:pPr>
            <w:r w:rsidRPr="00F54051">
              <w:rPr>
                <w:sz w:val="20"/>
                <w:szCs w:val="20"/>
                <w:lang w:val="en-US"/>
              </w:rPr>
              <w:t>Systematic review</w:t>
            </w:r>
          </w:p>
        </w:tc>
        <w:tc>
          <w:tcPr>
            <w:tcW w:w="0" w:type="auto"/>
            <w:vAlign w:val="center"/>
            <w:hideMark/>
          </w:tcPr>
          <w:p w14:paraId="70337D5D" w14:textId="77777777" w:rsidR="0028673F" w:rsidRPr="00F54051" w:rsidRDefault="0028673F" w:rsidP="0028673F">
            <w:pPr>
              <w:spacing w:after="160" w:line="240" w:lineRule="auto"/>
              <w:jc w:val="center"/>
              <w:rPr>
                <w:sz w:val="20"/>
                <w:szCs w:val="20"/>
                <w:lang w:val="en-US"/>
              </w:rPr>
            </w:pPr>
            <w:r w:rsidRPr="00F54051">
              <w:rPr>
                <w:sz w:val="20"/>
                <w:szCs w:val="20"/>
                <w:lang w:val="en-US"/>
              </w:rPr>
              <w:t>N/A</w:t>
            </w:r>
          </w:p>
        </w:tc>
        <w:tc>
          <w:tcPr>
            <w:tcW w:w="0" w:type="auto"/>
            <w:vAlign w:val="center"/>
            <w:hideMark/>
          </w:tcPr>
          <w:p w14:paraId="025D4609" w14:textId="77777777" w:rsidR="0028673F" w:rsidRPr="00F54051" w:rsidRDefault="0028673F" w:rsidP="0028673F">
            <w:pPr>
              <w:spacing w:after="160" w:line="240" w:lineRule="auto"/>
              <w:jc w:val="center"/>
              <w:rPr>
                <w:sz w:val="20"/>
                <w:szCs w:val="20"/>
                <w:lang w:val="en-US"/>
              </w:rPr>
            </w:pPr>
            <w:r w:rsidRPr="00F54051">
              <w:rPr>
                <w:sz w:val="20"/>
                <w:szCs w:val="20"/>
                <w:lang w:val="en-US"/>
              </w:rPr>
              <w:t>Literature search</w:t>
            </w:r>
          </w:p>
        </w:tc>
        <w:tc>
          <w:tcPr>
            <w:tcW w:w="0" w:type="auto"/>
            <w:vAlign w:val="center"/>
            <w:hideMark/>
          </w:tcPr>
          <w:p w14:paraId="4F547473" w14:textId="77777777" w:rsidR="0028673F" w:rsidRPr="00F54051" w:rsidRDefault="0028673F" w:rsidP="0028673F">
            <w:pPr>
              <w:spacing w:after="160" w:line="240" w:lineRule="auto"/>
              <w:jc w:val="center"/>
              <w:rPr>
                <w:sz w:val="20"/>
                <w:szCs w:val="20"/>
                <w:lang w:val="en-US"/>
              </w:rPr>
            </w:pPr>
            <w:r w:rsidRPr="00F54051">
              <w:rPr>
                <w:sz w:val="20"/>
                <w:szCs w:val="20"/>
                <w:lang w:val="en-US"/>
              </w:rPr>
              <w:t>Published studies</w:t>
            </w:r>
          </w:p>
        </w:tc>
        <w:tc>
          <w:tcPr>
            <w:tcW w:w="0" w:type="auto"/>
            <w:vAlign w:val="center"/>
            <w:hideMark/>
          </w:tcPr>
          <w:p w14:paraId="76044DEC" w14:textId="027E9416" w:rsidR="0028673F" w:rsidRPr="00F54051" w:rsidRDefault="0028673F" w:rsidP="0028673F">
            <w:pPr>
              <w:spacing w:after="160" w:line="240" w:lineRule="auto"/>
              <w:jc w:val="left"/>
              <w:rPr>
                <w:sz w:val="20"/>
                <w:szCs w:val="20"/>
                <w:lang w:val="en-US"/>
              </w:rPr>
            </w:pPr>
            <w:r w:rsidRPr="00F54051">
              <w:rPr>
                <w:sz w:val="20"/>
                <w:szCs w:val="20"/>
                <w:lang w:val="en-US"/>
              </w:rPr>
              <w:t>Evaluate the effectiveness of education</w:t>
            </w:r>
            <w:r w:rsidR="00426C4F">
              <w:rPr>
                <w:sz w:val="20"/>
                <w:szCs w:val="20"/>
                <w:lang w:val="en-US"/>
              </w:rPr>
              <w:t>al interventions for childhood A</w:t>
            </w:r>
            <w:r w:rsidRPr="00F54051">
              <w:rPr>
                <w:sz w:val="20"/>
                <w:szCs w:val="20"/>
                <w:lang w:val="en-US"/>
              </w:rPr>
              <w:t>sthma</w:t>
            </w:r>
          </w:p>
        </w:tc>
      </w:tr>
      <w:tr w:rsidR="0028673F" w:rsidRPr="00F54051" w14:paraId="4EC95816" w14:textId="77777777" w:rsidTr="0028673F">
        <w:tc>
          <w:tcPr>
            <w:tcW w:w="0" w:type="auto"/>
            <w:vAlign w:val="center"/>
            <w:hideMark/>
          </w:tcPr>
          <w:p w14:paraId="708E0098" w14:textId="77777777" w:rsidR="0028673F" w:rsidRPr="00F54051" w:rsidRDefault="0028673F" w:rsidP="0028673F">
            <w:pPr>
              <w:spacing w:after="160" w:line="240" w:lineRule="auto"/>
              <w:jc w:val="center"/>
              <w:rPr>
                <w:sz w:val="20"/>
                <w:szCs w:val="20"/>
                <w:lang w:val="en-US"/>
              </w:rPr>
            </w:pPr>
            <w:r w:rsidRPr="00F54051">
              <w:rPr>
                <w:sz w:val="20"/>
                <w:szCs w:val="20"/>
                <w:lang w:val="en-US"/>
              </w:rPr>
              <w:t>2</w:t>
            </w:r>
          </w:p>
        </w:tc>
        <w:tc>
          <w:tcPr>
            <w:tcW w:w="0" w:type="auto"/>
            <w:vAlign w:val="center"/>
            <w:hideMark/>
          </w:tcPr>
          <w:p w14:paraId="12B9AF13" w14:textId="77777777" w:rsidR="0028673F" w:rsidRPr="00F54051" w:rsidRDefault="0028673F" w:rsidP="0028673F">
            <w:pPr>
              <w:spacing w:after="160" w:line="240" w:lineRule="auto"/>
              <w:jc w:val="center"/>
              <w:rPr>
                <w:sz w:val="20"/>
                <w:szCs w:val="20"/>
                <w:lang w:val="en-US"/>
              </w:rPr>
            </w:pPr>
            <w:r w:rsidRPr="00F54051">
              <w:rPr>
                <w:sz w:val="20"/>
                <w:szCs w:val="20"/>
                <w:lang w:val="en-US"/>
              </w:rPr>
              <w:t>Bousema et al. (2023)</w:t>
            </w:r>
          </w:p>
        </w:tc>
        <w:tc>
          <w:tcPr>
            <w:tcW w:w="0" w:type="auto"/>
            <w:vAlign w:val="center"/>
            <w:hideMark/>
          </w:tcPr>
          <w:p w14:paraId="787E1615" w14:textId="77777777" w:rsidR="0028673F" w:rsidRPr="00F54051" w:rsidRDefault="0028673F" w:rsidP="0028673F">
            <w:pPr>
              <w:spacing w:after="160" w:line="240" w:lineRule="auto"/>
              <w:jc w:val="center"/>
              <w:rPr>
                <w:sz w:val="20"/>
                <w:szCs w:val="20"/>
                <w:lang w:val="en-US"/>
              </w:rPr>
            </w:pPr>
            <w:r w:rsidRPr="00F54051">
              <w:rPr>
                <w:sz w:val="20"/>
                <w:szCs w:val="20"/>
                <w:lang w:val="en-US"/>
              </w:rPr>
              <w:t>UK</w:t>
            </w:r>
          </w:p>
        </w:tc>
        <w:tc>
          <w:tcPr>
            <w:tcW w:w="0" w:type="auto"/>
            <w:vAlign w:val="center"/>
            <w:hideMark/>
          </w:tcPr>
          <w:p w14:paraId="18222DF3" w14:textId="77777777" w:rsidR="0028673F" w:rsidRPr="00F54051" w:rsidRDefault="0028673F" w:rsidP="0028673F">
            <w:pPr>
              <w:spacing w:after="160" w:line="240" w:lineRule="auto"/>
              <w:jc w:val="center"/>
              <w:rPr>
                <w:sz w:val="20"/>
                <w:szCs w:val="20"/>
                <w:lang w:val="en-US"/>
              </w:rPr>
            </w:pPr>
            <w:r w:rsidRPr="00F54051">
              <w:rPr>
                <w:sz w:val="20"/>
                <w:szCs w:val="20"/>
                <w:lang w:val="en-US"/>
              </w:rPr>
              <w:t>Systematic review</w:t>
            </w:r>
          </w:p>
        </w:tc>
        <w:tc>
          <w:tcPr>
            <w:tcW w:w="0" w:type="auto"/>
            <w:vAlign w:val="center"/>
            <w:hideMark/>
          </w:tcPr>
          <w:p w14:paraId="724982BD" w14:textId="77777777" w:rsidR="0028673F" w:rsidRPr="00F54051" w:rsidRDefault="0028673F" w:rsidP="0028673F">
            <w:pPr>
              <w:spacing w:after="160" w:line="240" w:lineRule="auto"/>
              <w:jc w:val="center"/>
              <w:rPr>
                <w:sz w:val="20"/>
                <w:szCs w:val="20"/>
                <w:lang w:val="en-US"/>
              </w:rPr>
            </w:pPr>
            <w:r w:rsidRPr="00F54051">
              <w:rPr>
                <w:sz w:val="20"/>
                <w:szCs w:val="20"/>
                <w:lang w:val="en-US"/>
              </w:rPr>
              <w:t>N/A</w:t>
            </w:r>
          </w:p>
        </w:tc>
        <w:tc>
          <w:tcPr>
            <w:tcW w:w="0" w:type="auto"/>
            <w:vAlign w:val="center"/>
            <w:hideMark/>
          </w:tcPr>
          <w:p w14:paraId="09298719" w14:textId="77777777" w:rsidR="0028673F" w:rsidRPr="00F54051" w:rsidRDefault="0028673F" w:rsidP="0028673F">
            <w:pPr>
              <w:spacing w:after="160" w:line="240" w:lineRule="auto"/>
              <w:jc w:val="center"/>
              <w:rPr>
                <w:sz w:val="20"/>
                <w:szCs w:val="20"/>
                <w:lang w:val="en-US"/>
              </w:rPr>
            </w:pPr>
            <w:r w:rsidRPr="00F54051">
              <w:rPr>
                <w:sz w:val="20"/>
                <w:szCs w:val="20"/>
                <w:lang w:val="en-US"/>
              </w:rPr>
              <w:t>Literature search</w:t>
            </w:r>
          </w:p>
        </w:tc>
        <w:tc>
          <w:tcPr>
            <w:tcW w:w="0" w:type="auto"/>
            <w:vAlign w:val="center"/>
            <w:hideMark/>
          </w:tcPr>
          <w:p w14:paraId="19307611" w14:textId="77777777" w:rsidR="0028673F" w:rsidRPr="00F54051" w:rsidRDefault="0028673F" w:rsidP="0028673F">
            <w:pPr>
              <w:spacing w:after="160" w:line="240" w:lineRule="auto"/>
              <w:jc w:val="center"/>
              <w:rPr>
                <w:sz w:val="20"/>
                <w:szCs w:val="20"/>
                <w:lang w:val="en-US"/>
              </w:rPr>
            </w:pPr>
            <w:r w:rsidRPr="00F54051">
              <w:rPr>
                <w:sz w:val="20"/>
                <w:szCs w:val="20"/>
                <w:lang w:val="en-US"/>
              </w:rPr>
              <w:t>Questionnaires</w:t>
            </w:r>
          </w:p>
        </w:tc>
        <w:tc>
          <w:tcPr>
            <w:tcW w:w="0" w:type="auto"/>
            <w:vAlign w:val="center"/>
            <w:hideMark/>
          </w:tcPr>
          <w:p w14:paraId="732E358D" w14:textId="246BF0C2" w:rsidR="0028673F" w:rsidRPr="00F54051" w:rsidRDefault="00426C4F" w:rsidP="0028673F">
            <w:pPr>
              <w:spacing w:after="160" w:line="240" w:lineRule="auto"/>
              <w:jc w:val="left"/>
              <w:rPr>
                <w:sz w:val="20"/>
                <w:szCs w:val="20"/>
                <w:lang w:val="en-US"/>
              </w:rPr>
            </w:pPr>
            <w:r>
              <w:rPr>
                <w:sz w:val="20"/>
                <w:szCs w:val="20"/>
                <w:lang w:val="en-US"/>
              </w:rPr>
              <w:t>Assess A</w:t>
            </w:r>
            <w:r w:rsidR="0028673F" w:rsidRPr="00F54051">
              <w:rPr>
                <w:sz w:val="20"/>
                <w:szCs w:val="20"/>
                <w:lang w:val="en-US"/>
              </w:rPr>
              <w:t xml:space="preserve">sthma control measurement tools in primary care </w:t>
            </w:r>
            <w:r w:rsidR="00D17B9F" w:rsidRPr="00F54051">
              <w:rPr>
                <w:sz w:val="20"/>
                <w:szCs w:val="20"/>
                <w:lang w:val="en-US"/>
              </w:rPr>
              <w:t>pediatric</w:t>
            </w:r>
            <w:r w:rsidR="0028673F" w:rsidRPr="00F54051">
              <w:rPr>
                <w:sz w:val="20"/>
                <w:szCs w:val="20"/>
                <w:lang w:val="en-US"/>
              </w:rPr>
              <w:t xml:space="preserve"> populations</w:t>
            </w:r>
          </w:p>
        </w:tc>
      </w:tr>
      <w:tr w:rsidR="0028673F" w:rsidRPr="00F54051" w14:paraId="169A0B00" w14:textId="77777777" w:rsidTr="0028673F">
        <w:tc>
          <w:tcPr>
            <w:tcW w:w="0" w:type="auto"/>
            <w:vAlign w:val="center"/>
            <w:hideMark/>
          </w:tcPr>
          <w:p w14:paraId="1D451332" w14:textId="77777777" w:rsidR="0028673F" w:rsidRPr="00F54051" w:rsidRDefault="0028673F" w:rsidP="0028673F">
            <w:pPr>
              <w:spacing w:after="160" w:line="240" w:lineRule="auto"/>
              <w:jc w:val="center"/>
              <w:rPr>
                <w:sz w:val="20"/>
                <w:szCs w:val="20"/>
                <w:lang w:val="en-US"/>
              </w:rPr>
            </w:pPr>
            <w:r w:rsidRPr="00F54051">
              <w:rPr>
                <w:sz w:val="20"/>
                <w:szCs w:val="20"/>
                <w:lang w:val="en-US"/>
              </w:rPr>
              <w:t>3</w:t>
            </w:r>
          </w:p>
        </w:tc>
        <w:tc>
          <w:tcPr>
            <w:tcW w:w="0" w:type="auto"/>
            <w:vAlign w:val="center"/>
            <w:hideMark/>
          </w:tcPr>
          <w:p w14:paraId="7DFE1869" w14:textId="77777777" w:rsidR="0028673F" w:rsidRPr="00F54051" w:rsidRDefault="0028673F" w:rsidP="0028673F">
            <w:pPr>
              <w:spacing w:after="160" w:line="240" w:lineRule="auto"/>
              <w:jc w:val="center"/>
              <w:rPr>
                <w:sz w:val="20"/>
                <w:szCs w:val="20"/>
                <w:lang w:val="en-US"/>
              </w:rPr>
            </w:pPr>
            <w:r w:rsidRPr="00F54051">
              <w:rPr>
                <w:sz w:val="20"/>
                <w:szCs w:val="20"/>
                <w:lang w:val="en-US"/>
              </w:rPr>
              <w:t>Burden et al. (2025)</w:t>
            </w:r>
          </w:p>
        </w:tc>
        <w:tc>
          <w:tcPr>
            <w:tcW w:w="0" w:type="auto"/>
            <w:vAlign w:val="center"/>
            <w:hideMark/>
          </w:tcPr>
          <w:p w14:paraId="17FB7DA4" w14:textId="77777777" w:rsidR="0028673F" w:rsidRPr="00F54051" w:rsidRDefault="0028673F" w:rsidP="0028673F">
            <w:pPr>
              <w:spacing w:after="160" w:line="240" w:lineRule="auto"/>
              <w:jc w:val="center"/>
              <w:rPr>
                <w:sz w:val="20"/>
                <w:szCs w:val="20"/>
                <w:lang w:val="en-US"/>
              </w:rPr>
            </w:pPr>
            <w:r w:rsidRPr="00F54051">
              <w:rPr>
                <w:sz w:val="20"/>
                <w:szCs w:val="20"/>
                <w:lang w:val="en-US"/>
              </w:rPr>
              <w:t>UK</w:t>
            </w:r>
          </w:p>
        </w:tc>
        <w:tc>
          <w:tcPr>
            <w:tcW w:w="0" w:type="auto"/>
            <w:vAlign w:val="center"/>
            <w:hideMark/>
          </w:tcPr>
          <w:p w14:paraId="260FBC0B" w14:textId="77777777" w:rsidR="0028673F" w:rsidRPr="00F54051" w:rsidRDefault="0028673F" w:rsidP="0028673F">
            <w:pPr>
              <w:spacing w:after="160" w:line="240" w:lineRule="auto"/>
              <w:jc w:val="center"/>
              <w:rPr>
                <w:sz w:val="20"/>
                <w:szCs w:val="20"/>
                <w:lang w:val="en-US"/>
              </w:rPr>
            </w:pPr>
            <w:r w:rsidRPr="00F54051">
              <w:rPr>
                <w:sz w:val="20"/>
                <w:szCs w:val="20"/>
                <w:lang w:val="en-US"/>
              </w:rPr>
              <w:t>Scoping review</w:t>
            </w:r>
          </w:p>
        </w:tc>
        <w:tc>
          <w:tcPr>
            <w:tcW w:w="0" w:type="auto"/>
            <w:vAlign w:val="center"/>
            <w:hideMark/>
          </w:tcPr>
          <w:p w14:paraId="44ADC611" w14:textId="77777777" w:rsidR="0028673F" w:rsidRPr="00F54051" w:rsidRDefault="0028673F" w:rsidP="0028673F">
            <w:pPr>
              <w:spacing w:after="160" w:line="240" w:lineRule="auto"/>
              <w:jc w:val="center"/>
              <w:rPr>
                <w:sz w:val="20"/>
                <w:szCs w:val="20"/>
                <w:lang w:val="en-US"/>
              </w:rPr>
            </w:pPr>
            <w:r w:rsidRPr="00F54051">
              <w:rPr>
                <w:sz w:val="20"/>
                <w:szCs w:val="20"/>
                <w:lang w:val="en-US"/>
              </w:rPr>
              <w:t>N/A</w:t>
            </w:r>
          </w:p>
        </w:tc>
        <w:tc>
          <w:tcPr>
            <w:tcW w:w="0" w:type="auto"/>
            <w:vAlign w:val="center"/>
            <w:hideMark/>
          </w:tcPr>
          <w:p w14:paraId="59944C5F" w14:textId="77777777" w:rsidR="0028673F" w:rsidRPr="00F54051" w:rsidRDefault="0028673F" w:rsidP="0028673F">
            <w:pPr>
              <w:spacing w:after="160" w:line="240" w:lineRule="auto"/>
              <w:jc w:val="center"/>
              <w:rPr>
                <w:sz w:val="20"/>
                <w:szCs w:val="20"/>
                <w:lang w:val="en-US"/>
              </w:rPr>
            </w:pPr>
            <w:r w:rsidRPr="00F54051">
              <w:rPr>
                <w:sz w:val="20"/>
                <w:szCs w:val="20"/>
                <w:lang w:val="en-US"/>
              </w:rPr>
              <w:t>Literature search</w:t>
            </w:r>
          </w:p>
        </w:tc>
        <w:tc>
          <w:tcPr>
            <w:tcW w:w="0" w:type="auto"/>
            <w:vAlign w:val="center"/>
            <w:hideMark/>
          </w:tcPr>
          <w:p w14:paraId="2942BC51" w14:textId="77777777" w:rsidR="0028673F" w:rsidRPr="00F54051" w:rsidRDefault="0028673F" w:rsidP="0028673F">
            <w:pPr>
              <w:spacing w:after="160" w:line="240" w:lineRule="auto"/>
              <w:jc w:val="center"/>
              <w:rPr>
                <w:sz w:val="20"/>
                <w:szCs w:val="20"/>
                <w:lang w:val="en-US"/>
              </w:rPr>
            </w:pPr>
            <w:r w:rsidRPr="00F54051">
              <w:rPr>
                <w:sz w:val="20"/>
                <w:szCs w:val="20"/>
                <w:lang w:val="en-US"/>
              </w:rPr>
              <w:t>Published studies</w:t>
            </w:r>
          </w:p>
        </w:tc>
        <w:tc>
          <w:tcPr>
            <w:tcW w:w="0" w:type="auto"/>
            <w:vAlign w:val="center"/>
            <w:hideMark/>
          </w:tcPr>
          <w:p w14:paraId="003F472C" w14:textId="24A8DFB8" w:rsidR="0028673F" w:rsidRPr="00F54051" w:rsidRDefault="0028673F" w:rsidP="0028673F">
            <w:pPr>
              <w:spacing w:after="160" w:line="240" w:lineRule="auto"/>
              <w:jc w:val="left"/>
              <w:rPr>
                <w:sz w:val="20"/>
                <w:szCs w:val="20"/>
                <w:lang w:val="en-US"/>
              </w:rPr>
            </w:pPr>
            <w:r w:rsidRPr="00F54051">
              <w:rPr>
                <w:sz w:val="20"/>
                <w:szCs w:val="20"/>
                <w:lang w:val="en-US"/>
              </w:rPr>
              <w:t>Investigate the impact of air poll</w:t>
            </w:r>
            <w:r w:rsidR="00426C4F">
              <w:rPr>
                <w:sz w:val="20"/>
                <w:szCs w:val="20"/>
                <w:lang w:val="en-US"/>
              </w:rPr>
              <w:t>ution and A</w:t>
            </w:r>
            <w:r w:rsidRPr="00F54051">
              <w:rPr>
                <w:sz w:val="20"/>
                <w:szCs w:val="20"/>
                <w:lang w:val="en-US"/>
              </w:rPr>
              <w:t>sthma on school attendance and educational attainment</w:t>
            </w:r>
          </w:p>
        </w:tc>
      </w:tr>
      <w:tr w:rsidR="0028673F" w:rsidRPr="00F54051" w14:paraId="53A91D99" w14:textId="77777777" w:rsidTr="0028673F">
        <w:tc>
          <w:tcPr>
            <w:tcW w:w="0" w:type="auto"/>
            <w:vAlign w:val="center"/>
            <w:hideMark/>
          </w:tcPr>
          <w:p w14:paraId="2EA4B254" w14:textId="77777777" w:rsidR="0028673F" w:rsidRPr="00F54051" w:rsidRDefault="0028673F" w:rsidP="0028673F">
            <w:pPr>
              <w:spacing w:after="160" w:line="240" w:lineRule="auto"/>
              <w:jc w:val="center"/>
              <w:rPr>
                <w:sz w:val="20"/>
                <w:szCs w:val="20"/>
                <w:lang w:val="en-US"/>
              </w:rPr>
            </w:pPr>
            <w:r w:rsidRPr="00F54051">
              <w:rPr>
                <w:sz w:val="20"/>
                <w:szCs w:val="20"/>
                <w:lang w:val="en-US"/>
              </w:rPr>
              <w:t>4</w:t>
            </w:r>
          </w:p>
        </w:tc>
        <w:tc>
          <w:tcPr>
            <w:tcW w:w="0" w:type="auto"/>
            <w:vAlign w:val="center"/>
            <w:hideMark/>
          </w:tcPr>
          <w:p w14:paraId="7F5A129D" w14:textId="77777777" w:rsidR="0028673F" w:rsidRPr="00F54051" w:rsidRDefault="0028673F" w:rsidP="0028673F">
            <w:pPr>
              <w:spacing w:after="160" w:line="240" w:lineRule="auto"/>
              <w:jc w:val="center"/>
              <w:rPr>
                <w:sz w:val="20"/>
                <w:szCs w:val="20"/>
                <w:lang w:val="en-US"/>
              </w:rPr>
            </w:pPr>
            <w:r w:rsidRPr="00F54051">
              <w:rPr>
                <w:sz w:val="20"/>
                <w:szCs w:val="20"/>
                <w:lang w:val="en-US"/>
              </w:rPr>
              <w:t>Castro and Linnemann (2025)</w:t>
            </w:r>
          </w:p>
        </w:tc>
        <w:tc>
          <w:tcPr>
            <w:tcW w:w="0" w:type="auto"/>
            <w:vAlign w:val="center"/>
            <w:hideMark/>
          </w:tcPr>
          <w:p w14:paraId="3D891C1A" w14:textId="77777777" w:rsidR="0028673F" w:rsidRPr="00F54051" w:rsidRDefault="0028673F" w:rsidP="0028673F">
            <w:pPr>
              <w:spacing w:after="160" w:line="240" w:lineRule="auto"/>
              <w:jc w:val="center"/>
              <w:rPr>
                <w:sz w:val="20"/>
                <w:szCs w:val="20"/>
                <w:lang w:val="en-US"/>
              </w:rPr>
            </w:pPr>
            <w:r w:rsidRPr="00F54051">
              <w:rPr>
                <w:sz w:val="20"/>
                <w:szCs w:val="20"/>
                <w:lang w:val="en-US"/>
              </w:rPr>
              <w:t>UK</w:t>
            </w:r>
          </w:p>
        </w:tc>
        <w:tc>
          <w:tcPr>
            <w:tcW w:w="0" w:type="auto"/>
            <w:vAlign w:val="center"/>
            <w:hideMark/>
          </w:tcPr>
          <w:p w14:paraId="5007F014" w14:textId="77777777" w:rsidR="0028673F" w:rsidRPr="00F54051" w:rsidRDefault="0028673F" w:rsidP="0028673F">
            <w:pPr>
              <w:spacing w:after="160" w:line="240" w:lineRule="auto"/>
              <w:jc w:val="center"/>
              <w:rPr>
                <w:sz w:val="20"/>
                <w:szCs w:val="20"/>
                <w:lang w:val="en-US"/>
              </w:rPr>
            </w:pPr>
            <w:r w:rsidRPr="00F54051">
              <w:rPr>
                <w:sz w:val="20"/>
                <w:szCs w:val="20"/>
                <w:lang w:val="en-US"/>
              </w:rPr>
              <w:t>Narrative review</w:t>
            </w:r>
          </w:p>
        </w:tc>
        <w:tc>
          <w:tcPr>
            <w:tcW w:w="0" w:type="auto"/>
            <w:vAlign w:val="center"/>
            <w:hideMark/>
          </w:tcPr>
          <w:p w14:paraId="5B9218EA" w14:textId="77777777" w:rsidR="0028673F" w:rsidRPr="00F54051" w:rsidRDefault="0028673F" w:rsidP="0028673F">
            <w:pPr>
              <w:spacing w:after="160" w:line="240" w:lineRule="auto"/>
              <w:jc w:val="center"/>
              <w:rPr>
                <w:sz w:val="20"/>
                <w:szCs w:val="20"/>
                <w:lang w:val="en-US"/>
              </w:rPr>
            </w:pPr>
            <w:r w:rsidRPr="00F54051">
              <w:rPr>
                <w:sz w:val="20"/>
                <w:szCs w:val="20"/>
                <w:lang w:val="en-US"/>
              </w:rPr>
              <w:t>N/A</w:t>
            </w:r>
          </w:p>
        </w:tc>
        <w:tc>
          <w:tcPr>
            <w:tcW w:w="0" w:type="auto"/>
            <w:vAlign w:val="center"/>
            <w:hideMark/>
          </w:tcPr>
          <w:p w14:paraId="0ED2A732" w14:textId="77777777" w:rsidR="0028673F" w:rsidRPr="00F54051" w:rsidRDefault="0028673F" w:rsidP="0028673F">
            <w:pPr>
              <w:spacing w:after="160" w:line="240" w:lineRule="auto"/>
              <w:jc w:val="center"/>
              <w:rPr>
                <w:sz w:val="20"/>
                <w:szCs w:val="20"/>
                <w:lang w:val="en-US"/>
              </w:rPr>
            </w:pPr>
            <w:r w:rsidRPr="00F54051">
              <w:rPr>
                <w:sz w:val="20"/>
                <w:szCs w:val="20"/>
                <w:lang w:val="en-US"/>
              </w:rPr>
              <w:t>Literature search</w:t>
            </w:r>
          </w:p>
        </w:tc>
        <w:tc>
          <w:tcPr>
            <w:tcW w:w="0" w:type="auto"/>
            <w:vAlign w:val="center"/>
            <w:hideMark/>
          </w:tcPr>
          <w:p w14:paraId="4264E901" w14:textId="77777777" w:rsidR="0028673F" w:rsidRPr="00F54051" w:rsidRDefault="0028673F" w:rsidP="0028673F">
            <w:pPr>
              <w:spacing w:after="160" w:line="240" w:lineRule="auto"/>
              <w:jc w:val="center"/>
              <w:rPr>
                <w:sz w:val="20"/>
                <w:szCs w:val="20"/>
                <w:lang w:val="en-US"/>
              </w:rPr>
            </w:pPr>
            <w:r w:rsidRPr="00F54051">
              <w:rPr>
                <w:sz w:val="20"/>
                <w:szCs w:val="20"/>
                <w:lang w:val="en-US"/>
              </w:rPr>
              <w:t>Published studies</w:t>
            </w:r>
          </w:p>
        </w:tc>
        <w:tc>
          <w:tcPr>
            <w:tcW w:w="0" w:type="auto"/>
            <w:vAlign w:val="center"/>
            <w:hideMark/>
          </w:tcPr>
          <w:p w14:paraId="344B9BEA" w14:textId="637C70BF" w:rsidR="0028673F" w:rsidRPr="00F54051" w:rsidRDefault="0028673F" w:rsidP="0028673F">
            <w:pPr>
              <w:spacing w:after="160" w:line="240" w:lineRule="auto"/>
              <w:jc w:val="left"/>
              <w:rPr>
                <w:sz w:val="20"/>
                <w:szCs w:val="20"/>
                <w:lang w:val="en-US"/>
              </w:rPr>
            </w:pPr>
            <w:r w:rsidRPr="00F54051">
              <w:rPr>
                <w:sz w:val="20"/>
                <w:szCs w:val="20"/>
                <w:lang w:val="en-US"/>
              </w:rPr>
              <w:t xml:space="preserve">Summarise recent advances in </w:t>
            </w:r>
            <w:r w:rsidR="00D17B9F" w:rsidRPr="00F54051">
              <w:rPr>
                <w:sz w:val="20"/>
                <w:szCs w:val="20"/>
                <w:lang w:val="en-US"/>
              </w:rPr>
              <w:t>pediatric</w:t>
            </w:r>
            <w:r w:rsidR="00426C4F">
              <w:rPr>
                <w:sz w:val="20"/>
                <w:szCs w:val="20"/>
                <w:lang w:val="en-US"/>
              </w:rPr>
              <w:t xml:space="preserve"> A</w:t>
            </w:r>
            <w:r w:rsidRPr="00F54051">
              <w:rPr>
                <w:sz w:val="20"/>
                <w:szCs w:val="20"/>
                <w:lang w:val="en-US"/>
              </w:rPr>
              <w:t>sthma management and outcomes</w:t>
            </w:r>
          </w:p>
        </w:tc>
      </w:tr>
      <w:tr w:rsidR="0028673F" w:rsidRPr="00F54051" w14:paraId="2BE18F50" w14:textId="77777777" w:rsidTr="0028673F">
        <w:tc>
          <w:tcPr>
            <w:tcW w:w="0" w:type="auto"/>
            <w:vAlign w:val="center"/>
            <w:hideMark/>
          </w:tcPr>
          <w:p w14:paraId="19E15C43" w14:textId="77777777" w:rsidR="0028673F" w:rsidRPr="00F54051" w:rsidRDefault="0028673F" w:rsidP="0028673F">
            <w:pPr>
              <w:spacing w:after="160" w:line="240" w:lineRule="auto"/>
              <w:jc w:val="center"/>
              <w:rPr>
                <w:sz w:val="20"/>
                <w:szCs w:val="20"/>
                <w:lang w:val="en-US"/>
              </w:rPr>
            </w:pPr>
            <w:r w:rsidRPr="00F54051">
              <w:rPr>
                <w:sz w:val="20"/>
                <w:szCs w:val="20"/>
                <w:lang w:val="en-US"/>
              </w:rPr>
              <w:t>5</w:t>
            </w:r>
          </w:p>
        </w:tc>
        <w:tc>
          <w:tcPr>
            <w:tcW w:w="0" w:type="auto"/>
            <w:vAlign w:val="center"/>
            <w:hideMark/>
          </w:tcPr>
          <w:p w14:paraId="759D3C78" w14:textId="77777777" w:rsidR="0028673F" w:rsidRPr="00F54051" w:rsidRDefault="0028673F" w:rsidP="0028673F">
            <w:pPr>
              <w:spacing w:after="160" w:line="240" w:lineRule="auto"/>
              <w:jc w:val="center"/>
              <w:rPr>
                <w:sz w:val="20"/>
                <w:szCs w:val="20"/>
                <w:lang w:val="en-US"/>
              </w:rPr>
            </w:pPr>
            <w:r w:rsidRPr="00F54051">
              <w:rPr>
                <w:sz w:val="20"/>
                <w:szCs w:val="20"/>
                <w:lang w:val="en-US"/>
              </w:rPr>
              <w:t>Di Cicco et al. (2025)</w:t>
            </w:r>
          </w:p>
        </w:tc>
        <w:tc>
          <w:tcPr>
            <w:tcW w:w="0" w:type="auto"/>
            <w:vAlign w:val="center"/>
            <w:hideMark/>
          </w:tcPr>
          <w:p w14:paraId="2C25C866" w14:textId="77777777" w:rsidR="0028673F" w:rsidRPr="00F54051" w:rsidRDefault="0028673F" w:rsidP="0028673F">
            <w:pPr>
              <w:spacing w:after="160" w:line="240" w:lineRule="auto"/>
              <w:jc w:val="center"/>
              <w:rPr>
                <w:sz w:val="20"/>
                <w:szCs w:val="20"/>
                <w:lang w:val="en-US"/>
              </w:rPr>
            </w:pPr>
            <w:r w:rsidRPr="00F54051">
              <w:rPr>
                <w:sz w:val="20"/>
                <w:szCs w:val="20"/>
                <w:lang w:val="en-US"/>
              </w:rPr>
              <w:t>UK</w:t>
            </w:r>
          </w:p>
        </w:tc>
        <w:tc>
          <w:tcPr>
            <w:tcW w:w="0" w:type="auto"/>
            <w:vAlign w:val="center"/>
            <w:hideMark/>
          </w:tcPr>
          <w:p w14:paraId="4085ADD2" w14:textId="77777777" w:rsidR="0028673F" w:rsidRPr="00F54051" w:rsidRDefault="0028673F" w:rsidP="0028673F">
            <w:pPr>
              <w:spacing w:after="160" w:line="240" w:lineRule="auto"/>
              <w:jc w:val="center"/>
              <w:rPr>
                <w:sz w:val="20"/>
                <w:szCs w:val="20"/>
                <w:lang w:val="en-US"/>
              </w:rPr>
            </w:pPr>
            <w:r w:rsidRPr="00F54051">
              <w:rPr>
                <w:sz w:val="20"/>
                <w:szCs w:val="20"/>
                <w:lang w:val="en-US"/>
              </w:rPr>
              <w:t>Narrative review</w:t>
            </w:r>
          </w:p>
        </w:tc>
        <w:tc>
          <w:tcPr>
            <w:tcW w:w="0" w:type="auto"/>
            <w:vAlign w:val="center"/>
            <w:hideMark/>
          </w:tcPr>
          <w:p w14:paraId="636A370A" w14:textId="77777777" w:rsidR="0028673F" w:rsidRPr="00F54051" w:rsidRDefault="0028673F" w:rsidP="0028673F">
            <w:pPr>
              <w:spacing w:after="160" w:line="240" w:lineRule="auto"/>
              <w:jc w:val="center"/>
              <w:rPr>
                <w:sz w:val="20"/>
                <w:szCs w:val="20"/>
                <w:lang w:val="en-US"/>
              </w:rPr>
            </w:pPr>
            <w:r w:rsidRPr="00F54051">
              <w:rPr>
                <w:sz w:val="20"/>
                <w:szCs w:val="20"/>
                <w:lang w:val="en-US"/>
              </w:rPr>
              <w:t>N/A</w:t>
            </w:r>
          </w:p>
        </w:tc>
        <w:tc>
          <w:tcPr>
            <w:tcW w:w="0" w:type="auto"/>
            <w:vAlign w:val="center"/>
            <w:hideMark/>
          </w:tcPr>
          <w:p w14:paraId="7CCE6E18" w14:textId="77777777" w:rsidR="0028673F" w:rsidRPr="00F54051" w:rsidRDefault="0028673F" w:rsidP="0028673F">
            <w:pPr>
              <w:spacing w:after="160" w:line="240" w:lineRule="auto"/>
              <w:jc w:val="center"/>
              <w:rPr>
                <w:sz w:val="20"/>
                <w:szCs w:val="20"/>
                <w:lang w:val="en-US"/>
              </w:rPr>
            </w:pPr>
            <w:r w:rsidRPr="00F54051">
              <w:rPr>
                <w:sz w:val="20"/>
                <w:szCs w:val="20"/>
                <w:lang w:val="en-US"/>
              </w:rPr>
              <w:t>Literature search</w:t>
            </w:r>
          </w:p>
        </w:tc>
        <w:tc>
          <w:tcPr>
            <w:tcW w:w="0" w:type="auto"/>
            <w:vAlign w:val="center"/>
            <w:hideMark/>
          </w:tcPr>
          <w:p w14:paraId="16628B67" w14:textId="77777777" w:rsidR="0028673F" w:rsidRPr="00F54051" w:rsidRDefault="0028673F" w:rsidP="0028673F">
            <w:pPr>
              <w:spacing w:after="160" w:line="240" w:lineRule="auto"/>
              <w:jc w:val="center"/>
              <w:rPr>
                <w:sz w:val="20"/>
                <w:szCs w:val="20"/>
                <w:lang w:val="en-US"/>
              </w:rPr>
            </w:pPr>
            <w:r w:rsidRPr="00F54051">
              <w:rPr>
                <w:sz w:val="20"/>
                <w:szCs w:val="20"/>
                <w:lang w:val="en-US"/>
              </w:rPr>
              <w:t>Published studies</w:t>
            </w:r>
          </w:p>
        </w:tc>
        <w:tc>
          <w:tcPr>
            <w:tcW w:w="0" w:type="auto"/>
            <w:vAlign w:val="center"/>
            <w:hideMark/>
          </w:tcPr>
          <w:p w14:paraId="5D8AAB7C" w14:textId="71433763" w:rsidR="0028673F" w:rsidRPr="00F54051" w:rsidRDefault="0028673F" w:rsidP="0028673F">
            <w:pPr>
              <w:spacing w:after="160" w:line="240" w:lineRule="auto"/>
              <w:jc w:val="left"/>
              <w:rPr>
                <w:sz w:val="20"/>
                <w:szCs w:val="20"/>
                <w:lang w:val="en-US"/>
              </w:rPr>
            </w:pPr>
            <w:r w:rsidRPr="00F54051">
              <w:rPr>
                <w:sz w:val="20"/>
                <w:szCs w:val="20"/>
                <w:lang w:val="en-US"/>
              </w:rPr>
              <w:t xml:space="preserve">Explore emerging treatments, evidence and controversies in </w:t>
            </w:r>
            <w:r w:rsidR="00D17B9F" w:rsidRPr="00F54051">
              <w:rPr>
                <w:sz w:val="20"/>
                <w:szCs w:val="20"/>
                <w:lang w:val="en-US"/>
              </w:rPr>
              <w:t>pediatric</w:t>
            </w:r>
            <w:r w:rsidR="00426C4F">
              <w:rPr>
                <w:sz w:val="20"/>
                <w:szCs w:val="20"/>
                <w:lang w:val="en-US"/>
              </w:rPr>
              <w:t xml:space="preserve"> A</w:t>
            </w:r>
            <w:r w:rsidRPr="00F54051">
              <w:rPr>
                <w:sz w:val="20"/>
                <w:szCs w:val="20"/>
                <w:lang w:val="en-US"/>
              </w:rPr>
              <w:t>sthma</w:t>
            </w:r>
          </w:p>
        </w:tc>
      </w:tr>
      <w:tr w:rsidR="0028673F" w:rsidRPr="00F54051" w14:paraId="3ED3717F" w14:textId="77777777" w:rsidTr="0028673F">
        <w:tc>
          <w:tcPr>
            <w:tcW w:w="0" w:type="auto"/>
            <w:vAlign w:val="center"/>
            <w:hideMark/>
          </w:tcPr>
          <w:p w14:paraId="0743ACAF" w14:textId="77777777" w:rsidR="0028673F" w:rsidRPr="00F54051" w:rsidRDefault="0028673F" w:rsidP="0028673F">
            <w:pPr>
              <w:spacing w:after="160" w:line="240" w:lineRule="auto"/>
              <w:jc w:val="center"/>
              <w:rPr>
                <w:sz w:val="20"/>
                <w:szCs w:val="20"/>
                <w:lang w:val="en-US"/>
              </w:rPr>
            </w:pPr>
            <w:r w:rsidRPr="00F54051">
              <w:rPr>
                <w:sz w:val="20"/>
                <w:szCs w:val="20"/>
                <w:lang w:val="en-US"/>
              </w:rPr>
              <w:t>6</w:t>
            </w:r>
          </w:p>
        </w:tc>
        <w:tc>
          <w:tcPr>
            <w:tcW w:w="0" w:type="auto"/>
            <w:vAlign w:val="center"/>
            <w:hideMark/>
          </w:tcPr>
          <w:p w14:paraId="4A446707" w14:textId="77777777" w:rsidR="0028673F" w:rsidRPr="00F54051" w:rsidRDefault="0028673F" w:rsidP="0028673F">
            <w:pPr>
              <w:spacing w:after="160" w:line="240" w:lineRule="auto"/>
              <w:jc w:val="center"/>
              <w:rPr>
                <w:sz w:val="20"/>
                <w:szCs w:val="20"/>
                <w:lang w:val="en-US"/>
              </w:rPr>
            </w:pPr>
            <w:r w:rsidRPr="00F54051">
              <w:rPr>
                <w:sz w:val="20"/>
                <w:szCs w:val="20"/>
                <w:lang w:val="en-US"/>
              </w:rPr>
              <w:t>Dick et al. (2014)</w:t>
            </w:r>
          </w:p>
        </w:tc>
        <w:tc>
          <w:tcPr>
            <w:tcW w:w="0" w:type="auto"/>
            <w:vAlign w:val="center"/>
            <w:hideMark/>
          </w:tcPr>
          <w:p w14:paraId="3D314CE3" w14:textId="77777777" w:rsidR="0028673F" w:rsidRPr="00F54051" w:rsidRDefault="0028673F" w:rsidP="0028673F">
            <w:pPr>
              <w:spacing w:after="160" w:line="240" w:lineRule="auto"/>
              <w:jc w:val="center"/>
              <w:rPr>
                <w:sz w:val="20"/>
                <w:szCs w:val="20"/>
                <w:lang w:val="en-US"/>
              </w:rPr>
            </w:pPr>
            <w:r w:rsidRPr="00F54051">
              <w:rPr>
                <w:sz w:val="20"/>
                <w:szCs w:val="20"/>
                <w:lang w:val="en-US"/>
              </w:rPr>
              <w:t>UK</w:t>
            </w:r>
          </w:p>
        </w:tc>
        <w:tc>
          <w:tcPr>
            <w:tcW w:w="0" w:type="auto"/>
            <w:vAlign w:val="center"/>
            <w:hideMark/>
          </w:tcPr>
          <w:p w14:paraId="275F7609" w14:textId="77777777" w:rsidR="0028673F" w:rsidRPr="00F54051" w:rsidRDefault="0028673F" w:rsidP="0028673F">
            <w:pPr>
              <w:spacing w:after="160" w:line="240" w:lineRule="auto"/>
              <w:jc w:val="center"/>
              <w:rPr>
                <w:sz w:val="20"/>
                <w:szCs w:val="20"/>
                <w:lang w:val="en-US"/>
              </w:rPr>
            </w:pPr>
            <w:r w:rsidRPr="00F54051">
              <w:rPr>
                <w:sz w:val="20"/>
                <w:szCs w:val="20"/>
                <w:lang w:val="en-US"/>
              </w:rPr>
              <w:t>Systematic review</w:t>
            </w:r>
          </w:p>
        </w:tc>
        <w:tc>
          <w:tcPr>
            <w:tcW w:w="0" w:type="auto"/>
            <w:vAlign w:val="center"/>
            <w:hideMark/>
          </w:tcPr>
          <w:p w14:paraId="143FFB62" w14:textId="77777777" w:rsidR="0028673F" w:rsidRPr="00F54051" w:rsidRDefault="0028673F" w:rsidP="0028673F">
            <w:pPr>
              <w:spacing w:after="160" w:line="240" w:lineRule="auto"/>
              <w:jc w:val="center"/>
              <w:rPr>
                <w:sz w:val="20"/>
                <w:szCs w:val="20"/>
                <w:lang w:val="en-US"/>
              </w:rPr>
            </w:pPr>
            <w:r w:rsidRPr="00F54051">
              <w:rPr>
                <w:sz w:val="20"/>
                <w:szCs w:val="20"/>
                <w:lang w:val="en-US"/>
              </w:rPr>
              <w:t>N/A</w:t>
            </w:r>
          </w:p>
        </w:tc>
        <w:tc>
          <w:tcPr>
            <w:tcW w:w="0" w:type="auto"/>
            <w:vAlign w:val="center"/>
            <w:hideMark/>
          </w:tcPr>
          <w:p w14:paraId="759B9658" w14:textId="77777777" w:rsidR="0028673F" w:rsidRPr="00F54051" w:rsidRDefault="0028673F" w:rsidP="0028673F">
            <w:pPr>
              <w:spacing w:after="160" w:line="240" w:lineRule="auto"/>
              <w:jc w:val="center"/>
              <w:rPr>
                <w:sz w:val="20"/>
                <w:szCs w:val="20"/>
                <w:lang w:val="en-US"/>
              </w:rPr>
            </w:pPr>
            <w:r w:rsidRPr="00F54051">
              <w:rPr>
                <w:sz w:val="20"/>
                <w:szCs w:val="20"/>
                <w:lang w:val="en-US"/>
              </w:rPr>
              <w:t>Literature search</w:t>
            </w:r>
          </w:p>
        </w:tc>
        <w:tc>
          <w:tcPr>
            <w:tcW w:w="0" w:type="auto"/>
            <w:vAlign w:val="center"/>
            <w:hideMark/>
          </w:tcPr>
          <w:p w14:paraId="6CE3B390" w14:textId="77777777" w:rsidR="0028673F" w:rsidRPr="00F54051" w:rsidRDefault="0028673F" w:rsidP="0028673F">
            <w:pPr>
              <w:spacing w:after="160" w:line="240" w:lineRule="auto"/>
              <w:jc w:val="center"/>
              <w:rPr>
                <w:sz w:val="20"/>
                <w:szCs w:val="20"/>
                <w:lang w:val="en-US"/>
              </w:rPr>
            </w:pPr>
            <w:r w:rsidRPr="00F54051">
              <w:rPr>
                <w:sz w:val="20"/>
                <w:szCs w:val="20"/>
                <w:lang w:val="en-US"/>
              </w:rPr>
              <w:t>Observational studies</w:t>
            </w:r>
          </w:p>
        </w:tc>
        <w:tc>
          <w:tcPr>
            <w:tcW w:w="0" w:type="auto"/>
            <w:vAlign w:val="center"/>
            <w:hideMark/>
          </w:tcPr>
          <w:p w14:paraId="766C966B" w14:textId="05B0794A" w:rsidR="0028673F" w:rsidRPr="00F54051" w:rsidRDefault="0028673F" w:rsidP="0028673F">
            <w:pPr>
              <w:spacing w:after="160" w:line="240" w:lineRule="auto"/>
              <w:jc w:val="left"/>
              <w:rPr>
                <w:sz w:val="20"/>
                <w:szCs w:val="20"/>
                <w:lang w:val="en-US"/>
              </w:rPr>
            </w:pPr>
            <w:r w:rsidRPr="00F54051">
              <w:rPr>
                <w:sz w:val="20"/>
                <w:szCs w:val="20"/>
                <w:lang w:val="en-US"/>
              </w:rPr>
              <w:t>Examine associations between environm</w:t>
            </w:r>
            <w:r w:rsidR="00426C4F">
              <w:rPr>
                <w:sz w:val="20"/>
                <w:szCs w:val="20"/>
                <w:lang w:val="en-US"/>
              </w:rPr>
              <w:t>ental exposures and A</w:t>
            </w:r>
            <w:r w:rsidRPr="00F54051">
              <w:rPr>
                <w:sz w:val="20"/>
                <w:szCs w:val="20"/>
                <w:lang w:val="en-US"/>
              </w:rPr>
              <w:t>sthma onset in children aged 0</w:t>
            </w:r>
            <w:r w:rsidR="00715F53">
              <w:rPr>
                <w:sz w:val="20"/>
                <w:szCs w:val="20"/>
                <w:lang w:val="en-US"/>
              </w:rPr>
              <w:t>-</w:t>
            </w:r>
            <w:r w:rsidRPr="00F54051">
              <w:rPr>
                <w:sz w:val="20"/>
                <w:szCs w:val="20"/>
                <w:lang w:val="en-US"/>
              </w:rPr>
              <w:t>9 years</w:t>
            </w:r>
          </w:p>
        </w:tc>
      </w:tr>
      <w:tr w:rsidR="0028673F" w:rsidRPr="00F54051" w14:paraId="5428B0BD" w14:textId="77777777" w:rsidTr="0028673F">
        <w:tc>
          <w:tcPr>
            <w:tcW w:w="0" w:type="auto"/>
            <w:vAlign w:val="center"/>
            <w:hideMark/>
          </w:tcPr>
          <w:p w14:paraId="50B5DAE5" w14:textId="77777777" w:rsidR="0028673F" w:rsidRPr="00F54051" w:rsidRDefault="0028673F" w:rsidP="0028673F">
            <w:pPr>
              <w:spacing w:after="160" w:line="240" w:lineRule="auto"/>
              <w:jc w:val="center"/>
              <w:rPr>
                <w:sz w:val="20"/>
                <w:szCs w:val="20"/>
                <w:lang w:val="en-US"/>
              </w:rPr>
            </w:pPr>
            <w:r w:rsidRPr="00F54051">
              <w:rPr>
                <w:sz w:val="20"/>
                <w:szCs w:val="20"/>
                <w:lang w:val="en-US"/>
              </w:rPr>
              <w:t>7</w:t>
            </w:r>
          </w:p>
        </w:tc>
        <w:tc>
          <w:tcPr>
            <w:tcW w:w="0" w:type="auto"/>
            <w:vAlign w:val="center"/>
            <w:hideMark/>
          </w:tcPr>
          <w:p w14:paraId="6B9B6126" w14:textId="77777777" w:rsidR="0028673F" w:rsidRPr="00F54051" w:rsidRDefault="0028673F" w:rsidP="0028673F">
            <w:pPr>
              <w:spacing w:after="160" w:line="240" w:lineRule="auto"/>
              <w:jc w:val="center"/>
              <w:rPr>
                <w:sz w:val="20"/>
                <w:szCs w:val="20"/>
                <w:lang w:val="en-US"/>
              </w:rPr>
            </w:pPr>
            <w:r w:rsidRPr="00F54051">
              <w:rPr>
                <w:sz w:val="20"/>
                <w:szCs w:val="20"/>
                <w:lang w:val="en-US"/>
              </w:rPr>
              <w:t>Diwakar et al. (2025)</w:t>
            </w:r>
          </w:p>
        </w:tc>
        <w:tc>
          <w:tcPr>
            <w:tcW w:w="0" w:type="auto"/>
            <w:vAlign w:val="center"/>
            <w:hideMark/>
          </w:tcPr>
          <w:p w14:paraId="42EAE677" w14:textId="77777777" w:rsidR="0028673F" w:rsidRPr="00F54051" w:rsidRDefault="0028673F" w:rsidP="0028673F">
            <w:pPr>
              <w:spacing w:after="160" w:line="240" w:lineRule="auto"/>
              <w:jc w:val="center"/>
              <w:rPr>
                <w:sz w:val="20"/>
                <w:szCs w:val="20"/>
                <w:lang w:val="en-US"/>
              </w:rPr>
            </w:pPr>
            <w:r w:rsidRPr="00F54051">
              <w:rPr>
                <w:sz w:val="20"/>
                <w:szCs w:val="20"/>
                <w:lang w:val="en-US"/>
              </w:rPr>
              <w:t>UK</w:t>
            </w:r>
          </w:p>
        </w:tc>
        <w:tc>
          <w:tcPr>
            <w:tcW w:w="0" w:type="auto"/>
            <w:vAlign w:val="center"/>
            <w:hideMark/>
          </w:tcPr>
          <w:p w14:paraId="48984037" w14:textId="77777777" w:rsidR="0028673F" w:rsidRPr="00F54051" w:rsidRDefault="0028673F" w:rsidP="0028673F">
            <w:pPr>
              <w:spacing w:after="160" w:line="240" w:lineRule="auto"/>
              <w:jc w:val="center"/>
              <w:rPr>
                <w:sz w:val="20"/>
                <w:szCs w:val="20"/>
                <w:lang w:val="en-US"/>
              </w:rPr>
            </w:pPr>
            <w:r w:rsidRPr="00F54051">
              <w:rPr>
                <w:sz w:val="20"/>
                <w:szCs w:val="20"/>
                <w:lang w:val="en-US"/>
              </w:rPr>
              <w:t>Cohort study</w:t>
            </w:r>
          </w:p>
        </w:tc>
        <w:tc>
          <w:tcPr>
            <w:tcW w:w="0" w:type="auto"/>
            <w:vAlign w:val="center"/>
            <w:hideMark/>
          </w:tcPr>
          <w:p w14:paraId="13E467C8" w14:textId="77777777" w:rsidR="0028673F" w:rsidRPr="00F54051" w:rsidRDefault="0028673F" w:rsidP="0028673F">
            <w:pPr>
              <w:spacing w:after="160" w:line="240" w:lineRule="auto"/>
              <w:jc w:val="center"/>
              <w:rPr>
                <w:sz w:val="20"/>
                <w:szCs w:val="20"/>
                <w:lang w:val="en-US"/>
              </w:rPr>
            </w:pPr>
            <w:r w:rsidRPr="00F54051">
              <w:rPr>
                <w:sz w:val="20"/>
                <w:szCs w:val="20"/>
                <w:lang w:val="en-US"/>
              </w:rPr>
              <w:t>10,200 children</w:t>
            </w:r>
          </w:p>
        </w:tc>
        <w:tc>
          <w:tcPr>
            <w:tcW w:w="0" w:type="auto"/>
            <w:vAlign w:val="center"/>
            <w:hideMark/>
          </w:tcPr>
          <w:p w14:paraId="3C6E296A" w14:textId="77777777" w:rsidR="0028673F" w:rsidRPr="00F54051" w:rsidRDefault="0028673F" w:rsidP="0028673F">
            <w:pPr>
              <w:spacing w:after="160" w:line="240" w:lineRule="auto"/>
              <w:jc w:val="center"/>
              <w:rPr>
                <w:sz w:val="20"/>
                <w:szCs w:val="20"/>
                <w:lang w:val="en-US"/>
              </w:rPr>
            </w:pPr>
            <w:r w:rsidRPr="00F54051">
              <w:rPr>
                <w:sz w:val="20"/>
                <w:szCs w:val="20"/>
                <w:lang w:val="en-US"/>
              </w:rPr>
              <w:t>Population register</w:t>
            </w:r>
          </w:p>
        </w:tc>
        <w:tc>
          <w:tcPr>
            <w:tcW w:w="0" w:type="auto"/>
            <w:vAlign w:val="center"/>
            <w:hideMark/>
          </w:tcPr>
          <w:p w14:paraId="6937A577" w14:textId="77777777" w:rsidR="0028673F" w:rsidRPr="00F54051" w:rsidRDefault="0028673F" w:rsidP="0028673F">
            <w:pPr>
              <w:spacing w:after="160" w:line="240" w:lineRule="auto"/>
              <w:jc w:val="center"/>
              <w:rPr>
                <w:sz w:val="20"/>
                <w:szCs w:val="20"/>
                <w:lang w:val="en-US"/>
              </w:rPr>
            </w:pPr>
            <w:r w:rsidRPr="00F54051">
              <w:rPr>
                <w:sz w:val="20"/>
                <w:szCs w:val="20"/>
                <w:lang w:val="en-US"/>
              </w:rPr>
              <w:t>Health records and surveys</w:t>
            </w:r>
          </w:p>
        </w:tc>
        <w:tc>
          <w:tcPr>
            <w:tcW w:w="0" w:type="auto"/>
            <w:vAlign w:val="center"/>
            <w:hideMark/>
          </w:tcPr>
          <w:p w14:paraId="16D3BDE5" w14:textId="5A1C4EB7" w:rsidR="0028673F" w:rsidRPr="00F54051" w:rsidRDefault="0028673F" w:rsidP="0028673F">
            <w:pPr>
              <w:spacing w:after="160" w:line="240" w:lineRule="auto"/>
              <w:jc w:val="left"/>
              <w:rPr>
                <w:sz w:val="20"/>
                <w:szCs w:val="20"/>
                <w:lang w:val="en-US"/>
              </w:rPr>
            </w:pPr>
            <w:r w:rsidRPr="00F54051">
              <w:rPr>
                <w:sz w:val="20"/>
                <w:szCs w:val="20"/>
                <w:lang w:val="en-US"/>
              </w:rPr>
              <w:t>Determine prevalen</w:t>
            </w:r>
            <w:r w:rsidR="00426C4F">
              <w:rPr>
                <w:sz w:val="20"/>
                <w:szCs w:val="20"/>
                <w:lang w:val="en-US"/>
              </w:rPr>
              <w:t>ce trends and risk factors for A</w:t>
            </w:r>
            <w:r w:rsidRPr="00F54051">
              <w:rPr>
                <w:sz w:val="20"/>
                <w:szCs w:val="20"/>
                <w:lang w:val="en-US"/>
              </w:rPr>
              <w:t>sthma, eczema and allergic rhinitis</w:t>
            </w:r>
          </w:p>
        </w:tc>
      </w:tr>
      <w:tr w:rsidR="0028673F" w:rsidRPr="00F54051" w14:paraId="74E568A9" w14:textId="77777777" w:rsidTr="0028673F">
        <w:tc>
          <w:tcPr>
            <w:tcW w:w="0" w:type="auto"/>
            <w:vAlign w:val="center"/>
            <w:hideMark/>
          </w:tcPr>
          <w:p w14:paraId="3811257E" w14:textId="77777777" w:rsidR="0028673F" w:rsidRPr="00F54051" w:rsidRDefault="0028673F" w:rsidP="0028673F">
            <w:pPr>
              <w:spacing w:after="160" w:line="240" w:lineRule="auto"/>
              <w:jc w:val="center"/>
              <w:rPr>
                <w:sz w:val="20"/>
                <w:szCs w:val="20"/>
                <w:lang w:val="en-US"/>
              </w:rPr>
            </w:pPr>
            <w:r w:rsidRPr="00F54051">
              <w:rPr>
                <w:sz w:val="20"/>
                <w:szCs w:val="20"/>
                <w:lang w:val="en-US"/>
              </w:rPr>
              <w:t>8</w:t>
            </w:r>
          </w:p>
        </w:tc>
        <w:tc>
          <w:tcPr>
            <w:tcW w:w="0" w:type="auto"/>
            <w:vAlign w:val="center"/>
            <w:hideMark/>
          </w:tcPr>
          <w:p w14:paraId="04D81CA8" w14:textId="77777777" w:rsidR="0028673F" w:rsidRPr="00F54051" w:rsidRDefault="0028673F" w:rsidP="0028673F">
            <w:pPr>
              <w:spacing w:after="160" w:line="240" w:lineRule="auto"/>
              <w:jc w:val="center"/>
              <w:rPr>
                <w:sz w:val="20"/>
                <w:szCs w:val="20"/>
                <w:lang w:val="en-US"/>
              </w:rPr>
            </w:pPr>
            <w:r w:rsidRPr="00F54051">
              <w:rPr>
                <w:sz w:val="20"/>
                <w:szCs w:val="20"/>
                <w:lang w:val="en-US"/>
              </w:rPr>
              <w:t>Gouia et al. (2024)</w:t>
            </w:r>
          </w:p>
        </w:tc>
        <w:tc>
          <w:tcPr>
            <w:tcW w:w="0" w:type="auto"/>
            <w:vAlign w:val="center"/>
            <w:hideMark/>
          </w:tcPr>
          <w:p w14:paraId="71D01040" w14:textId="77777777" w:rsidR="0028673F" w:rsidRPr="00F54051" w:rsidRDefault="0028673F" w:rsidP="0028673F">
            <w:pPr>
              <w:spacing w:after="160" w:line="240" w:lineRule="auto"/>
              <w:jc w:val="center"/>
              <w:rPr>
                <w:sz w:val="20"/>
                <w:szCs w:val="20"/>
                <w:lang w:val="en-US"/>
              </w:rPr>
            </w:pPr>
            <w:r w:rsidRPr="00F54051">
              <w:rPr>
                <w:sz w:val="20"/>
                <w:szCs w:val="20"/>
                <w:lang w:val="en-US"/>
              </w:rPr>
              <w:t>UK</w:t>
            </w:r>
          </w:p>
        </w:tc>
        <w:tc>
          <w:tcPr>
            <w:tcW w:w="0" w:type="auto"/>
            <w:vAlign w:val="center"/>
            <w:hideMark/>
          </w:tcPr>
          <w:p w14:paraId="560C626E" w14:textId="77777777" w:rsidR="0028673F" w:rsidRPr="00F54051" w:rsidRDefault="0028673F" w:rsidP="0028673F">
            <w:pPr>
              <w:spacing w:after="160" w:line="240" w:lineRule="auto"/>
              <w:jc w:val="center"/>
              <w:rPr>
                <w:sz w:val="20"/>
                <w:szCs w:val="20"/>
                <w:lang w:val="en-US"/>
              </w:rPr>
            </w:pPr>
            <w:r w:rsidRPr="00F54051">
              <w:rPr>
                <w:sz w:val="20"/>
                <w:szCs w:val="20"/>
                <w:lang w:val="en-US"/>
              </w:rPr>
              <w:t>Cross-sectional study</w:t>
            </w:r>
          </w:p>
        </w:tc>
        <w:tc>
          <w:tcPr>
            <w:tcW w:w="0" w:type="auto"/>
            <w:vAlign w:val="center"/>
            <w:hideMark/>
          </w:tcPr>
          <w:p w14:paraId="3429077A" w14:textId="77777777" w:rsidR="0028673F" w:rsidRPr="00F54051" w:rsidRDefault="0028673F" w:rsidP="0028673F">
            <w:pPr>
              <w:spacing w:after="160" w:line="240" w:lineRule="auto"/>
              <w:jc w:val="center"/>
              <w:rPr>
                <w:sz w:val="20"/>
                <w:szCs w:val="20"/>
                <w:lang w:val="en-US"/>
              </w:rPr>
            </w:pPr>
            <w:r w:rsidRPr="00F54051">
              <w:rPr>
                <w:sz w:val="20"/>
                <w:szCs w:val="20"/>
                <w:lang w:val="en-US"/>
              </w:rPr>
              <w:t>4,500 children</w:t>
            </w:r>
          </w:p>
        </w:tc>
        <w:tc>
          <w:tcPr>
            <w:tcW w:w="0" w:type="auto"/>
            <w:vAlign w:val="center"/>
            <w:hideMark/>
          </w:tcPr>
          <w:p w14:paraId="2510B448" w14:textId="77777777" w:rsidR="0028673F" w:rsidRPr="00F54051" w:rsidRDefault="0028673F" w:rsidP="0028673F">
            <w:pPr>
              <w:spacing w:after="160" w:line="240" w:lineRule="auto"/>
              <w:jc w:val="center"/>
              <w:rPr>
                <w:sz w:val="20"/>
                <w:szCs w:val="20"/>
                <w:lang w:val="en-US"/>
              </w:rPr>
            </w:pPr>
            <w:r w:rsidRPr="00F54051">
              <w:rPr>
                <w:sz w:val="20"/>
                <w:szCs w:val="20"/>
                <w:lang w:val="en-US"/>
              </w:rPr>
              <w:t>School-based sampling</w:t>
            </w:r>
          </w:p>
        </w:tc>
        <w:tc>
          <w:tcPr>
            <w:tcW w:w="0" w:type="auto"/>
            <w:vAlign w:val="center"/>
            <w:hideMark/>
          </w:tcPr>
          <w:p w14:paraId="0CE0E349" w14:textId="77777777" w:rsidR="0028673F" w:rsidRPr="00F54051" w:rsidRDefault="0028673F" w:rsidP="0028673F">
            <w:pPr>
              <w:spacing w:after="160" w:line="240" w:lineRule="auto"/>
              <w:jc w:val="center"/>
              <w:rPr>
                <w:sz w:val="20"/>
                <w:szCs w:val="20"/>
                <w:lang w:val="en-US"/>
              </w:rPr>
            </w:pPr>
            <w:r w:rsidRPr="00F54051">
              <w:rPr>
                <w:sz w:val="20"/>
                <w:szCs w:val="20"/>
                <w:lang w:val="en-US"/>
              </w:rPr>
              <w:t>Questionnaires and clinical testing</w:t>
            </w:r>
          </w:p>
        </w:tc>
        <w:tc>
          <w:tcPr>
            <w:tcW w:w="0" w:type="auto"/>
            <w:vAlign w:val="center"/>
            <w:hideMark/>
          </w:tcPr>
          <w:p w14:paraId="2A7C12AE" w14:textId="6BCFD78A" w:rsidR="0028673F" w:rsidRPr="00F54051" w:rsidRDefault="0028673F" w:rsidP="0028673F">
            <w:pPr>
              <w:spacing w:after="160" w:line="240" w:lineRule="auto"/>
              <w:jc w:val="left"/>
              <w:rPr>
                <w:sz w:val="20"/>
                <w:szCs w:val="20"/>
                <w:lang w:val="en-US"/>
              </w:rPr>
            </w:pPr>
            <w:r w:rsidRPr="00F54051">
              <w:rPr>
                <w:sz w:val="20"/>
                <w:szCs w:val="20"/>
                <w:lang w:val="en-US"/>
              </w:rPr>
              <w:t>Describe</w:t>
            </w:r>
            <w:r w:rsidR="00426C4F">
              <w:rPr>
                <w:sz w:val="20"/>
                <w:szCs w:val="20"/>
                <w:lang w:val="en-US"/>
              </w:rPr>
              <w:t xml:space="preserve"> the epidemiology of childhood A</w:t>
            </w:r>
            <w:r w:rsidRPr="00F54051">
              <w:rPr>
                <w:sz w:val="20"/>
                <w:szCs w:val="20"/>
                <w:lang w:val="en-US"/>
              </w:rPr>
              <w:t>sthma and prevalence across UK regions</w:t>
            </w:r>
          </w:p>
        </w:tc>
      </w:tr>
      <w:tr w:rsidR="0028673F" w:rsidRPr="00F54051" w14:paraId="7E73EC54" w14:textId="77777777" w:rsidTr="0028673F">
        <w:tc>
          <w:tcPr>
            <w:tcW w:w="0" w:type="auto"/>
            <w:vAlign w:val="center"/>
            <w:hideMark/>
          </w:tcPr>
          <w:p w14:paraId="1FED183A" w14:textId="77777777" w:rsidR="0028673F" w:rsidRPr="00F54051" w:rsidRDefault="0028673F" w:rsidP="0028673F">
            <w:pPr>
              <w:spacing w:after="160" w:line="240" w:lineRule="auto"/>
              <w:jc w:val="center"/>
              <w:rPr>
                <w:sz w:val="20"/>
                <w:szCs w:val="20"/>
                <w:lang w:val="en-US"/>
              </w:rPr>
            </w:pPr>
            <w:r w:rsidRPr="00F54051">
              <w:rPr>
                <w:sz w:val="20"/>
                <w:szCs w:val="20"/>
                <w:lang w:val="en-US"/>
              </w:rPr>
              <w:t>9</w:t>
            </w:r>
          </w:p>
        </w:tc>
        <w:tc>
          <w:tcPr>
            <w:tcW w:w="0" w:type="auto"/>
            <w:vAlign w:val="center"/>
            <w:hideMark/>
          </w:tcPr>
          <w:p w14:paraId="65C73439" w14:textId="77777777" w:rsidR="0028673F" w:rsidRPr="00F54051" w:rsidRDefault="0028673F" w:rsidP="0028673F">
            <w:pPr>
              <w:spacing w:after="160" w:line="240" w:lineRule="auto"/>
              <w:jc w:val="center"/>
              <w:rPr>
                <w:sz w:val="20"/>
                <w:szCs w:val="20"/>
                <w:lang w:val="en-US"/>
              </w:rPr>
            </w:pPr>
            <w:r w:rsidRPr="00F54051">
              <w:rPr>
                <w:sz w:val="20"/>
                <w:szCs w:val="20"/>
                <w:lang w:val="en-US"/>
              </w:rPr>
              <w:t>Gray et al. (2025)</w:t>
            </w:r>
          </w:p>
        </w:tc>
        <w:tc>
          <w:tcPr>
            <w:tcW w:w="0" w:type="auto"/>
            <w:vAlign w:val="center"/>
            <w:hideMark/>
          </w:tcPr>
          <w:p w14:paraId="262B4FAB" w14:textId="77777777" w:rsidR="0028673F" w:rsidRPr="00F54051" w:rsidRDefault="0028673F" w:rsidP="0028673F">
            <w:pPr>
              <w:spacing w:after="160" w:line="240" w:lineRule="auto"/>
              <w:jc w:val="center"/>
              <w:rPr>
                <w:sz w:val="20"/>
                <w:szCs w:val="20"/>
                <w:lang w:val="en-US"/>
              </w:rPr>
            </w:pPr>
            <w:r w:rsidRPr="00F54051">
              <w:rPr>
                <w:sz w:val="20"/>
                <w:szCs w:val="20"/>
                <w:lang w:val="en-US"/>
              </w:rPr>
              <w:t>UK</w:t>
            </w:r>
          </w:p>
        </w:tc>
        <w:tc>
          <w:tcPr>
            <w:tcW w:w="0" w:type="auto"/>
            <w:vAlign w:val="center"/>
            <w:hideMark/>
          </w:tcPr>
          <w:p w14:paraId="669C083E" w14:textId="77777777" w:rsidR="0028673F" w:rsidRPr="00F54051" w:rsidRDefault="0028673F" w:rsidP="0028673F">
            <w:pPr>
              <w:spacing w:after="160" w:line="240" w:lineRule="auto"/>
              <w:jc w:val="center"/>
              <w:rPr>
                <w:sz w:val="20"/>
                <w:szCs w:val="20"/>
                <w:lang w:val="en-US"/>
              </w:rPr>
            </w:pPr>
            <w:r w:rsidRPr="00F54051">
              <w:rPr>
                <w:sz w:val="20"/>
                <w:szCs w:val="20"/>
                <w:lang w:val="en-US"/>
              </w:rPr>
              <w:t>Prospective cohort study</w:t>
            </w:r>
          </w:p>
        </w:tc>
        <w:tc>
          <w:tcPr>
            <w:tcW w:w="0" w:type="auto"/>
            <w:vAlign w:val="center"/>
            <w:hideMark/>
          </w:tcPr>
          <w:p w14:paraId="0AF52A6A" w14:textId="77777777" w:rsidR="0028673F" w:rsidRPr="00F54051" w:rsidRDefault="0028673F" w:rsidP="0028673F">
            <w:pPr>
              <w:spacing w:after="160" w:line="240" w:lineRule="auto"/>
              <w:jc w:val="center"/>
              <w:rPr>
                <w:sz w:val="20"/>
                <w:szCs w:val="20"/>
                <w:lang w:val="en-US"/>
              </w:rPr>
            </w:pPr>
            <w:r w:rsidRPr="00F54051">
              <w:rPr>
                <w:sz w:val="20"/>
                <w:szCs w:val="20"/>
                <w:lang w:val="en-US"/>
              </w:rPr>
              <w:t>2,800 children</w:t>
            </w:r>
          </w:p>
        </w:tc>
        <w:tc>
          <w:tcPr>
            <w:tcW w:w="0" w:type="auto"/>
            <w:vAlign w:val="center"/>
            <w:hideMark/>
          </w:tcPr>
          <w:p w14:paraId="7A68C998" w14:textId="77777777" w:rsidR="0028673F" w:rsidRPr="00F54051" w:rsidRDefault="0028673F" w:rsidP="0028673F">
            <w:pPr>
              <w:spacing w:after="160" w:line="240" w:lineRule="auto"/>
              <w:jc w:val="center"/>
              <w:rPr>
                <w:sz w:val="20"/>
                <w:szCs w:val="20"/>
                <w:lang w:val="en-US"/>
              </w:rPr>
            </w:pPr>
            <w:r w:rsidRPr="00F54051">
              <w:rPr>
                <w:sz w:val="20"/>
                <w:szCs w:val="20"/>
                <w:lang w:val="en-US"/>
              </w:rPr>
              <w:t>Emergency department recruitment</w:t>
            </w:r>
          </w:p>
        </w:tc>
        <w:tc>
          <w:tcPr>
            <w:tcW w:w="0" w:type="auto"/>
            <w:vAlign w:val="center"/>
            <w:hideMark/>
          </w:tcPr>
          <w:p w14:paraId="210AC90D" w14:textId="77777777" w:rsidR="0028673F" w:rsidRPr="00F54051" w:rsidRDefault="0028673F" w:rsidP="0028673F">
            <w:pPr>
              <w:spacing w:after="160" w:line="240" w:lineRule="auto"/>
              <w:jc w:val="center"/>
              <w:rPr>
                <w:sz w:val="20"/>
                <w:szCs w:val="20"/>
                <w:lang w:val="en-US"/>
              </w:rPr>
            </w:pPr>
            <w:r w:rsidRPr="00F54051">
              <w:rPr>
                <w:sz w:val="20"/>
                <w:szCs w:val="20"/>
                <w:lang w:val="en-US"/>
              </w:rPr>
              <w:t>Clinical scoring and observation</w:t>
            </w:r>
          </w:p>
        </w:tc>
        <w:tc>
          <w:tcPr>
            <w:tcW w:w="0" w:type="auto"/>
            <w:vAlign w:val="center"/>
            <w:hideMark/>
          </w:tcPr>
          <w:p w14:paraId="35CFC2E0" w14:textId="08983FDC" w:rsidR="0028673F" w:rsidRPr="00F54051" w:rsidRDefault="00426C4F" w:rsidP="0028673F">
            <w:pPr>
              <w:spacing w:after="160" w:line="240" w:lineRule="auto"/>
              <w:jc w:val="left"/>
              <w:rPr>
                <w:sz w:val="20"/>
                <w:szCs w:val="20"/>
                <w:lang w:val="en-US"/>
              </w:rPr>
            </w:pPr>
            <w:r>
              <w:rPr>
                <w:sz w:val="20"/>
                <w:szCs w:val="20"/>
                <w:lang w:val="en-US"/>
              </w:rPr>
              <w:t>Analyse recommended A</w:t>
            </w:r>
            <w:r w:rsidR="0028673F" w:rsidRPr="00F54051">
              <w:rPr>
                <w:sz w:val="20"/>
                <w:szCs w:val="20"/>
                <w:lang w:val="en-US"/>
              </w:rPr>
              <w:t xml:space="preserve">sthma scores in </w:t>
            </w:r>
            <w:r w:rsidR="00D17B9F" w:rsidRPr="00F54051">
              <w:rPr>
                <w:sz w:val="20"/>
                <w:szCs w:val="20"/>
                <w:lang w:val="en-US"/>
              </w:rPr>
              <w:t>pediatric</w:t>
            </w:r>
            <w:r w:rsidR="0028673F" w:rsidRPr="00F54051">
              <w:rPr>
                <w:sz w:val="20"/>
                <w:szCs w:val="20"/>
                <w:lang w:val="en-US"/>
              </w:rPr>
              <w:t xml:space="preserve"> emergency department presentations</w:t>
            </w:r>
          </w:p>
        </w:tc>
      </w:tr>
      <w:tr w:rsidR="0028673F" w:rsidRPr="00F54051" w14:paraId="580B769E" w14:textId="77777777" w:rsidTr="0028673F">
        <w:tc>
          <w:tcPr>
            <w:tcW w:w="0" w:type="auto"/>
            <w:vAlign w:val="center"/>
            <w:hideMark/>
          </w:tcPr>
          <w:p w14:paraId="403E545E" w14:textId="77777777" w:rsidR="0028673F" w:rsidRPr="00F54051" w:rsidRDefault="0028673F" w:rsidP="0028673F">
            <w:pPr>
              <w:spacing w:after="160" w:line="240" w:lineRule="auto"/>
              <w:jc w:val="center"/>
              <w:rPr>
                <w:sz w:val="20"/>
                <w:szCs w:val="20"/>
                <w:lang w:val="en-US"/>
              </w:rPr>
            </w:pPr>
            <w:r w:rsidRPr="00F54051">
              <w:rPr>
                <w:sz w:val="20"/>
                <w:szCs w:val="20"/>
                <w:lang w:val="en-US"/>
              </w:rPr>
              <w:t>10</w:t>
            </w:r>
          </w:p>
        </w:tc>
        <w:tc>
          <w:tcPr>
            <w:tcW w:w="0" w:type="auto"/>
            <w:vAlign w:val="center"/>
            <w:hideMark/>
          </w:tcPr>
          <w:p w14:paraId="32376BBF" w14:textId="77777777" w:rsidR="0028673F" w:rsidRPr="00F54051" w:rsidRDefault="0028673F" w:rsidP="0028673F">
            <w:pPr>
              <w:spacing w:after="160" w:line="240" w:lineRule="auto"/>
              <w:jc w:val="center"/>
              <w:rPr>
                <w:sz w:val="20"/>
                <w:szCs w:val="20"/>
                <w:lang w:val="en-US"/>
              </w:rPr>
            </w:pPr>
            <w:r w:rsidRPr="00F54051">
              <w:rPr>
                <w:sz w:val="20"/>
                <w:szCs w:val="20"/>
                <w:lang w:val="en-US"/>
              </w:rPr>
              <w:t>Grefslie et al. (2026)</w:t>
            </w:r>
          </w:p>
        </w:tc>
        <w:tc>
          <w:tcPr>
            <w:tcW w:w="0" w:type="auto"/>
            <w:vAlign w:val="center"/>
            <w:hideMark/>
          </w:tcPr>
          <w:p w14:paraId="132D50D0" w14:textId="77777777" w:rsidR="0028673F" w:rsidRPr="00F54051" w:rsidRDefault="0028673F" w:rsidP="0028673F">
            <w:pPr>
              <w:spacing w:after="160" w:line="240" w:lineRule="auto"/>
              <w:jc w:val="center"/>
              <w:rPr>
                <w:sz w:val="20"/>
                <w:szCs w:val="20"/>
                <w:lang w:val="en-US"/>
              </w:rPr>
            </w:pPr>
            <w:r w:rsidRPr="00F54051">
              <w:rPr>
                <w:sz w:val="20"/>
                <w:szCs w:val="20"/>
                <w:lang w:val="en-US"/>
              </w:rPr>
              <w:t>UK</w:t>
            </w:r>
          </w:p>
        </w:tc>
        <w:tc>
          <w:tcPr>
            <w:tcW w:w="0" w:type="auto"/>
            <w:vAlign w:val="center"/>
            <w:hideMark/>
          </w:tcPr>
          <w:p w14:paraId="4C81E78C" w14:textId="77777777" w:rsidR="0028673F" w:rsidRPr="00F54051" w:rsidRDefault="0028673F" w:rsidP="0028673F">
            <w:pPr>
              <w:spacing w:after="160" w:line="240" w:lineRule="auto"/>
              <w:jc w:val="center"/>
              <w:rPr>
                <w:sz w:val="20"/>
                <w:szCs w:val="20"/>
                <w:lang w:val="en-US"/>
              </w:rPr>
            </w:pPr>
            <w:r w:rsidRPr="00F54051">
              <w:rPr>
                <w:sz w:val="20"/>
                <w:szCs w:val="20"/>
                <w:lang w:val="en-US"/>
              </w:rPr>
              <w:t>Population-based cohort study</w:t>
            </w:r>
          </w:p>
        </w:tc>
        <w:tc>
          <w:tcPr>
            <w:tcW w:w="0" w:type="auto"/>
            <w:vAlign w:val="center"/>
            <w:hideMark/>
          </w:tcPr>
          <w:p w14:paraId="2E9CB13D" w14:textId="77777777" w:rsidR="0028673F" w:rsidRPr="00F54051" w:rsidRDefault="0028673F" w:rsidP="0028673F">
            <w:pPr>
              <w:spacing w:after="160" w:line="240" w:lineRule="auto"/>
              <w:jc w:val="center"/>
              <w:rPr>
                <w:sz w:val="20"/>
                <w:szCs w:val="20"/>
                <w:lang w:val="en-US"/>
              </w:rPr>
            </w:pPr>
            <w:r w:rsidRPr="00F54051">
              <w:rPr>
                <w:sz w:val="20"/>
                <w:szCs w:val="20"/>
                <w:lang w:val="en-US"/>
              </w:rPr>
              <w:t>15,000 children</w:t>
            </w:r>
          </w:p>
        </w:tc>
        <w:tc>
          <w:tcPr>
            <w:tcW w:w="0" w:type="auto"/>
            <w:vAlign w:val="center"/>
            <w:hideMark/>
          </w:tcPr>
          <w:p w14:paraId="4C4840A9" w14:textId="77777777" w:rsidR="0028673F" w:rsidRPr="00F54051" w:rsidRDefault="0028673F" w:rsidP="0028673F">
            <w:pPr>
              <w:spacing w:after="160" w:line="240" w:lineRule="auto"/>
              <w:jc w:val="center"/>
              <w:rPr>
                <w:sz w:val="20"/>
                <w:szCs w:val="20"/>
                <w:lang w:val="en-US"/>
              </w:rPr>
            </w:pPr>
            <w:r w:rsidRPr="00F54051">
              <w:rPr>
                <w:sz w:val="20"/>
                <w:szCs w:val="20"/>
                <w:lang w:val="en-US"/>
              </w:rPr>
              <w:t>National health register</w:t>
            </w:r>
          </w:p>
        </w:tc>
        <w:tc>
          <w:tcPr>
            <w:tcW w:w="0" w:type="auto"/>
            <w:vAlign w:val="center"/>
            <w:hideMark/>
          </w:tcPr>
          <w:p w14:paraId="0AE56286" w14:textId="77777777" w:rsidR="0028673F" w:rsidRPr="00F54051" w:rsidRDefault="0028673F" w:rsidP="0028673F">
            <w:pPr>
              <w:spacing w:after="160" w:line="240" w:lineRule="auto"/>
              <w:jc w:val="center"/>
              <w:rPr>
                <w:sz w:val="20"/>
                <w:szCs w:val="20"/>
                <w:lang w:val="en-US"/>
              </w:rPr>
            </w:pPr>
            <w:r w:rsidRPr="00F54051">
              <w:rPr>
                <w:sz w:val="20"/>
                <w:szCs w:val="20"/>
                <w:lang w:val="en-US"/>
              </w:rPr>
              <w:t>Medical records</w:t>
            </w:r>
          </w:p>
        </w:tc>
        <w:tc>
          <w:tcPr>
            <w:tcW w:w="0" w:type="auto"/>
            <w:vAlign w:val="center"/>
            <w:hideMark/>
          </w:tcPr>
          <w:p w14:paraId="1D015AF7" w14:textId="7BCB8925" w:rsidR="0028673F" w:rsidRPr="00F54051" w:rsidRDefault="0028673F" w:rsidP="0028673F">
            <w:pPr>
              <w:spacing w:after="160" w:line="240" w:lineRule="auto"/>
              <w:jc w:val="left"/>
              <w:rPr>
                <w:sz w:val="20"/>
                <w:szCs w:val="20"/>
                <w:lang w:val="en-US"/>
              </w:rPr>
            </w:pPr>
            <w:r w:rsidRPr="00F54051">
              <w:rPr>
                <w:sz w:val="20"/>
                <w:szCs w:val="20"/>
                <w:lang w:val="en-US"/>
              </w:rPr>
              <w:t>E</w:t>
            </w:r>
            <w:r w:rsidR="00426C4F">
              <w:rPr>
                <w:sz w:val="20"/>
                <w:szCs w:val="20"/>
                <w:lang w:val="en-US"/>
              </w:rPr>
              <w:t>valuate the impact of parental Asthma on offspring A</w:t>
            </w:r>
            <w:r w:rsidRPr="00F54051">
              <w:rPr>
                <w:sz w:val="20"/>
                <w:szCs w:val="20"/>
                <w:lang w:val="en-US"/>
              </w:rPr>
              <w:t>sthma risk from childhood to adolescence</w:t>
            </w:r>
          </w:p>
        </w:tc>
      </w:tr>
      <w:tr w:rsidR="0028673F" w:rsidRPr="00F54051" w14:paraId="4F72E356" w14:textId="77777777" w:rsidTr="0028673F">
        <w:tc>
          <w:tcPr>
            <w:tcW w:w="0" w:type="auto"/>
            <w:vAlign w:val="center"/>
            <w:hideMark/>
          </w:tcPr>
          <w:p w14:paraId="4AD270C7" w14:textId="77777777" w:rsidR="0028673F" w:rsidRPr="00F54051" w:rsidRDefault="0028673F" w:rsidP="0028673F">
            <w:pPr>
              <w:spacing w:after="160" w:line="240" w:lineRule="auto"/>
              <w:jc w:val="center"/>
              <w:rPr>
                <w:sz w:val="20"/>
                <w:szCs w:val="20"/>
                <w:lang w:val="en-US"/>
              </w:rPr>
            </w:pPr>
            <w:r w:rsidRPr="00F54051">
              <w:rPr>
                <w:sz w:val="20"/>
                <w:szCs w:val="20"/>
                <w:lang w:val="en-US"/>
              </w:rPr>
              <w:t>11</w:t>
            </w:r>
          </w:p>
        </w:tc>
        <w:tc>
          <w:tcPr>
            <w:tcW w:w="0" w:type="auto"/>
            <w:vAlign w:val="center"/>
            <w:hideMark/>
          </w:tcPr>
          <w:p w14:paraId="063D52EB" w14:textId="77777777" w:rsidR="0028673F" w:rsidRPr="00F54051" w:rsidRDefault="0028673F" w:rsidP="0028673F">
            <w:pPr>
              <w:spacing w:after="160" w:line="240" w:lineRule="auto"/>
              <w:jc w:val="center"/>
              <w:rPr>
                <w:sz w:val="20"/>
                <w:szCs w:val="20"/>
                <w:lang w:val="en-US"/>
              </w:rPr>
            </w:pPr>
            <w:r w:rsidRPr="00F54051">
              <w:rPr>
                <w:sz w:val="20"/>
                <w:szCs w:val="20"/>
                <w:lang w:val="en-US"/>
              </w:rPr>
              <w:t>Holden et al. (2025)</w:t>
            </w:r>
          </w:p>
        </w:tc>
        <w:tc>
          <w:tcPr>
            <w:tcW w:w="0" w:type="auto"/>
            <w:vAlign w:val="center"/>
            <w:hideMark/>
          </w:tcPr>
          <w:p w14:paraId="79A2C5ED" w14:textId="77777777" w:rsidR="0028673F" w:rsidRPr="00F54051" w:rsidRDefault="0028673F" w:rsidP="0028673F">
            <w:pPr>
              <w:spacing w:after="160" w:line="240" w:lineRule="auto"/>
              <w:jc w:val="center"/>
              <w:rPr>
                <w:sz w:val="20"/>
                <w:szCs w:val="20"/>
                <w:lang w:val="en-US"/>
              </w:rPr>
            </w:pPr>
            <w:r w:rsidRPr="00F54051">
              <w:rPr>
                <w:sz w:val="20"/>
                <w:szCs w:val="20"/>
                <w:lang w:val="en-US"/>
              </w:rPr>
              <w:t>UK</w:t>
            </w:r>
          </w:p>
        </w:tc>
        <w:tc>
          <w:tcPr>
            <w:tcW w:w="0" w:type="auto"/>
            <w:vAlign w:val="center"/>
            <w:hideMark/>
          </w:tcPr>
          <w:p w14:paraId="74901D04" w14:textId="77777777" w:rsidR="0028673F" w:rsidRPr="00F54051" w:rsidRDefault="0028673F" w:rsidP="0028673F">
            <w:pPr>
              <w:spacing w:after="160" w:line="240" w:lineRule="auto"/>
              <w:jc w:val="center"/>
              <w:rPr>
                <w:sz w:val="20"/>
                <w:szCs w:val="20"/>
                <w:lang w:val="en-US"/>
              </w:rPr>
            </w:pPr>
            <w:r w:rsidRPr="00F54051">
              <w:rPr>
                <w:sz w:val="20"/>
                <w:szCs w:val="20"/>
                <w:lang w:val="en-US"/>
              </w:rPr>
              <w:t>Observational study</w:t>
            </w:r>
          </w:p>
        </w:tc>
        <w:tc>
          <w:tcPr>
            <w:tcW w:w="0" w:type="auto"/>
            <w:vAlign w:val="center"/>
            <w:hideMark/>
          </w:tcPr>
          <w:p w14:paraId="57B60F79" w14:textId="77777777" w:rsidR="0028673F" w:rsidRPr="00F54051" w:rsidRDefault="0028673F" w:rsidP="0028673F">
            <w:pPr>
              <w:spacing w:after="160" w:line="240" w:lineRule="auto"/>
              <w:jc w:val="center"/>
              <w:rPr>
                <w:sz w:val="20"/>
                <w:szCs w:val="20"/>
                <w:lang w:val="en-US"/>
              </w:rPr>
            </w:pPr>
            <w:r w:rsidRPr="00F54051">
              <w:rPr>
                <w:sz w:val="20"/>
                <w:szCs w:val="20"/>
                <w:lang w:val="en-US"/>
              </w:rPr>
              <w:t>3,200 children</w:t>
            </w:r>
          </w:p>
        </w:tc>
        <w:tc>
          <w:tcPr>
            <w:tcW w:w="0" w:type="auto"/>
            <w:vAlign w:val="center"/>
            <w:hideMark/>
          </w:tcPr>
          <w:p w14:paraId="7E7C79E2" w14:textId="77777777" w:rsidR="0028673F" w:rsidRPr="00F54051" w:rsidRDefault="0028673F" w:rsidP="0028673F">
            <w:pPr>
              <w:spacing w:after="160" w:line="240" w:lineRule="auto"/>
              <w:jc w:val="center"/>
              <w:rPr>
                <w:sz w:val="20"/>
                <w:szCs w:val="20"/>
                <w:lang w:val="en-US"/>
              </w:rPr>
            </w:pPr>
            <w:r w:rsidRPr="00F54051">
              <w:rPr>
                <w:sz w:val="20"/>
                <w:szCs w:val="20"/>
                <w:lang w:val="en-US"/>
              </w:rPr>
              <w:t>Primary care recruitment</w:t>
            </w:r>
          </w:p>
        </w:tc>
        <w:tc>
          <w:tcPr>
            <w:tcW w:w="0" w:type="auto"/>
            <w:vAlign w:val="center"/>
            <w:hideMark/>
          </w:tcPr>
          <w:p w14:paraId="085CC6A5" w14:textId="77777777" w:rsidR="0028673F" w:rsidRPr="00F54051" w:rsidRDefault="0028673F" w:rsidP="0028673F">
            <w:pPr>
              <w:spacing w:after="160" w:line="240" w:lineRule="auto"/>
              <w:jc w:val="center"/>
              <w:rPr>
                <w:sz w:val="20"/>
                <w:szCs w:val="20"/>
                <w:lang w:val="en-US"/>
              </w:rPr>
            </w:pPr>
            <w:r w:rsidRPr="00F54051">
              <w:rPr>
                <w:sz w:val="20"/>
                <w:szCs w:val="20"/>
                <w:lang w:val="en-US"/>
              </w:rPr>
              <w:t>Clinical records and questionnaires</w:t>
            </w:r>
          </w:p>
        </w:tc>
        <w:tc>
          <w:tcPr>
            <w:tcW w:w="0" w:type="auto"/>
            <w:vAlign w:val="center"/>
            <w:hideMark/>
          </w:tcPr>
          <w:p w14:paraId="6A3D5F03" w14:textId="287412E8" w:rsidR="0028673F" w:rsidRPr="00F54051" w:rsidRDefault="0028673F" w:rsidP="0028673F">
            <w:pPr>
              <w:spacing w:after="160" w:line="240" w:lineRule="auto"/>
              <w:jc w:val="left"/>
              <w:rPr>
                <w:sz w:val="20"/>
                <w:szCs w:val="20"/>
                <w:lang w:val="en-US"/>
              </w:rPr>
            </w:pPr>
            <w:r w:rsidRPr="00F54051">
              <w:rPr>
                <w:sz w:val="20"/>
                <w:szCs w:val="20"/>
                <w:lang w:val="en-US"/>
              </w:rPr>
              <w:t>Examine socioeconomic dete</w:t>
            </w:r>
            <w:r w:rsidR="00426C4F">
              <w:rPr>
                <w:sz w:val="20"/>
                <w:szCs w:val="20"/>
                <w:lang w:val="en-US"/>
              </w:rPr>
              <w:t>rminants of A</w:t>
            </w:r>
            <w:r w:rsidRPr="00F54051">
              <w:rPr>
                <w:sz w:val="20"/>
                <w:szCs w:val="20"/>
                <w:lang w:val="en-US"/>
              </w:rPr>
              <w:t>sthma outcomes in children</w:t>
            </w:r>
          </w:p>
        </w:tc>
      </w:tr>
      <w:tr w:rsidR="0028673F" w:rsidRPr="00F54051" w14:paraId="590199A0" w14:textId="77777777" w:rsidTr="0028673F">
        <w:tc>
          <w:tcPr>
            <w:tcW w:w="0" w:type="auto"/>
            <w:vAlign w:val="center"/>
            <w:hideMark/>
          </w:tcPr>
          <w:p w14:paraId="05882DA4" w14:textId="77777777" w:rsidR="0028673F" w:rsidRPr="00F54051" w:rsidRDefault="0028673F" w:rsidP="0028673F">
            <w:pPr>
              <w:spacing w:after="160" w:line="240" w:lineRule="auto"/>
              <w:jc w:val="center"/>
              <w:rPr>
                <w:sz w:val="20"/>
                <w:szCs w:val="20"/>
                <w:lang w:val="en-US"/>
              </w:rPr>
            </w:pPr>
            <w:r w:rsidRPr="00F54051">
              <w:rPr>
                <w:sz w:val="20"/>
                <w:szCs w:val="20"/>
                <w:lang w:val="en-US"/>
              </w:rPr>
              <w:t>12</w:t>
            </w:r>
          </w:p>
        </w:tc>
        <w:tc>
          <w:tcPr>
            <w:tcW w:w="0" w:type="auto"/>
            <w:vAlign w:val="center"/>
            <w:hideMark/>
          </w:tcPr>
          <w:p w14:paraId="544BA66C" w14:textId="77777777" w:rsidR="0028673F" w:rsidRPr="00F54051" w:rsidRDefault="0028673F" w:rsidP="0028673F">
            <w:pPr>
              <w:spacing w:after="160" w:line="240" w:lineRule="auto"/>
              <w:jc w:val="center"/>
              <w:rPr>
                <w:sz w:val="20"/>
                <w:szCs w:val="20"/>
                <w:lang w:val="en-US"/>
              </w:rPr>
            </w:pPr>
            <w:r w:rsidRPr="00F54051">
              <w:rPr>
                <w:sz w:val="20"/>
                <w:szCs w:val="20"/>
                <w:lang w:val="en-US"/>
              </w:rPr>
              <w:t>Holst et al. (2020)</w:t>
            </w:r>
          </w:p>
        </w:tc>
        <w:tc>
          <w:tcPr>
            <w:tcW w:w="0" w:type="auto"/>
            <w:vAlign w:val="center"/>
            <w:hideMark/>
          </w:tcPr>
          <w:p w14:paraId="753C5FC3" w14:textId="77777777" w:rsidR="0028673F" w:rsidRPr="00F54051" w:rsidRDefault="0028673F" w:rsidP="0028673F">
            <w:pPr>
              <w:spacing w:after="160" w:line="240" w:lineRule="auto"/>
              <w:jc w:val="center"/>
              <w:rPr>
                <w:sz w:val="20"/>
                <w:szCs w:val="20"/>
                <w:lang w:val="en-US"/>
              </w:rPr>
            </w:pPr>
            <w:r w:rsidRPr="00F54051">
              <w:rPr>
                <w:sz w:val="20"/>
                <w:szCs w:val="20"/>
                <w:lang w:val="en-US"/>
              </w:rPr>
              <w:t>UK</w:t>
            </w:r>
          </w:p>
        </w:tc>
        <w:tc>
          <w:tcPr>
            <w:tcW w:w="0" w:type="auto"/>
            <w:vAlign w:val="center"/>
            <w:hideMark/>
          </w:tcPr>
          <w:p w14:paraId="2832B693" w14:textId="77777777" w:rsidR="0028673F" w:rsidRPr="00F54051" w:rsidRDefault="0028673F" w:rsidP="0028673F">
            <w:pPr>
              <w:spacing w:after="160" w:line="240" w:lineRule="auto"/>
              <w:jc w:val="center"/>
              <w:rPr>
                <w:sz w:val="20"/>
                <w:szCs w:val="20"/>
                <w:lang w:val="en-US"/>
              </w:rPr>
            </w:pPr>
            <w:r w:rsidRPr="00F54051">
              <w:rPr>
                <w:sz w:val="20"/>
                <w:szCs w:val="20"/>
                <w:lang w:val="en-US"/>
              </w:rPr>
              <w:t>Case-control study</w:t>
            </w:r>
          </w:p>
        </w:tc>
        <w:tc>
          <w:tcPr>
            <w:tcW w:w="0" w:type="auto"/>
            <w:vAlign w:val="center"/>
            <w:hideMark/>
          </w:tcPr>
          <w:p w14:paraId="3C92ED42" w14:textId="77777777" w:rsidR="0028673F" w:rsidRPr="00F54051" w:rsidRDefault="0028673F" w:rsidP="0028673F">
            <w:pPr>
              <w:spacing w:after="160" w:line="240" w:lineRule="auto"/>
              <w:jc w:val="center"/>
              <w:rPr>
                <w:sz w:val="20"/>
                <w:szCs w:val="20"/>
                <w:lang w:val="en-US"/>
              </w:rPr>
            </w:pPr>
            <w:r w:rsidRPr="00F54051">
              <w:rPr>
                <w:sz w:val="20"/>
                <w:szCs w:val="20"/>
                <w:lang w:val="en-US"/>
              </w:rPr>
              <w:t>1,800 children</w:t>
            </w:r>
          </w:p>
        </w:tc>
        <w:tc>
          <w:tcPr>
            <w:tcW w:w="0" w:type="auto"/>
            <w:vAlign w:val="center"/>
            <w:hideMark/>
          </w:tcPr>
          <w:p w14:paraId="6BA4DE3B" w14:textId="77777777" w:rsidR="0028673F" w:rsidRPr="00F54051" w:rsidRDefault="0028673F" w:rsidP="0028673F">
            <w:pPr>
              <w:spacing w:after="160" w:line="240" w:lineRule="auto"/>
              <w:jc w:val="center"/>
              <w:rPr>
                <w:sz w:val="20"/>
                <w:szCs w:val="20"/>
                <w:lang w:val="en-US"/>
              </w:rPr>
            </w:pPr>
            <w:r w:rsidRPr="00F54051">
              <w:rPr>
                <w:sz w:val="20"/>
                <w:szCs w:val="20"/>
                <w:lang w:val="en-US"/>
              </w:rPr>
              <w:t>National register</w:t>
            </w:r>
          </w:p>
        </w:tc>
        <w:tc>
          <w:tcPr>
            <w:tcW w:w="0" w:type="auto"/>
            <w:vAlign w:val="center"/>
            <w:hideMark/>
          </w:tcPr>
          <w:p w14:paraId="2EEE74CC" w14:textId="77777777" w:rsidR="0028673F" w:rsidRPr="00F54051" w:rsidRDefault="0028673F" w:rsidP="0028673F">
            <w:pPr>
              <w:spacing w:after="160" w:line="240" w:lineRule="auto"/>
              <w:jc w:val="center"/>
              <w:rPr>
                <w:sz w:val="20"/>
                <w:szCs w:val="20"/>
                <w:lang w:val="en-US"/>
              </w:rPr>
            </w:pPr>
            <w:r w:rsidRPr="00F54051">
              <w:rPr>
                <w:sz w:val="20"/>
                <w:szCs w:val="20"/>
                <w:lang w:val="en-US"/>
              </w:rPr>
              <w:t>Surveys and environmental monitoring</w:t>
            </w:r>
          </w:p>
        </w:tc>
        <w:tc>
          <w:tcPr>
            <w:tcW w:w="0" w:type="auto"/>
            <w:vAlign w:val="center"/>
            <w:hideMark/>
          </w:tcPr>
          <w:p w14:paraId="0D03773A" w14:textId="5FAE03D1" w:rsidR="0028673F" w:rsidRPr="00F54051" w:rsidRDefault="0028673F" w:rsidP="0028673F">
            <w:pPr>
              <w:spacing w:after="160" w:line="240" w:lineRule="auto"/>
              <w:jc w:val="left"/>
              <w:rPr>
                <w:sz w:val="20"/>
                <w:szCs w:val="20"/>
                <w:lang w:val="en-US"/>
              </w:rPr>
            </w:pPr>
            <w:r w:rsidRPr="00F54051">
              <w:rPr>
                <w:sz w:val="20"/>
                <w:szCs w:val="20"/>
                <w:lang w:val="en-US"/>
              </w:rPr>
              <w:t>Investigate family-related and</w:t>
            </w:r>
            <w:r w:rsidR="00426C4F">
              <w:rPr>
                <w:sz w:val="20"/>
                <w:szCs w:val="20"/>
                <w:lang w:val="en-US"/>
              </w:rPr>
              <w:t xml:space="preserve"> air pollution determinants of A</w:t>
            </w:r>
            <w:r w:rsidRPr="00F54051">
              <w:rPr>
                <w:sz w:val="20"/>
                <w:szCs w:val="20"/>
                <w:lang w:val="en-US"/>
              </w:rPr>
              <w:t>sthma onset and persistent wheezing</w:t>
            </w:r>
          </w:p>
        </w:tc>
      </w:tr>
      <w:tr w:rsidR="0028673F" w:rsidRPr="00F54051" w14:paraId="39D4427A" w14:textId="77777777" w:rsidTr="0028673F">
        <w:tc>
          <w:tcPr>
            <w:tcW w:w="0" w:type="auto"/>
            <w:vAlign w:val="center"/>
            <w:hideMark/>
          </w:tcPr>
          <w:p w14:paraId="2D6F79C0" w14:textId="77777777" w:rsidR="0028673F" w:rsidRPr="00F54051" w:rsidRDefault="0028673F" w:rsidP="0028673F">
            <w:pPr>
              <w:spacing w:after="160" w:line="240" w:lineRule="auto"/>
              <w:jc w:val="center"/>
              <w:rPr>
                <w:sz w:val="20"/>
                <w:szCs w:val="20"/>
                <w:lang w:val="en-US"/>
              </w:rPr>
            </w:pPr>
            <w:r w:rsidRPr="00F54051">
              <w:rPr>
                <w:sz w:val="20"/>
                <w:szCs w:val="20"/>
                <w:lang w:val="en-US"/>
              </w:rPr>
              <w:t>13</w:t>
            </w:r>
          </w:p>
        </w:tc>
        <w:tc>
          <w:tcPr>
            <w:tcW w:w="0" w:type="auto"/>
            <w:vAlign w:val="center"/>
            <w:hideMark/>
          </w:tcPr>
          <w:p w14:paraId="289E806F" w14:textId="77777777" w:rsidR="0028673F" w:rsidRPr="00F54051" w:rsidRDefault="0028673F" w:rsidP="0028673F">
            <w:pPr>
              <w:spacing w:after="160" w:line="240" w:lineRule="auto"/>
              <w:jc w:val="center"/>
              <w:rPr>
                <w:sz w:val="20"/>
                <w:szCs w:val="20"/>
                <w:lang w:val="en-US"/>
              </w:rPr>
            </w:pPr>
            <w:r w:rsidRPr="00F54051">
              <w:rPr>
                <w:sz w:val="20"/>
                <w:szCs w:val="20"/>
                <w:lang w:val="en-US"/>
              </w:rPr>
              <w:t>Jayasooriya et al. (2025)</w:t>
            </w:r>
          </w:p>
        </w:tc>
        <w:tc>
          <w:tcPr>
            <w:tcW w:w="0" w:type="auto"/>
            <w:vAlign w:val="center"/>
            <w:hideMark/>
          </w:tcPr>
          <w:p w14:paraId="63B1F950" w14:textId="77777777" w:rsidR="0028673F" w:rsidRPr="00F54051" w:rsidRDefault="0028673F" w:rsidP="0028673F">
            <w:pPr>
              <w:spacing w:after="160" w:line="240" w:lineRule="auto"/>
              <w:jc w:val="center"/>
              <w:rPr>
                <w:sz w:val="20"/>
                <w:szCs w:val="20"/>
                <w:lang w:val="en-US"/>
              </w:rPr>
            </w:pPr>
            <w:r w:rsidRPr="00F54051">
              <w:rPr>
                <w:sz w:val="20"/>
                <w:szCs w:val="20"/>
                <w:lang w:val="en-US"/>
              </w:rPr>
              <w:t>UK</w:t>
            </w:r>
          </w:p>
        </w:tc>
        <w:tc>
          <w:tcPr>
            <w:tcW w:w="0" w:type="auto"/>
            <w:vAlign w:val="center"/>
            <w:hideMark/>
          </w:tcPr>
          <w:p w14:paraId="3DB66DD8" w14:textId="77777777" w:rsidR="0028673F" w:rsidRPr="00F54051" w:rsidRDefault="0028673F" w:rsidP="0028673F">
            <w:pPr>
              <w:spacing w:after="160" w:line="240" w:lineRule="auto"/>
              <w:jc w:val="center"/>
              <w:rPr>
                <w:sz w:val="20"/>
                <w:szCs w:val="20"/>
                <w:lang w:val="en-US"/>
              </w:rPr>
            </w:pPr>
            <w:r w:rsidRPr="00F54051">
              <w:rPr>
                <w:sz w:val="20"/>
                <w:szCs w:val="20"/>
                <w:lang w:val="en-US"/>
              </w:rPr>
              <w:t>Review</w:t>
            </w:r>
          </w:p>
        </w:tc>
        <w:tc>
          <w:tcPr>
            <w:tcW w:w="0" w:type="auto"/>
            <w:vAlign w:val="center"/>
            <w:hideMark/>
          </w:tcPr>
          <w:p w14:paraId="1AA0D402" w14:textId="77777777" w:rsidR="0028673F" w:rsidRPr="00F54051" w:rsidRDefault="0028673F" w:rsidP="0028673F">
            <w:pPr>
              <w:spacing w:after="160" w:line="240" w:lineRule="auto"/>
              <w:jc w:val="center"/>
              <w:rPr>
                <w:sz w:val="20"/>
                <w:szCs w:val="20"/>
                <w:lang w:val="en-US"/>
              </w:rPr>
            </w:pPr>
            <w:r w:rsidRPr="00F54051">
              <w:rPr>
                <w:sz w:val="20"/>
                <w:szCs w:val="20"/>
                <w:lang w:val="en-US"/>
              </w:rPr>
              <w:t>N/A</w:t>
            </w:r>
          </w:p>
        </w:tc>
        <w:tc>
          <w:tcPr>
            <w:tcW w:w="0" w:type="auto"/>
            <w:vAlign w:val="center"/>
            <w:hideMark/>
          </w:tcPr>
          <w:p w14:paraId="26F210B8" w14:textId="77777777" w:rsidR="0028673F" w:rsidRPr="00F54051" w:rsidRDefault="0028673F" w:rsidP="0028673F">
            <w:pPr>
              <w:spacing w:after="160" w:line="240" w:lineRule="auto"/>
              <w:jc w:val="center"/>
              <w:rPr>
                <w:sz w:val="20"/>
                <w:szCs w:val="20"/>
                <w:lang w:val="en-US"/>
              </w:rPr>
            </w:pPr>
            <w:r w:rsidRPr="00F54051">
              <w:rPr>
                <w:sz w:val="20"/>
                <w:szCs w:val="20"/>
                <w:lang w:val="en-US"/>
              </w:rPr>
              <w:t>Literature search</w:t>
            </w:r>
          </w:p>
        </w:tc>
        <w:tc>
          <w:tcPr>
            <w:tcW w:w="0" w:type="auto"/>
            <w:vAlign w:val="center"/>
            <w:hideMark/>
          </w:tcPr>
          <w:p w14:paraId="2F781AF7" w14:textId="77777777" w:rsidR="0028673F" w:rsidRPr="00F54051" w:rsidRDefault="0028673F" w:rsidP="0028673F">
            <w:pPr>
              <w:spacing w:after="160" w:line="240" w:lineRule="auto"/>
              <w:jc w:val="center"/>
              <w:rPr>
                <w:sz w:val="20"/>
                <w:szCs w:val="20"/>
                <w:lang w:val="en-US"/>
              </w:rPr>
            </w:pPr>
            <w:r w:rsidRPr="00F54051">
              <w:rPr>
                <w:sz w:val="20"/>
                <w:szCs w:val="20"/>
                <w:lang w:val="en-US"/>
              </w:rPr>
              <w:t>Published studies</w:t>
            </w:r>
          </w:p>
        </w:tc>
        <w:tc>
          <w:tcPr>
            <w:tcW w:w="0" w:type="auto"/>
            <w:vAlign w:val="center"/>
            <w:hideMark/>
          </w:tcPr>
          <w:p w14:paraId="2DAF5172" w14:textId="04A44FAA" w:rsidR="0028673F" w:rsidRPr="00F54051" w:rsidRDefault="0028673F" w:rsidP="0028673F">
            <w:pPr>
              <w:spacing w:after="160" w:line="240" w:lineRule="auto"/>
              <w:jc w:val="left"/>
              <w:rPr>
                <w:sz w:val="20"/>
                <w:szCs w:val="20"/>
                <w:lang w:val="en-US"/>
              </w:rPr>
            </w:pPr>
            <w:r w:rsidRPr="00F54051">
              <w:rPr>
                <w:sz w:val="20"/>
                <w:szCs w:val="20"/>
                <w:lang w:val="en-US"/>
              </w:rPr>
              <w:t>Summarise epidemiology, risk factors and preventi</w:t>
            </w:r>
            <w:r w:rsidR="00426C4F">
              <w:rPr>
                <w:sz w:val="20"/>
                <w:szCs w:val="20"/>
                <w:lang w:val="en-US"/>
              </w:rPr>
              <w:t>on opportunities for childhood A</w:t>
            </w:r>
            <w:r w:rsidRPr="00F54051">
              <w:rPr>
                <w:sz w:val="20"/>
                <w:szCs w:val="20"/>
                <w:lang w:val="en-US"/>
              </w:rPr>
              <w:t>sthma</w:t>
            </w:r>
          </w:p>
        </w:tc>
      </w:tr>
      <w:tr w:rsidR="0028673F" w:rsidRPr="00F54051" w14:paraId="72C634DF" w14:textId="77777777" w:rsidTr="0028673F">
        <w:tc>
          <w:tcPr>
            <w:tcW w:w="0" w:type="auto"/>
            <w:vAlign w:val="center"/>
            <w:hideMark/>
          </w:tcPr>
          <w:p w14:paraId="1F0727C7" w14:textId="77777777" w:rsidR="0028673F" w:rsidRPr="00F54051" w:rsidRDefault="0028673F" w:rsidP="0028673F">
            <w:pPr>
              <w:spacing w:after="160" w:line="240" w:lineRule="auto"/>
              <w:jc w:val="center"/>
              <w:rPr>
                <w:sz w:val="20"/>
                <w:szCs w:val="20"/>
                <w:lang w:val="en-US"/>
              </w:rPr>
            </w:pPr>
            <w:r w:rsidRPr="00F54051">
              <w:rPr>
                <w:sz w:val="20"/>
                <w:szCs w:val="20"/>
                <w:lang w:val="en-US"/>
              </w:rPr>
              <w:t>14</w:t>
            </w:r>
          </w:p>
        </w:tc>
        <w:tc>
          <w:tcPr>
            <w:tcW w:w="0" w:type="auto"/>
            <w:vAlign w:val="center"/>
            <w:hideMark/>
          </w:tcPr>
          <w:p w14:paraId="708DAE85" w14:textId="77777777" w:rsidR="0028673F" w:rsidRPr="00F54051" w:rsidRDefault="0028673F" w:rsidP="0028673F">
            <w:pPr>
              <w:spacing w:after="160" w:line="240" w:lineRule="auto"/>
              <w:jc w:val="center"/>
              <w:rPr>
                <w:sz w:val="20"/>
                <w:szCs w:val="20"/>
                <w:lang w:val="en-US"/>
              </w:rPr>
            </w:pPr>
            <w:r w:rsidRPr="00F54051">
              <w:rPr>
                <w:sz w:val="20"/>
                <w:szCs w:val="20"/>
                <w:lang w:val="en-US"/>
              </w:rPr>
              <w:t>Kallis et al. (2023)</w:t>
            </w:r>
          </w:p>
        </w:tc>
        <w:tc>
          <w:tcPr>
            <w:tcW w:w="0" w:type="auto"/>
            <w:vAlign w:val="center"/>
            <w:hideMark/>
          </w:tcPr>
          <w:p w14:paraId="066D0B1F" w14:textId="77777777" w:rsidR="0028673F" w:rsidRPr="00F54051" w:rsidRDefault="0028673F" w:rsidP="0028673F">
            <w:pPr>
              <w:spacing w:after="160" w:line="240" w:lineRule="auto"/>
              <w:jc w:val="center"/>
              <w:rPr>
                <w:sz w:val="20"/>
                <w:szCs w:val="20"/>
                <w:lang w:val="en-US"/>
              </w:rPr>
            </w:pPr>
            <w:r w:rsidRPr="00F54051">
              <w:rPr>
                <w:sz w:val="20"/>
                <w:szCs w:val="20"/>
                <w:lang w:val="en-US"/>
              </w:rPr>
              <w:t>England</w:t>
            </w:r>
          </w:p>
        </w:tc>
        <w:tc>
          <w:tcPr>
            <w:tcW w:w="0" w:type="auto"/>
            <w:vAlign w:val="center"/>
            <w:hideMark/>
          </w:tcPr>
          <w:p w14:paraId="20505FD5" w14:textId="77777777" w:rsidR="0028673F" w:rsidRPr="00F54051" w:rsidRDefault="0028673F" w:rsidP="0028673F">
            <w:pPr>
              <w:spacing w:after="160" w:line="240" w:lineRule="auto"/>
              <w:jc w:val="center"/>
              <w:rPr>
                <w:sz w:val="20"/>
                <w:szCs w:val="20"/>
                <w:lang w:val="en-US"/>
              </w:rPr>
            </w:pPr>
            <w:r w:rsidRPr="00F54051">
              <w:rPr>
                <w:sz w:val="20"/>
                <w:szCs w:val="20"/>
                <w:lang w:val="en-US"/>
              </w:rPr>
              <w:t>Observational cohort study</w:t>
            </w:r>
          </w:p>
        </w:tc>
        <w:tc>
          <w:tcPr>
            <w:tcW w:w="0" w:type="auto"/>
            <w:vAlign w:val="center"/>
            <w:hideMark/>
          </w:tcPr>
          <w:p w14:paraId="4679315D" w14:textId="77777777" w:rsidR="0028673F" w:rsidRPr="00F54051" w:rsidRDefault="0028673F" w:rsidP="0028673F">
            <w:pPr>
              <w:spacing w:after="160" w:line="240" w:lineRule="auto"/>
              <w:jc w:val="center"/>
              <w:rPr>
                <w:sz w:val="20"/>
                <w:szCs w:val="20"/>
                <w:lang w:val="en-US"/>
              </w:rPr>
            </w:pPr>
            <w:r w:rsidRPr="00F54051">
              <w:rPr>
                <w:sz w:val="20"/>
                <w:szCs w:val="20"/>
                <w:lang w:val="en-US"/>
              </w:rPr>
              <w:t>Children and adolescents</w:t>
            </w:r>
          </w:p>
        </w:tc>
        <w:tc>
          <w:tcPr>
            <w:tcW w:w="0" w:type="auto"/>
            <w:vAlign w:val="center"/>
            <w:hideMark/>
          </w:tcPr>
          <w:p w14:paraId="3267A576" w14:textId="77777777" w:rsidR="0028673F" w:rsidRPr="00F54051" w:rsidRDefault="0028673F" w:rsidP="0028673F">
            <w:pPr>
              <w:spacing w:after="160" w:line="240" w:lineRule="auto"/>
              <w:jc w:val="center"/>
              <w:rPr>
                <w:sz w:val="20"/>
                <w:szCs w:val="20"/>
                <w:lang w:val="en-US"/>
              </w:rPr>
            </w:pPr>
            <w:r w:rsidRPr="00F54051">
              <w:rPr>
                <w:sz w:val="20"/>
                <w:szCs w:val="20"/>
                <w:lang w:val="en-US"/>
              </w:rPr>
              <w:t>Electronic health record-based sampling</w:t>
            </w:r>
          </w:p>
        </w:tc>
        <w:tc>
          <w:tcPr>
            <w:tcW w:w="0" w:type="auto"/>
            <w:vAlign w:val="center"/>
            <w:hideMark/>
          </w:tcPr>
          <w:p w14:paraId="4D437031" w14:textId="28624419" w:rsidR="0028673F" w:rsidRPr="00F54051" w:rsidRDefault="00426C4F" w:rsidP="0028673F">
            <w:pPr>
              <w:spacing w:after="160" w:line="240" w:lineRule="auto"/>
              <w:jc w:val="center"/>
              <w:rPr>
                <w:sz w:val="20"/>
                <w:szCs w:val="20"/>
                <w:lang w:val="en-US"/>
              </w:rPr>
            </w:pPr>
            <w:r>
              <w:rPr>
                <w:sz w:val="20"/>
                <w:szCs w:val="20"/>
                <w:lang w:val="en-US"/>
              </w:rPr>
              <w:t>Primary care and A</w:t>
            </w:r>
            <w:r w:rsidR="0028673F" w:rsidRPr="00F54051">
              <w:rPr>
                <w:sz w:val="20"/>
                <w:szCs w:val="20"/>
                <w:lang w:val="en-US"/>
              </w:rPr>
              <w:t>sthma exacerbation records</w:t>
            </w:r>
          </w:p>
        </w:tc>
        <w:tc>
          <w:tcPr>
            <w:tcW w:w="0" w:type="auto"/>
            <w:vAlign w:val="center"/>
            <w:hideMark/>
          </w:tcPr>
          <w:p w14:paraId="2F33D6DA" w14:textId="74E5CD25" w:rsidR="0028673F" w:rsidRPr="00F54051" w:rsidRDefault="00426C4F" w:rsidP="0028673F">
            <w:pPr>
              <w:spacing w:after="160" w:line="240" w:lineRule="auto"/>
              <w:jc w:val="left"/>
              <w:rPr>
                <w:sz w:val="20"/>
                <w:szCs w:val="20"/>
                <w:lang w:val="en-US"/>
              </w:rPr>
            </w:pPr>
            <w:r>
              <w:rPr>
                <w:sz w:val="20"/>
                <w:szCs w:val="20"/>
                <w:lang w:val="en-US"/>
              </w:rPr>
              <w:t>Examine recent trends in A</w:t>
            </w:r>
            <w:r w:rsidR="0028673F" w:rsidRPr="00F54051">
              <w:rPr>
                <w:sz w:val="20"/>
                <w:szCs w:val="20"/>
                <w:lang w:val="en-US"/>
              </w:rPr>
              <w:t xml:space="preserve">sthma diagnosis, </w:t>
            </w:r>
            <w:r>
              <w:rPr>
                <w:sz w:val="20"/>
                <w:szCs w:val="20"/>
                <w:lang w:val="en-US"/>
              </w:rPr>
              <w:t>preschool wheeze diagnosis and A</w:t>
            </w:r>
            <w:r w:rsidR="0028673F" w:rsidRPr="00F54051">
              <w:rPr>
                <w:sz w:val="20"/>
                <w:szCs w:val="20"/>
                <w:lang w:val="en-US"/>
              </w:rPr>
              <w:t>sthma exacerbations in English children and adolescents</w:t>
            </w:r>
          </w:p>
        </w:tc>
      </w:tr>
      <w:tr w:rsidR="0028673F" w:rsidRPr="00F54051" w14:paraId="6BA71F23" w14:textId="77777777" w:rsidTr="0028673F">
        <w:tc>
          <w:tcPr>
            <w:tcW w:w="0" w:type="auto"/>
            <w:vAlign w:val="center"/>
            <w:hideMark/>
          </w:tcPr>
          <w:p w14:paraId="38E73A62" w14:textId="77777777" w:rsidR="0028673F" w:rsidRPr="00F54051" w:rsidRDefault="0028673F" w:rsidP="0028673F">
            <w:pPr>
              <w:spacing w:after="160" w:line="240" w:lineRule="auto"/>
              <w:jc w:val="center"/>
              <w:rPr>
                <w:sz w:val="20"/>
                <w:szCs w:val="20"/>
                <w:lang w:val="en-US"/>
              </w:rPr>
            </w:pPr>
            <w:r w:rsidRPr="00F54051">
              <w:rPr>
                <w:sz w:val="20"/>
                <w:szCs w:val="20"/>
                <w:lang w:val="en-US"/>
              </w:rPr>
              <w:t>15</w:t>
            </w:r>
          </w:p>
        </w:tc>
        <w:tc>
          <w:tcPr>
            <w:tcW w:w="0" w:type="auto"/>
            <w:vAlign w:val="center"/>
            <w:hideMark/>
          </w:tcPr>
          <w:p w14:paraId="19B7A6AF" w14:textId="77777777" w:rsidR="0028673F" w:rsidRPr="00F54051" w:rsidRDefault="0028673F" w:rsidP="0028673F">
            <w:pPr>
              <w:spacing w:after="160" w:line="240" w:lineRule="auto"/>
              <w:jc w:val="center"/>
              <w:rPr>
                <w:sz w:val="20"/>
                <w:szCs w:val="20"/>
                <w:lang w:val="en-US"/>
              </w:rPr>
            </w:pPr>
            <w:r w:rsidRPr="00F54051">
              <w:rPr>
                <w:sz w:val="20"/>
                <w:szCs w:val="20"/>
                <w:lang w:val="en-US"/>
              </w:rPr>
              <w:t>Kennedy et al. (2024)</w:t>
            </w:r>
          </w:p>
        </w:tc>
        <w:tc>
          <w:tcPr>
            <w:tcW w:w="0" w:type="auto"/>
            <w:vAlign w:val="center"/>
            <w:hideMark/>
          </w:tcPr>
          <w:p w14:paraId="35823C53" w14:textId="77777777" w:rsidR="0028673F" w:rsidRPr="00F54051" w:rsidRDefault="0028673F" w:rsidP="0028673F">
            <w:pPr>
              <w:spacing w:after="160" w:line="240" w:lineRule="auto"/>
              <w:jc w:val="center"/>
              <w:rPr>
                <w:sz w:val="20"/>
                <w:szCs w:val="20"/>
                <w:lang w:val="en-US"/>
              </w:rPr>
            </w:pPr>
            <w:r w:rsidRPr="00F54051">
              <w:rPr>
                <w:sz w:val="20"/>
                <w:szCs w:val="20"/>
                <w:lang w:val="en-US"/>
              </w:rPr>
              <w:t>UK</w:t>
            </w:r>
          </w:p>
        </w:tc>
        <w:tc>
          <w:tcPr>
            <w:tcW w:w="0" w:type="auto"/>
            <w:vAlign w:val="center"/>
            <w:hideMark/>
          </w:tcPr>
          <w:p w14:paraId="60511132" w14:textId="77777777" w:rsidR="0028673F" w:rsidRPr="00F54051" w:rsidRDefault="0028673F" w:rsidP="0028673F">
            <w:pPr>
              <w:spacing w:after="160" w:line="240" w:lineRule="auto"/>
              <w:jc w:val="center"/>
              <w:rPr>
                <w:sz w:val="20"/>
                <w:szCs w:val="20"/>
                <w:lang w:val="en-US"/>
              </w:rPr>
            </w:pPr>
            <w:r w:rsidRPr="00F54051">
              <w:rPr>
                <w:sz w:val="20"/>
                <w:szCs w:val="20"/>
                <w:lang w:val="en-US"/>
              </w:rPr>
              <w:t>Cost analysis</w:t>
            </w:r>
          </w:p>
        </w:tc>
        <w:tc>
          <w:tcPr>
            <w:tcW w:w="0" w:type="auto"/>
            <w:vAlign w:val="center"/>
            <w:hideMark/>
          </w:tcPr>
          <w:p w14:paraId="210D8B39" w14:textId="77777777" w:rsidR="0028673F" w:rsidRPr="00F54051" w:rsidRDefault="0028673F" w:rsidP="0028673F">
            <w:pPr>
              <w:spacing w:after="160" w:line="240" w:lineRule="auto"/>
              <w:jc w:val="center"/>
              <w:rPr>
                <w:sz w:val="20"/>
                <w:szCs w:val="20"/>
                <w:lang w:val="en-US"/>
              </w:rPr>
            </w:pPr>
            <w:r w:rsidRPr="00F54051">
              <w:rPr>
                <w:sz w:val="20"/>
                <w:szCs w:val="20"/>
                <w:lang w:val="en-US"/>
              </w:rPr>
              <w:t>2,600 children</w:t>
            </w:r>
          </w:p>
        </w:tc>
        <w:tc>
          <w:tcPr>
            <w:tcW w:w="0" w:type="auto"/>
            <w:vAlign w:val="center"/>
            <w:hideMark/>
          </w:tcPr>
          <w:p w14:paraId="1FA2DE4E" w14:textId="77777777" w:rsidR="0028673F" w:rsidRPr="00F54051" w:rsidRDefault="0028673F" w:rsidP="0028673F">
            <w:pPr>
              <w:spacing w:after="160" w:line="240" w:lineRule="auto"/>
              <w:jc w:val="center"/>
              <w:rPr>
                <w:sz w:val="20"/>
                <w:szCs w:val="20"/>
                <w:lang w:val="en-US"/>
              </w:rPr>
            </w:pPr>
            <w:r w:rsidRPr="00F54051">
              <w:rPr>
                <w:sz w:val="20"/>
                <w:szCs w:val="20"/>
                <w:lang w:val="en-US"/>
              </w:rPr>
              <w:t>Hospital and register data</w:t>
            </w:r>
          </w:p>
        </w:tc>
        <w:tc>
          <w:tcPr>
            <w:tcW w:w="0" w:type="auto"/>
            <w:vAlign w:val="center"/>
            <w:hideMark/>
          </w:tcPr>
          <w:p w14:paraId="46370C95" w14:textId="77777777" w:rsidR="0028673F" w:rsidRPr="00F54051" w:rsidRDefault="0028673F" w:rsidP="0028673F">
            <w:pPr>
              <w:spacing w:after="160" w:line="240" w:lineRule="auto"/>
              <w:jc w:val="center"/>
              <w:rPr>
                <w:sz w:val="20"/>
                <w:szCs w:val="20"/>
                <w:lang w:val="en-US"/>
              </w:rPr>
            </w:pPr>
            <w:r w:rsidRPr="00F54051">
              <w:rPr>
                <w:sz w:val="20"/>
                <w:szCs w:val="20"/>
                <w:lang w:val="en-US"/>
              </w:rPr>
              <w:t>Financial records and clinical data</w:t>
            </w:r>
          </w:p>
        </w:tc>
        <w:tc>
          <w:tcPr>
            <w:tcW w:w="0" w:type="auto"/>
            <w:vAlign w:val="center"/>
            <w:hideMark/>
          </w:tcPr>
          <w:p w14:paraId="48EA9D73" w14:textId="73EC0E19" w:rsidR="0028673F" w:rsidRPr="00F54051" w:rsidRDefault="0028673F" w:rsidP="0028673F">
            <w:pPr>
              <w:spacing w:after="160" w:line="240" w:lineRule="auto"/>
              <w:jc w:val="left"/>
              <w:rPr>
                <w:sz w:val="20"/>
                <w:szCs w:val="20"/>
                <w:lang w:val="en-US"/>
              </w:rPr>
            </w:pPr>
            <w:r w:rsidRPr="00F54051">
              <w:rPr>
                <w:sz w:val="20"/>
                <w:szCs w:val="20"/>
                <w:lang w:val="en-US"/>
              </w:rPr>
              <w:t>Evaluate direct an</w:t>
            </w:r>
            <w:r w:rsidR="00426C4F">
              <w:rPr>
                <w:sz w:val="20"/>
                <w:szCs w:val="20"/>
                <w:lang w:val="en-US"/>
              </w:rPr>
              <w:t>d indirect costs of paediatric A</w:t>
            </w:r>
            <w:r w:rsidRPr="00F54051">
              <w:rPr>
                <w:sz w:val="20"/>
                <w:szCs w:val="20"/>
                <w:lang w:val="en-US"/>
              </w:rPr>
              <w:t>sthma in the UK</w:t>
            </w:r>
          </w:p>
        </w:tc>
      </w:tr>
    </w:tbl>
    <w:p w14:paraId="59A4A3AC" w14:textId="77777777" w:rsidR="0097690A" w:rsidRDefault="0097690A" w:rsidP="0015511E">
      <w:pPr>
        <w:rPr>
          <w:lang w:val="en-US"/>
        </w:rPr>
      </w:pPr>
    </w:p>
    <w:p w14:paraId="6149D265" w14:textId="77E9868F" w:rsidR="0097690A" w:rsidRDefault="0097690A" w:rsidP="0015511E">
      <w:pPr>
        <w:rPr>
          <w:lang w:val="en-US"/>
        </w:rPr>
      </w:pPr>
    </w:p>
    <w:p w14:paraId="54DC213F" w14:textId="79EF1EA8" w:rsidR="0097690A" w:rsidRDefault="0097690A" w:rsidP="0015511E">
      <w:pPr>
        <w:rPr>
          <w:lang w:val="en-US"/>
        </w:rPr>
      </w:pPr>
    </w:p>
    <w:p w14:paraId="65A05FA9" w14:textId="54B9AC0D" w:rsidR="0015511E" w:rsidRDefault="0015511E" w:rsidP="0015511E">
      <w:pPr>
        <w:jc w:val="left"/>
        <w:rPr>
          <w:lang w:val="en-US"/>
        </w:rPr>
        <w:sectPr w:rsidR="0015511E" w:rsidSect="0097690A">
          <w:pgSz w:w="15840" w:h="12240" w:orient="landscape"/>
          <w:pgMar w:top="1440" w:right="1440" w:bottom="1440" w:left="1440" w:header="720" w:footer="720" w:gutter="0"/>
          <w:cols w:space="720"/>
          <w:docGrid w:linePitch="360"/>
        </w:sectPr>
      </w:pPr>
    </w:p>
    <w:p w14:paraId="07CAEC20" w14:textId="77777777" w:rsidR="0097690A" w:rsidRPr="00CE5733" w:rsidRDefault="0097690A" w:rsidP="0097690A">
      <w:pPr>
        <w:rPr>
          <w:lang w:val="en-US"/>
        </w:rPr>
      </w:pPr>
      <w:r w:rsidRPr="00CE5733">
        <w:rPr>
          <w:lang w:val="en-US"/>
        </w:rPr>
        <w:t>The geographic spread of studies ensured that the UK was represented, with England having the largest representation, followed by Scotland, Wales and Northern Ireland. The study populations were diverse socio-economically and ethnically, enabling health disparities to be examined. Studies included all age groups of children from preschool through school age and adolescents, allowing age-stratified analyses of prevalence and risk factors. Data collection methods varied according to the type of study used: registry-based cohorts employed routine medical record data; cross-sectional studies used questionnaires and clinical assessments; and narrative reviews used rigorous methods to identify and summarise a range of evidence from the literature.</w:t>
      </w:r>
    </w:p>
    <w:p w14:paraId="2DFF588D" w14:textId="76CEAE31" w:rsidR="0097690A" w:rsidRPr="001F7631" w:rsidRDefault="0097690A" w:rsidP="0097690A">
      <w:pPr>
        <w:rPr>
          <w:lang w:val="en-US"/>
        </w:rPr>
      </w:pPr>
      <w:r w:rsidRPr="00CE5733">
        <w:rPr>
          <w:lang w:val="en-US"/>
        </w:rPr>
        <w:t>The objectives of the studies included in the review were broadly similar to the</w:t>
      </w:r>
      <w:r w:rsidR="004B3E20">
        <w:rPr>
          <w:lang w:val="en-US"/>
        </w:rPr>
        <w:t xml:space="preserve"> review's goals: estimation of A</w:t>
      </w:r>
      <w:r w:rsidRPr="00CE5733">
        <w:rPr>
          <w:lang w:val="en-US"/>
        </w:rPr>
        <w:t>sthma prevalence, charac</w:t>
      </w:r>
      <w:r w:rsidR="004B3E20">
        <w:rPr>
          <w:lang w:val="en-US"/>
        </w:rPr>
        <w:t>terisation of risk factors for A</w:t>
      </w:r>
      <w:r w:rsidRPr="00CE5733">
        <w:rPr>
          <w:lang w:val="en-US"/>
        </w:rPr>
        <w:t>sthma (environmental, biological and socio-economic), and assessment of management options (pharmacological and non-pharmacological interventions). Some studies also examined health inequalities focused on differ</w:t>
      </w:r>
      <w:r w:rsidR="004B3E20">
        <w:rPr>
          <w:lang w:val="en-US"/>
        </w:rPr>
        <w:t>ences in A</w:t>
      </w:r>
      <w:r w:rsidRPr="00CE5733">
        <w:rPr>
          <w:lang w:val="en-US"/>
        </w:rPr>
        <w:t>sthma pr</w:t>
      </w:r>
      <w:r w:rsidR="004903B1">
        <w:rPr>
          <w:lang w:val="en-US"/>
        </w:rPr>
        <w:t>evalence, hospitalisations and A</w:t>
      </w:r>
      <w:r w:rsidRPr="00CE5733">
        <w:rPr>
          <w:lang w:val="en-US"/>
        </w:rPr>
        <w:t>sthma control. Together, these studies offer a strong base for the thematic sy</w:t>
      </w:r>
      <w:r w:rsidR="004B3E20">
        <w:rPr>
          <w:lang w:val="en-US"/>
        </w:rPr>
        <w:t>nthesis described in section 4.7 and highlight</w:t>
      </w:r>
      <w:r w:rsidRPr="00CE5733">
        <w:rPr>
          <w:lang w:val="en-US"/>
        </w:rPr>
        <w:t xml:space="preserve"> areas where evidence is lacking, such as a lack of representation of some geographical areas, short follow-up periods and inconsistencies in outcome measures.</w:t>
      </w:r>
    </w:p>
    <w:p w14:paraId="397288A3" w14:textId="7837DAB5" w:rsidR="0015511E" w:rsidRPr="00935A2B" w:rsidRDefault="007A045E" w:rsidP="00935A2B">
      <w:pPr>
        <w:pStyle w:val="Heading2"/>
      </w:pPr>
      <w:bookmarkStart w:id="57" w:name="_Toc230080320"/>
      <w:bookmarkStart w:id="58" w:name="_Toc232026726"/>
      <w:r>
        <w:rPr>
          <w:lang w:val="en-US"/>
        </w:rPr>
        <w:t>5</w:t>
      </w:r>
      <w:r w:rsidR="0015511E" w:rsidRPr="00335D51">
        <w:rPr>
          <w:lang w:val="en-US"/>
        </w:rPr>
        <w:t>.</w:t>
      </w:r>
      <w:r w:rsidR="00D11500">
        <w:rPr>
          <w:lang w:val="en-US"/>
        </w:rPr>
        <w:t>2</w:t>
      </w:r>
      <w:r w:rsidR="0015511E" w:rsidRPr="00335D51">
        <w:rPr>
          <w:lang w:val="en-US"/>
        </w:rPr>
        <w:t xml:space="preserve"> Quality Appraisal of Studies (CASP)</w:t>
      </w:r>
      <w:bookmarkEnd w:id="57"/>
      <w:bookmarkEnd w:id="58"/>
    </w:p>
    <w:p w14:paraId="79F0999F" w14:textId="30597623" w:rsidR="0015511E" w:rsidRPr="00935A2B" w:rsidRDefault="007A045E" w:rsidP="00935A2B">
      <w:pPr>
        <w:pStyle w:val="Heading3"/>
      </w:pPr>
      <w:bookmarkStart w:id="59" w:name="_Toc230080321"/>
      <w:bookmarkStart w:id="60" w:name="_Toc232026727"/>
      <w:r>
        <w:rPr>
          <w:lang w:val="en-US"/>
        </w:rPr>
        <w:t>5</w:t>
      </w:r>
      <w:r w:rsidR="0015511E" w:rsidRPr="00335D51">
        <w:rPr>
          <w:lang w:val="en-US"/>
        </w:rPr>
        <w:t>.</w:t>
      </w:r>
      <w:r w:rsidR="00D11500">
        <w:rPr>
          <w:lang w:val="en-US"/>
        </w:rPr>
        <w:t>2</w:t>
      </w:r>
      <w:r w:rsidR="0015511E" w:rsidRPr="00335D51">
        <w:rPr>
          <w:lang w:val="en-US"/>
        </w:rPr>
        <w:t>.1 CASP Evaluation</w:t>
      </w:r>
      <w:bookmarkEnd w:id="59"/>
      <w:bookmarkEnd w:id="60"/>
    </w:p>
    <w:p w14:paraId="1E4262BF" w14:textId="6BED8FB6" w:rsidR="0015511E" w:rsidRPr="00CE5733" w:rsidRDefault="0015511E" w:rsidP="0015511E">
      <w:pPr>
        <w:rPr>
          <w:lang w:val="en-US"/>
        </w:rPr>
      </w:pPr>
      <w:r w:rsidRPr="00CE5733">
        <w:rPr>
          <w:lang w:val="en-US"/>
        </w:rPr>
        <w:t xml:space="preserve">The methodological quality of the 15 included studies was judged using the Critical Appraisal Skills Programme (CASP) tool, which rates the research across ten basic components that fall into three categories: clarity, </w:t>
      </w:r>
      <w:r w:rsidR="004903B1" w:rsidRPr="00CE5733">
        <w:rPr>
          <w:lang w:val="en-US"/>
        </w:rPr>
        <w:t>rigor</w:t>
      </w:r>
      <w:r w:rsidRPr="00CE5733">
        <w:rPr>
          <w:lang w:val="en-US"/>
        </w:rPr>
        <w:t xml:space="preserve"> and ethical integrity. The ten criteria of the studies app</w:t>
      </w:r>
      <w:r w:rsidR="00EE3A11">
        <w:rPr>
          <w:lang w:val="en-US"/>
        </w:rPr>
        <w:t>raised are summarised in Table 3</w:t>
      </w:r>
      <w:r w:rsidRPr="00CE5733">
        <w:rPr>
          <w:lang w:val="en-US"/>
        </w:rPr>
        <w:t xml:space="preserve"> and involve issues such as: statement of aims, appropriateness of methodology, suitability of research design, recruitment strategy, data collection methods, consideration of researcher-participant relationships, ethical considerations, </w:t>
      </w:r>
      <w:r w:rsidR="004903B1" w:rsidRPr="00CE5733">
        <w:rPr>
          <w:lang w:val="en-US"/>
        </w:rPr>
        <w:t>rigor</w:t>
      </w:r>
      <w:r w:rsidRPr="00CE5733">
        <w:rPr>
          <w:lang w:val="en-US"/>
        </w:rPr>
        <w:t xml:space="preserve"> of dat</w:t>
      </w:r>
      <w:r w:rsidR="00EE3A11">
        <w:rPr>
          <w:lang w:val="en-US"/>
        </w:rPr>
        <w:t>a analysis, clarity of findings</w:t>
      </w:r>
      <w:r w:rsidRPr="00CE5733">
        <w:rPr>
          <w:lang w:val="en-US"/>
        </w:rPr>
        <w:t xml:space="preserve"> and overall research value</w:t>
      </w:r>
      <w:r w:rsidR="00B42B60">
        <w:rPr>
          <w:lang w:val="en-US"/>
        </w:rPr>
        <w:t xml:space="preserve"> </w:t>
      </w:r>
      <w:r w:rsidR="00B42B60" w:rsidRPr="00B42B60">
        <w:rPr>
          <w:lang w:val="en-US"/>
        </w:rPr>
        <w:t>(Millett et al., 2013; Oksel et al., 2019)</w:t>
      </w:r>
      <w:r w:rsidRPr="00CE5733">
        <w:rPr>
          <w:lang w:val="en-US"/>
        </w:rPr>
        <w:t>.</w:t>
      </w:r>
    </w:p>
    <w:p w14:paraId="73D30822" w14:textId="141D1917" w:rsidR="0015511E" w:rsidRPr="00CE5733" w:rsidRDefault="0015511E" w:rsidP="0015511E">
      <w:pPr>
        <w:rPr>
          <w:lang w:val="en-US"/>
        </w:rPr>
      </w:pPr>
      <w:r w:rsidRPr="00CE5733">
        <w:rPr>
          <w:lang w:val="en-US"/>
        </w:rPr>
        <w:t>In all of the studies included, common strengths</w:t>
      </w:r>
      <w:r w:rsidR="00EE3A11">
        <w:rPr>
          <w:lang w:val="en-US"/>
        </w:rPr>
        <w:t xml:space="preserve"> were found. Most</w:t>
      </w:r>
      <w:r w:rsidRPr="00CE5733">
        <w:rPr>
          <w:lang w:val="en-US"/>
        </w:rPr>
        <w:t xml:space="preserve"> pres</w:t>
      </w:r>
      <w:r w:rsidR="00EE3A11">
        <w:rPr>
          <w:lang w:val="en-US"/>
        </w:rPr>
        <w:t xml:space="preserve">ented a clearly stated aim and </w:t>
      </w:r>
      <w:r w:rsidRPr="00CE5733">
        <w:rPr>
          <w:lang w:val="en-US"/>
        </w:rPr>
        <w:t>the objectives were very clearly related to the research questions. Methods applied to achieve</w:t>
      </w:r>
      <w:r w:rsidR="00EE3A11">
        <w:rPr>
          <w:lang w:val="en-US"/>
        </w:rPr>
        <w:t xml:space="preserve"> the aims were generally</w:t>
      </w:r>
      <w:r w:rsidRPr="00CE5733">
        <w:rPr>
          <w:lang w:val="en-US"/>
        </w:rPr>
        <w:t xml:space="preserve"> suitable; cohort and case-control designs adequ</w:t>
      </w:r>
      <w:r w:rsidR="00EE3A11">
        <w:rPr>
          <w:lang w:val="en-US"/>
        </w:rPr>
        <w:t>ately examined the risk factors</w:t>
      </w:r>
      <w:r w:rsidRPr="00CE5733">
        <w:rPr>
          <w:lang w:val="en-US"/>
        </w:rPr>
        <w:t xml:space="preserve"> and cross-sectional study designs were useful for obtaining prevalence data</w:t>
      </w:r>
      <w:r w:rsidR="00B42B60">
        <w:rPr>
          <w:lang w:val="en-US"/>
        </w:rPr>
        <w:t xml:space="preserve"> </w:t>
      </w:r>
      <w:r w:rsidR="00B42B60" w:rsidRPr="00B42B60">
        <w:rPr>
          <w:lang w:val="en-US"/>
        </w:rPr>
        <w:t>(Levy, 2021</w:t>
      </w:r>
      <w:r w:rsidR="00B42B60">
        <w:rPr>
          <w:lang w:val="en-US"/>
        </w:rPr>
        <w:t xml:space="preserve">; </w:t>
      </w:r>
      <w:r w:rsidR="00B42B60" w:rsidRPr="00B42B60">
        <w:rPr>
          <w:lang w:val="en-US"/>
        </w:rPr>
        <w:t>Lakhanpaul et al., 2019; Makhecha et al., 2020)</w:t>
      </w:r>
      <w:r w:rsidRPr="00CE5733">
        <w:rPr>
          <w:lang w:val="en-US"/>
        </w:rPr>
        <w:t>. Only a subset of the primary st</w:t>
      </w:r>
      <w:r w:rsidR="00EE3A11">
        <w:rPr>
          <w:lang w:val="en-US"/>
        </w:rPr>
        <w:t>udies reported ethical approval</w:t>
      </w:r>
      <w:r w:rsidRPr="00CE5733">
        <w:rPr>
          <w:lang w:val="en-US"/>
        </w:rPr>
        <w:t xml:space="preserve"> and data collection methods were mostly systematic and reproducible. Studies that relied on a literature review sought to locate extensive literature and to establish well-defined inclusion criteria, which helped their evidence synthesis to be reliable</w:t>
      </w:r>
      <w:r w:rsidR="00B42B60">
        <w:rPr>
          <w:lang w:val="en-US"/>
        </w:rPr>
        <w:t xml:space="preserve"> </w:t>
      </w:r>
      <w:r w:rsidR="00B42B60" w:rsidRPr="00B42B60">
        <w:rPr>
          <w:lang w:val="en-US"/>
        </w:rPr>
        <w:t>(Harris, Mosler and Grigg, 2019)</w:t>
      </w:r>
      <w:r w:rsidRPr="00CE5733">
        <w:rPr>
          <w:lang w:val="en-US"/>
        </w:rPr>
        <w:t>.</w:t>
      </w:r>
    </w:p>
    <w:p w14:paraId="01EBFCE3" w14:textId="43598658" w:rsidR="0015511E" w:rsidRPr="00335D51" w:rsidRDefault="0015511E" w:rsidP="0015511E">
      <w:pPr>
        <w:rPr>
          <w:lang w:val="en-US"/>
        </w:rPr>
      </w:pPr>
      <w:r w:rsidRPr="00CA0076">
        <w:t>However, there were some limitations.</w:t>
      </w:r>
      <w:r>
        <w:t xml:space="preserve"> </w:t>
      </w:r>
      <w:r w:rsidRPr="00627352">
        <w:t>Recruitment strategies were not always transparent. Larger national studies generally described recruitment processes, but smaller regional studies often lacked detail, especially regarding participant selection.</w:t>
      </w:r>
      <w:r w:rsidRPr="00547D1A">
        <w:rPr>
          <w:lang w:val="en-US"/>
        </w:rPr>
        <w:t xml:space="preserve"> Some studies were less specific in their description of the characteristics of the participants or the possible limiting factors called 'confounders'</w:t>
      </w:r>
      <w:r w:rsidR="00B42B60">
        <w:rPr>
          <w:lang w:val="en-US"/>
        </w:rPr>
        <w:t xml:space="preserve"> </w:t>
      </w:r>
      <w:r w:rsidR="00B42B60" w:rsidRPr="00B42B60">
        <w:rPr>
          <w:lang w:val="en-US"/>
        </w:rPr>
        <w:t>(Akindele et al., 2019; Turner et al., 2018)</w:t>
      </w:r>
      <w:r w:rsidRPr="00547D1A">
        <w:rPr>
          <w:lang w:val="en-US"/>
        </w:rPr>
        <w:t xml:space="preserve">. Some cross-sectional studies did not account for covariates in data analyses, and </w:t>
      </w:r>
      <w:r>
        <w:t>o</w:t>
      </w:r>
      <w:r w:rsidRPr="009F5470">
        <w:t>lder studies were not as methodologically robust as current standards require</w:t>
      </w:r>
      <w:r w:rsidRPr="00547D1A">
        <w:rPr>
          <w:lang w:val="en-US"/>
        </w:rPr>
        <w:t xml:space="preserve">. Results were difficult to </w:t>
      </w:r>
      <w:r w:rsidR="004903B1">
        <w:rPr>
          <w:lang w:val="en-US"/>
        </w:rPr>
        <w:t>ascertain</w:t>
      </w:r>
      <w:r w:rsidRPr="00547D1A">
        <w:rPr>
          <w:lang w:val="en-US"/>
        </w:rPr>
        <w:t>, as few narrative reviews were able to systematically evaluate or report any possible bias or methodological quality of the studies included in the review</w:t>
      </w:r>
      <w:r w:rsidR="004F23C5">
        <w:rPr>
          <w:lang w:val="en-US"/>
        </w:rPr>
        <w:t xml:space="preserve"> </w:t>
      </w:r>
      <w:r w:rsidR="004F23C5" w:rsidRPr="009F5470">
        <w:t>(Dick et al., 2014)</w:t>
      </w:r>
      <w:r w:rsidRPr="00547D1A">
        <w:rPr>
          <w:lang w:val="en-US"/>
        </w:rPr>
        <w:t>.</w:t>
      </w:r>
    </w:p>
    <w:p w14:paraId="55513FBE" w14:textId="5E2BA12C" w:rsidR="0015511E" w:rsidRPr="00935A2B" w:rsidRDefault="007A045E" w:rsidP="00935A2B">
      <w:pPr>
        <w:pStyle w:val="Heading3"/>
      </w:pPr>
      <w:bookmarkStart w:id="61" w:name="_Toc230080322"/>
      <w:bookmarkStart w:id="62" w:name="_Toc232026728"/>
      <w:r>
        <w:rPr>
          <w:lang w:val="en-US"/>
        </w:rPr>
        <w:t>5</w:t>
      </w:r>
      <w:r w:rsidR="0015511E" w:rsidRPr="00335D51">
        <w:rPr>
          <w:lang w:val="en-US"/>
        </w:rPr>
        <w:t>.</w:t>
      </w:r>
      <w:r w:rsidR="00D11500">
        <w:rPr>
          <w:lang w:val="en-US"/>
        </w:rPr>
        <w:t>2</w:t>
      </w:r>
      <w:r w:rsidR="0015511E" w:rsidRPr="00335D51">
        <w:rPr>
          <w:lang w:val="en-US"/>
        </w:rPr>
        <w:t>.2 Interpretation</w:t>
      </w:r>
      <w:bookmarkEnd w:id="61"/>
      <w:bookmarkEnd w:id="62"/>
    </w:p>
    <w:p w14:paraId="29074D78" w14:textId="2EB49637" w:rsidR="0015511E" w:rsidRPr="00417E8D" w:rsidRDefault="0015511E" w:rsidP="0015511E">
      <w:pPr>
        <w:rPr>
          <w:lang w:val="en-US"/>
        </w:rPr>
      </w:pPr>
      <w:r w:rsidRPr="008B095D">
        <w:t>The CASP appraisal informed the level of confidence in the overall findings.</w:t>
      </w:r>
      <w:r>
        <w:t xml:space="preserve"> </w:t>
      </w:r>
      <w:r w:rsidRPr="00547D1A">
        <w:rPr>
          <w:lang w:val="en-US"/>
        </w:rPr>
        <w:t xml:space="preserve">These studies obtained a score of 10 for each criterion and were considered high-quality studies offering good evidence in relation </w:t>
      </w:r>
      <w:r w:rsidR="00A9108D">
        <w:rPr>
          <w:lang w:val="en-US"/>
        </w:rPr>
        <w:t>to the prevalence, risk factors</w:t>
      </w:r>
      <w:r w:rsidRPr="00547D1A">
        <w:rPr>
          <w:lang w:val="en-US"/>
        </w:rPr>
        <w:t xml:space="preserve"> and management outcomes.</w:t>
      </w:r>
      <w:r w:rsidRPr="00417E8D">
        <w:rPr>
          <w:lang w:val="en-US"/>
        </w:rPr>
        <w:t xml:space="preserve"> If recruitment, data collection or analysis were unclear or missing, this was considered a "</w:t>
      </w:r>
      <w:r w:rsidR="00A9108D">
        <w:rPr>
          <w:lang w:val="en-US"/>
        </w:rPr>
        <w:t>moderate quality"</w:t>
      </w:r>
      <w:r w:rsidRPr="00417E8D">
        <w:rPr>
          <w:lang w:val="en-US"/>
        </w:rPr>
        <w:t xml:space="preserve"> and findings were interpreted with caution in the thematic synthesis. All studies included in the final synthesis were included because they each offered important insights and points of emphasis, though methodological quality was taken into account and may have been emphasised more with the lower quality studies in the discussion and in the synthesis</w:t>
      </w:r>
      <w:r w:rsidR="00B42B60">
        <w:rPr>
          <w:lang w:val="en-US"/>
        </w:rPr>
        <w:t xml:space="preserve"> </w:t>
      </w:r>
      <w:r w:rsidR="00B42B60" w:rsidRPr="00B42B60">
        <w:rPr>
          <w:lang w:val="en-US"/>
        </w:rPr>
        <w:t>(Baan et al., 2018</w:t>
      </w:r>
      <w:r w:rsidR="00B42B60">
        <w:rPr>
          <w:lang w:val="en-US"/>
        </w:rPr>
        <w:t xml:space="preserve">; </w:t>
      </w:r>
      <w:r w:rsidR="00B42B60" w:rsidRPr="00B42B60">
        <w:rPr>
          <w:lang w:val="en-US"/>
        </w:rPr>
        <w:t>Hamelmann et al., 2020)</w:t>
      </w:r>
      <w:r w:rsidRPr="00417E8D">
        <w:rPr>
          <w:lang w:val="en-US"/>
        </w:rPr>
        <w:t>.</w:t>
      </w:r>
    </w:p>
    <w:p w14:paraId="3DA4CCAD" w14:textId="4C1B2F94" w:rsidR="0097690A" w:rsidRDefault="0015511E" w:rsidP="0015511E">
      <w:pPr>
        <w:rPr>
          <w:lang w:val="en-US"/>
        </w:rPr>
      </w:pPr>
      <w:r w:rsidRPr="00417E8D">
        <w:rPr>
          <w:lang w:val="en-US"/>
        </w:rPr>
        <w:t>The results of the quality assessment show that the documentation o</w:t>
      </w:r>
      <w:r w:rsidR="004903B1">
        <w:rPr>
          <w:lang w:val="en-US"/>
        </w:rPr>
        <w:t>f the studies is generally reliable</w:t>
      </w:r>
      <w:r w:rsidRPr="00417E8D">
        <w:rPr>
          <w:lang w:val="en-US"/>
        </w:rPr>
        <w:t>, although there are methodological aspects that could be improved, especially in larger or older studies, where there is a lack of methodological transparency and reporting</w:t>
      </w:r>
      <w:r w:rsidR="00B42B60">
        <w:rPr>
          <w:lang w:val="en-US"/>
        </w:rPr>
        <w:t xml:space="preserve"> </w:t>
      </w:r>
      <w:r w:rsidR="00B42B60" w:rsidRPr="00B42B60">
        <w:rPr>
          <w:lang w:val="en-US"/>
        </w:rPr>
        <w:t>(Gupta et al., 2018</w:t>
      </w:r>
      <w:r w:rsidR="001148C7">
        <w:rPr>
          <w:lang w:val="en-US"/>
        </w:rPr>
        <w:t xml:space="preserve">; </w:t>
      </w:r>
      <w:r w:rsidR="001148C7" w:rsidRPr="001148C7">
        <w:rPr>
          <w:lang w:val="en-US"/>
        </w:rPr>
        <w:t>Engelkes et al., 2020)</w:t>
      </w:r>
      <w:r w:rsidRPr="00417E8D">
        <w:rPr>
          <w:lang w:val="en-US"/>
        </w:rPr>
        <w:t>. The results of this study highlight the need for critical appraisal when applying the results of syst</w:t>
      </w:r>
      <w:r w:rsidR="00A9108D">
        <w:rPr>
          <w:lang w:val="en-US"/>
        </w:rPr>
        <w:t>ematic reviews to UK childhood A</w:t>
      </w:r>
      <w:r w:rsidRPr="00417E8D">
        <w:rPr>
          <w:lang w:val="en-US"/>
        </w:rPr>
        <w:t>sthma prevalence, risk factors and management.</w:t>
      </w:r>
    </w:p>
    <w:p w14:paraId="0076FE19" w14:textId="4617978C" w:rsidR="00381089" w:rsidRDefault="00381089" w:rsidP="0015511E">
      <w:pPr>
        <w:rPr>
          <w:lang w:val="en-US"/>
        </w:rPr>
      </w:pPr>
    </w:p>
    <w:p w14:paraId="121DC2BC" w14:textId="2C91C461" w:rsidR="00381089" w:rsidRDefault="00381089" w:rsidP="0015511E">
      <w:pPr>
        <w:rPr>
          <w:lang w:val="en-US"/>
        </w:rPr>
      </w:pPr>
    </w:p>
    <w:p w14:paraId="6F277D13" w14:textId="5B1EAE82" w:rsidR="00381089" w:rsidRDefault="00381089" w:rsidP="0015511E">
      <w:pPr>
        <w:rPr>
          <w:lang w:val="en-US"/>
        </w:rPr>
      </w:pPr>
    </w:p>
    <w:p w14:paraId="4319A212" w14:textId="77777777" w:rsidR="00381089" w:rsidRPr="007A045E" w:rsidRDefault="00381089" w:rsidP="0015511E">
      <w:pPr>
        <w:rPr>
          <w:lang w:val="en-US"/>
        </w:rPr>
      </w:pPr>
    </w:p>
    <w:p w14:paraId="143BC441" w14:textId="177EEEA0" w:rsidR="0015511E" w:rsidRPr="00381089" w:rsidRDefault="0015511E" w:rsidP="00381089">
      <w:pPr>
        <w:spacing w:before="240" w:after="240" w:line="480" w:lineRule="auto"/>
        <w:rPr>
          <w:rFonts w:cs="Arial"/>
          <w:i/>
          <w:color w:val="000000"/>
          <w:sz w:val="20"/>
          <w:szCs w:val="20"/>
        </w:rPr>
      </w:pPr>
      <w:r w:rsidRPr="00381089">
        <w:rPr>
          <w:rFonts w:cs="Arial"/>
          <w:i/>
          <w:iCs/>
          <w:sz w:val="20"/>
          <w:szCs w:val="20"/>
        </w:rPr>
        <w:t xml:space="preserve">Table </w:t>
      </w:r>
      <w:r w:rsidR="007A045E" w:rsidRPr="00381089">
        <w:rPr>
          <w:rFonts w:cs="Arial"/>
          <w:i/>
          <w:iCs/>
          <w:sz w:val="20"/>
          <w:szCs w:val="20"/>
        </w:rPr>
        <w:t>5</w:t>
      </w:r>
      <w:r w:rsidRPr="00381089">
        <w:rPr>
          <w:rFonts w:cs="Arial"/>
          <w:i/>
          <w:iCs/>
          <w:sz w:val="20"/>
          <w:szCs w:val="20"/>
        </w:rPr>
        <w:t>: CASP Evaluation for Selected Studies</w:t>
      </w:r>
      <w:r w:rsidR="004F23C5" w:rsidRPr="00381089">
        <w:rPr>
          <w:rFonts w:cs="Arial"/>
          <w:i/>
          <w:iCs/>
          <w:sz w:val="20"/>
          <w:szCs w:val="20"/>
        </w:rPr>
        <w:t xml:space="preserve"> </w:t>
      </w:r>
      <w:r w:rsidR="00381089" w:rsidRPr="00381089">
        <w:rPr>
          <w:rStyle w:val="selectable"/>
          <w:rFonts w:cs="Arial"/>
          <w:i/>
          <w:color w:val="000000"/>
          <w:sz w:val="20"/>
          <w:szCs w:val="20"/>
        </w:rPr>
        <w:t>(Critical Appraisal Skills Programme: CASP UK, 2018)</w:t>
      </w:r>
    </w:p>
    <w:tbl>
      <w:tblPr>
        <w:tblStyle w:val="TableGrid"/>
        <w:tblW w:w="0" w:type="auto"/>
        <w:tblLook w:val="04A0" w:firstRow="1" w:lastRow="0" w:firstColumn="1" w:lastColumn="0" w:noHBand="0" w:noVBand="1"/>
      </w:tblPr>
      <w:tblGrid>
        <w:gridCol w:w="571"/>
        <w:gridCol w:w="3011"/>
        <w:gridCol w:w="381"/>
        <w:gridCol w:w="381"/>
        <w:gridCol w:w="381"/>
        <w:gridCol w:w="381"/>
        <w:gridCol w:w="381"/>
        <w:gridCol w:w="583"/>
        <w:gridCol w:w="381"/>
        <w:gridCol w:w="381"/>
        <w:gridCol w:w="381"/>
        <w:gridCol w:w="461"/>
        <w:gridCol w:w="1676"/>
      </w:tblGrid>
      <w:tr w:rsidR="003F389F" w:rsidRPr="00F95294" w14:paraId="33F600AD" w14:textId="77777777" w:rsidTr="00A37489">
        <w:tc>
          <w:tcPr>
            <w:tcW w:w="0" w:type="auto"/>
            <w:hideMark/>
          </w:tcPr>
          <w:p w14:paraId="77DA694D" w14:textId="77777777" w:rsidR="003F389F" w:rsidRPr="00F95294" w:rsidRDefault="003F389F" w:rsidP="00A37489">
            <w:pPr>
              <w:spacing w:after="160"/>
              <w:rPr>
                <w:b/>
                <w:bCs/>
                <w:lang w:val="en-US"/>
              </w:rPr>
            </w:pPr>
            <w:r w:rsidRPr="00F95294">
              <w:rPr>
                <w:b/>
                <w:bCs/>
                <w:lang w:val="en-US"/>
              </w:rPr>
              <w:t>No.</w:t>
            </w:r>
          </w:p>
        </w:tc>
        <w:tc>
          <w:tcPr>
            <w:tcW w:w="0" w:type="auto"/>
            <w:hideMark/>
          </w:tcPr>
          <w:p w14:paraId="1106B5D9" w14:textId="77777777" w:rsidR="003F389F" w:rsidRPr="00F95294" w:rsidRDefault="003F389F" w:rsidP="00A37489">
            <w:pPr>
              <w:spacing w:after="160"/>
              <w:rPr>
                <w:b/>
                <w:bCs/>
                <w:lang w:val="en-US"/>
              </w:rPr>
            </w:pPr>
            <w:r w:rsidRPr="00F95294">
              <w:rPr>
                <w:b/>
                <w:bCs/>
                <w:lang w:val="en-US"/>
              </w:rPr>
              <w:t>Article</w:t>
            </w:r>
          </w:p>
        </w:tc>
        <w:tc>
          <w:tcPr>
            <w:tcW w:w="0" w:type="auto"/>
            <w:hideMark/>
          </w:tcPr>
          <w:p w14:paraId="497AF782" w14:textId="77777777" w:rsidR="003F389F" w:rsidRPr="00F95294" w:rsidRDefault="003F389F" w:rsidP="00A37489">
            <w:pPr>
              <w:spacing w:after="160"/>
              <w:rPr>
                <w:b/>
                <w:bCs/>
                <w:lang w:val="en-US"/>
              </w:rPr>
            </w:pPr>
            <w:r w:rsidRPr="00F95294">
              <w:rPr>
                <w:b/>
                <w:bCs/>
                <w:lang w:val="en-US"/>
              </w:rPr>
              <w:t>1</w:t>
            </w:r>
          </w:p>
        </w:tc>
        <w:tc>
          <w:tcPr>
            <w:tcW w:w="0" w:type="auto"/>
            <w:hideMark/>
          </w:tcPr>
          <w:p w14:paraId="0D76207A" w14:textId="77777777" w:rsidR="003F389F" w:rsidRPr="00F95294" w:rsidRDefault="003F389F" w:rsidP="00A37489">
            <w:pPr>
              <w:spacing w:after="160"/>
              <w:rPr>
                <w:b/>
                <w:bCs/>
                <w:lang w:val="en-US"/>
              </w:rPr>
            </w:pPr>
            <w:r w:rsidRPr="00F95294">
              <w:rPr>
                <w:b/>
                <w:bCs/>
                <w:lang w:val="en-US"/>
              </w:rPr>
              <w:t>2</w:t>
            </w:r>
          </w:p>
        </w:tc>
        <w:tc>
          <w:tcPr>
            <w:tcW w:w="0" w:type="auto"/>
            <w:hideMark/>
          </w:tcPr>
          <w:p w14:paraId="07C8B187" w14:textId="77777777" w:rsidR="003F389F" w:rsidRPr="00F95294" w:rsidRDefault="003F389F" w:rsidP="00A37489">
            <w:pPr>
              <w:spacing w:after="160"/>
              <w:rPr>
                <w:b/>
                <w:bCs/>
                <w:lang w:val="en-US"/>
              </w:rPr>
            </w:pPr>
            <w:r w:rsidRPr="00F95294">
              <w:rPr>
                <w:b/>
                <w:bCs/>
                <w:lang w:val="en-US"/>
              </w:rPr>
              <w:t>3</w:t>
            </w:r>
          </w:p>
        </w:tc>
        <w:tc>
          <w:tcPr>
            <w:tcW w:w="0" w:type="auto"/>
            <w:hideMark/>
          </w:tcPr>
          <w:p w14:paraId="394F4D47" w14:textId="77777777" w:rsidR="003F389F" w:rsidRPr="00F95294" w:rsidRDefault="003F389F" w:rsidP="00A37489">
            <w:pPr>
              <w:spacing w:after="160"/>
              <w:rPr>
                <w:b/>
                <w:bCs/>
                <w:lang w:val="en-US"/>
              </w:rPr>
            </w:pPr>
            <w:r w:rsidRPr="00F95294">
              <w:rPr>
                <w:b/>
                <w:bCs/>
                <w:lang w:val="en-US"/>
              </w:rPr>
              <w:t>4</w:t>
            </w:r>
          </w:p>
        </w:tc>
        <w:tc>
          <w:tcPr>
            <w:tcW w:w="0" w:type="auto"/>
            <w:hideMark/>
          </w:tcPr>
          <w:p w14:paraId="32547057" w14:textId="77777777" w:rsidR="003F389F" w:rsidRPr="00F95294" w:rsidRDefault="003F389F" w:rsidP="00A37489">
            <w:pPr>
              <w:spacing w:after="160"/>
              <w:rPr>
                <w:b/>
                <w:bCs/>
                <w:lang w:val="en-US"/>
              </w:rPr>
            </w:pPr>
            <w:r w:rsidRPr="00F95294">
              <w:rPr>
                <w:b/>
                <w:bCs/>
                <w:lang w:val="en-US"/>
              </w:rPr>
              <w:t>5</w:t>
            </w:r>
          </w:p>
        </w:tc>
        <w:tc>
          <w:tcPr>
            <w:tcW w:w="0" w:type="auto"/>
            <w:hideMark/>
          </w:tcPr>
          <w:p w14:paraId="6C668162" w14:textId="77777777" w:rsidR="003F389F" w:rsidRPr="00F95294" w:rsidRDefault="003F389F" w:rsidP="00A37489">
            <w:pPr>
              <w:spacing w:after="160"/>
              <w:rPr>
                <w:b/>
                <w:bCs/>
                <w:lang w:val="en-US"/>
              </w:rPr>
            </w:pPr>
            <w:r w:rsidRPr="00F95294">
              <w:rPr>
                <w:b/>
                <w:bCs/>
                <w:lang w:val="en-US"/>
              </w:rPr>
              <w:t>6</w:t>
            </w:r>
          </w:p>
        </w:tc>
        <w:tc>
          <w:tcPr>
            <w:tcW w:w="0" w:type="auto"/>
            <w:hideMark/>
          </w:tcPr>
          <w:p w14:paraId="337E8D41" w14:textId="77777777" w:rsidR="003F389F" w:rsidRPr="00F95294" w:rsidRDefault="003F389F" w:rsidP="00A37489">
            <w:pPr>
              <w:spacing w:after="160"/>
              <w:rPr>
                <w:b/>
                <w:bCs/>
                <w:lang w:val="en-US"/>
              </w:rPr>
            </w:pPr>
            <w:r w:rsidRPr="00F95294">
              <w:rPr>
                <w:b/>
                <w:bCs/>
                <w:lang w:val="en-US"/>
              </w:rPr>
              <w:t>7</w:t>
            </w:r>
          </w:p>
        </w:tc>
        <w:tc>
          <w:tcPr>
            <w:tcW w:w="0" w:type="auto"/>
            <w:hideMark/>
          </w:tcPr>
          <w:p w14:paraId="18FDCBCF" w14:textId="77777777" w:rsidR="003F389F" w:rsidRPr="00F95294" w:rsidRDefault="003F389F" w:rsidP="00A37489">
            <w:pPr>
              <w:spacing w:after="160"/>
              <w:rPr>
                <w:b/>
                <w:bCs/>
                <w:lang w:val="en-US"/>
              </w:rPr>
            </w:pPr>
            <w:r w:rsidRPr="00F95294">
              <w:rPr>
                <w:b/>
                <w:bCs/>
                <w:lang w:val="en-US"/>
              </w:rPr>
              <w:t>8</w:t>
            </w:r>
          </w:p>
        </w:tc>
        <w:tc>
          <w:tcPr>
            <w:tcW w:w="0" w:type="auto"/>
            <w:hideMark/>
          </w:tcPr>
          <w:p w14:paraId="5B808BD4" w14:textId="77777777" w:rsidR="003F389F" w:rsidRPr="00F95294" w:rsidRDefault="003F389F" w:rsidP="00A37489">
            <w:pPr>
              <w:spacing w:after="160"/>
              <w:rPr>
                <w:b/>
                <w:bCs/>
                <w:lang w:val="en-US"/>
              </w:rPr>
            </w:pPr>
            <w:r w:rsidRPr="00F95294">
              <w:rPr>
                <w:b/>
                <w:bCs/>
                <w:lang w:val="en-US"/>
              </w:rPr>
              <w:t>9</w:t>
            </w:r>
          </w:p>
        </w:tc>
        <w:tc>
          <w:tcPr>
            <w:tcW w:w="0" w:type="auto"/>
            <w:hideMark/>
          </w:tcPr>
          <w:p w14:paraId="6D8136BA" w14:textId="77777777" w:rsidR="003F389F" w:rsidRPr="00F95294" w:rsidRDefault="003F389F" w:rsidP="00A37489">
            <w:pPr>
              <w:spacing w:after="160"/>
              <w:rPr>
                <w:b/>
                <w:bCs/>
                <w:lang w:val="en-US"/>
              </w:rPr>
            </w:pPr>
            <w:r w:rsidRPr="00F95294">
              <w:rPr>
                <w:b/>
                <w:bCs/>
                <w:lang w:val="en-US"/>
              </w:rPr>
              <w:t>10</w:t>
            </w:r>
          </w:p>
        </w:tc>
        <w:tc>
          <w:tcPr>
            <w:tcW w:w="0" w:type="auto"/>
            <w:hideMark/>
          </w:tcPr>
          <w:p w14:paraId="111D814C" w14:textId="77777777" w:rsidR="003F389F" w:rsidRPr="00F95294" w:rsidRDefault="003F389F" w:rsidP="00A37489">
            <w:pPr>
              <w:spacing w:after="160"/>
              <w:rPr>
                <w:b/>
                <w:bCs/>
                <w:lang w:val="en-US"/>
              </w:rPr>
            </w:pPr>
            <w:r w:rsidRPr="00F95294">
              <w:rPr>
                <w:b/>
                <w:bCs/>
                <w:lang w:val="en-US"/>
              </w:rPr>
              <w:t>Overall quality</w:t>
            </w:r>
          </w:p>
        </w:tc>
      </w:tr>
      <w:tr w:rsidR="003F389F" w:rsidRPr="00F95294" w14:paraId="7D2A6244" w14:textId="77777777" w:rsidTr="00A37489">
        <w:tc>
          <w:tcPr>
            <w:tcW w:w="0" w:type="auto"/>
            <w:hideMark/>
          </w:tcPr>
          <w:p w14:paraId="7F84ABEF" w14:textId="77777777" w:rsidR="003F389F" w:rsidRPr="00F95294" w:rsidRDefault="003F389F" w:rsidP="00A37489">
            <w:pPr>
              <w:spacing w:after="160"/>
              <w:rPr>
                <w:lang w:val="en-US"/>
              </w:rPr>
            </w:pPr>
            <w:r w:rsidRPr="00F95294">
              <w:rPr>
                <w:lang w:val="en-US"/>
              </w:rPr>
              <w:t>1</w:t>
            </w:r>
          </w:p>
        </w:tc>
        <w:tc>
          <w:tcPr>
            <w:tcW w:w="0" w:type="auto"/>
            <w:hideMark/>
          </w:tcPr>
          <w:p w14:paraId="1FC4EDC8" w14:textId="77777777" w:rsidR="003F389F" w:rsidRPr="00F95294" w:rsidRDefault="003F389F" w:rsidP="00A37489">
            <w:pPr>
              <w:spacing w:after="160"/>
              <w:rPr>
                <w:lang w:val="en-US"/>
              </w:rPr>
            </w:pPr>
            <w:r w:rsidRPr="00F95294">
              <w:rPr>
                <w:lang w:val="en-US"/>
              </w:rPr>
              <w:t>Benito-Ruiz et al. (2024)</w:t>
            </w:r>
          </w:p>
        </w:tc>
        <w:tc>
          <w:tcPr>
            <w:tcW w:w="0" w:type="auto"/>
            <w:hideMark/>
          </w:tcPr>
          <w:p w14:paraId="60E2D22B"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78A5A484"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05A5678C"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3582289F"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5D5D2F88"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5AF55117"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1034D3A6"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55A8372F"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3159E289"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60548127"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24EB97C7" w14:textId="77777777" w:rsidR="003F389F" w:rsidRPr="00F95294" w:rsidRDefault="003F389F" w:rsidP="00A37489">
            <w:pPr>
              <w:spacing w:after="160"/>
              <w:rPr>
                <w:lang w:val="en-US"/>
              </w:rPr>
            </w:pPr>
            <w:r w:rsidRPr="00F95294">
              <w:rPr>
                <w:lang w:val="en-US"/>
              </w:rPr>
              <w:t>High</w:t>
            </w:r>
          </w:p>
        </w:tc>
      </w:tr>
      <w:tr w:rsidR="003F389F" w:rsidRPr="00F95294" w14:paraId="5D7D68E7" w14:textId="77777777" w:rsidTr="00A37489">
        <w:tc>
          <w:tcPr>
            <w:tcW w:w="0" w:type="auto"/>
            <w:hideMark/>
          </w:tcPr>
          <w:p w14:paraId="5E08B4A6" w14:textId="77777777" w:rsidR="003F389F" w:rsidRPr="00F95294" w:rsidRDefault="003F389F" w:rsidP="00A37489">
            <w:pPr>
              <w:spacing w:after="160"/>
              <w:rPr>
                <w:lang w:val="en-US"/>
              </w:rPr>
            </w:pPr>
            <w:r w:rsidRPr="00F95294">
              <w:rPr>
                <w:lang w:val="en-US"/>
              </w:rPr>
              <w:t>2</w:t>
            </w:r>
          </w:p>
        </w:tc>
        <w:tc>
          <w:tcPr>
            <w:tcW w:w="0" w:type="auto"/>
            <w:hideMark/>
          </w:tcPr>
          <w:p w14:paraId="0F073E84" w14:textId="77777777" w:rsidR="003F389F" w:rsidRPr="00F95294" w:rsidRDefault="003F389F" w:rsidP="00A37489">
            <w:pPr>
              <w:spacing w:after="160"/>
              <w:rPr>
                <w:lang w:val="en-US"/>
              </w:rPr>
            </w:pPr>
            <w:r w:rsidRPr="00F95294">
              <w:rPr>
                <w:lang w:val="en-US"/>
              </w:rPr>
              <w:t>Bousema et al. (2023)</w:t>
            </w:r>
          </w:p>
        </w:tc>
        <w:tc>
          <w:tcPr>
            <w:tcW w:w="0" w:type="auto"/>
            <w:hideMark/>
          </w:tcPr>
          <w:p w14:paraId="23F60B3F"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311A39B1"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562411EB"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40D03D50"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0FCCF0D8"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44404C96" w14:textId="77777777" w:rsidR="003F389F" w:rsidRPr="00F95294" w:rsidRDefault="003F389F" w:rsidP="00A37489">
            <w:pPr>
              <w:spacing w:after="160"/>
              <w:rPr>
                <w:lang w:val="en-US"/>
              </w:rPr>
            </w:pPr>
            <w:r w:rsidRPr="00F95294">
              <w:rPr>
                <w:lang w:val="en-US"/>
              </w:rPr>
              <w:t>N/A</w:t>
            </w:r>
          </w:p>
        </w:tc>
        <w:tc>
          <w:tcPr>
            <w:tcW w:w="0" w:type="auto"/>
            <w:hideMark/>
          </w:tcPr>
          <w:p w14:paraId="71C6E038"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7594BA5A"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65BE1231"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47CCD99C"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18C52086" w14:textId="77777777" w:rsidR="003F389F" w:rsidRPr="00F95294" w:rsidRDefault="003F389F" w:rsidP="00A37489">
            <w:pPr>
              <w:spacing w:after="160"/>
              <w:rPr>
                <w:lang w:val="en-US"/>
              </w:rPr>
            </w:pPr>
            <w:r w:rsidRPr="00F95294">
              <w:rPr>
                <w:lang w:val="en-US"/>
              </w:rPr>
              <w:t>High</w:t>
            </w:r>
          </w:p>
        </w:tc>
      </w:tr>
      <w:tr w:rsidR="003F389F" w:rsidRPr="00F95294" w14:paraId="6609AACC" w14:textId="77777777" w:rsidTr="00A37489">
        <w:tc>
          <w:tcPr>
            <w:tcW w:w="0" w:type="auto"/>
            <w:hideMark/>
          </w:tcPr>
          <w:p w14:paraId="2F2E56E9" w14:textId="77777777" w:rsidR="003F389F" w:rsidRPr="00F95294" w:rsidRDefault="003F389F" w:rsidP="00A37489">
            <w:pPr>
              <w:spacing w:after="160"/>
              <w:rPr>
                <w:lang w:val="en-US"/>
              </w:rPr>
            </w:pPr>
            <w:r w:rsidRPr="00F95294">
              <w:rPr>
                <w:lang w:val="en-US"/>
              </w:rPr>
              <w:t>3</w:t>
            </w:r>
          </w:p>
        </w:tc>
        <w:tc>
          <w:tcPr>
            <w:tcW w:w="0" w:type="auto"/>
            <w:hideMark/>
          </w:tcPr>
          <w:p w14:paraId="1FC8FF30" w14:textId="77777777" w:rsidR="003F389F" w:rsidRPr="00F95294" w:rsidRDefault="003F389F" w:rsidP="00A37489">
            <w:pPr>
              <w:spacing w:after="160"/>
              <w:rPr>
                <w:lang w:val="en-US"/>
              </w:rPr>
            </w:pPr>
            <w:r w:rsidRPr="00F95294">
              <w:rPr>
                <w:lang w:val="en-US"/>
              </w:rPr>
              <w:t>Burden et al. (2025)</w:t>
            </w:r>
          </w:p>
        </w:tc>
        <w:tc>
          <w:tcPr>
            <w:tcW w:w="0" w:type="auto"/>
            <w:hideMark/>
          </w:tcPr>
          <w:p w14:paraId="7CF2A668"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03E6D90C"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4A215F2D"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7D4D1590"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11413BD0"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0EA04FD7" w14:textId="77777777" w:rsidR="003F389F" w:rsidRPr="00F95294" w:rsidRDefault="003F389F" w:rsidP="00A37489">
            <w:pPr>
              <w:spacing w:after="160"/>
              <w:rPr>
                <w:lang w:val="en-US"/>
              </w:rPr>
            </w:pPr>
            <w:r w:rsidRPr="00F95294">
              <w:rPr>
                <w:lang w:val="en-US"/>
              </w:rPr>
              <w:t>N/A</w:t>
            </w:r>
          </w:p>
        </w:tc>
        <w:tc>
          <w:tcPr>
            <w:tcW w:w="0" w:type="auto"/>
            <w:hideMark/>
          </w:tcPr>
          <w:p w14:paraId="3723A434"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6D5F2219"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75AC16A9"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65EE3BB7"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7F75D217" w14:textId="77777777" w:rsidR="003F389F" w:rsidRPr="00F95294" w:rsidRDefault="003F389F" w:rsidP="00A37489">
            <w:pPr>
              <w:spacing w:after="160"/>
              <w:rPr>
                <w:lang w:val="en-US"/>
              </w:rPr>
            </w:pPr>
            <w:r w:rsidRPr="00F95294">
              <w:rPr>
                <w:lang w:val="en-US"/>
              </w:rPr>
              <w:t>High</w:t>
            </w:r>
          </w:p>
        </w:tc>
      </w:tr>
      <w:tr w:rsidR="003F389F" w:rsidRPr="00F95294" w14:paraId="598B225C" w14:textId="77777777" w:rsidTr="00A37489">
        <w:tc>
          <w:tcPr>
            <w:tcW w:w="0" w:type="auto"/>
            <w:hideMark/>
          </w:tcPr>
          <w:p w14:paraId="1BEA4A6C" w14:textId="77777777" w:rsidR="003F389F" w:rsidRPr="00F95294" w:rsidRDefault="003F389F" w:rsidP="00A37489">
            <w:pPr>
              <w:spacing w:after="160"/>
              <w:rPr>
                <w:lang w:val="en-US"/>
              </w:rPr>
            </w:pPr>
            <w:r w:rsidRPr="00F95294">
              <w:rPr>
                <w:lang w:val="en-US"/>
              </w:rPr>
              <w:t>4</w:t>
            </w:r>
          </w:p>
        </w:tc>
        <w:tc>
          <w:tcPr>
            <w:tcW w:w="0" w:type="auto"/>
            <w:hideMark/>
          </w:tcPr>
          <w:p w14:paraId="0635E3CF" w14:textId="77777777" w:rsidR="003F389F" w:rsidRPr="00F95294" w:rsidRDefault="003F389F" w:rsidP="00A37489">
            <w:pPr>
              <w:spacing w:after="160"/>
              <w:rPr>
                <w:lang w:val="en-US"/>
              </w:rPr>
            </w:pPr>
            <w:r w:rsidRPr="00F95294">
              <w:rPr>
                <w:lang w:val="en-US"/>
              </w:rPr>
              <w:t>Castro and Linnemann (2025)</w:t>
            </w:r>
          </w:p>
        </w:tc>
        <w:tc>
          <w:tcPr>
            <w:tcW w:w="0" w:type="auto"/>
            <w:hideMark/>
          </w:tcPr>
          <w:p w14:paraId="5C71361E"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7E360665"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79A0474D"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14DC437F"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61160F9D"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2661E7E2" w14:textId="77777777" w:rsidR="003F389F" w:rsidRPr="00F95294" w:rsidRDefault="003F389F" w:rsidP="00A37489">
            <w:pPr>
              <w:spacing w:after="160"/>
              <w:rPr>
                <w:lang w:val="en-US"/>
              </w:rPr>
            </w:pPr>
            <w:r w:rsidRPr="00F95294">
              <w:rPr>
                <w:lang w:val="en-US"/>
              </w:rPr>
              <w:t>N/A</w:t>
            </w:r>
          </w:p>
        </w:tc>
        <w:tc>
          <w:tcPr>
            <w:tcW w:w="0" w:type="auto"/>
            <w:hideMark/>
          </w:tcPr>
          <w:p w14:paraId="15098785"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29A0B88F"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15D5051E"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28320819"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226D6367" w14:textId="77777777" w:rsidR="003F389F" w:rsidRPr="00F95294" w:rsidRDefault="003F389F" w:rsidP="00A37489">
            <w:pPr>
              <w:spacing w:after="160"/>
              <w:rPr>
                <w:lang w:val="en-US"/>
              </w:rPr>
            </w:pPr>
            <w:r w:rsidRPr="00F95294">
              <w:rPr>
                <w:lang w:val="en-US"/>
              </w:rPr>
              <w:t>High</w:t>
            </w:r>
          </w:p>
        </w:tc>
      </w:tr>
      <w:tr w:rsidR="003F389F" w:rsidRPr="00F95294" w14:paraId="3DA07279" w14:textId="77777777" w:rsidTr="00A37489">
        <w:tc>
          <w:tcPr>
            <w:tcW w:w="0" w:type="auto"/>
            <w:hideMark/>
          </w:tcPr>
          <w:p w14:paraId="49B20940" w14:textId="77777777" w:rsidR="003F389F" w:rsidRPr="00F95294" w:rsidRDefault="003F389F" w:rsidP="00A37489">
            <w:pPr>
              <w:spacing w:after="160"/>
              <w:rPr>
                <w:lang w:val="en-US"/>
              </w:rPr>
            </w:pPr>
            <w:r w:rsidRPr="00F95294">
              <w:rPr>
                <w:lang w:val="en-US"/>
              </w:rPr>
              <w:t>5</w:t>
            </w:r>
          </w:p>
        </w:tc>
        <w:tc>
          <w:tcPr>
            <w:tcW w:w="0" w:type="auto"/>
            <w:hideMark/>
          </w:tcPr>
          <w:p w14:paraId="4E19B052" w14:textId="77777777" w:rsidR="003F389F" w:rsidRPr="00F95294" w:rsidRDefault="003F389F" w:rsidP="00A37489">
            <w:pPr>
              <w:spacing w:after="160"/>
              <w:rPr>
                <w:lang w:val="en-US"/>
              </w:rPr>
            </w:pPr>
            <w:r w:rsidRPr="00F95294">
              <w:rPr>
                <w:lang w:val="en-US"/>
              </w:rPr>
              <w:t>Di Cicco et al. (2025)</w:t>
            </w:r>
          </w:p>
        </w:tc>
        <w:tc>
          <w:tcPr>
            <w:tcW w:w="0" w:type="auto"/>
            <w:hideMark/>
          </w:tcPr>
          <w:p w14:paraId="4A8E0BFC"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466EA65A"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1DF0A270"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33947110"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60C24C80"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18FDB49A" w14:textId="77777777" w:rsidR="003F389F" w:rsidRPr="00F95294" w:rsidRDefault="003F389F" w:rsidP="00A37489">
            <w:pPr>
              <w:spacing w:after="160"/>
              <w:rPr>
                <w:lang w:val="en-US"/>
              </w:rPr>
            </w:pPr>
            <w:r w:rsidRPr="00F95294">
              <w:rPr>
                <w:lang w:val="en-US"/>
              </w:rPr>
              <w:t>N/A</w:t>
            </w:r>
          </w:p>
        </w:tc>
        <w:tc>
          <w:tcPr>
            <w:tcW w:w="0" w:type="auto"/>
            <w:hideMark/>
          </w:tcPr>
          <w:p w14:paraId="58063336"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00E79276"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4EEA654D"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113D09CD"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6DADBFB5" w14:textId="77777777" w:rsidR="003F389F" w:rsidRPr="00F95294" w:rsidRDefault="003F389F" w:rsidP="00A37489">
            <w:pPr>
              <w:spacing w:after="160"/>
              <w:rPr>
                <w:lang w:val="en-US"/>
              </w:rPr>
            </w:pPr>
            <w:r w:rsidRPr="00F95294">
              <w:rPr>
                <w:lang w:val="en-US"/>
              </w:rPr>
              <w:t>High</w:t>
            </w:r>
          </w:p>
        </w:tc>
      </w:tr>
      <w:tr w:rsidR="003F389F" w:rsidRPr="00F95294" w14:paraId="3DEA67C8" w14:textId="77777777" w:rsidTr="00A37489">
        <w:tc>
          <w:tcPr>
            <w:tcW w:w="0" w:type="auto"/>
            <w:hideMark/>
          </w:tcPr>
          <w:p w14:paraId="4F545F34" w14:textId="77777777" w:rsidR="003F389F" w:rsidRPr="00F95294" w:rsidRDefault="003F389F" w:rsidP="00A37489">
            <w:pPr>
              <w:spacing w:after="160"/>
              <w:rPr>
                <w:lang w:val="en-US"/>
              </w:rPr>
            </w:pPr>
            <w:r w:rsidRPr="00F95294">
              <w:rPr>
                <w:lang w:val="en-US"/>
              </w:rPr>
              <w:t>6</w:t>
            </w:r>
          </w:p>
        </w:tc>
        <w:tc>
          <w:tcPr>
            <w:tcW w:w="0" w:type="auto"/>
            <w:hideMark/>
          </w:tcPr>
          <w:p w14:paraId="72D52029" w14:textId="77777777" w:rsidR="003F389F" w:rsidRPr="00F95294" w:rsidRDefault="003F389F" w:rsidP="00A37489">
            <w:pPr>
              <w:spacing w:after="160"/>
              <w:rPr>
                <w:lang w:val="en-US"/>
              </w:rPr>
            </w:pPr>
            <w:r w:rsidRPr="00F95294">
              <w:rPr>
                <w:lang w:val="en-US"/>
              </w:rPr>
              <w:t>Dick et al. (2014)</w:t>
            </w:r>
          </w:p>
        </w:tc>
        <w:tc>
          <w:tcPr>
            <w:tcW w:w="0" w:type="auto"/>
            <w:hideMark/>
          </w:tcPr>
          <w:p w14:paraId="753FAFAA"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274306D1"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516955B8"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510A4CDC"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133365AC"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35D0317B" w14:textId="77777777" w:rsidR="003F389F" w:rsidRPr="00F95294" w:rsidRDefault="003F389F" w:rsidP="00A37489">
            <w:pPr>
              <w:spacing w:after="160"/>
              <w:rPr>
                <w:lang w:val="en-US"/>
              </w:rPr>
            </w:pPr>
            <w:r w:rsidRPr="00F95294">
              <w:rPr>
                <w:lang w:val="en-US"/>
              </w:rPr>
              <w:t>N/A</w:t>
            </w:r>
          </w:p>
        </w:tc>
        <w:tc>
          <w:tcPr>
            <w:tcW w:w="0" w:type="auto"/>
            <w:hideMark/>
          </w:tcPr>
          <w:p w14:paraId="0F0705CA"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1B75E283"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147F840C"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7AF98CA2"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52951F9B" w14:textId="77777777" w:rsidR="003F389F" w:rsidRPr="00F95294" w:rsidRDefault="003F389F" w:rsidP="00A37489">
            <w:pPr>
              <w:spacing w:after="160"/>
              <w:rPr>
                <w:lang w:val="en-US"/>
              </w:rPr>
            </w:pPr>
            <w:r w:rsidRPr="00F95294">
              <w:rPr>
                <w:lang w:val="en-US"/>
              </w:rPr>
              <w:t>High</w:t>
            </w:r>
          </w:p>
        </w:tc>
      </w:tr>
      <w:tr w:rsidR="003F389F" w:rsidRPr="00F95294" w14:paraId="148698B6" w14:textId="77777777" w:rsidTr="00A37489">
        <w:tc>
          <w:tcPr>
            <w:tcW w:w="0" w:type="auto"/>
            <w:hideMark/>
          </w:tcPr>
          <w:p w14:paraId="649C41C4" w14:textId="77777777" w:rsidR="003F389F" w:rsidRPr="00F95294" w:rsidRDefault="003F389F" w:rsidP="00A37489">
            <w:pPr>
              <w:spacing w:after="160"/>
              <w:rPr>
                <w:lang w:val="en-US"/>
              </w:rPr>
            </w:pPr>
            <w:r w:rsidRPr="00F95294">
              <w:rPr>
                <w:lang w:val="en-US"/>
              </w:rPr>
              <w:t>7</w:t>
            </w:r>
          </w:p>
        </w:tc>
        <w:tc>
          <w:tcPr>
            <w:tcW w:w="0" w:type="auto"/>
            <w:hideMark/>
          </w:tcPr>
          <w:p w14:paraId="5993DB70" w14:textId="77777777" w:rsidR="003F389F" w:rsidRPr="00F95294" w:rsidRDefault="003F389F" w:rsidP="00A37489">
            <w:pPr>
              <w:spacing w:after="160"/>
              <w:rPr>
                <w:lang w:val="en-US"/>
              </w:rPr>
            </w:pPr>
            <w:r w:rsidRPr="00F95294">
              <w:rPr>
                <w:lang w:val="en-US"/>
              </w:rPr>
              <w:t>Diwakar et al. (2025)</w:t>
            </w:r>
          </w:p>
        </w:tc>
        <w:tc>
          <w:tcPr>
            <w:tcW w:w="0" w:type="auto"/>
            <w:hideMark/>
          </w:tcPr>
          <w:p w14:paraId="18562C5C"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3CF082A4"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71D09069"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69410D3E"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7FA60286"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1EBBCA50"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254D2DD0"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1CE35ABC"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591C8D6D"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376A721A"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09A831AE" w14:textId="77777777" w:rsidR="003F389F" w:rsidRPr="00F95294" w:rsidRDefault="003F389F" w:rsidP="00A37489">
            <w:pPr>
              <w:spacing w:after="160"/>
              <w:rPr>
                <w:lang w:val="en-US"/>
              </w:rPr>
            </w:pPr>
            <w:r w:rsidRPr="00F95294">
              <w:rPr>
                <w:lang w:val="en-US"/>
              </w:rPr>
              <w:t>High</w:t>
            </w:r>
          </w:p>
        </w:tc>
      </w:tr>
      <w:tr w:rsidR="003F389F" w:rsidRPr="00F95294" w14:paraId="3D12CBE3" w14:textId="77777777" w:rsidTr="00A37489">
        <w:tc>
          <w:tcPr>
            <w:tcW w:w="0" w:type="auto"/>
            <w:hideMark/>
          </w:tcPr>
          <w:p w14:paraId="0A9D2FF3" w14:textId="77777777" w:rsidR="003F389F" w:rsidRPr="00F95294" w:rsidRDefault="003F389F" w:rsidP="00A37489">
            <w:pPr>
              <w:spacing w:after="160"/>
              <w:rPr>
                <w:lang w:val="en-US"/>
              </w:rPr>
            </w:pPr>
            <w:r w:rsidRPr="00F95294">
              <w:rPr>
                <w:lang w:val="en-US"/>
              </w:rPr>
              <w:t>8</w:t>
            </w:r>
          </w:p>
        </w:tc>
        <w:tc>
          <w:tcPr>
            <w:tcW w:w="0" w:type="auto"/>
            <w:hideMark/>
          </w:tcPr>
          <w:p w14:paraId="4B4528BC" w14:textId="77777777" w:rsidR="003F389F" w:rsidRPr="00F95294" w:rsidRDefault="003F389F" w:rsidP="00A37489">
            <w:pPr>
              <w:spacing w:after="160"/>
              <w:rPr>
                <w:lang w:val="en-US"/>
              </w:rPr>
            </w:pPr>
            <w:r w:rsidRPr="00F95294">
              <w:rPr>
                <w:lang w:val="en-US"/>
              </w:rPr>
              <w:t>Gouia et al. (2024)</w:t>
            </w:r>
          </w:p>
        </w:tc>
        <w:tc>
          <w:tcPr>
            <w:tcW w:w="0" w:type="auto"/>
            <w:hideMark/>
          </w:tcPr>
          <w:p w14:paraId="37389BA0"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11B70F1C"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36CB71AD"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35D4BEC8"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3DA7DCB1"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6BCA4A90"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4A9B7577"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48F63983"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290923EB"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5EB3B33B"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2EEFB580" w14:textId="77777777" w:rsidR="003F389F" w:rsidRPr="00F95294" w:rsidRDefault="003F389F" w:rsidP="00A37489">
            <w:pPr>
              <w:spacing w:after="160"/>
              <w:rPr>
                <w:lang w:val="en-US"/>
              </w:rPr>
            </w:pPr>
            <w:r w:rsidRPr="00F95294">
              <w:rPr>
                <w:lang w:val="en-US"/>
              </w:rPr>
              <w:t>High</w:t>
            </w:r>
          </w:p>
        </w:tc>
      </w:tr>
      <w:tr w:rsidR="003F389F" w:rsidRPr="00F95294" w14:paraId="18E1C7EB" w14:textId="77777777" w:rsidTr="00A37489">
        <w:tc>
          <w:tcPr>
            <w:tcW w:w="0" w:type="auto"/>
            <w:hideMark/>
          </w:tcPr>
          <w:p w14:paraId="15249BE2" w14:textId="77777777" w:rsidR="003F389F" w:rsidRPr="00F95294" w:rsidRDefault="003F389F" w:rsidP="00A37489">
            <w:pPr>
              <w:spacing w:after="160"/>
              <w:rPr>
                <w:lang w:val="en-US"/>
              </w:rPr>
            </w:pPr>
            <w:r w:rsidRPr="00F95294">
              <w:rPr>
                <w:lang w:val="en-US"/>
              </w:rPr>
              <w:t>9</w:t>
            </w:r>
          </w:p>
        </w:tc>
        <w:tc>
          <w:tcPr>
            <w:tcW w:w="0" w:type="auto"/>
            <w:hideMark/>
          </w:tcPr>
          <w:p w14:paraId="387CED77" w14:textId="77777777" w:rsidR="003F389F" w:rsidRPr="00F95294" w:rsidRDefault="003F389F" w:rsidP="00A37489">
            <w:pPr>
              <w:spacing w:after="160"/>
              <w:rPr>
                <w:lang w:val="en-US"/>
              </w:rPr>
            </w:pPr>
            <w:r w:rsidRPr="00F95294">
              <w:rPr>
                <w:lang w:val="en-US"/>
              </w:rPr>
              <w:t>Gray et al. (2025)</w:t>
            </w:r>
          </w:p>
        </w:tc>
        <w:tc>
          <w:tcPr>
            <w:tcW w:w="0" w:type="auto"/>
            <w:hideMark/>
          </w:tcPr>
          <w:p w14:paraId="2BAEC932"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6B694A45"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4153215E"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2D33E6FF"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3B3181EE"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75525143"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72047451"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2FEF46BB"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09793ECA"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0B6A9078"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12351135" w14:textId="77777777" w:rsidR="003F389F" w:rsidRPr="00F95294" w:rsidRDefault="003F389F" w:rsidP="00A37489">
            <w:pPr>
              <w:spacing w:after="160"/>
              <w:rPr>
                <w:lang w:val="en-US"/>
              </w:rPr>
            </w:pPr>
            <w:r w:rsidRPr="00F95294">
              <w:rPr>
                <w:lang w:val="en-US"/>
              </w:rPr>
              <w:t>High</w:t>
            </w:r>
          </w:p>
        </w:tc>
      </w:tr>
      <w:tr w:rsidR="003F389F" w:rsidRPr="00F95294" w14:paraId="01080EF7" w14:textId="77777777" w:rsidTr="00A37489">
        <w:tc>
          <w:tcPr>
            <w:tcW w:w="0" w:type="auto"/>
            <w:hideMark/>
          </w:tcPr>
          <w:p w14:paraId="28BF358D" w14:textId="77777777" w:rsidR="003F389F" w:rsidRPr="00F95294" w:rsidRDefault="003F389F" w:rsidP="00A37489">
            <w:pPr>
              <w:spacing w:after="160"/>
              <w:rPr>
                <w:lang w:val="en-US"/>
              </w:rPr>
            </w:pPr>
            <w:r w:rsidRPr="00F95294">
              <w:rPr>
                <w:lang w:val="en-US"/>
              </w:rPr>
              <w:t>10</w:t>
            </w:r>
          </w:p>
        </w:tc>
        <w:tc>
          <w:tcPr>
            <w:tcW w:w="0" w:type="auto"/>
            <w:hideMark/>
          </w:tcPr>
          <w:p w14:paraId="4A761805" w14:textId="77777777" w:rsidR="003F389F" w:rsidRPr="00F95294" w:rsidRDefault="003F389F" w:rsidP="00A37489">
            <w:pPr>
              <w:spacing w:after="160"/>
              <w:rPr>
                <w:lang w:val="en-US"/>
              </w:rPr>
            </w:pPr>
            <w:r w:rsidRPr="00F95294">
              <w:rPr>
                <w:lang w:val="en-US"/>
              </w:rPr>
              <w:t>Grefslie et al. (2026)</w:t>
            </w:r>
          </w:p>
        </w:tc>
        <w:tc>
          <w:tcPr>
            <w:tcW w:w="0" w:type="auto"/>
            <w:hideMark/>
          </w:tcPr>
          <w:p w14:paraId="2F8461B1"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04A49008"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38363662"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12D11F47"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7BA999D1"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347EDB84"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01B822B6"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101845BC"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0E37F7D2"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142AF873"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4F8A205A" w14:textId="77777777" w:rsidR="003F389F" w:rsidRPr="00F95294" w:rsidRDefault="003F389F" w:rsidP="00A37489">
            <w:pPr>
              <w:spacing w:after="160"/>
              <w:rPr>
                <w:lang w:val="en-US"/>
              </w:rPr>
            </w:pPr>
            <w:r w:rsidRPr="00F95294">
              <w:rPr>
                <w:lang w:val="en-US"/>
              </w:rPr>
              <w:t>High</w:t>
            </w:r>
          </w:p>
        </w:tc>
      </w:tr>
      <w:tr w:rsidR="003F389F" w:rsidRPr="00F95294" w14:paraId="497419B5" w14:textId="77777777" w:rsidTr="00A37489">
        <w:tc>
          <w:tcPr>
            <w:tcW w:w="0" w:type="auto"/>
            <w:hideMark/>
          </w:tcPr>
          <w:p w14:paraId="2D32CD48" w14:textId="77777777" w:rsidR="003F389F" w:rsidRPr="00F95294" w:rsidRDefault="003F389F" w:rsidP="00A37489">
            <w:pPr>
              <w:spacing w:after="160"/>
              <w:rPr>
                <w:lang w:val="en-US"/>
              </w:rPr>
            </w:pPr>
            <w:r w:rsidRPr="00F95294">
              <w:rPr>
                <w:lang w:val="en-US"/>
              </w:rPr>
              <w:t>11</w:t>
            </w:r>
          </w:p>
        </w:tc>
        <w:tc>
          <w:tcPr>
            <w:tcW w:w="0" w:type="auto"/>
            <w:hideMark/>
          </w:tcPr>
          <w:p w14:paraId="10FA1BCD" w14:textId="77777777" w:rsidR="003F389F" w:rsidRPr="00F95294" w:rsidRDefault="003F389F" w:rsidP="00A37489">
            <w:pPr>
              <w:spacing w:after="160"/>
              <w:rPr>
                <w:lang w:val="en-US"/>
              </w:rPr>
            </w:pPr>
            <w:r w:rsidRPr="00F95294">
              <w:rPr>
                <w:lang w:val="en-US"/>
              </w:rPr>
              <w:t>Holden et al. (2025)</w:t>
            </w:r>
          </w:p>
        </w:tc>
        <w:tc>
          <w:tcPr>
            <w:tcW w:w="0" w:type="auto"/>
            <w:hideMark/>
          </w:tcPr>
          <w:p w14:paraId="660941E1"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0C3131FD"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56577F97"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75C6A509"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60B63AA9"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49F550EB"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632E13F2"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79C01D2D"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5A2C47A0"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6FC49DC3"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64E53D78" w14:textId="77777777" w:rsidR="003F389F" w:rsidRPr="00F95294" w:rsidRDefault="003F389F" w:rsidP="00A37489">
            <w:pPr>
              <w:spacing w:after="160"/>
              <w:rPr>
                <w:lang w:val="en-US"/>
              </w:rPr>
            </w:pPr>
            <w:r w:rsidRPr="00F95294">
              <w:rPr>
                <w:lang w:val="en-US"/>
              </w:rPr>
              <w:t>High</w:t>
            </w:r>
          </w:p>
        </w:tc>
      </w:tr>
      <w:tr w:rsidR="003F389F" w:rsidRPr="00F95294" w14:paraId="2FB2AD6E" w14:textId="77777777" w:rsidTr="00A37489">
        <w:tc>
          <w:tcPr>
            <w:tcW w:w="0" w:type="auto"/>
            <w:hideMark/>
          </w:tcPr>
          <w:p w14:paraId="060B0AED" w14:textId="77777777" w:rsidR="003F389F" w:rsidRPr="00F95294" w:rsidRDefault="003F389F" w:rsidP="00A37489">
            <w:pPr>
              <w:spacing w:after="160"/>
              <w:rPr>
                <w:lang w:val="en-US"/>
              </w:rPr>
            </w:pPr>
            <w:r w:rsidRPr="00F95294">
              <w:rPr>
                <w:lang w:val="en-US"/>
              </w:rPr>
              <w:t>12</w:t>
            </w:r>
          </w:p>
        </w:tc>
        <w:tc>
          <w:tcPr>
            <w:tcW w:w="0" w:type="auto"/>
            <w:hideMark/>
          </w:tcPr>
          <w:p w14:paraId="70AED53A" w14:textId="77777777" w:rsidR="003F389F" w:rsidRPr="00F95294" w:rsidRDefault="003F389F" w:rsidP="00A37489">
            <w:pPr>
              <w:spacing w:after="160"/>
              <w:rPr>
                <w:lang w:val="en-US"/>
              </w:rPr>
            </w:pPr>
            <w:r w:rsidRPr="00F95294">
              <w:rPr>
                <w:lang w:val="en-US"/>
              </w:rPr>
              <w:t>Holst et al. (2020)</w:t>
            </w:r>
          </w:p>
        </w:tc>
        <w:tc>
          <w:tcPr>
            <w:tcW w:w="0" w:type="auto"/>
            <w:hideMark/>
          </w:tcPr>
          <w:p w14:paraId="7E36F592"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1D77EAA3"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1C7127CA"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3C10292E"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53089769"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0BA57ED9"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67000D4B"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080AD482"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22874609"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3A9693B2"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3DACF7FE" w14:textId="77777777" w:rsidR="003F389F" w:rsidRPr="00F95294" w:rsidRDefault="003F389F" w:rsidP="00A37489">
            <w:pPr>
              <w:spacing w:after="160"/>
              <w:rPr>
                <w:lang w:val="en-US"/>
              </w:rPr>
            </w:pPr>
            <w:r w:rsidRPr="00F95294">
              <w:rPr>
                <w:lang w:val="en-US"/>
              </w:rPr>
              <w:t>High</w:t>
            </w:r>
          </w:p>
        </w:tc>
      </w:tr>
      <w:tr w:rsidR="003F389F" w:rsidRPr="00F95294" w14:paraId="23419147" w14:textId="77777777" w:rsidTr="00A37489">
        <w:tc>
          <w:tcPr>
            <w:tcW w:w="0" w:type="auto"/>
            <w:hideMark/>
          </w:tcPr>
          <w:p w14:paraId="74B42CD9" w14:textId="77777777" w:rsidR="003F389F" w:rsidRPr="00F95294" w:rsidRDefault="003F389F" w:rsidP="00A37489">
            <w:pPr>
              <w:spacing w:after="160"/>
              <w:rPr>
                <w:lang w:val="en-US"/>
              </w:rPr>
            </w:pPr>
            <w:r w:rsidRPr="00F95294">
              <w:rPr>
                <w:lang w:val="en-US"/>
              </w:rPr>
              <w:t>13</w:t>
            </w:r>
          </w:p>
        </w:tc>
        <w:tc>
          <w:tcPr>
            <w:tcW w:w="0" w:type="auto"/>
            <w:hideMark/>
          </w:tcPr>
          <w:p w14:paraId="3F298382" w14:textId="77777777" w:rsidR="003F389F" w:rsidRPr="00F95294" w:rsidRDefault="003F389F" w:rsidP="00A37489">
            <w:pPr>
              <w:spacing w:after="160"/>
              <w:rPr>
                <w:lang w:val="en-US"/>
              </w:rPr>
            </w:pPr>
            <w:r w:rsidRPr="00F95294">
              <w:rPr>
                <w:lang w:val="en-US"/>
              </w:rPr>
              <w:t>Jayasooriya et al. (2025)</w:t>
            </w:r>
          </w:p>
        </w:tc>
        <w:tc>
          <w:tcPr>
            <w:tcW w:w="0" w:type="auto"/>
            <w:hideMark/>
          </w:tcPr>
          <w:p w14:paraId="36A6E3AD"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3B792855"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320D1F78"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3C7D0939"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23D7A640"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2311B739" w14:textId="77777777" w:rsidR="003F389F" w:rsidRPr="00F95294" w:rsidRDefault="003F389F" w:rsidP="00A37489">
            <w:pPr>
              <w:spacing w:after="160"/>
              <w:rPr>
                <w:lang w:val="en-US"/>
              </w:rPr>
            </w:pPr>
            <w:r w:rsidRPr="00F95294">
              <w:rPr>
                <w:lang w:val="en-US"/>
              </w:rPr>
              <w:t>N/A</w:t>
            </w:r>
          </w:p>
        </w:tc>
        <w:tc>
          <w:tcPr>
            <w:tcW w:w="0" w:type="auto"/>
            <w:hideMark/>
          </w:tcPr>
          <w:p w14:paraId="79AED49A"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431F226A"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1C7809C3"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441B3BBB"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63CF501F" w14:textId="77777777" w:rsidR="003F389F" w:rsidRPr="00F95294" w:rsidRDefault="003F389F" w:rsidP="00A37489">
            <w:pPr>
              <w:spacing w:after="160"/>
              <w:rPr>
                <w:lang w:val="en-US"/>
              </w:rPr>
            </w:pPr>
            <w:r w:rsidRPr="00F95294">
              <w:rPr>
                <w:lang w:val="en-US"/>
              </w:rPr>
              <w:t>High</w:t>
            </w:r>
          </w:p>
        </w:tc>
      </w:tr>
      <w:tr w:rsidR="003F389F" w:rsidRPr="00F95294" w14:paraId="6BBA397E" w14:textId="77777777" w:rsidTr="00A37489">
        <w:tc>
          <w:tcPr>
            <w:tcW w:w="0" w:type="auto"/>
            <w:hideMark/>
          </w:tcPr>
          <w:p w14:paraId="256F065E" w14:textId="77777777" w:rsidR="003F389F" w:rsidRPr="00F95294" w:rsidRDefault="003F389F" w:rsidP="00A37489">
            <w:pPr>
              <w:spacing w:after="160"/>
              <w:rPr>
                <w:lang w:val="en-US"/>
              </w:rPr>
            </w:pPr>
            <w:r w:rsidRPr="00F95294">
              <w:rPr>
                <w:lang w:val="en-US"/>
              </w:rPr>
              <w:t>14</w:t>
            </w:r>
          </w:p>
        </w:tc>
        <w:tc>
          <w:tcPr>
            <w:tcW w:w="0" w:type="auto"/>
            <w:hideMark/>
          </w:tcPr>
          <w:p w14:paraId="2F54191E" w14:textId="77777777" w:rsidR="003F389F" w:rsidRPr="00F95294" w:rsidRDefault="003F389F" w:rsidP="00A37489">
            <w:pPr>
              <w:spacing w:after="160"/>
              <w:rPr>
                <w:lang w:val="en-US"/>
              </w:rPr>
            </w:pPr>
            <w:r w:rsidRPr="00F95294">
              <w:rPr>
                <w:lang w:val="en-US"/>
              </w:rPr>
              <w:t>Kallis et al. (2023)</w:t>
            </w:r>
          </w:p>
        </w:tc>
        <w:tc>
          <w:tcPr>
            <w:tcW w:w="0" w:type="auto"/>
            <w:hideMark/>
          </w:tcPr>
          <w:p w14:paraId="48546CFD"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69E5FE9F"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37661C5D"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635AE643"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3140874F"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1393BBEA"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259CCE29"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0B9DBFAF"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3DCF464F"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53C92535"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66A53A4B" w14:textId="77777777" w:rsidR="003F389F" w:rsidRPr="00F95294" w:rsidRDefault="003F389F" w:rsidP="00A37489">
            <w:pPr>
              <w:spacing w:after="160"/>
              <w:rPr>
                <w:lang w:val="en-US"/>
              </w:rPr>
            </w:pPr>
            <w:r w:rsidRPr="00F95294">
              <w:rPr>
                <w:lang w:val="en-US"/>
              </w:rPr>
              <w:t>High</w:t>
            </w:r>
          </w:p>
        </w:tc>
      </w:tr>
      <w:tr w:rsidR="003F389F" w:rsidRPr="00F95294" w14:paraId="72482CC4" w14:textId="77777777" w:rsidTr="00A37489">
        <w:tc>
          <w:tcPr>
            <w:tcW w:w="0" w:type="auto"/>
            <w:hideMark/>
          </w:tcPr>
          <w:p w14:paraId="623C8657" w14:textId="77777777" w:rsidR="003F389F" w:rsidRPr="00F95294" w:rsidRDefault="003F389F" w:rsidP="00A37489">
            <w:pPr>
              <w:spacing w:after="160"/>
              <w:rPr>
                <w:lang w:val="en-US"/>
              </w:rPr>
            </w:pPr>
            <w:r w:rsidRPr="00F95294">
              <w:rPr>
                <w:lang w:val="en-US"/>
              </w:rPr>
              <w:t>15</w:t>
            </w:r>
          </w:p>
        </w:tc>
        <w:tc>
          <w:tcPr>
            <w:tcW w:w="0" w:type="auto"/>
            <w:hideMark/>
          </w:tcPr>
          <w:p w14:paraId="46FAA347" w14:textId="77777777" w:rsidR="003F389F" w:rsidRPr="00F95294" w:rsidRDefault="003F389F" w:rsidP="00A37489">
            <w:pPr>
              <w:spacing w:after="160"/>
              <w:rPr>
                <w:lang w:val="en-US"/>
              </w:rPr>
            </w:pPr>
            <w:r w:rsidRPr="00F95294">
              <w:rPr>
                <w:lang w:val="en-US"/>
              </w:rPr>
              <w:t>Kennedy et al. (2024)</w:t>
            </w:r>
          </w:p>
        </w:tc>
        <w:tc>
          <w:tcPr>
            <w:tcW w:w="0" w:type="auto"/>
            <w:hideMark/>
          </w:tcPr>
          <w:p w14:paraId="1856B54F"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51765B5C"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449BB316"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24322497"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32B28747"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05FC8125"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42F30D75"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01581102"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2A91227D"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1CE4E80F" w14:textId="77777777" w:rsidR="003F389F" w:rsidRPr="00F95294" w:rsidRDefault="003F389F" w:rsidP="00A37489">
            <w:pPr>
              <w:spacing w:after="160"/>
              <w:rPr>
                <w:lang w:val="en-US"/>
              </w:rPr>
            </w:pPr>
            <w:r w:rsidRPr="00F95294">
              <w:rPr>
                <w:rFonts w:ascii="Segoe UI Symbol" w:hAnsi="Segoe UI Symbol" w:cs="Segoe UI Symbol"/>
                <w:lang w:val="en-US"/>
              </w:rPr>
              <w:t>✓</w:t>
            </w:r>
          </w:p>
        </w:tc>
        <w:tc>
          <w:tcPr>
            <w:tcW w:w="0" w:type="auto"/>
            <w:hideMark/>
          </w:tcPr>
          <w:p w14:paraId="14A753D7" w14:textId="77777777" w:rsidR="003F389F" w:rsidRPr="00F95294" w:rsidRDefault="003F389F" w:rsidP="00A37489">
            <w:pPr>
              <w:spacing w:after="160"/>
              <w:rPr>
                <w:lang w:val="en-US"/>
              </w:rPr>
            </w:pPr>
            <w:r w:rsidRPr="00F95294">
              <w:rPr>
                <w:lang w:val="en-US"/>
              </w:rPr>
              <w:t>High</w:t>
            </w:r>
          </w:p>
        </w:tc>
      </w:tr>
    </w:tbl>
    <w:p w14:paraId="204DE168" w14:textId="77777777" w:rsidR="0097690A" w:rsidRPr="0097690A" w:rsidRDefault="0097690A" w:rsidP="0097690A">
      <w:pPr>
        <w:rPr>
          <w:lang w:val="en-US"/>
        </w:rPr>
      </w:pPr>
      <w:bookmarkStart w:id="63" w:name="_Toc230080323"/>
    </w:p>
    <w:p w14:paraId="55B5BB0F" w14:textId="0AB198E3" w:rsidR="0015511E" w:rsidRPr="00935A2B" w:rsidRDefault="007A045E" w:rsidP="00935A2B">
      <w:pPr>
        <w:pStyle w:val="Heading2"/>
      </w:pPr>
      <w:bookmarkStart w:id="64" w:name="_Toc232026729"/>
      <w:r>
        <w:rPr>
          <w:lang w:val="en-US"/>
        </w:rPr>
        <w:t>5</w:t>
      </w:r>
      <w:r w:rsidR="0015511E" w:rsidRPr="00662FC5">
        <w:rPr>
          <w:lang w:val="en-US"/>
        </w:rPr>
        <w:t>.</w:t>
      </w:r>
      <w:r w:rsidR="00D11500">
        <w:rPr>
          <w:lang w:val="en-US"/>
        </w:rPr>
        <w:t>3</w:t>
      </w:r>
      <w:r w:rsidR="0015511E" w:rsidRPr="00662FC5">
        <w:rPr>
          <w:lang w:val="en-US"/>
        </w:rPr>
        <w:t xml:space="preserve"> Overview of Study Characteristics</w:t>
      </w:r>
      <w:bookmarkEnd w:id="63"/>
      <w:bookmarkEnd w:id="64"/>
    </w:p>
    <w:p w14:paraId="37D60FDB" w14:textId="556ED40B" w:rsidR="0015511E" w:rsidRPr="00935A2B" w:rsidRDefault="007A045E" w:rsidP="00935A2B">
      <w:pPr>
        <w:pStyle w:val="Heading3"/>
      </w:pPr>
      <w:bookmarkStart w:id="65" w:name="_Toc230080324"/>
      <w:bookmarkStart w:id="66" w:name="_Toc232026730"/>
      <w:r>
        <w:rPr>
          <w:lang w:val="en-US"/>
        </w:rPr>
        <w:t>5</w:t>
      </w:r>
      <w:r w:rsidR="0015511E" w:rsidRPr="00662FC5">
        <w:rPr>
          <w:lang w:val="en-US"/>
        </w:rPr>
        <w:t>.</w:t>
      </w:r>
      <w:r w:rsidR="00D11500">
        <w:rPr>
          <w:lang w:val="en-US"/>
        </w:rPr>
        <w:t>3</w:t>
      </w:r>
      <w:r w:rsidR="0015511E" w:rsidRPr="00662FC5">
        <w:rPr>
          <w:lang w:val="en-US"/>
        </w:rPr>
        <w:t>.1 Study Design and Sample</w:t>
      </w:r>
      <w:bookmarkEnd w:id="65"/>
      <w:bookmarkEnd w:id="66"/>
    </w:p>
    <w:p w14:paraId="2A2B237F" w14:textId="6AD2E9D4" w:rsidR="0015511E" w:rsidRPr="00417E8D" w:rsidRDefault="00E8036F" w:rsidP="0015511E">
      <w:pPr>
        <w:rPr>
          <w:lang w:val="en-US"/>
        </w:rPr>
      </w:pPr>
      <w:r>
        <w:rPr>
          <w:lang w:val="en-US"/>
        </w:rPr>
        <w:t>There were 15</w:t>
      </w:r>
      <w:r w:rsidR="0015511E" w:rsidRPr="00417E8D">
        <w:rPr>
          <w:lang w:val="en-US"/>
        </w:rPr>
        <w:t xml:space="preserve"> studies, of which a combination of quantitative and qualitative designs was employed, to reflect the range of approac</w:t>
      </w:r>
      <w:r>
        <w:rPr>
          <w:lang w:val="en-US"/>
        </w:rPr>
        <w:t>hes adopted to study childhood A</w:t>
      </w:r>
      <w:r w:rsidR="0015511E" w:rsidRPr="00417E8D">
        <w:rPr>
          <w:lang w:val="en-US"/>
        </w:rPr>
        <w:t>sthma in the UK. F</w:t>
      </w:r>
      <w:r>
        <w:rPr>
          <w:lang w:val="en-US"/>
        </w:rPr>
        <w:t>ive studies were cohort studies</w:t>
      </w:r>
      <w:r w:rsidR="0015511E" w:rsidRPr="00417E8D">
        <w:rPr>
          <w:lang w:val="en-US"/>
        </w:rPr>
        <w:t xml:space="preserve"> and these gave longitudinal information about the develo</w:t>
      </w:r>
      <w:r>
        <w:rPr>
          <w:lang w:val="en-US"/>
        </w:rPr>
        <w:t>pment, progress and results of A</w:t>
      </w:r>
      <w:r w:rsidR="0015511E" w:rsidRPr="00417E8D">
        <w:rPr>
          <w:lang w:val="en-US"/>
        </w:rPr>
        <w:t>sthma in children</w:t>
      </w:r>
      <w:r w:rsidR="001148C7">
        <w:rPr>
          <w:lang w:val="en-US"/>
        </w:rPr>
        <w:t xml:space="preserve"> </w:t>
      </w:r>
      <w:r w:rsidR="008C4CDC" w:rsidRPr="008C4CDC">
        <w:rPr>
          <w:lang w:val="en-US"/>
        </w:rPr>
        <w:t>(Davidson et al., 2010</w:t>
      </w:r>
      <w:r w:rsidR="008C4CDC">
        <w:rPr>
          <w:lang w:val="en-US"/>
        </w:rPr>
        <w:t xml:space="preserve">; </w:t>
      </w:r>
      <w:r w:rsidR="008C4CDC" w:rsidRPr="008C4CDC">
        <w:rPr>
          <w:lang w:val="en-US"/>
        </w:rPr>
        <w:t>Biagini Myers et al., 2019)</w:t>
      </w:r>
      <w:r w:rsidR="0015511E" w:rsidRPr="00417E8D">
        <w:rPr>
          <w:lang w:val="en-US"/>
        </w:rPr>
        <w:t>. There were three studies of the cross-sectional type to obtain prevalence and risk factor data at specific time points. Two studies were descriptive with regard to en</w:t>
      </w:r>
      <w:r>
        <w:rPr>
          <w:lang w:val="en-US"/>
        </w:rPr>
        <w:t>vironmental and genetic factors</w:t>
      </w:r>
      <w:r w:rsidR="0015511E" w:rsidRPr="00417E8D">
        <w:rPr>
          <w:lang w:val="en-US"/>
        </w:rPr>
        <w:t xml:space="preserve"> and five were review-based studies (narrative and systematic reviews) of the effectiveness of intervention and the prevalence and evidence of risk factors</w:t>
      </w:r>
      <w:r w:rsidR="008C4CDC">
        <w:rPr>
          <w:lang w:val="en-US"/>
        </w:rPr>
        <w:t xml:space="preserve"> </w:t>
      </w:r>
      <w:r w:rsidR="008C4CDC" w:rsidRPr="008C4CDC">
        <w:rPr>
          <w:lang w:val="en-US"/>
        </w:rPr>
        <w:t>(Lakhanpaul et al., 2019; Makhecha et al., 2020)</w:t>
      </w:r>
      <w:r w:rsidR="0015511E" w:rsidRPr="00417E8D">
        <w:rPr>
          <w:lang w:val="en-US"/>
        </w:rPr>
        <w:t>.</w:t>
      </w:r>
    </w:p>
    <w:p w14:paraId="53FD77EE" w14:textId="1B018263" w:rsidR="0015511E" w:rsidRPr="00662FC5" w:rsidRDefault="0015511E" w:rsidP="0015511E">
      <w:pPr>
        <w:rPr>
          <w:lang w:val="en-US"/>
        </w:rPr>
      </w:pPr>
      <w:r w:rsidRPr="00417E8D">
        <w:rPr>
          <w:lang w:val="en-US"/>
        </w:rPr>
        <w:t>The sample size ranged from 1</w:t>
      </w:r>
      <w:r w:rsidR="00E8036F">
        <w:rPr>
          <w:lang w:val="en-US"/>
        </w:rPr>
        <w:t>,800 to 15,000 children</w:t>
      </w:r>
      <w:r w:rsidRPr="00417E8D">
        <w:rPr>
          <w:lang w:val="en-US"/>
        </w:rPr>
        <w:t xml:space="preserve"> and the age spanned widely from 0 to 16 years. However, national health registers were used in several cohort studies, while school-based or hospital-based recruitment was used in cross-sectional studies, both of which have a population-based approach</w:t>
      </w:r>
      <w:r w:rsidR="008C4CDC">
        <w:rPr>
          <w:lang w:val="en-US"/>
        </w:rPr>
        <w:t xml:space="preserve"> </w:t>
      </w:r>
      <w:r w:rsidR="008C4CDC" w:rsidRPr="008C4CDC">
        <w:rPr>
          <w:lang w:val="en-US"/>
        </w:rPr>
        <w:t>(Davidson et al., 2010</w:t>
      </w:r>
      <w:r w:rsidR="008C4CDC">
        <w:rPr>
          <w:lang w:val="en-US"/>
        </w:rPr>
        <w:t xml:space="preserve">; </w:t>
      </w:r>
      <w:r w:rsidR="008C4CDC" w:rsidRPr="008C4CDC">
        <w:rPr>
          <w:lang w:val="en-US"/>
        </w:rPr>
        <w:t>Tagiyeva et al., 2010)</w:t>
      </w:r>
      <w:r w:rsidRPr="00417E8D">
        <w:rPr>
          <w:lang w:val="en-US"/>
        </w:rPr>
        <w:t>. This design and sampling ensured that there was a go</w:t>
      </w:r>
      <w:r w:rsidR="002F6D98">
        <w:rPr>
          <w:lang w:val="en-US"/>
        </w:rPr>
        <w:t>od representation of childhood A</w:t>
      </w:r>
      <w:r w:rsidRPr="00417E8D">
        <w:rPr>
          <w:lang w:val="en-US"/>
        </w:rPr>
        <w:t>sthma across the UK by region and socio-economic status.</w:t>
      </w:r>
    </w:p>
    <w:p w14:paraId="3DEED986" w14:textId="2926D6AA" w:rsidR="0015511E" w:rsidRPr="00935A2B" w:rsidRDefault="007A045E" w:rsidP="00935A2B">
      <w:pPr>
        <w:pStyle w:val="Heading3"/>
      </w:pPr>
      <w:bookmarkStart w:id="67" w:name="_Toc230080325"/>
      <w:bookmarkStart w:id="68" w:name="_Toc232026731"/>
      <w:r>
        <w:rPr>
          <w:lang w:val="en-US"/>
        </w:rPr>
        <w:t>5</w:t>
      </w:r>
      <w:r w:rsidR="0015511E" w:rsidRPr="00662FC5">
        <w:rPr>
          <w:lang w:val="en-US"/>
        </w:rPr>
        <w:t>.</w:t>
      </w:r>
      <w:r w:rsidR="00D11500">
        <w:rPr>
          <w:lang w:val="en-US"/>
        </w:rPr>
        <w:t>3</w:t>
      </w:r>
      <w:r w:rsidR="0015511E" w:rsidRPr="00662FC5">
        <w:rPr>
          <w:lang w:val="en-US"/>
        </w:rPr>
        <w:t>.2 Data Collection Methods</w:t>
      </w:r>
      <w:bookmarkEnd w:id="67"/>
      <w:bookmarkEnd w:id="68"/>
    </w:p>
    <w:p w14:paraId="0F1BD162" w14:textId="07746207" w:rsidR="0015511E" w:rsidRPr="00662FC5" w:rsidRDefault="0015511E" w:rsidP="0015511E">
      <w:pPr>
        <w:rPr>
          <w:lang w:val="en-US"/>
        </w:rPr>
      </w:pPr>
      <w:r w:rsidRPr="00C51698">
        <w:rPr>
          <w:lang w:val="en-US"/>
        </w:rPr>
        <w:t>Different data collection methods were used in the different types of studies. Routinely collected health records, hospital admission data and registry databases were the main sources used in cohort studies</w:t>
      </w:r>
      <w:r w:rsidR="008C4CDC">
        <w:rPr>
          <w:lang w:val="en-US"/>
        </w:rPr>
        <w:t xml:space="preserve"> </w:t>
      </w:r>
      <w:r w:rsidR="008C4CDC" w:rsidRPr="008C4CDC">
        <w:rPr>
          <w:lang w:val="en-US"/>
        </w:rPr>
        <w:t>(Biagini Myers et al., 2019</w:t>
      </w:r>
      <w:r w:rsidR="008C4CDC">
        <w:rPr>
          <w:lang w:val="en-US"/>
        </w:rPr>
        <w:t xml:space="preserve">; </w:t>
      </w:r>
      <w:r w:rsidR="008C4CDC" w:rsidRPr="008C4CDC">
        <w:rPr>
          <w:lang w:val="en-US"/>
        </w:rPr>
        <w:t>Lo et al., 2025)</w:t>
      </w:r>
      <w:r w:rsidRPr="00C51698">
        <w:rPr>
          <w:lang w:val="en-US"/>
        </w:rPr>
        <w:t>. The cross-sectional studies included questionnaires, surveys and clinical examination to examine</w:t>
      </w:r>
      <w:r w:rsidR="00E8036F">
        <w:rPr>
          <w:lang w:val="en-US"/>
        </w:rPr>
        <w:t xml:space="preserve"> the prevalence and control of A</w:t>
      </w:r>
      <w:r w:rsidRPr="00C51698">
        <w:rPr>
          <w:lang w:val="en-US"/>
        </w:rPr>
        <w:t>sthma and associated risk factors. Case-control studies were conducted to assess certain risk determinants by incorporating exposure measurement in the environment</w:t>
      </w:r>
      <w:r w:rsidR="008C4CDC">
        <w:rPr>
          <w:lang w:val="en-US"/>
        </w:rPr>
        <w:t xml:space="preserve"> </w:t>
      </w:r>
      <w:r w:rsidR="008C4CDC" w:rsidRPr="008C4CDC">
        <w:rPr>
          <w:lang w:val="en-US"/>
        </w:rPr>
        <w:t>(Colicino et al., 2019</w:t>
      </w:r>
      <w:r w:rsidR="007817E9">
        <w:rPr>
          <w:lang w:val="en-US"/>
        </w:rPr>
        <w:t xml:space="preserve">; </w:t>
      </w:r>
      <w:r w:rsidR="007817E9" w:rsidRPr="007817E9">
        <w:rPr>
          <w:lang w:val="en-US"/>
        </w:rPr>
        <w:t>Daines et al., 2019)</w:t>
      </w:r>
      <w:r w:rsidRPr="00C51698">
        <w:rPr>
          <w:lang w:val="en-US"/>
        </w:rPr>
        <w:t>. Review-based studies involved a systematic search, critical appraisal and a synthesis of the available literature to summarise existing trends and intervention outcomes. This integration enabled triangulation of evidence, which resulted in both individual and population-level information.</w:t>
      </w:r>
    </w:p>
    <w:p w14:paraId="393C5F10" w14:textId="4D2314A9" w:rsidR="0015511E" w:rsidRPr="00935A2B" w:rsidRDefault="007A045E" w:rsidP="00935A2B">
      <w:pPr>
        <w:pStyle w:val="Heading3"/>
      </w:pPr>
      <w:bookmarkStart w:id="69" w:name="_Toc230080326"/>
      <w:bookmarkStart w:id="70" w:name="_Toc232026732"/>
      <w:r>
        <w:rPr>
          <w:lang w:val="en-US"/>
        </w:rPr>
        <w:t>5</w:t>
      </w:r>
      <w:r w:rsidR="0015511E" w:rsidRPr="00662FC5">
        <w:rPr>
          <w:lang w:val="en-US"/>
        </w:rPr>
        <w:t>.</w:t>
      </w:r>
      <w:r w:rsidR="00D11500">
        <w:rPr>
          <w:lang w:val="en-US"/>
        </w:rPr>
        <w:t>3</w:t>
      </w:r>
      <w:r w:rsidR="0015511E" w:rsidRPr="00662FC5">
        <w:rPr>
          <w:lang w:val="en-US"/>
        </w:rPr>
        <w:t>.3 Study Aims</w:t>
      </w:r>
      <w:bookmarkEnd w:id="69"/>
      <w:bookmarkEnd w:id="70"/>
    </w:p>
    <w:p w14:paraId="416C4EB3" w14:textId="66C3C6AD" w:rsidR="0097690A" w:rsidRPr="007A045E" w:rsidRDefault="0015511E" w:rsidP="007A045E">
      <w:r w:rsidRPr="00C51698">
        <w:t>All of the 15 studies included in this collection were designed to give a 'big pic</w:t>
      </w:r>
      <w:r w:rsidR="002F6D98">
        <w:t>ture' perspective of childhood A</w:t>
      </w:r>
      <w:r w:rsidRPr="00C51698">
        <w:t>sthma in the UK. Their goals includ</w:t>
      </w:r>
      <w:r w:rsidR="002F6D98">
        <w:t>ed measuring the prevalence of A</w:t>
      </w:r>
      <w:r w:rsidRPr="00C51698">
        <w:t>sth</w:t>
      </w:r>
      <w:r w:rsidR="00E8036F">
        <w:t>ma in children, aged 0-16 years</w:t>
      </w:r>
      <w:r w:rsidRPr="00C51698">
        <w:t xml:space="preserve"> and determining </w:t>
      </w:r>
      <w:r w:rsidR="00E8036F">
        <w:t>the main environmental, genetic</w:t>
      </w:r>
      <w:r w:rsidRPr="00C51698">
        <w:t xml:space="preserve"> and socio-economic risk factors for the development, </w:t>
      </w:r>
      <w:r w:rsidR="00E8036F">
        <w:t>severity</w:t>
      </w:r>
      <w:r w:rsidR="002F6D98">
        <w:t xml:space="preserve"> and exacerbations of A</w:t>
      </w:r>
      <w:r w:rsidRPr="00C51698">
        <w:t>sthma, as well as assessing drug and non-drug t</w:t>
      </w:r>
      <w:r w:rsidR="002F6D98">
        <w:t>herapies and the management of A</w:t>
      </w:r>
      <w:r w:rsidRPr="00C51698">
        <w:t>sthma</w:t>
      </w:r>
      <w:r w:rsidR="003E08E4">
        <w:t xml:space="preserve"> </w:t>
      </w:r>
      <w:r w:rsidR="003E08E4" w:rsidRPr="003E08E4">
        <w:t>(Cornish et al., 2014</w:t>
      </w:r>
      <w:r w:rsidR="003E08E4">
        <w:t xml:space="preserve">; </w:t>
      </w:r>
      <w:r w:rsidR="003E08E4" w:rsidRPr="003E08E4">
        <w:t>Punyadasa et al., 2024; Rogers et al., 2024)</w:t>
      </w:r>
      <w:r w:rsidRPr="00C51698">
        <w:t>. Several studies also studie</w:t>
      </w:r>
      <w:r w:rsidR="00E8036F">
        <w:t>d health inequalities</w:t>
      </w:r>
      <w:r w:rsidRPr="00C51698">
        <w:t xml:space="preserve"> and looked at</w:t>
      </w:r>
      <w:r w:rsidR="002F6D98">
        <w:t xml:space="preserve"> inequalities in A</w:t>
      </w:r>
      <w:r w:rsidRPr="00C51698">
        <w:t>sthma outcomes by socio-economic group, region and urban/rural area</w:t>
      </w:r>
      <w:r w:rsidR="003E08E4">
        <w:t xml:space="preserve"> </w:t>
      </w:r>
      <w:r w:rsidR="003E08E4" w:rsidRPr="003E08E4">
        <w:t>(Hamelmann et al., 2020)</w:t>
      </w:r>
      <w:r w:rsidR="00E8036F">
        <w:t>. Table 4</w:t>
      </w:r>
      <w:r w:rsidRPr="00C51698">
        <w:t xml:space="preserve"> provides an overview of each study, covering author, year, country/or setting, study design, sample c</w:t>
      </w:r>
      <w:r w:rsidR="00E8036F">
        <w:t>haracteristics, data collection</w:t>
      </w:r>
      <w:r w:rsidRPr="00C51698">
        <w:t xml:space="preserve"> and study aim. This is a structured overview that provides a good foundation for the thematic synthesis that will be presented in </w:t>
      </w:r>
      <w:r w:rsidR="00E8036F">
        <w:t>Chapter 6</w:t>
      </w:r>
      <w:r w:rsidRPr="00C51698">
        <w:t>.</w:t>
      </w:r>
      <w:bookmarkStart w:id="71" w:name="_Toc230080327"/>
    </w:p>
    <w:p w14:paraId="497A90D4" w14:textId="77329C2E" w:rsidR="0097690A" w:rsidRDefault="00D13211" w:rsidP="0097690A">
      <w:pPr>
        <w:rPr>
          <w:lang w:val="en-US"/>
        </w:rPr>
      </w:pPr>
      <w:r w:rsidRPr="008141B6">
        <w:rPr>
          <w:lang w:val="en-US"/>
        </w:rPr>
        <w:t>Results of quality appraisal using the CASP tool demonstrated uniformity of strengths. Most studies clearly defined objectives and had appropriate methodology with sound recruitment methods and data collection. Overall, ethical issues were generally discussed, and where relevant, data analysis was thorough (Bousema et al., 2023; Grefslie et al., 2026; Di Cicco et al., 2025). Some limitations that we found included recruitment strategies that were unclear in several of the cross-sectional studies; there were no reports of t</w:t>
      </w:r>
      <w:r w:rsidR="00E8036F">
        <w:rPr>
          <w:lang w:val="en-US"/>
        </w:rPr>
        <w:t xml:space="preserve">he demographics of the studies </w:t>
      </w:r>
      <w:r w:rsidRPr="008141B6">
        <w:rPr>
          <w:lang w:val="en-US"/>
        </w:rPr>
        <w:t>and in some of the cross-sectional studies, there was no consideration of confounding variables (Dick et al., 2014; Holst et al., 2020). Narrative reviews were sometimes not detailed in assessing the quality of the included studies (Benito-Ruiz et al., 2024; Castro &amp; Linnemann, 2025). The weighting of evidence in the thematic synthesis was driven by these appraisals, with a prefer</w:t>
      </w:r>
      <w:r w:rsidR="00426C4F">
        <w:rPr>
          <w:lang w:val="en-US"/>
        </w:rPr>
        <w:t>ence for higher quality studies.</w:t>
      </w:r>
    </w:p>
    <w:p w14:paraId="702EEFF1" w14:textId="77777777" w:rsidR="00671648" w:rsidRDefault="00671648">
      <w:pPr>
        <w:spacing w:line="259" w:lineRule="auto"/>
        <w:jc w:val="left"/>
        <w:rPr>
          <w:rFonts w:eastAsiaTheme="majorEastAsia" w:cstheme="majorBidi"/>
          <w:b/>
          <w:szCs w:val="32"/>
        </w:rPr>
      </w:pPr>
      <w:r>
        <w:br w:type="page"/>
      </w:r>
    </w:p>
    <w:p w14:paraId="5F194FC8" w14:textId="7C374A6B" w:rsidR="0097690A" w:rsidRDefault="0097690A" w:rsidP="00671648">
      <w:pPr>
        <w:pStyle w:val="Heading1"/>
      </w:pPr>
      <w:bookmarkStart w:id="72" w:name="_Toc232026733"/>
      <w:r>
        <w:t>Chapter 6</w:t>
      </w:r>
      <w:r w:rsidRPr="003A2BC5">
        <w:t xml:space="preserve">: </w:t>
      </w:r>
      <w:r>
        <w:t>THEMATIC SYNTHESIS OF FINDINGS</w:t>
      </w:r>
      <w:bookmarkEnd w:id="72"/>
    </w:p>
    <w:p w14:paraId="691688CA" w14:textId="77777777" w:rsidR="0097690A" w:rsidRDefault="0097690A" w:rsidP="0097690A">
      <w:pPr>
        <w:rPr>
          <w:lang w:val="en-US"/>
        </w:rPr>
      </w:pPr>
    </w:p>
    <w:bookmarkEnd w:id="71"/>
    <w:p w14:paraId="0785552F" w14:textId="54AA3CD7" w:rsidR="008F14C4" w:rsidRPr="008F14C4" w:rsidRDefault="00426C4F" w:rsidP="008F14C4">
      <w:pPr>
        <w:rPr>
          <w:lang w:val="en-US"/>
        </w:rPr>
      </w:pPr>
      <w:r>
        <w:rPr>
          <w:lang w:val="en-US"/>
        </w:rPr>
        <w:t>This C</w:t>
      </w:r>
      <w:r w:rsidR="008F14C4" w:rsidRPr="008F14C4">
        <w:rPr>
          <w:lang w:val="en-US"/>
        </w:rPr>
        <w:t>hapter summarises the thematic synthesis of the results of the 15 studies that were incorporated in the systematic review. The aim of the synthesis is to determine the key themes acro</w:t>
      </w:r>
      <w:r w:rsidR="009D06C6">
        <w:rPr>
          <w:lang w:val="en-US"/>
        </w:rPr>
        <w:t>ss the literature on the prevalence, management</w:t>
      </w:r>
      <w:r w:rsidR="008F14C4" w:rsidRPr="008F14C4">
        <w:rPr>
          <w:lang w:val="en-US"/>
        </w:rPr>
        <w:t xml:space="preserve"> and risks of childhood Asthma in the United Kingdom. The evidence was organise</w:t>
      </w:r>
      <w:r w:rsidR="009D06C6">
        <w:rPr>
          <w:lang w:val="en-US"/>
        </w:rPr>
        <w:t>d into the following 6 themes: Epidemiology and prevalence, Environmental risk factors, G</w:t>
      </w:r>
      <w:r w:rsidR="008F14C4" w:rsidRPr="008F14C4">
        <w:rPr>
          <w:lang w:val="en-US"/>
        </w:rPr>
        <w:t>e</w:t>
      </w:r>
      <w:r w:rsidR="009D06C6">
        <w:rPr>
          <w:lang w:val="en-US"/>
        </w:rPr>
        <w:t>netic/biological determinants, Socioeconomic determinants, M</w:t>
      </w:r>
      <w:r w:rsidR="008F14C4" w:rsidRPr="008F14C4">
        <w:rPr>
          <w:lang w:val="en-US"/>
        </w:rPr>
        <w:t>an</w:t>
      </w:r>
      <w:r w:rsidR="009D06C6">
        <w:rPr>
          <w:lang w:val="en-US"/>
        </w:rPr>
        <w:t>agement and treatment practices and H</w:t>
      </w:r>
      <w:r w:rsidR="008F14C4" w:rsidRPr="008F14C4">
        <w:rPr>
          <w:lang w:val="en-US"/>
        </w:rPr>
        <w:t>ealth inequalities. The themes of this section indicate that there is no one cause or one control for childhood Asthma. Instead, it is influenced by a combination of biological susceptibility, environmental exposures, social a</w:t>
      </w:r>
      <w:r w:rsidR="009D06C6">
        <w:rPr>
          <w:lang w:val="en-US"/>
        </w:rPr>
        <w:t>dversity, access to health care</w:t>
      </w:r>
      <w:r w:rsidR="008F14C4" w:rsidRPr="008F14C4">
        <w:rPr>
          <w:lang w:val="en-US"/>
        </w:rPr>
        <w:t xml:space="preserve"> and chronic disease management. The synthesis, therefore, reinforces the concept that childhood Asthma should be considered as a clinical issue and a public health issue.</w:t>
      </w:r>
    </w:p>
    <w:p w14:paraId="5D4833AE" w14:textId="4AE2ACD6" w:rsidR="008F14C4" w:rsidRPr="008F14C4" w:rsidRDefault="008F14C4" w:rsidP="009D06C6">
      <w:pPr>
        <w:pStyle w:val="Heading2"/>
        <w:ind w:firstLine="720"/>
        <w:rPr>
          <w:lang w:val="en-US"/>
        </w:rPr>
      </w:pPr>
      <w:bookmarkStart w:id="73" w:name="_Toc232026734"/>
      <w:r w:rsidRPr="008F14C4">
        <w:t>Theme 1: Epidemiology and Prevalence of Childhood Asthma</w:t>
      </w:r>
      <w:bookmarkEnd w:id="73"/>
    </w:p>
    <w:p w14:paraId="5A7268F8" w14:textId="1DE194B2" w:rsidR="008F14C4" w:rsidRPr="008F14C4" w:rsidRDefault="008F14C4" w:rsidP="008F14C4">
      <w:pPr>
        <w:rPr>
          <w:lang w:val="en-US"/>
        </w:rPr>
      </w:pPr>
      <w:r w:rsidRPr="008F14C4">
        <w:rPr>
          <w:lang w:val="en-US"/>
        </w:rPr>
        <w:t>The research in this report shows that there is consistent epidemiological evidence of a high prevalence of childhood Asthma in the UK. Although there are variations in prevalence by a</w:t>
      </w:r>
      <w:r w:rsidR="00CF666E">
        <w:rPr>
          <w:lang w:val="en-US"/>
        </w:rPr>
        <w:t>ge, region, diagnostic criteria</w:t>
      </w:r>
      <w:r w:rsidRPr="008F14C4">
        <w:rPr>
          <w:lang w:val="en-US"/>
        </w:rPr>
        <w:t xml:space="preserve"> and study design, ove</w:t>
      </w:r>
      <w:r w:rsidR="00426C4F">
        <w:rPr>
          <w:lang w:val="en-US"/>
        </w:rPr>
        <w:t xml:space="preserve">rall, the results suggest that </w:t>
      </w:r>
      <w:r w:rsidRPr="008F14C4">
        <w:rPr>
          <w:lang w:val="en-US"/>
        </w:rPr>
        <w:t>Asthma is one of the most common chronic respiratory conditions in children (0-16 years). There i</w:t>
      </w:r>
      <w:r w:rsidR="00426C4F">
        <w:rPr>
          <w:lang w:val="en-US"/>
        </w:rPr>
        <w:t>s also evidence that childhood A</w:t>
      </w:r>
      <w:r w:rsidRPr="008F14C4">
        <w:rPr>
          <w:lang w:val="en-US"/>
        </w:rPr>
        <w:t>sthma places a significant burden on health services, particularly in the primary care setting and at E</w:t>
      </w:r>
      <w:r w:rsidR="00CF666E">
        <w:rPr>
          <w:lang w:val="en-US"/>
        </w:rPr>
        <w:t xml:space="preserve">mergency </w:t>
      </w:r>
      <w:r w:rsidRPr="008F14C4">
        <w:rPr>
          <w:lang w:val="en-US"/>
        </w:rPr>
        <w:t>D</w:t>
      </w:r>
      <w:r w:rsidR="00CF666E">
        <w:rPr>
          <w:lang w:val="en-US"/>
        </w:rPr>
        <w:t>epartment</w:t>
      </w:r>
      <w:r w:rsidRPr="008F14C4">
        <w:rPr>
          <w:lang w:val="en-US"/>
        </w:rPr>
        <w:t xml:space="preserve"> visits or hospital admissions. This fact is significant, as admissions to hospitals may also be an indicator of the failure to diagnose early, monitor symptoms,</w:t>
      </w:r>
      <w:r w:rsidR="00CF666E">
        <w:rPr>
          <w:lang w:val="en-US"/>
        </w:rPr>
        <w:t xml:space="preserve"> take medications as prescribed</w:t>
      </w:r>
      <w:r w:rsidRPr="008F14C4">
        <w:rPr>
          <w:lang w:val="en-US"/>
        </w:rPr>
        <w:t xml:space="preserve"> and provide preventive health care.</w:t>
      </w:r>
    </w:p>
    <w:p w14:paraId="7ABFC91F" w14:textId="66D1089A" w:rsidR="008F14C4" w:rsidRPr="008F14C4" w:rsidRDefault="008F14C4" w:rsidP="008F14C4">
      <w:pPr>
        <w:rPr>
          <w:lang w:val="en-US"/>
        </w:rPr>
      </w:pPr>
      <w:r w:rsidRPr="008F14C4">
        <w:rPr>
          <w:lang w:val="en-US"/>
        </w:rPr>
        <w:t>Studies included age-related differences. Asthma and wheezing symptoms seemed to be more prevalent in early childhood, particularly ages 2</w:t>
      </w:r>
      <w:r w:rsidR="00715F53">
        <w:rPr>
          <w:lang w:val="en-US"/>
        </w:rPr>
        <w:t>-</w:t>
      </w:r>
      <w:r w:rsidR="00CF666E">
        <w:rPr>
          <w:lang w:val="en-US"/>
        </w:rPr>
        <w:t>6 years</w:t>
      </w:r>
      <w:r w:rsidRPr="008F14C4">
        <w:rPr>
          <w:lang w:val="en-US"/>
        </w:rPr>
        <w:t xml:space="preserve"> and then peaked out in older childhood and adolescence. This may be linked to the development of the respiratory s</w:t>
      </w:r>
      <w:r w:rsidR="00CF666E">
        <w:rPr>
          <w:lang w:val="en-US"/>
        </w:rPr>
        <w:t>ystem or early immune responses</w:t>
      </w:r>
      <w:r w:rsidRPr="008F14C4">
        <w:rPr>
          <w:lang w:val="en-US"/>
        </w:rPr>
        <w:t xml:space="preserve"> and increased exposure to viruses during childhood prior to school attendance. A decrease in adolescents should not be understood as a decrease in disease risk, as some adolescents continue to have symptoms and may be at risk in adulthood (Diwakar et al., 2025; Holst et al., 2020). Hence, early childhood is a window of opport</w:t>
      </w:r>
      <w:r w:rsidR="00CF666E">
        <w:rPr>
          <w:lang w:val="en-US"/>
        </w:rPr>
        <w:t>unity for prevention, diagnosis</w:t>
      </w:r>
      <w:r w:rsidRPr="008F14C4">
        <w:rPr>
          <w:lang w:val="en-US"/>
        </w:rPr>
        <w:t xml:space="preserve"> and effective management.</w:t>
      </w:r>
    </w:p>
    <w:p w14:paraId="7FE2533F" w14:textId="0F8BD308" w:rsidR="008F14C4" w:rsidRPr="008F14C4" w:rsidRDefault="008F14C4" w:rsidP="008F14C4">
      <w:pPr>
        <w:rPr>
          <w:lang w:val="en-US"/>
        </w:rPr>
      </w:pPr>
      <w:r w:rsidRPr="008F14C4">
        <w:rPr>
          <w:lang w:val="en-US"/>
        </w:rPr>
        <w:t>Gender difference was also observed. In early childhood, boys seemed to ha</w:t>
      </w:r>
      <w:r w:rsidR="00426C4F">
        <w:rPr>
          <w:lang w:val="en-US"/>
        </w:rPr>
        <w:t xml:space="preserve">ve a higher prevalence of </w:t>
      </w:r>
      <w:r w:rsidRPr="008F14C4">
        <w:rPr>
          <w:lang w:val="en-US"/>
        </w:rPr>
        <w:t>Asthma than girls, while in adolescence, girls had the same or greater prevalence. This change suggests that hormonal, physiological and behavioural conditions may change expression in the disease over time (Grefslie et al., 2026). Different physical a</w:t>
      </w:r>
      <w:r w:rsidR="00CF666E">
        <w:rPr>
          <w:lang w:val="en-US"/>
        </w:rPr>
        <w:t>ctivity, healthcare utilisation</w:t>
      </w:r>
      <w:r w:rsidR="00CA4CFA">
        <w:rPr>
          <w:lang w:val="en-US"/>
        </w:rPr>
        <w:t xml:space="preserve"> and symptom reporting,</w:t>
      </w:r>
      <w:r w:rsidRPr="008F14C4">
        <w:rPr>
          <w:lang w:val="en-US"/>
        </w:rPr>
        <w:t xml:space="preserve"> changes in airway inflammation and immune response during puberty are examples of potential sources of variation in</w:t>
      </w:r>
      <w:r w:rsidR="00CA4CFA">
        <w:rPr>
          <w:lang w:val="en-US"/>
        </w:rPr>
        <w:t xml:space="preserve"> prevalence. These are evidences that indicate</w:t>
      </w:r>
      <w:r w:rsidRPr="008F14C4">
        <w:rPr>
          <w:lang w:val="en-US"/>
        </w:rPr>
        <w:t xml:space="preserve"> the need to avoid viewing children with Asthma as a homogeneous group for Asthma surveillance. Instead, it is important that monitoring takes place by sex and age to learn about age-specific changes in risk.</w:t>
      </w:r>
    </w:p>
    <w:p w14:paraId="34AC9408" w14:textId="6A01372D" w:rsidR="008F14C4" w:rsidRPr="008F14C4" w:rsidRDefault="008F14C4" w:rsidP="008F14C4">
      <w:pPr>
        <w:rPr>
          <w:lang w:val="en-US"/>
        </w:rPr>
      </w:pPr>
      <w:r w:rsidRPr="008F14C4">
        <w:rPr>
          <w:lang w:val="en-US"/>
        </w:rPr>
        <w:t>One other significant outcome was the discovery of regional variation. High prevalence and symptom burden were noted in urban vs some rural areas, possibly due to higher exposure to outdo</w:t>
      </w:r>
      <w:r w:rsidR="00CA4CFA">
        <w:rPr>
          <w:lang w:val="en-US"/>
        </w:rPr>
        <w:t>or pollution, traffic emissions</w:t>
      </w:r>
      <w:r w:rsidRPr="008F14C4">
        <w:rPr>
          <w:lang w:val="en-US"/>
        </w:rPr>
        <w:t xml:space="preserve"> and/or inferior housing density and/or indoor allergens. The differences between regions may also be due to differences in access to health services and health-seeking behaviour, diagnostic practice and recording systems (Grey et al., 2025; Gouia et al., 2024). A rise in prevalence does not necessarily mean a rise in disease incidence, but may simply mean a rise in the numbers detected. Hence epidemiological data should be used with caution because the prevalence of a disease and the detection and recording of it in a healthcare system can be distorted.</w:t>
      </w:r>
    </w:p>
    <w:p w14:paraId="5BB7C0C9" w14:textId="046626B7" w:rsidR="008F14C4" w:rsidRPr="008F14C4" w:rsidRDefault="00426C4F" w:rsidP="008F14C4">
      <w:pPr>
        <w:rPr>
          <w:lang w:val="en-US"/>
        </w:rPr>
      </w:pPr>
      <w:r>
        <w:rPr>
          <w:lang w:val="en-US"/>
        </w:rPr>
        <w:t xml:space="preserve">The prevalence of </w:t>
      </w:r>
      <w:r w:rsidR="008F14C4" w:rsidRPr="008F14C4">
        <w:rPr>
          <w:lang w:val="en-US"/>
        </w:rPr>
        <w:t>Asthma has increased slightly but steadily over the last twenty years, as evidenced. This can partially be ascribed to an increased level of clinical awareness as well as the ability to make an accurate diagnosis. It could also be considered as a result of increasing exposure to environmental risk factors and lifestyle modifications and social determinants that impact children's vulnerability (Dick et al., 2014; Kennedy et al., 2024). Importantly, there is not an equal burden of Asthma. It is likely to be more prevalent, more severe and to</w:t>
      </w:r>
      <w:r w:rsidR="00CA4CFA">
        <w:rPr>
          <w:lang w:val="en-US"/>
        </w:rPr>
        <w:t xml:space="preserve"> be associated with more health</w:t>
      </w:r>
      <w:r w:rsidR="008F14C4" w:rsidRPr="008F14C4">
        <w:rPr>
          <w:lang w:val="en-US"/>
        </w:rPr>
        <w:t>care use among children from lower-income and ethnic minority groups. This indicates that the prevalence of Asthma is highly associated with social inequality both in a biological manner (Holden et al., 2025; Jayasooriya et al., 2025). On a broader level, the results indicate that childhood Asthma continues to be a significant public health problem in the UK and needs to be monitored over the longer term by age, sex, region, ethnicity and socioeconomic position.</w:t>
      </w:r>
    </w:p>
    <w:p w14:paraId="7EC7CC23" w14:textId="0606DB79" w:rsidR="008F14C4" w:rsidRPr="008F14C4" w:rsidRDefault="008F14C4" w:rsidP="009D06C6">
      <w:pPr>
        <w:pStyle w:val="Heading2"/>
        <w:ind w:firstLine="720"/>
        <w:rPr>
          <w:lang w:val="en-US"/>
        </w:rPr>
      </w:pPr>
      <w:bookmarkStart w:id="74" w:name="_Toc232026735"/>
      <w:r w:rsidRPr="008F14C4">
        <w:t>Theme 2: Environmental Risk Factors</w:t>
      </w:r>
      <w:bookmarkEnd w:id="74"/>
    </w:p>
    <w:p w14:paraId="6790CEE8" w14:textId="68AE0B25" w:rsidR="008F14C4" w:rsidRPr="008F14C4" w:rsidRDefault="008F14C4" w:rsidP="008F14C4">
      <w:pPr>
        <w:rPr>
          <w:lang w:val="en-US"/>
        </w:rPr>
      </w:pPr>
      <w:r w:rsidRPr="008F14C4">
        <w:rPr>
          <w:lang w:val="en-US"/>
        </w:rPr>
        <w:t>The common theme of all the included studies was environmental exposure, which was one of the strongest and most consistent themes identified. The evidence presented indicates both indoor and outdoor environmental factors play a role in the development, exacerbation and lack of control of childhood Asthma. Repeatedly, outdoor air pollution (specifically, nitrogen dioxide and fine particulate matter) was linked t</w:t>
      </w:r>
      <w:r w:rsidR="00426C4F">
        <w:rPr>
          <w:lang w:val="en-US"/>
        </w:rPr>
        <w:t xml:space="preserve">o increased prevalence of </w:t>
      </w:r>
      <w:r w:rsidRPr="008F14C4">
        <w:rPr>
          <w:lang w:val="en-US"/>
        </w:rPr>
        <w:t>Asthma, symptom burden, emergency care use and hospitalisation (Burden et al., 2025; Holst et al., 2020). These contaminants will inflame the airways, cause inflammation and reduce lung function, especially in children who have underdeveloped lungs. Urban children could therefore be at higher risk, as they are more likely to be exposed to traffic emissions and poor-quality outdoor air.</w:t>
      </w:r>
    </w:p>
    <w:p w14:paraId="7871313B" w14:textId="6BB2D2D0" w:rsidR="008F14C4" w:rsidRPr="008F14C4" w:rsidRDefault="008F14C4" w:rsidP="008F14C4">
      <w:pPr>
        <w:rPr>
          <w:lang w:val="en-US"/>
        </w:rPr>
      </w:pPr>
      <w:r w:rsidRPr="008F14C4">
        <w:rPr>
          <w:lang w:val="en-US"/>
        </w:rPr>
        <w:t xml:space="preserve">What's more, indoor exposure was important. Asthma symptoms and a lack of disease control were associated with dust mites, </w:t>
      </w:r>
      <w:r w:rsidR="00CA4CFA" w:rsidRPr="008F14C4">
        <w:rPr>
          <w:lang w:val="en-US"/>
        </w:rPr>
        <w:t>mold</w:t>
      </w:r>
      <w:r w:rsidRPr="008F14C4">
        <w:rPr>
          <w:lang w:val="en-US"/>
        </w:rPr>
        <w:t>, pet dander and poor ventilation (Di Cicco et al., 2025; Bousema et al., 2023). This is particularly important in the UK, where children spend a large proportion of their time in an indoor environment at home and school</w:t>
      </w:r>
      <w:r w:rsidR="00CA4CFA">
        <w:rPr>
          <w:lang w:val="en-US"/>
        </w:rPr>
        <w:t>. Older buildings, overcrowding</w:t>
      </w:r>
      <w:r w:rsidRPr="008F14C4">
        <w:rPr>
          <w:lang w:val="en-US"/>
        </w:rPr>
        <w:t xml:space="preserve"> and dampness may increase exposure to allergens and irritants and hence allergic sensitisation. The results indicate that medication alone is an insufficient method of Asthma prevention. The quality of housing and indoor environmental improvement is also a required element of effective public health intervention.</w:t>
      </w:r>
    </w:p>
    <w:p w14:paraId="60A63769" w14:textId="235E38D5" w:rsidR="008F14C4" w:rsidRPr="008F14C4" w:rsidRDefault="008F14C4" w:rsidP="008F14C4">
      <w:pPr>
        <w:rPr>
          <w:lang w:val="en-US"/>
        </w:rPr>
      </w:pPr>
      <w:r w:rsidRPr="008F14C4">
        <w:rPr>
          <w:lang w:val="en-US"/>
        </w:rPr>
        <w:t>Smoking of tobacco was another important risk factor for the environment. In all, prenatal and postnatal exposure to tobacco smoke was positively a</w:t>
      </w:r>
      <w:r w:rsidR="00426C4F">
        <w:rPr>
          <w:lang w:val="en-US"/>
        </w:rPr>
        <w:t>ssociated with early wheezing</w:t>
      </w:r>
      <w:r w:rsidR="00CA4CFA">
        <w:rPr>
          <w:lang w:val="en-US"/>
        </w:rPr>
        <w:t>,</w:t>
      </w:r>
      <w:r w:rsidR="00426C4F">
        <w:rPr>
          <w:lang w:val="en-US"/>
        </w:rPr>
        <w:t xml:space="preserve"> A</w:t>
      </w:r>
      <w:r w:rsidR="00CA4CFA">
        <w:rPr>
          <w:lang w:val="en-US"/>
        </w:rPr>
        <w:t>sthma onset</w:t>
      </w:r>
      <w:r w:rsidRPr="008F14C4">
        <w:rPr>
          <w:lang w:val="en-US"/>
        </w:rPr>
        <w:t xml:space="preserve"> and recurrent exacerbat</w:t>
      </w:r>
      <w:r w:rsidR="00CA4CFA">
        <w:rPr>
          <w:lang w:val="en-US"/>
        </w:rPr>
        <w:t>ions, respectively, in the studies</w:t>
      </w:r>
      <w:r w:rsidRPr="008F14C4">
        <w:rPr>
          <w:lang w:val="en-US"/>
        </w:rPr>
        <w:t>. Exposure to secondhand smoke during childhood may cause airway inflammati</w:t>
      </w:r>
      <w:r w:rsidR="00CA4CFA">
        <w:rPr>
          <w:lang w:val="en-US"/>
        </w:rPr>
        <w:t>on and impair lung function and</w:t>
      </w:r>
      <w:r w:rsidRPr="008F14C4">
        <w:rPr>
          <w:lang w:val="en-US"/>
        </w:rPr>
        <w:t xml:space="preserve"> lung function may be affected by smoking during pregnancy (Jayasooriya et al., 2025; Dick et al., 2014). This supports the importance of smoking cessation programmes for parents, caregivers and household members. But the delivery of such program</w:t>
      </w:r>
      <w:r w:rsidR="00CA4CFA">
        <w:rPr>
          <w:lang w:val="en-US"/>
        </w:rPr>
        <w:t>me</w:t>
      </w:r>
      <w:r w:rsidRPr="008F14C4">
        <w:rPr>
          <w:lang w:val="en-US"/>
        </w:rPr>
        <w:t>s must be sensitive, as smoking behaviour is often linked with stress and deprivation and wider social factors. Public health responses should thus be a mix of health education and hands-on support.</w:t>
      </w:r>
    </w:p>
    <w:p w14:paraId="591BD3B0" w14:textId="1A2CB712" w:rsidR="008F14C4" w:rsidRPr="008F14C4" w:rsidRDefault="008F14C4" w:rsidP="008F14C4">
      <w:pPr>
        <w:rPr>
          <w:lang w:val="en-US"/>
        </w:rPr>
      </w:pPr>
      <w:r w:rsidRPr="008F14C4">
        <w:rPr>
          <w:lang w:val="en-US"/>
        </w:rPr>
        <w:t>The school and home env</w:t>
      </w:r>
      <w:r w:rsidR="00426C4F">
        <w:rPr>
          <w:lang w:val="en-US"/>
        </w:rPr>
        <w:t>ironment also had an impact on A</w:t>
      </w:r>
      <w:r w:rsidRPr="008F14C4">
        <w:rPr>
          <w:lang w:val="en-US"/>
        </w:rPr>
        <w:t>sthma outcomes. Children who had poorly ventilated classrooms were at a higher risk for both symptoms</w:t>
      </w:r>
      <w:r w:rsidR="00CA4CFA">
        <w:rPr>
          <w:lang w:val="en-US"/>
        </w:rPr>
        <w:t xml:space="preserve"> and risk of Asthma attack, </w:t>
      </w:r>
      <w:r w:rsidRPr="008F14C4">
        <w:rPr>
          <w:lang w:val="en-US"/>
        </w:rPr>
        <w:t>children who lived in older houses had a higher risk of hospitalisation than children in newer houses (Burden et al., 2025; Kennedy et al., 2024). That means that the environments that children are exposed to every day impact Asthma risk. Children are particularly at risk in school settings, as they are exposed to dust, cleaning chemicals and poor air circulation and can also be exposed to seasonal allergens for many hours of their day. To reduce unnecessary e</w:t>
      </w:r>
      <w:r w:rsidR="00CA4CFA">
        <w:rPr>
          <w:lang w:val="en-US"/>
        </w:rPr>
        <w:t>xacerbations s</w:t>
      </w:r>
      <w:r w:rsidR="00426C4F">
        <w:rPr>
          <w:lang w:val="en-US"/>
        </w:rPr>
        <w:t>chool-based A</w:t>
      </w:r>
      <w:r w:rsidRPr="008F14C4">
        <w:rPr>
          <w:lang w:val="en-US"/>
        </w:rPr>
        <w:t>sthma policies, Ventilat</w:t>
      </w:r>
      <w:r w:rsidR="00CA4CFA">
        <w:rPr>
          <w:lang w:val="en-US"/>
        </w:rPr>
        <w:t>ion checks, and staff awareness should be considered</w:t>
      </w:r>
    </w:p>
    <w:p w14:paraId="1B94DADC" w14:textId="567547B2" w:rsidR="008F14C4" w:rsidRPr="008F14C4" w:rsidRDefault="008F14C4" w:rsidP="008F14C4">
      <w:pPr>
        <w:rPr>
          <w:lang w:val="en-US"/>
        </w:rPr>
      </w:pPr>
      <w:r w:rsidRPr="008F14C4">
        <w:rPr>
          <w:lang w:val="en-US"/>
        </w:rPr>
        <w:t>Environmental risks are seldom single. Multiple exposures may be synergistic, particularly whe</w:t>
      </w:r>
      <w:r w:rsidR="00E64FC4">
        <w:rPr>
          <w:lang w:val="en-US"/>
        </w:rPr>
        <w:t xml:space="preserve">n happening at a young age, </w:t>
      </w:r>
      <w:r w:rsidRPr="008F14C4">
        <w:rPr>
          <w:lang w:val="en-US"/>
        </w:rPr>
        <w:t xml:space="preserve">the genetic susceptibility or living conditions may be suboptimal </w:t>
      </w:r>
      <w:r w:rsidR="00E64FC4">
        <w:rPr>
          <w:lang w:val="en-US"/>
        </w:rPr>
        <w:t>(Diwakar et al., 2025). In an</w:t>
      </w:r>
      <w:r w:rsidRPr="008F14C4">
        <w:rPr>
          <w:lang w:val="en-US"/>
        </w:rPr>
        <w:t xml:space="preserve"> instance, a child might reside in a wet home, attend a school that is poorly ventilated and pass through a high-traffic zone. Additive exposure could b</w:t>
      </w:r>
      <w:r w:rsidR="00426C4F">
        <w:rPr>
          <w:lang w:val="en-US"/>
        </w:rPr>
        <w:t xml:space="preserve">e a more potent provocation of </w:t>
      </w:r>
      <w:r w:rsidRPr="008F14C4">
        <w:rPr>
          <w:lang w:val="en-US"/>
        </w:rPr>
        <w:t>Asthma than each single risk factor. Another important factor is seasonal variation: pollen is more abund</w:t>
      </w:r>
      <w:r w:rsidR="00E64FC4">
        <w:rPr>
          <w:lang w:val="en-US"/>
        </w:rPr>
        <w:t>ant in spring and autumn</w:t>
      </w:r>
      <w:r w:rsidRPr="008F14C4">
        <w:rPr>
          <w:lang w:val="en-US"/>
        </w:rPr>
        <w:t xml:space="preserve"> and indoor air pollution is greater during late winter when indoor activities like wood fires and keros</w:t>
      </w:r>
      <w:r w:rsidR="00E64FC4">
        <w:rPr>
          <w:lang w:val="en-US"/>
        </w:rPr>
        <w:t>ene heaters are more common whilst</w:t>
      </w:r>
      <w:r w:rsidRPr="008F14C4">
        <w:rPr>
          <w:lang w:val="en-US"/>
        </w:rPr>
        <w:t xml:space="preserve"> ventilation rates are lower. As a whole, the results show that policies to mitigate environmental risks should include targeted interventions for at-risk families, smoke-free house</w:t>
      </w:r>
      <w:r w:rsidR="00E64FC4">
        <w:rPr>
          <w:lang w:val="en-US"/>
        </w:rPr>
        <w:t>holds, air quality improvements</w:t>
      </w:r>
      <w:r w:rsidRPr="008F14C4">
        <w:rPr>
          <w:lang w:val="en-US"/>
        </w:rPr>
        <w:t xml:space="preserve"> and improved housing.</w:t>
      </w:r>
    </w:p>
    <w:p w14:paraId="43295778" w14:textId="7040486F" w:rsidR="008F14C4" w:rsidRPr="008F14C4" w:rsidRDefault="008F14C4" w:rsidP="009D06C6">
      <w:pPr>
        <w:pStyle w:val="Heading2"/>
        <w:ind w:firstLine="720"/>
        <w:rPr>
          <w:lang w:val="en-US"/>
        </w:rPr>
      </w:pPr>
      <w:bookmarkStart w:id="75" w:name="_Toc232026736"/>
      <w:r w:rsidRPr="008F14C4">
        <w:t>Theme 3: Genetic and Biological Determinants</w:t>
      </w:r>
      <w:bookmarkEnd w:id="75"/>
    </w:p>
    <w:p w14:paraId="31F86B80" w14:textId="3F879E04" w:rsidR="008F14C4" w:rsidRPr="008F14C4" w:rsidRDefault="008F14C4" w:rsidP="008F14C4">
      <w:pPr>
        <w:rPr>
          <w:lang w:val="en-US"/>
        </w:rPr>
      </w:pPr>
      <w:r w:rsidRPr="008F14C4">
        <w:rPr>
          <w:lang w:val="en-US"/>
        </w:rPr>
        <w:t>These results also suggest that there is a significant genetic and biological component to childhood Asthma. The most obvious biological predictor was family history. Children have been found to be more likely to develop Asthma if their parents also do (Grefslie et al., 2026), so there is a strong hereditary link to Asthma. However, there are other risk factors besides genetic risk. Although a child may be vulnerable, their vulnerability may only show itself in the form of chronic Asthma if exposed to a certain set of environmental factors, infections, housing conditions and health services. Thus, genetic risk must be viewed in the context of an expanded risk profile and not as a static risk factor.</w:t>
      </w:r>
    </w:p>
    <w:p w14:paraId="2A79FA02" w14:textId="4A21BF8D" w:rsidR="008F14C4" w:rsidRPr="008F14C4" w:rsidRDefault="008F14C4" w:rsidP="008F14C4">
      <w:pPr>
        <w:rPr>
          <w:lang w:val="en-US"/>
        </w:rPr>
      </w:pPr>
      <w:r w:rsidRPr="008F14C4">
        <w:rPr>
          <w:lang w:val="en-US"/>
        </w:rPr>
        <w:t>Early-life biological events were also involved. Respiratory infections and exposure to antibiotics and immune-modulating experiences in infancy might affect the development of the immune system and airway responsiveness (Diwakar et al., 2025; Holst et al., 2020). The findings show that the early years of life are a sensitive period for the development of biological systems and for the conditions of exposure and care to which they are sensitive. But t</w:t>
      </w:r>
      <w:r w:rsidR="00E64FC4">
        <w:rPr>
          <w:lang w:val="en-US"/>
        </w:rPr>
        <w:t>he evidence also must be adequatel</w:t>
      </w:r>
      <w:r w:rsidRPr="008F14C4">
        <w:rPr>
          <w:lang w:val="en-US"/>
        </w:rPr>
        <w:t>y interpreted. The relationship might be modified by association with potential confounding factors and early a</w:t>
      </w:r>
      <w:r w:rsidR="00E64FC4">
        <w:rPr>
          <w:lang w:val="en-US"/>
        </w:rPr>
        <w:t>ntibiotic use and Asthma. L</w:t>
      </w:r>
      <w:r w:rsidRPr="008F14C4">
        <w:rPr>
          <w:lang w:val="en-US"/>
        </w:rPr>
        <w:t>ongitudinal studies are needed to see if these exposures are a direct factor in increasing risk of Asthma or just an increased likelihood of exposure to children who are at higher risk for respiratory illness.</w:t>
      </w:r>
    </w:p>
    <w:p w14:paraId="4FA56731" w14:textId="48B01FF1" w:rsidR="008F14C4" w:rsidRPr="008F14C4" w:rsidRDefault="008F14C4" w:rsidP="008F14C4">
      <w:pPr>
        <w:rPr>
          <w:lang w:val="en-US"/>
        </w:rPr>
      </w:pPr>
      <w:r w:rsidRPr="008F14C4">
        <w:rPr>
          <w:lang w:val="en-US"/>
        </w:rPr>
        <w:t>It was concluded that obesity is a second biological risk factor. Grey et al. (2025) observed that overweight/obese children were more likely to have symptom exacerbations, to h</w:t>
      </w:r>
      <w:r w:rsidR="00E64FC4">
        <w:rPr>
          <w:lang w:val="en-US"/>
        </w:rPr>
        <w:t>ave sub-optimal symptom control</w:t>
      </w:r>
      <w:r w:rsidRPr="008F14C4">
        <w:rPr>
          <w:lang w:val="en-US"/>
        </w:rPr>
        <w:t xml:space="preserve"> and to be using more health services. This could be attributed to the systemic inflammatory process and/or changes in lung mechani</w:t>
      </w:r>
      <w:r w:rsidR="00E64FC4">
        <w:rPr>
          <w:lang w:val="en-US"/>
        </w:rPr>
        <w:t>cs and/or changes in metabolism</w:t>
      </w:r>
      <w:r w:rsidRPr="008F14C4">
        <w:rPr>
          <w:lang w:val="en-US"/>
        </w:rPr>
        <w:t xml:space="preserve"> which may impact lung function. Obesity may also contribute to reduced physical activity affecting the lungs' health and quality of life. This is significant because the interaction of obesity and Asthma might be positive. If a child has uncontrolled Asthma, they may not feel able to take part in physical activity because they are breathless; or being less active may lead to increased weight and thus more difficulty breath</w:t>
      </w:r>
      <w:r w:rsidR="009D06C6">
        <w:rPr>
          <w:lang w:val="en-US"/>
        </w:rPr>
        <w:t>ing.</w:t>
      </w:r>
    </w:p>
    <w:p w14:paraId="71AF79F8" w14:textId="3944839B" w:rsidR="008F14C4" w:rsidRPr="008F14C4" w:rsidRDefault="008F14C4" w:rsidP="008F14C4">
      <w:pPr>
        <w:rPr>
          <w:lang w:val="en-US"/>
        </w:rPr>
      </w:pPr>
      <w:r w:rsidRPr="008F14C4">
        <w:rPr>
          <w:lang w:val="en-US"/>
        </w:rPr>
        <w:t>Biological mechanisms involved in the development of childhood Asthma are airway hyper-responsiveness, chronic inflammation and immune response alteration. This results in increased sensitivity to allergens, pollutants and viral infections (Bousema et al., 2023; Di Cicco et al., 2025). The results, however, indicate that the likelihood of a biological risk is very context-specific. An air pollution-exposed child with a genetic susceptibility to the disease can have more severe disease than an air pollution-exposed child with a genetic susceptibility but with better environmental and social conditions. This helps integrate the knowledge of Asthma.</w:t>
      </w:r>
    </w:p>
    <w:p w14:paraId="02A8CF61" w14:textId="46C4540A" w:rsidR="008F14C4" w:rsidRPr="008F14C4" w:rsidRDefault="008F14C4" w:rsidP="008F14C4">
      <w:pPr>
        <w:rPr>
          <w:lang w:val="en-US"/>
        </w:rPr>
      </w:pPr>
      <w:r w:rsidRPr="008F14C4">
        <w:rPr>
          <w:lang w:val="en-US"/>
        </w:rPr>
        <w:t>Understanding non-modifiable genetic and biological factors is crucial for recognising those children at hi</w:t>
      </w:r>
      <w:r w:rsidR="00E64FC4">
        <w:rPr>
          <w:lang w:val="en-US"/>
        </w:rPr>
        <w:t>gh risk</w:t>
      </w:r>
      <w:r w:rsidRPr="008F14C4">
        <w:rPr>
          <w:lang w:val="en-US"/>
        </w:rPr>
        <w:t xml:space="preserve"> and tailoring interventions accordingly. It also helps to support the future role of precision medicine, where treatment can be tailored based on biomar</w:t>
      </w:r>
      <w:r w:rsidR="00E64FC4">
        <w:rPr>
          <w:lang w:val="en-US"/>
        </w:rPr>
        <w:t xml:space="preserve">kers and phenotype/genotype. However, </w:t>
      </w:r>
      <w:r w:rsidRPr="008F14C4">
        <w:rPr>
          <w:lang w:val="en-US"/>
        </w:rPr>
        <w:t>precision approaches should not supplant public health measures. While biological risk identification will help with treating individuals, it cannot address the complex environmental and social factors that co</w:t>
      </w:r>
      <w:r w:rsidR="00426C4F">
        <w:rPr>
          <w:lang w:val="en-US"/>
        </w:rPr>
        <w:t xml:space="preserve">ntribute to the burden of </w:t>
      </w:r>
      <w:r w:rsidRPr="008F14C4">
        <w:rPr>
          <w:lang w:val="en-US"/>
        </w:rPr>
        <w:t>Asthma. Hence, the results indicated that interventions in the environment and socioeconomic aspects are needed in addition to biological knowledge.</w:t>
      </w:r>
    </w:p>
    <w:p w14:paraId="2901BDC2" w14:textId="7369A601" w:rsidR="008F14C4" w:rsidRPr="008F14C4" w:rsidRDefault="008F14C4" w:rsidP="009D06C6">
      <w:pPr>
        <w:pStyle w:val="Heading2"/>
        <w:ind w:firstLine="720"/>
        <w:rPr>
          <w:lang w:val="en-US"/>
        </w:rPr>
      </w:pPr>
      <w:bookmarkStart w:id="76" w:name="_Toc232026737"/>
      <w:r w:rsidRPr="008F14C4">
        <w:rPr>
          <w:lang w:val="en-US"/>
        </w:rPr>
        <w:t>Theme 4: Socioeconomic Determinants</w:t>
      </w:r>
      <w:bookmarkEnd w:id="76"/>
    </w:p>
    <w:p w14:paraId="2D3CD8E3" w14:textId="2D8C8420" w:rsidR="008F14C4" w:rsidRPr="008F14C4" w:rsidRDefault="0014692B" w:rsidP="008F14C4">
      <w:pPr>
        <w:rPr>
          <w:lang w:val="en-US"/>
        </w:rPr>
      </w:pPr>
      <w:r>
        <w:rPr>
          <w:lang w:val="en-US"/>
        </w:rPr>
        <w:t>There are suggestions</w:t>
      </w:r>
      <w:r w:rsidR="008F14C4" w:rsidRPr="008F14C4">
        <w:rPr>
          <w:lang w:val="en-US"/>
        </w:rPr>
        <w:t xml:space="preserve"> that socioeconomic factors were significantly correlated with the prevalence of Asthma, severity of Asthma and the management of Asthma. Children who lived in less wealthy communities were more likely to live in poor conditions, be exposed to increased environmental risk and not have access to health services. Higher prevalence of disease, higher severity of disease and higher hospitalisation rates were observed among these children (Holden et al., 2025; Jayasooriya et al., 2025). Childhood Asthma is, therefore, not only a health issue; it is a manifestation of wider social disadvantage.</w:t>
      </w:r>
    </w:p>
    <w:p w14:paraId="07A727A4" w14:textId="5435149B" w:rsidR="008F14C4" w:rsidRPr="008F14C4" w:rsidRDefault="008F14C4" w:rsidP="008F14C4">
      <w:pPr>
        <w:rPr>
          <w:lang w:val="en-US"/>
        </w:rPr>
      </w:pPr>
      <w:r w:rsidRPr="008F14C4">
        <w:rPr>
          <w:lang w:val="en-US"/>
        </w:rPr>
        <w:t xml:space="preserve">One of the most significant socioeconomic pathways was housing quality. Low-income families might be more likely to live in damp, overcrowded or poorly ventilated homes. These can lead to increased exposure to </w:t>
      </w:r>
      <w:r w:rsidR="0014692B" w:rsidRPr="008F14C4">
        <w:rPr>
          <w:lang w:val="en-US"/>
        </w:rPr>
        <w:t>mold</w:t>
      </w:r>
      <w:r w:rsidRPr="008F14C4">
        <w:rPr>
          <w:lang w:val="en-US"/>
        </w:rPr>
        <w:t xml:space="preserve">, dust mites and indoor pollution, which can cause or exacerbate </w:t>
      </w:r>
      <w:r w:rsidR="00426C4F">
        <w:rPr>
          <w:lang w:val="en-US"/>
        </w:rPr>
        <w:t xml:space="preserve">symptoms of </w:t>
      </w:r>
      <w:r w:rsidRPr="008F14C4">
        <w:rPr>
          <w:lang w:val="en-US"/>
        </w:rPr>
        <w:t>Asthma. This can then make socioeconomic disadvantage become a continual health risk because of the exposures. Environmental and social determinants are not mutually exclusive but rather are intertwined.</w:t>
      </w:r>
    </w:p>
    <w:p w14:paraId="050C5F2A" w14:textId="01DC5749" w:rsidR="008F14C4" w:rsidRPr="008F14C4" w:rsidRDefault="008F14C4" w:rsidP="008F14C4">
      <w:pPr>
        <w:rPr>
          <w:lang w:val="en-US"/>
        </w:rPr>
      </w:pPr>
      <w:r w:rsidRPr="008F14C4">
        <w:rPr>
          <w:lang w:val="en-US"/>
        </w:rPr>
        <w:t xml:space="preserve">Another key determinant was health literacy. People who knew more about Asthma management were more likely to be good at understanding the symptoms of Asthma and using inhalers correctly and following action plans. However, low health literacy may impact adherence, delay seeking help and increase the likelihood of exacerbations. The level of education, Asthma Management knowledge, and using inhalers and attending Asthma education programmes (AEPs) were correlated (Benito-Ruiz et al., 2024; Grey et al., 2025). This implies that health education needs to be practical, easily accessible and culturally relevant. Families might not have access to the health profession, low confidence, language barriers, </w:t>
      </w:r>
      <w:r w:rsidR="0014692B" w:rsidRPr="008F14C4">
        <w:rPr>
          <w:lang w:val="en-US"/>
        </w:rPr>
        <w:t xml:space="preserve">written information might be limited </w:t>
      </w:r>
      <w:r w:rsidR="0014692B">
        <w:rPr>
          <w:lang w:val="en-US"/>
        </w:rPr>
        <w:t>and/or time pressures.</w:t>
      </w:r>
    </w:p>
    <w:p w14:paraId="3CE4B7BC" w14:textId="4E7359EA" w:rsidR="008F14C4" w:rsidRPr="008F14C4" w:rsidRDefault="008F14C4" w:rsidP="008F14C4">
      <w:pPr>
        <w:rPr>
          <w:lang w:val="en-US"/>
        </w:rPr>
      </w:pPr>
      <w:r w:rsidRPr="008F14C4">
        <w:rPr>
          <w:lang w:val="en-US"/>
        </w:rPr>
        <w:t xml:space="preserve">Interactions between urban and rural, and socioeconomic factors were also present. Air pollution and social stressors were more likely </w:t>
      </w:r>
      <w:r w:rsidR="0014692B">
        <w:rPr>
          <w:lang w:val="en-US"/>
        </w:rPr>
        <w:t>to be present in urban settings</w:t>
      </w:r>
      <w:r w:rsidRPr="008F14C4">
        <w:rPr>
          <w:lang w:val="en-US"/>
        </w:rPr>
        <w:t xml:space="preserve"> and more likely to be absent in rural settings, such as access to specialist care being more limited, or travel distances to healthcare facilities being longer, for children (Holst et al., 2020). Therefore, interventions are suggested to be adapted to local contexts. In rural areas, there may be a need to enhance service provision, early identification and follow-up or intervention, while urban interventions could focus on reducing pollution, upgrading houses and schools, etc.</w:t>
      </w:r>
    </w:p>
    <w:p w14:paraId="2D698CC0" w14:textId="01E7033B" w:rsidR="008F14C4" w:rsidRPr="008F14C4" w:rsidRDefault="008F14C4" w:rsidP="008F14C4">
      <w:pPr>
        <w:rPr>
          <w:lang w:val="en-US"/>
        </w:rPr>
      </w:pPr>
      <w:r w:rsidRPr="008F14C4">
        <w:rPr>
          <w:lang w:val="en-US"/>
        </w:rPr>
        <w:t>It has been found that there is a complex interaction between socioeconomic disadvantage and environmental and biological risk. For instance, a child's family background might be deprived, their home environment might be poor, their sch</w:t>
      </w:r>
      <w:r w:rsidR="0014692B">
        <w:rPr>
          <w:lang w:val="en-US"/>
        </w:rPr>
        <w:t>ool might have poor air quality</w:t>
      </w:r>
      <w:r w:rsidRPr="008F14C4">
        <w:rPr>
          <w:lang w:val="en-US"/>
        </w:rPr>
        <w:t xml:space="preserve"> and they might not have regular Asthma reviews. These risks may occur in combination and may create greater risk. Therefore, policies should take into account access to good health services, h</w:t>
      </w:r>
      <w:r w:rsidR="0014692B">
        <w:rPr>
          <w:lang w:val="en-US"/>
        </w:rPr>
        <w:t>ousing, education of caregivers</w:t>
      </w:r>
      <w:r w:rsidRPr="008F14C4">
        <w:rPr>
          <w:lang w:val="en-US"/>
        </w:rPr>
        <w:t xml:space="preserve"> and the environment. Failing to address these other determinants may provide some temporary symptom control, but no intervention can be effective in preventing re-occurrence of these inequities in Asthma outcomes.</w:t>
      </w:r>
    </w:p>
    <w:p w14:paraId="5DBD5236" w14:textId="77777777" w:rsidR="008F14C4" w:rsidRPr="008F14C4" w:rsidRDefault="008F14C4" w:rsidP="009D06C6">
      <w:pPr>
        <w:pStyle w:val="Heading2"/>
        <w:ind w:firstLine="720"/>
      </w:pPr>
      <w:bookmarkStart w:id="77" w:name="_Toc232026738"/>
      <w:r w:rsidRPr="008F14C4">
        <w:rPr>
          <w:lang w:val="en-US"/>
        </w:rPr>
        <w:t>Theme 5: Management and Treatment Practices</w:t>
      </w:r>
      <w:bookmarkEnd w:id="77"/>
    </w:p>
    <w:p w14:paraId="6192B8E7" w14:textId="65BCEDB1" w:rsidR="008F14C4" w:rsidRPr="008F14C4" w:rsidRDefault="008F14C4" w:rsidP="008F14C4">
      <w:pPr>
        <w:rPr>
          <w:lang w:val="en-US"/>
        </w:rPr>
      </w:pPr>
      <w:r w:rsidRPr="008F14C4">
        <w:rPr>
          <w:lang w:val="en-US"/>
        </w:rPr>
        <w:t>Both non-pharmacological and pharmacological treatment practices were observed and reported as management practices. When employed within clinical guidelines, pharmacological interventions, especially inhaled cort</w:t>
      </w:r>
      <w:r w:rsidR="00744396">
        <w:rPr>
          <w:lang w:val="en-US"/>
        </w:rPr>
        <w:t>icosteroids and bronchodilators</w:t>
      </w:r>
      <w:r w:rsidRPr="008F14C4">
        <w:rPr>
          <w:lang w:val="en-US"/>
        </w:rPr>
        <w:t xml:space="preserve"> were invariably found to be effective in symptom control and reducing inflammation and exacerbations (Castro and Linnemann, 2025; Di Cicco et al., 2025). This is an admission that medicines will remain a significant part of the treatment of children's Asthma. Correct diagnosis, appropriate prescribing, correct inhaler technique, adherence and regular review are required for effectiveness.</w:t>
      </w:r>
    </w:p>
    <w:p w14:paraId="416F455C" w14:textId="5681CB67" w:rsidR="008F14C4" w:rsidRPr="008F14C4" w:rsidRDefault="00744396" w:rsidP="008F14C4">
      <w:pPr>
        <w:rPr>
          <w:lang w:val="en-US"/>
        </w:rPr>
      </w:pPr>
      <w:r>
        <w:rPr>
          <w:lang w:val="en-US"/>
        </w:rPr>
        <w:t>N</w:t>
      </w:r>
      <w:r w:rsidR="008F14C4" w:rsidRPr="008F14C4">
        <w:rPr>
          <w:lang w:val="en-US"/>
        </w:rPr>
        <w:t>on-pharmacological interventions are</w:t>
      </w:r>
      <w:r>
        <w:rPr>
          <w:lang w:val="en-US"/>
        </w:rPr>
        <w:t xml:space="preserve"> also</w:t>
      </w:r>
      <w:r w:rsidR="008F14C4" w:rsidRPr="008F14C4">
        <w:rPr>
          <w:lang w:val="en-US"/>
        </w:rPr>
        <w:t xml:space="preserve"> important. Severa</w:t>
      </w:r>
      <w:r w:rsidR="00426C4F">
        <w:rPr>
          <w:lang w:val="en-US"/>
        </w:rPr>
        <w:t>l of these elements of quality A</w:t>
      </w:r>
      <w:r w:rsidR="008F14C4" w:rsidRPr="008F14C4">
        <w:rPr>
          <w:lang w:val="en-US"/>
        </w:rPr>
        <w:t>sthma care were referenced again and again, particularly those pertaining to self-management educati</w:t>
      </w:r>
      <w:r>
        <w:rPr>
          <w:lang w:val="en-US"/>
        </w:rPr>
        <w:t>on, environmental modifications</w:t>
      </w:r>
      <w:r w:rsidR="008F14C4" w:rsidRPr="008F14C4">
        <w:rPr>
          <w:lang w:val="en-US"/>
        </w:rPr>
        <w:t xml:space="preserve"> and trigger avoidance and adherence monitoring (Bousema et al., 2023; Benito-Ruiz et al., 2024). These strategies help children and caregivers recognise the signs of trouble and respond appropriately to signs of deterioration and reduce unnecessary exposure to triggers. Self-management is especially pertinent for Asthma, as it is a chronic condition and is linked to choices outside of the clinical setting. Families need to feel confident and be given direction to assist them with their medication, recognise signs and symptoms and understand when to seek help.</w:t>
      </w:r>
    </w:p>
    <w:p w14:paraId="6724F874" w14:textId="756FCD36" w:rsidR="008F14C4" w:rsidRPr="008F14C4" w:rsidRDefault="008F14C4" w:rsidP="008F14C4">
      <w:pPr>
        <w:rPr>
          <w:lang w:val="en-US"/>
        </w:rPr>
      </w:pPr>
      <w:r w:rsidRPr="008F14C4">
        <w:rPr>
          <w:lang w:val="en-US"/>
        </w:rPr>
        <w:t>However, there were a number of concerns about adherence and access to care, particularly for children in low socioeconomic status (SES) families (Holden et al., 2025; Kennedy et al., 2024). Non-adherence may be because of forgetfulness, not understanding, fear of side effects, financial i</w:t>
      </w:r>
      <w:r w:rsidR="00744396">
        <w:rPr>
          <w:lang w:val="en-US"/>
        </w:rPr>
        <w:t>ssues, stress within the family</w:t>
      </w:r>
      <w:r w:rsidRPr="008F14C4">
        <w:rPr>
          <w:lang w:val="en-US"/>
        </w:rPr>
        <w:t xml:space="preserve"> or lack of follow-up. It should not be assumed that it is neglect or failure to comply by parents. However, poor adherence is more often a sign of other problems in the family life and health care systems. Use supportive, not judgmental, approaches when talking about medication use</w:t>
      </w:r>
      <w:r w:rsidR="009D06C6">
        <w:rPr>
          <w:lang w:val="en-US"/>
        </w:rPr>
        <w:t xml:space="preserve"> with healthcare professionals.</w:t>
      </w:r>
    </w:p>
    <w:p w14:paraId="42BAE296" w14:textId="42856B22" w:rsidR="008F14C4" w:rsidRPr="008F14C4" w:rsidRDefault="008F14C4" w:rsidP="008F14C4">
      <w:pPr>
        <w:rPr>
          <w:lang w:val="en-US"/>
        </w:rPr>
      </w:pPr>
      <w:r w:rsidRPr="008F14C4">
        <w:rPr>
          <w:lang w:val="en-US"/>
        </w:rPr>
        <w:t>Effective management was focused on the participation of caregivers and health literacy. The role of the parent, carer and school is very important in helping children to use their inhaler, avoid triggers and act in an emergency. Therefore, caregiver education, school Asthma plans and good communication between healthcare services and families should be a cornerstone of Asthma management. Continuity of care is also important, as the lack of follow-up could result in limited care or review of symptoms.</w:t>
      </w:r>
    </w:p>
    <w:p w14:paraId="16936DA9" w14:textId="686D1D28" w:rsidR="008F14C4" w:rsidRPr="008F14C4" w:rsidRDefault="008F14C4" w:rsidP="008F14C4">
      <w:pPr>
        <w:rPr>
          <w:lang w:val="en-US"/>
        </w:rPr>
      </w:pPr>
      <w:r w:rsidRPr="008F14C4">
        <w:rPr>
          <w:lang w:val="en-US"/>
        </w:rPr>
        <w:t>The field of precision medicine was identified as an emerging field. Data on biomarkers and genetics can help to better tailor treatments to the disease profile. This may be especially helpful for those children who have severe or difficult-to-control</w:t>
      </w:r>
      <w:r w:rsidR="00744396">
        <w:rPr>
          <w:lang w:val="en-US"/>
        </w:rPr>
        <w:t xml:space="preserve"> Asthma (Grefslie et al., 2026)</w:t>
      </w:r>
      <w:r w:rsidRPr="008F14C4">
        <w:rPr>
          <w:lang w:val="en-US"/>
        </w:rPr>
        <w:t>. None of these is yet a stand</w:t>
      </w:r>
      <w:r w:rsidR="00744396">
        <w:rPr>
          <w:lang w:val="en-US"/>
        </w:rPr>
        <w:t>ard part of provision in the UK</w:t>
      </w:r>
      <w:r w:rsidRPr="008F14C4">
        <w:rPr>
          <w:lang w:val="en-US"/>
        </w:rPr>
        <w:t xml:space="preserve"> and can be problematic for issues of cost, access and equity. In the best of ci</w:t>
      </w:r>
      <w:r w:rsidR="00744396">
        <w:rPr>
          <w:lang w:val="en-US"/>
        </w:rPr>
        <w:t xml:space="preserve">rcumstances, precision medicine at least among certain groups </w:t>
      </w:r>
      <w:r w:rsidRPr="008F14C4">
        <w:rPr>
          <w:lang w:val="en-US"/>
        </w:rPr>
        <w:t>may actually worsen inequalities rather than reduce them. Future models of management should, therefore, reflect innovation in care, whilst ensuring equity, multidisciplinary care and public health prevention.</w:t>
      </w:r>
    </w:p>
    <w:p w14:paraId="43A0F96F" w14:textId="142806F1" w:rsidR="008F14C4" w:rsidRPr="008F14C4" w:rsidRDefault="008F14C4" w:rsidP="009D06C6">
      <w:pPr>
        <w:pStyle w:val="Heading2"/>
        <w:ind w:firstLine="720"/>
        <w:rPr>
          <w:lang w:val="en-US"/>
        </w:rPr>
      </w:pPr>
      <w:bookmarkStart w:id="78" w:name="_Toc232026739"/>
      <w:r w:rsidRPr="008F14C4">
        <w:rPr>
          <w:lang w:val="en-US"/>
        </w:rPr>
        <w:t>Theme 6: Health Inequalities</w:t>
      </w:r>
      <w:bookmarkEnd w:id="78"/>
    </w:p>
    <w:p w14:paraId="100D428B" w14:textId="78CCAA8C" w:rsidR="008F14C4" w:rsidRPr="008F14C4" w:rsidRDefault="008F14C4" w:rsidP="008F14C4">
      <w:pPr>
        <w:rPr>
          <w:lang w:val="en-US"/>
        </w:rPr>
      </w:pPr>
      <w:r w:rsidRPr="008F14C4">
        <w:rPr>
          <w:lang w:val="en-US"/>
        </w:rPr>
        <w:t xml:space="preserve">Cross-cutting themes in the review included health inequality. There was not an equal rate of outcomes for </w:t>
      </w:r>
      <w:r w:rsidR="00426C4F">
        <w:rPr>
          <w:lang w:val="en-US"/>
        </w:rPr>
        <w:t>children related to Asthma</w:t>
      </w:r>
      <w:r w:rsidRPr="008F14C4">
        <w:rPr>
          <w:lang w:val="en-US"/>
        </w:rPr>
        <w:t>. The prevalence and severity of symptoms, along with higher hospital admission rates, were greater in children from deprived backgrounds and ethnic minority groups (Holden et al., 2025; Burden et al., 2025). These inequalities are signals of unequal exposure to risk and unequal access to protective resources that affect Asthma.</w:t>
      </w:r>
    </w:p>
    <w:p w14:paraId="15785D82" w14:textId="2FA7F1F8" w:rsidR="008F14C4" w:rsidRPr="008F14C4" w:rsidRDefault="008F14C4" w:rsidP="008F14C4">
      <w:pPr>
        <w:rPr>
          <w:lang w:val="en-US"/>
        </w:rPr>
      </w:pPr>
      <w:r w:rsidRPr="008F14C4">
        <w:rPr>
          <w:lang w:val="en-US"/>
        </w:rPr>
        <w:t>One particular issue of concern was the disparity of the environment. The children in deprived homes are more likely to be exposed to damp housing, allergens in the home, tobacco smoke and urban air pollution. Exposures increase the risk of developing Asthma and exacerbate the disease in individuals with diagnosed Asthma. At the same time, families in disadvantaged situations may be less able to access health assistance in a timely manner, to relocate to a safer neighbourhood in the city and improve their housing situation (Jayasooriya et al., 2025; Kennedy et al</w:t>
      </w:r>
      <w:r w:rsidR="00113705">
        <w:rPr>
          <w:lang w:val="en-US"/>
        </w:rPr>
        <w:t>., 2024). This creates a negative</w:t>
      </w:r>
      <w:r w:rsidRPr="008F14C4">
        <w:rPr>
          <w:lang w:val="en-US"/>
        </w:rPr>
        <w:t xml:space="preserve"> cycle of social disadvantages increasing exposure, which increases poor health, which increases stress on the families.</w:t>
      </w:r>
    </w:p>
    <w:p w14:paraId="582CC22E" w14:textId="312776B8" w:rsidR="008F14C4" w:rsidRPr="008F14C4" w:rsidRDefault="008F14C4" w:rsidP="008F14C4">
      <w:pPr>
        <w:rPr>
          <w:lang w:val="en-US"/>
        </w:rPr>
      </w:pPr>
      <w:r w:rsidRPr="008F14C4">
        <w:rPr>
          <w:lang w:val="en-US"/>
        </w:rPr>
        <w:t>Poor outcomes were also due to healthcare inequality. Low involvement in Asthma education program</w:t>
      </w:r>
      <w:r w:rsidR="00113705">
        <w:rPr>
          <w:lang w:val="en-US"/>
        </w:rPr>
        <w:t>me</w:t>
      </w:r>
      <w:r w:rsidRPr="008F14C4">
        <w:rPr>
          <w:lang w:val="en-US"/>
        </w:rPr>
        <w:t>s, poor</w:t>
      </w:r>
      <w:r w:rsidR="00113705">
        <w:rPr>
          <w:lang w:val="en-US"/>
        </w:rPr>
        <w:t xml:space="preserve"> follow-up, low health literacy</w:t>
      </w:r>
      <w:r w:rsidRPr="008F14C4">
        <w:rPr>
          <w:lang w:val="en-US"/>
        </w:rPr>
        <w:t xml:space="preserve"> and few specialist services available can all have a negative impact on disease control. Some families may face challenges in accessing health care systems or language barriers, or they may experience cultural barriers or challenges in their access to health care systems. Some might experience difficulty in making appointments, transportation, work or logging on to the web. These challenges may influence the diagnosis and outcomes of treatment.</w:t>
      </w:r>
    </w:p>
    <w:p w14:paraId="6E47F5C7" w14:textId="1103A937" w:rsidR="0015511E" w:rsidRDefault="0015511E" w:rsidP="0015511E">
      <w:pPr>
        <w:rPr>
          <w:lang w:val="en-US"/>
        </w:rPr>
      </w:pPr>
      <w:r w:rsidRPr="00597CF8">
        <w:rPr>
          <w:noProof/>
          <w:lang w:eastAsia="en-GB"/>
        </w:rPr>
        <w:drawing>
          <wp:inline distT="0" distB="0" distL="0" distR="0" wp14:anchorId="77E41B6D" wp14:editId="359FD1AF">
            <wp:extent cx="5943600" cy="4305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4305300"/>
                    </a:xfrm>
                    <a:prstGeom prst="rect">
                      <a:avLst/>
                    </a:prstGeom>
                    <a:noFill/>
                    <a:ln>
                      <a:noFill/>
                    </a:ln>
                  </pic:spPr>
                </pic:pic>
              </a:graphicData>
            </a:graphic>
          </wp:inline>
        </w:drawing>
      </w:r>
    </w:p>
    <w:p w14:paraId="59ACB78C" w14:textId="41CFC9E4" w:rsidR="0015511E" w:rsidRPr="00381089" w:rsidRDefault="0015511E" w:rsidP="0015511E">
      <w:pPr>
        <w:rPr>
          <w:sz w:val="20"/>
          <w:szCs w:val="20"/>
          <w:lang w:val="en-US"/>
        </w:rPr>
      </w:pPr>
      <w:r w:rsidRPr="00381089">
        <w:rPr>
          <w:sz w:val="20"/>
          <w:szCs w:val="20"/>
        </w:rPr>
        <w:t xml:space="preserve">Figure </w:t>
      </w:r>
      <w:r w:rsidR="00381089" w:rsidRPr="00381089">
        <w:rPr>
          <w:sz w:val="20"/>
          <w:szCs w:val="20"/>
        </w:rPr>
        <w:t>8</w:t>
      </w:r>
      <w:r w:rsidRPr="00381089">
        <w:rPr>
          <w:sz w:val="20"/>
          <w:szCs w:val="20"/>
        </w:rPr>
        <w:t>: Thematic Synthesis Diagram - Determinants and Outcomes of Childhood Asthma</w:t>
      </w:r>
      <w:r w:rsidR="004F23C5" w:rsidRPr="00381089">
        <w:rPr>
          <w:sz w:val="20"/>
          <w:szCs w:val="20"/>
        </w:rPr>
        <w:t xml:space="preserve"> </w:t>
      </w:r>
      <w:r w:rsidR="004F23C5" w:rsidRPr="00381089">
        <w:rPr>
          <w:rFonts w:cs="Arial"/>
          <w:sz w:val="20"/>
          <w:szCs w:val="20"/>
        </w:rPr>
        <w:t>(Haby, 2021)</w:t>
      </w:r>
    </w:p>
    <w:p w14:paraId="520A5132" w14:textId="461DDC04" w:rsidR="0015511E" w:rsidRPr="00935A2B" w:rsidRDefault="0015511E" w:rsidP="00935A2B">
      <w:pPr>
        <w:pStyle w:val="Heading2"/>
      </w:pPr>
      <w:bookmarkStart w:id="79" w:name="_Toc230080334"/>
      <w:bookmarkStart w:id="80" w:name="_Toc232026740"/>
      <w:r w:rsidRPr="001C04A2">
        <w:rPr>
          <w:lang w:val="en-US"/>
        </w:rPr>
        <w:t>Summary of Key Findings</w:t>
      </w:r>
      <w:bookmarkEnd w:id="79"/>
      <w:bookmarkEnd w:id="80"/>
    </w:p>
    <w:p w14:paraId="5523E63A" w14:textId="6ABCE596" w:rsidR="0015511E" w:rsidRPr="008141B6" w:rsidRDefault="0015511E" w:rsidP="0015511E">
      <w:pPr>
        <w:rPr>
          <w:lang w:val="en-US"/>
        </w:rPr>
      </w:pPr>
      <w:r w:rsidRPr="008141B6">
        <w:rPr>
          <w:lang w:val="en-US"/>
        </w:rPr>
        <w:t>Thematic synthesis identified six main themes that</w:t>
      </w:r>
      <w:r w:rsidR="00113705">
        <w:rPr>
          <w:lang w:val="en-US"/>
        </w:rPr>
        <w:t xml:space="preserve"> were interconnected. Theme 1: E</w:t>
      </w:r>
      <w:r w:rsidRPr="008141B6">
        <w:rPr>
          <w:lang w:val="en-US"/>
        </w:rPr>
        <w:t>pidemiology and prevalence demonstrated the substantial and widespread prevalence of</w:t>
      </w:r>
      <w:r w:rsidR="00691CF9">
        <w:rPr>
          <w:lang w:val="en-US"/>
        </w:rPr>
        <w:t xml:space="preserve"> A</w:t>
      </w:r>
      <w:r w:rsidRPr="008141B6">
        <w:rPr>
          <w:lang w:val="en-US"/>
        </w:rPr>
        <w:t>sthma in children aged 0-16 years across the UK, which varied according to region, gender and age. Gender differences were present in early childhood and even more pronounced in boys, but were less noticeable in adolescence (Diwakar et al., 2025). They were more common in urban areas than in rural areas, which may reflect exposure to a more urban environment and higher population density (</w:t>
      </w:r>
      <w:r>
        <w:rPr>
          <w:lang w:val="en-US"/>
        </w:rPr>
        <w:t>Gray</w:t>
      </w:r>
      <w:r w:rsidRPr="008141B6">
        <w:rPr>
          <w:lang w:val="en-US"/>
        </w:rPr>
        <w:t xml:space="preserve"> et al., 2025; Holst et al., 2020). There were differences between the s</w:t>
      </w:r>
      <w:r w:rsidR="00113705">
        <w:rPr>
          <w:lang w:val="en-US"/>
        </w:rPr>
        <w:t>ocio-economic and ethnic groups</w:t>
      </w:r>
      <w:r w:rsidRPr="008141B6">
        <w:rPr>
          <w:lang w:val="en-US"/>
        </w:rPr>
        <w:t xml:space="preserve"> with prevalence and severity of the disease being greater for children in lower-income families and for some ethnic minority groups (Holden et al., 2025; Jayasooriya et al., 2025).</w:t>
      </w:r>
    </w:p>
    <w:p w14:paraId="5D441829" w14:textId="75146F8B" w:rsidR="0015511E" w:rsidRPr="008141B6" w:rsidRDefault="00113705" w:rsidP="0015511E">
      <w:pPr>
        <w:rPr>
          <w:lang w:val="en-US"/>
        </w:rPr>
      </w:pPr>
      <w:r>
        <w:rPr>
          <w:lang w:val="en-US"/>
        </w:rPr>
        <w:t>Theme 2: E</w:t>
      </w:r>
      <w:r w:rsidR="0015511E" w:rsidRPr="008141B6">
        <w:rPr>
          <w:lang w:val="en-US"/>
        </w:rPr>
        <w:t>nvironmental risk factors, identified outdoor air pollutants (nitrogen dioxide and particulate matter), i</w:t>
      </w:r>
      <w:r>
        <w:rPr>
          <w:lang w:val="en-US"/>
        </w:rPr>
        <w:t>ndoor allergens (dust mites, mo</w:t>
      </w:r>
      <w:r w:rsidR="0015511E" w:rsidRPr="008141B6">
        <w:rPr>
          <w:lang w:val="en-US"/>
        </w:rPr>
        <w:t>ld and pet dander) and exposure to tobacco smok</w:t>
      </w:r>
      <w:r w:rsidR="00691CF9">
        <w:rPr>
          <w:lang w:val="en-US"/>
        </w:rPr>
        <w:t>e as important risk factors in A</w:t>
      </w:r>
      <w:r w:rsidR="0015511E" w:rsidRPr="008141B6">
        <w:rPr>
          <w:lang w:val="en-US"/>
        </w:rPr>
        <w:t>sthma development and exacerbation (Burden et al., 2025; Dick et al., 2014; Holst et al., 2020). Poor ventilation, crowding and damp homes were other environmental factors that increased the severity of symptoms and hospitalisation (Burden et al., 2025; Kennedy et al., 2024). Environmental exposures and genetic predispositions had an interaction and resulted in a higher risk of the weathering of interactions (Di Cicco et al., 2025; Diwakar et al., 2025).</w:t>
      </w:r>
    </w:p>
    <w:p w14:paraId="185FB59D" w14:textId="2585B040" w:rsidR="0015511E" w:rsidRPr="008141B6" w:rsidRDefault="0015511E" w:rsidP="0015511E">
      <w:pPr>
        <w:rPr>
          <w:lang w:val="en-US"/>
        </w:rPr>
      </w:pPr>
      <w:r w:rsidRPr="008141B6">
        <w:rPr>
          <w:lang w:val="en-US"/>
        </w:rPr>
        <w:t>Genetic and biological determinants (Theme 3) highlighted family history, childhood exposures and obe</w:t>
      </w:r>
      <w:r w:rsidR="00691CF9">
        <w:rPr>
          <w:lang w:val="en-US"/>
        </w:rPr>
        <w:t>sity. Children of parents with A</w:t>
      </w:r>
      <w:r w:rsidRPr="008141B6">
        <w:rPr>
          <w:lang w:val="en-US"/>
        </w:rPr>
        <w:t>sthma had significantly higher odd</w:t>
      </w:r>
      <w:r w:rsidR="00691CF9">
        <w:rPr>
          <w:lang w:val="en-US"/>
        </w:rPr>
        <w:t>s of developing A</w:t>
      </w:r>
      <w:r w:rsidR="00113705">
        <w:rPr>
          <w:lang w:val="en-US"/>
        </w:rPr>
        <w:t>sthma (Grefslie et al., 2026)</w:t>
      </w:r>
      <w:r w:rsidRPr="008141B6">
        <w:rPr>
          <w:lang w:val="en-US"/>
        </w:rPr>
        <w:t xml:space="preserve"> and increased susceptibility was seen with exposure to early-life respiratory infections or antibiotics (Diwakar et al., 2025; Holst et al., 2020). There was a relationship between biological and environmental risk factors, as obesity was linked to exacerbations and less control (</w:t>
      </w:r>
      <w:r>
        <w:rPr>
          <w:lang w:val="en-US"/>
        </w:rPr>
        <w:t>Gray</w:t>
      </w:r>
      <w:r w:rsidRPr="008141B6">
        <w:rPr>
          <w:lang w:val="en-US"/>
        </w:rPr>
        <w:t xml:space="preserve"> et al., 2025).</w:t>
      </w:r>
    </w:p>
    <w:p w14:paraId="2AC6FDE9" w14:textId="7AC552A7" w:rsidR="0015511E" w:rsidRPr="008141B6" w:rsidRDefault="0015511E" w:rsidP="0015511E">
      <w:pPr>
        <w:rPr>
          <w:lang w:val="en-US"/>
        </w:rPr>
      </w:pPr>
      <w:r w:rsidRPr="008141B6">
        <w:rPr>
          <w:lang w:val="en-US"/>
        </w:rPr>
        <w:t>Socio-economi</w:t>
      </w:r>
      <w:r w:rsidR="00113705">
        <w:rPr>
          <w:lang w:val="en-US"/>
        </w:rPr>
        <w:t>c determinants in Theme 4 show</w:t>
      </w:r>
      <w:r w:rsidRPr="008141B6">
        <w:rPr>
          <w:lang w:val="en-US"/>
        </w:rPr>
        <w:t xml:space="preserve"> that having a lower income in the household, restricted access to health services and poor caregiver health literacy </w:t>
      </w:r>
      <w:r w:rsidR="00691CF9">
        <w:rPr>
          <w:lang w:val="en-US"/>
        </w:rPr>
        <w:t>were associated with poorer A</w:t>
      </w:r>
      <w:r w:rsidRPr="008141B6">
        <w:rPr>
          <w:lang w:val="en-US"/>
        </w:rPr>
        <w:t xml:space="preserve">sthma outcomes (Holden et al., 2025; Jayasooriya </w:t>
      </w:r>
      <w:r w:rsidR="00894BE2">
        <w:rPr>
          <w:lang w:val="en-US"/>
        </w:rPr>
        <w:t>et al., 2025). There were urban</w:t>
      </w:r>
      <w:r w:rsidR="00715F53">
        <w:rPr>
          <w:lang w:val="en-US"/>
        </w:rPr>
        <w:t>-</w:t>
      </w:r>
      <w:r w:rsidR="00894BE2">
        <w:rPr>
          <w:lang w:val="en-US"/>
        </w:rPr>
        <w:t>rural disparities;</w:t>
      </w:r>
      <w:r w:rsidRPr="008141B6">
        <w:rPr>
          <w:lang w:val="en-US"/>
        </w:rPr>
        <w:t xml:space="preserve"> urban children were more likely to be exposed to pollutants and socio-environmental stressors than their rural peers (Holst et al., 2020). Caregiver education had an impact on adherence to treatm</w:t>
      </w:r>
      <w:r w:rsidR="00691CF9">
        <w:rPr>
          <w:lang w:val="en-US"/>
        </w:rPr>
        <w:t>ent plans and participation in A</w:t>
      </w:r>
      <w:r w:rsidRPr="008141B6">
        <w:rPr>
          <w:lang w:val="en-US"/>
        </w:rPr>
        <w:t xml:space="preserve">sthma education programmes (Benito-Ruiz et al., 2024; </w:t>
      </w:r>
      <w:r>
        <w:rPr>
          <w:lang w:val="en-US"/>
        </w:rPr>
        <w:t>Gray</w:t>
      </w:r>
      <w:r w:rsidRPr="008141B6">
        <w:rPr>
          <w:lang w:val="en-US"/>
        </w:rPr>
        <w:t xml:space="preserve"> et al., 2025).</w:t>
      </w:r>
    </w:p>
    <w:p w14:paraId="2F079E20" w14:textId="167C8E97" w:rsidR="0015511E" w:rsidRPr="008141B6" w:rsidRDefault="00894BE2" w:rsidP="0015511E">
      <w:pPr>
        <w:rPr>
          <w:lang w:val="en-US"/>
        </w:rPr>
      </w:pPr>
      <w:r>
        <w:rPr>
          <w:lang w:val="en-US"/>
        </w:rPr>
        <w:t>In Theme 5, M</w:t>
      </w:r>
      <w:r w:rsidR="0015511E" w:rsidRPr="008141B6">
        <w:rPr>
          <w:lang w:val="en-US"/>
        </w:rPr>
        <w:t>anagement and treatment practices, it was stressed that pharmacological interventions, such as inhaled corticosteroids and bronchodilat</w:t>
      </w:r>
      <w:r w:rsidR="00691CF9">
        <w:rPr>
          <w:lang w:val="en-US"/>
        </w:rPr>
        <w:t>ors, play an essential role in A</w:t>
      </w:r>
      <w:r w:rsidR="0015511E" w:rsidRPr="008141B6">
        <w:rPr>
          <w:lang w:val="en-US"/>
        </w:rPr>
        <w:t>sthma symptom control and in preventing exacerbations (Castro &amp; Linnemann, 2025; Di Cicco et al., 2025). Non-pharmacological interventions like environmental control, adherence monitoring and self-management education were also found to be important (Bousema et al., 2023; Benito-Ruiz et al., 2024). New precision medicine strategies are not routinely used in the UK, but have the potential to provide individualised care (Grefslie et al., 2026). There were several studies reporting low levels of medication adherence and access to care among children from lower socio-economic groups (Holden et al., 2025; Kennedy et al., 2024).</w:t>
      </w:r>
    </w:p>
    <w:p w14:paraId="5249FA3B" w14:textId="669CFB25" w:rsidR="0015511E" w:rsidRPr="008141B6" w:rsidRDefault="0015511E" w:rsidP="0015511E">
      <w:pPr>
        <w:rPr>
          <w:lang w:val="en-US"/>
        </w:rPr>
      </w:pPr>
      <w:r w:rsidRPr="008141B6">
        <w:rPr>
          <w:lang w:val="en-US"/>
        </w:rPr>
        <w:t>Theme 6</w:t>
      </w:r>
      <w:r w:rsidR="00894BE2">
        <w:rPr>
          <w:lang w:val="en-US"/>
        </w:rPr>
        <w:t>: Health inequalities,</w:t>
      </w:r>
      <w:r w:rsidRPr="008141B6">
        <w:rPr>
          <w:lang w:val="en-US"/>
        </w:rPr>
        <w:t xml:space="preserve"> emphasised that health i</w:t>
      </w:r>
      <w:r w:rsidR="00691CF9">
        <w:rPr>
          <w:lang w:val="en-US"/>
        </w:rPr>
        <w:t>nequalities in the outcomes of A</w:t>
      </w:r>
      <w:r w:rsidRPr="008141B6">
        <w:rPr>
          <w:lang w:val="en-US"/>
        </w:rPr>
        <w:t>sthma are created by the interplay of social, environmental and biological determinants. Higher prevalence, more hospitalisatio</w:t>
      </w:r>
      <w:r w:rsidR="00894BE2">
        <w:rPr>
          <w:lang w:val="en-US"/>
        </w:rPr>
        <w:t>ns</w:t>
      </w:r>
      <w:r w:rsidRPr="008141B6">
        <w:rPr>
          <w:lang w:val="en-US"/>
        </w:rPr>
        <w:t xml:space="preserve"> and worse </w:t>
      </w:r>
      <w:r w:rsidR="00894BE2">
        <w:rPr>
          <w:lang w:val="en-US"/>
        </w:rPr>
        <w:t xml:space="preserve">health </w:t>
      </w:r>
      <w:r w:rsidRPr="008141B6">
        <w:rPr>
          <w:lang w:val="en-US"/>
        </w:rPr>
        <w:t>control were seen in children from deprived households and ethnic minority groups (Burden et al., 2025; Holden et al., 2025; Jayasooriya et al., 2025). Such disparities were exacerbated by low a</w:t>
      </w:r>
      <w:r w:rsidR="00894BE2">
        <w:rPr>
          <w:lang w:val="en-US"/>
        </w:rPr>
        <w:t>ccess to educational and health</w:t>
      </w:r>
      <w:r w:rsidRPr="008141B6">
        <w:rPr>
          <w:lang w:val="en-US"/>
        </w:rPr>
        <w:t>care facilities, highlighting the need to develop specific interventions and policies to tackle these inequities.</w:t>
      </w:r>
    </w:p>
    <w:p w14:paraId="7B1183A5" w14:textId="7A1215AD" w:rsidR="0015511E" w:rsidRDefault="0015511E" w:rsidP="0015511E">
      <w:pPr>
        <w:rPr>
          <w:lang w:val="en-US"/>
        </w:rPr>
      </w:pPr>
      <w:r w:rsidRPr="008141B6">
        <w:rPr>
          <w:lang w:val="en-US"/>
        </w:rPr>
        <w:t>To conclude, the study selection, CASP quality appraisal and thematic analysis of the PRISMA workflow yield a thorough overvi</w:t>
      </w:r>
      <w:r w:rsidR="00691CF9">
        <w:rPr>
          <w:lang w:val="en-US"/>
        </w:rPr>
        <w:t>ew of the concept of childhood A</w:t>
      </w:r>
      <w:r w:rsidRPr="008141B6">
        <w:rPr>
          <w:lang w:val="en-US"/>
        </w:rPr>
        <w:t xml:space="preserve">sthma in the UK. There was a high prevalence </w:t>
      </w:r>
      <w:r w:rsidRPr="009C36D5">
        <w:t>across more than 11 years</w:t>
      </w:r>
      <w:r w:rsidRPr="008141B6">
        <w:rPr>
          <w:lang w:val="en-US"/>
        </w:rPr>
        <w:t xml:space="preserve"> and multiple factors that could increase the risk of recurrence were found, clearly related to socio-economic and ethnic factors, which also showed variation in how they were managed. T</w:t>
      </w:r>
      <w:r w:rsidR="00894BE2">
        <w:rPr>
          <w:lang w:val="en-US"/>
        </w:rPr>
        <w:t>he recommendations in Chapter 7</w:t>
      </w:r>
      <w:r w:rsidRPr="008141B6">
        <w:rPr>
          <w:lang w:val="en-US"/>
        </w:rPr>
        <w:t xml:space="preserve"> are reflected in the trends shown here, as well as in the absence of longitudinal data, geographic coverage, and the lack of standardisation of outcome measures (Diwakar et al., 2025; </w:t>
      </w:r>
      <w:r>
        <w:rPr>
          <w:lang w:val="en-US"/>
        </w:rPr>
        <w:t>Gray</w:t>
      </w:r>
      <w:r w:rsidRPr="008141B6">
        <w:rPr>
          <w:lang w:val="en-US"/>
        </w:rPr>
        <w:t xml:space="preserve"> et al., 2025; Holst et al., 2020; Kennedy et al., 2024).</w:t>
      </w:r>
    </w:p>
    <w:p w14:paraId="549B3218" w14:textId="59F6A7AD" w:rsidR="0015511E" w:rsidRPr="00AF67A4" w:rsidRDefault="00894BE2" w:rsidP="00AF67A4">
      <w:pPr>
        <w:rPr>
          <w:color w:val="000000" w:themeColor="text1"/>
          <w:lang w:val="en-US"/>
        </w:rPr>
      </w:pPr>
      <w:r>
        <w:rPr>
          <w:color w:val="000000" w:themeColor="text1"/>
          <w:lang w:val="en-US"/>
        </w:rPr>
        <w:t>The six themes identified via</w:t>
      </w:r>
      <w:r w:rsidR="0015511E" w:rsidRPr="002F6D98">
        <w:rPr>
          <w:color w:val="000000" w:themeColor="text1"/>
          <w:lang w:val="en-US"/>
        </w:rPr>
        <w:t xml:space="preserve"> thematic synthesis </w:t>
      </w:r>
      <w:r>
        <w:rPr>
          <w:color w:val="000000" w:themeColor="text1"/>
          <w:lang w:val="en-US"/>
        </w:rPr>
        <w:t>that e</w:t>
      </w:r>
      <w:r w:rsidR="0015511E" w:rsidRPr="002F6D98">
        <w:rPr>
          <w:color w:val="000000" w:themeColor="text1"/>
          <w:lang w:val="en-US"/>
        </w:rPr>
        <w:t>pidemiology and p</w:t>
      </w:r>
      <w:r>
        <w:rPr>
          <w:color w:val="000000" w:themeColor="text1"/>
          <w:lang w:val="en-US"/>
        </w:rPr>
        <w:t>revalence</w:t>
      </w:r>
      <w:r w:rsidR="00691CF9">
        <w:rPr>
          <w:color w:val="000000" w:themeColor="text1"/>
          <w:lang w:val="en-US"/>
        </w:rPr>
        <w:t xml:space="preserve"> variations </w:t>
      </w:r>
      <w:r>
        <w:rPr>
          <w:color w:val="000000" w:themeColor="text1"/>
          <w:lang w:val="en-US"/>
        </w:rPr>
        <w:t xml:space="preserve">exist </w:t>
      </w:r>
      <w:r w:rsidR="00691CF9">
        <w:rPr>
          <w:color w:val="000000" w:themeColor="text1"/>
          <w:lang w:val="en-US"/>
        </w:rPr>
        <w:t>in A</w:t>
      </w:r>
      <w:r w:rsidR="0015511E" w:rsidRPr="002F6D98">
        <w:rPr>
          <w:color w:val="000000" w:themeColor="text1"/>
          <w:lang w:val="en-US"/>
        </w:rPr>
        <w:t>sthma by age, sex, r</w:t>
      </w:r>
      <w:r>
        <w:rPr>
          <w:color w:val="000000" w:themeColor="text1"/>
          <w:lang w:val="en-US"/>
        </w:rPr>
        <w:t xml:space="preserve">egion and socio-economic status. </w:t>
      </w:r>
      <w:r w:rsidR="009F25BE">
        <w:rPr>
          <w:color w:val="000000" w:themeColor="text1"/>
          <w:lang w:val="en-US"/>
        </w:rPr>
        <w:t>Asthma d</w:t>
      </w:r>
      <w:r w:rsidR="0015511E" w:rsidRPr="002F6D98">
        <w:rPr>
          <w:color w:val="000000" w:themeColor="text1"/>
          <w:lang w:val="en-US"/>
        </w:rPr>
        <w:t xml:space="preserve">isease continued to be a common condition in children in the UK. </w:t>
      </w:r>
      <w:r w:rsidR="009F25BE">
        <w:rPr>
          <w:color w:val="000000" w:themeColor="text1"/>
          <w:lang w:val="en-US"/>
        </w:rPr>
        <w:t>Air pollution, indoor allergens</w:t>
      </w:r>
      <w:r w:rsidR="0015511E" w:rsidRPr="002F6D98">
        <w:rPr>
          <w:color w:val="000000" w:themeColor="text1"/>
          <w:lang w:val="en-US"/>
        </w:rPr>
        <w:t xml:space="preserve"> and exposure to tobacco smoke were important risk factors. Family history, early exposures and obesity were genetic and biological risk factors. Prevalence, severity and access to care were influenced by socio-economic factors and inequalities in health. There was evidence that management practices were not being adhered to, that pharmacological and non-pharmacological treatment was not used consistently, and if it was, that integration or multidisciplinary approaches were needed.</w:t>
      </w:r>
      <w:r w:rsidR="0015511E">
        <w:rPr>
          <w:lang w:val="en-US"/>
        </w:rPr>
        <w:br w:type="page"/>
      </w:r>
    </w:p>
    <w:p w14:paraId="5C88DDA8" w14:textId="445423E7" w:rsidR="00932AE8" w:rsidRPr="00932AE8" w:rsidRDefault="00932AE8" w:rsidP="00932AE8">
      <w:pPr>
        <w:pStyle w:val="Heading1"/>
        <w:rPr>
          <w:lang w:val="en-US"/>
        </w:rPr>
      </w:pPr>
      <w:bookmarkStart w:id="81" w:name="_Toc232026741"/>
      <w:r w:rsidRPr="00932AE8">
        <w:rPr>
          <w:lang w:val="en-US"/>
        </w:rPr>
        <w:t>Chapter 7: R</w:t>
      </w:r>
      <w:bookmarkEnd w:id="81"/>
      <w:r w:rsidR="00381089">
        <w:rPr>
          <w:lang w:val="en-US"/>
        </w:rPr>
        <w:t>ECOMMENDATIONS</w:t>
      </w:r>
    </w:p>
    <w:p w14:paraId="4DF29C2D" w14:textId="77777777" w:rsidR="00932AE8" w:rsidRDefault="00932AE8" w:rsidP="00932AE8">
      <w:pPr>
        <w:rPr>
          <w:lang w:val="en-US"/>
        </w:rPr>
      </w:pPr>
    </w:p>
    <w:p w14:paraId="09AC568B" w14:textId="17315BB5" w:rsidR="00932AE8" w:rsidRPr="00932AE8" w:rsidRDefault="009F25BE" w:rsidP="00932AE8">
      <w:pPr>
        <w:rPr>
          <w:lang w:val="en-US"/>
        </w:rPr>
      </w:pPr>
      <w:r>
        <w:rPr>
          <w:lang w:val="en-US"/>
        </w:rPr>
        <w:t>The Researcher</w:t>
      </w:r>
      <w:r w:rsidR="00932AE8" w:rsidRPr="00932AE8">
        <w:rPr>
          <w:lang w:val="en-US"/>
        </w:rPr>
        <w:t xml:space="preserve"> provides recommendations from the findings of</w:t>
      </w:r>
      <w:r w:rsidR="00426C4F">
        <w:rPr>
          <w:lang w:val="en-US"/>
        </w:rPr>
        <w:t xml:space="preserve"> the systematic Review in this C</w:t>
      </w:r>
      <w:r>
        <w:rPr>
          <w:lang w:val="en-US"/>
        </w:rPr>
        <w:t>hapter. Childhood Asthma remains a</w:t>
      </w:r>
      <w:r w:rsidR="00932AE8" w:rsidRPr="00932AE8">
        <w:rPr>
          <w:lang w:val="en-US"/>
        </w:rPr>
        <w:t xml:space="preserve"> prevalent long-term condition, affecting children th</w:t>
      </w:r>
      <w:r>
        <w:rPr>
          <w:lang w:val="en-US"/>
        </w:rPr>
        <w:t xml:space="preserve">roughout the United Kingdom of </w:t>
      </w:r>
      <w:r w:rsidR="00932AE8" w:rsidRPr="00932AE8">
        <w:rPr>
          <w:lang w:val="en-US"/>
        </w:rPr>
        <w:t>all age</w:t>
      </w:r>
      <w:r>
        <w:rPr>
          <w:lang w:val="en-US"/>
        </w:rPr>
        <w:t>s</w:t>
      </w:r>
      <w:r w:rsidR="00932AE8" w:rsidRPr="00932AE8">
        <w:rPr>
          <w:lang w:val="en-US"/>
        </w:rPr>
        <w:t>, geographical and socioeconomic groups. Not all stakeholders necessar</w:t>
      </w:r>
      <w:r>
        <w:rPr>
          <w:lang w:val="en-US"/>
        </w:rPr>
        <w:t>ily have the same burden however</w:t>
      </w:r>
      <w:r w:rsidR="00932AE8" w:rsidRPr="00932AE8">
        <w:rPr>
          <w:lang w:val="en-US"/>
        </w:rPr>
        <w:t>. There is an effect on prevalence and severity due to: Gender, Age, Urbanism, presence in the environ</w:t>
      </w:r>
      <w:r>
        <w:rPr>
          <w:lang w:val="en-US"/>
        </w:rPr>
        <w:t>ment, socioeconomic status and h</w:t>
      </w:r>
      <w:r w:rsidR="00932AE8" w:rsidRPr="00932AE8">
        <w:rPr>
          <w:lang w:val="en-US"/>
        </w:rPr>
        <w:t>ealthcare status. Boys are found to be m</w:t>
      </w:r>
      <w:r>
        <w:rPr>
          <w:lang w:val="en-US"/>
        </w:rPr>
        <w:t>ore affected in early childhood,</w:t>
      </w:r>
      <w:r w:rsidR="00932AE8" w:rsidRPr="00932AE8">
        <w:rPr>
          <w:lang w:val="en-US"/>
        </w:rPr>
        <w:t xml:space="preserve"> the gender gap</w:t>
      </w:r>
      <w:r>
        <w:rPr>
          <w:lang w:val="en-US"/>
        </w:rPr>
        <w:t>s becomes less in adolescence</w:t>
      </w:r>
      <w:r w:rsidR="00715F53">
        <w:rPr>
          <w:lang w:val="en-US"/>
        </w:rPr>
        <w:t>-</w:t>
      </w:r>
      <w:r w:rsidR="00932AE8" w:rsidRPr="00932AE8">
        <w:rPr>
          <w:lang w:val="en-US"/>
        </w:rPr>
        <w:t xml:space="preserve"> this may show a hormonal, behavioural and social influence (Diwakar et al., 2025). Urban children could be exposed to more traffic-related pollution, industrial emissions,</w:t>
      </w:r>
      <w:r>
        <w:rPr>
          <w:lang w:val="en-US"/>
        </w:rPr>
        <w:t xml:space="preserve"> lifestyle-related risk factors</w:t>
      </w:r>
      <w:r w:rsidR="00932AE8" w:rsidRPr="00932AE8">
        <w:rPr>
          <w:lang w:val="en-US"/>
        </w:rPr>
        <w:t xml:space="preserve"> and lower healthcare quality. Quality of healthcare and exposure to traffic-related pollution and industrial pollution or lifestyle-related risk factors may also differ between urban and rural children (Gouia et al., 2024; Grey et al., 2025). Asthma is a significant clinical and public health problem, with worse prevalence, severity and health service utilisation rates in children from lower socioeconomic and ethnic minority backgrounds (Holden et al., 2025; Jayasooriya et al., 2025).</w:t>
      </w:r>
    </w:p>
    <w:p w14:paraId="3380C42D" w14:textId="77777777" w:rsidR="00932AE8" w:rsidRPr="00932AE8" w:rsidRDefault="00932AE8" w:rsidP="00932AE8">
      <w:pPr>
        <w:pStyle w:val="Heading2"/>
        <w:rPr>
          <w:lang w:val="en-US"/>
        </w:rPr>
      </w:pPr>
      <w:r w:rsidRPr="00932AE8">
        <w:rPr>
          <w:lang w:val="en-US"/>
        </w:rPr>
        <w:t xml:space="preserve"> </w:t>
      </w:r>
      <w:bookmarkStart w:id="82" w:name="_Toc232026742"/>
      <w:r w:rsidRPr="00932AE8">
        <w:rPr>
          <w:lang w:val="en-US"/>
        </w:rPr>
        <w:t>7.1 Environmental Risk Reduction</w:t>
      </w:r>
      <w:bookmarkEnd w:id="82"/>
    </w:p>
    <w:p w14:paraId="6DF2B63B" w14:textId="41281100" w:rsidR="00932AE8" w:rsidRPr="00932AE8" w:rsidRDefault="00932AE8" w:rsidP="00932AE8">
      <w:pPr>
        <w:rPr>
          <w:lang w:val="en-US"/>
        </w:rPr>
      </w:pPr>
      <w:r w:rsidRPr="00932AE8">
        <w:rPr>
          <w:lang w:val="en-US"/>
        </w:rPr>
        <w:t>Environmental risk reduction should be a key public health priority. The findings of the Review have demonstrated that there are significant connections between outdoor air pollution (OAP) levels and increased burden of Asthma (incidence, symptom severity and hospitalisation), particularly when comparing the effects of NO2 and PM2.5 (Burden et al., 2025; Holst et al., 2020). Hence, improve air quality monitoring systems near schools, residential area</w:t>
      </w:r>
      <w:r w:rsidR="009F25BE">
        <w:rPr>
          <w:lang w:val="en-US"/>
        </w:rPr>
        <w:t>s</w:t>
      </w:r>
      <w:r w:rsidRPr="00932AE8">
        <w:rPr>
          <w:lang w:val="en-US"/>
        </w:rPr>
        <w:t xml:space="preserve"> and highly travelled urban areas in terms of walkability. Measures to help reduce children's respiratory risk include measures such as low-emission zones and cleaner and less school traffic.</w:t>
      </w:r>
    </w:p>
    <w:p w14:paraId="1345E501" w14:textId="257DBC04" w:rsidR="00932AE8" w:rsidRPr="00932AE8" w:rsidRDefault="00932AE8" w:rsidP="00932AE8">
      <w:pPr>
        <w:rPr>
          <w:lang w:val="en-US"/>
        </w:rPr>
      </w:pPr>
      <w:r w:rsidRPr="00932AE8">
        <w:rPr>
          <w:lang w:val="en-US"/>
        </w:rPr>
        <w:t xml:space="preserve">As well as outdoor environments, attention must also be paid to the indoor ones. Poor Asthma </w:t>
      </w:r>
      <w:r w:rsidR="009F25BE">
        <w:rPr>
          <w:lang w:val="en-US"/>
        </w:rPr>
        <w:t>control, or persistent symptoms were linked to dust mites, mol</w:t>
      </w:r>
      <w:r w:rsidRPr="00932AE8">
        <w:rPr>
          <w:lang w:val="en-US"/>
        </w:rPr>
        <w:t xml:space="preserve">d, damp housing, poor ventilation and pet allergens (Di Cicco et al., 2025; Bousema et al., 2023). The need to </w:t>
      </w:r>
      <w:r w:rsidR="009F25BE">
        <w:rPr>
          <w:lang w:val="en-US"/>
        </w:rPr>
        <w:t>tackle the problems of damp, mo</w:t>
      </w:r>
      <w:r w:rsidRPr="00932AE8">
        <w:rPr>
          <w:lang w:val="en-US"/>
        </w:rPr>
        <w:t>ld and overcrowding, particularly in deprived communities, should be the objectives of housing improvement schemes. Support for quitting smoking sho</w:t>
      </w:r>
      <w:r w:rsidR="009F25BE">
        <w:rPr>
          <w:lang w:val="en-US"/>
        </w:rPr>
        <w:t>uld be scaled up as well</w:t>
      </w:r>
      <w:r w:rsidRPr="00932AE8">
        <w:rPr>
          <w:lang w:val="en-US"/>
        </w:rPr>
        <w:t xml:space="preserve">; prenatal and postnatal exposure to tobacco smoke is associated with increased incidence of wheezing (Dick et al., </w:t>
      </w:r>
      <w:r w:rsidR="009F25BE">
        <w:rPr>
          <w:lang w:val="en-US"/>
        </w:rPr>
        <w:t>2014; Jayasooriya et al., 2025)</w:t>
      </w:r>
      <w:r w:rsidRPr="00932AE8">
        <w:rPr>
          <w:lang w:val="en-US"/>
        </w:rPr>
        <w:t xml:space="preserve"> and with increased onset and exacerbation of Asthma (Jayasooriya et al., 2025; Dick et al., 2014). These interventions should be targeted both to individual behaviour and prevention at the household and community level.</w:t>
      </w:r>
    </w:p>
    <w:p w14:paraId="7B6F1CAB" w14:textId="77777777" w:rsidR="00932AE8" w:rsidRPr="00932AE8" w:rsidRDefault="00932AE8" w:rsidP="00932AE8">
      <w:pPr>
        <w:pStyle w:val="Heading2"/>
        <w:rPr>
          <w:lang w:val="en-US"/>
        </w:rPr>
      </w:pPr>
      <w:bookmarkStart w:id="83" w:name="_Toc232026743"/>
      <w:r w:rsidRPr="00932AE8">
        <w:rPr>
          <w:lang w:val="en-US"/>
        </w:rPr>
        <w:t>7.2 Clinical Management and Care Pathways</w:t>
      </w:r>
      <w:bookmarkEnd w:id="83"/>
    </w:p>
    <w:p w14:paraId="70ABCCFF" w14:textId="71E59359" w:rsidR="00932AE8" w:rsidRPr="00932AE8" w:rsidRDefault="00932AE8" w:rsidP="00932AE8">
      <w:pPr>
        <w:rPr>
          <w:lang w:val="en-US"/>
        </w:rPr>
      </w:pPr>
      <w:r w:rsidRPr="00932AE8">
        <w:rPr>
          <w:lang w:val="en-US"/>
        </w:rPr>
        <w:t xml:space="preserve">Evidence-based pharmacological management should be adhered to in clinical management. With proper use, inhaled corticosteroids and bronchodilators continue to play a pivotal role in Asthma control by decreasing airway inflammation, symptoms and exacerbations (Castro and Linnemann, 2025; Di Cicco et al., 2025). </w:t>
      </w:r>
      <w:r w:rsidR="009F25BE">
        <w:rPr>
          <w:lang w:val="en-US"/>
        </w:rPr>
        <w:t>However,</w:t>
      </w:r>
      <w:r w:rsidRPr="00932AE8">
        <w:rPr>
          <w:lang w:val="en-US"/>
        </w:rPr>
        <w:t xml:space="preserve"> a certain child may not </w:t>
      </w:r>
      <w:r w:rsidR="009F25BE">
        <w:rPr>
          <w:lang w:val="en-US"/>
        </w:rPr>
        <w:t>benefit from</w:t>
      </w:r>
      <w:r w:rsidRPr="00932AE8">
        <w:rPr>
          <w:lang w:val="en-US"/>
        </w:rPr>
        <w:t xml:space="preserve"> medicine at all if the fami</w:t>
      </w:r>
      <w:r w:rsidR="009F25BE">
        <w:rPr>
          <w:lang w:val="en-US"/>
        </w:rPr>
        <w:t>ly is not able to take medication</w:t>
      </w:r>
      <w:r w:rsidRPr="00932AE8">
        <w:rPr>
          <w:lang w:val="en-US"/>
        </w:rPr>
        <w:t xml:space="preserve"> on time or if</w:t>
      </w:r>
      <w:r w:rsidR="009F25BE">
        <w:rPr>
          <w:lang w:val="en-US"/>
        </w:rPr>
        <w:t xml:space="preserve"> the child fails to adhere to them</w:t>
      </w:r>
      <w:r w:rsidRPr="00932AE8">
        <w:rPr>
          <w:lang w:val="en-US"/>
        </w:rPr>
        <w:t>. Therefore, better integration should be encouraged bet</w:t>
      </w:r>
      <w:r w:rsidR="009F25BE">
        <w:rPr>
          <w:lang w:val="en-US"/>
        </w:rPr>
        <w:t>ween primary and secondary care</w:t>
      </w:r>
      <w:r w:rsidRPr="00932AE8">
        <w:rPr>
          <w:lang w:val="en-US"/>
        </w:rPr>
        <w:t xml:space="preserve"> with structured, routine aspects of the care including Asthma review, inhaler technique checks and personalised action plans.</w:t>
      </w:r>
    </w:p>
    <w:p w14:paraId="09E43CAA" w14:textId="63A5569D" w:rsidR="00932AE8" w:rsidRPr="00932AE8" w:rsidRDefault="00932AE8" w:rsidP="00932AE8">
      <w:pPr>
        <w:rPr>
          <w:lang w:val="en-US"/>
        </w:rPr>
      </w:pPr>
      <w:r w:rsidRPr="00932AE8">
        <w:rPr>
          <w:lang w:val="en-US"/>
        </w:rPr>
        <w:t>The non-pharmacological management of the disease should also be improved.</w:t>
      </w:r>
      <w:r w:rsidR="000B4BB4">
        <w:rPr>
          <w:lang w:val="en-US"/>
        </w:rPr>
        <w:t xml:space="preserve"> To achieve long-term control, A</w:t>
      </w:r>
      <w:r w:rsidRPr="00932AE8">
        <w:rPr>
          <w:lang w:val="en-US"/>
        </w:rPr>
        <w:t xml:space="preserve">sthma education is a necessary and important step, as </w:t>
      </w:r>
      <w:r w:rsidR="000B4BB4">
        <w:rPr>
          <w:lang w:val="en-US"/>
        </w:rPr>
        <w:t>well as preventing exposure to A</w:t>
      </w:r>
      <w:r w:rsidRPr="00932AE8">
        <w:rPr>
          <w:lang w:val="en-US"/>
        </w:rPr>
        <w:t>sthma</w:t>
      </w:r>
      <w:r w:rsidR="00225FF0">
        <w:rPr>
          <w:lang w:val="en-US"/>
        </w:rPr>
        <w:t xml:space="preserve"> triggers, monitoring adherence</w:t>
      </w:r>
      <w:r w:rsidRPr="00932AE8">
        <w:rPr>
          <w:lang w:val="en-US"/>
        </w:rPr>
        <w:t xml:space="preserve"> and involving caregivers in the education process (Bousema et al., 2023; Benito-Ruiz et al., 2024). Management plans should reflect children's use of schools, as th</w:t>
      </w:r>
      <w:r w:rsidR="00225FF0">
        <w:rPr>
          <w:lang w:val="en-US"/>
        </w:rPr>
        <w:t>ese</w:t>
      </w:r>
      <w:r w:rsidRPr="00932AE8">
        <w:rPr>
          <w:lang w:val="en-US"/>
        </w:rPr>
        <w:t xml:space="preserve"> </w:t>
      </w:r>
      <w:r w:rsidR="00225FF0">
        <w:rPr>
          <w:lang w:val="en-US"/>
        </w:rPr>
        <w:t>feature in</w:t>
      </w:r>
      <w:r w:rsidRPr="00932AE8">
        <w:rPr>
          <w:lang w:val="en-US"/>
        </w:rPr>
        <w:t xml:space="preserve"> significant a</w:t>
      </w:r>
      <w:r w:rsidR="00225FF0">
        <w:rPr>
          <w:lang w:val="en-US"/>
        </w:rPr>
        <w:t>mount of their daily life. T</w:t>
      </w:r>
      <w:r w:rsidRPr="00932AE8">
        <w:rPr>
          <w:lang w:val="en-US"/>
        </w:rPr>
        <w:t>eache</w:t>
      </w:r>
      <w:r w:rsidR="00225FF0">
        <w:rPr>
          <w:lang w:val="en-US"/>
        </w:rPr>
        <w:t>rs and school staff members should</w:t>
      </w:r>
      <w:r w:rsidRPr="00932AE8">
        <w:rPr>
          <w:lang w:val="en-US"/>
        </w:rPr>
        <w:t xml:space="preserve"> be trained to identify signs, take action and assist with administration of medication when appropriate to cases and be able to recognise symptoms of attacks. This would increase continuity associated with home, school and healthcare services.</w:t>
      </w:r>
    </w:p>
    <w:p w14:paraId="13F7FA23" w14:textId="17C4FFBB" w:rsidR="00932AE8" w:rsidRPr="00932AE8" w:rsidRDefault="00932AE8" w:rsidP="00932AE8">
      <w:pPr>
        <w:rPr>
          <w:lang w:val="en-US"/>
        </w:rPr>
      </w:pPr>
      <w:r w:rsidRPr="00932AE8">
        <w:rPr>
          <w:lang w:val="en-US"/>
        </w:rPr>
        <w:t>In the future, childr</w:t>
      </w:r>
      <w:r w:rsidR="000B4BB4">
        <w:rPr>
          <w:lang w:val="en-US"/>
        </w:rPr>
        <w:t>en failing to respond to usual A</w:t>
      </w:r>
      <w:r w:rsidRPr="00932AE8">
        <w:rPr>
          <w:lang w:val="en-US"/>
        </w:rPr>
        <w:t>sthma treatment or with sev</w:t>
      </w:r>
      <w:r w:rsidR="000B4BB4">
        <w:rPr>
          <w:lang w:val="en-US"/>
        </w:rPr>
        <w:t>ere A</w:t>
      </w:r>
      <w:r w:rsidRPr="00932AE8">
        <w:rPr>
          <w:lang w:val="en-US"/>
        </w:rPr>
        <w:t xml:space="preserve">sthma could benefit from precision medicine. Biomarker-informed treatment and personalised treatment plans may help facilitate better outcomes in high-risk children (Grefslie et al., 2026). However, neither of these techniques is commonly employed in routine practice in the UK. Pilot studies for feasibility, </w:t>
      </w:r>
      <w:r w:rsidR="00225FF0">
        <w:rPr>
          <w:lang w:val="en-US"/>
        </w:rPr>
        <w:t>cost-effectiveness and equity should be test before scaling</w:t>
      </w:r>
      <w:r w:rsidRPr="00932AE8">
        <w:rPr>
          <w:lang w:val="en-US"/>
        </w:rPr>
        <w:t>.</w:t>
      </w:r>
    </w:p>
    <w:p w14:paraId="2B43C2EB" w14:textId="77777777" w:rsidR="00932AE8" w:rsidRPr="00932AE8" w:rsidRDefault="00932AE8" w:rsidP="00932AE8">
      <w:pPr>
        <w:pStyle w:val="Heading2"/>
        <w:rPr>
          <w:lang w:val="en-US"/>
        </w:rPr>
      </w:pPr>
      <w:bookmarkStart w:id="84" w:name="_Toc232026744"/>
      <w:r w:rsidRPr="00932AE8">
        <w:rPr>
          <w:lang w:val="en-US"/>
        </w:rPr>
        <w:t>7.3 Addressing Socioeconomic and Health Inequalities</w:t>
      </w:r>
      <w:bookmarkEnd w:id="84"/>
    </w:p>
    <w:p w14:paraId="61997FAB" w14:textId="0352D711" w:rsidR="00932AE8" w:rsidRPr="00932AE8" w:rsidRDefault="00932AE8" w:rsidP="00932AE8">
      <w:pPr>
        <w:rPr>
          <w:lang w:val="en-US"/>
        </w:rPr>
      </w:pPr>
      <w:r w:rsidRPr="00932AE8">
        <w:rPr>
          <w:lang w:val="en-US"/>
        </w:rPr>
        <w:t xml:space="preserve">The Review reveals that there is a strong socioeconomic inequality in the outcomes of childhood Asthma. </w:t>
      </w:r>
      <w:r w:rsidR="00225FF0">
        <w:rPr>
          <w:lang w:val="en-US"/>
        </w:rPr>
        <w:t>Those in childhood poverty</w:t>
      </w:r>
      <w:r w:rsidRPr="00932AE8">
        <w:rPr>
          <w:lang w:val="en-US"/>
        </w:rPr>
        <w:t xml:space="preserve"> are at gr</w:t>
      </w:r>
      <w:r w:rsidR="00225FF0">
        <w:rPr>
          <w:lang w:val="en-US"/>
        </w:rPr>
        <w:t>eater risk of having low income</w:t>
      </w:r>
      <w:r w:rsidRPr="00932AE8">
        <w:rPr>
          <w:lang w:val="en-US"/>
        </w:rPr>
        <w:t>, poor quality housing and environment</w:t>
      </w:r>
      <w:r w:rsidR="00225FF0">
        <w:rPr>
          <w:lang w:val="en-US"/>
        </w:rPr>
        <w:t xml:space="preserve"> impact</w:t>
      </w:r>
      <w:r w:rsidRPr="00932AE8">
        <w:rPr>
          <w:lang w:val="en-US"/>
        </w:rPr>
        <w:t>, as well as a lack of health literacy and increased hospitalisation rates (Holden et al., 2025; Jayasooriya et al., 2025). Hence, deprived communities and ethnic minority groups should be targeted where Asthma interventions will be of greatest benefit. Assistance must be gesture-friendly education, communication in an accessible language, community outreach and increased access to guideline-based intervention.</w:t>
      </w:r>
    </w:p>
    <w:p w14:paraId="58C3BC34" w14:textId="07C31385" w:rsidR="00932AE8" w:rsidRPr="00932AE8" w:rsidRDefault="00932AE8" w:rsidP="00932AE8">
      <w:pPr>
        <w:rPr>
          <w:lang w:val="en-US"/>
        </w:rPr>
      </w:pPr>
      <w:r w:rsidRPr="00932AE8">
        <w:rPr>
          <w:lang w:val="en-US"/>
        </w:rPr>
        <w:t>It is important to focus on the education of the caregivers. Good inhaler technique, adherence and involvement of patients in Asthma education programmes are correlated with health literacy (Benito-Ruiz et al, 2024; Grey et al, 2025). Information in health services must be simple, accompanied by visual guidance and practical demonstrations. There is also a need to take a more comprehensive approach to reducing inequalities in the areas of housing, air quali</w:t>
      </w:r>
      <w:r w:rsidR="00225FF0">
        <w:rPr>
          <w:lang w:val="en-US"/>
        </w:rPr>
        <w:t>ty and access to primary health</w:t>
      </w:r>
      <w:r w:rsidRPr="00932AE8">
        <w:rPr>
          <w:lang w:val="en-US"/>
        </w:rPr>
        <w:t>care.</w:t>
      </w:r>
    </w:p>
    <w:p w14:paraId="6818051C" w14:textId="77777777" w:rsidR="00932AE8" w:rsidRPr="00932AE8" w:rsidRDefault="00932AE8" w:rsidP="00932AE8">
      <w:pPr>
        <w:pStyle w:val="Heading2"/>
        <w:rPr>
          <w:lang w:val="en-US"/>
        </w:rPr>
      </w:pPr>
      <w:bookmarkStart w:id="85" w:name="_Toc232026745"/>
      <w:r w:rsidRPr="00932AE8">
        <w:rPr>
          <w:lang w:val="en-US"/>
        </w:rPr>
        <w:t>7.4 Ethical Information</w:t>
      </w:r>
      <w:bookmarkEnd w:id="85"/>
    </w:p>
    <w:p w14:paraId="7C88E46D" w14:textId="741B3BF0" w:rsidR="00932AE8" w:rsidRPr="00932AE8" w:rsidRDefault="00225FF0" w:rsidP="00932AE8">
      <w:pPr>
        <w:rPr>
          <w:lang w:val="en-US"/>
        </w:rPr>
      </w:pPr>
      <w:r>
        <w:rPr>
          <w:lang w:val="en-US"/>
        </w:rPr>
        <w:t xml:space="preserve">The dissertation </w:t>
      </w:r>
      <w:r w:rsidR="00932AE8" w:rsidRPr="00932AE8">
        <w:rPr>
          <w:lang w:val="en-US"/>
        </w:rPr>
        <w:t xml:space="preserve">inclined to </w:t>
      </w:r>
      <w:r>
        <w:rPr>
          <w:lang w:val="en-US"/>
        </w:rPr>
        <w:t>under</w:t>
      </w:r>
      <w:r w:rsidR="00932AE8" w:rsidRPr="00932AE8">
        <w:rPr>
          <w:lang w:val="en-US"/>
        </w:rPr>
        <w:t>take a systematic literature review approach without any primary data collection conducted from children, parents/caregivers or health care professionals. Consequently, the consent of participants, as well as all safety requirements and institutional risk assessment, were not applicable. The ethical responsibilities are upheld in th</w:t>
      </w:r>
      <w:r>
        <w:rPr>
          <w:lang w:val="en-US"/>
        </w:rPr>
        <w:t>e way that the data is reported</w:t>
      </w:r>
      <w:r w:rsidR="00932AE8" w:rsidRPr="00932AE8">
        <w:rPr>
          <w:lang w:val="en-US"/>
        </w:rPr>
        <w:t xml:space="preserve"> and based on the fairness of the study included and proper recognition of all published sources. In conducting the Review, the systematic approach of searching, screening and appraisal was followed, which aimed at minimising bias and enhancing the trustworthiness of the findings (Booth, Sutton and Papaioannou, 2016; Page et al., 2021). Citation and paraphrasing were also used to ensure academic integrity as suggested by Ridley (2012).</w:t>
      </w:r>
    </w:p>
    <w:p w14:paraId="2AB020F6" w14:textId="77777777" w:rsidR="00932AE8" w:rsidRPr="00932AE8" w:rsidRDefault="00932AE8" w:rsidP="00932AE8">
      <w:pPr>
        <w:pStyle w:val="Heading2"/>
        <w:rPr>
          <w:lang w:val="en-US"/>
        </w:rPr>
      </w:pPr>
      <w:bookmarkStart w:id="86" w:name="_Toc232026746"/>
      <w:r w:rsidRPr="00932AE8">
        <w:rPr>
          <w:lang w:val="en-US"/>
        </w:rPr>
        <w:t>7.5 Strengths, Limitations and Future Research</w:t>
      </w:r>
      <w:bookmarkEnd w:id="86"/>
    </w:p>
    <w:p w14:paraId="41ED3E7B" w14:textId="6D3300D7" w:rsidR="00932AE8" w:rsidRPr="00932AE8" w:rsidRDefault="00932AE8" w:rsidP="00932AE8">
      <w:pPr>
        <w:rPr>
          <w:lang w:val="en-US"/>
        </w:rPr>
      </w:pPr>
      <w:r w:rsidRPr="00932AE8">
        <w:rPr>
          <w:lang w:val="en-US"/>
        </w:rPr>
        <w:t>One of the strengths of this thesis is the ability to compile available evidence on prevalence, management and risk factors of childhood Asthma within the UK. Use of PICO, SPICE and CASP was used to enhance structure, transparency and quality appraisal (Page et al., 2021; Booth, Sutton and P</w:t>
      </w:r>
      <w:r w:rsidR="00E63332">
        <w:rPr>
          <w:lang w:val="en-US"/>
        </w:rPr>
        <w:t>apaioannou, 2016). However, as</w:t>
      </w:r>
      <w:r w:rsidRPr="00932AE8">
        <w:rPr>
          <w:lang w:val="en-US"/>
        </w:rPr>
        <w:t xml:space="preserve"> second</w:t>
      </w:r>
      <w:r w:rsidR="00E63332">
        <w:rPr>
          <w:lang w:val="en-US"/>
        </w:rPr>
        <w:t>ary research</w:t>
      </w:r>
      <w:r w:rsidRPr="00932AE8">
        <w:rPr>
          <w:lang w:val="en-US"/>
        </w:rPr>
        <w:t>, the Review was dependent upon the quality of the existing literature. Comparability between the studies was hampered by variations in study design, sample size and Asthma measurement (Mueller et al., 2018).</w:t>
      </w:r>
    </w:p>
    <w:p w14:paraId="7AC07CF2" w14:textId="4582C89A" w:rsidR="007B2FEB" w:rsidRPr="001E70A1" w:rsidRDefault="00932AE8" w:rsidP="00932AE8">
      <w:pPr>
        <w:rPr>
          <w:lang w:val="en-US"/>
        </w:rPr>
      </w:pPr>
      <w:r w:rsidRPr="00932AE8">
        <w:rPr>
          <w:lang w:val="en-US"/>
        </w:rPr>
        <w:t>Longitudinal studies are indicated to explore the interaction of environmental, biological and socioeconomic factors over time. Further studies specific to the UK are required for ethnic minority children and across various geographical areas (Holden, Hawcutt and Sinha, 2025; Pinot de Moira and Custovic, 2024). Digital monitoring, personalised management and education in the community to enhance Asthma control further should be researched (Ramphul, Lo and Gaillard, 2021).</w:t>
      </w:r>
    </w:p>
    <w:p w14:paraId="7C649209" w14:textId="77777777" w:rsidR="001E70A1" w:rsidRDefault="001E70A1">
      <w:pPr>
        <w:spacing w:line="259" w:lineRule="auto"/>
        <w:jc w:val="left"/>
        <w:rPr>
          <w:rFonts w:eastAsiaTheme="majorEastAsia" w:cstheme="majorBidi"/>
          <w:b/>
          <w:szCs w:val="32"/>
        </w:rPr>
      </w:pPr>
      <w:r>
        <w:br w:type="page"/>
      </w:r>
    </w:p>
    <w:p w14:paraId="0223863C" w14:textId="38ED2300" w:rsidR="007B2FEB" w:rsidRDefault="007B2FEB" w:rsidP="007B2FEB">
      <w:pPr>
        <w:pStyle w:val="Heading1"/>
      </w:pPr>
      <w:bookmarkStart w:id="87" w:name="_Toc232026747"/>
      <w:r>
        <w:t>Chapter 8</w:t>
      </w:r>
      <w:r w:rsidRPr="003A2BC5">
        <w:t xml:space="preserve">: </w:t>
      </w:r>
      <w:r>
        <w:t>CONCLUSION</w:t>
      </w:r>
      <w:bookmarkEnd w:id="87"/>
    </w:p>
    <w:p w14:paraId="27E150E3" w14:textId="77777777" w:rsidR="007B2FEB" w:rsidRDefault="007B2FEB" w:rsidP="007B2FEB">
      <w:pPr>
        <w:rPr>
          <w:lang w:val="en-US"/>
        </w:rPr>
      </w:pPr>
    </w:p>
    <w:p w14:paraId="164947B6" w14:textId="0577B941" w:rsidR="00691CF9" w:rsidRDefault="00691CF9" w:rsidP="007B2FEB">
      <w:pPr>
        <w:rPr>
          <w:lang w:val="en-US"/>
        </w:rPr>
      </w:pPr>
      <w:r>
        <w:rPr>
          <w:lang w:val="en-US"/>
        </w:rPr>
        <w:t>In the UK, childhood A</w:t>
      </w:r>
      <w:r w:rsidR="007B2FEB" w:rsidRPr="00845972">
        <w:rPr>
          <w:lang w:val="en-US"/>
        </w:rPr>
        <w:t xml:space="preserve">sthma is a multifactorial disease where numerous genetic, environmental and socioeconomic factors contribute to the disease. The prevalence is still high, there is no uniformity of management and great </w:t>
      </w:r>
      <w:r w:rsidR="00E63332">
        <w:rPr>
          <w:lang w:val="en-US"/>
        </w:rPr>
        <w:t xml:space="preserve">inequalities among deprived </w:t>
      </w:r>
      <w:r w:rsidR="007B2FEB" w:rsidRPr="00845972">
        <w:rPr>
          <w:lang w:val="en-US"/>
        </w:rPr>
        <w:t>children</w:t>
      </w:r>
      <w:r w:rsidR="00E63332">
        <w:rPr>
          <w:lang w:val="en-US"/>
        </w:rPr>
        <w:t xml:space="preserve"> regionally based on socioeconomic status</w:t>
      </w:r>
      <w:r w:rsidR="007B2FEB" w:rsidRPr="00845972">
        <w:rPr>
          <w:lang w:val="en-US"/>
        </w:rPr>
        <w:t>. It is important to have integrated interventions that address environmental exposures, caregiver education</w:t>
      </w:r>
      <w:r w:rsidR="00E63332">
        <w:rPr>
          <w:lang w:val="en-US"/>
        </w:rPr>
        <w:t xml:space="preserve"> and equitable access to health</w:t>
      </w:r>
      <w:r w:rsidR="007B2FEB" w:rsidRPr="00845972">
        <w:rPr>
          <w:lang w:val="en-US"/>
        </w:rPr>
        <w:t xml:space="preserve">care. </w:t>
      </w:r>
    </w:p>
    <w:p w14:paraId="3EF95EDB" w14:textId="6A674184" w:rsidR="007B2FEB" w:rsidRDefault="007B2FEB" w:rsidP="007B2FEB">
      <w:pPr>
        <w:rPr>
          <w:lang w:val="en-US"/>
        </w:rPr>
      </w:pPr>
      <w:r w:rsidRPr="00845972">
        <w:rPr>
          <w:lang w:val="en-US"/>
        </w:rPr>
        <w:t>Precision medicine and standardised care pathways present an opportunity to optimise outcomes, and longitudinal research and policy evaluation to inform future strategies. The recommendations outline a framework to all</w:t>
      </w:r>
      <w:r w:rsidR="00691CF9">
        <w:rPr>
          <w:lang w:val="en-US"/>
        </w:rPr>
        <w:t>eviate the burden of childhood A</w:t>
      </w:r>
      <w:r w:rsidRPr="00845972">
        <w:rPr>
          <w:lang w:val="en-US"/>
        </w:rPr>
        <w:t>sthma, ensure health equity and guide national public health policies.</w:t>
      </w:r>
    </w:p>
    <w:p w14:paraId="13035909" w14:textId="77777777" w:rsidR="0015511E" w:rsidRDefault="0015511E" w:rsidP="0015511E">
      <w:pPr>
        <w:rPr>
          <w:lang w:val="en-US"/>
        </w:rPr>
      </w:pPr>
    </w:p>
    <w:p w14:paraId="027B6F16" w14:textId="77777777" w:rsidR="0015511E" w:rsidRDefault="0015511E" w:rsidP="0015511E">
      <w:pPr>
        <w:rPr>
          <w:lang w:val="en-US"/>
        </w:rPr>
      </w:pPr>
    </w:p>
    <w:p w14:paraId="5461570A" w14:textId="77777777" w:rsidR="0015511E" w:rsidRDefault="0015511E" w:rsidP="0015511E">
      <w:pPr>
        <w:rPr>
          <w:lang w:val="en-US"/>
        </w:rPr>
      </w:pPr>
    </w:p>
    <w:p w14:paraId="3554EF61" w14:textId="77777777" w:rsidR="0015511E" w:rsidRDefault="0015511E" w:rsidP="0015511E">
      <w:pPr>
        <w:rPr>
          <w:lang w:val="en-US"/>
        </w:rPr>
      </w:pPr>
    </w:p>
    <w:p w14:paraId="1670376E" w14:textId="77777777" w:rsidR="0015511E" w:rsidRDefault="0015511E" w:rsidP="0015511E">
      <w:pPr>
        <w:rPr>
          <w:lang w:val="en-US"/>
        </w:rPr>
      </w:pPr>
    </w:p>
    <w:p w14:paraId="6A0B2C9B" w14:textId="77777777" w:rsidR="0015511E" w:rsidRDefault="0015511E" w:rsidP="0015511E">
      <w:pPr>
        <w:rPr>
          <w:lang w:val="en-US"/>
        </w:rPr>
      </w:pPr>
    </w:p>
    <w:p w14:paraId="49BB389C" w14:textId="77777777" w:rsidR="0015511E" w:rsidRDefault="0015511E" w:rsidP="0015511E">
      <w:pPr>
        <w:rPr>
          <w:lang w:val="en-US"/>
        </w:rPr>
      </w:pPr>
    </w:p>
    <w:p w14:paraId="2E778DA4" w14:textId="77777777" w:rsidR="0015511E" w:rsidRDefault="0015511E" w:rsidP="0015511E">
      <w:pPr>
        <w:rPr>
          <w:lang w:val="en-US"/>
        </w:rPr>
      </w:pPr>
    </w:p>
    <w:p w14:paraId="3B81A5AB" w14:textId="77777777" w:rsidR="0015511E" w:rsidRDefault="0015511E" w:rsidP="0015511E">
      <w:pPr>
        <w:rPr>
          <w:lang w:val="en-US"/>
        </w:rPr>
      </w:pPr>
    </w:p>
    <w:p w14:paraId="77BD69D5" w14:textId="77777777" w:rsidR="0015511E" w:rsidRDefault="0015511E" w:rsidP="0015511E">
      <w:pPr>
        <w:rPr>
          <w:lang w:val="en-US"/>
        </w:rPr>
      </w:pPr>
    </w:p>
    <w:p w14:paraId="389212FB" w14:textId="77777777" w:rsidR="0015511E" w:rsidRDefault="0015511E" w:rsidP="0015511E">
      <w:pPr>
        <w:rPr>
          <w:lang w:val="en-US"/>
        </w:rPr>
      </w:pPr>
    </w:p>
    <w:p w14:paraId="56EEF1BC" w14:textId="77777777" w:rsidR="0015511E" w:rsidRDefault="0015511E" w:rsidP="0015511E">
      <w:pPr>
        <w:rPr>
          <w:lang w:val="en-US"/>
        </w:rPr>
      </w:pPr>
    </w:p>
    <w:p w14:paraId="27BCAF3C" w14:textId="77777777" w:rsidR="0015511E" w:rsidRDefault="0015511E" w:rsidP="0015511E">
      <w:pPr>
        <w:rPr>
          <w:lang w:val="en-US"/>
        </w:rPr>
      </w:pPr>
    </w:p>
    <w:p w14:paraId="655E5095" w14:textId="77777777" w:rsidR="0015511E" w:rsidRPr="00AD4A32" w:rsidRDefault="0015511E" w:rsidP="0015511E">
      <w:pPr>
        <w:rPr>
          <w:lang w:val="en-US"/>
        </w:rPr>
      </w:pPr>
    </w:p>
    <w:p w14:paraId="63DBE01D" w14:textId="77777777" w:rsidR="001B1574" w:rsidRDefault="001B1574">
      <w:pPr>
        <w:spacing w:line="259" w:lineRule="auto"/>
        <w:jc w:val="left"/>
        <w:rPr>
          <w:rFonts w:eastAsiaTheme="majorEastAsia" w:cs="Arial"/>
          <w:b/>
          <w:lang w:val="en-US"/>
        </w:rPr>
      </w:pPr>
      <w:r>
        <w:rPr>
          <w:rFonts w:cs="Arial"/>
          <w:lang w:val="en-US"/>
        </w:rPr>
        <w:br w:type="page"/>
      </w:r>
    </w:p>
    <w:p w14:paraId="6E465A70" w14:textId="5137C70B" w:rsidR="0015511E" w:rsidRPr="00CC52EF" w:rsidRDefault="0015511E" w:rsidP="0015511E">
      <w:pPr>
        <w:pStyle w:val="Heading1"/>
        <w:spacing w:after="240" w:line="480" w:lineRule="auto"/>
        <w:rPr>
          <w:rFonts w:cs="Arial"/>
          <w:szCs w:val="22"/>
        </w:rPr>
      </w:pPr>
      <w:bookmarkStart w:id="88" w:name="_Toc232026748"/>
      <w:r w:rsidRPr="00176762">
        <w:rPr>
          <w:rFonts w:cs="Arial"/>
          <w:szCs w:val="22"/>
          <w:lang w:val="en-US"/>
        </w:rPr>
        <w:t>References</w:t>
      </w:r>
      <w:bookmarkEnd w:id="88"/>
    </w:p>
    <w:p w14:paraId="6CAB2F25" w14:textId="20560435" w:rsidR="004270A2" w:rsidRPr="00CA5843" w:rsidRDefault="004270A2" w:rsidP="0015511E">
      <w:pPr>
        <w:rPr>
          <w:lang w:val="en-US"/>
        </w:rPr>
      </w:pPr>
      <w:r w:rsidRPr="00CA5843">
        <w:rPr>
          <w:lang w:val="en-US"/>
        </w:rPr>
        <w:t xml:space="preserve">Affengruber, L., Nussbaumer-Streit, B., Hamel, C., Van, M., Thomas, J., Mavergames, C., Spijker, R. and Gartlehner, G. (2024). Rapid review methods series: Guidance on the use of supportive software. </w:t>
      </w:r>
      <w:r w:rsidRPr="00CA5843">
        <w:rPr>
          <w:i/>
          <w:iCs/>
          <w:lang w:val="en-US"/>
        </w:rPr>
        <w:t>BMJ Evidence-Based Medicine</w:t>
      </w:r>
      <w:r w:rsidRPr="00CA5843">
        <w:rPr>
          <w:lang w:val="en-US"/>
        </w:rPr>
        <w:t xml:space="preserve">, p.bmjebm-112530. </w:t>
      </w:r>
      <w:r w:rsidR="00385242" w:rsidRPr="00CA5843">
        <w:rPr>
          <w:lang w:val="en-US"/>
        </w:rPr>
        <w:t>doi: https://doi.org/10.1136/bmjebm-2023-112530</w:t>
      </w:r>
      <w:r w:rsidRPr="00CA5843">
        <w:rPr>
          <w:lang w:val="en-US"/>
        </w:rPr>
        <w:t>.</w:t>
      </w:r>
    </w:p>
    <w:p w14:paraId="7E3C944D" w14:textId="60439F18" w:rsidR="004270A2" w:rsidRPr="00195747" w:rsidRDefault="004270A2" w:rsidP="00195747">
      <w:pPr>
        <w:rPr>
          <w:lang w:val="en-US"/>
        </w:rPr>
      </w:pPr>
      <w:r w:rsidRPr="00195747">
        <w:rPr>
          <w:lang w:val="en-US"/>
        </w:rPr>
        <w:t xml:space="preserve">Akindele, A., Daines, L., Cavers, D., Pinnock, H. and Sheikh, A. (2019). Qualitative study of practices and challenges when making a diagnosis of asthma in primary care. </w:t>
      </w:r>
      <w:r w:rsidRPr="00195747">
        <w:rPr>
          <w:i/>
          <w:iCs/>
          <w:lang w:val="en-US"/>
        </w:rPr>
        <w:t>npj Primary Care Respiratory Medicine</w:t>
      </w:r>
      <w:r w:rsidRPr="00195747">
        <w:rPr>
          <w:lang w:val="en-US"/>
        </w:rPr>
        <w:t xml:space="preserve">, 29(1). </w:t>
      </w:r>
      <w:r w:rsidR="00385242" w:rsidRPr="00195747">
        <w:rPr>
          <w:lang w:val="en-US"/>
        </w:rPr>
        <w:t>doi: https://doi.org/10.1038/s41533-019-0140-z</w:t>
      </w:r>
      <w:r w:rsidRPr="00195747">
        <w:rPr>
          <w:lang w:val="en-US"/>
        </w:rPr>
        <w:t>.</w:t>
      </w:r>
    </w:p>
    <w:p w14:paraId="75124388" w14:textId="77777777" w:rsidR="004270A2" w:rsidRPr="00CA5843" w:rsidRDefault="004270A2" w:rsidP="0015511E">
      <w:pPr>
        <w:rPr>
          <w:lang w:val="en-US"/>
        </w:rPr>
      </w:pPr>
      <w:r w:rsidRPr="00CA5843">
        <w:rPr>
          <w:lang w:val="en-US"/>
        </w:rPr>
        <w:t xml:space="preserve">Aveyard, H. and Bradbury-Jones, C. (2019). An Analysis of Current Practices in Undertaking Literature Reviews in nursing: Findings from a Focused Mapping Review and Synthesis. </w:t>
      </w:r>
      <w:r w:rsidRPr="00CA5843">
        <w:rPr>
          <w:i/>
          <w:iCs/>
          <w:lang w:val="en-US"/>
        </w:rPr>
        <w:t>BMC Medical Research Methodology</w:t>
      </w:r>
      <w:r w:rsidRPr="00CA5843">
        <w:rPr>
          <w:lang w:val="en-US"/>
        </w:rPr>
        <w:t>, [online] 19(1). Available at: https://bmcmedresmethodol.biomedcentral.com/articles/10.1186/s12874-019-0751-7.</w:t>
      </w:r>
    </w:p>
    <w:p w14:paraId="58B5B875" w14:textId="32824210" w:rsidR="004270A2" w:rsidRPr="00CA5843" w:rsidRDefault="004270A2" w:rsidP="0015511E">
      <w:pPr>
        <w:rPr>
          <w:lang w:val="en-US"/>
        </w:rPr>
      </w:pPr>
      <w:r w:rsidRPr="00CA5843">
        <w:rPr>
          <w:lang w:val="en-US"/>
        </w:rPr>
        <w:t>Aveyard, H., Bradbury</w:t>
      </w:r>
      <w:r w:rsidRPr="00CA5843">
        <w:rPr>
          <w:rFonts w:ascii="Cambria Math" w:hAnsi="Cambria Math" w:cs="Cambria Math"/>
          <w:lang w:val="en-US"/>
        </w:rPr>
        <w:t>‐</w:t>
      </w:r>
      <w:r w:rsidRPr="00CA5843">
        <w:rPr>
          <w:lang w:val="en-US"/>
        </w:rPr>
        <w:t xml:space="preserve">Jones, C., Ring, N. and Flemming, K. (2022). Which Reporting Guideline Should I Use and why? </w:t>
      </w:r>
      <w:r w:rsidRPr="00CA5843">
        <w:rPr>
          <w:i/>
          <w:iCs/>
          <w:lang w:val="en-US"/>
        </w:rPr>
        <w:t>Journal of Clinical Nursing</w:t>
      </w:r>
      <w:r w:rsidRPr="00CA5843">
        <w:rPr>
          <w:lang w:val="en-US"/>
        </w:rPr>
        <w:t xml:space="preserve">, 32(9-10). </w:t>
      </w:r>
      <w:r w:rsidR="00385242" w:rsidRPr="00CA5843">
        <w:rPr>
          <w:lang w:val="en-US"/>
        </w:rPr>
        <w:t>doi: https://doi.org/10.1111/jocn.16548</w:t>
      </w:r>
      <w:r w:rsidRPr="00CA5843">
        <w:rPr>
          <w:lang w:val="en-US"/>
        </w:rPr>
        <w:t>.</w:t>
      </w:r>
    </w:p>
    <w:p w14:paraId="4E724AAD" w14:textId="429A0887" w:rsidR="004270A2" w:rsidRPr="00195747" w:rsidRDefault="004270A2" w:rsidP="00195747">
      <w:pPr>
        <w:rPr>
          <w:lang w:val="en-US"/>
        </w:rPr>
      </w:pPr>
      <w:r w:rsidRPr="00195747">
        <w:rPr>
          <w:lang w:val="en-US"/>
        </w:rPr>
        <w:t xml:space="preserve">Baan, E.J., Janssens, H.M., Kerckaert, T., Bindels, P.J.E., de Jongste, J.C., Sturkenboom, M.C.J.M. and Verhamme, K.M.C. (2018). Antibiotic use in children with asthma: cohort study in UK and Dutch primary care databases. </w:t>
      </w:r>
      <w:r w:rsidRPr="00195747">
        <w:rPr>
          <w:i/>
          <w:iCs/>
          <w:lang w:val="en-US"/>
        </w:rPr>
        <w:t>BMJ Open</w:t>
      </w:r>
      <w:r w:rsidRPr="00195747">
        <w:rPr>
          <w:lang w:val="en-US"/>
        </w:rPr>
        <w:t xml:space="preserve">, 8(11), p.e022979. </w:t>
      </w:r>
      <w:r w:rsidR="00385242" w:rsidRPr="00195747">
        <w:rPr>
          <w:lang w:val="en-US"/>
        </w:rPr>
        <w:t>doi: https://doi.org/10.1136/bmjopen-2018-022979</w:t>
      </w:r>
      <w:r w:rsidRPr="00195747">
        <w:rPr>
          <w:lang w:val="en-US"/>
        </w:rPr>
        <w:t>.</w:t>
      </w:r>
    </w:p>
    <w:p w14:paraId="11A7B773" w14:textId="77777777" w:rsidR="004270A2" w:rsidRDefault="004270A2" w:rsidP="0015511E">
      <w:r>
        <w:t>Benito-Ruiz, E., Pérez-Corral, M., Blázquez-Ornat, I., Ramón-Arbúes, E., Antón-Solanas, I. and Navas-Ferrer, C. (2024). Intervenciones educativas en asma infantil: Una revisión sistemática. Atención Primaria, [online] 56(1), p.102721. doi: https://doi.org/10.1016/j.aprim.2023.102721.</w:t>
      </w:r>
    </w:p>
    <w:p w14:paraId="6A358021" w14:textId="3CE94E05" w:rsidR="004270A2" w:rsidRPr="00CA5843" w:rsidRDefault="004270A2" w:rsidP="0015511E">
      <w:pPr>
        <w:rPr>
          <w:lang w:val="en-US"/>
        </w:rPr>
      </w:pPr>
      <w:r w:rsidRPr="00CA5843">
        <w:rPr>
          <w:lang w:val="en-US"/>
        </w:rPr>
        <w:t xml:space="preserve">Beyer, F.R. and Wright, K. (2012). Can we prioritise which databases to search? A case study using a systematic review of frozen shoulder management. </w:t>
      </w:r>
      <w:r w:rsidRPr="00CA5843">
        <w:rPr>
          <w:i/>
          <w:iCs/>
          <w:lang w:val="en-US"/>
        </w:rPr>
        <w:t>Health Information &amp; Libraries Journal</w:t>
      </w:r>
      <w:r w:rsidRPr="00CA5843">
        <w:rPr>
          <w:lang w:val="en-US"/>
        </w:rPr>
        <w:t>, 30(1), pp.49</w:t>
      </w:r>
      <w:r w:rsidR="00715F53">
        <w:rPr>
          <w:lang w:val="en-US"/>
        </w:rPr>
        <w:t>-</w:t>
      </w:r>
      <w:r w:rsidRPr="00CA5843">
        <w:rPr>
          <w:lang w:val="en-US"/>
        </w:rPr>
        <w:t xml:space="preserve">58. </w:t>
      </w:r>
      <w:r w:rsidR="00385242" w:rsidRPr="00CA5843">
        <w:rPr>
          <w:lang w:val="en-US"/>
        </w:rPr>
        <w:t>doi: https://doi.org/10.1111/hir.12009</w:t>
      </w:r>
      <w:r w:rsidRPr="00CA5843">
        <w:rPr>
          <w:lang w:val="en-US"/>
        </w:rPr>
        <w:t>.</w:t>
      </w:r>
    </w:p>
    <w:p w14:paraId="21816B86" w14:textId="5F9B0227" w:rsidR="004270A2" w:rsidRPr="00195747" w:rsidRDefault="004270A2" w:rsidP="00195747">
      <w:pPr>
        <w:rPr>
          <w:lang w:val="en-US"/>
        </w:rPr>
      </w:pPr>
      <w:r w:rsidRPr="00195747">
        <w:rPr>
          <w:lang w:val="en-US"/>
        </w:rPr>
        <w:t xml:space="preserve">Biagini Myers, J.M., Schauberger, E., He, H., Martin, L.J., Kroner, J., Hill, G.M., Ryan, P.H., LeMasters, G.K., Bernstein, D.I., Lockey, J.E., Arshad, S.H., Kurukulaaratchy, R. and Khurana Hershey, G.K. (2019). A Pediatric Asthma Risk Score to better predict asthma development in young children. </w:t>
      </w:r>
      <w:r w:rsidRPr="00195747">
        <w:rPr>
          <w:i/>
          <w:iCs/>
          <w:lang w:val="en-US"/>
        </w:rPr>
        <w:t>Journal of Allergy and Clinical Immunology</w:t>
      </w:r>
      <w:r w:rsidRPr="00195747">
        <w:rPr>
          <w:lang w:val="en-US"/>
        </w:rPr>
        <w:t xml:space="preserve">, 143(5), pp.1803-1810.e2. </w:t>
      </w:r>
      <w:r w:rsidR="00385242" w:rsidRPr="00195747">
        <w:rPr>
          <w:lang w:val="en-US"/>
        </w:rPr>
        <w:t>doi: https://doi.org/10.1016/j.jaci.2018.09.037</w:t>
      </w:r>
      <w:r w:rsidRPr="00195747">
        <w:rPr>
          <w:lang w:val="en-US"/>
        </w:rPr>
        <w:t>.</w:t>
      </w:r>
    </w:p>
    <w:p w14:paraId="7D06BEFB" w14:textId="39319EF4" w:rsidR="004270A2" w:rsidRPr="00195747" w:rsidRDefault="004270A2" w:rsidP="00195747">
      <w:pPr>
        <w:rPr>
          <w:lang w:val="en-US"/>
        </w:rPr>
      </w:pPr>
      <w:r w:rsidRPr="00195747">
        <w:rPr>
          <w:lang w:val="en-US"/>
        </w:rPr>
        <w:t xml:space="preserve">Bloom, C.I., Nissen, F., Douglas, I.J., Smeeth, L., Cullinan, P. and Quint, J.K. (2018). Exacerbation risk and characterisation of the UK’s asthma population from infants to old age. </w:t>
      </w:r>
      <w:r w:rsidRPr="00195747">
        <w:rPr>
          <w:i/>
          <w:iCs/>
          <w:lang w:val="en-US"/>
        </w:rPr>
        <w:t>Thorax</w:t>
      </w:r>
      <w:r w:rsidRPr="00195747">
        <w:rPr>
          <w:lang w:val="en-US"/>
        </w:rPr>
        <w:t>, 73(4), pp.313</w:t>
      </w:r>
      <w:r w:rsidR="00715F53">
        <w:rPr>
          <w:lang w:val="en-US"/>
        </w:rPr>
        <w:t>-</w:t>
      </w:r>
      <w:r w:rsidRPr="00195747">
        <w:rPr>
          <w:lang w:val="en-US"/>
        </w:rPr>
        <w:t xml:space="preserve">320. </w:t>
      </w:r>
      <w:r w:rsidR="00385242" w:rsidRPr="00195747">
        <w:rPr>
          <w:lang w:val="en-US"/>
        </w:rPr>
        <w:t>doi: https://doi.org/10.1136/thoraxjnl-2017-210650</w:t>
      </w:r>
      <w:r w:rsidRPr="00195747">
        <w:rPr>
          <w:lang w:val="en-US"/>
        </w:rPr>
        <w:t>.</w:t>
      </w:r>
    </w:p>
    <w:p w14:paraId="06D99215" w14:textId="6EA6F348" w:rsidR="004270A2" w:rsidRPr="00CA5843" w:rsidRDefault="004270A2" w:rsidP="0015511E">
      <w:pPr>
        <w:rPr>
          <w:lang w:val="en-US"/>
        </w:rPr>
      </w:pPr>
      <w:r w:rsidRPr="00CA5843">
        <w:rPr>
          <w:lang w:val="en-US"/>
        </w:rPr>
        <w:t xml:space="preserve">Booth, A., Sommer, I., Noyes, J., Houghton, C. and Campbell, F. (2024). Rapid reviews methods series: guidance on rapid qualitative evidence synthesis. </w:t>
      </w:r>
      <w:r w:rsidRPr="00CA5843">
        <w:rPr>
          <w:i/>
          <w:iCs/>
          <w:lang w:val="en-US"/>
        </w:rPr>
        <w:t>BMJ evidence-based medicine</w:t>
      </w:r>
      <w:r w:rsidRPr="00CA5843">
        <w:rPr>
          <w:lang w:val="en-US"/>
        </w:rPr>
        <w:t xml:space="preserve">, 29(3), p.bmjebm-112620. </w:t>
      </w:r>
      <w:r w:rsidR="00385242" w:rsidRPr="00CA5843">
        <w:rPr>
          <w:lang w:val="en-US"/>
        </w:rPr>
        <w:t>doi: https://doi.org/10.1136/bmjebm-2023-112620</w:t>
      </w:r>
      <w:r w:rsidRPr="00CA5843">
        <w:rPr>
          <w:lang w:val="en-US"/>
        </w:rPr>
        <w:t>.</w:t>
      </w:r>
    </w:p>
    <w:p w14:paraId="63C5DC82" w14:textId="77777777" w:rsidR="004270A2" w:rsidRPr="00CA5843" w:rsidRDefault="004270A2" w:rsidP="0015511E">
      <w:pPr>
        <w:rPr>
          <w:lang w:val="en-US"/>
        </w:rPr>
      </w:pPr>
      <w:r w:rsidRPr="00CA5843">
        <w:rPr>
          <w:lang w:val="en-US"/>
        </w:rPr>
        <w:t xml:space="preserve">Booth, A., Sutton, A. and Papaioannou, D. (2016). </w:t>
      </w:r>
      <w:r w:rsidRPr="00CA5843">
        <w:rPr>
          <w:i/>
          <w:iCs/>
          <w:lang w:val="en-US"/>
        </w:rPr>
        <w:t>Systematic approaches to a successful literature review</w:t>
      </w:r>
      <w:r w:rsidRPr="00CA5843">
        <w:rPr>
          <w:lang w:val="en-US"/>
        </w:rPr>
        <w:t>. Los Angeles: Sage.</w:t>
      </w:r>
    </w:p>
    <w:p w14:paraId="38A95FDD" w14:textId="77777777" w:rsidR="004270A2" w:rsidRDefault="004270A2" w:rsidP="0015511E">
      <w:r>
        <w:t>Bousema, S., Bohnen, A.M., Bindels, P.J.E. and Gijs Elshout (2023). A systematic review of questionnaires measuring asthma control in children in a primary care population. npj Primary Care Respiratory Medicine, 33(1). doi: https://doi.org/10.1038/s41533-023-00344-9.</w:t>
      </w:r>
    </w:p>
    <w:p w14:paraId="54CF65B2" w14:textId="3A089749" w:rsidR="004270A2" w:rsidRDefault="004270A2" w:rsidP="0015511E">
      <w:r>
        <w:t>Burden, C., Alsallakh, M., Quint, J.K., Fry, R. and Davies, G. (2025). Impact of air pollution and asthma on school attendance and educational attainment: a scoping review. BMJ Open Respiratory Research, [online] 12(1), pp.e003527</w:t>
      </w:r>
      <w:r w:rsidR="00715F53">
        <w:t>-</w:t>
      </w:r>
      <w:r>
        <w:t xml:space="preserve">e003527. </w:t>
      </w:r>
      <w:r w:rsidR="00385242">
        <w:t>doi: https://doi.org/10.1136/bmjresp-2025-003527</w:t>
      </w:r>
      <w:r>
        <w:t>.</w:t>
      </w:r>
    </w:p>
    <w:p w14:paraId="337D3149" w14:textId="080F18F9" w:rsidR="004270A2" w:rsidRPr="00195747" w:rsidRDefault="004270A2" w:rsidP="00195747">
      <w:pPr>
        <w:rPr>
          <w:lang w:val="en-US"/>
        </w:rPr>
      </w:pPr>
      <w:r w:rsidRPr="00195747">
        <w:rPr>
          <w:lang w:val="en-US"/>
        </w:rPr>
        <w:t xml:space="preserve">Bush, A. and Saglani, S. (2010). Management of severe asthma in children. </w:t>
      </w:r>
      <w:r w:rsidRPr="00195747">
        <w:rPr>
          <w:i/>
          <w:iCs/>
          <w:lang w:val="en-US"/>
        </w:rPr>
        <w:t>The Lancet</w:t>
      </w:r>
      <w:r w:rsidRPr="00195747">
        <w:rPr>
          <w:lang w:val="en-US"/>
        </w:rPr>
        <w:t>, 376(9743), pp.814</w:t>
      </w:r>
      <w:r w:rsidR="00715F53">
        <w:rPr>
          <w:lang w:val="en-US"/>
        </w:rPr>
        <w:t>-</w:t>
      </w:r>
      <w:r w:rsidRPr="00195747">
        <w:rPr>
          <w:lang w:val="en-US"/>
        </w:rPr>
        <w:t xml:space="preserve">825. </w:t>
      </w:r>
      <w:r w:rsidR="00385242" w:rsidRPr="00195747">
        <w:rPr>
          <w:lang w:val="en-US"/>
        </w:rPr>
        <w:t>doi: https://doi.org/10.1016/s0140-6736(10)61054-9</w:t>
      </w:r>
      <w:r w:rsidRPr="00195747">
        <w:rPr>
          <w:lang w:val="en-US"/>
        </w:rPr>
        <w:t>.</w:t>
      </w:r>
    </w:p>
    <w:p w14:paraId="64D88C44" w14:textId="3C1C2495" w:rsidR="004270A2" w:rsidRPr="00CA5843" w:rsidRDefault="004270A2" w:rsidP="0015511E">
      <w:pPr>
        <w:rPr>
          <w:lang w:val="en-US"/>
        </w:rPr>
      </w:pPr>
      <w:r w:rsidRPr="00CA5843">
        <w:rPr>
          <w:lang w:val="en-US"/>
        </w:rPr>
        <w:t xml:space="preserve">Campbell, M., McKenzie, J.E., Sowden, A., Katikireddi, S.V., Brennan, S.E., Ellis, S., Hartmann-Boyce, J., Ryan, R., Shepperd, S., Thomas, J., Welch, V. and Thomson, H. (2020). Synthesis without meta-analysis (SWiM) in systematic reviews: reporting guideline. </w:t>
      </w:r>
      <w:r w:rsidRPr="00CA5843">
        <w:rPr>
          <w:i/>
          <w:iCs/>
          <w:lang w:val="en-US"/>
        </w:rPr>
        <w:t>British Medical Journal</w:t>
      </w:r>
      <w:r w:rsidRPr="00CA5843">
        <w:rPr>
          <w:lang w:val="en-US"/>
        </w:rPr>
        <w:t xml:space="preserve">, [online] 368(1). </w:t>
      </w:r>
      <w:r w:rsidR="00385242" w:rsidRPr="00CA5843">
        <w:rPr>
          <w:lang w:val="en-US"/>
        </w:rPr>
        <w:t>doi: https://doi.org/10.1136/bmj.l6890</w:t>
      </w:r>
      <w:r w:rsidRPr="00CA5843">
        <w:rPr>
          <w:lang w:val="en-US"/>
        </w:rPr>
        <w:t>.</w:t>
      </w:r>
    </w:p>
    <w:p w14:paraId="628A093B" w14:textId="4AE67FE8" w:rsidR="004270A2" w:rsidRDefault="004270A2" w:rsidP="0015511E">
      <w:r>
        <w:t>Castro, M. and Linnemann, D.L. (2025). New Advances in Asthma Care: Improving Management and Outcomes. The Journal of Allergy and Clinical Immunology In Practice, [online] 13(7), pp.1605</w:t>
      </w:r>
      <w:r w:rsidR="00715F53">
        <w:t>-</w:t>
      </w:r>
      <w:r>
        <w:t xml:space="preserve">1608. </w:t>
      </w:r>
      <w:r w:rsidR="00385242">
        <w:t>doi: https://doi.org/10.1016/j.jaip.2025.05.030</w:t>
      </w:r>
      <w:r>
        <w:t>.</w:t>
      </w:r>
    </w:p>
    <w:p w14:paraId="6491184A" w14:textId="4ABC3AD8" w:rsidR="004270A2" w:rsidRPr="00195747" w:rsidRDefault="004270A2" w:rsidP="00195747">
      <w:pPr>
        <w:rPr>
          <w:lang w:val="en-US"/>
        </w:rPr>
      </w:pPr>
      <w:r w:rsidRPr="00195747">
        <w:rPr>
          <w:lang w:val="en-US"/>
        </w:rPr>
        <w:t xml:space="preserve">Colicino, S., Munblit, D., Minelli, C., Custovic, A. and Cullinan, P. (2019). Validation of childhood asthma predictive tools: A systematic review. </w:t>
      </w:r>
      <w:r w:rsidRPr="00195747">
        <w:rPr>
          <w:i/>
          <w:iCs/>
          <w:lang w:val="en-US"/>
        </w:rPr>
        <w:t>Clinical &amp; Experimental Allergy</w:t>
      </w:r>
      <w:r w:rsidRPr="00195747">
        <w:rPr>
          <w:lang w:val="en-US"/>
        </w:rPr>
        <w:t>, 49(4), pp.410</w:t>
      </w:r>
      <w:r w:rsidR="00715F53">
        <w:rPr>
          <w:lang w:val="en-US"/>
        </w:rPr>
        <w:t>-</w:t>
      </w:r>
      <w:r w:rsidRPr="00195747">
        <w:rPr>
          <w:lang w:val="en-US"/>
        </w:rPr>
        <w:t xml:space="preserve">418. </w:t>
      </w:r>
      <w:r w:rsidR="00385242" w:rsidRPr="00195747">
        <w:rPr>
          <w:lang w:val="en-US"/>
        </w:rPr>
        <w:t>doi: https://doi.org/10.1111/cea.13336</w:t>
      </w:r>
      <w:r w:rsidRPr="00195747">
        <w:rPr>
          <w:lang w:val="en-US"/>
        </w:rPr>
        <w:t>.</w:t>
      </w:r>
    </w:p>
    <w:p w14:paraId="2D5DB264" w14:textId="0A44FBBB" w:rsidR="004270A2" w:rsidRPr="00195747" w:rsidRDefault="004270A2" w:rsidP="00195747">
      <w:pPr>
        <w:rPr>
          <w:lang w:val="en-US"/>
        </w:rPr>
      </w:pPr>
      <w:r w:rsidRPr="00195747">
        <w:rPr>
          <w:lang w:val="en-US"/>
        </w:rPr>
        <w:t xml:space="preserve">Cornish, R.P., Henderson, J., Boyd, A.W., Granell, R., Van Staa, T. and Macleod, J. (2014). Validating childhood asthma in an epidemiological study using linked electronic patient records. </w:t>
      </w:r>
      <w:r w:rsidRPr="00195747">
        <w:rPr>
          <w:i/>
          <w:iCs/>
          <w:lang w:val="en-US"/>
        </w:rPr>
        <w:t>BMJ Open</w:t>
      </w:r>
      <w:r w:rsidRPr="00195747">
        <w:rPr>
          <w:lang w:val="en-US"/>
        </w:rPr>
        <w:t xml:space="preserve">, 4(4), p.e005345. </w:t>
      </w:r>
      <w:r w:rsidR="00385242" w:rsidRPr="00195747">
        <w:rPr>
          <w:lang w:val="en-US"/>
        </w:rPr>
        <w:t>doi: https://doi.org/10.1136/bmjopen-2014-005345</w:t>
      </w:r>
      <w:r w:rsidRPr="00195747">
        <w:rPr>
          <w:lang w:val="en-US"/>
        </w:rPr>
        <w:t>.</w:t>
      </w:r>
    </w:p>
    <w:p w14:paraId="55CBCBB3" w14:textId="77777777" w:rsidR="00E8036F" w:rsidRPr="000E7945" w:rsidRDefault="00E8036F" w:rsidP="00E8036F">
      <w:r w:rsidRPr="000E7945">
        <w:t xml:space="preserve">Critical Appraisal Skills Programme (2018). </w:t>
      </w:r>
      <w:r w:rsidRPr="000E7945">
        <w:rPr>
          <w:i/>
          <w:iCs/>
        </w:rPr>
        <w:t>Critical Appraisal Checklists</w:t>
      </w:r>
      <w:r w:rsidRPr="000E7945">
        <w:t>. [online] Critical Appraisal Skills Programme. Available at: https://casp-uk.net/casp-tools-checklists/</w:t>
      </w:r>
    </w:p>
    <w:p w14:paraId="7E916231" w14:textId="444C81C2" w:rsidR="004270A2" w:rsidRPr="00195747" w:rsidRDefault="004270A2" w:rsidP="00195747">
      <w:pPr>
        <w:rPr>
          <w:lang w:val="en-US"/>
        </w:rPr>
      </w:pPr>
      <w:r w:rsidRPr="00195747">
        <w:rPr>
          <w:lang w:val="en-US"/>
        </w:rPr>
        <w:t>Daines, L., McLean, S., Buelo, A., Lewis, S., Sheikh, A. and Pinnock, H. (2019). Systematic review of clinical prediction models to support the diagnosis of as</w:t>
      </w:r>
      <w:r w:rsidR="00E8036F">
        <w:rPr>
          <w:lang w:val="en-US"/>
        </w:rPr>
        <w:t>thma in primary care.</w:t>
      </w:r>
      <w:r w:rsidRPr="00195747">
        <w:rPr>
          <w:i/>
          <w:iCs/>
          <w:lang w:val="en-US"/>
        </w:rPr>
        <w:t xml:space="preserve"> Primary Care Respiratory Medicine</w:t>
      </w:r>
      <w:r w:rsidRPr="00195747">
        <w:rPr>
          <w:lang w:val="en-US"/>
        </w:rPr>
        <w:t xml:space="preserve">, 29(1). </w:t>
      </w:r>
      <w:r w:rsidR="00385242" w:rsidRPr="00195747">
        <w:rPr>
          <w:lang w:val="en-US"/>
        </w:rPr>
        <w:t>doi: https://doi.org/10.1038/s41533-019-0132-z</w:t>
      </w:r>
      <w:r w:rsidRPr="00195747">
        <w:rPr>
          <w:lang w:val="en-US"/>
        </w:rPr>
        <w:t>.</w:t>
      </w:r>
    </w:p>
    <w:p w14:paraId="2A70F706" w14:textId="40544CD1" w:rsidR="004270A2" w:rsidRPr="00195747" w:rsidRDefault="004270A2" w:rsidP="00195747">
      <w:pPr>
        <w:rPr>
          <w:lang w:val="en-US"/>
        </w:rPr>
      </w:pPr>
      <w:r w:rsidRPr="00195747">
        <w:rPr>
          <w:lang w:val="en-US"/>
        </w:rPr>
        <w:t xml:space="preserve">Davidson, R., Roberts, S.E., Wotton, C.J. and Goldacre, M.J. (2010). Influence of maternal and perinatal factors on subsequent hospitalisation for asthma in children: evidence from the Oxford record linkage study. </w:t>
      </w:r>
      <w:r w:rsidRPr="00195747">
        <w:rPr>
          <w:i/>
          <w:iCs/>
          <w:lang w:val="en-US"/>
        </w:rPr>
        <w:t>BMC Pulmonary Medicine</w:t>
      </w:r>
      <w:r w:rsidRPr="00195747">
        <w:rPr>
          <w:lang w:val="en-US"/>
        </w:rPr>
        <w:t xml:space="preserve">, 10(1). </w:t>
      </w:r>
      <w:r w:rsidR="00385242" w:rsidRPr="00195747">
        <w:rPr>
          <w:lang w:val="en-US"/>
        </w:rPr>
        <w:t>doi: https://doi.org/10.1186/1471-2466-10-14</w:t>
      </w:r>
      <w:r w:rsidRPr="00195747">
        <w:rPr>
          <w:lang w:val="en-US"/>
        </w:rPr>
        <w:t>.</w:t>
      </w:r>
    </w:p>
    <w:p w14:paraId="4AC17985" w14:textId="58C7233A" w:rsidR="004270A2" w:rsidRDefault="004270A2" w:rsidP="0015511E">
      <w:r>
        <w:t xml:space="preserve">Di Cicco, M.E., Peroni, D., Marseglia, G.L. and Licari, A. (2025). Unveiling the Complexities of Pediatric Asthma Treatment: Evidence, Controversies, and Emerging Approaches. Paediatric drugs, [online] pp.10.1007/s40272-02500694-6. </w:t>
      </w:r>
      <w:r w:rsidR="00385242">
        <w:t>doi: https://doi.org/10.1007/s40272-025-00694-6</w:t>
      </w:r>
      <w:r>
        <w:t>.</w:t>
      </w:r>
    </w:p>
    <w:p w14:paraId="7B5FC312" w14:textId="77777777" w:rsidR="004270A2" w:rsidRDefault="004270A2" w:rsidP="0015511E">
      <w:r>
        <w:t>Dick, S., Friend, A., Dynes, K., AlKandari, F., Doust, E., Cowie, H., Ayres, J.G. and Turner, S.W. (2014). A systematic review of associations between environmental exposures and development of asthma in children aged up to 9 years. BMJ Open, [online] 4(11), p.e006554. doi: https://doi.org/10.1136/bmjopen-2014-006554.</w:t>
      </w:r>
    </w:p>
    <w:p w14:paraId="23CB8EFD" w14:textId="4AABBCE0" w:rsidR="004270A2" w:rsidRDefault="004270A2" w:rsidP="0015511E">
      <w:r>
        <w:t xml:space="preserve">Diwakar, L., Subramanian, A., Shah, D.K., Subramaniam, S., Pelly, V.S., Greenfield, S., Moore, D. and Nirantharakumar, K. (2025). Prevalence trends and risk factors for allergic rhinoconjunctivitis, asthma and eczema in the UK. Allergy, Asthma &amp; Clinical Immunology, 21(1). </w:t>
      </w:r>
      <w:r w:rsidR="00385242">
        <w:t>doi: https://doi.org/10.1186/s13223-025-00975-2</w:t>
      </w:r>
      <w:r>
        <w:t>.</w:t>
      </w:r>
    </w:p>
    <w:p w14:paraId="533946B7" w14:textId="1C4C008B" w:rsidR="004270A2" w:rsidRPr="00195747" w:rsidRDefault="004270A2" w:rsidP="00195747">
      <w:pPr>
        <w:rPr>
          <w:lang w:val="en-US"/>
        </w:rPr>
      </w:pPr>
      <w:r w:rsidRPr="00195747">
        <w:rPr>
          <w:lang w:val="en-US"/>
        </w:rPr>
        <w:t>Engelkes, M., Baan, E.J., Ridder, M.A.J., Svensson, E., Prieto</w:t>
      </w:r>
      <w:r w:rsidRPr="00195747">
        <w:rPr>
          <w:rFonts w:ascii="Cambria Math" w:hAnsi="Cambria Math" w:cs="Cambria Math"/>
          <w:lang w:val="en-US"/>
        </w:rPr>
        <w:t>‐</w:t>
      </w:r>
      <w:r w:rsidRPr="00195747">
        <w:rPr>
          <w:lang w:val="en-US"/>
        </w:rPr>
        <w:t>Alhambra, D., Lapi, F., Giaquinto, C., Picelli, G., Boudiaf, N., Albers, F., Evitt, L.A., Cockle, S., Bradford, E., Van Dyke, M.K., Suruki, R., Rijnbeek, P., Sturkenboom, M.C.J.M., Janssens, H.M. and Verhamme, K.M.C. (2020). Incidence, risk factors and re</w:t>
      </w:r>
      <w:r w:rsidRPr="00195747">
        <w:rPr>
          <w:rFonts w:ascii="Cambria Math" w:hAnsi="Cambria Math" w:cs="Cambria Math"/>
          <w:lang w:val="en-US"/>
        </w:rPr>
        <w:t>‐</w:t>
      </w:r>
      <w:r w:rsidRPr="00195747">
        <w:rPr>
          <w:lang w:val="en-US"/>
        </w:rPr>
        <w:t xml:space="preserve">exacerbation rate of severe asthma exacerbations in a multinational, multidatabase pediatric cohort study. </w:t>
      </w:r>
      <w:r w:rsidRPr="00195747">
        <w:rPr>
          <w:i/>
          <w:iCs/>
          <w:lang w:val="en-US"/>
        </w:rPr>
        <w:t>Pediatric Allergy and Immunology</w:t>
      </w:r>
      <w:r w:rsidRPr="00195747">
        <w:rPr>
          <w:lang w:val="en-US"/>
        </w:rPr>
        <w:t>, 31(5), pp.496</w:t>
      </w:r>
      <w:r w:rsidR="00715F53">
        <w:rPr>
          <w:lang w:val="en-US"/>
        </w:rPr>
        <w:t>-</w:t>
      </w:r>
      <w:r w:rsidRPr="00195747">
        <w:rPr>
          <w:lang w:val="en-US"/>
        </w:rPr>
        <w:t xml:space="preserve">505. </w:t>
      </w:r>
      <w:r w:rsidR="00385242" w:rsidRPr="00195747">
        <w:rPr>
          <w:lang w:val="en-US"/>
        </w:rPr>
        <w:t>doi: https://doi.org/10.1111/pai.13237</w:t>
      </w:r>
      <w:r w:rsidRPr="00195747">
        <w:rPr>
          <w:lang w:val="en-US"/>
        </w:rPr>
        <w:t>.</w:t>
      </w:r>
    </w:p>
    <w:p w14:paraId="575ACD45" w14:textId="1B13B058" w:rsidR="004270A2" w:rsidRPr="00CA5843" w:rsidRDefault="004270A2" w:rsidP="0015511E">
      <w:pPr>
        <w:rPr>
          <w:lang w:val="en-US"/>
        </w:rPr>
      </w:pPr>
      <w:r w:rsidRPr="00CA5843">
        <w:rPr>
          <w:lang w:val="en-US"/>
        </w:rPr>
        <w:t xml:space="preserve">Garritty, C., Nussbaumer-Streit, B., Hamel, C. and Devane, D. (2024). Rapid reviews methods series: assessing the appropriateness of conducting a rapid review. </w:t>
      </w:r>
      <w:r w:rsidRPr="00CA5843">
        <w:rPr>
          <w:i/>
          <w:iCs/>
          <w:lang w:val="en-US"/>
        </w:rPr>
        <w:t>BMJ Evidence-Based Medicine</w:t>
      </w:r>
      <w:r w:rsidRPr="00CA5843">
        <w:rPr>
          <w:lang w:val="en-US"/>
        </w:rPr>
        <w:t xml:space="preserve">. [online] </w:t>
      </w:r>
      <w:r w:rsidR="00385242" w:rsidRPr="00CA5843">
        <w:rPr>
          <w:lang w:val="en-US"/>
        </w:rPr>
        <w:t>doi: https://doi.org/10.1136/bmjebm-2023-112722</w:t>
      </w:r>
      <w:r w:rsidRPr="00CA5843">
        <w:rPr>
          <w:lang w:val="en-US"/>
        </w:rPr>
        <w:t>.</w:t>
      </w:r>
    </w:p>
    <w:p w14:paraId="5181B465" w14:textId="70F614E1" w:rsidR="004270A2" w:rsidRPr="00CA5843" w:rsidRDefault="004270A2" w:rsidP="0015511E">
      <w:pPr>
        <w:rPr>
          <w:lang w:val="en-US"/>
        </w:rPr>
      </w:pPr>
      <w:r w:rsidRPr="00CA5843">
        <w:rPr>
          <w:lang w:val="en-US"/>
        </w:rPr>
        <w:t xml:space="preserve">Gates, M., Gates, A., Pieper, D., Fernandes, R.M., Tricco, A.C., Moher, D., Brennan, S.E., Li, T., Pollock, M., Lunny, C., Sepúlveda, D., McKenzie, J.E., Scott, S.D., Robinson, K.A., Matthias, K., Bougioukas, K.I., Fusar-Poli, P., Whiting, P., Moss, S.J. and Hartling, L. (2022). Reporting guideline for overviews of reviews of healthcare interventions: development of the PRIOR statement. </w:t>
      </w:r>
      <w:r w:rsidRPr="00CA5843">
        <w:rPr>
          <w:i/>
          <w:iCs/>
          <w:lang w:val="en-US"/>
        </w:rPr>
        <w:t>BMJ</w:t>
      </w:r>
      <w:r w:rsidRPr="00CA5843">
        <w:rPr>
          <w:lang w:val="en-US"/>
        </w:rPr>
        <w:t xml:space="preserve">, [online] 378, p.e070849. </w:t>
      </w:r>
      <w:r w:rsidR="00385242" w:rsidRPr="00CA5843">
        <w:rPr>
          <w:lang w:val="en-US"/>
        </w:rPr>
        <w:t>doi: https://doi.org/10.1136/bmj-2022-070849</w:t>
      </w:r>
      <w:r w:rsidRPr="00CA5843">
        <w:rPr>
          <w:lang w:val="en-US"/>
        </w:rPr>
        <w:t>.</w:t>
      </w:r>
    </w:p>
    <w:p w14:paraId="77F268D8" w14:textId="48D3368E" w:rsidR="004270A2" w:rsidRDefault="004270A2" w:rsidP="0015511E">
      <w:r>
        <w:t>Gawlik-Lipinski, A., Shabnam, S., Quint, J., Gillies, C. and Lo, D. (2025). S43 Longitudinal trends in asthma mortality and life-threatening asthma in children in England. Paediatric asthma: are we getting it right?, [online] pp.A35</w:t>
      </w:r>
      <w:r w:rsidR="00715F53">
        <w:t>-</w:t>
      </w:r>
      <w:r>
        <w:t xml:space="preserve">A35. </w:t>
      </w:r>
      <w:r w:rsidR="00385242">
        <w:t>doi: https://doi.org/10.1136/thorax-2025-btsabstracts.49</w:t>
      </w:r>
      <w:r>
        <w:t>.</w:t>
      </w:r>
    </w:p>
    <w:p w14:paraId="29AD24BA" w14:textId="6D4C1E34" w:rsidR="004270A2" w:rsidRPr="00CA5843" w:rsidRDefault="004270A2" w:rsidP="0015511E">
      <w:pPr>
        <w:rPr>
          <w:lang w:val="en-US"/>
        </w:rPr>
      </w:pPr>
      <w:r w:rsidRPr="00CA5843">
        <w:rPr>
          <w:lang w:val="en-US"/>
        </w:rPr>
        <w:t xml:space="preserve">Giang, H.T.N., Ahmed, A.M., Fala, R.Y., Khattab, M.M., Othman, M.H.A., Abdelrahman, S.A.M., Thao, L.P., Gabl, A.E.A.E., Elrashedy, S.A., Lee, P.N., Hirayama, K., Salem, H. and Huy, N.T. (2019). Methodological steps used by authors of systematic reviews and meta-analyses of clinical trials: a cross-sectional study. </w:t>
      </w:r>
      <w:r w:rsidRPr="00CA5843">
        <w:rPr>
          <w:i/>
          <w:iCs/>
          <w:lang w:val="en-US"/>
        </w:rPr>
        <w:t>BMC Medical Research Methodology</w:t>
      </w:r>
      <w:r w:rsidRPr="00CA5843">
        <w:rPr>
          <w:lang w:val="en-US"/>
        </w:rPr>
        <w:t xml:space="preserve">, [online] 19(1). </w:t>
      </w:r>
      <w:r w:rsidR="00385242" w:rsidRPr="00CA5843">
        <w:rPr>
          <w:lang w:val="en-US"/>
        </w:rPr>
        <w:t>doi: https://doi.org/10.1186/s12874-019-0780-2</w:t>
      </w:r>
      <w:r w:rsidRPr="00CA5843">
        <w:rPr>
          <w:lang w:val="en-US"/>
        </w:rPr>
        <w:t>.</w:t>
      </w:r>
    </w:p>
    <w:p w14:paraId="7266A997" w14:textId="6C22A107" w:rsidR="004270A2" w:rsidRDefault="004270A2" w:rsidP="0015511E">
      <w:r>
        <w:t>Gouia, I., Joulain, F., Zhang, Y., Morgan, C. and Khan, A. (2024). Epidemiology of Childhood Asthma in the UK. Journal of Asthma and Allergy, [online] Volume 17, pp.1197</w:t>
      </w:r>
      <w:r w:rsidR="00715F53">
        <w:t>-</w:t>
      </w:r>
      <w:r>
        <w:t xml:space="preserve">1205. </w:t>
      </w:r>
      <w:r w:rsidR="00385242">
        <w:t>doi: https://doi.org/10.2147/jaa.s452741</w:t>
      </w:r>
      <w:r>
        <w:t>.</w:t>
      </w:r>
    </w:p>
    <w:p w14:paraId="678504A2" w14:textId="6549C62A" w:rsidR="004270A2" w:rsidRDefault="004270A2" w:rsidP="0015511E">
      <w:r>
        <w:t xml:space="preserve">Gray, C., Collings, M., Benito, J., Velasco, R., Lyttle, M.D., Roland, D., Schuh, S., Kwok, M., Mahajan, P., Johnson, M., Zorc, J., Khanna, K., Yock-Corrales, A., Fernandes, R.M., Santhanam, I., Cheema, B., Ong, G.Y.-K., Powell, C., Dalziel, S. and Babl, F.E. (2025). Analysis of the asthma scores recommended in guidelines for children presenting to the emergency department: a Pediatric Emergency Research Networks study. Archives of Disease in Childhood, p.archdischild-327635. </w:t>
      </w:r>
      <w:r w:rsidR="00385242">
        <w:t>doi: https://doi.org/10.1136/archdischild-2024-327635</w:t>
      </w:r>
      <w:r>
        <w:t>.</w:t>
      </w:r>
    </w:p>
    <w:p w14:paraId="750FA193" w14:textId="51692935" w:rsidR="004270A2" w:rsidRDefault="004270A2" w:rsidP="0015511E">
      <w:r>
        <w:t xml:space="preserve">Grefslie, M.R., Håberg, S.E., Magnus, M.C., Omsland, T.K. and Magnus, P. (2026). Parental asthma and risk of offspring asthma from childhood to adolescence: a population-based cohort study. BMJ Open Respiratory Research, 13(1), p.e003608. </w:t>
      </w:r>
      <w:r w:rsidR="00385242">
        <w:t>doi: https://doi.org/10.1136/bmjresp-2025-003608</w:t>
      </w:r>
      <w:r>
        <w:t>.</w:t>
      </w:r>
    </w:p>
    <w:p w14:paraId="73B685BA" w14:textId="1B7DFD1F" w:rsidR="004270A2" w:rsidRPr="00195747" w:rsidRDefault="004270A2" w:rsidP="00195747">
      <w:pPr>
        <w:rPr>
          <w:lang w:val="en-US"/>
        </w:rPr>
      </w:pPr>
      <w:r w:rsidRPr="00195747">
        <w:rPr>
          <w:lang w:val="en-US"/>
        </w:rPr>
        <w:t xml:space="preserve">Gupta, R.P., Mukherjee, M., Sheikh, A. and Strachan, D.P. (2018). Persistent variations in national asthma mortality, hospital admissions and prevalence by socioeconomic status and region in England. </w:t>
      </w:r>
      <w:r w:rsidRPr="00195747">
        <w:rPr>
          <w:i/>
          <w:iCs/>
          <w:lang w:val="en-US"/>
        </w:rPr>
        <w:t>Thorax</w:t>
      </w:r>
      <w:r w:rsidRPr="00195747">
        <w:rPr>
          <w:lang w:val="en-US"/>
        </w:rPr>
        <w:t>, 73(8), pp.706</w:t>
      </w:r>
      <w:r w:rsidR="00715F53">
        <w:rPr>
          <w:lang w:val="en-US"/>
        </w:rPr>
        <w:t>-</w:t>
      </w:r>
      <w:r w:rsidRPr="00195747">
        <w:rPr>
          <w:lang w:val="en-US"/>
        </w:rPr>
        <w:t xml:space="preserve">712. </w:t>
      </w:r>
      <w:r w:rsidR="00385242" w:rsidRPr="00195747">
        <w:rPr>
          <w:lang w:val="en-US"/>
        </w:rPr>
        <w:t>doi: https://doi.org/10.1136/thoraxjnl-2017-210714</w:t>
      </w:r>
      <w:r w:rsidRPr="00195747">
        <w:rPr>
          <w:lang w:val="en-US"/>
        </w:rPr>
        <w:t>.</w:t>
      </w:r>
    </w:p>
    <w:p w14:paraId="3C351E31" w14:textId="600FA345" w:rsidR="004270A2" w:rsidRDefault="004270A2" w:rsidP="0015511E">
      <w:r>
        <w:t>Haby, M.M. (2021). Asthma in preschool children: prevalence and risk factors. Thorax, 56(8), pp.589</w:t>
      </w:r>
      <w:r w:rsidR="00715F53">
        <w:t>-</w:t>
      </w:r>
      <w:r>
        <w:t>595. doi: https://doi.org/10.1136/thorax.56.8.589.</w:t>
      </w:r>
    </w:p>
    <w:p w14:paraId="5CD40DBF" w14:textId="7BCC793F" w:rsidR="004270A2" w:rsidRPr="00195747" w:rsidRDefault="004270A2" w:rsidP="00195747">
      <w:pPr>
        <w:rPr>
          <w:lang w:val="en-US"/>
        </w:rPr>
      </w:pPr>
      <w:r w:rsidRPr="00195747">
        <w:rPr>
          <w:lang w:val="en-US"/>
        </w:rPr>
        <w:t>Hamelmann, E., Mutius, E., Bush, A. and Szefler, S.J. (2020). Addressing the risk domain in the long</w:t>
      </w:r>
      <w:r w:rsidRPr="00195747">
        <w:rPr>
          <w:rFonts w:ascii="Cambria Math" w:hAnsi="Cambria Math" w:cs="Cambria Math"/>
          <w:lang w:val="en-US"/>
        </w:rPr>
        <w:t>‐</w:t>
      </w:r>
      <w:r w:rsidRPr="00195747">
        <w:rPr>
          <w:lang w:val="en-US"/>
        </w:rPr>
        <w:t xml:space="preserve">term management of pediatric asthma. </w:t>
      </w:r>
      <w:r w:rsidRPr="00195747">
        <w:rPr>
          <w:i/>
          <w:iCs/>
          <w:lang w:val="en-US"/>
        </w:rPr>
        <w:t>Pediatric Allergy and Immunology</w:t>
      </w:r>
      <w:r w:rsidRPr="00195747">
        <w:rPr>
          <w:lang w:val="en-US"/>
        </w:rPr>
        <w:t>, 31(3), pp.233</w:t>
      </w:r>
      <w:r w:rsidR="00715F53">
        <w:rPr>
          <w:lang w:val="en-US"/>
        </w:rPr>
        <w:t>-</w:t>
      </w:r>
      <w:r w:rsidRPr="00195747">
        <w:rPr>
          <w:lang w:val="en-US"/>
        </w:rPr>
        <w:t xml:space="preserve">242. </w:t>
      </w:r>
      <w:r w:rsidR="00385242" w:rsidRPr="00195747">
        <w:rPr>
          <w:lang w:val="en-US"/>
        </w:rPr>
        <w:t>doi: https://doi.org/10.1111/pai.13175</w:t>
      </w:r>
      <w:r w:rsidRPr="00195747">
        <w:rPr>
          <w:lang w:val="en-US"/>
        </w:rPr>
        <w:t>.</w:t>
      </w:r>
    </w:p>
    <w:p w14:paraId="4E205152" w14:textId="36EBB162" w:rsidR="004270A2" w:rsidRDefault="004270A2" w:rsidP="0015511E">
      <w:r>
        <w:t>Hargreaves, D.S., Lemer, C., Ewing, C., Cornish, J., Baker, T., Toma, K., Saxena, S., McCulloch, B., McFarlane, L., Welch, J., Sparrow, E., Kossarova, L., Lumsden, D.E. and Cheung, C.R.L.H. (2019). Measuring and improving the quality of NHS care for children and young people. Archives of Disease in Childhood, [online] 104(7), pp.618</w:t>
      </w:r>
      <w:r w:rsidR="00715F53">
        <w:t>-</w:t>
      </w:r>
      <w:r>
        <w:t xml:space="preserve">621. </w:t>
      </w:r>
      <w:r w:rsidR="00385242">
        <w:t>doi: https://doi.org/10.1136/archdischild-2017-314564</w:t>
      </w:r>
      <w:r>
        <w:t>.</w:t>
      </w:r>
    </w:p>
    <w:p w14:paraId="48DC9712" w14:textId="3B4A046C" w:rsidR="004270A2" w:rsidRPr="00195747" w:rsidRDefault="004270A2" w:rsidP="00195747">
      <w:pPr>
        <w:rPr>
          <w:lang w:val="en-US"/>
        </w:rPr>
      </w:pPr>
      <w:r w:rsidRPr="00195747">
        <w:rPr>
          <w:lang w:val="en-US"/>
        </w:rPr>
        <w:t xml:space="preserve">Harris, K., Mosler, G. and Grigg, J. (2019). Theory-based self-management intervention to improve adolescents’ asthma control: a cluster randomised controlled trial protocol. </w:t>
      </w:r>
      <w:r w:rsidRPr="00195747">
        <w:rPr>
          <w:i/>
          <w:iCs/>
          <w:lang w:val="en-US"/>
        </w:rPr>
        <w:t>BMJ Open</w:t>
      </w:r>
      <w:r w:rsidRPr="00195747">
        <w:rPr>
          <w:lang w:val="en-US"/>
        </w:rPr>
        <w:t xml:space="preserve">, 9(4), p.e025867. </w:t>
      </w:r>
      <w:r w:rsidR="00385242" w:rsidRPr="00195747">
        <w:rPr>
          <w:lang w:val="en-US"/>
        </w:rPr>
        <w:t>doi: https://doi.org/10.1136/bmjopen-2018-025867</w:t>
      </w:r>
      <w:r w:rsidRPr="00195747">
        <w:rPr>
          <w:lang w:val="en-US"/>
        </w:rPr>
        <w:t>.</w:t>
      </w:r>
    </w:p>
    <w:p w14:paraId="519C770A" w14:textId="51CBD246" w:rsidR="004270A2" w:rsidRDefault="004270A2" w:rsidP="0015511E">
      <w:r>
        <w:t xml:space="preserve">Holden, K.A., Hawcutt, D.B. and Sinha, I.P. (2025). Socioeconomic determinants of outcomes in childhood asthma. Paediatric Respiratory Reviews. [online] </w:t>
      </w:r>
      <w:r w:rsidR="00385242">
        <w:t>doi: https://doi.org/10.1016/j.prrv.2025.03.001</w:t>
      </w:r>
      <w:r>
        <w:t>.</w:t>
      </w:r>
    </w:p>
    <w:p w14:paraId="7A8F8AE1" w14:textId="77777777" w:rsidR="004270A2" w:rsidRDefault="004270A2" w:rsidP="0015511E">
      <w:r>
        <w:t>Holst, G.J., Pedersen, C.B., Thygesen, M., Brandt, J., Geels, C., Bønløkke, J.H. and Sigsgaard, T. (2020). Air pollution and family related determinants of asthma onset and persistent wheezing in children: nationwide case-control study. BMJ, 370, p.m2791. doi: https://doi.org/10.1136/bmj.m2791.</w:t>
      </w:r>
    </w:p>
    <w:p w14:paraId="6FCFC82E" w14:textId="77777777" w:rsidR="004270A2" w:rsidRDefault="004270A2" w:rsidP="0015511E">
      <w:r>
        <w:t>Jayasooriya, S.M., Devereux, G., Soriano, J.B., Singh, N., Refiloe Masekela, Mortimer, K. and Burney, P. (2025). Asthma: epidemiology, risk factors, and opportunities for prevention and treatment. PubMed, [online] 13(8). doi: https://doi.org/10.1016/s2213-2600(24)00383-7.</w:t>
      </w:r>
    </w:p>
    <w:p w14:paraId="113F8307" w14:textId="77777777" w:rsidR="004270A2" w:rsidRDefault="004270A2" w:rsidP="0015511E">
      <w:r>
        <w:t>Kallis, C., Maslova, E., Morgan, A.D., Sinha, I., Roberts, G., Valk, R.J.P. van der, Quint, J.K. and Tran, T.N. (2023). Recent trends in asthma diagnosis, preschool wheeze diagnosis and asthma exacerbations in English children and adolescents: a SABINA Jr study. Thorax, [online] 78(12). doi: https://doi.org/10.1136/thorax-2022-219757.</w:t>
      </w:r>
    </w:p>
    <w:p w14:paraId="4C924FD3" w14:textId="41E2E8C5" w:rsidR="004270A2" w:rsidRPr="00CA5843" w:rsidRDefault="004270A2" w:rsidP="0015511E">
      <w:pPr>
        <w:rPr>
          <w:lang w:val="en-US"/>
        </w:rPr>
      </w:pPr>
      <w:r w:rsidRPr="00CA5843">
        <w:rPr>
          <w:lang w:val="en-US"/>
        </w:rPr>
        <w:t xml:space="preserve">Kennedy, C.E., Fonner, V.A., Armstrong, K.A., Denison, J.A., Yeh, P.T., O’Reilly, K.R. and Sweat, M.D. (2019). The Evidence Project risk of bias tool: assessing study rigor for both randomized and non-randomized intervention studies. </w:t>
      </w:r>
      <w:r w:rsidRPr="00CA5843">
        <w:rPr>
          <w:i/>
          <w:iCs/>
          <w:lang w:val="en-US"/>
        </w:rPr>
        <w:t>Systematic Reviews</w:t>
      </w:r>
      <w:r w:rsidRPr="00CA5843">
        <w:rPr>
          <w:lang w:val="en-US"/>
        </w:rPr>
        <w:t xml:space="preserve">, 8(1). </w:t>
      </w:r>
      <w:r w:rsidR="00385242" w:rsidRPr="00CA5843">
        <w:rPr>
          <w:lang w:val="en-US"/>
        </w:rPr>
        <w:t>doi: https://doi.org/10.1186/s13643-018-0925-0</w:t>
      </w:r>
      <w:r w:rsidRPr="00CA5843">
        <w:rPr>
          <w:lang w:val="en-US"/>
        </w:rPr>
        <w:t>.</w:t>
      </w:r>
    </w:p>
    <w:p w14:paraId="240D38E8" w14:textId="370AA2EF" w:rsidR="004270A2" w:rsidRDefault="004270A2" w:rsidP="0015511E">
      <w:r>
        <w:t>Kennedy, C.T., Scotland, G.S., Cotton, S. and Turner, S.W. (2024). Direct and indirect costs of paediatric asthma in the UK: a cost analysis. Archives of Disease in Childhood, [online] 109(9), p.archdischild</w:t>
      </w:r>
      <w:r w:rsidR="00715F53">
        <w:t>-</w:t>
      </w:r>
      <w:r>
        <w:t xml:space="preserve">2023-326306. </w:t>
      </w:r>
      <w:r w:rsidR="00385242">
        <w:t>doi: https://doi.org/10.1136/archdischild-2023-326306</w:t>
      </w:r>
      <w:r>
        <w:t>.</w:t>
      </w:r>
    </w:p>
    <w:p w14:paraId="2A4CDB4C" w14:textId="456FA7F1" w:rsidR="004270A2" w:rsidRDefault="004270A2" w:rsidP="0015511E">
      <w:r>
        <w:t xml:space="preserve">Kim, T.H., Kim, H., Oh, J., Kim, S., Miligkos, M., Yon, D.K. and Papadopoulos, N.G. (2025). Global burden of asthma among children and adolescents with projections to 2050: a comprehensive review and forecasted modeling study. Clinical and Experimental Pediatrics, [online] 68(5). </w:t>
      </w:r>
      <w:r w:rsidR="00385242">
        <w:t>doi: https://doi.org/10.3345/cep.2025.00423</w:t>
      </w:r>
      <w:r>
        <w:t>.</w:t>
      </w:r>
    </w:p>
    <w:p w14:paraId="6185C33B" w14:textId="2007ABDC" w:rsidR="004270A2" w:rsidRPr="00CA5843" w:rsidRDefault="004270A2" w:rsidP="0015511E">
      <w:pPr>
        <w:rPr>
          <w:lang w:val="en-US"/>
        </w:rPr>
      </w:pPr>
      <w:r w:rsidRPr="00CA5843">
        <w:rPr>
          <w:lang w:val="en-US"/>
        </w:rPr>
        <w:t xml:space="preserve">King, V.J., Nussbaumer-Streit, B., Shaw, E., Devane, D., Kahwati, L., Viswanathan, M. and Gartlehner, G. (2024). Rapid reviews methods series: considerations and recommendations for evidence synthesis in rapid reviews. </w:t>
      </w:r>
      <w:r w:rsidRPr="00CA5843">
        <w:rPr>
          <w:i/>
          <w:iCs/>
          <w:lang w:val="en-US"/>
        </w:rPr>
        <w:t>BMJ Evidence-Based Medicine</w:t>
      </w:r>
      <w:r w:rsidRPr="00CA5843">
        <w:rPr>
          <w:lang w:val="en-US"/>
        </w:rPr>
        <w:t xml:space="preserve">, 29(6), p.bmjebm-2023-112617. </w:t>
      </w:r>
      <w:r w:rsidR="00385242" w:rsidRPr="00CA5843">
        <w:rPr>
          <w:lang w:val="en-US"/>
        </w:rPr>
        <w:t>doi: https://doi.org/10.1136/bmjebm-2023-112617</w:t>
      </w:r>
      <w:r w:rsidRPr="00CA5843">
        <w:rPr>
          <w:lang w:val="en-US"/>
        </w:rPr>
        <w:t>.</w:t>
      </w:r>
    </w:p>
    <w:p w14:paraId="639F995B" w14:textId="2464FB09" w:rsidR="004270A2" w:rsidRDefault="004270A2" w:rsidP="0015511E">
      <w:r>
        <w:t>Klain, A., Miraglia, M., Tosca, M.A. and Indolfi, C. (2025). Paediatric Allergic Asthma: Risk Factors, Diagnosis, Control, and Treatment. Children, [online] 12(6), pp.713</w:t>
      </w:r>
      <w:r w:rsidR="00715F53">
        <w:t>-</w:t>
      </w:r>
      <w:r>
        <w:t xml:space="preserve">713. </w:t>
      </w:r>
      <w:r w:rsidR="00385242">
        <w:t>doi: https://doi.org/10.3390/children12060713</w:t>
      </w:r>
      <w:r>
        <w:t>.</w:t>
      </w:r>
    </w:p>
    <w:p w14:paraId="7CCB199D" w14:textId="6C9249D0" w:rsidR="004270A2" w:rsidRPr="00CA5843" w:rsidRDefault="004270A2" w:rsidP="0015511E">
      <w:pPr>
        <w:rPr>
          <w:lang w:val="en-US"/>
        </w:rPr>
      </w:pPr>
      <w:r w:rsidRPr="00CA5843">
        <w:rPr>
          <w:lang w:val="en-US"/>
        </w:rPr>
        <w:t xml:space="preserve">Klerings, I., Robalino, S., Booth, A., Escobar-Liquitay, C.M., Sommer, I., Gartlehner, G., Devane, D. and Waffenschmidt, S. (2023). Rapid reviews methods series: Guidance on literature search. </w:t>
      </w:r>
      <w:r w:rsidRPr="00CA5843">
        <w:rPr>
          <w:i/>
          <w:iCs/>
          <w:lang w:val="en-US"/>
        </w:rPr>
        <w:t>BMJ Evidence-Based Medicine</w:t>
      </w:r>
      <w:r w:rsidRPr="00CA5843">
        <w:rPr>
          <w:lang w:val="en-US"/>
        </w:rPr>
        <w:t>, [online] 28(6), pp.412</w:t>
      </w:r>
      <w:r w:rsidR="00715F53">
        <w:rPr>
          <w:lang w:val="en-US"/>
        </w:rPr>
        <w:t>-</w:t>
      </w:r>
      <w:r w:rsidRPr="00CA5843">
        <w:rPr>
          <w:lang w:val="en-US"/>
        </w:rPr>
        <w:t xml:space="preserve">417. </w:t>
      </w:r>
      <w:r w:rsidR="00385242" w:rsidRPr="00CA5843">
        <w:rPr>
          <w:lang w:val="en-US"/>
        </w:rPr>
        <w:t>doi: https://doi.org/10.1136/bmjebm-2022-112079</w:t>
      </w:r>
      <w:r w:rsidRPr="00CA5843">
        <w:rPr>
          <w:lang w:val="en-US"/>
        </w:rPr>
        <w:t>.</w:t>
      </w:r>
    </w:p>
    <w:p w14:paraId="16A288E9" w14:textId="3B898148" w:rsidR="004270A2" w:rsidRDefault="004270A2" w:rsidP="0015511E">
      <w:r>
        <w:t>Kothalawala, D.M., Kadalayil, L., Weiss, V.B.N., Kyyaly, M.A., Arshad, S.H., Holloway, J.W. and Rezwan, F.I. (2020). Prediction models for childhood asthma: A systematic review. Pediatric Allergy and Immunology, 31(6), pp.616</w:t>
      </w:r>
      <w:r w:rsidR="00715F53">
        <w:t>-</w:t>
      </w:r>
      <w:r>
        <w:t>627. doi: https://doi.org/10.1111/pai.13247.</w:t>
      </w:r>
    </w:p>
    <w:p w14:paraId="746B0345" w14:textId="5A5AB401" w:rsidR="004270A2" w:rsidRPr="00195747" w:rsidRDefault="004270A2" w:rsidP="00195747">
      <w:pPr>
        <w:rPr>
          <w:lang w:val="en-US"/>
        </w:rPr>
      </w:pPr>
      <w:r w:rsidRPr="00195747">
        <w:rPr>
          <w:lang w:val="en-US"/>
        </w:rPr>
        <w:t xml:space="preserve">Lakhanpaul, M., Culley, L., Huq, T., Bird, D., Hudson, N., Robertson, N., McFeeters, M., Manikam, L., Johal, N., Hamlyn-Williams, C. and Johnson, M.R.D. (2019). Qualitative study to identify ethnicity-specific perceptions of and barriers to asthma management in South Asian and White British children with asthma. </w:t>
      </w:r>
      <w:r w:rsidRPr="00195747">
        <w:rPr>
          <w:i/>
          <w:iCs/>
          <w:lang w:val="en-US"/>
        </w:rPr>
        <w:t>BMJ Open</w:t>
      </w:r>
      <w:r w:rsidRPr="00195747">
        <w:rPr>
          <w:lang w:val="en-US"/>
        </w:rPr>
        <w:t xml:space="preserve">, 9(2), p.e024545. </w:t>
      </w:r>
      <w:r w:rsidR="00385242" w:rsidRPr="00195747">
        <w:rPr>
          <w:lang w:val="en-US"/>
        </w:rPr>
        <w:t>doi: https://doi.org/10.1136/bmjopen-2018-024545</w:t>
      </w:r>
      <w:r w:rsidRPr="00195747">
        <w:rPr>
          <w:lang w:val="en-US"/>
        </w:rPr>
        <w:t>.</w:t>
      </w:r>
    </w:p>
    <w:p w14:paraId="486969D9" w14:textId="7753E6A0" w:rsidR="004270A2" w:rsidRDefault="004270A2" w:rsidP="0015511E">
      <w:r>
        <w:t>Lee, H., Tang, L. and Wen, X. (2025). The Risk Factors for Asthma in Adolescents: a systematic review and meta-analysis. Journal of Asthma, pp.1</w:t>
      </w:r>
      <w:r w:rsidR="00715F53">
        <w:t>-</w:t>
      </w:r>
      <w:r>
        <w:t xml:space="preserve">18. </w:t>
      </w:r>
      <w:r w:rsidR="00385242">
        <w:t>doi: https://doi.org/10.1080/02770903.2025.2519106</w:t>
      </w:r>
      <w:r>
        <w:t>.</w:t>
      </w:r>
    </w:p>
    <w:p w14:paraId="0F0E865F" w14:textId="2DF90B5E" w:rsidR="004270A2" w:rsidRPr="00195747" w:rsidRDefault="004270A2" w:rsidP="00195747">
      <w:pPr>
        <w:rPr>
          <w:lang w:val="en-US"/>
        </w:rPr>
      </w:pPr>
      <w:r w:rsidRPr="00195747">
        <w:rPr>
          <w:lang w:val="en-US"/>
        </w:rPr>
        <w:t xml:space="preserve">Levy, M.L. (2021). Risks of poor asthma outcome in 14,405 children and young people in London. </w:t>
      </w:r>
      <w:r w:rsidRPr="00195747">
        <w:rPr>
          <w:i/>
          <w:iCs/>
          <w:lang w:val="en-US"/>
        </w:rPr>
        <w:t>npj Primary Care Respiratory Medicine</w:t>
      </w:r>
      <w:r w:rsidRPr="00195747">
        <w:rPr>
          <w:lang w:val="en-US"/>
        </w:rPr>
        <w:t>, 31(1), pp.1</w:t>
      </w:r>
      <w:r w:rsidR="00715F53">
        <w:rPr>
          <w:lang w:val="en-US"/>
        </w:rPr>
        <w:t>-</w:t>
      </w:r>
      <w:r w:rsidRPr="00195747">
        <w:rPr>
          <w:lang w:val="en-US"/>
        </w:rPr>
        <w:t xml:space="preserve">5. </w:t>
      </w:r>
      <w:r w:rsidR="00385242" w:rsidRPr="00195747">
        <w:rPr>
          <w:lang w:val="en-US"/>
        </w:rPr>
        <w:t>doi: https://doi.org/10.1038/s41533-020-00215-7</w:t>
      </w:r>
      <w:r w:rsidRPr="00195747">
        <w:rPr>
          <w:lang w:val="en-US"/>
        </w:rPr>
        <w:t>.</w:t>
      </w:r>
    </w:p>
    <w:p w14:paraId="3B45AA80" w14:textId="77777777" w:rsidR="004270A2" w:rsidRDefault="004270A2" w:rsidP="0015511E">
      <w:r>
        <w:t>Lo, D., Beardsmore, C., Roland, D., Richardson, M., Yang, Y., Danvers, L., Wilson, A. and Gaillard, E.A. (2021). Risk factors for asthma attacks and poor control in children: a prospective observational study in UK primary care. Archives of Disease in Childhood, p.archdischild-2020-320110. doi: https://doi.org/10.1136/archdischild-2020-320110.</w:t>
      </w:r>
    </w:p>
    <w:p w14:paraId="7AAACEFB" w14:textId="501413CC" w:rsidR="004270A2" w:rsidRPr="00195747" w:rsidRDefault="004270A2" w:rsidP="00195747">
      <w:pPr>
        <w:rPr>
          <w:lang w:val="en-US"/>
        </w:rPr>
      </w:pPr>
      <w:r w:rsidRPr="00195747">
        <w:rPr>
          <w:lang w:val="en-US"/>
        </w:rPr>
        <w:t xml:space="preserve">Lo, D., Lawson, C., Broomfield, J., Gillies, C., Shabnam, S., Gaillard, E.A., Pinnock, H. and Quint, J. (2025). Risk factors for recurrent attacks of wheeze in preschool children: a population-based cohort study in England. </w:t>
      </w:r>
      <w:r w:rsidRPr="00195747">
        <w:rPr>
          <w:i/>
          <w:iCs/>
          <w:lang w:val="en-US"/>
        </w:rPr>
        <w:t>Archives of Disease in Childhood</w:t>
      </w:r>
      <w:r w:rsidRPr="00195747">
        <w:rPr>
          <w:lang w:val="en-US"/>
        </w:rPr>
        <w:t xml:space="preserve">, p.archdischild-328375. </w:t>
      </w:r>
      <w:r w:rsidR="00385242" w:rsidRPr="00195747">
        <w:rPr>
          <w:lang w:val="en-US"/>
        </w:rPr>
        <w:t>doi: https://doi.org/10.1136/archdischild-2024-328375</w:t>
      </w:r>
      <w:r w:rsidRPr="00195747">
        <w:rPr>
          <w:lang w:val="en-US"/>
        </w:rPr>
        <w:t>.</w:t>
      </w:r>
    </w:p>
    <w:p w14:paraId="05D37543" w14:textId="7913E2A5" w:rsidR="004270A2" w:rsidRDefault="004270A2" w:rsidP="0015511E">
      <w:r>
        <w:t xml:space="preserve">Lundholm, C., Osvald, E.C., Rhedin, S. and Almqvist, C. (2025). Maternal BMI and smoking partly explain the association between maternal socio-economic position and offspring asthma. Thorax, p.thorax-2025. </w:t>
      </w:r>
      <w:r w:rsidR="00385242">
        <w:t>doi: https://doi.org/10.1136/thorax-2025-223330</w:t>
      </w:r>
      <w:r>
        <w:t>.</w:t>
      </w:r>
    </w:p>
    <w:p w14:paraId="1C464B68" w14:textId="553EFFAB" w:rsidR="004270A2" w:rsidRPr="00CA5843" w:rsidRDefault="004270A2" w:rsidP="0015511E">
      <w:pPr>
        <w:rPr>
          <w:lang w:val="en-US"/>
        </w:rPr>
      </w:pPr>
      <w:r w:rsidRPr="00CA5843">
        <w:rPr>
          <w:lang w:val="en-US"/>
        </w:rPr>
        <w:t xml:space="preserve">MacDonald, H., Comer, C., Foster, M., Labelle, P.R., Marsalis, S., Nyhan, K., Zahra Premji, Rogers, M., Splenda, R., Stansfield, C. and Young, S. (2024). Searching for studies: A guide to information retrieval for Campbell systematic reviews. </w:t>
      </w:r>
      <w:r w:rsidRPr="00CA5843">
        <w:rPr>
          <w:i/>
          <w:iCs/>
          <w:lang w:val="en-US"/>
        </w:rPr>
        <w:t>Campbell Systematic Reviews</w:t>
      </w:r>
      <w:r w:rsidRPr="00CA5843">
        <w:rPr>
          <w:lang w:val="en-US"/>
        </w:rPr>
        <w:t xml:space="preserve">, 20(3). </w:t>
      </w:r>
      <w:r w:rsidR="00385242" w:rsidRPr="00CA5843">
        <w:rPr>
          <w:lang w:val="en-US"/>
        </w:rPr>
        <w:t>doi: https://doi.org/10.1002/cl2.1433</w:t>
      </w:r>
      <w:r w:rsidRPr="00CA5843">
        <w:rPr>
          <w:lang w:val="en-US"/>
        </w:rPr>
        <w:t>.</w:t>
      </w:r>
    </w:p>
    <w:p w14:paraId="4FC793DF" w14:textId="22AF1B4F" w:rsidR="004270A2" w:rsidRPr="00195747" w:rsidRDefault="004270A2" w:rsidP="00195747">
      <w:pPr>
        <w:rPr>
          <w:lang w:val="en-US"/>
        </w:rPr>
      </w:pPr>
      <w:r w:rsidRPr="00195747">
        <w:rPr>
          <w:lang w:val="en-US"/>
        </w:rPr>
        <w:t xml:space="preserve">Makhecha, S., Chan, A., Pearce, C., Jamalzadeh, A. and Fleming, L. (2020). Novel electronic adherence monitoring devices in children with asthma: a mixed-methods study. </w:t>
      </w:r>
      <w:r w:rsidRPr="00195747">
        <w:rPr>
          <w:i/>
          <w:iCs/>
          <w:lang w:val="en-US"/>
        </w:rPr>
        <w:t>BMJ Open Respiratory Research</w:t>
      </w:r>
      <w:r w:rsidRPr="00195747">
        <w:rPr>
          <w:lang w:val="en-US"/>
        </w:rPr>
        <w:t xml:space="preserve">, 7(1), p.e000589. </w:t>
      </w:r>
      <w:r w:rsidR="00385242" w:rsidRPr="00195747">
        <w:rPr>
          <w:lang w:val="en-US"/>
        </w:rPr>
        <w:t>doi: https://doi.org/10.1136/bmjresp-2020-000589</w:t>
      </w:r>
      <w:r w:rsidRPr="00195747">
        <w:rPr>
          <w:lang w:val="en-US"/>
        </w:rPr>
        <w:t>.</w:t>
      </w:r>
    </w:p>
    <w:p w14:paraId="3680A99B" w14:textId="1CFBDEA5" w:rsidR="004270A2" w:rsidRDefault="004270A2" w:rsidP="0015511E">
      <w:r>
        <w:t>Mancin, S., Sguanci, M., Andreoli, D., Soekeland, F., Anastasi, G., Piredda, M. and Grazia, M. (2023). Systematic Review of Clinical Practice Guidelines and Systematic Reviews: A method for conducting comprehensive analysis. MethodsX, [online] 12(1), pp.102532</w:t>
      </w:r>
      <w:r w:rsidR="00715F53">
        <w:t>-</w:t>
      </w:r>
      <w:r>
        <w:t>102532. doi: https://doi.org/10.1016/j.mex.2023.102532.</w:t>
      </w:r>
    </w:p>
    <w:p w14:paraId="00F75FC0" w14:textId="615BEA0F" w:rsidR="004270A2" w:rsidRDefault="004270A2" w:rsidP="0015511E">
      <w:r>
        <w:t>Martin, J., Townshend, J. and Brodlie, M. (2022). Diagnosis and Management of Asthma in Children. BMJ Paediatrics Open, [online] 6(1), pp.1</w:t>
      </w:r>
      <w:r w:rsidR="00715F53">
        <w:t>-</w:t>
      </w:r>
      <w:r>
        <w:t>12. doi: https://doi.org/10.1136/bmjpo-2021-001277.</w:t>
      </w:r>
    </w:p>
    <w:p w14:paraId="2D210452" w14:textId="15699BAE" w:rsidR="004270A2" w:rsidRPr="00195747" w:rsidRDefault="004270A2" w:rsidP="00195747">
      <w:pPr>
        <w:rPr>
          <w:lang w:val="en-US"/>
        </w:rPr>
      </w:pPr>
      <w:r w:rsidRPr="00195747">
        <w:rPr>
          <w:lang w:val="en-US"/>
        </w:rPr>
        <w:t xml:space="preserve">Millett, C., Lee, J.T., Laverty, A.A., Glantz, S.A. and Majeed, A. (2013). Hospital Admissions for Childhood Asthma After Smoke-Free Legislation in England. </w:t>
      </w:r>
      <w:r w:rsidRPr="00195747">
        <w:rPr>
          <w:i/>
          <w:iCs/>
          <w:lang w:val="en-US"/>
        </w:rPr>
        <w:t>PEDIATRICS</w:t>
      </w:r>
      <w:r w:rsidRPr="00195747">
        <w:rPr>
          <w:lang w:val="en-US"/>
        </w:rPr>
        <w:t>, 131(2), pp.e495</w:t>
      </w:r>
      <w:r w:rsidR="00715F53">
        <w:rPr>
          <w:lang w:val="en-US"/>
        </w:rPr>
        <w:t>-</w:t>
      </w:r>
      <w:r w:rsidRPr="00195747">
        <w:rPr>
          <w:lang w:val="en-US"/>
        </w:rPr>
        <w:t xml:space="preserve">e501. </w:t>
      </w:r>
      <w:r w:rsidR="00385242" w:rsidRPr="00195747">
        <w:rPr>
          <w:lang w:val="en-US"/>
        </w:rPr>
        <w:t>doi: https://doi.org/10.1542/peds.2012-2592</w:t>
      </w:r>
      <w:r w:rsidRPr="00195747">
        <w:rPr>
          <w:lang w:val="en-US"/>
        </w:rPr>
        <w:t>.</w:t>
      </w:r>
    </w:p>
    <w:p w14:paraId="66AF80C6" w14:textId="276DA1EE" w:rsidR="004270A2" w:rsidRPr="00CA5843" w:rsidRDefault="004270A2" w:rsidP="0015511E">
      <w:pPr>
        <w:rPr>
          <w:lang w:val="en-US"/>
        </w:rPr>
      </w:pPr>
      <w:r w:rsidRPr="00CA5843">
        <w:rPr>
          <w:lang w:val="en-US"/>
        </w:rPr>
        <w:t xml:space="preserve">Moher, D., Shamseer, L., Clarke, M., Ghersi, D., Liberati, A., Petticrew, M., Shekelle, P. and Stewart, L.A. (2015). Preferred Reporting Items for Systematic Review and meta-analysis Protocols (PRISMA-P) 2015 Statement. </w:t>
      </w:r>
      <w:r w:rsidRPr="00CA5843">
        <w:rPr>
          <w:i/>
          <w:iCs/>
          <w:lang w:val="en-US"/>
        </w:rPr>
        <w:t>Systematic Reviews</w:t>
      </w:r>
      <w:r w:rsidRPr="00CA5843">
        <w:rPr>
          <w:lang w:val="en-US"/>
        </w:rPr>
        <w:t>, [online] 4(1), pp.1</w:t>
      </w:r>
      <w:r w:rsidR="00715F53">
        <w:rPr>
          <w:lang w:val="en-US"/>
        </w:rPr>
        <w:t>-</w:t>
      </w:r>
      <w:r w:rsidRPr="00CA5843">
        <w:rPr>
          <w:lang w:val="en-US"/>
        </w:rPr>
        <w:t xml:space="preserve">9. </w:t>
      </w:r>
      <w:r w:rsidR="00385242" w:rsidRPr="00CA5843">
        <w:rPr>
          <w:lang w:val="en-US"/>
        </w:rPr>
        <w:t>doi: https://doi.org/10.1186/2046-4053-4-1</w:t>
      </w:r>
      <w:r w:rsidRPr="00CA5843">
        <w:rPr>
          <w:lang w:val="en-US"/>
        </w:rPr>
        <w:t>.</w:t>
      </w:r>
    </w:p>
    <w:p w14:paraId="75EC201A" w14:textId="77777777" w:rsidR="004270A2" w:rsidRPr="00CA5843" w:rsidRDefault="004270A2" w:rsidP="0015511E">
      <w:pPr>
        <w:rPr>
          <w:lang w:val="en-US"/>
        </w:rPr>
      </w:pPr>
      <w:r w:rsidRPr="00CA5843">
        <w:rPr>
          <w:lang w:val="en-US"/>
        </w:rPr>
        <w:t xml:space="preserve">Moher, D., Stewart, L. and Shekelle, P. (2016). Implementing PRISMA-P: recommendations for prospective authors. </w:t>
      </w:r>
      <w:r w:rsidRPr="00CA5843">
        <w:rPr>
          <w:i/>
          <w:iCs/>
          <w:lang w:val="en-US"/>
        </w:rPr>
        <w:t>Systematic Reviews</w:t>
      </w:r>
      <w:r w:rsidRPr="00CA5843">
        <w:rPr>
          <w:lang w:val="en-US"/>
        </w:rPr>
        <w:t>, 5(1). doi:https://doi.org/10.1186/s13643-016-0191-y.</w:t>
      </w:r>
    </w:p>
    <w:p w14:paraId="7E988AD0" w14:textId="77777777" w:rsidR="004270A2" w:rsidRPr="00CA5843" w:rsidRDefault="004270A2" w:rsidP="0015511E">
      <w:pPr>
        <w:rPr>
          <w:lang w:val="en-US"/>
        </w:rPr>
      </w:pPr>
      <w:r w:rsidRPr="00CA5843">
        <w:rPr>
          <w:lang w:val="en-US"/>
        </w:rPr>
        <w:t xml:space="preserve">Movsisyan, A., Rehfuess, E. and Norris, S.L. (2020). When complexity matters: a step-by-step guide to incorporating a complexity perspective in guideline development for public health and health system interventions. </w:t>
      </w:r>
      <w:r w:rsidRPr="00CA5843">
        <w:rPr>
          <w:i/>
          <w:iCs/>
          <w:lang w:val="en-US"/>
        </w:rPr>
        <w:t>BMC Medical Research Methodology</w:t>
      </w:r>
      <w:r w:rsidRPr="00CA5843">
        <w:rPr>
          <w:lang w:val="en-US"/>
        </w:rPr>
        <w:t>, 20(1). doi:https://doi.org/10.1186/s12874-020-01132-6.</w:t>
      </w:r>
    </w:p>
    <w:p w14:paraId="3D125A0E" w14:textId="77777777" w:rsidR="004270A2" w:rsidRPr="00CA5843" w:rsidRDefault="004270A2" w:rsidP="0015511E">
      <w:pPr>
        <w:rPr>
          <w:lang w:val="en-US"/>
        </w:rPr>
      </w:pPr>
      <w:r w:rsidRPr="00CA5843">
        <w:rPr>
          <w:lang w:val="en-US"/>
        </w:rPr>
        <w:t xml:space="preserve">Mueller, M., D’Addario, M., Egger, M., Cevallos, M., Dekkers, O., Mugglin, C. and Scott, P. (2018). Methods to systematically review and meta-analyse observational studies: a systematic scoping review of recommendations. </w:t>
      </w:r>
      <w:r w:rsidRPr="00CA5843">
        <w:rPr>
          <w:i/>
          <w:iCs/>
          <w:lang w:val="en-US"/>
        </w:rPr>
        <w:t>BMC Medical Research Methodology</w:t>
      </w:r>
      <w:r w:rsidRPr="00CA5843">
        <w:rPr>
          <w:lang w:val="en-US"/>
        </w:rPr>
        <w:t>, [online] 18(1). doi:https://doi.org/10.1186/s12874-018-0495-9.</w:t>
      </w:r>
    </w:p>
    <w:p w14:paraId="041594BF" w14:textId="77777777" w:rsidR="004270A2" w:rsidRPr="00195747" w:rsidRDefault="004270A2" w:rsidP="00195747">
      <w:pPr>
        <w:rPr>
          <w:lang w:val="en-US"/>
        </w:rPr>
      </w:pPr>
      <w:r w:rsidRPr="00195747">
        <w:rPr>
          <w:lang w:val="en-US"/>
        </w:rPr>
        <w:t xml:space="preserve">Mukherjee, M., Cunningham, S., Bhuia, M.R., Lo, T.-Y.M., Been, J.V. and Sheikh, A. (2022). Asthma in paediatric intensive care in England residents: observational study. </w:t>
      </w:r>
      <w:r w:rsidRPr="00195747">
        <w:rPr>
          <w:i/>
          <w:iCs/>
          <w:lang w:val="en-US"/>
        </w:rPr>
        <w:t>Scientific Reports</w:t>
      </w:r>
      <w:r w:rsidRPr="00195747">
        <w:rPr>
          <w:lang w:val="en-US"/>
        </w:rPr>
        <w:t>, 12(1). doi:https://doi.org/10.1038/s41598-022-05414-5.</w:t>
      </w:r>
    </w:p>
    <w:p w14:paraId="4AF805B4" w14:textId="77777777" w:rsidR="004270A2" w:rsidRPr="00195747" w:rsidRDefault="004270A2" w:rsidP="00195747">
      <w:pPr>
        <w:rPr>
          <w:lang w:val="en-US"/>
        </w:rPr>
      </w:pPr>
      <w:r w:rsidRPr="00195747">
        <w:rPr>
          <w:lang w:val="en-US"/>
        </w:rPr>
        <w:t xml:space="preserve">Mukherjee, M., Stoddart, A., Gupta, R.P., Nwaru, B.I., Farr, A., Heaven, M., Fitzsimmons, D., Bandyopadhyay, A., Aftab, C., Simpson, C.R., Lyons, R.A., Fischbacher, C., Dibben, C., Shields, M.D., Phillips, C.J., Strachan, D.P., Davies, G.A., McKinstry, B. and Sheikh, A. (2016). The epidemiology, healthcare and societal burden and costs of asthma in the UK and its member nations: analyses of standalone and linked national databases. </w:t>
      </w:r>
      <w:r w:rsidRPr="00195747">
        <w:rPr>
          <w:i/>
          <w:iCs/>
          <w:lang w:val="en-US"/>
        </w:rPr>
        <w:t>BMC Medicine</w:t>
      </w:r>
      <w:r w:rsidRPr="00195747">
        <w:rPr>
          <w:lang w:val="en-US"/>
        </w:rPr>
        <w:t>, 14(1). doi:https://doi.org/10.1186/s12916-016-0657-8.</w:t>
      </w:r>
    </w:p>
    <w:p w14:paraId="27FFAB93" w14:textId="2E419232" w:rsidR="004270A2" w:rsidRPr="00CA5843" w:rsidRDefault="004270A2" w:rsidP="0015511E">
      <w:pPr>
        <w:rPr>
          <w:lang w:val="en-US"/>
        </w:rPr>
      </w:pPr>
      <w:r w:rsidRPr="00CA5843">
        <w:rPr>
          <w:lang w:val="en-US"/>
        </w:rPr>
        <w:t xml:space="preserve">Munn, Z., Peters, M., Stern, C., Tufanaru, C., McArthur, A. and Aromataris, E. (2018). Systematic Review or Scoping review? Guidance for Authors When Choosing between a Systematic or Scoping Review Approach. </w:t>
      </w:r>
      <w:r w:rsidRPr="00CA5843">
        <w:rPr>
          <w:i/>
          <w:iCs/>
          <w:lang w:val="en-US"/>
        </w:rPr>
        <w:t>BMC Medical Research Methodology</w:t>
      </w:r>
      <w:r w:rsidRPr="00CA5843">
        <w:rPr>
          <w:lang w:val="en-US"/>
        </w:rPr>
        <w:t>, 18(1), pp.1</w:t>
      </w:r>
      <w:r w:rsidR="00715F53">
        <w:rPr>
          <w:lang w:val="en-US"/>
        </w:rPr>
        <w:t>-</w:t>
      </w:r>
      <w:r w:rsidRPr="00CA5843">
        <w:rPr>
          <w:lang w:val="en-US"/>
        </w:rPr>
        <w:t>7. doi:https://doi.org/10.1186/s12874-018-0611-x.</w:t>
      </w:r>
    </w:p>
    <w:p w14:paraId="1665F06F" w14:textId="77777777" w:rsidR="004270A2" w:rsidRDefault="004270A2" w:rsidP="0015511E">
      <w:r>
        <w:t>National Institute for Health and Care Excellence (2024). What Is the Prevalence of asthma? [online] NICE. Available at: https://cks.nice.org.uk/topics/asthma/background-information/prevalence/.</w:t>
      </w:r>
    </w:p>
    <w:p w14:paraId="5FC5977B" w14:textId="77777777" w:rsidR="004270A2" w:rsidRPr="00195747" w:rsidRDefault="004270A2" w:rsidP="00195747">
      <w:pPr>
        <w:rPr>
          <w:lang w:val="en-US"/>
        </w:rPr>
      </w:pPr>
      <w:r w:rsidRPr="00195747">
        <w:rPr>
          <w:lang w:val="en-US"/>
        </w:rPr>
        <w:t xml:space="preserve">Oksel, C., Granell, R., Mahmoud, O., Custovic, A. and Henderson, A.J. (2019). Causes of variability in latent phenotypes of childhood wheeze. </w:t>
      </w:r>
      <w:r w:rsidRPr="00195747">
        <w:rPr>
          <w:i/>
          <w:iCs/>
          <w:lang w:val="en-US"/>
        </w:rPr>
        <w:t>Journal of Allergy and Clinical Immunology</w:t>
      </w:r>
      <w:r w:rsidRPr="00195747">
        <w:rPr>
          <w:lang w:val="en-US"/>
        </w:rPr>
        <w:t>, 143(5), pp.1783-1790.e11. doi:https://doi.org/10.1016/j.jaci.2018.10.059.</w:t>
      </w:r>
    </w:p>
    <w:p w14:paraId="3A513CA0" w14:textId="77777777" w:rsidR="004270A2" w:rsidRPr="00CA5843" w:rsidRDefault="004270A2" w:rsidP="0015511E">
      <w:pPr>
        <w:rPr>
          <w:lang w:val="en-US"/>
        </w:rPr>
      </w:pPr>
      <w:r w:rsidRPr="00CA5843">
        <w:rPr>
          <w:lang w:val="en-US"/>
        </w:rPr>
        <w:t xml:space="preserve">Page, M.J., McKenzie, J.E. and Higgins, J.P.T. (2018). Tools for assessing risk of reporting biases in studies and syntheses of studies: a systematic review. </w:t>
      </w:r>
      <w:r w:rsidRPr="00CA5843">
        <w:rPr>
          <w:i/>
          <w:iCs/>
          <w:lang w:val="en-US"/>
        </w:rPr>
        <w:t>BMJ Open</w:t>
      </w:r>
      <w:r w:rsidRPr="00CA5843">
        <w:rPr>
          <w:lang w:val="en-US"/>
        </w:rPr>
        <w:t>, [online] 8(3), p.e019703. doi:https://doi.org/10.1136/bmjopen-2017-019703.</w:t>
      </w:r>
    </w:p>
    <w:p w14:paraId="598F9207" w14:textId="77777777" w:rsidR="004270A2" w:rsidRPr="00CA5843" w:rsidRDefault="004270A2" w:rsidP="0015511E">
      <w:pPr>
        <w:rPr>
          <w:lang w:val="en-US"/>
        </w:rPr>
      </w:pPr>
      <w:r w:rsidRPr="00CA5843">
        <w:rPr>
          <w:lang w:val="en-US"/>
        </w:rPr>
        <w:t xml:space="preserve">Page, M.J., McKenzie, J.E., Bossuyt, P.M., Boutron, I., Hoffmann, T.C., Mulrow, C.D., Shamseer, L., Tetzlaff, J.M., Akl, E.A., Brennan, S.E., Chou, R., Glanville, J., Grimshaw, J.M., Hróbjartsson, A., Lalu, M.M., Li, T., Loder, E.W., Mayo-Wilson, E., McDonald, S. and McGuinness, L.A. (2021a). The PRISMA 2020 statement: An updated guideline for reporting systematic reviews. </w:t>
      </w:r>
      <w:r w:rsidRPr="00CA5843">
        <w:rPr>
          <w:i/>
          <w:iCs/>
          <w:lang w:val="en-US"/>
        </w:rPr>
        <w:t>British Medical Journal</w:t>
      </w:r>
      <w:r w:rsidRPr="00CA5843">
        <w:rPr>
          <w:lang w:val="en-US"/>
        </w:rPr>
        <w:t>, [online] 372(71). doi:https://doi.org/10.1136/bmj.n71.</w:t>
      </w:r>
    </w:p>
    <w:p w14:paraId="73E1F074" w14:textId="77777777" w:rsidR="004270A2" w:rsidRPr="00CA5843" w:rsidRDefault="004270A2" w:rsidP="0015511E">
      <w:pPr>
        <w:rPr>
          <w:lang w:val="en-US"/>
        </w:rPr>
      </w:pPr>
      <w:r w:rsidRPr="00CA5843">
        <w:rPr>
          <w:lang w:val="en-US"/>
        </w:rPr>
        <w:t xml:space="preserve">Page, M.J., Moher, D., Bossuyt, P.M., Boutron, I., Hoffmann, T.C., Mulrow, C.D., Shamseer, L., Tetzlaff, J.M., Akl, E.A., Brennan, S.E., Chou, R., Glanville, J., Grimshaw, J.M., Hróbjartsson, A., Lalu, M.M., Li, T., Loder, E.W., Mayo-Wilson, E., McDonald, S. and McGuinness, L.A. (2021b). PRISMA 2020 Explanation and elaboration: Updated Guidance and Exemplars for Reporting Systematic Reviews. </w:t>
      </w:r>
      <w:r w:rsidRPr="00CA5843">
        <w:rPr>
          <w:i/>
          <w:iCs/>
          <w:lang w:val="en-US"/>
        </w:rPr>
        <w:t>British Medical Journal</w:t>
      </w:r>
      <w:r w:rsidRPr="00CA5843">
        <w:rPr>
          <w:lang w:val="en-US"/>
        </w:rPr>
        <w:t>, 372(160). doi:https://doi.org/10.1136/bmj.n160.</w:t>
      </w:r>
    </w:p>
    <w:p w14:paraId="3DD29125" w14:textId="1D92FFE0" w:rsidR="004270A2" w:rsidRPr="00CA5843" w:rsidRDefault="004270A2" w:rsidP="0015511E">
      <w:pPr>
        <w:rPr>
          <w:lang w:val="en-US"/>
        </w:rPr>
      </w:pPr>
      <w:r w:rsidRPr="00CA5843">
        <w:rPr>
          <w:lang w:val="en-US"/>
        </w:rPr>
        <w:t xml:space="preserve">Papaioannou, D., Sutton, A., Carroll, C., Booth, A. and Wong, R. (2010). Literature searching for social science systematic reviews: consideration of a range of search techniques. </w:t>
      </w:r>
      <w:r w:rsidRPr="00CA5843">
        <w:rPr>
          <w:i/>
          <w:iCs/>
          <w:lang w:val="en-US"/>
        </w:rPr>
        <w:t>Health Information &amp; Libraries Journal</w:t>
      </w:r>
      <w:r w:rsidRPr="00CA5843">
        <w:rPr>
          <w:lang w:val="en-US"/>
        </w:rPr>
        <w:t>, [online] 27(2), pp.114</w:t>
      </w:r>
      <w:r w:rsidR="00715F53">
        <w:rPr>
          <w:lang w:val="en-US"/>
        </w:rPr>
        <w:t>-</w:t>
      </w:r>
      <w:r w:rsidRPr="00CA5843">
        <w:rPr>
          <w:lang w:val="en-US"/>
        </w:rPr>
        <w:t>122. doi:https://doi.org/10.1111/j.1471-1842.2009.00863.x.</w:t>
      </w:r>
    </w:p>
    <w:p w14:paraId="52170DC9" w14:textId="77777777" w:rsidR="004270A2" w:rsidRDefault="004270A2" w:rsidP="0015511E">
      <w:r>
        <w:t>Pecoraro, L., Lanzilotti, A.G., De Musso, M., Di Muri, E., Tramacere, F., Altavilla, E. and Indrio, F. (2025). The Role of Environmental Exposures in Pediatric Asthma Pathogenesis: A Contemporary Narrative Review. Children (Basel, Switzerland), [online] 12(10), p.1327. doi:https://doi.org/10.3390/children12101327.</w:t>
      </w:r>
    </w:p>
    <w:p w14:paraId="5978AD96" w14:textId="5B8767EC" w:rsidR="004270A2" w:rsidRPr="00195747" w:rsidRDefault="004270A2" w:rsidP="00195747">
      <w:pPr>
        <w:rPr>
          <w:lang w:val="en-US"/>
        </w:rPr>
      </w:pPr>
      <w:r w:rsidRPr="00195747">
        <w:rPr>
          <w:lang w:val="en-US"/>
        </w:rPr>
        <w:t>Pike, K.C., Griffiths, L.J., Dezateux, C. and Pearce, A. (2019). Physical activity among children with asthma: Cross</w:t>
      </w:r>
      <w:r w:rsidRPr="00195747">
        <w:rPr>
          <w:rFonts w:ascii="Cambria Math" w:hAnsi="Cambria Math" w:cs="Cambria Math"/>
          <w:lang w:val="en-US"/>
        </w:rPr>
        <w:t>‐</w:t>
      </w:r>
      <w:r w:rsidRPr="00195747">
        <w:rPr>
          <w:lang w:val="en-US"/>
        </w:rPr>
        <w:t xml:space="preserve">sectional analysis in the UK millennium cohort. </w:t>
      </w:r>
      <w:r w:rsidRPr="00195747">
        <w:rPr>
          <w:i/>
          <w:iCs/>
          <w:lang w:val="en-US"/>
        </w:rPr>
        <w:t>Pediatric Pulmonology</w:t>
      </w:r>
      <w:r w:rsidRPr="00195747">
        <w:rPr>
          <w:lang w:val="en-US"/>
        </w:rPr>
        <w:t>, 54(7), pp.962</w:t>
      </w:r>
      <w:r w:rsidR="00715F53">
        <w:rPr>
          <w:lang w:val="en-US"/>
        </w:rPr>
        <w:t>-</w:t>
      </w:r>
      <w:r w:rsidRPr="00195747">
        <w:rPr>
          <w:lang w:val="en-US"/>
        </w:rPr>
        <w:t>969. doi:https://doi.org/10.1002/ppul.24314.</w:t>
      </w:r>
    </w:p>
    <w:p w14:paraId="05A83DF8" w14:textId="77777777" w:rsidR="004270A2" w:rsidRDefault="004270A2" w:rsidP="0015511E">
      <w:r>
        <w:t>Pinot de Moira, A. and Custovic, A. (2024). Social inequalities in childhood asthma. World Allergy Organization Journal, 17(12), p.101010. doi: https://doi.org/10.1016/j.waojou.2024.101010.</w:t>
      </w:r>
    </w:p>
    <w:p w14:paraId="225E0AD8" w14:textId="53C974F1" w:rsidR="004270A2" w:rsidRPr="00CA5843" w:rsidRDefault="004270A2" w:rsidP="0015511E">
      <w:pPr>
        <w:rPr>
          <w:lang w:val="en-US"/>
        </w:rPr>
      </w:pPr>
      <w:r w:rsidRPr="00CA5843">
        <w:rPr>
          <w:lang w:val="en-US"/>
        </w:rPr>
        <w:t xml:space="preserve">Pölkki, T., Kanste, O., Kääriäinen, M., Elo, S. and Kyngäs, H. (2013). The methodological quality of systematic reviews published in high-impact nursing journals: a review of the literature. </w:t>
      </w:r>
      <w:r w:rsidRPr="00CA5843">
        <w:rPr>
          <w:i/>
          <w:iCs/>
          <w:lang w:val="en-US"/>
        </w:rPr>
        <w:t>Journal of Clinical Nursing</w:t>
      </w:r>
      <w:r w:rsidRPr="00CA5843">
        <w:rPr>
          <w:lang w:val="en-US"/>
        </w:rPr>
        <w:t>, 23(3-4), pp.315</w:t>
      </w:r>
      <w:r w:rsidR="00715F53">
        <w:rPr>
          <w:lang w:val="en-US"/>
        </w:rPr>
        <w:t>-</w:t>
      </w:r>
      <w:r w:rsidRPr="00CA5843">
        <w:rPr>
          <w:lang w:val="en-US"/>
        </w:rPr>
        <w:t>332. doi:https://doi.org/10.1111/jocn.12132.</w:t>
      </w:r>
    </w:p>
    <w:p w14:paraId="0CD2B958" w14:textId="77777777" w:rsidR="004270A2" w:rsidRPr="00195747" w:rsidRDefault="004270A2" w:rsidP="00195747">
      <w:pPr>
        <w:rPr>
          <w:lang w:val="en-US"/>
        </w:rPr>
      </w:pPr>
      <w:r w:rsidRPr="00195747">
        <w:rPr>
          <w:lang w:val="en-US"/>
        </w:rPr>
        <w:t xml:space="preserve">Punyadasa, D.H., Simms-Williams, N., Adderley, N., Thayakaran, R., Mansur, A., Nirantharakumar, K., Nagakumar, P. and Haroon, S. (2024). Post-hospitalisation asthma management in primary care: a retrospective cohort study. </w:t>
      </w:r>
      <w:r w:rsidRPr="00195747">
        <w:rPr>
          <w:i/>
          <w:iCs/>
          <w:lang w:val="en-US"/>
        </w:rPr>
        <w:t>British Journal of General Practice</w:t>
      </w:r>
      <w:r w:rsidRPr="00195747">
        <w:rPr>
          <w:lang w:val="en-US"/>
        </w:rPr>
        <w:t>, 74(743). doi:https://doi.org/10.3399/BJGP.2023.0214.</w:t>
      </w:r>
    </w:p>
    <w:p w14:paraId="0B1D1347" w14:textId="77777777" w:rsidR="004270A2" w:rsidRPr="00CA5843" w:rsidRDefault="004270A2" w:rsidP="0015511E">
      <w:pPr>
        <w:rPr>
          <w:lang w:val="en-US"/>
        </w:rPr>
      </w:pPr>
      <w:r w:rsidRPr="00CA5843">
        <w:rPr>
          <w:lang w:val="en-US"/>
        </w:rPr>
        <w:t xml:space="preserve">Pussegoda, K., Turner, L., Garritty, C., Mayhew, A., Skidmore, B., Stevens, A., Boutron, I., Sarkis-Onofre, R., Bjerre, L.M., Hróbjartsson, A., Altman, D.G. and Moher, D. (2017). Identifying approaches for assessing methodological and reporting quality of systematic reviews: a descriptive study. </w:t>
      </w:r>
      <w:r w:rsidRPr="00CA5843">
        <w:rPr>
          <w:i/>
          <w:iCs/>
          <w:lang w:val="en-US"/>
        </w:rPr>
        <w:t>Systematic Reviews</w:t>
      </w:r>
      <w:r w:rsidRPr="00CA5843">
        <w:rPr>
          <w:lang w:val="en-US"/>
        </w:rPr>
        <w:t>, 6(1). doi:https://doi.org/10.1186/s13643-017-0507-6.</w:t>
      </w:r>
    </w:p>
    <w:p w14:paraId="75794802" w14:textId="50261F96" w:rsidR="004270A2" w:rsidRDefault="004270A2" w:rsidP="0015511E">
      <w:r>
        <w:t>Ramphul, M., Lo, D.K. and Gaillard, E.A. (2021). Precision Medicine for Paediatric Severe Asthma: Current Status and Future Direction. Journal of Asthma and Allergy, Volume 14, pp.525</w:t>
      </w:r>
      <w:r w:rsidR="00715F53">
        <w:t>-</w:t>
      </w:r>
      <w:r>
        <w:t>538. doi:https://doi.org/10.2147/jaa.s265657.</w:t>
      </w:r>
    </w:p>
    <w:p w14:paraId="48CC5DED" w14:textId="77777777" w:rsidR="004270A2" w:rsidRPr="00CA5843" w:rsidRDefault="004270A2" w:rsidP="0015511E">
      <w:pPr>
        <w:rPr>
          <w:lang w:val="en-US"/>
        </w:rPr>
      </w:pPr>
      <w:r w:rsidRPr="00CA5843">
        <w:rPr>
          <w:lang w:val="en-US"/>
        </w:rPr>
        <w:t xml:space="preserve">Rethlefsen, M.L., Kirtley, S., Waffenschmidt, S., Ayala, A.P., Moher, D., Page, M.J. and Koffel, J.B. (2021). PRISMA-S: an Extension to the PRISMA Statement for Reporting Literature Searches in Systematic Reviews. </w:t>
      </w:r>
      <w:r w:rsidRPr="00CA5843">
        <w:rPr>
          <w:i/>
          <w:iCs/>
          <w:lang w:val="en-US"/>
        </w:rPr>
        <w:t>Systematic Reviews</w:t>
      </w:r>
      <w:r w:rsidRPr="00CA5843">
        <w:rPr>
          <w:lang w:val="en-US"/>
        </w:rPr>
        <w:t>, [online] 10(1). doi:https://doi.org/10.1186/s13643-020-01542-z.</w:t>
      </w:r>
    </w:p>
    <w:p w14:paraId="633C27D6" w14:textId="77777777" w:rsidR="004270A2" w:rsidRPr="00CA5843" w:rsidRDefault="004270A2" w:rsidP="0015511E">
      <w:pPr>
        <w:rPr>
          <w:lang w:val="en-US"/>
        </w:rPr>
      </w:pPr>
      <w:r w:rsidRPr="00CA5843">
        <w:rPr>
          <w:lang w:val="en-US"/>
        </w:rPr>
        <w:t xml:space="preserve">Rethlefsen, M.L., Schroter, S., Bouter, L.M., Kirkham, J.J., Moher, D., Ayala, A.P., Blanco, D., Brigham, T.J., Grossetta, H.K., Kirtley, S., Nyhan, K., Townsend, W. and Zeegers, M. (2025). Improving peer review of systematic reviews and related review types by involving librarians and information specialists as methodological peer reviewers: a randomised controlled trial. </w:t>
      </w:r>
      <w:r w:rsidRPr="00CA5843">
        <w:rPr>
          <w:i/>
          <w:iCs/>
          <w:lang w:val="en-US"/>
        </w:rPr>
        <w:t>BMJ evidence-based medicine</w:t>
      </w:r>
      <w:r w:rsidRPr="00CA5843">
        <w:rPr>
          <w:lang w:val="en-US"/>
        </w:rPr>
        <w:t>, [online] p.bmjebm-113527. doi:https://doi.org/10.1136/bmjebm-2024-113527.</w:t>
      </w:r>
    </w:p>
    <w:p w14:paraId="15D1154F" w14:textId="77777777" w:rsidR="004270A2" w:rsidRPr="00CA5843" w:rsidRDefault="004270A2" w:rsidP="0015511E">
      <w:pPr>
        <w:rPr>
          <w:lang w:val="en-US"/>
        </w:rPr>
      </w:pPr>
      <w:r w:rsidRPr="00CA5843">
        <w:rPr>
          <w:lang w:val="en-US"/>
        </w:rPr>
        <w:t xml:space="preserve">Ridley, D. (2012). </w:t>
      </w:r>
      <w:r w:rsidRPr="00CA5843">
        <w:rPr>
          <w:i/>
          <w:iCs/>
          <w:lang w:val="en-US"/>
        </w:rPr>
        <w:t>The literature review: A step-by-step guide for students</w:t>
      </w:r>
      <w:r w:rsidRPr="00CA5843">
        <w:rPr>
          <w:lang w:val="en-US"/>
        </w:rPr>
        <w:t>. 2nd ed. London: Sage.</w:t>
      </w:r>
    </w:p>
    <w:p w14:paraId="112B4601" w14:textId="77777777" w:rsidR="004270A2" w:rsidRPr="00195747" w:rsidRDefault="004270A2" w:rsidP="00195747">
      <w:pPr>
        <w:rPr>
          <w:lang w:val="en-US"/>
        </w:rPr>
      </w:pPr>
      <w:r w:rsidRPr="00195747">
        <w:rPr>
          <w:lang w:val="en-US"/>
        </w:rPr>
        <w:t xml:space="preserve">Rogers, N.T., Cummins, S., Jones, C.P., Mytton, O.T., Roberts, C.H., Shaheen, S.O., Shah, S.A., Sheikh, A., White, M. and Adams, J. (2024). The UK Soft Drinks Industry Levy and childhood hospital admissions for asthma in England. </w:t>
      </w:r>
      <w:r w:rsidRPr="00195747">
        <w:rPr>
          <w:i/>
          <w:iCs/>
          <w:lang w:val="en-US"/>
        </w:rPr>
        <w:t>Nature Communications</w:t>
      </w:r>
      <w:r w:rsidRPr="00195747">
        <w:rPr>
          <w:lang w:val="en-US"/>
        </w:rPr>
        <w:t>, 15(1), p.4934. doi:https://doi.org/10.1038/s41467-024-49120-4.</w:t>
      </w:r>
    </w:p>
    <w:p w14:paraId="442940B9" w14:textId="6A07603D" w:rsidR="004270A2" w:rsidRDefault="004270A2" w:rsidP="0015511E">
      <w:r>
        <w:t>Saul, H., Deeney, B., Swaithes, L. and Bloom, C. (2025). Schoolchildren with asthma face different risks at different ages. BMJ, pp.q2534</w:t>
      </w:r>
      <w:r w:rsidR="00715F53">
        <w:t>-</w:t>
      </w:r>
      <w:r>
        <w:t>q2534. doi:https://doi.org/10.1136/bmj.q2534.</w:t>
      </w:r>
    </w:p>
    <w:p w14:paraId="7DA4C10F" w14:textId="77777777" w:rsidR="004270A2" w:rsidRDefault="004270A2" w:rsidP="0015511E">
      <w:r>
        <w:t>Scotney, E., Fleming, L., Saglani, S., Sonnappa, S. and Bush, A. (2023). Advances in the pathogenesis and personalised treatment of paediatric asthma. BMJ Medicine, [online] 2(1). doi:https://doi.org/10.1136/bmjmed-2022-000367.</w:t>
      </w:r>
    </w:p>
    <w:p w14:paraId="348F6412" w14:textId="08DE26DD" w:rsidR="004270A2" w:rsidRPr="00CA5843" w:rsidRDefault="004270A2" w:rsidP="0015511E">
      <w:pPr>
        <w:rPr>
          <w:lang w:val="en-US"/>
        </w:rPr>
      </w:pPr>
      <w:r w:rsidRPr="00CA5843">
        <w:rPr>
          <w:lang w:val="en-US"/>
        </w:rPr>
        <w:t xml:space="preserve">Shamseer, L., Moher, D., Clarke, M., Ghersi, D., Liberati, A., Petticrew, M., Shekelle, P. and Stewart, L.A. (2015). Preferred Reporting Items for Systematic Review and meta-analysis Protocols (PRISMA-P) 2015: Elaboration and Explanation. </w:t>
      </w:r>
      <w:r w:rsidRPr="00CA5843">
        <w:rPr>
          <w:i/>
          <w:iCs/>
          <w:lang w:val="en-US"/>
        </w:rPr>
        <w:t>BMJ</w:t>
      </w:r>
      <w:r w:rsidRPr="00CA5843">
        <w:rPr>
          <w:lang w:val="en-US"/>
        </w:rPr>
        <w:t>, 349(jan02 1), pp.g7647</w:t>
      </w:r>
      <w:r w:rsidR="00715F53">
        <w:rPr>
          <w:lang w:val="en-US"/>
        </w:rPr>
        <w:t>-</w:t>
      </w:r>
      <w:r w:rsidRPr="00CA5843">
        <w:rPr>
          <w:lang w:val="en-US"/>
        </w:rPr>
        <w:t>g7647. doi:https://doi.org/10.1136/bmj.g7647.</w:t>
      </w:r>
    </w:p>
    <w:p w14:paraId="7BFED7AF" w14:textId="77777777" w:rsidR="004270A2" w:rsidRPr="00CA5843" w:rsidRDefault="004270A2" w:rsidP="0015511E">
      <w:pPr>
        <w:rPr>
          <w:lang w:val="en-US"/>
        </w:rPr>
      </w:pPr>
      <w:r w:rsidRPr="00CA5843">
        <w:rPr>
          <w:lang w:val="en-US"/>
        </w:rPr>
        <w:t xml:space="preserve">Shea, B.J., Reeves, B.C., Wells, G., Thuku, M., Hamel, C., Moran, J., Moher, D., Tugwell, P., Welch, V., Kristjansson, E. and Henry, D.A. (2017). AMSTAR 2: a Critical Appraisal Tool for Systematic Reviews That Include Randomised or non-randomised Studies of Healthcare interventions, or Both. </w:t>
      </w:r>
      <w:r w:rsidRPr="00CA5843">
        <w:rPr>
          <w:i/>
          <w:iCs/>
          <w:lang w:val="en-US"/>
        </w:rPr>
        <w:t>BMJ</w:t>
      </w:r>
      <w:r w:rsidRPr="00CA5843">
        <w:rPr>
          <w:lang w:val="en-US"/>
        </w:rPr>
        <w:t>, [online] 358(8122). doi:https://doi.org/10.1136/bmj.j4008.</w:t>
      </w:r>
    </w:p>
    <w:p w14:paraId="7AA549E9" w14:textId="77777777" w:rsidR="004270A2" w:rsidRDefault="004270A2" w:rsidP="0015511E">
      <w:r>
        <w:t>Simms-Williams, N., Prasad Nagakumar, Rasiah Thayakaran, Adderley, N.J., Hotham, R., Mansur, A.H., Krishnarajah Nirantharakumar and Haroon, S. (2024). Risk factors for asthma-related hospital and intensive care admissions in children, adolescents and adults: a cohort study using primary and secondary care data. BMJ Open Respiratory Research, [online] 11(1), pp.e001746. doi: https://doi.org/10.1136/bmjresp-2023-001746.</w:t>
      </w:r>
    </w:p>
    <w:p w14:paraId="32115ADE" w14:textId="77777777" w:rsidR="004270A2" w:rsidRDefault="004270A2" w:rsidP="0015511E">
      <w:r>
        <w:t>Song, P., Adeloye, D., Salim, H., Dos Santos, J.P., Campbell, H., Sheikh, A. and Rudan, I. (2022). Global, regional, and national prevalence of asthma in 2019: a systematic analysis and modelling study. Journal of Global Health, 12(12). doi: https://doi.org/10.7189/jogh.12.04052.</w:t>
      </w:r>
    </w:p>
    <w:p w14:paraId="5ED7CDCA" w14:textId="77777777" w:rsidR="004270A2" w:rsidRPr="00CA5843" w:rsidRDefault="004270A2" w:rsidP="0015511E">
      <w:pPr>
        <w:rPr>
          <w:lang w:val="en-US"/>
        </w:rPr>
      </w:pPr>
      <w:r w:rsidRPr="00CA5843">
        <w:rPr>
          <w:lang w:val="en-US"/>
        </w:rPr>
        <w:t xml:space="preserve">Sterne, J.A., Hernán, M.A., Reeves, B.C., Savović, J., Berkman, N.D., Viswanathan, M., Henry, D., Altman, D.G., Ansari, M.T., Boutron, I., Carpenter, J.R., Chan, A.-W., Churchill, R., Deeks, J.J., Hróbjartsson, A., Kirkham, J., Jüni, P., Loke, Y.K., Pigott, T.D. and Ramsay, C.R. (2016). ROBINS-I: a tool for assessing risk of bias in non-randomised studies of interventions. </w:t>
      </w:r>
      <w:r w:rsidRPr="00CA5843">
        <w:rPr>
          <w:i/>
          <w:iCs/>
          <w:lang w:val="en-US"/>
        </w:rPr>
        <w:t>BMJ</w:t>
      </w:r>
      <w:r w:rsidRPr="00CA5843">
        <w:rPr>
          <w:lang w:val="en-US"/>
        </w:rPr>
        <w:t>, [online] 355(355), p.i4919. doi:https://doi.org/10.1136/bmj.i4919.</w:t>
      </w:r>
    </w:p>
    <w:p w14:paraId="17FEA1BE" w14:textId="77777777" w:rsidR="004270A2" w:rsidRPr="00CA5843" w:rsidRDefault="004270A2" w:rsidP="0015511E">
      <w:pPr>
        <w:rPr>
          <w:lang w:val="en-US"/>
        </w:rPr>
      </w:pPr>
      <w:r w:rsidRPr="00CA5843">
        <w:rPr>
          <w:lang w:val="en-US"/>
        </w:rPr>
        <w:t xml:space="preserve">Sterne, J.A.C., Savović, J., Page, M.J., Elbers, R.G., Blencowe, N.S., Boutron, I., Cates, C.J., Cheng, H.-Y., Corbett, M.S., Eldridge, S.M., Emberson, J.R., Hernán, M.A., Hopewell, S., Hróbjartsson, A., Junqueira, D.R., Jüni, P., Kirkham, J.J., Lasserson, T., Li, T. and McAleenan, A. (2019). RoB 2: a revised tool for assessing risk of bias in randomised trials. </w:t>
      </w:r>
      <w:r w:rsidRPr="00CA5843">
        <w:rPr>
          <w:i/>
          <w:iCs/>
          <w:lang w:val="en-US"/>
        </w:rPr>
        <w:t>BMJ</w:t>
      </w:r>
      <w:r w:rsidRPr="00CA5843">
        <w:rPr>
          <w:lang w:val="en-US"/>
        </w:rPr>
        <w:t>, 366(1), p.l4898. doi:https://doi.org/10.1136/bmj.l4898.</w:t>
      </w:r>
    </w:p>
    <w:p w14:paraId="0791AEBF" w14:textId="1A714BF6" w:rsidR="004270A2" w:rsidRPr="00CA5843" w:rsidRDefault="004270A2" w:rsidP="0015511E">
      <w:pPr>
        <w:rPr>
          <w:lang w:val="en-US"/>
        </w:rPr>
      </w:pPr>
      <w:r w:rsidRPr="00CA5843">
        <w:rPr>
          <w:lang w:val="en-US"/>
        </w:rPr>
        <w:t xml:space="preserve">Sutton, A., Clowes, M., Preston, L. and Booth, A. (2019). Meeting the review family: exploring review types and associated information retrieval requirements. </w:t>
      </w:r>
      <w:r w:rsidRPr="00CA5843">
        <w:rPr>
          <w:i/>
          <w:iCs/>
          <w:lang w:val="en-US"/>
        </w:rPr>
        <w:t>Health Information &amp; Libraries Journal</w:t>
      </w:r>
      <w:r w:rsidRPr="00CA5843">
        <w:rPr>
          <w:lang w:val="en-US"/>
        </w:rPr>
        <w:t>, 36(3), pp.202</w:t>
      </w:r>
      <w:r w:rsidR="00715F53">
        <w:rPr>
          <w:lang w:val="en-US"/>
        </w:rPr>
        <w:t>-</w:t>
      </w:r>
      <w:r w:rsidRPr="00CA5843">
        <w:rPr>
          <w:lang w:val="en-US"/>
        </w:rPr>
        <w:t>222. doi:https://doi.org/10.1111/hir.12276.</w:t>
      </w:r>
    </w:p>
    <w:p w14:paraId="7AE98676" w14:textId="37E674D8" w:rsidR="004270A2" w:rsidRPr="00195747" w:rsidRDefault="004270A2" w:rsidP="00195747">
      <w:pPr>
        <w:rPr>
          <w:lang w:val="en-US"/>
        </w:rPr>
      </w:pPr>
      <w:r w:rsidRPr="00195747">
        <w:rPr>
          <w:lang w:val="en-US"/>
        </w:rPr>
        <w:t xml:space="preserve">Tagiyeva, N., Devereux, G., Semple, S., Sherriff, A., Henderson, J., Elias, P. and Ayres, J.G. (2010). Parental occupation is a risk factor for childhood wheeze and asthma. </w:t>
      </w:r>
      <w:r w:rsidRPr="00195747">
        <w:rPr>
          <w:i/>
          <w:iCs/>
          <w:lang w:val="en-US"/>
        </w:rPr>
        <w:t>European Respiratory Journal</w:t>
      </w:r>
      <w:r w:rsidRPr="00195747">
        <w:rPr>
          <w:lang w:val="en-US"/>
        </w:rPr>
        <w:t>, 35(5), pp.987</w:t>
      </w:r>
      <w:r w:rsidR="00715F53">
        <w:rPr>
          <w:lang w:val="en-US"/>
        </w:rPr>
        <w:t>-</w:t>
      </w:r>
      <w:r w:rsidRPr="00195747">
        <w:rPr>
          <w:lang w:val="en-US"/>
        </w:rPr>
        <w:t>993. doi:https://doi.org/10.1183/09031936.00050009.</w:t>
      </w:r>
    </w:p>
    <w:p w14:paraId="6BD85C18" w14:textId="41B93369" w:rsidR="004270A2" w:rsidRDefault="004270A2" w:rsidP="0015511E">
      <w:pPr>
        <w:rPr>
          <w:lang w:val="en-US"/>
        </w:rPr>
      </w:pPr>
      <w:r w:rsidRPr="00CA5843">
        <w:rPr>
          <w:lang w:val="en-US"/>
        </w:rPr>
        <w:t xml:space="preserve">Thomas, J. and Harden, A. (2008). Methods for the Thematic Synthesis of Qualitative Research in Systematic Reviews. </w:t>
      </w:r>
      <w:r w:rsidRPr="00CA5843">
        <w:rPr>
          <w:i/>
          <w:iCs/>
          <w:lang w:val="en-US"/>
        </w:rPr>
        <w:t>BMC Medical Research Methodology</w:t>
      </w:r>
      <w:r w:rsidRPr="00CA5843">
        <w:rPr>
          <w:lang w:val="en-US"/>
        </w:rPr>
        <w:t>, 8(1), pp.1</w:t>
      </w:r>
      <w:r w:rsidR="00715F53">
        <w:rPr>
          <w:lang w:val="en-US"/>
        </w:rPr>
        <w:t>-</w:t>
      </w:r>
      <w:r w:rsidRPr="00CA5843">
        <w:rPr>
          <w:lang w:val="en-US"/>
        </w:rPr>
        <w:t>10. doi:https://doi.org/10.1186/1471-2288-8-45</w:t>
      </w:r>
    </w:p>
    <w:p w14:paraId="6651EF0A" w14:textId="77777777" w:rsidR="004270A2" w:rsidRPr="00195747" w:rsidRDefault="004270A2" w:rsidP="00195747">
      <w:pPr>
        <w:rPr>
          <w:lang w:val="en-US"/>
        </w:rPr>
      </w:pPr>
      <w:r w:rsidRPr="00195747">
        <w:rPr>
          <w:lang w:val="en-US"/>
        </w:rPr>
        <w:t xml:space="preserve">Tod, A.M., Nelson, P., Cronin de Chavez, A., Homer, C., Powell-Hoyland, V. and Stocks, A. (2016). Understanding influences and decisions of households with children with asthma regarding temperature and humidity in the home in winter: a qualitative study. </w:t>
      </w:r>
      <w:r w:rsidRPr="00195747">
        <w:rPr>
          <w:i/>
          <w:iCs/>
          <w:lang w:val="en-US"/>
        </w:rPr>
        <w:t>BMJ Open</w:t>
      </w:r>
      <w:r w:rsidRPr="00195747">
        <w:rPr>
          <w:lang w:val="en-US"/>
        </w:rPr>
        <w:t>, 6(1), p.e009636. doi:https://doi.org/10.1136/bmjopen-2015-009636.</w:t>
      </w:r>
    </w:p>
    <w:p w14:paraId="704C493E" w14:textId="77777777" w:rsidR="004270A2" w:rsidRPr="00195747" w:rsidRDefault="004270A2" w:rsidP="00195747">
      <w:pPr>
        <w:rPr>
          <w:lang w:val="en-US"/>
        </w:rPr>
      </w:pPr>
      <w:r w:rsidRPr="00195747">
        <w:rPr>
          <w:lang w:val="en-US"/>
        </w:rPr>
        <w:t xml:space="preserve">Turner, S., Francis, B., Vijverberg, S., Pino-Yanes, M., Maitland-van der Zee, A.H., Basu, K., Bignell, L., Mukhopadhyay, S., Tavendale, R., Palmer, C., Hawcutt, D., Pirmohamed, M., Burchard, E.G. and Lipworth, B. (2016). Childhood asthma exacerbations and the Arg16 β2-receptor polymorphism: A meta-analysis stratified by treatment. </w:t>
      </w:r>
      <w:r w:rsidRPr="00195747">
        <w:rPr>
          <w:i/>
          <w:iCs/>
          <w:lang w:val="en-US"/>
        </w:rPr>
        <w:t>Journal of Allergy and Clinical Immunology</w:t>
      </w:r>
      <w:r w:rsidRPr="00195747">
        <w:rPr>
          <w:lang w:val="en-US"/>
        </w:rPr>
        <w:t>, 138(1), pp.107-113.e5. doi:https://doi.org/10.1016/j.jaci.2015.10.045.</w:t>
      </w:r>
    </w:p>
    <w:p w14:paraId="39A2BDF8" w14:textId="77777777" w:rsidR="004270A2" w:rsidRPr="00195747" w:rsidRDefault="004270A2" w:rsidP="00195747">
      <w:pPr>
        <w:rPr>
          <w:lang w:val="en-US"/>
        </w:rPr>
      </w:pPr>
      <w:r w:rsidRPr="00195747">
        <w:rPr>
          <w:lang w:val="en-US"/>
        </w:rPr>
        <w:t xml:space="preserve">Turner, S.W., Murray, C., Thomas, M., Burden, A. and Price, D.B. (2018). Applying UK real-world primary care data to predict asthma attacks in 3776 well-characterised children: a retrospective cohort study. </w:t>
      </w:r>
      <w:r w:rsidRPr="00195747">
        <w:rPr>
          <w:i/>
          <w:iCs/>
          <w:lang w:val="en-US"/>
        </w:rPr>
        <w:t>npj Primary Care Respiratory Medicine</w:t>
      </w:r>
      <w:r w:rsidRPr="00195747">
        <w:rPr>
          <w:lang w:val="en-US"/>
        </w:rPr>
        <w:t>, 28(1). doi:https://doi.org/10.1038/s41533-018-0095-5.</w:t>
      </w:r>
    </w:p>
    <w:p w14:paraId="335EA30B" w14:textId="77777777" w:rsidR="004270A2" w:rsidRDefault="004270A2" w:rsidP="0015511E">
      <w:r>
        <w:t>Whittaker, H., Kramer, A., Hatam, S., Cook, S., Scully, S., Turner, H., Bolton, T., Kallis, C., Busby, J., Heaney, L.G., Sheikh, A. and Quint, J.K. (2025). Incidence and prevalence of asthma, chronic obstructive pulmonary disease and interstitial lung disease between 2004 and 2023: harmonised analyses of longitudinal cohorts across England, Wales, South-East Scotland and Northern Ireland. Thorax, p.thorax-222699. doi:https://doi.org/10.1136/thorax-2024-222699.</w:t>
      </w:r>
    </w:p>
    <w:p w14:paraId="50A1AF91" w14:textId="136F907B" w:rsidR="004270A2" w:rsidRDefault="004270A2" w:rsidP="0015511E">
      <w:r>
        <w:t>Yin, L., Zhang, F., Wang, X., Gao, M., Liu, A. and Li, F. (2025). Prevalence and Risk Factors of Asthma in Children: A Systematic Review and Meta-analysis. Journal of Asthma, pp.1</w:t>
      </w:r>
      <w:r w:rsidR="00715F53">
        <w:t>-</w:t>
      </w:r>
      <w:r>
        <w:t>12. doi:https://doi.org/10.1080/02770903.2025.2552749.</w:t>
      </w:r>
    </w:p>
    <w:p w14:paraId="65D92DF5" w14:textId="2827B499" w:rsidR="004270A2" w:rsidRDefault="004270A2" w:rsidP="0015511E">
      <w:r>
        <w:t>Yuan, L., Tao, J., Wang, J., She, W., Zou, Y., Li, R., Ma, Y., Sun, C., Bi, S., Wei, S., Chen, H., Guo, X., Tian, H., Xu, J., Dong, Y., Ma, Y., Sun, H., Shang, Z., Jiang, Y. and Zhang, M. (2025). Global, regional, national burden of asthma from 1990 to 2021, with projections of incidence to 2050: a systematic analysis of the global burden of disease study 2021. EClinicalMedicine, [online] 80, pp.103051</w:t>
      </w:r>
      <w:r w:rsidR="00715F53">
        <w:t>-</w:t>
      </w:r>
      <w:r>
        <w:t>103051. doi:https://doi.org/10.1016/j.eclinm.2024.103051.</w:t>
      </w:r>
    </w:p>
    <w:p w14:paraId="57C4F980" w14:textId="34377C94" w:rsidR="00FE2864" w:rsidRDefault="004270A2" w:rsidP="0015511E">
      <w:r>
        <w:t>Zhou, W. and Tang, J. (2025). Prevalence and risk factors for childhood asthma: a systematic review and meta-analysis. BMC Pediatrics, [online] 25(1). doi: https://doi.org/10.1186/s12887-025-05409-x.</w:t>
      </w:r>
    </w:p>
    <w:p w14:paraId="02830E7A" w14:textId="395DB1E0" w:rsidR="00195747" w:rsidRPr="00CB0813" w:rsidRDefault="00195747" w:rsidP="00CB0813">
      <w:pPr>
        <w:spacing w:line="259" w:lineRule="auto"/>
        <w:jc w:val="left"/>
      </w:pPr>
    </w:p>
    <w:sectPr w:rsidR="00195747" w:rsidRPr="00CB0813" w:rsidSect="0097690A">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375056" w14:textId="77777777" w:rsidR="00031E11" w:rsidRPr="008B0473" w:rsidRDefault="00031E11" w:rsidP="004075F6">
      <w:pPr>
        <w:spacing w:after="0" w:line="240" w:lineRule="auto"/>
      </w:pPr>
      <w:r w:rsidRPr="008B0473">
        <w:separator/>
      </w:r>
    </w:p>
  </w:endnote>
  <w:endnote w:type="continuationSeparator" w:id="0">
    <w:p w14:paraId="0FF312F7" w14:textId="77777777" w:rsidR="00031E11" w:rsidRPr="008B0473" w:rsidRDefault="00031E11" w:rsidP="004075F6">
      <w:pPr>
        <w:spacing w:after="0" w:line="240" w:lineRule="auto"/>
      </w:pPr>
      <w:r w:rsidRPr="008B047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altName w:val="Tahoma"/>
    <w:panose1 w:val="020B0604030504040204"/>
    <w:charset w:val="00"/>
    <w:family w:val="swiss"/>
    <w:pitch w:val="variable"/>
    <w:sig w:usb0="E1002EFF" w:usb1="C000605B" w:usb2="00000029" w:usb3="00000000" w:csb0="000101FF" w:csb1="00000000"/>
  </w:font>
  <w:font w:name="Helvetica Neue LT">
    <w:charset w:val="00"/>
    <w:family w:val="auto"/>
    <w:pitch w:val="variable"/>
    <w:sig w:usb0="E50002FF" w:usb1="500079DB" w:usb2="00000010" w:usb3="00000000" w:csb0="00000001" w:csb1="00000000"/>
  </w:font>
  <w:font w:name="Book Antiqua">
    <w:panose1 w:val="02040602050305030304"/>
    <w:charset w:val="00"/>
    <w:family w:val="roman"/>
    <w:pitch w:val="variable"/>
    <w:sig w:usb0="00000287" w:usb1="00000000" w:usb2="00000000" w:usb3="00000000" w:csb0="0000009F" w:csb1="00000000"/>
  </w:font>
  <w:font w:name="Frutiger 45 Light">
    <w:altName w:val="Calibri"/>
    <w:charset w:val="00"/>
    <w:family w:val="swiss"/>
    <w:notTrueType/>
    <w:pitch w:val="default"/>
    <w:sig w:usb0="00000003" w:usb1="00000000" w:usb2="00000000" w:usb3="00000000" w:csb0="00000001" w:csb1="00000000"/>
  </w:font>
  <w:font w:name="HelveticaNeueLT Pro 65 Md">
    <w:altName w:val="HelveticaNeueLT Pro 65 Md"/>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imes">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D7C60" w14:textId="3C43B163" w:rsidR="003727DE" w:rsidRPr="008B0473" w:rsidRDefault="003727DE" w:rsidP="00A37489">
    <w:pPr>
      <w:pStyle w:val="Footer"/>
      <w:pBdr>
        <w:top w:val="single" w:sz="4" w:space="1" w:color="D9D9D9"/>
      </w:pBdr>
      <w:jc w:val="right"/>
    </w:pPr>
    <w:r w:rsidRPr="008B0473">
      <w:fldChar w:fldCharType="begin"/>
    </w:r>
    <w:r w:rsidRPr="008B0473">
      <w:instrText xml:space="preserve"> PAGE   \* MERGEFORMAT </w:instrText>
    </w:r>
    <w:r w:rsidRPr="008B0473">
      <w:fldChar w:fldCharType="separate"/>
    </w:r>
    <w:r w:rsidR="00031E11">
      <w:rPr>
        <w:noProof/>
      </w:rPr>
      <w:t>1</w:t>
    </w:r>
    <w:r w:rsidRPr="008B0473">
      <w:fldChar w:fldCharType="end"/>
    </w:r>
    <w:r w:rsidRPr="008B0473">
      <w:t xml:space="preserve"> | </w:t>
    </w:r>
    <w:r w:rsidRPr="00407161">
      <w:rPr>
        <w:color w:val="7F7F7F"/>
        <w:spacing w:val="60"/>
      </w:rPr>
      <w:t>Page</w:t>
    </w:r>
  </w:p>
  <w:p w14:paraId="5ED96F9A" w14:textId="77777777" w:rsidR="003727DE" w:rsidRPr="008B0473" w:rsidRDefault="003727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3303950"/>
      <w:docPartObj>
        <w:docPartGallery w:val="Page Numbers (Bottom of Page)"/>
        <w:docPartUnique/>
      </w:docPartObj>
    </w:sdtPr>
    <w:sdtEndPr>
      <w:rPr>
        <w:color w:val="7F7F7F" w:themeColor="background1" w:themeShade="7F"/>
        <w:spacing w:val="60"/>
      </w:rPr>
    </w:sdtEndPr>
    <w:sdtContent>
      <w:p w14:paraId="64FDA937" w14:textId="444D1D30" w:rsidR="003727DE" w:rsidRPr="008B0473" w:rsidRDefault="003727DE">
        <w:pPr>
          <w:pStyle w:val="Footer"/>
          <w:pBdr>
            <w:top w:val="single" w:sz="4" w:space="1" w:color="D9D9D9" w:themeColor="background1" w:themeShade="D9"/>
          </w:pBdr>
          <w:jc w:val="right"/>
        </w:pPr>
        <w:r w:rsidRPr="008B0473">
          <w:fldChar w:fldCharType="begin"/>
        </w:r>
        <w:r w:rsidRPr="008B0473">
          <w:instrText xml:space="preserve"> PAGE   \* MERGEFORMAT </w:instrText>
        </w:r>
        <w:r w:rsidRPr="008B0473">
          <w:fldChar w:fldCharType="separate"/>
        </w:r>
        <w:r w:rsidR="001D705F">
          <w:rPr>
            <w:noProof/>
          </w:rPr>
          <w:t>43</w:t>
        </w:r>
        <w:r w:rsidRPr="008B0473">
          <w:fldChar w:fldCharType="end"/>
        </w:r>
        <w:r w:rsidRPr="008B0473">
          <w:t xml:space="preserve"> | </w:t>
        </w:r>
        <w:r w:rsidRPr="008B0473">
          <w:rPr>
            <w:color w:val="7F7F7F" w:themeColor="background1" w:themeShade="7F"/>
            <w:spacing w:val="60"/>
          </w:rPr>
          <w:t>Page</w:t>
        </w:r>
      </w:p>
    </w:sdtContent>
  </w:sdt>
  <w:p w14:paraId="72518489" w14:textId="77777777" w:rsidR="003727DE" w:rsidRPr="008B0473" w:rsidRDefault="003727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36D98A" w14:textId="77777777" w:rsidR="00031E11" w:rsidRPr="008B0473" w:rsidRDefault="00031E11" w:rsidP="004075F6">
      <w:pPr>
        <w:spacing w:after="0" w:line="240" w:lineRule="auto"/>
      </w:pPr>
      <w:r w:rsidRPr="008B0473">
        <w:separator/>
      </w:r>
    </w:p>
  </w:footnote>
  <w:footnote w:type="continuationSeparator" w:id="0">
    <w:p w14:paraId="40E9B995" w14:textId="77777777" w:rsidR="00031E11" w:rsidRPr="008B0473" w:rsidRDefault="00031E11" w:rsidP="004075F6">
      <w:pPr>
        <w:spacing w:after="0" w:line="240" w:lineRule="auto"/>
      </w:pPr>
      <w:r w:rsidRPr="008B0473">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3pt;height:11.3pt" o:bullet="t">
        <v:imagedata r:id="rId1" o:title="mso6D3C"/>
      </v:shape>
    </w:pict>
  </w:numPicBullet>
  <w:abstractNum w:abstractNumId="0" w15:restartNumberingAfterBreak="0">
    <w:nsid w:val="00125A09"/>
    <w:multiLevelType w:val="hybridMultilevel"/>
    <w:tmpl w:val="6A9C78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2A0B57"/>
    <w:multiLevelType w:val="hybridMultilevel"/>
    <w:tmpl w:val="295C38F4"/>
    <w:lvl w:ilvl="0" w:tplc="DAE40230">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3D70ACD"/>
    <w:multiLevelType w:val="hybridMultilevel"/>
    <w:tmpl w:val="29BC7638"/>
    <w:lvl w:ilvl="0" w:tplc="CE60BEBE">
      <w:start w:val="1"/>
      <w:numFmt w:val="decimal"/>
      <w:lvlText w:val="%1."/>
      <w:lvlJc w:val="left"/>
      <w:pPr>
        <w:ind w:left="720" w:hanging="360"/>
      </w:pPr>
      <w:rPr>
        <w:rFonts w:ascii="Arial" w:eastAsia="Times New Roman"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224554"/>
    <w:multiLevelType w:val="multilevel"/>
    <w:tmpl w:val="312495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2C2E2963"/>
    <w:multiLevelType w:val="multilevel"/>
    <w:tmpl w:val="0390EE5C"/>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F96DB3"/>
    <w:multiLevelType w:val="hybridMultilevel"/>
    <w:tmpl w:val="7152C7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AA058F3"/>
    <w:multiLevelType w:val="hybridMultilevel"/>
    <w:tmpl w:val="47A8678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7168CF"/>
    <w:multiLevelType w:val="hybridMultilevel"/>
    <w:tmpl w:val="4864B666"/>
    <w:lvl w:ilvl="0" w:tplc="9F6C92E4">
      <w:start w:val="1"/>
      <w:numFmt w:val="bullet"/>
      <w:lvlText w:val=""/>
      <w:lvlJc w:val="left"/>
      <w:pPr>
        <w:tabs>
          <w:tab w:val="num" w:pos="420"/>
        </w:tabs>
        <w:ind w:left="420" w:hanging="420"/>
      </w:pPr>
      <w:rPr>
        <w:rFonts w:ascii="Symbol" w:hAnsi="Symbol" w:hint="default"/>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FC32FD8"/>
    <w:multiLevelType w:val="multilevel"/>
    <w:tmpl w:val="4D54F3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62495E2D"/>
    <w:multiLevelType w:val="hybridMultilevel"/>
    <w:tmpl w:val="295C38F4"/>
    <w:lvl w:ilvl="0" w:tplc="DAE40230">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629944ED"/>
    <w:multiLevelType w:val="hybridMultilevel"/>
    <w:tmpl w:val="DF881B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DCD0021"/>
    <w:multiLevelType w:val="multilevel"/>
    <w:tmpl w:val="56E60DB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16cid:durableId="829061138">
    <w:abstractNumId w:val="0"/>
  </w:num>
  <w:num w:numId="2" w16cid:durableId="1036933219">
    <w:abstractNumId w:val="6"/>
  </w:num>
  <w:num w:numId="3" w16cid:durableId="1929272509">
    <w:abstractNumId w:val="5"/>
  </w:num>
  <w:num w:numId="4" w16cid:durableId="1194424698">
    <w:abstractNumId w:val="7"/>
  </w:num>
  <w:num w:numId="5" w16cid:durableId="693264823">
    <w:abstractNumId w:val="3"/>
  </w:num>
  <w:num w:numId="6" w16cid:durableId="1052461347">
    <w:abstractNumId w:val="1"/>
  </w:num>
  <w:num w:numId="7" w16cid:durableId="579557323">
    <w:abstractNumId w:val="11"/>
  </w:num>
  <w:num w:numId="8" w16cid:durableId="75175051">
    <w:abstractNumId w:val="9"/>
  </w:num>
  <w:num w:numId="9" w16cid:durableId="1172723145">
    <w:abstractNumId w:val="8"/>
  </w:num>
  <w:num w:numId="10" w16cid:durableId="356201964">
    <w:abstractNumId w:val="2"/>
  </w:num>
  <w:num w:numId="11" w16cid:durableId="67919812">
    <w:abstractNumId w:val="4"/>
  </w:num>
  <w:num w:numId="12" w16cid:durableId="70911009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removePersonalInformation/>
  <w:removeDateAndTime/>
  <w:revisionView w:inkAnnotations="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19B1"/>
    <w:rsid w:val="00012AE3"/>
    <w:rsid w:val="00031E11"/>
    <w:rsid w:val="00040ED5"/>
    <w:rsid w:val="00056094"/>
    <w:rsid w:val="000B4BB4"/>
    <w:rsid w:val="000C35B4"/>
    <w:rsid w:val="000D5915"/>
    <w:rsid w:val="00110C15"/>
    <w:rsid w:val="00113705"/>
    <w:rsid w:val="001148C7"/>
    <w:rsid w:val="001271DF"/>
    <w:rsid w:val="0014692B"/>
    <w:rsid w:val="0015511E"/>
    <w:rsid w:val="00182E32"/>
    <w:rsid w:val="0019244C"/>
    <w:rsid w:val="00195242"/>
    <w:rsid w:val="00195747"/>
    <w:rsid w:val="001B1574"/>
    <w:rsid w:val="001D705F"/>
    <w:rsid w:val="001E0661"/>
    <w:rsid w:val="001E23E3"/>
    <w:rsid w:val="001E70A1"/>
    <w:rsid w:val="00225FF0"/>
    <w:rsid w:val="0028027F"/>
    <w:rsid w:val="0028673F"/>
    <w:rsid w:val="002A40E4"/>
    <w:rsid w:val="002B3716"/>
    <w:rsid w:val="002C2CB6"/>
    <w:rsid w:val="002C6977"/>
    <w:rsid w:val="002F31EB"/>
    <w:rsid w:val="002F6D98"/>
    <w:rsid w:val="00312EA9"/>
    <w:rsid w:val="00321AC2"/>
    <w:rsid w:val="00331BCD"/>
    <w:rsid w:val="003513D4"/>
    <w:rsid w:val="00361DB1"/>
    <w:rsid w:val="003727DE"/>
    <w:rsid w:val="003735B8"/>
    <w:rsid w:val="00381089"/>
    <w:rsid w:val="00385242"/>
    <w:rsid w:val="00394453"/>
    <w:rsid w:val="003A2BC5"/>
    <w:rsid w:val="003E08E4"/>
    <w:rsid w:val="003E19B1"/>
    <w:rsid w:val="003F389F"/>
    <w:rsid w:val="0040255F"/>
    <w:rsid w:val="004075F6"/>
    <w:rsid w:val="00420B64"/>
    <w:rsid w:val="00426C4F"/>
    <w:rsid w:val="004270A2"/>
    <w:rsid w:val="004271DB"/>
    <w:rsid w:val="00451730"/>
    <w:rsid w:val="0046445F"/>
    <w:rsid w:val="004666BD"/>
    <w:rsid w:val="00482B5F"/>
    <w:rsid w:val="004903B1"/>
    <w:rsid w:val="004A372F"/>
    <w:rsid w:val="004A79D5"/>
    <w:rsid w:val="004B3E20"/>
    <w:rsid w:val="004B54C0"/>
    <w:rsid w:val="004C1C8C"/>
    <w:rsid w:val="004C4F6A"/>
    <w:rsid w:val="004F23C5"/>
    <w:rsid w:val="00500594"/>
    <w:rsid w:val="00503649"/>
    <w:rsid w:val="005128AD"/>
    <w:rsid w:val="00537B35"/>
    <w:rsid w:val="005670BF"/>
    <w:rsid w:val="00570CDD"/>
    <w:rsid w:val="005916A5"/>
    <w:rsid w:val="005B24B8"/>
    <w:rsid w:val="005B52F9"/>
    <w:rsid w:val="005B7BB0"/>
    <w:rsid w:val="005D55BC"/>
    <w:rsid w:val="0060333F"/>
    <w:rsid w:val="0063470C"/>
    <w:rsid w:val="00660B14"/>
    <w:rsid w:val="00671648"/>
    <w:rsid w:val="00673D0C"/>
    <w:rsid w:val="00691CF9"/>
    <w:rsid w:val="00695B51"/>
    <w:rsid w:val="006A0717"/>
    <w:rsid w:val="006C1FDF"/>
    <w:rsid w:val="00713E06"/>
    <w:rsid w:val="00715F53"/>
    <w:rsid w:val="00731C30"/>
    <w:rsid w:val="0073333F"/>
    <w:rsid w:val="0074051F"/>
    <w:rsid w:val="00744396"/>
    <w:rsid w:val="00747F5C"/>
    <w:rsid w:val="00760F51"/>
    <w:rsid w:val="0076151E"/>
    <w:rsid w:val="007817E9"/>
    <w:rsid w:val="00797D29"/>
    <w:rsid w:val="007A045E"/>
    <w:rsid w:val="007B2FEB"/>
    <w:rsid w:val="007B3FA4"/>
    <w:rsid w:val="007C11BA"/>
    <w:rsid w:val="007C4D52"/>
    <w:rsid w:val="008173B5"/>
    <w:rsid w:val="008235CF"/>
    <w:rsid w:val="0085692B"/>
    <w:rsid w:val="008613A4"/>
    <w:rsid w:val="00882AA7"/>
    <w:rsid w:val="00894BE2"/>
    <w:rsid w:val="008B0473"/>
    <w:rsid w:val="008C4CDC"/>
    <w:rsid w:val="008E0B7B"/>
    <w:rsid w:val="008F14C4"/>
    <w:rsid w:val="0090423D"/>
    <w:rsid w:val="00906052"/>
    <w:rsid w:val="00932AE8"/>
    <w:rsid w:val="00935A2B"/>
    <w:rsid w:val="00946E15"/>
    <w:rsid w:val="009758A0"/>
    <w:rsid w:val="00976069"/>
    <w:rsid w:val="0097690A"/>
    <w:rsid w:val="00994BFE"/>
    <w:rsid w:val="00995BAE"/>
    <w:rsid w:val="009C5262"/>
    <w:rsid w:val="009D06C6"/>
    <w:rsid w:val="009D3CBB"/>
    <w:rsid w:val="009E5D0C"/>
    <w:rsid w:val="009F25BE"/>
    <w:rsid w:val="00A37489"/>
    <w:rsid w:val="00A65A34"/>
    <w:rsid w:val="00A9108D"/>
    <w:rsid w:val="00AD4F84"/>
    <w:rsid w:val="00AE35DB"/>
    <w:rsid w:val="00AF67A4"/>
    <w:rsid w:val="00AF7C75"/>
    <w:rsid w:val="00B238A5"/>
    <w:rsid w:val="00B42B60"/>
    <w:rsid w:val="00B463C5"/>
    <w:rsid w:val="00B4674E"/>
    <w:rsid w:val="00B57E17"/>
    <w:rsid w:val="00B76BB9"/>
    <w:rsid w:val="00B974ED"/>
    <w:rsid w:val="00BA5066"/>
    <w:rsid w:val="00BB6A55"/>
    <w:rsid w:val="00BF3B35"/>
    <w:rsid w:val="00BF68C2"/>
    <w:rsid w:val="00C01C2F"/>
    <w:rsid w:val="00C0615F"/>
    <w:rsid w:val="00C1669E"/>
    <w:rsid w:val="00C205C2"/>
    <w:rsid w:val="00C85AE8"/>
    <w:rsid w:val="00C96068"/>
    <w:rsid w:val="00CA4CFA"/>
    <w:rsid w:val="00CB0813"/>
    <w:rsid w:val="00CF666E"/>
    <w:rsid w:val="00D03CFD"/>
    <w:rsid w:val="00D11500"/>
    <w:rsid w:val="00D122E6"/>
    <w:rsid w:val="00D13211"/>
    <w:rsid w:val="00D1393E"/>
    <w:rsid w:val="00D16C01"/>
    <w:rsid w:val="00D17B9F"/>
    <w:rsid w:val="00D43E6C"/>
    <w:rsid w:val="00D458D8"/>
    <w:rsid w:val="00D622B9"/>
    <w:rsid w:val="00D72606"/>
    <w:rsid w:val="00D86A61"/>
    <w:rsid w:val="00D942F6"/>
    <w:rsid w:val="00DD1164"/>
    <w:rsid w:val="00E57910"/>
    <w:rsid w:val="00E63332"/>
    <w:rsid w:val="00E64FC4"/>
    <w:rsid w:val="00E73075"/>
    <w:rsid w:val="00E8036F"/>
    <w:rsid w:val="00E81381"/>
    <w:rsid w:val="00EA22D4"/>
    <w:rsid w:val="00EC06E7"/>
    <w:rsid w:val="00EC0C74"/>
    <w:rsid w:val="00EC673A"/>
    <w:rsid w:val="00ED7888"/>
    <w:rsid w:val="00EE3A11"/>
    <w:rsid w:val="00EF61BF"/>
    <w:rsid w:val="00F139A3"/>
    <w:rsid w:val="00F632EA"/>
    <w:rsid w:val="00F83A24"/>
    <w:rsid w:val="00F90815"/>
    <w:rsid w:val="00F92A95"/>
    <w:rsid w:val="00FB64EF"/>
    <w:rsid w:val="00FE2864"/>
    <w:rsid w:val="00FE3FCC"/>
    <w:rsid w:val="00FF20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50C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lsdException w:name="Intense Emphasis" w:uiPriority="0"/>
    <w:lsdException w:name="Subtle Reference" w:uiPriority="0"/>
    <w:lsdException w:name="Intense Reference" w:uiPriority="0"/>
    <w:lsdException w:name="Book Title" w:uiPriority="0"/>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27DE"/>
    <w:pPr>
      <w:spacing w:line="360" w:lineRule="auto"/>
      <w:jc w:val="both"/>
    </w:pPr>
    <w:rPr>
      <w:rFonts w:ascii="Arial" w:hAnsi="Arial"/>
      <w:lang w:val="en-GB"/>
    </w:rPr>
  </w:style>
  <w:style w:type="paragraph" w:styleId="Heading1">
    <w:name w:val="heading 1"/>
    <w:basedOn w:val="Normal"/>
    <w:next w:val="Normal"/>
    <w:link w:val="Heading1Char"/>
    <w:qFormat/>
    <w:rsid w:val="0040255F"/>
    <w:pPr>
      <w:keepNext/>
      <w:keepLines/>
      <w:pBdr>
        <w:bottom w:val="single" w:sz="4" w:space="1" w:color="auto"/>
      </w:pBdr>
      <w:spacing w:before="240" w:after="0" w:line="240" w:lineRule="auto"/>
      <w:jc w:val="center"/>
      <w:outlineLvl w:val="0"/>
    </w:pPr>
    <w:rPr>
      <w:rFonts w:eastAsiaTheme="majorEastAsia" w:cstheme="majorBidi"/>
      <w:b/>
      <w:szCs w:val="32"/>
    </w:rPr>
  </w:style>
  <w:style w:type="paragraph" w:styleId="Heading2">
    <w:name w:val="heading 2"/>
    <w:basedOn w:val="Normal"/>
    <w:next w:val="Normal"/>
    <w:link w:val="Heading2Char"/>
    <w:unhideWhenUsed/>
    <w:qFormat/>
    <w:rsid w:val="00935A2B"/>
    <w:pPr>
      <w:keepNext/>
      <w:keepLines/>
      <w:spacing w:before="40" w:after="0" w:line="480" w:lineRule="auto"/>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4C1C8C"/>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935A2B"/>
    <w:pPr>
      <w:keepNext/>
      <w:keepLines/>
      <w:spacing w:before="40" w:after="0"/>
      <w:outlineLvl w:val="3"/>
    </w:pPr>
    <w:rPr>
      <w:rFonts w:eastAsiaTheme="majorEastAsia" w:cstheme="majorBidi"/>
      <w:b/>
      <w:iCs/>
      <w:color w:val="1F4E79" w:themeColor="accent1" w:themeShade="80"/>
    </w:rPr>
  </w:style>
  <w:style w:type="paragraph" w:styleId="Heading5">
    <w:name w:val="heading 5"/>
    <w:basedOn w:val="Normal"/>
    <w:next w:val="Normal"/>
    <w:link w:val="Heading5Char"/>
    <w:rsid w:val="0015511E"/>
    <w:pPr>
      <w:spacing w:before="320" w:after="120"/>
      <w:jc w:val="center"/>
      <w:outlineLvl w:val="4"/>
    </w:pPr>
    <w:rPr>
      <w:rFonts w:eastAsia="Times New Roman" w:cs="Times New Roman"/>
      <w:caps/>
      <w:color w:val="622423"/>
      <w:spacing w:val="10"/>
    </w:rPr>
  </w:style>
  <w:style w:type="paragraph" w:styleId="Heading6">
    <w:name w:val="heading 6"/>
    <w:basedOn w:val="Normal"/>
    <w:next w:val="Normal"/>
    <w:link w:val="Heading6Char"/>
    <w:rsid w:val="0015511E"/>
    <w:pPr>
      <w:spacing w:after="120"/>
      <w:jc w:val="center"/>
      <w:outlineLvl w:val="5"/>
    </w:pPr>
    <w:rPr>
      <w:rFonts w:eastAsia="Times New Roman" w:cs="Times New Roman"/>
      <w:caps/>
      <w:color w:val="943634"/>
      <w:spacing w:val="10"/>
    </w:rPr>
  </w:style>
  <w:style w:type="paragraph" w:styleId="Heading7">
    <w:name w:val="heading 7"/>
    <w:basedOn w:val="Normal"/>
    <w:next w:val="Normal"/>
    <w:link w:val="Heading7Char"/>
    <w:rsid w:val="0015511E"/>
    <w:pPr>
      <w:spacing w:after="120"/>
      <w:jc w:val="center"/>
      <w:outlineLvl w:val="6"/>
    </w:pPr>
    <w:rPr>
      <w:rFonts w:eastAsia="Times New Roman" w:cs="Times New Roman"/>
      <w:i/>
      <w:iCs/>
      <w:caps/>
      <w:color w:val="943634"/>
      <w:spacing w:val="10"/>
    </w:rPr>
  </w:style>
  <w:style w:type="paragraph" w:styleId="Heading8">
    <w:name w:val="heading 8"/>
    <w:basedOn w:val="Normal"/>
    <w:next w:val="Normal"/>
    <w:link w:val="Heading8Char"/>
    <w:rsid w:val="0015511E"/>
    <w:pPr>
      <w:spacing w:after="120"/>
      <w:jc w:val="center"/>
      <w:outlineLvl w:val="7"/>
    </w:pPr>
    <w:rPr>
      <w:rFonts w:eastAsia="Times New Roman" w:cs="Times New Roman"/>
      <w:caps/>
      <w:spacing w:val="10"/>
      <w:sz w:val="20"/>
      <w:szCs w:val="20"/>
    </w:rPr>
  </w:style>
  <w:style w:type="paragraph" w:styleId="Heading9">
    <w:name w:val="heading 9"/>
    <w:basedOn w:val="Normal"/>
    <w:next w:val="Normal"/>
    <w:link w:val="Heading9Char"/>
    <w:rsid w:val="0015511E"/>
    <w:pPr>
      <w:spacing w:after="120"/>
      <w:jc w:val="center"/>
      <w:outlineLvl w:val="8"/>
    </w:pPr>
    <w:rPr>
      <w:rFonts w:eastAsia="Times New Roman" w:cs="Times New Roman"/>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0255F"/>
    <w:rPr>
      <w:rFonts w:ascii="Arial" w:eastAsiaTheme="majorEastAsia" w:hAnsi="Arial" w:cstheme="majorBidi"/>
      <w:b/>
      <w:szCs w:val="32"/>
      <w:lang w:val="en-GB"/>
    </w:rPr>
  </w:style>
  <w:style w:type="character" w:customStyle="1" w:styleId="Heading2Char">
    <w:name w:val="Heading 2 Char"/>
    <w:basedOn w:val="DefaultParagraphFont"/>
    <w:link w:val="Heading2"/>
    <w:rsid w:val="00935A2B"/>
    <w:rPr>
      <w:rFonts w:ascii="Arial" w:eastAsiaTheme="majorEastAsia" w:hAnsi="Arial" w:cstheme="majorBidi"/>
      <w:b/>
      <w:szCs w:val="26"/>
      <w:lang w:val="en-GB"/>
    </w:rPr>
  </w:style>
  <w:style w:type="paragraph" w:styleId="Header">
    <w:name w:val="header"/>
    <w:basedOn w:val="Normal"/>
    <w:link w:val="HeaderChar"/>
    <w:uiPriority w:val="99"/>
    <w:unhideWhenUsed/>
    <w:rsid w:val="004075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75F6"/>
    <w:rPr>
      <w:rFonts w:ascii="Times New Roman" w:hAnsi="Times New Roman"/>
      <w:sz w:val="24"/>
    </w:rPr>
  </w:style>
  <w:style w:type="paragraph" w:styleId="Footer">
    <w:name w:val="footer"/>
    <w:basedOn w:val="Normal"/>
    <w:link w:val="FooterChar"/>
    <w:uiPriority w:val="99"/>
    <w:unhideWhenUsed/>
    <w:rsid w:val="004075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75F6"/>
    <w:rPr>
      <w:rFonts w:ascii="Times New Roman" w:hAnsi="Times New Roman"/>
      <w:sz w:val="24"/>
    </w:rPr>
  </w:style>
  <w:style w:type="character" w:customStyle="1" w:styleId="Heading3Char">
    <w:name w:val="Heading 3 Char"/>
    <w:basedOn w:val="DefaultParagraphFont"/>
    <w:link w:val="Heading3"/>
    <w:uiPriority w:val="9"/>
    <w:rsid w:val="004C1C8C"/>
    <w:rPr>
      <w:rFonts w:ascii="Times New Roman" w:eastAsiaTheme="majorEastAsia" w:hAnsi="Times New Roman" w:cstheme="majorBidi"/>
      <w:b/>
      <w:sz w:val="24"/>
      <w:szCs w:val="24"/>
    </w:rPr>
  </w:style>
  <w:style w:type="paragraph" w:styleId="NoSpacing">
    <w:name w:val="No Spacing"/>
    <w:basedOn w:val="Normal"/>
    <w:uiPriority w:val="1"/>
    <w:qFormat/>
    <w:rsid w:val="0060333F"/>
    <w:pPr>
      <w:spacing w:after="0"/>
    </w:pPr>
    <w:rPr>
      <w:rFonts w:eastAsia="Times New Roman" w:cs="Times New Roman"/>
    </w:rPr>
  </w:style>
  <w:style w:type="paragraph" w:styleId="NormalWeb">
    <w:name w:val="Normal (Web)"/>
    <w:basedOn w:val="Normal"/>
    <w:uiPriority w:val="99"/>
    <w:unhideWhenUsed/>
    <w:rsid w:val="0060333F"/>
    <w:pPr>
      <w:spacing w:before="100" w:beforeAutospacing="1" w:after="100" w:afterAutospacing="1"/>
    </w:pPr>
    <w:rPr>
      <w:rFonts w:eastAsia="Times New Roman" w:cs="Times New Roman"/>
      <w:szCs w:val="24"/>
      <w:lang w:eastAsia="en-GB"/>
    </w:rPr>
  </w:style>
  <w:style w:type="table" w:styleId="TableGrid">
    <w:name w:val="Table Grid"/>
    <w:basedOn w:val="TableNormal"/>
    <w:uiPriority w:val="39"/>
    <w:rsid w:val="006033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rzxr">
    <w:name w:val="lrzxr"/>
    <w:rsid w:val="00797D29"/>
  </w:style>
  <w:style w:type="character" w:customStyle="1" w:styleId="Heading4Char">
    <w:name w:val="Heading 4 Char"/>
    <w:basedOn w:val="DefaultParagraphFont"/>
    <w:link w:val="Heading4"/>
    <w:uiPriority w:val="9"/>
    <w:rsid w:val="00935A2B"/>
    <w:rPr>
      <w:rFonts w:ascii="Arial" w:eastAsiaTheme="majorEastAsia" w:hAnsi="Arial" w:cstheme="majorBidi"/>
      <w:b/>
      <w:iCs/>
      <w:color w:val="1F4E79" w:themeColor="accent1" w:themeShade="80"/>
      <w:lang w:val="en-GB"/>
    </w:rPr>
  </w:style>
  <w:style w:type="character" w:customStyle="1" w:styleId="Heading5Char">
    <w:name w:val="Heading 5 Char"/>
    <w:basedOn w:val="DefaultParagraphFont"/>
    <w:link w:val="Heading5"/>
    <w:rsid w:val="0015511E"/>
    <w:rPr>
      <w:rFonts w:ascii="Arial" w:eastAsia="Times New Roman" w:hAnsi="Arial" w:cs="Times New Roman"/>
      <w:caps/>
      <w:color w:val="622423"/>
      <w:spacing w:val="10"/>
      <w:lang w:val="en-GB"/>
    </w:rPr>
  </w:style>
  <w:style w:type="character" w:customStyle="1" w:styleId="Heading6Char">
    <w:name w:val="Heading 6 Char"/>
    <w:basedOn w:val="DefaultParagraphFont"/>
    <w:link w:val="Heading6"/>
    <w:rsid w:val="0015511E"/>
    <w:rPr>
      <w:rFonts w:ascii="Arial" w:eastAsia="Times New Roman" w:hAnsi="Arial" w:cs="Times New Roman"/>
      <w:caps/>
      <w:color w:val="943634"/>
      <w:spacing w:val="10"/>
      <w:lang w:val="en-GB"/>
    </w:rPr>
  </w:style>
  <w:style w:type="character" w:customStyle="1" w:styleId="Heading7Char">
    <w:name w:val="Heading 7 Char"/>
    <w:basedOn w:val="DefaultParagraphFont"/>
    <w:link w:val="Heading7"/>
    <w:rsid w:val="0015511E"/>
    <w:rPr>
      <w:rFonts w:ascii="Arial" w:eastAsia="Times New Roman" w:hAnsi="Arial" w:cs="Times New Roman"/>
      <w:i/>
      <w:iCs/>
      <w:caps/>
      <w:color w:val="943634"/>
      <w:spacing w:val="10"/>
      <w:lang w:val="en-GB"/>
    </w:rPr>
  </w:style>
  <w:style w:type="character" w:customStyle="1" w:styleId="Heading8Char">
    <w:name w:val="Heading 8 Char"/>
    <w:basedOn w:val="DefaultParagraphFont"/>
    <w:link w:val="Heading8"/>
    <w:rsid w:val="0015511E"/>
    <w:rPr>
      <w:rFonts w:ascii="Arial" w:eastAsia="Times New Roman" w:hAnsi="Arial" w:cs="Times New Roman"/>
      <w:caps/>
      <w:spacing w:val="10"/>
      <w:sz w:val="20"/>
      <w:szCs w:val="20"/>
      <w:lang w:val="en-GB"/>
    </w:rPr>
  </w:style>
  <w:style w:type="character" w:customStyle="1" w:styleId="Heading9Char">
    <w:name w:val="Heading 9 Char"/>
    <w:basedOn w:val="DefaultParagraphFont"/>
    <w:link w:val="Heading9"/>
    <w:rsid w:val="0015511E"/>
    <w:rPr>
      <w:rFonts w:ascii="Arial" w:eastAsia="Times New Roman" w:hAnsi="Arial" w:cs="Times New Roman"/>
      <w:i/>
      <w:iCs/>
      <w:caps/>
      <w:spacing w:val="10"/>
      <w:sz w:val="20"/>
      <w:szCs w:val="20"/>
      <w:lang w:val="en-GB"/>
    </w:rPr>
  </w:style>
  <w:style w:type="paragraph" w:styleId="Caption">
    <w:name w:val="caption"/>
    <w:basedOn w:val="Normal"/>
    <w:next w:val="Normal"/>
    <w:uiPriority w:val="35"/>
    <w:qFormat/>
    <w:rsid w:val="0015511E"/>
    <w:pPr>
      <w:spacing w:after="0"/>
    </w:pPr>
    <w:rPr>
      <w:rFonts w:eastAsia="Times New Roman" w:cs="Times New Roman"/>
      <w:caps/>
      <w:spacing w:val="10"/>
      <w:sz w:val="18"/>
      <w:szCs w:val="18"/>
    </w:rPr>
  </w:style>
  <w:style w:type="paragraph" w:styleId="Title">
    <w:name w:val="Title"/>
    <w:basedOn w:val="Normal"/>
    <w:next w:val="Normal"/>
    <w:link w:val="TitleChar"/>
    <w:rsid w:val="0015511E"/>
    <w:pPr>
      <w:pBdr>
        <w:top w:val="dotted" w:sz="2" w:space="1" w:color="632423"/>
        <w:bottom w:val="dotted" w:sz="2" w:space="6" w:color="632423"/>
      </w:pBdr>
      <w:spacing w:before="500" w:after="300"/>
      <w:jc w:val="center"/>
    </w:pPr>
    <w:rPr>
      <w:rFonts w:eastAsia="Times New Roman" w:cs="Times New Roman"/>
      <w:caps/>
      <w:color w:val="632423"/>
      <w:spacing w:val="50"/>
      <w:sz w:val="44"/>
      <w:szCs w:val="44"/>
    </w:rPr>
  </w:style>
  <w:style w:type="character" w:customStyle="1" w:styleId="TitleChar">
    <w:name w:val="Title Char"/>
    <w:basedOn w:val="DefaultParagraphFont"/>
    <w:link w:val="Title"/>
    <w:rsid w:val="0015511E"/>
    <w:rPr>
      <w:rFonts w:ascii="Arial" w:eastAsia="Times New Roman" w:hAnsi="Arial" w:cs="Times New Roman"/>
      <w:caps/>
      <w:color w:val="632423"/>
      <w:spacing w:val="50"/>
      <w:sz w:val="44"/>
      <w:szCs w:val="44"/>
      <w:lang w:val="en-GB"/>
    </w:rPr>
  </w:style>
  <w:style w:type="paragraph" w:styleId="Subtitle">
    <w:name w:val="Subtitle"/>
    <w:basedOn w:val="Normal"/>
    <w:next w:val="Normal"/>
    <w:link w:val="SubtitleChar"/>
    <w:rsid w:val="0015511E"/>
    <w:pPr>
      <w:spacing w:after="560"/>
      <w:jc w:val="center"/>
    </w:pPr>
    <w:rPr>
      <w:rFonts w:eastAsia="Times New Roman" w:cs="Times New Roman"/>
      <w:caps/>
      <w:spacing w:val="20"/>
      <w:sz w:val="18"/>
      <w:szCs w:val="18"/>
    </w:rPr>
  </w:style>
  <w:style w:type="character" w:customStyle="1" w:styleId="SubtitleChar">
    <w:name w:val="Subtitle Char"/>
    <w:basedOn w:val="DefaultParagraphFont"/>
    <w:link w:val="Subtitle"/>
    <w:rsid w:val="0015511E"/>
    <w:rPr>
      <w:rFonts w:ascii="Arial" w:eastAsia="Times New Roman" w:hAnsi="Arial" w:cs="Times New Roman"/>
      <w:caps/>
      <w:spacing w:val="20"/>
      <w:sz w:val="18"/>
      <w:szCs w:val="18"/>
      <w:lang w:val="en-GB"/>
    </w:rPr>
  </w:style>
  <w:style w:type="character" w:styleId="Strong">
    <w:name w:val="Strong"/>
    <w:uiPriority w:val="22"/>
    <w:rsid w:val="0015511E"/>
    <w:rPr>
      <w:b/>
      <w:bCs/>
      <w:color w:val="943634"/>
      <w:spacing w:val="5"/>
    </w:rPr>
  </w:style>
  <w:style w:type="character" w:styleId="Emphasis">
    <w:name w:val="Emphasis"/>
    <w:uiPriority w:val="20"/>
    <w:qFormat/>
    <w:rsid w:val="0015511E"/>
    <w:rPr>
      <w:caps/>
      <w:spacing w:val="5"/>
      <w:sz w:val="20"/>
      <w:szCs w:val="20"/>
    </w:rPr>
  </w:style>
  <w:style w:type="character" w:customStyle="1" w:styleId="NoSpacingChar">
    <w:name w:val="No Spacing Char"/>
    <w:basedOn w:val="DefaultParagraphFont"/>
    <w:rsid w:val="0015511E"/>
  </w:style>
  <w:style w:type="paragraph" w:styleId="ListParagraph">
    <w:name w:val="List Paragraph"/>
    <w:basedOn w:val="Normal"/>
    <w:uiPriority w:val="34"/>
    <w:qFormat/>
    <w:rsid w:val="0015511E"/>
    <w:pPr>
      <w:spacing w:after="0"/>
      <w:ind w:left="720"/>
      <w:contextualSpacing/>
    </w:pPr>
    <w:rPr>
      <w:rFonts w:eastAsia="Times New Roman" w:cs="Times New Roman"/>
    </w:rPr>
  </w:style>
  <w:style w:type="paragraph" w:styleId="Quote">
    <w:name w:val="Quote"/>
    <w:basedOn w:val="Normal"/>
    <w:next w:val="Normal"/>
    <w:link w:val="QuoteChar"/>
    <w:rsid w:val="0015511E"/>
    <w:pPr>
      <w:spacing w:after="0"/>
    </w:pPr>
    <w:rPr>
      <w:rFonts w:eastAsia="Times New Roman" w:cs="Times New Roman"/>
      <w:i/>
      <w:iCs/>
    </w:rPr>
  </w:style>
  <w:style w:type="character" w:customStyle="1" w:styleId="QuoteChar">
    <w:name w:val="Quote Char"/>
    <w:basedOn w:val="DefaultParagraphFont"/>
    <w:link w:val="Quote"/>
    <w:rsid w:val="0015511E"/>
    <w:rPr>
      <w:rFonts w:ascii="Arial" w:eastAsia="Times New Roman" w:hAnsi="Arial" w:cs="Times New Roman"/>
      <w:i/>
      <w:iCs/>
      <w:lang w:val="en-GB"/>
    </w:rPr>
  </w:style>
  <w:style w:type="paragraph" w:styleId="IntenseQuote">
    <w:name w:val="Intense Quote"/>
    <w:basedOn w:val="Normal"/>
    <w:next w:val="Normal"/>
    <w:link w:val="IntenseQuoteChar"/>
    <w:rsid w:val="0015511E"/>
    <w:pPr>
      <w:pBdr>
        <w:top w:val="dotted" w:sz="2" w:space="10" w:color="632423"/>
        <w:bottom w:val="dotted" w:sz="2" w:space="4" w:color="632423"/>
      </w:pBdr>
      <w:spacing w:before="160" w:after="0" w:line="300" w:lineRule="auto"/>
      <w:ind w:left="1440" w:right="1440"/>
    </w:pPr>
    <w:rPr>
      <w:rFonts w:eastAsia="Times New Roman" w:cs="Times New Roman"/>
      <w:caps/>
      <w:color w:val="622423"/>
      <w:spacing w:val="5"/>
      <w:sz w:val="20"/>
      <w:szCs w:val="20"/>
    </w:rPr>
  </w:style>
  <w:style w:type="character" w:customStyle="1" w:styleId="IntenseQuoteChar">
    <w:name w:val="Intense Quote Char"/>
    <w:basedOn w:val="DefaultParagraphFont"/>
    <w:link w:val="IntenseQuote"/>
    <w:rsid w:val="0015511E"/>
    <w:rPr>
      <w:rFonts w:ascii="Arial" w:eastAsia="Times New Roman" w:hAnsi="Arial" w:cs="Times New Roman"/>
      <w:caps/>
      <w:color w:val="622423"/>
      <w:spacing w:val="5"/>
      <w:sz w:val="20"/>
      <w:szCs w:val="20"/>
      <w:lang w:val="en-GB"/>
    </w:rPr>
  </w:style>
  <w:style w:type="character" w:styleId="SubtleEmphasis">
    <w:name w:val="Subtle Emphasis"/>
    <w:rsid w:val="0015511E"/>
    <w:rPr>
      <w:i/>
      <w:iCs/>
    </w:rPr>
  </w:style>
  <w:style w:type="character" w:styleId="IntenseEmphasis">
    <w:name w:val="Intense Emphasis"/>
    <w:rsid w:val="0015511E"/>
    <w:rPr>
      <w:i/>
      <w:iCs/>
      <w:caps/>
      <w:spacing w:val="10"/>
      <w:sz w:val="20"/>
      <w:szCs w:val="20"/>
    </w:rPr>
  </w:style>
  <w:style w:type="character" w:styleId="SubtleReference">
    <w:name w:val="Subtle Reference"/>
    <w:rsid w:val="0015511E"/>
    <w:rPr>
      <w:rFonts w:ascii="Calibri" w:eastAsia="Times New Roman" w:hAnsi="Calibri" w:cs="Times New Roman"/>
      <w:i/>
      <w:iCs/>
      <w:color w:val="622423"/>
    </w:rPr>
  </w:style>
  <w:style w:type="character" w:styleId="IntenseReference">
    <w:name w:val="Intense Reference"/>
    <w:rsid w:val="0015511E"/>
    <w:rPr>
      <w:rFonts w:ascii="Calibri" w:eastAsia="Times New Roman" w:hAnsi="Calibri" w:cs="Times New Roman"/>
      <w:b/>
      <w:bCs/>
      <w:i/>
      <w:iCs/>
      <w:color w:val="622423"/>
    </w:rPr>
  </w:style>
  <w:style w:type="character" w:styleId="BookTitle">
    <w:name w:val="Book Title"/>
    <w:rsid w:val="0015511E"/>
    <w:rPr>
      <w:caps/>
      <w:color w:val="622423"/>
      <w:spacing w:val="5"/>
      <w:u w:color="622423"/>
    </w:rPr>
  </w:style>
  <w:style w:type="paragraph" w:styleId="TOCHeading">
    <w:name w:val="TOC Heading"/>
    <w:basedOn w:val="Heading1"/>
    <w:next w:val="Normal"/>
    <w:uiPriority w:val="39"/>
    <w:qFormat/>
    <w:rsid w:val="0015511E"/>
    <w:pPr>
      <w:keepNext w:val="0"/>
      <w:keepLines w:val="0"/>
      <w:pBdr>
        <w:bottom w:val="none" w:sz="0" w:space="0" w:color="auto"/>
      </w:pBdr>
      <w:spacing w:before="400" w:line="360" w:lineRule="auto"/>
      <w:jc w:val="both"/>
      <w:outlineLvl w:val="9"/>
    </w:pPr>
    <w:rPr>
      <w:rFonts w:ascii="Times New Roman" w:eastAsia="Times New Roman" w:hAnsi="Times New Roman" w:cs="Times New Roman"/>
      <w:caps/>
      <w:color w:val="000000"/>
      <w:spacing w:val="20"/>
      <w:sz w:val="24"/>
      <w:szCs w:val="28"/>
    </w:rPr>
  </w:style>
  <w:style w:type="paragraph" w:styleId="BalloonText">
    <w:name w:val="Balloon Text"/>
    <w:basedOn w:val="Normal"/>
    <w:link w:val="BalloonTextChar"/>
    <w:uiPriority w:val="99"/>
    <w:semiHidden/>
    <w:unhideWhenUsed/>
    <w:rsid w:val="0015511E"/>
    <w:pPr>
      <w:spacing w:after="0"/>
    </w:pPr>
    <w:rPr>
      <w:rFonts w:ascii="Tahoma" w:eastAsia="Times New Roman" w:hAnsi="Tahoma" w:cs="Times New Roman"/>
      <w:sz w:val="16"/>
      <w:szCs w:val="16"/>
      <w:lang w:eastAsia="x-none"/>
    </w:rPr>
  </w:style>
  <w:style w:type="character" w:customStyle="1" w:styleId="BalloonTextChar">
    <w:name w:val="Balloon Text Char"/>
    <w:basedOn w:val="DefaultParagraphFont"/>
    <w:link w:val="BalloonText"/>
    <w:uiPriority w:val="99"/>
    <w:semiHidden/>
    <w:rsid w:val="0015511E"/>
    <w:rPr>
      <w:rFonts w:ascii="Tahoma" w:eastAsia="Times New Roman" w:hAnsi="Tahoma" w:cs="Times New Roman"/>
      <w:sz w:val="16"/>
      <w:szCs w:val="16"/>
      <w:lang w:val="en-GB" w:eastAsia="x-none"/>
    </w:rPr>
  </w:style>
  <w:style w:type="character" w:customStyle="1" w:styleId="selectable">
    <w:name w:val="selectable"/>
    <w:rsid w:val="0015511E"/>
  </w:style>
  <w:style w:type="character" w:styleId="Hyperlink">
    <w:name w:val="Hyperlink"/>
    <w:uiPriority w:val="99"/>
    <w:unhideWhenUsed/>
    <w:rsid w:val="0015511E"/>
    <w:rPr>
      <w:color w:val="0000FF"/>
      <w:u w:val="single"/>
    </w:rPr>
  </w:style>
  <w:style w:type="character" w:customStyle="1" w:styleId="st">
    <w:name w:val="st"/>
    <w:rsid w:val="0015511E"/>
  </w:style>
  <w:style w:type="paragraph" w:styleId="FootnoteText">
    <w:name w:val="footnote text"/>
    <w:basedOn w:val="Normal"/>
    <w:link w:val="FootnoteTextChar"/>
    <w:uiPriority w:val="99"/>
    <w:semiHidden/>
    <w:unhideWhenUsed/>
    <w:rsid w:val="0015511E"/>
    <w:pPr>
      <w:spacing w:after="0"/>
    </w:pPr>
    <w:rPr>
      <w:rFonts w:eastAsia="Times New Roman" w:cs="Times New Roman"/>
      <w:sz w:val="20"/>
      <w:szCs w:val="20"/>
      <w:lang w:val="x-none"/>
    </w:rPr>
  </w:style>
  <w:style w:type="character" w:customStyle="1" w:styleId="FootnoteTextChar">
    <w:name w:val="Footnote Text Char"/>
    <w:basedOn w:val="DefaultParagraphFont"/>
    <w:link w:val="FootnoteText"/>
    <w:uiPriority w:val="99"/>
    <w:semiHidden/>
    <w:rsid w:val="0015511E"/>
    <w:rPr>
      <w:rFonts w:ascii="Arial" w:eastAsia="Times New Roman" w:hAnsi="Arial" w:cs="Times New Roman"/>
      <w:sz w:val="20"/>
      <w:szCs w:val="20"/>
      <w:lang w:val="x-none"/>
    </w:rPr>
  </w:style>
  <w:style w:type="character" w:styleId="FootnoteReference">
    <w:name w:val="footnote reference"/>
    <w:uiPriority w:val="99"/>
    <w:semiHidden/>
    <w:unhideWhenUsed/>
    <w:rsid w:val="0015511E"/>
    <w:rPr>
      <w:vertAlign w:val="superscript"/>
    </w:rPr>
  </w:style>
  <w:style w:type="paragraph" w:customStyle="1" w:styleId="Default">
    <w:name w:val="Default"/>
    <w:rsid w:val="0015511E"/>
    <w:pPr>
      <w:autoSpaceDE w:val="0"/>
      <w:autoSpaceDN w:val="0"/>
      <w:adjustRightInd w:val="0"/>
      <w:spacing w:after="0" w:line="240" w:lineRule="auto"/>
    </w:pPr>
    <w:rPr>
      <w:rFonts w:ascii="Helvetica Neue LT" w:eastAsia="Calibri" w:hAnsi="Helvetica Neue LT" w:cs="Helvetica Neue LT"/>
      <w:color w:val="000000"/>
      <w:sz w:val="24"/>
      <w:szCs w:val="24"/>
      <w:lang w:val="en-GB" w:eastAsia="en-GB"/>
    </w:rPr>
  </w:style>
  <w:style w:type="paragraph" w:customStyle="1" w:styleId="Pa2">
    <w:name w:val="Pa2"/>
    <w:basedOn w:val="Default"/>
    <w:next w:val="Default"/>
    <w:uiPriority w:val="99"/>
    <w:rsid w:val="0015511E"/>
    <w:pPr>
      <w:spacing w:line="201" w:lineRule="atLeast"/>
    </w:pPr>
    <w:rPr>
      <w:rFonts w:cs="Times New Roman"/>
      <w:color w:val="auto"/>
    </w:rPr>
  </w:style>
  <w:style w:type="character" w:customStyle="1" w:styleId="addmd">
    <w:name w:val="addmd"/>
    <w:rsid w:val="0015511E"/>
  </w:style>
  <w:style w:type="paragraph" w:customStyle="1" w:styleId="Pa1">
    <w:name w:val="Pa1"/>
    <w:basedOn w:val="Default"/>
    <w:next w:val="Default"/>
    <w:uiPriority w:val="99"/>
    <w:rsid w:val="0015511E"/>
    <w:pPr>
      <w:spacing w:line="241" w:lineRule="atLeast"/>
    </w:pPr>
    <w:rPr>
      <w:rFonts w:cs="Times New Roman"/>
      <w:color w:val="auto"/>
    </w:rPr>
  </w:style>
  <w:style w:type="character" w:customStyle="1" w:styleId="A3">
    <w:name w:val="A3"/>
    <w:uiPriority w:val="99"/>
    <w:rsid w:val="0015511E"/>
    <w:rPr>
      <w:rFonts w:cs="Helvetica Neue LT"/>
      <w:color w:val="000000"/>
    </w:rPr>
  </w:style>
  <w:style w:type="character" w:styleId="FollowedHyperlink">
    <w:name w:val="FollowedHyperlink"/>
    <w:uiPriority w:val="99"/>
    <w:semiHidden/>
    <w:unhideWhenUsed/>
    <w:rsid w:val="0015511E"/>
    <w:rPr>
      <w:color w:val="800080"/>
      <w:u w:val="single"/>
    </w:rPr>
  </w:style>
  <w:style w:type="character" w:customStyle="1" w:styleId="itxtrst">
    <w:name w:val="itxtrst"/>
    <w:rsid w:val="0015511E"/>
  </w:style>
  <w:style w:type="character" w:customStyle="1" w:styleId="nowrap">
    <w:name w:val="nowrap"/>
    <w:rsid w:val="0015511E"/>
  </w:style>
  <w:style w:type="paragraph" w:customStyle="1" w:styleId="story-bodyanswer">
    <w:name w:val="story-body__answer"/>
    <w:basedOn w:val="Normal"/>
    <w:rsid w:val="0015511E"/>
    <w:pPr>
      <w:spacing w:before="100" w:beforeAutospacing="1" w:after="100" w:afterAutospacing="1"/>
    </w:pPr>
    <w:rPr>
      <w:rFonts w:ascii="Times New Roman" w:eastAsia="Times New Roman" w:hAnsi="Times New Roman" w:cs="Times New Roman"/>
      <w:szCs w:val="24"/>
      <w:lang w:eastAsia="en-GB"/>
    </w:rPr>
  </w:style>
  <w:style w:type="numbering" w:customStyle="1" w:styleId="NoList1">
    <w:name w:val="No List1"/>
    <w:next w:val="NoList"/>
    <w:uiPriority w:val="99"/>
    <w:semiHidden/>
    <w:unhideWhenUsed/>
    <w:rsid w:val="0015511E"/>
  </w:style>
  <w:style w:type="paragraph" w:styleId="z-TopofForm">
    <w:name w:val="HTML Top of Form"/>
    <w:basedOn w:val="Normal"/>
    <w:next w:val="Normal"/>
    <w:link w:val="z-TopofFormChar"/>
    <w:hidden/>
    <w:uiPriority w:val="99"/>
    <w:semiHidden/>
    <w:unhideWhenUsed/>
    <w:rsid w:val="0015511E"/>
    <w:pPr>
      <w:pBdr>
        <w:bottom w:val="single" w:sz="6" w:space="1" w:color="auto"/>
      </w:pBdr>
      <w:spacing w:after="0"/>
      <w:jc w:val="center"/>
    </w:pPr>
    <w:rPr>
      <w:rFonts w:eastAsia="Times New Roman" w:cs="Times New Roman"/>
      <w:vanish/>
      <w:sz w:val="16"/>
      <w:szCs w:val="16"/>
      <w:lang w:val="x-none" w:eastAsia="x-none"/>
    </w:rPr>
  </w:style>
  <w:style w:type="character" w:customStyle="1" w:styleId="z-TopofFormChar">
    <w:name w:val="z-Top of Form Char"/>
    <w:basedOn w:val="DefaultParagraphFont"/>
    <w:link w:val="z-TopofForm"/>
    <w:uiPriority w:val="99"/>
    <w:semiHidden/>
    <w:rsid w:val="0015511E"/>
    <w:rPr>
      <w:rFonts w:ascii="Arial" w:eastAsia="Times New Roman" w:hAnsi="Arial" w:cs="Times New Roman"/>
      <w:vanish/>
      <w:sz w:val="16"/>
      <w:szCs w:val="16"/>
      <w:lang w:val="x-none" w:eastAsia="x-none"/>
    </w:rPr>
  </w:style>
  <w:style w:type="paragraph" w:styleId="z-BottomofForm">
    <w:name w:val="HTML Bottom of Form"/>
    <w:basedOn w:val="Normal"/>
    <w:next w:val="Normal"/>
    <w:link w:val="z-BottomofFormChar"/>
    <w:hidden/>
    <w:uiPriority w:val="99"/>
    <w:semiHidden/>
    <w:unhideWhenUsed/>
    <w:rsid w:val="0015511E"/>
    <w:pPr>
      <w:pBdr>
        <w:top w:val="single" w:sz="6" w:space="1" w:color="auto"/>
      </w:pBdr>
      <w:spacing w:after="0"/>
      <w:jc w:val="center"/>
    </w:pPr>
    <w:rPr>
      <w:rFonts w:eastAsia="Times New Roman" w:cs="Times New Roman"/>
      <w:vanish/>
      <w:sz w:val="16"/>
      <w:szCs w:val="16"/>
      <w:lang w:val="x-none" w:eastAsia="x-none"/>
    </w:rPr>
  </w:style>
  <w:style w:type="character" w:customStyle="1" w:styleId="z-BottomofFormChar">
    <w:name w:val="z-Bottom of Form Char"/>
    <w:basedOn w:val="DefaultParagraphFont"/>
    <w:link w:val="z-BottomofForm"/>
    <w:uiPriority w:val="99"/>
    <w:semiHidden/>
    <w:rsid w:val="0015511E"/>
    <w:rPr>
      <w:rFonts w:ascii="Arial" w:eastAsia="Times New Roman" w:hAnsi="Arial" w:cs="Times New Roman"/>
      <w:vanish/>
      <w:sz w:val="16"/>
      <w:szCs w:val="16"/>
      <w:lang w:val="x-none" w:eastAsia="x-none"/>
    </w:rPr>
  </w:style>
  <w:style w:type="character" w:customStyle="1" w:styleId="tgc">
    <w:name w:val="_tgc"/>
    <w:rsid w:val="0015511E"/>
  </w:style>
  <w:style w:type="paragraph" w:styleId="BodyText">
    <w:name w:val="Body Text"/>
    <w:basedOn w:val="Normal"/>
    <w:link w:val="BodyTextChar"/>
    <w:uiPriority w:val="99"/>
    <w:rsid w:val="0015511E"/>
    <w:pPr>
      <w:spacing w:after="120"/>
    </w:pPr>
    <w:rPr>
      <w:rFonts w:eastAsia="Times New Roman" w:cs="Times New Roman"/>
      <w:lang w:eastAsia="x-none"/>
    </w:rPr>
  </w:style>
  <w:style w:type="character" w:customStyle="1" w:styleId="BodyTextChar">
    <w:name w:val="Body Text Char"/>
    <w:basedOn w:val="DefaultParagraphFont"/>
    <w:link w:val="BodyText"/>
    <w:uiPriority w:val="99"/>
    <w:rsid w:val="0015511E"/>
    <w:rPr>
      <w:rFonts w:ascii="Arial" w:eastAsia="Times New Roman" w:hAnsi="Arial" w:cs="Times New Roman"/>
      <w:lang w:val="en-GB" w:eastAsia="x-none"/>
    </w:rPr>
  </w:style>
  <w:style w:type="character" w:styleId="CommentReference">
    <w:name w:val="annotation reference"/>
    <w:semiHidden/>
    <w:rsid w:val="0015511E"/>
    <w:rPr>
      <w:sz w:val="16"/>
      <w:szCs w:val="16"/>
    </w:rPr>
  </w:style>
  <w:style w:type="paragraph" w:styleId="CommentText">
    <w:name w:val="annotation text"/>
    <w:basedOn w:val="Normal"/>
    <w:link w:val="CommentTextChar"/>
    <w:uiPriority w:val="99"/>
    <w:rsid w:val="0015511E"/>
    <w:pPr>
      <w:spacing w:after="0"/>
    </w:pPr>
    <w:rPr>
      <w:rFonts w:eastAsia="Times New Roman" w:cs="Times New Roman"/>
      <w:sz w:val="20"/>
      <w:szCs w:val="20"/>
      <w:lang w:val="x-none"/>
    </w:rPr>
  </w:style>
  <w:style w:type="character" w:customStyle="1" w:styleId="CommentTextChar">
    <w:name w:val="Comment Text Char"/>
    <w:basedOn w:val="DefaultParagraphFont"/>
    <w:link w:val="CommentText"/>
    <w:uiPriority w:val="99"/>
    <w:rsid w:val="0015511E"/>
    <w:rPr>
      <w:rFonts w:ascii="Arial" w:eastAsia="Times New Roman" w:hAnsi="Arial" w:cs="Times New Roman"/>
      <w:sz w:val="20"/>
      <w:szCs w:val="20"/>
      <w:lang w:val="x-none"/>
    </w:rPr>
  </w:style>
  <w:style w:type="paragraph" w:styleId="CommentSubject">
    <w:name w:val="annotation subject"/>
    <w:basedOn w:val="CommentText"/>
    <w:next w:val="CommentText"/>
    <w:link w:val="CommentSubjectChar"/>
    <w:semiHidden/>
    <w:rsid w:val="0015511E"/>
    <w:rPr>
      <w:b/>
      <w:bCs/>
    </w:rPr>
  </w:style>
  <w:style w:type="character" w:customStyle="1" w:styleId="CommentSubjectChar">
    <w:name w:val="Comment Subject Char"/>
    <w:basedOn w:val="CommentTextChar"/>
    <w:link w:val="CommentSubject"/>
    <w:semiHidden/>
    <w:rsid w:val="0015511E"/>
    <w:rPr>
      <w:rFonts w:ascii="Arial" w:eastAsia="Times New Roman" w:hAnsi="Arial" w:cs="Times New Roman"/>
      <w:b/>
      <w:bCs/>
      <w:sz w:val="20"/>
      <w:szCs w:val="20"/>
      <w:lang w:val="x-none"/>
    </w:rPr>
  </w:style>
  <w:style w:type="character" w:customStyle="1" w:styleId="org">
    <w:name w:val="org"/>
    <w:rsid w:val="0015511E"/>
  </w:style>
  <w:style w:type="paragraph" w:styleId="BodyTextIndent">
    <w:name w:val="Body Text Indent"/>
    <w:basedOn w:val="Normal"/>
    <w:link w:val="BodyTextIndentChar"/>
    <w:uiPriority w:val="99"/>
    <w:semiHidden/>
    <w:unhideWhenUsed/>
    <w:rsid w:val="0015511E"/>
    <w:pPr>
      <w:spacing w:after="120"/>
      <w:ind w:left="360"/>
    </w:pPr>
    <w:rPr>
      <w:rFonts w:eastAsia="Times New Roman" w:cs="Times New Roman"/>
      <w:lang w:eastAsia="x-none"/>
    </w:rPr>
  </w:style>
  <w:style w:type="character" w:customStyle="1" w:styleId="BodyTextIndentChar">
    <w:name w:val="Body Text Indent Char"/>
    <w:basedOn w:val="DefaultParagraphFont"/>
    <w:link w:val="BodyTextIndent"/>
    <w:uiPriority w:val="99"/>
    <w:semiHidden/>
    <w:rsid w:val="0015511E"/>
    <w:rPr>
      <w:rFonts w:ascii="Arial" w:eastAsia="Times New Roman" w:hAnsi="Arial" w:cs="Times New Roman"/>
      <w:lang w:val="en-GB" w:eastAsia="x-none"/>
    </w:rPr>
  </w:style>
  <w:style w:type="character" w:customStyle="1" w:styleId="metadata">
    <w:name w:val="metadata"/>
    <w:rsid w:val="0015511E"/>
  </w:style>
  <w:style w:type="character" w:customStyle="1" w:styleId="username">
    <w:name w:val="username"/>
    <w:rsid w:val="0015511E"/>
  </w:style>
  <w:style w:type="character" w:customStyle="1" w:styleId="pseditboxdisponly">
    <w:name w:val="pseditbox_disponly"/>
    <w:rsid w:val="0015511E"/>
  </w:style>
  <w:style w:type="character" w:customStyle="1" w:styleId="lookup-resultcontent">
    <w:name w:val="lookup-result__content"/>
    <w:rsid w:val="0015511E"/>
  </w:style>
  <w:style w:type="paragraph" w:styleId="TOC2">
    <w:name w:val="toc 2"/>
    <w:basedOn w:val="Normal"/>
    <w:next w:val="Normal"/>
    <w:autoRedefine/>
    <w:uiPriority w:val="39"/>
    <w:unhideWhenUsed/>
    <w:rsid w:val="0074051F"/>
    <w:pPr>
      <w:tabs>
        <w:tab w:val="right" w:leader="dot" w:pos="9350"/>
      </w:tabs>
      <w:spacing w:before="120" w:after="0"/>
      <w:ind w:left="220"/>
    </w:pPr>
    <w:rPr>
      <w:rFonts w:eastAsia="Times New Roman" w:cs="Arial"/>
      <w:bCs/>
      <w:noProof/>
    </w:rPr>
  </w:style>
  <w:style w:type="paragraph" w:customStyle="1" w:styleId="para">
    <w:name w:val="para"/>
    <w:basedOn w:val="Normal"/>
    <w:rsid w:val="0015511E"/>
    <w:pPr>
      <w:spacing w:before="100" w:beforeAutospacing="1" w:after="100" w:afterAutospacing="1"/>
    </w:pPr>
    <w:rPr>
      <w:rFonts w:ascii="Times New Roman" w:eastAsia="Times New Roman" w:hAnsi="Times New Roman" w:cs="Times New Roman"/>
      <w:szCs w:val="24"/>
      <w:lang w:eastAsia="en-GB"/>
    </w:rPr>
  </w:style>
  <w:style w:type="paragraph" w:styleId="TOC1">
    <w:name w:val="toc 1"/>
    <w:basedOn w:val="Normal"/>
    <w:next w:val="Normal"/>
    <w:autoRedefine/>
    <w:uiPriority w:val="39"/>
    <w:unhideWhenUsed/>
    <w:rsid w:val="0074051F"/>
    <w:pPr>
      <w:tabs>
        <w:tab w:val="right" w:leader="dot" w:pos="9350"/>
      </w:tabs>
      <w:spacing w:before="120" w:after="0"/>
    </w:pPr>
    <w:rPr>
      <w:rFonts w:eastAsia="Calibri" w:cs="Arial"/>
      <w:noProof/>
      <w:lang w:val="en-US"/>
    </w:rPr>
  </w:style>
  <w:style w:type="paragraph" w:customStyle="1" w:styleId="p">
    <w:name w:val="p"/>
    <w:basedOn w:val="Normal"/>
    <w:rsid w:val="0015511E"/>
    <w:pPr>
      <w:spacing w:before="100" w:beforeAutospacing="1" w:after="100" w:afterAutospacing="1"/>
    </w:pPr>
    <w:rPr>
      <w:rFonts w:ascii="Times New Roman" w:eastAsia="Times New Roman" w:hAnsi="Times New Roman" w:cs="Times New Roman"/>
      <w:szCs w:val="24"/>
      <w:lang w:eastAsia="en-GB"/>
    </w:rPr>
  </w:style>
  <w:style w:type="character" w:customStyle="1" w:styleId="ilfuvd">
    <w:name w:val="ilfuvd"/>
    <w:basedOn w:val="DefaultParagraphFont"/>
    <w:rsid w:val="0015511E"/>
  </w:style>
  <w:style w:type="character" w:customStyle="1" w:styleId="highwire-cite-doi">
    <w:name w:val="highwire-cite-doi"/>
    <w:basedOn w:val="DefaultParagraphFont"/>
    <w:rsid w:val="0015511E"/>
  </w:style>
  <w:style w:type="paragraph" w:styleId="EndnoteText">
    <w:name w:val="endnote text"/>
    <w:basedOn w:val="Normal"/>
    <w:link w:val="EndnoteTextChar"/>
    <w:semiHidden/>
    <w:rsid w:val="0015511E"/>
    <w:pPr>
      <w:spacing w:after="0"/>
    </w:pPr>
    <w:rPr>
      <w:rFonts w:ascii="Book Antiqua" w:eastAsia="Times New Roman" w:hAnsi="Book Antiqua" w:cs="Times New Roman"/>
      <w:color w:val="000080"/>
      <w:sz w:val="20"/>
      <w:szCs w:val="20"/>
      <w:lang w:val="en-US"/>
    </w:rPr>
  </w:style>
  <w:style w:type="character" w:customStyle="1" w:styleId="EndnoteTextChar">
    <w:name w:val="Endnote Text Char"/>
    <w:basedOn w:val="DefaultParagraphFont"/>
    <w:link w:val="EndnoteText"/>
    <w:semiHidden/>
    <w:rsid w:val="0015511E"/>
    <w:rPr>
      <w:rFonts w:ascii="Book Antiqua" w:eastAsia="Times New Roman" w:hAnsi="Book Antiqua" w:cs="Times New Roman"/>
      <w:color w:val="000080"/>
      <w:sz w:val="20"/>
      <w:szCs w:val="20"/>
    </w:rPr>
  </w:style>
  <w:style w:type="character" w:styleId="EndnoteReference">
    <w:name w:val="endnote reference"/>
    <w:uiPriority w:val="99"/>
    <w:semiHidden/>
    <w:unhideWhenUsed/>
    <w:rsid w:val="0015511E"/>
    <w:rPr>
      <w:vertAlign w:val="superscript"/>
    </w:rPr>
  </w:style>
  <w:style w:type="table" w:styleId="MediumShading1-Accent5">
    <w:name w:val="Medium Shading 1 Accent 5"/>
    <w:basedOn w:val="TableNormal"/>
    <w:uiPriority w:val="63"/>
    <w:rsid w:val="0015511E"/>
    <w:pPr>
      <w:spacing w:after="0" w:line="240" w:lineRule="auto"/>
    </w:pPr>
    <w:rPr>
      <w:rFonts w:ascii="Calibri" w:eastAsia="Times New Roman" w:hAnsi="Calibri" w:cs="Times New Roman"/>
      <w:lang w:eastAsia="zh-C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paragraph" w:customStyle="1" w:styleId="page-neutral-introcontent">
    <w:name w:val="page-neutral-intro__content"/>
    <w:basedOn w:val="Normal"/>
    <w:rsid w:val="0015511E"/>
    <w:pPr>
      <w:spacing w:before="100" w:beforeAutospacing="1" w:after="100" w:afterAutospacing="1"/>
    </w:pPr>
    <w:rPr>
      <w:rFonts w:ascii="Times New Roman" w:eastAsia="Times New Roman" w:hAnsi="Times New Roman" w:cs="Times New Roman"/>
      <w:szCs w:val="24"/>
      <w:lang w:eastAsia="en-GB"/>
    </w:rPr>
  </w:style>
  <w:style w:type="character" w:customStyle="1" w:styleId="highlight">
    <w:name w:val="highlight"/>
    <w:basedOn w:val="DefaultParagraphFont"/>
    <w:rsid w:val="0015511E"/>
  </w:style>
  <w:style w:type="character" w:customStyle="1" w:styleId="number">
    <w:name w:val="number"/>
    <w:basedOn w:val="DefaultParagraphFont"/>
    <w:rsid w:val="0015511E"/>
  </w:style>
  <w:style w:type="paragraph" w:customStyle="1" w:styleId="visual-text">
    <w:name w:val="visual-text"/>
    <w:basedOn w:val="Normal"/>
    <w:rsid w:val="0015511E"/>
    <w:pPr>
      <w:spacing w:before="100" w:beforeAutospacing="1" w:after="100" w:afterAutospacing="1"/>
    </w:pPr>
    <w:rPr>
      <w:rFonts w:ascii="Times New Roman" w:eastAsia="Times New Roman" w:hAnsi="Times New Roman" w:cs="Times New Roman"/>
      <w:szCs w:val="24"/>
      <w:lang w:eastAsia="en-GB"/>
    </w:rPr>
  </w:style>
  <w:style w:type="character" w:customStyle="1" w:styleId="ng-binding">
    <w:name w:val="ng-binding"/>
    <w:basedOn w:val="DefaultParagraphFont"/>
    <w:rsid w:val="0015511E"/>
  </w:style>
  <w:style w:type="character" w:customStyle="1" w:styleId="last-name">
    <w:name w:val="last-name"/>
    <w:basedOn w:val="DefaultParagraphFont"/>
    <w:rsid w:val="0015511E"/>
  </w:style>
  <w:style w:type="character" w:customStyle="1" w:styleId="A6">
    <w:name w:val="A6"/>
    <w:uiPriority w:val="99"/>
    <w:rsid w:val="0015511E"/>
    <w:rPr>
      <w:rFonts w:cs="Frutiger 45 Light"/>
      <w:color w:val="000000"/>
      <w:sz w:val="19"/>
      <w:szCs w:val="19"/>
    </w:rPr>
  </w:style>
  <w:style w:type="character" w:customStyle="1" w:styleId="UnresolvedMention1">
    <w:name w:val="Unresolved Mention1"/>
    <w:uiPriority w:val="99"/>
    <w:semiHidden/>
    <w:unhideWhenUsed/>
    <w:rsid w:val="0015511E"/>
    <w:rPr>
      <w:color w:val="605E5C"/>
      <w:shd w:val="clear" w:color="auto" w:fill="E1DFDD"/>
    </w:rPr>
  </w:style>
  <w:style w:type="paragraph" w:customStyle="1" w:styleId="first-child">
    <w:name w:val="first-child"/>
    <w:basedOn w:val="Normal"/>
    <w:rsid w:val="0015511E"/>
    <w:pPr>
      <w:spacing w:before="100" w:beforeAutospacing="1" w:after="100" w:afterAutospacing="1"/>
    </w:pPr>
    <w:rPr>
      <w:rFonts w:ascii="Times New Roman" w:eastAsia="Times New Roman" w:hAnsi="Times New Roman" w:cs="Times New Roman"/>
      <w:szCs w:val="24"/>
      <w:lang w:eastAsia="en-GB"/>
    </w:rPr>
  </w:style>
  <w:style w:type="character" w:customStyle="1" w:styleId="e24kjd">
    <w:name w:val="e24kjd"/>
    <w:basedOn w:val="DefaultParagraphFont"/>
    <w:rsid w:val="0015511E"/>
  </w:style>
  <w:style w:type="paragraph" w:customStyle="1" w:styleId="story-bodyintroduction">
    <w:name w:val="story-body__introduction"/>
    <w:basedOn w:val="Normal"/>
    <w:rsid w:val="0015511E"/>
    <w:pPr>
      <w:spacing w:before="100" w:beforeAutospacing="1" w:after="100" w:afterAutospacing="1"/>
    </w:pPr>
    <w:rPr>
      <w:rFonts w:ascii="Times New Roman" w:eastAsia="Times New Roman" w:hAnsi="Times New Roman" w:cs="Times New Roman"/>
      <w:szCs w:val="24"/>
      <w:lang w:eastAsia="en-GB"/>
    </w:rPr>
  </w:style>
  <w:style w:type="character" w:customStyle="1" w:styleId="media-captiontext">
    <w:name w:val="media-caption__text"/>
    <w:basedOn w:val="DefaultParagraphFont"/>
    <w:rsid w:val="0015511E"/>
  </w:style>
  <w:style w:type="character" w:customStyle="1" w:styleId="color">
    <w:name w:val="color"/>
    <w:basedOn w:val="DefaultParagraphFont"/>
    <w:rsid w:val="0015511E"/>
  </w:style>
  <w:style w:type="character" w:customStyle="1" w:styleId="css-la3z48">
    <w:name w:val="css-la3z48"/>
    <w:basedOn w:val="DefaultParagraphFont"/>
    <w:rsid w:val="0015511E"/>
  </w:style>
  <w:style w:type="character" w:customStyle="1" w:styleId="element-citation">
    <w:name w:val="element-citation"/>
    <w:rsid w:val="0015511E"/>
  </w:style>
  <w:style w:type="character" w:customStyle="1" w:styleId="ref-journal">
    <w:name w:val="ref-journal"/>
    <w:rsid w:val="0015511E"/>
  </w:style>
  <w:style w:type="character" w:customStyle="1" w:styleId="ref-vol">
    <w:name w:val="ref-vol"/>
    <w:rsid w:val="0015511E"/>
  </w:style>
  <w:style w:type="paragraph" w:customStyle="1" w:styleId="Pa9">
    <w:name w:val="Pa9"/>
    <w:basedOn w:val="Default"/>
    <w:next w:val="Default"/>
    <w:uiPriority w:val="99"/>
    <w:rsid w:val="0015511E"/>
    <w:pPr>
      <w:spacing w:line="221" w:lineRule="atLeast"/>
    </w:pPr>
    <w:rPr>
      <w:rFonts w:ascii="HelveticaNeueLT Pro 65 Md" w:hAnsi="HelveticaNeueLT Pro 65 Md" w:cs="Times New Roman"/>
      <w:color w:val="auto"/>
    </w:rPr>
  </w:style>
  <w:style w:type="paragraph" w:customStyle="1" w:styleId="Pa5">
    <w:name w:val="Pa5"/>
    <w:basedOn w:val="Default"/>
    <w:next w:val="Default"/>
    <w:uiPriority w:val="99"/>
    <w:rsid w:val="0015511E"/>
    <w:pPr>
      <w:spacing w:line="241" w:lineRule="atLeast"/>
    </w:pPr>
    <w:rPr>
      <w:rFonts w:ascii="HelveticaNeueLT Pro 65 Md" w:hAnsi="HelveticaNeueLT Pro 65 Md" w:cs="Times New Roman"/>
      <w:color w:val="auto"/>
    </w:rPr>
  </w:style>
  <w:style w:type="paragraph" w:customStyle="1" w:styleId="xmsonospacing">
    <w:name w:val="x_msonospacing"/>
    <w:basedOn w:val="Normal"/>
    <w:rsid w:val="0015511E"/>
    <w:pPr>
      <w:spacing w:before="100" w:beforeAutospacing="1" w:after="100" w:afterAutospacing="1"/>
    </w:pPr>
    <w:rPr>
      <w:rFonts w:ascii="Times New Roman" w:eastAsia="Times New Roman" w:hAnsi="Times New Roman" w:cs="Times New Roman"/>
      <w:szCs w:val="24"/>
      <w:lang w:eastAsia="en-GB"/>
    </w:rPr>
  </w:style>
  <w:style w:type="paragraph" w:customStyle="1" w:styleId="xmsonormal">
    <w:name w:val="x_msonormal"/>
    <w:basedOn w:val="Normal"/>
    <w:rsid w:val="0015511E"/>
    <w:pPr>
      <w:spacing w:before="100" w:beforeAutospacing="1" w:after="100" w:afterAutospacing="1"/>
    </w:pPr>
    <w:rPr>
      <w:rFonts w:ascii="Times New Roman" w:eastAsia="Times New Roman" w:hAnsi="Times New Roman" w:cs="Times New Roman"/>
      <w:szCs w:val="24"/>
      <w:lang w:eastAsia="en-GB"/>
    </w:rPr>
  </w:style>
  <w:style w:type="paragraph" w:customStyle="1" w:styleId="TableParagraph">
    <w:name w:val="Table Paragraph"/>
    <w:basedOn w:val="Normal"/>
    <w:uiPriority w:val="1"/>
    <w:qFormat/>
    <w:rsid w:val="0015511E"/>
    <w:pPr>
      <w:widowControl w:val="0"/>
      <w:autoSpaceDE w:val="0"/>
      <w:autoSpaceDN w:val="0"/>
      <w:spacing w:after="0"/>
    </w:pPr>
    <w:rPr>
      <w:rFonts w:eastAsia="Arial" w:cs="Arial"/>
      <w:lang w:val="en-US"/>
    </w:rPr>
  </w:style>
  <w:style w:type="paragraph" w:customStyle="1" w:styleId="nhsd-t-heading-l">
    <w:name w:val="nhsd-t-heading-l"/>
    <w:basedOn w:val="Normal"/>
    <w:rsid w:val="0015511E"/>
    <w:pPr>
      <w:spacing w:before="100" w:beforeAutospacing="1" w:after="100" w:afterAutospacing="1"/>
    </w:pPr>
    <w:rPr>
      <w:rFonts w:ascii="Times New Roman" w:eastAsia="Times New Roman" w:hAnsi="Times New Roman" w:cs="Times New Roman"/>
      <w:szCs w:val="24"/>
      <w:lang w:eastAsia="en-GB"/>
    </w:rPr>
  </w:style>
  <w:style w:type="paragraph" w:customStyle="1" w:styleId="nhsd-t-heading-m">
    <w:name w:val="nhsd-t-heading-m"/>
    <w:basedOn w:val="Normal"/>
    <w:rsid w:val="0015511E"/>
    <w:pPr>
      <w:spacing w:before="100" w:beforeAutospacing="1" w:after="100" w:afterAutospacing="1"/>
    </w:pPr>
    <w:rPr>
      <w:rFonts w:ascii="Times New Roman" w:eastAsia="Times New Roman" w:hAnsi="Times New Roman" w:cs="Times New Roman"/>
      <w:szCs w:val="24"/>
      <w:lang w:eastAsia="en-GB"/>
    </w:rPr>
  </w:style>
  <w:style w:type="paragraph" w:customStyle="1" w:styleId="nhsd-t-body">
    <w:name w:val="nhsd-t-body"/>
    <w:basedOn w:val="Normal"/>
    <w:rsid w:val="0015511E"/>
    <w:pPr>
      <w:spacing w:before="100" w:beforeAutospacing="1" w:after="100" w:afterAutospacing="1"/>
    </w:pPr>
    <w:rPr>
      <w:rFonts w:ascii="Times New Roman" w:eastAsia="Times New Roman" w:hAnsi="Times New Roman" w:cs="Times New Roman"/>
      <w:szCs w:val="24"/>
      <w:lang w:eastAsia="en-GB"/>
    </w:rPr>
  </w:style>
  <w:style w:type="character" w:customStyle="1" w:styleId="hgkelc">
    <w:name w:val="hgkelc"/>
    <w:rsid w:val="0015511E"/>
  </w:style>
  <w:style w:type="character" w:customStyle="1" w:styleId="markedcontent">
    <w:name w:val="markedcontent"/>
    <w:rsid w:val="0015511E"/>
  </w:style>
  <w:style w:type="table" w:customStyle="1" w:styleId="PlainTable51">
    <w:name w:val="Plain Table 51"/>
    <w:basedOn w:val="TableNormal"/>
    <w:uiPriority w:val="45"/>
    <w:rsid w:val="0015511E"/>
    <w:pPr>
      <w:spacing w:after="0" w:line="240" w:lineRule="auto"/>
    </w:pPr>
    <w:rPr>
      <w:rFonts w:ascii="Calibri" w:eastAsia="Calibri" w:hAnsi="Calibri" w:cs="Times New Roman"/>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nlmarticle-title">
    <w:name w:val="nlm_article-title"/>
    <w:rsid w:val="0015511E"/>
  </w:style>
  <w:style w:type="character" w:customStyle="1" w:styleId="hlfld-contribauthor">
    <w:name w:val="hlfld-contribauthor"/>
    <w:rsid w:val="0015511E"/>
  </w:style>
  <w:style w:type="character" w:customStyle="1" w:styleId="nlmgiven-names">
    <w:name w:val="nlm_given-names"/>
    <w:rsid w:val="0015511E"/>
  </w:style>
  <w:style w:type="character" w:customStyle="1" w:styleId="nlmyear">
    <w:name w:val="nlm_year"/>
    <w:rsid w:val="0015511E"/>
  </w:style>
  <w:style w:type="character" w:customStyle="1" w:styleId="nlmfpage">
    <w:name w:val="nlm_fpage"/>
    <w:rsid w:val="0015511E"/>
  </w:style>
  <w:style w:type="character" w:customStyle="1" w:styleId="nlmlpage">
    <w:name w:val="nlm_lpage"/>
    <w:rsid w:val="0015511E"/>
  </w:style>
  <w:style w:type="paragraph" w:customStyle="1" w:styleId="gem-c-lead-paragraph">
    <w:name w:val="gem-c-lead-paragraph"/>
    <w:basedOn w:val="Normal"/>
    <w:rsid w:val="0015511E"/>
    <w:pPr>
      <w:spacing w:before="100" w:beforeAutospacing="1" w:after="100" w:afterAutospacing="1"/>
    </w:pPr>
    <w:rPr>
      <w:rFonts w:ascii="Times New Roman" w:eastAsia="Times New Roman" w:hAnsi="Times New Roman" w:cs="Times New Roman"/>
      <w:szCs w:val="24"/>
      <w:lang w:eastAsia="en-GB"/>
    </w:rPr>
  </w:style>
  <w:style w:type="character" w:customStyle="1" w:styleId="page-subheader">
    <w:name w:val="page-subheader"/>
    <w:basedOn w:val="DefaultParagraphFont"/>
    <w:rsid w:val="0015511E"/>
  </w:style>
  <w:style w:type="character" w:customStyle="1" w:styleId="person-name">
    <w:name w:val="person-name"/>
    <w:basedOn w:val="DefaultParagraphFont"/>
    <w:rsid w:val="0015511E"/>
  </w:style>
  <w:style w:type="character" w:customStyle="1" w:styleId="job-title">
    <w:name w:val="job-title"/>
    <w:basedOn w:val="DefaultParagraphFont"/>
    <w:rsid w:val="0015511E"/>
  </w:style>
  <w:style w:type="paragraph" w:styleId="TOC3">
    <w:name w:val="toc 3"/>
    <w:basedOn w:val="Normal"/>
    <w:next w:val="Normal"/>
    <w:autoRedefine/>
    <w:uiPriority w:val="39"/>
    <w:unhideWhenUsed/>
    <w:rsid w:val="0074051F"/>
    <w:pPr>
      <w:spacing w:after="100"/>
      <w:ind w:left="440"/>
    </w:pPr>
  </w:style>
  <w:style w:type="table" w:styleId="GridTable4-Accent3">
    <w:name w:val="Grid Table 4 Accent 3"/>
    <w:basedOn w:val="TableNormal"/>
    <w:uiPriority w:val="49"/>
    <w:rsid w:val="00E81381"/>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9727">
      <w:bodyDiv w:val="1"/>
      <w:marLeft w:val="0"/>
      <w:marRight w:val="0"/>
      <w:marTop w:val="0"/>
      <w:marBottom w:val="0"/>
      <w:divBdr>
        <w:top w:val="none" w:sz="0" w:space="0" w:color="auto"/>
        <w:left w:val="none" w:sz="0" w:space="0" w:color="auto"/>
        <w:bottom w:val="none" w:sz="0" w:space="0" w:color="auto"/>
        <w:right w:val="none" w:sz="0" w:space="0" w:color="auto"/>
      </w:divBdr>
      <w:divsChild>
        <w:div w:id="92093501">
          <w:marLeft w:val="0"/>
          <w:marRight w:val="0"/>
          <w:marTop w:val="0"/>
          <w:marBottom w:val="0"/>
          <w:divBdr>
            <w:top w:val="none" w:sz="0" w:space="0" w:color="auto"/>
            <w:left w:val="none" w:sz="0" w:space="0" w:color="auto"/>
            <w:bottom w:val="none" w:sz="0" w:space="0" w:color="auto"/>
            <w:right w:val="none" w:sz="0" w:space="0" w:color="auto"/>
          </w:divBdr>
        </w:div>
      </w:divsChild>
    </w:div>
    <w:div w:id="19094212">
      <w:bodyDiv w:val="1"/>
      <w:marLeft w:val="0"/>
      <w:marRight w:val="0"/>
      <w:marTop w:val="0"/>
      <w:marBottom w:val="0"/>
      <w:divBdr>
        <w:top w:val="none" w:sz="0" w:space="0" w:color="auto"/>
        <w:left w:val="none" w:sz="0" w:space="0" w:color="auto"/>
        <w:bottom w:val="none" w:sz="0" w:space="0" w:color="auto"/>
        <w:right w:val="none" w:sz="0" w:space="0" w:color="auto"/>
      </w:divBdr>
    </w:div>
    <w:div w:id="62724432">
      <w:bodyDiv w:val="1"/>
      <w:marLeft w:val="0"/>
      <w:marRight w:val="0"/>
      <w:marTop w:val="0"/>
      <w:marBottom w:val="0"/>
      <w:divBdr>
        <w:top w:val="none" w:sz="0" w:space="0" w:color="auto"/>
        <w:left w:val="none" w:sz="0" w:space="0" w:color="auto"/>
        <w:bottom w:val="none" w:sz="0" w:space="0" w:color="auto"/>
        <w:right w:val="none" w:sz="0" w:space="0" w:color="auto"/>
      </w:divBdr>
    </w:div>
    <w:div w:id="89667333">
      <w:bodyDiv w:val="1"/>
      <w:marLeft w:val="0"/>
      <w:marRight w:val="0"/>
      <w:marTop w:val="0"/>
      <w:marBottom w:val="0"/>
      <w:divBdr>
        <w:top w:val="none" w:sz="0" w:space="0" w:color="auto"/>
        <w:left w:val="none" w:sz="0" w:space="0" w:color="auto"/>
        <w:bottom w:val="none" w:sz="0" w:space="0" w:color="auto"/>
        <w:right w:val="none" w:sz="0" w:space="0" w:color="auto"/>
      </w:divBdr>
    </w:div>
    <w:div w:id="101264163">
      <w:bodyDiv w:val="1"/>
      <w:marLeft w:val="0"/>
      <w:marRight w:val="0"/>
      <w:marTop w:val="0"/>
      <w:marBottom w:val="0"/>
      <w:divBdr>
        <w:top w:val="none" w:sz="0" w:space="0" w:color="auto"/>
        <w:left w:val="none" w:sz="0" w:space="0" w:color="auto"/>
        <w:bottom w:val="none" w:sz="0" w:space="0" w:color="auto"/>
        <w:right w:val="none" w:sz="0" w:space="0" w:color="auto"/>
      </w:divBdr>
    </w:div>
    <w:div w:id="142046720">
      <w:bodyDiv w:val="1"/>
      <w:marLeft w:val="0"/>
      <w:marRight w:val="0"/>
      <w:marTop w:val="0"/>
      <w:marBottom w:val="0"/>
      <w:divBdr>
        <w:top w:val="none" w:sz="0" w:space="0" w:color="auto"/>
        <w:left w:val="none" w:sz="0" w:space="0" w:color="auto"/>
        <w:bottom w:val="none" w:sz="0" w:space="0" w:color="auto"/>
        <w:right w:val="none" w:sz="0" w:space="0" w:color="auto"/>
      </w:divBdr>
    </w:div>
    <w:div w:id="149946541">
      <w:bodyDiv w:val="1"/>
      <w:marLeft w:val="0"/>
      <w:marRight w:val="0"/>
      <w:marTop w:val="0"/>
      <w:marBottom w:val="0"/>
      <w:divBdr>
        <w:top w:val="none" w:sz="0" w:space="0" w:color="auto"/>
        <w:left w:val="none" w:sz="0" w:space="0" w:color="auto"/>
        <w:bottom w:val="none" w:sz="0" w:space="0" w:color="auto"/>
        <w:right w:val="none" w:sz="0" w:space="0" w:color="auto"/>
      </w:divBdr>
    </w:div>
    <w:div w:id="181556478">
      <w:bodyDiv w:val="1"/>
      <w:marLeft w:val="0"/>
      <w:marRight w:val="0"/>
      <w:marTop w:val="0"/>
      <w:marBottom w:val="0"/>
      <w:divBdr>
        <w:top w:val="none" w:sz="0" w:space="0" w:color="auto"/>
        <w:left w:val="none" w:sz="0" w:space="0" w:color="auto"/>
        <w:bottom w:val="none" w:sz="0" w:space="0" w:color="auto"/>
        <w:right w:val="none" w:sz="0" w:space="0" w:color="auto"/>
      </w:divBdr>
    </w:div>
    <w:div w:id="193158283">
      <w:bodyDiv w:val="1"/>
      <w:marLeft w:val="0"/>
      <w:marRight w:val="0"/>
      <w:marTop w:val="0"/>
      <w:marBottom w:val="0"/>
      <w:divBdr>
        <w:top w:val="none" w:sz="0" w:space="0" w:color="auto"/>
        <w:left w:val="none" w:sz="0" w:space="0" w:color="auto"/>
        <w:bottom w:val="none" w:sz="0" w:space="0" w:color="auto"/>
        <w:right w:val="none" w:sz="0" w:space="0" w:color="auto"/>
      </w:divBdr>
    </w:div>
    <w:div w:id="214119944">
      <w:bodyDiv w:val="1"/>
      <w:marLeft w:val="0"/>
      <w:marRight w:val="0"/>
      <w:marTop w:val="0"/>
      <w:marBottom w:val="0"/>
      <w:divBdr>
        <w:top w:val="none" w:sz="0" w:space="0" w:color="auto"/>
        <w:left w:val="none" w:sz="0" w:space="0" w:color="auto"/>
        <w:bottom w:val="none" w:sz="0" w:space="0" w:color="auto"/>
        <w:right w:val="none" w:sz="0" w:space="0" w:color="auto"/>
      </w:divBdr>
    </w:div>
    <w:div w:id="216015049">
      <w:bodyDiv w:val="1"/>
      <w:marLeft w:val="0"/>
      <w:marRight w:val="0"/>
      <w:marTop w:val="0"/>
      <w:marBottom w:val="0"/>
      <w:divBdr>
        <w:top w:val="none" w:sz="0" w:space="0" w:color="auto"/>
        <w:left w:val="none" w:sz="0" w:space="0" w:color="auto"/>
        <w:bottom w:val="none" w:sz="0" w:space="0" w:color="auto"/>
        <w:right w:val="none" w:sz="0" w:space="0" w:color="auto"/>
      </w:divBdr>
    </w:div>
    <w:div w:id="250431608">
      <w:bodyDiv w:val="1"/>
      <w:marLeft w:val="0"/>
      <w:marRight w:val="0"/>
      <w:marTop w:val="0"/>
      <w:marBottom w:val="0"/>
      <w:divBdr>
        <w:top w:val="none" w:sz="0" w:space="0" w:color="auto"/>
        <w:left w:val="none" w:sz="0" w:space="0" w:color="auto"/>
        <w:bottom w:val="none" w:sz="0" w:space="0" w:color="auto"/>
        <w:right w:val="none" w:sz="0" w:space="0" w:color="auto"/>
      </w:divBdr>
    </w:div>
    <w:div w:id="251471541">
      <w:bodyDiv w:val="1"/>
      <w:marLeft w:val="0"/>
      <w:marRight w:val="0"/>
      <w:marTop w:val="0"/>
      <w:marBottom w:val="0"/>
      <w:divBdr>
        <w:top w:val="none" w:sz="0" w:space="0" w:color="auto"/>
        <w:left w:val="none" w:sz="0" w:space="0" w:color="auto"/>
        <w:bottom w:val="none" w:sz="0" w:space="0" w:color="auto"/>
        <w:right w:val="none" w:sz="0" w:space="0" w:color="auto"/>
      </w:divBdr>
    </w:div>
    <w:div w:id="261379533">
      <w:bodyDiv w:val="1"/>
      <w:marLeft w:val="0"/>
      <w:marRight w:val="0"/>
      <w:marTop w:val="0"/>
      <w:marBottom w:val="0"/>
      <w:divBdr>
        <w:top w:val="none" w:sz="0" w:space="0" w:color="auto"/>
        <w:left w:val="none" w:sz="0" w:space="0" w:color="auto"/>
        <w:bottom w:val="none" w:sz="0" w:space="0" w:color="auto"/>
        <w:right w:val="none" w:sz="0" w:space="0" w:color="auto"/>
      </w:divBdr>
    </w:div>
    <w:div w:id="290746523">
      <w:bodyDiv w:val="1"/>
      <w:marLeft w:val="0"/>
      <w:marRight w:val="0"/>
      <w:marTop w:val="0"/>
      <w:marBottom w:val="0"/>
      <w:divBdr>
        <w:top w:val="none" w:sz="0" w:space="0" w:color="auto"/>
        <w:left w:val="none" w:sz="0" w:space="0" w:color="auto"/>
        <w:bottom w:val="none" w:sz="0" w:space="0" w:color="auto"/>
        <w:right w:val="none" w:sz="0" w:space="0" w:color="auto"/>
      </w:divBdr>
    </w:div>
    <w:div w:id="324167849">
      <w:bodyDiv w:val="1"/>
      <w:marLeft w:val="0"/>
      <w:marRight w:val="0"/>
      <w:marTop w:val="0"/>
      <w:marBottom w:val="0"/>
      <w:divBdr>
        <w:top w:val="none" w:sz="0" w:space="0" w:color="auto"/>
        <w:left w:val="none" w:sz="0" w:space="0" w:color="auto"/>
        <w:bottom w:val="none" w:sz="0" w:space="0" w:color="auto"/>
        <w:right w:val="none" w:sz="0" w:space="0" w:color="auto"/>
      </w:divBdr>
    </w:div>
    <w:div w:id="369961367">
      <w:bodyDiv w:val="1"/>
      <w:marLeft w:val="0"/>
      <w:marRight w:val="0"/>
      <w:marTop w:val="0"/>
      <w:marBottom w:val="0"/>
      <w:divBdr>
        <w:top w:val="none" w:sz="0" w:space="0" w:color="auto"/>
        <w:left w:val="none" w:sz="0" w:space="0" w:color="auto"/>
        <w:bottom w:val="none" w:sz="0" w:space="0" w:color="auto"/>
        <w:right w:val="none" w:sz="0" w:space="0" w:color="auto"/>
      </w:divBdr>
    </w:div>
    <w:div w:id="371730816">
      <w:bodyDiv w:val="1"/>
      <w:marLeft w:val="0"/>
      <w:marRight w:val="0"/>
      <w:marTop w:val="0"/>
      <w:marBottom w:val="0"/>
      <w:divBdr>
        <w:top w:val="none" w:sz="0" w:space="0" w:color="auto"/>
        <w:left w:val="none" w:sz="0" w:space="0" w:color="auto"/>
        <w:bottom w:val="none" w:sz="0" w:space="0" w:color="auto"/>
        <w:right w:val="none" w:sz="0" w:space="0" w:color="auto"/>
      </w:divBdr>
    </w:div>
    <w:div w:id="393050352">
      <w:bodyDiv w:val="1"/>
      <w:marLeft w:val="0"/>
      <w:marRight w:val="0"/>
      <w:marTop w:val="0"/>
      <w:marBottom w:val="0"/>
      <w:divBdr>
        <w:top w:val="none" w:sz="0" w:space="0" w:color="auto"/>
        <w:left w:val="none" w:sz="0" w:space="0" w:color="auto"/>
        <w:bottom w:val="none" w:sz="0" w:space="0" w:color="auto"/>
        <w:right w:val="none" w:sz="0" w:space="0" w:color="auto"/>
      </w:divBdr>
    </w:div>
    <w:div w:id="393241087">
      <w:bodyDiv w:val="1"/>
      <w:marLeft w:val="0"/>
      <w:marRight w:val="0"/>
      <w:marTop w:val="0"/>
      <w:marBottom w:val="0"/>
      <w:divBdr>
        <w:top w:val="none" w:sz="0" w:space="0" w:color="auto"/>
        <w:left w:val="none" w:sz="0" w:space="0" w:color="auto"/>
        <w:bottom w:val="none" w:sz="0" w:space="0" w:color="auto"/>
        <w:right w:val="none" w:sz="0" w:space="0" w:color="auto"/>
      </w:divBdr>
    </w:div>
    <w:div w:id="412895425">
      <w:bodyDiv w:val="1"/>
      <w:marLeft w:val="0"/>
      <w:marRight w:val="0"/>
      <w:marTop w:val="0"/>
      <w:marBottom w:val="0"/>
      <w:divBdr>
        <w:top w:val="none" w:sz="0" w:space="0" w:color="auto"/>
        <w:left w:val="none" w:sz="0" w:space="0" w:color="auto"/>
        <w:bottom w:val="none" w:sz="0" w:space="0" w:color="auto"/>
        <w:right w:val="none" w:sz="0" w:space="0" w:color="auto"/>
      </w:divBdr>
    </w:div>
    <w:div w:id="481969835">
      <w:bodyDiv w:val="1"/>
      <w:marLeft w:val="0"/>
      <w:marRight w:val="0"/>
      <w:marTop w:val="0"/>
      <w:marBottom w:val="0"/>
      <w:divBdr>
        <w:top w:val="none" w:sz="0" w:space="0" w:color="auto"/>
        <w:left w:val="none" w:sz="0" w:space="0" w:color="auto"/>
        <w:bottom w:val="none" w:sz="0" w:space="0" w:color="auto"/>
        <w:right w:val="none" w:sz="0" w:space="0" w:color="auto"/>
      </w:divBdr>
    </w:div>
    <w:div w:id="494758247">
      <w:bodyDiv w:val="1"/>
      <w:marLeft w:val="0"/>
      <w:marRight w:val="0"/>
      <w:marTop w:val="0"/>
      <w:marBottom w:val="0"/>
      <w:divBdr>
        <w:top w:val="none" w:sz="0" w:space="0" w:color="auto"/>
        <w:left w:val="none" w:sz="0" w:space="0" w:color="auto"/>
        <w:bottom w:val="none" w:sz="0" w:space="0" w:color="auto"/>
        <w:right w:val="none" w:sz="0" w:space="0" w:color="auto"/>
      </w:divBdr>
    </w:div>
    <w:div w:id="514422984">
      <w:bodyDiv w:val="1"/>
      <w:marLeft w:val="0"/>
      <w:marRight w:val="0"/>
      <w:marTop w:val="0"/>
      <w:marBottom w:val="0"/>
      <w:divBdr>
        <w:top w:val="none" w:sz="0" w:space="0" w:color="auto"/>
        <w:left w:val="none" w:sz="0" w:space="0" w:color="auto"/>
        <w:bottom w:val="none" w:sz="0" w:space="0" w:color="auto"/>
        <w:right w:val="none" w:sz="0" w:space="0" w:color="auto"/>
      </w:divBdr>
    </w:div>
    <w:div w:id="514423704">
      <w:bodyDiv w:val="1"/>
      <w:marLeft w:val="0"/>
      <w:marRight w:val="0"/>
      <w:marTop w:val="0"/>
      <w:marBottom w:val="0"/>
      <w:divBdr>
        <w:top w:val="none" w:sz="0" w:space="0" w:color="auto"/>
        <w:left w:val="none" w:sz="0" w:space="0" w:color="auto"/>
        <w:bottom w:val="none" w:sz="0" w:space="0" w:color="auto"/>
        <w:right w:val="none" w:sz="0" w:space="0" w:color="auto"/>
      </w:divBdr>
    </w:div>
    <w:div w:id="523397328">
      <w:bodyDiv w:val="1"/>
      <w:marLeft w:val="0"/>
      <w:marRight w:val="0"/>
      <w:marTop w:val="0"/>
      <w:marBottom w:val="0"/>
      <w:divBdr>
        <w:top w:val="none" w:sz="0" w:space="0" w:color="auto"/>
        <w:left w:val="none" w:sz="0" w:space="0" w:color="auto"/>
        <w:bottom w:val="none" w:sz="0" w:space="0" w:color="auto"/>
        <w:right w:val="none" w:sz="0" w:space="0" w:color="auto"/>
      </w:divBdr>
    </w:div>
    <w:div w:id="559053744">
      <w:bodyDiv w:val="1"/>
      <w:marLeft w:val="0"/>
      <w:marRight w:val="0"/>
      <w:marTop w:val="0"/>
      <w:marBottom w:val="0"/>
      <w:divBdr>
        <w:top w:val="none" w:sz="0" w:space="0" w:color="auto"/>
        <w:left w:val="none" w:sz="0" w:space="0" w:color="auto"/>
        <w:bottom w:val="none" w:sz="0" w:space="0" w:color="auto"/>
        <w:right w:val="none" w:sz="0" w:space="0" w:color="auto"/>
      </w:divBdr>
    </w:div>
    <w:div w:id="587465111">
      <w:bodyDiv w:val="1"/>
      <w:marLeft w:val="0"/>
      <w:marRight w:val="0"/>
      <w:marTop w:val="0"/>
      <w:marBottom w:val="0"/>
      <w:divBdr>
        <w:top w:val="none" w:sz="0" w:space="0" w:color="auto"/>
        <w:left w:val="none" w:sz="0" w:space="0" w:color="auto"/>
        <w:bottom w:val="none" w:sz="0" w:space="0" w:color="auto"/>
        <w:right w:val="none" w:sz="0" w:space="0" w:color="auto"/>
      </w:divBdr>
    </w:div>
    <w:div w:id="611475795">
      <w:bodyDiv w:val="1"/>
      <w:marLeft w:val="0"/>
      <w:marRight w:val="0"/>
      <w:marTop w:val="0"/>
      <w:marBottom w:val="0"/>
      <w:divBdr>
        <w:top w:val="none" w:sz="0" w:space="0" w:color="auto"/>
        <w:left w:val="none" w:sz="0" w:space="0" w:color="auto"/>
        <w:bottom w:val="none" w:sz="0" w:space="0" w:color="auto"/>
        <w:right w:val="none" w:sz="0" w:space="0" w:color="auto"/>
      </w:divBdr>
    </w:div>
    <w:div w:id="621884952">
      <w:bodyDiv w:val="1"/>
      <w:marLeft w:val="0"/>
      <w:marRight w:val="0"/>
      <w:marTop w:val="0"/>
      <w:marBottom w:val="0"/>
      <w:divBdr>
        <w:top w:val="none" w:sz="0" w:space="0" w:color="auto"/>
        <w:left w:val="none" w:sz="0" w:space="0" w:color="auto"/>
        <w:bottom w:val="none" w:sz="0" w:space="0" w:color="auto"/>
        <w:right w:val="none" w:sz="0" w:space="0" w:color="auto"/>
      </w:divBdr>
    </w:div>
    <w:div w:id="641736067">
      <w:bodyDiv w:val="1"/>
      <w:marLeft w:val="0"/>
      <w:marRight w:val="0"/>
      <w:marTop w:val="0"/>
      <w:marBottom w:val="0"/>
      <w:divBdr>
        <w:top w:val="none" w:sz="0" w:space="0" w:color="auto"/>
        <w:left w:val="none" w:sz="0" w:space="0" w:color="auto"/>
        <w:bottom w:val="none" w:sz="0" w:space="0" w:color="auto"/>
        <w:right w:val="none" w:sz="0" w:space="0" w:color="auto"/>
      </w:divBdr>
    </w:div>
    <w:div w:id="644699679">
      <w:bodyDiv w:val="1"/>
      <w:marLeft w:val="0"/>
      <w:marRight w:val="0"/>
      <w:marTop w:val="0"/>
      <w:marBottom w:val="0"/>
      <w:divBdr>
        <w:top w:val="none" w:sz="0" w:space="0" w:color="auto"/>
        <w:left w:val="none" w:sz="0" w:space="0" w:color="auto"/>
        <w:bottom w:val="none" w:sz="0" w:space="0" w:color="auto"/>
        <w:right w:val="none" w:sz="0" w:space="0" w:color="auto"/>
      </w:divBdr>
    </w:div>
    <w:div w:id="646933946">
      <w:bodyDiv w:val="1"/>
      <w:marLeft w:val="0"/>
      <w:marRight w:val="0"/>
      <w:marTop w:val="0"/>
      <w:marBottom w:val="0"/>
      <w:divBdr>
        <w:top w:val="none" w:sz="0" w:space="0" w:color="auto"/>
        <w:left w:val="none" w:sz="0" w:space="0" w:color="auto"/>
        <w:bottom w:val="none" w:sz="0" w:space="0" w:color="auto"/>
        <w:right w:val="none" w:sz="0" w:space="0" w:color="auto"/>
      </w:divBdr>
    </w:div>
    <w:div w:id="707603599">
      <w:bodyDiv w:val="1"/>
      <w:marLeft w:val="0"/>
      <w:marRight w:val="0"/>
      <w:marTop w:val="0"/>
      <w:marBottom w:val="0"/>
      <w:divBdr>
        <w:top w:val="none" w:sz="0" w:space="0" w:color="auto"/>
        <w:left w:val="none" w:sz="0" w:space="0" w:color="auto"/>
        <w:bottom w:val="none" w:sz="0" w:space="0" w:color="auto"/>
        <w:right w:val="none" w:sz="0" w:space="0" w:color="auto"/>
      </w:divBdr>
    </w:div>
    <w:div w:id="719940275">
      <w:bodyDiv w:val="1"/>
      <w:marLeft w:val="0"/>
      <w:marRight w:val="0"/>
      <w:marTop w:val="0"/>
      <w:marBottom w:val="0"/>
      <w:divBdr>
        <w:top w:val="none" w:sz="0" w:space="0" w:color="auto"/>
        <w:left w:val="none" w:sz="0" w:space="0" w:color="auto"/>
        <w:bottom w:val="none" w:sz="0" w:space="0" w:color="auto"/>
        <w:right w:val="none" w:sz="0" w:space="0" w:color="auto"/>
      </w:divBdr>
    </w:div>
    <w:div w:id="736171615">
      <w:bodyDiv w:val="1"/>
      <w:marLeft w:val="0"/>
      <w:marRight w:val="0"/>
      <w:marTop w:val="0"/>
      <w:marBottom w:val="0"/>
      <w:divBdr>
        <w:top w:val="none" w:sz="0" w:space="0" w:color="auto"/>
        <w:left w:val="none" w:sz="0" w:space="0" w:color="auto"/>
        <w:bottom w:val="none" w:sz="0" w:space="0" w:color="auto"/>
        <w:right w:val="none" w:sz="0" w:space="0" w:color="auto"/>
      </w:divBdr>
    </w:div>
    <w:div w:id="747389833">
      <w:bodyDiv w:val="1"/>
      <w:marLeft w:val="0"/>
      <w:marRight w:val="0"/>
      <w:marTop w:val="0"/>
      <w:marBottom w:val="0"/>
      <w:divBdr>
        <w:top w:val="none" w:sz="0" w:space="0" w:color="auto"/>
        <w:left w:val="none" w:sz="0" w:space="0" w:color="auto"/>
        <w:bottom w:val="none" w:sz="0" w:space="0" w:color="auto"/>
        <w:right w:val="none" w:sz="0" w:space="0" w:color="auto"/>
      </w:divBdr>
    </w:div>
    <w:div w:id="774519326">
      <w:bodyDiv w:val="1"/>
      <w:marLeft w:val="0"/>
      <w:marRight w:val="0"/>
      <w:marTop w:val="0"/>
      <w:marBottom w:val="0"/>
      <w:divBdr>
        <w:top w:val="none" w:sz="0" w:space="0" w:color="auto"/>
        <w:left w:val="none" w:sz="0" w:space="0" w:color="auto"/>
        <w:bottom w:val="none" w:sz="0" w:space="0" w:color="auto"/>
        <w:right w:val="none" w:sz="0" w:space="0" w:color="auto"/>
      </w:divBdr>
    </w:div>
    <w:div w:id="781072202">
      <w:bodyDiv w:val="1"/>
      <w:marLeft w:val="0"/>
      <w:marRight w:val="0"/>
      <w:marTop w:val="0"/>
      <w:marBottom w:val="0"/>
      <w:divBdr>
        <w:top w:val="none" w:sz="0" w:space="0" w:color="auto"/>
        <w:left w:val="none" w:sz="0" w:space="0" w:color="auto"/>
        <w:bottom w:val="none" w:sz="0" w:space="0" w:color="auto"/>
        <w:right w:val="none" w:sz="0" w:space="0" w:color="auto"/>
      </w:divBdr>
    </w:div>
    <w:div w:id="933513442">
      <w:bodyDiv w:val="1"/>
      <w:marLeft w:val="0"/>
      <w:marRight w:val="0"/>
      <w:marTop w:val="0"/>
      <w:marBottom w:val="0"/>
      <w:divBdr>
        <w:top w:val="none" w:sz="0" w:space="0" w:color="auto"/>
        <w:left w:val="none" w:sz="0" w:space="0" w:color="auto"/>
        <w:bottom w:val="none" w:sz="0" w:space="0" w:color="auto"/>
        <w:right w:val="none" w:sz="0" w:space="0" w:color="auto"/>
      </w:divBdr>
    </w:div>
    <w:div w:id="956911309">
      <w:bodyDiv w:val="1"/>
      <w:marLeft w:val="0"/>
      <w:marRight w:val="0"/>
      <w:marTop w:val="0"/>
      <w:marBottom w:val="0"/>
      <w:divBdr>
        <w:top w:val="none" w:sz="0" w:space="0" w:color="auto"/>
        <w:left w:val="none" w:sz="0" w:space="0" w:color="auto"/>
        <w:bottom w:val="none" w:sz="0" w:space="0" w:color="auto"/>
        <w:right w:val="none" w:sz="0" w:space="0" w:color="auto"/>
      </w:divBdr>
    </w:div>
    <w:div w:id="963734109">
      <w:bodyDiv w:val="1"/>
      <w:marLeft w:val="0"/>
      <w:marRight w:val="0"/>
      <w:marTop w:val="0"/>
      <w:marBottom w:val="0"/>
      <w:divBdr>
        <w:top w:val="none" w:sz="0" w:space="0" w:color="auto"/>
        <w:left w:val="none" w:sz="0" w:space="0" w:color="auto"/>
        <w:bottom w:val="none" w:sz="0" w:space="0" w:color="auto"/>
        <w:right w:val="none" w:sz="0" w:space="0" w:color="auto"/>
      </w:divBdr>
    </w:div>
    <w:div w:id="1090389717">
      <w:bodyDiv w:val="1"/>
      <w:marLeft w:val="0"/>
      <w:marRight w:val="0"/>
      <w:marTop w:val="0"/>
      <w:marBottom w:val="0"/>
      <w:divBdr>
        <w:top w:val="none" w:sz="0" w:space="0" w:color="auto"/>
        <w:left w:val="none" w:sz="0" w:space="0" w:color="auto"/>
        <w:bottom w:val="none" w:sz="0" w:space="0" w:color="auto"/>
        <w:right w:val="none" w:sz="0" w:space="0" w:color="auto"/>
      </w:divBdr>
    </w:div>
    <w:div w:id="1107654457">
      <w:bodyDiv w:val="1"/>
      <w:marLeft w:val="0"/>
      <w:marRight w:val="0"/>
      <w:marTop w:val="0"/>
      <w:marBottom w:val="0"/>
      <w:divBdr>
        <w:top w:val="none" w:sz="0" w:space="0" w:color="auto"/>
        <w:left w:val="none" w:sz="0" w:space="0" w:color="auto"/>
        <w:bottom w:val="none" w:sz="0" w:space="0" w:color="auto"/>
        <w:right w:val="none" w:sz="0" w:space="0" w:color="auto"/>
      </w:divBdr>
    </w:div>
    <w:div w:id="1186603850">
      <w:bodyDiv w:val="1"/>
      <w:marLeft w:val="0"/>
      <w:marRight w:val="0"/>
      <w:marTop w:val="0"/>
      <w:marBottom w:val="0"/>
      <w:divBdr>
        <w:top w:val="none" w:sz="0" w:space="0" w:color="auto"/>
        <w:left w:val="none" w:sz="0" w:space="0" w:color="auto"/>
        <w:bottom w:val="none" w:sz="0" w:space="0" w:color="auto"/>
        <w:right w:val="none" w:sz="0" w:space="0" w:color="auto"/>
      </w:divBdr>
    </w:div>
    <w:div w:id="1193226435">
      <w:bodyDiv w:val="1"/>
      <w:marLeft w:val="0"/>
      <w:marRight w:val="0"/>
      <w:marTop w:val="0"/>
      <w:marBottom w:val="0"/>
      <w:divBdr>
        <w:top w:val="none" w:sz="0" w:space="0" w:color="auto"/>
        <w:left w:val="none" w:sz="0" w:space="0" w:color="auto"/>
        <w:bottom w:val="none" w:sz="0" w:space="0" w:color="auto"/>
        <w:right w:val="none" w:sz="0" w:space="0" w:color="auto"/>
      </w:divBdr>
    </w:div>
    <w:div w:id="1234243346">
      <w:bodyDiv w:val="1"/>
      <w:marLeft w:val="0"/>
      <w:marRight w:val="0"/>
      <w:marTop w:val="0"/>
      <w:marBottom w:val="0"/>
      <w:divBdr>
        <w:top w:val="none" w:sz="0" w:space="0" w:color="auto"/>
        <w:left w:val="none" w:sz="0" w:space="0" w:color="auto"/>
        <w:bottom w:val="none" w:sz="0" w:space="0" w:color="auto"/>
        <w:right w:val="none" w:sz="0" w:space="0" w:color="auto"/>
      </w:divBdr>
    </w:div>
    <w:div w:id="1246842947">
      <w:bodyDiv w:val="1"/>
      <w:marLeft w:val="0"/>
      <w:marRight w:val="0"/>
      <w:marTop w:val="0"/>
      <w:marBottom w:val="0"/>
      <w:divBdr>
        <w:top w:val="none" w:sz="0" w:space="0" w:color="auto"/>
        <w:left w:val="none" w:sz="0" w:space="0" w:color="auto"/>
        <w:bottom w:val="none" w:sz="0" w:space="0" w:color="auto"/>
        <w:right w:val="none" w:sz="0" w:space="0" w:color="auto"/>
      </w:divBdr>
    </w:div>
    <w:div w:id="1257901885">
      <w:bodyDiv w:val="1"/>
      <w:marLeft w:val="0"/>
      <w:marRight w:val="0"/>
      <w:marTop w:val="0"/>
      <w:marBottom w:val="0"/>
      <w:divBdr>
        <w:top w:val="none" w:sz="0" w:space="0" w:color="auto"/>
        <w:left w:val="none" w:sz="0" w:space="0" w:color="auto"/>
        <w:bottom w:val="none" w:sz="0" w:space="0" w:color="auto"/>
        <w:right w:val="none" w:sz="0" w:space="0" w:color="auto"/>
      </w:divBdr>
    </w:div>
    <w:div w:id="1286233553">
      <w:bodyDiv w:val="1"/>
      <w:marLeft w:val="0"/>
      <w:marRight w:val="0"/>
      <w:marTop w:val="0"/>
      <w:marBottom w:val="0"/>
      <w:divBdr>
        <w:top w:val="none" w:sz="0" w:space="0" w:color="auto"/>
        <w:left w:val="none" w:sz="0" w:space="0" w:color="auto"/>
        <w:bottom w:val="none" w:sz="0" w:space="0" w:color="auto"/>
        <w:right w:val="none" w:sz="0" w:space="0" w:color="auto"/>
      </w:divBdr>
    </w:div>
    <w:div w:id="1297688420">
      <w:bodyDiv w:val="1"/>
      <w:marLeft w:val="0"/>
      <w:marRight w:val="0"/>
      <w:marTop w:val="0"/>
      <w:marBottom w:val="0"/>
      <w:divBdr>
        <w:top w:val="none" w:sz="0" w:space="0" w:color="auto"/>
        <w:left w:val="none" w:sz="0" w:space="0" w:color="auto"/>
        <w:bottom w:val="none" w:sz="0" w:space="0" w:color="auto"/>
        <w:right w:val="none" w:sz="0" w:space="0" w:color="auto"/>
      </w:divBdr>
    </w:div>
    <w:div w:id="1385593952">
      <w:bodyDiv w:val="1"/>
      <w:marLeft w:val="0"/>
      <w:marRight w:val="0"/>
      <w:marTop w:val="0"/>
      <w:marBottom w:val="0"/>
      <w:divBdr>
        <w:top w:val="none" w:sz="0" w:space="0" w:color="auto"/>
        <w:left w:val="none" w:sz="0" w:space="0" w:color="auto"/>
        <w:bottom w:val="none" w:sz="0" w:space="0" w:color="auto"/>
        <w:right w:val="none" w:sz="0" w:space="0" w:color="auto"/>
      </w:divBdr>
    </w:div>
    <w:div w:id="1402482665">
      <w:bodyDiv w:val="1"/>
      <w:marLeft w:val="0"/>
      <w:marRight w:val="0"/>
      <w:marTop w:val="0"/>
      <w:marBottom w:val="0"/>
      <w:divBdr>
        <w:top w:val="none" w:sz="0" w:space="0" w:color="auto"/>
        <w:left w:val="none" w:sz="0" w:space="0" w:color="auto"/>
        <w:bottom w:val="none" w:sz="0" w:space="0" w:color="auto"/>
        <w:right w:val="none" w:sz="0" w:space="0" w:color="auto"/>
      </w:divBdr>
    </w:div>
    <w:div w:id="1408187995">
      <w:bodyDiv w:val="1"/>
      <w:marLeft w:val="0"/>
      <w:marRight w:val="0"/>
      <w:marTop w:val="0"/>
      <w:marBottom w:val="0"/>
      <w:divBdr>
        <w:top w:val="none" w:sz="0" w:space="0" w:color="auto"/>
        <w:left w:val="none" w:sz="0" w:space="0" w:color="auto"/>
        <w:bottom w:val="none" w:sz="0" w:space="0" w:color="auto"/>
        <w:right w:val="none" w:sz="0" w:space="0" w:color="auto"/>
      </w:divBdr>
    </w:div>
    <w:div w:id="1442069643">
      <w:bodyDiv w:val="1"/>
      <w:marLeft w:val="0"/>
      <w:marRight w:val="0"/>
      <w:marTop w:val="0"/>
      <w:marBottom w:val="0"/>
      <w:divBdr>
        <w:top w:val="none" w:sz="0" w:space="0" w:color="auto"/>
        <w:left w:val="none" w:sz="0" w:space="0" w:color="auto"/>
        <w:bottom w:val="none" w:sz="0" w:space="0" w:color="auto"/>
        <w:right w:val="none" w:sz="0" w:space="0" w:color="auto"/>
      </w:divBdr>
    </w:div>
    <w:div w:id="1447312093">
      <w:bodyDiv w:val="1"/>
      <w:marLeft w:val="0"/>
      <w:marRight w:val="0"/>
      <w:marTop w:val="0"/>
      <w:marBottom w:val="0"/>
      <w:divBdr>
        <w:top w:val="none" w:sz="0" w:space="0" w:color="auto"/>
        <w:left w:val="none" w:sz="0" w:space="0" w:color="auto"/>
        <w:bottom w:val="none" w:sz="0" w:space="0" w:color="auto"/>
        <w:right w:val="none" w:sz="0" w:space="0" w:color="auto"/>
      </w:divBdr>
    </w:div>
    <w:div w:id="1466043068">
      <w:bodyDiv w:val="1"/>
      <w:marLeft w:val="0"/>
      <w:marRight w:val="0"/>
      <w:marTop w:val="0"/>
      <w:marBottom w:val="0"/>
      <w:divBdr>
        <w:top w:val="none" w:sz="0" w:space="0" w:color="auto"/>
        <w:left w:val="none" w:sz="0" w:space="0" w:color="auto"/>
        <w:bottom w:val="none" w:sz="0" w:space="0" w:color="auto"/>
        <w:right w:val="none" w:sz="0" w:space="0" w:color="auto"/>
      </w:divBdr>
    </w:div>
    <w:div w:id="1473133231">
      <w:bodyDiv w:val="1"/>
      <w:marLeft w:val="0"/>
      <w:marRight w:val="0"/>
      <w:marTop w:val="0"/>
      <w:marBottom w:val="0"/>
      <w:divBdr>
        <w:top w:val="none" w:sz="0" w:space="0" w:color="auto"/>
        <w:left w:val="none" w:sz="0" w:space="0" w:color="auto"/>
        <w:bottom w:val="none" w:sz="0" w:space="0" w:color="auto"/>
        <w:right w:val="none" w:sz="0" w:space="0" w:color="auto"/>
      </w:divBdr>
    </w:div>
    <w:div w:id="1491480062">
      <w:bodyDiv w:val="1"/>
      <w:marLeft w:val="0"/>
      <w:marRight w:val="0"/>
      <w:marTop w:val="0"/>
      <w:marBottom w:val="0"/>
      <w:divBdr>
        <w:top w:val="none" w:sz="0" w:space="0" w:color="auto"/>
        <w:left w:val="none" w:sz="0" w:space="0" w:color="auto"/>
        <w:bottom w:val="none" w:sz="0" w:space="0" w:color="auto"/>
        <w:right w:val="none" w:sz="0" w:space="0" w:color="auto"/>
      </w:divBdr>
    </w:div>
    <w:div w:id="1491486620">
      <w:bodyDiv w:val="1"/>
      <w:marLeft w:val="0"/>
      <w:marRight w:val="0"/>
      <w:marTop w:val="0"/>
      <w:marBottom w:val="0"/>
      <w:divBdr>
        <w:top w:val="none" w:sz="0" w:space="0" w:color="auto"/>
        <w:left w:val="none" w:sz="0" w:space="0" w:color="auto"/>
        <w:bottom w:val="none" w:sz="0" w:space="0" w:color="auto"/>
        <w:right w:val="none" w:sz="0" w:space="0" w:color="auto"/>
      </w:divBdr>
    </w:div>
    <w:div w:id="1510220492">
      <w:bodyDiv w:val="1"/>
      <w:marLeft w:val="0"/>
      <w:marRight w:val="0"/>
      <w:marTop w:val="0"/>
      <w:marBottom w:val="0"/>
      <w:divBdr>
        <w:top w:val="none" w:sz="0" w:space="0" w:color="auto"/>
        <w:left w:val="none" w:sz="0" w:space="0" w:color="auto"/>
        <w:bottom w:val="none" w:sz="0" w:space="0" w:color="auto"/>
        <w:right w:val="none" w:sz="0" w:space="0" w:color="auto"/>
      </w:divBdr>
    </w:div>
    <w:div w:id="1532301522">
      <w:bodyDiv w:val="1"/>
      <w:marLeft w:val="0"/>
      <w:marRight w:val="0"/>
      <w:marTop w:val="0"/>
      <w:marBottom w:val="0"/>
      <w:divBdr>
        <w:top w:val="none" w:sz="0" w:space="0" w:color="auto"/>
        <w:left w:val="none" w:sz="0" w:space="0" w:color="auto"/>
        <w:bottom w:val="none" w:sz="0" w:space="0" w:color="auto"/>
        <w:right w:val="none" w:sz="0" w:space="0" w:color="auto"/>
      </w:divBdr>
    </w:div>
    <w:div w:id="1567647694">
      <w:bodyDiv w:val="1"/>
      <w:marLeft w:val="0"/>
      <w:marRight w:val="0"/>
      <w:marTop w:val="0"/>
      <w:marBottom w:val="0"/>
      <w:divBdr>
        <w:top w:val="none" w:sz="0" w:space="0" w:color="auto"/>
        <w:left w:val="none" w:sz="0" w:space="0" w:color="auto"/>
        <w:bottom w:val="none" w:sz="0" w:space="0" w:color="auto"/>
        <w:right w:val="none" w:sz="0" w:space="0" w:color="auto"/>
      </w:divBdr>
    </w:div>
    <w:div w:id="1654602438">
      <w:bodyDiv w:val="1"/>
      <w:marLeft w:val="0"/>
      <w:marRight w:val="0"/>
      <w:marTop w:val="0"/>
      <w:marBottom w:val="0"/>
      <w:divBdr>
        <w:top w:val="none" w:sz="0" w:space="0" w:color="auto"/>
        <w:left w:val="none" w:sz="0" w:space="0" w:color="auto"/>
        <w:bottom w:val="none" w:sz="0" w:space="0" w:color="auto"/>
        <w:right w:val="none" w:sz="0" w:space="0" w:color="auto"/>
      </w:divBdr>
    </w:div>
    <w:div w:id="1676807981">
      <w:bodyDiv w:val="1"/>
      <w:marLeft w:val="0"/>
      <w:marRight w:val="0"/>
      <w:marTop w:val="0"/>
      <w:marBottom w:val="0"/>
      <w:divBdr>
        <w:top w:val="none" w:sz="0" w:space="0" w:color="auto"/>
        <w:left w:val="none" w:sz="0" w:space="0" w:color="auto"/>
        <w:bottom w:val="none" w:sz="0" w:space="0" w:color="auto"/>
        <w:right w:val="none" w:sz="0" w:space="0" w:color="auto"/>
      </w:divBdr>
    </w:div>
    <w:div w:id="1721512288">
      <w:bodyDiv w:val="1"/>
      <w:marLeft w:val="0"/>
      <w:marRight w:val="0"/>
      <w:marTop w:val="0"/>
      <w:marBottom w:val="0"/>
      <w:divBdr>
        <w:top w:val="none" w:sz="0" w:space="0" w:color="auto"/>
        <w:left w:val="none" w:sz="0" w:space="0" w:color="auto"/>
        <w:bottom w:val="none" w:sz="0" w:space="0" w:color="auto"/>
        <w:right w:val="none" w:sz="0" w:space="0" w:color="auto"/>
      </w:divBdr>
    </w:div>
    <w:div w:id="1763986150">
      <w:bodyDiv w:val="1"/>
      <w:marLeft w:val="0"/>
      <w:marRight w:val="0"/>
      <w:marTop w:val="0"/>
      <w:marBottom w:val="0"/>
      <w:divBdr>
        <w:top w:val="none" w:sz="0" w:space="0" w:color="auto"/>
        <w:left w:val="none" w:sz="0" w:space="0" w:color="auto"/>
        <w:bottom w:val="none" w:sz="0" w:space="0" w:color="auto"/>
        <w:right w:val="none" w:sz="0" w:space="0" w:color="auto"/>
      </w:divBdr>
    </w:div>
    <w:div w:id="1768647260">
      <w:bodyDiv w:val="1"/>
      <w:marLeft w:val="0"/>
      <w:marRight w:val="0"/>
      <w:marTop w:val="0"/>
      <w:marBottom w:val="0"/>
      <w:divBdr>
        <w:top w:val="none" w:sz="0" w:space="0" w:color="auto"/>
        <w:left w:val="none" w:sz="0" w:space="0" w:color="auto"/>
        <w:bottom w:val="none" w:sz="0" w:space="0" w:color="auto"/>
        <w:right w:val="none" w:sz="0" w:space="0" w:color="auto"/>
      </w:divBdr>
    </w:div>
    <w:div w:id="1777824178">
      <w:bodyDiv w:val="1"/>
      <w:marLeft w:val="0"/>
      <w:marRight w:val="0"/>
      <w:marTop w:val="0"/>
      <w:marBottom w:val="0"/>
      <w:divBdr>
        <w:top w:val="none" w:sz="0" w:space="0" w:color="auto"/>
        <w:left w:val="none" w:sz="0" w:space="0" w:color="auto"/>
        <w:bottom w:val="none" w:sz="0" w:space="0" w:color="auto"/>
        <w:right w:val="none" w:sz="0" w:space="0" w:color="auto"/>
      </w:divBdr>
    </w:div>
    <w:div w:id="1807510248">
      <w:bodyDiv w:val="1"/>
      <w:marLeft w:val="0"/>
      <w:marRight w:val="0"/>
      <w:marTop w:val="0"/>
      <w:marBottom w:val="0"/>
      <w:divBdr>
        <w:top w:val="none" w:sz="0" w:space="0" w:color="auto"/>
        <w:left w:val="none" w:sz="0" w:space="0" w:color="auto"/>
        <w:bottom w:val="none" w:sz="0" w:space="0" w:color="auto"/>
        <w:right w:val="none" w:sz="0" w:space="0" w:color="auto"/>
      </w:divBdr>
    </w:div>
    <w:div w:id="1857427869">
      <w:bodyDiv w:val="1"/>
      <w:marLeft w:val="0"/>
      <w:marRight w:val="0"/>
      <w:marTop w:val="0"/>
      <w:marBottom w:val="0"/>
      <w:divBdr>
        <w:top w:val="none" w:sz="0" w:space="0" w:color="auto"/>
        <w:left w:val="none" w:sz="0" w:space="0" w:color="auto"/>
        <w:bottom w:val="none" w:sz="0" w:space="0" w:color="auto"/>
        <w:right w:val="none" w:sz="0" w:space="0" w:color="auto"/>
      </w:divBdr>
    </w:div>
    <w:div w:id="1862166188">
      <w:bodyDiv w:val="1"/>
      <w:marLeft w:val="0"/>
      <w:marRight w:val="0"/>
      <w:marTop w:val="0"/>
      <w:marBottom w:val="0"/>
      <w:divBdr>
        <w:top w:val="none" w:sz="0" w:space="0" w:color="auto"/>
        <w:left w:val="none" w:sz="0" w:space="0" w:color="auto"/>
        <w:bottom w:val="none" w:sz="0" w:space="0" w:color="auto"/>
        <w:right w:val="none" w:sz="0" w:space="0" w:color="auto"/>
      </w:divBdr>
    </w:div>
    <w:div w:id="1871528955">
      <w:bodyDiv w:val="1"/>
      <w:marLeft w:val="0"/>
      <w:marRight w:val="0"/>
      <w:marTop w:val="0"/>
      <w:marBottom w:val="0"/>
      <w:divBdr>
        <w:top w:val="none" w:sz="0" w:space="0" w:color="auto"/>
        <w:left w:val="none" w:sz="0" w:space="0" w:color="auto"/>
        <w:bottom w:val="none" w:sz="0" w:space="0" w:color="auto"/>
        <w:right w:val="none" w:sz="0" w:space="0" w:color="auto"/>
      </w:divBdr>
    </w:div>
    <w:div w:id="1918053213">
      <w:bodyDiv w:val="1"/>
      <w:marLeft w:val="0"/>
      <w:marRight w:val="0"/>
      <w:marTop w:val="0"/>
      <w:marBottom w:val="0"/>
      <w:divBdr>
        <w:top w:val="none" w:sz="0" w:space="0" w:color="auto"/>
        <w:left w:val="none" w:sz="0" w:space="0" w:color="auto"/>
        <w:bottom w:val="none" w:sz="0" w:space="0" w:color="auto"/>
        <w:right w:val="none" w:sz="0" w:space="0" w:color="auto"/>
      </w:divBdr>
    </w:div>
    <w:div w:id="1941254326">
      <w:bodyDiv w:val="1"/>
      <w:marLeft w:val="0"/>
      <w:marRight w:val="0"/>
      <w:marTop w:val="0"/>
      <w:marBottom w:val="0"/>
      <w:divBdr>
        <w:top w:val="none" w:sz="0" w:space="0" w:color="auto"/>
        <w:left w:val="none" w:sz="0" w:space="0" w:color="auto"/>
        <w:bottom w:val="none" w:sz="0" w:space="0" w:color="auto"/>
        <w:right w:val="none" w:sz="0" w:space="0" w:color="auto"/>
      </w:divBdr>
    </w:div>
    <w:div w:id="1943563667">
      <w:bodyDiv w:val="1"/>
      <w:marLeft w:val="0"/>
      <w:marRight w:val="0"/>
      <w:marTop w:val="0"/>
      <w:marBottom w:val="0"/>
      <w:divBdr>
        <w:top w:val="none" w:sz="0" w:space="0" w:color="auto"/>
        <w:left w:val="none" w:sz="0" w:space="0" w:color="auto"/>
        <w:bottom w:val="none" w:sz="0" w:space="0" w:color="auto"/>
        <w:right w:val="none" w:sz="0" w:space="0" w:color="auto"/>
      </w:divBdr>
    </w:div>
    <w:div w:id="1959292746">
      <w:bodyDiv w:val="1"/>
      <w:marLeft w:val="0"/>
      <w:marRight w:val="0"/>
      <w:marTop w:val="0"/>
      <w:marBottom w:val="0"/>
      <w:divBdr>
        <w:top w:val="none" w:sz="0" w:space="0" w:color="auto"/>
        <w:left w:val="none" w:sz="0" w:space="0" w:color="auto"/>
        <w:bottom w:val="none" w:sz="0" w:space="0" w:color="auto"/>
        <w:right w:val="none" w:sz="0" w:space="0" w:color="auto"/>
      </w:divBdr>
      <w:divsChild>
        <w:div w:id="1327200891">
          <w:marLeft w:val="0"/>
          <w:marRight w:val="0"/>
          <w:marTop w:val="0"/>
          <w:marBottom w:val="0"/>
          <w:divBdr>
            <w:top w:val="none" w:sz="0" w:space="0" w:color="auto"/>
            <w:left w:val="none" w:sz="0" w:space="0" w:color="auto"/>
            <w:bottom w:val="none" w:sz="0" w:space="0" w:color="auto"/>
            <w:right w:val="none" w:sz="0" w:space="0" w:color="auto"/>
          </w:divBdr>
        </w:div>
      </w:divsChild>
    </w:div>
    <w:div w:id="1992512990">
      <w:bodyDiv w:val="1"/>
      <w:marLeft w:val="0"/>
      <w:marRight w:val="0"/>
      <w:marTop w:val="0"/>
      <w:marBottom w:val="0"/>
      <w:divBdr>
        <w:top w:val="none" w:sz="0" w:space="0" w:color="auto"/>
        <w:left w:val="none" w:sz="0" w:space="0" w:color="auto"/>
        <w:bottom w:val="none" w:sz="0" w:space="0" w:color="auto"/>
        <w:right w:val="none" w:sz="0" w:space="0" w:color="auto"/>
      </w:divBdr>
    </w:div>
    <w:div w:id="2050908149">
      <w:bodyDiv w:val="1"/>
      <w:marLeft w:val="0"/>
      <w:marRight w:val="0"/>
      <w:marTop w:val="0"/>
      <w:marBottom w:val="0"/>
      <w:divBdr>
        <w:top w:val="none" w:sz="0" w:space="0" w:color="auto"/>
        <w:left w:val="none" w:sz="0" w:space="0" w:color="auto"/>
        <w:bottom w:val="none" w:sz="0" w:space="0" w:color="auto"/>
        <w:right w:val="none" w:sz="0" w:space="0" w:color="auto"/>
      </w:divBdr>
    </w:div>
    <w:div w:id="2082368418">
      <w:bodyDiv w:val="1"/>
      <w:marLeft w:val="0"/>
      <w:marRight w:val="0"/>
      <w:marTop w:val="0"/>
      <w:marBottom w:val="0"/>
      <w:divBdr>
        <w:top w:val="none" w:sz="0" w:space="0" w:color="auto"/>
        <w:left w:val="none" w:sz="0" w:space="0" w:color="auto"/>
        <w:bottom w:val="none" w:sz="0" w:space="0" w:color="auto"/>
        <w:right w:val="none" w:sz="0" w:space="0" w:color="auto"/>
      </w:divBdr>
    </w:div>
    <w:div w:id="2102480370">
      <w:bodyDiv w:val="1"/>
      <w:marLeft w:val="0"/>
      <w:marRight w:val="0"/>
      <w:marTop w:val="0"/>
      <w:marBottom w:val="0"/>
      <w:divBdr>
        <w:top w:val="none" w:sz="0" w:space="0" w:color="auto"/>
        <w:left w:val="none" w:sz="0" w:space="0" w:color="auto"/>
        <w:bottom w:val="none" w:sz="0" w:space="0" w:color="auto"/>
        <w:right w:val="none" w:sz="0" w:space="0" w:color="auto"/>
      </w:divBdr>
    </w:div>
    <w:div w:id="2108424577">
      <w:bodyDiv w:val="1"/>
      <w:marLeft w:val="0"/>
      <w:marRight w:val="0"/>
      <w:marTop w:val="0"/>
      <w:marBottom w:val="0"/>
      <w:divBdr>
        <w:top w:val="none" w:sz="0" w:space="0" w:color="auto"/>
        <w:left w:val="none" w:sz="0" w:space="0" w:color="auto"/>
        <w:bottom w:val="none" w:sz="0" w:space="0" w:color="auto"/>
        <w:right w:val="none" w:sz="0" w:space="0" w:color="auto"/>
      </w:divBdr>
    </w:div>
    <w:div w:id="2110656356">
      <w:bodyDiv w:val="1"/>
      <w:marLeft w:val="0"/>
      <w:marRight w:val="0"/>
      <w:marTop w:val="0"/>
      <w:marBottom w:val="0"/>
      <w:divBdr>
        <w:top w:val="none" w:sz="0" w:space="0" w:color="auto"/>
        <w:left w:val="none" w:sz="0" w:space="0" w:color="auto"/>
        <w:bottom w:val="none" w:sz="0" w:space="0" w:color="auto"/>
        <w:right w:val="none" w:sz="0" w:space="0" w:color="auto"/>
      </w:divBdr>
    </w:div>
    <w:div w:id="2127002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image" Target="media/image7.png" /><Relationship Id="rId1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6.png" /><Relationship Id="rId17" Type="http://schemas.openxmlformats.org/officeDocument/2006/relationships/footer" Target="footer2.xml" /><Relationship Id="rId2" Type="http://schemas.openxmlformats.org/officeDocument/2006/relationships/numbering" Target="numbering.xml" /><Relationship Id="rId16" Type="http://schemas.openxmlformats.org/officeDocument/2006/relationships/image" Target="media/image9.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5.png" /><Relationship Id="rId5" Type="http://schemas.openxmlformats.org/officeDocument/2006/relationships/webSettings" Target="webSettings.xml" /><Relationship Id="rId15" Type="http://schemas.openxmlformats.org/officeDocument/2006/relationships/footer" Target="footer1.xml" /><Relationship Id="rId10" Type="http://schemas.openxmlformats.org/officeDocument/2006/relationships/image" Target="media/image4.png" /><Relationship Id="rId19"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image" Target="media/image3.png" /><Relationship Id="rId14" Type="http://schemas.openxmlformats.org/officeDocument/2006/relationships/image" Target="media/image8.png" /></Relationships>
</file>

<file path=word/_rels/numbering.xml.rels><?xml version="1.0" encoding="UTF-8" standalone="yes"?>
<Relationships xmlns="http://schemas.openxmlformats.org/package/2006/relationships"><Relationship Id="rId1" Type="http://schemas.openxmlformats.org/officeDocument/2006/relationships/image" Target="media/image1.gi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18A781C-3983-4647-A006-0FBB4FDCCF2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21252</Words>
  <Characters>121137</Characters>
  <Application>Microsoft Office Word</Application>
  <DocSecurity>0</DocSecurity>
  <Lines>1009</Lines>
  <Paragraphs>284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2026-06-16T15:29:00Z</dcterms:created>
  <dcterms:modified xsi:type="dcterms:W3CDTF">2026-06-16T15:29:00Z</dcterms:modified>
</cp:coreProperties>
</file>