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55F178" w14:textId="3AA41E3F" w:rsidR="00D8284A" w:rsidRDefault="77FCFF92" w:rsidP="046E477F">
      <w:pPr>
        <w:rPr>
          <w:rFonts w:ascii="Aptos" w:eastAsia="Aptos" w:hAnsi="Aptos" w:cs="Aptos"/>
          <w:color w:val="000000" w:themeColor="text1"/>
          <w:sz w:val="28"/>
          <w:szCs w:val="28"/>
        </w:rPr>
      </w:pPr>
      <w:r>
        <w:rPr>
          <w:noProof/>
        </w:rPr>
        <w:drawing>
          <wp:inline distT="0" distB="0" distL="0" distR="0" wp14:anchorId="3FC927AC" wp14:editId="67C4A2BE">
            <wp:extent cx="1809750" cy="723900"/>
            <wp:effectExtent l="0" t="0" r="0" b="0"/>
            <wp:docPr id="73549224" name="drawing" title="Discover University of Wales Trinity Saint David">
              <a:extLst xmlns:a="http://schemas.openxmlformats.org/drawingml/2006/main">
                <a:ext uri="{FF2B5EF4-FFF2-40B4-BE49-F238E27FC236}">
                  <a16:creationId xmlns:a16="http://schemas.microsoft.com/office/drawing/2014/main" id="{3464B294-3702-4959-A24B-9C2BE3A492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9224" name="Picture 73549224"/>
                    <pic:cNvPicPr/>
                  </pic:nvPicPr>
                  <pic:blipFill>
                    <a:blip r:embed="rId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Pr="046E477F">
        <w:rPr>
          <w:rFonts w:ascii="Aptos" w:eastAsia="Aptos" w:hAnsi="Aptos" w:cs="Aptos"/>
          <w:b/>
          <w:bCs/>
          <w:color w:val="000000" w:themeColor="text1"/>
          <w:sz w:val="28"/>
          <w:szCs w:val="28"/>
        </w:rPr>
        <w:t>FULL ASSIGNMENT.</w:t>
      </w:r>
    </w:p>
    <w:p w14:paraId="06F1BB75" w14:textId="7A5EA624" w:rsidR="00D8284A" w:rsidRDefault="5BC64F0D" w:rsidP="7D4C2CB0">
      <w:r w:rsidRPr="7D4C2CB0">
        <w:rPr>
          <w:rFonts w:ascii="Aptos" w:eastAsia="Aptos" w:hAnsi="Aptos" w:cs="Aptos"/>
          <w:b/>
          <w:bCs/>
          <w:color w:val="000000" w:themeColor="text1"/>
          <w:sz w:val="28"/>
          <w:szCs w:val="28"/>
        </w:rPr>
        <w:t xml:space="preserve">Assignment Title: </w:t>
      </w:r>
      <w:r w:rsidR="1057837F">
        <w:t>ORGANISATIONAL RESILIENCE IN HEALTH AND SOCIAL CARE</w:t>
      </w:r>
    </w:p>
    <w:p w14:paraId="3AEA9A57" w14:textId="434C971C"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 xml:space="preserve">Student Name: </w:t>
      </w:r>
      <w:r w:rsidRPr="046E477F">
        <w:rPr>
          <w:rFonts w:ascii="Aptos" w:eastAsia="Aptos" w:hAnsi="Aptos" w:cs="Aptos"/>
          <w:color w:val="000000" w:themeColor="text1"/>
          <w:sz w:val="28"/>
          <w:szCs w:val="28"/>
        </w:rPr>
        <w:t>Vasile Baiculescu</w:t>
      </w:r>
    </w:p>
    <w:p w14:paraId="2E6F9DE6" w14:textId="42DCC8DF" w:rsidR="00D8284A" w:rsidRDefault="77FCFF92" w:rsidP="046E477F">
      <w:pPr>
        <w:ind w:left="1440"/>
        <w:rPr>
          <w:rFonts w:ascii="Aptos" w:eastAsia="Aptos" w:hAnsi="Aptos" w:cs="Aptos"/>
          <w:color w:val="000000" w:themeColor="text1"/>
          <w:sz w:val="32"/>
          <w:szCs w:val="32"/>
        </w:rPr>
      </w:pPr>
      <w:r w:rsidRPr="046E477F">
        <w:rPr>
          <w:rFonts w:ascii="Aptos" w:eastAsia="Aptos" w:hAnsi="Aptos" w:cs="Aptos"/>
          <w:b/>
          <w:bCs/>
          <w:color w:val="000000" w:themeColor="text1"/>
          <w:sz w:val="28"/>
          <w:szCs w:val="28"/>
        </w:rPr>
        <w:t xml:space="preserve">Student ID: </w:t>
      </w:r>
      <w:r w:rsidRPr="046E477F">
        <w:rPr>
          <w:rFonts w:ascii="Aptos" w:eastAsia="Aptos" w:hAnsi="Aptos" w:cs="Aptos"/>
          <w:color w:val="000000" w:themeColor="text1"/>
          <w:sz w:val="32"/>
          <w:szCs w:val="32"/>
        </w:rPr>
        <w:t>2541645</w:t>
      </w:r>
    </w:p>
    <w:p w14:paraId="749679FD" w14:textId="4649CDBC"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Module Code:</w:t>
      </w:r>
      <w:r w:rsidRPr="046E477F">
        <w:rPr>
          <w:rFonts w:ascii="Aptos" w:eastAsia="Aptos" w:hAnsi="Aptos" w:cs="Aptos"/>
          <w:color w:val="000000" w:themeColor="text1"/>
          <w:sz w:val="28"/>
          <w:szCs w:val="28"/>
        </w:rPr>
        <w:t xml:space="preserve"> LCHS4007</w:t>
      </w:r>
    </w:p>
    <w:p w14:paraId="48F93BE3" w14:textId="6A6E8E06"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 xml:space="preserve">Lecture Name: </w:t>
      </w:r>
      <w:r w:rsidRPr="046E477F">
        <w:rPr>
          <w:rFonts w:ascii="Aptos" w:eastAsia="Aptos" w:hAnsi="Aptos" w:cs="Aptos"/>
          <w:color w:val="000000" w:themeColor="text1"/>
          <w:sz w:val="28"/>
          <w:szCs w:val="28"/>
        </w:rPr>
        <w:t>Hajra Mustasim.</w:t>
      </w:r>
    </w:p>
    <w:p w14:paraId="68FE2E13" w14:textId="735F8B65"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Submission Date</w:t>
      </w:r>
      <w:r w:rsidRPr="046E477F">
        <w:rPr>
          <w:rFonts w:ascii="Aptos" w:eastAsia="Aptos" w:hAnsi="Aptos" w:cs="Aptos"/>
          <w:color w:val="000000" w:themeColor="text1"/>
          <w:sz w:val="28"/>
          <w:szCs w:val="28"/>
        </w:rPr>
        <w:t>: 21</w:t>
      </w:r>
      <w:r w:rsidRPr="046E477F">
        <w:rPr>
          <w:rFonts w:ascii="Aptos" w:eastAsia="Aptos" w:hAnsi="Aptos" w:cs="Aptos"/>
          <w:color w:val="000000" w:themeColor="text1"/>
          <w:sz w:val="28"/>
          <w:szCs w:val="28"/>
          <w:vertAlign w:val="superscript"/>
        </w:rPr>
        <w:t>st</w:t>
      </w:r>
      <w:r w:rsidRPr="046E477F">
        <w:rPr>
          <w:rFonts w:ascii="Aptos" w:eastAsia="Aptos" w:hAnsi="Aptos" w:cs="Aptos"/>
          <w:color w:val="000000" w:themeColor="text1"/>
          <w:sz w:val="28"/>
          <w:szCs w:val="28"/>
        </w:rPr>
        <w:t xml:space="preserve"> July 2026.</w:t>
      </w:r>
    </w:p>
    <w:p w14:paraId="4B6AA4F5" w14:textId="444C7217"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Total word count</w:t>
      </w:r>
      <w:r w:rsidRPr="046E477F">
        <w:rPr>
          <w:rFonts w:ascii="Aptos" w:eastAsia="Aptos" w:hAnsi="Aptos" w:cs="Aptos"/>
          <w:color w:val="000000" w:themeColor="text1"/>
          <w:sz w:val="28"/>
          <w:szCs w:val="28"/>
        </w:rPr>
        <w:t>: 1500 words.</w:t>
      </w:r>
    </w:p>
    <w:p w14:paraId="448ECE69" w14:textId="4AFC82BA" w:rsidR="00D8284A" w:rsidRDefault="00D8284A" w:rsidP="046E477F"/>
    <w:p w14:paraId="7C49CE7C" w14:textId="57D1CE59" w:rsidR="00D8284A" w:rsidRDefault="00D8284A" w:rsidP="046E477F"/>
    <w:p w14:paraId="3726DE13" w14:textId="7D790F96" w:rsidR="00D8284A" w:rsidRDefault="00D8284A" w:rsidP="046E477F"/>
    <w:p w14:paraId="4B83AD4C" w14:textId="17192313" w:rsidR="00D8284A" w:rsidRDefault="00D8284A" w:rsidP="046E477F"/>
    <w:p w14:paraId="32CEBAD4" w14:textId="19630721" w:rsidR="00D8284A" w:rsidRDefault="00D8284A" w:rsidP="046E477F"/>
    <w:p w14:paraId="15D18876" w14:textId="485D729C" w:rsidR="00D8284A" w:rsidRDefault="00D8284A" w:rsidP="046E477F"/>
    <w:p w14:paraId="09F0744D" w14:textId="3935D172" w:rsidR="00D8284A" w:rsidRDefault="00D8284A" w:rsidP="00C17F95"/>
    <w:p w14:paraId="29A5BFFC" w14:textId="77777777" w:rsidR="00C17F95" w:rsidRDefault="00C17F95" w:rsidP="00C17F95"/>
    <w:p w14:paraId="0F6EC49C" w14:textId="77777777" w:rsidR="00C17F95" w:rsidRDefault="00C17F95" w:rsidP="00C17F95"/>
    <w:p w14:paraId="38DE23E6" w14:textId="79A813AA" w:rsidR="00235FBE" w:rsidRDefault="00235FBE" w:rsidP="7E8C31FE"/>
    <w:p w14:paraId="3D140912" w14:textId="77777777" w:rsidR="00235FBE" w:rsidRDefault="00235FBE" w:rsidP="00235FBE">
      <w:r>
        <w:t>REPORT 2: ORGANISATIONAL RESILIENCE IN HEALTH AND SOCIAL CARE</w:t>
      </w:r>
    </w:p>
    <w:p w14:paraId="44ACBB33" w14:textId="77777777" w:rsidR="00235FBE" w:rsidRDefault="00235FBE" w:rsidP="00235FBE"/>
    <w:p w14:paraId="5CFA5F63" w14:textId="29B679EB" w:rsidR="7E8C31FE" w:rsidRDefault="7E8C31FE"/>
    <w:p w14:paraId="0E267CFE" w14:textId="720374A3" w:rsidR="7E8C31FE" w:rsidRDefault="7E8C31FE"/>
    <w:p w14:paraId="6FA7F5CD" w14:textId="2DA4C77F" w:rsidR="7E8C31FE" w:rsidRDefault="7E8C31FE"/>
    <w:p w14:paraId="59217A1A" w14:textId="47249BA2" w:rsidR="7E8C31FE" w:rsidRDefault="7E8C31FE"/>
    <w:p w14:paraId="5C57ADFE" w14:textId="7E3F6852" w:rsidR="7E8C31FE" w:rsidRDefault="7E8C31FE"/>
    <w:p w14:paraId="045040AC" w14:textId="5FC5E817" w:rsidR="00235FBE" w:rsidRDefault="63027303" w:rsidP="7E8C31FE">
      <w:pPr>
        <w:rPr>
          <w:b/>
          <w:bCs/>
          <w:sz w:val="32"/>
          <w:szCs w:val="32"/>
        </w:rPr>
      </w:pPr>
      <w:r w:rsidRPr="7E8C31FE">
        <w:rPr>
          <w:b/>
          <w:bCs/>
          <w:sz w:val="32"/>
          <w:szCs w:val="32"/>
        </w:rPr>
        <w:lastRenderedPageBreak/>
        <w:t>Section 1: Introducing the Research Paper and Topic Development</w:t>
      </w:r>
      <w:r w:rsidR="4EE1F5EE" w:rsidRPr="7E8C31FE">
        <w:rPr>
          <w:b/>
          <w:bCs/>
          <w:sz w:val="32"/>
          <w:szCs w:val="32"/>
        </w:rPr>
        <w:t xml:space="preserve"> </w:t>
      </w:r>
      <w:r w:rsidRPr="7E8C31FE">
        <w:rPr>
          <w:b/>
          <w:bCs/>
          <w:sz w:val="32"/>
          <w:szCs w:val="32"/>
        </w:rPr>
        <w:t>(~360 words)</w:t>
      </w:r>
    </w:p>
    <w:p w14:paraId="15CDAB94" w14:textId="77777777" w:rsidR="00235FBE" w:rsidRDefault="00235FBE" w:rsidP="00235FBE"/>
    <w:p w14:paraId="0E3BFCDF" w14:textId="77777777" w:rsidR="00235FBE" w:rsidRDefault="00235FBE" w:rsidP="00235FBE">
      <w:r>
        <w:t>Title: Building organisational resilience in health and social care settings</w:t>
      </w:r>
    </w:p>
    <w:p w14:paraId="2E60C204" w14:textId="77777777" w:rsidR="00235FBE" w:rsidRDefault="00235FBE" w:rsidP="00235FBE">
      <w:r>
        <w:t>Author: Almeida, C.</w:t>
      </w:r>
    </w:p>
    <w:p w14:paraId="50FFE679" w14:textId="77777777" w:rsidR="00235FBE" w:rsidRDefault="00235FBE" w:rsidP="00235FBE">
      <w:r>
        <w:t>Year: 2024</w:t>
      </w:r>
    </w:p>
    <w:p w14:paraId="043993B1" w14:textId="77777777" w:rsidR="00235FBE" w:rsidRDefault="00235FBE" w:rsidP="00235FBE"/>
    <w:p w14:paraId="2FE397B6" w14:textId="0140B65F" w:rsidR="00235FBE" w:rsidRDefault="00235FBE" w:rsidP="00235FBE">
      <w:r>
        <w:t>This paper looks at what is called “organisational resilience</w:t>
      </w:r>
      <w:r w:rsidR="0F4FEBAE">
        <w:t>.”</w:t>
      </w:r>
      <w:r>
        <w:t xml:space="preserve"> This means how well a care organisation</w:t>
      </w:r>
      <w:r w:rsidR="009A3C4E">
        <w:t xml:space="preserve">: </w:t>
      </w:r>
      <w:r>
        <w:t xml:space="preserve"> like a hospital, care home, or community support team</w:t>
      </w:r>
      <w:r w:rsidR="009A3C4E">
        <w:t>:</w:t>
      </w:r>
      <w:r>
        <w:t xml:space="preserve"> can keep working well and giving safe care when things go wrong, or when there is extra pressure. It is not just about surviving problems or getting through a </w:t>
      </w:r>
      <w:r w:rsidR="21C746F4">
        <w:t>demanding</w:t>
      </w:r>
      <w:r>
        <w:t xml:space="preserve"> time; it is also about being able to recover quickly, learn from what happened, and keep improving for the future. It means being ready to adapt when things change, instead of being stuck or confused when plans do not go as expected.</w:t>
      </w:r>
    </w:p>
    <w:p w14:paraId="493FF39D" w14:textId="77777777" w:rsidR="00235FBE" w:rsidRDefault="00235FBE" w:rsidP="00235FBE"/>
    <w:p w14:paraId="3571A75A" w14:textId="605A85BD" w:rsidR="00235FBE" w:rsidRDefault="00235FBE" w:rsidP="00235FBE">
      <w:r>
        <w:t>The topic was developed because health and social care organisations today face many ongoing challenges. These include shortages of staff, tight budgets</w:t>
      </w:r>
      <w:r w:rsidR="2F9B993E">
        <w:t>,</w:t>
      </w:r>
      <w:r>
        <w:t xml:space="preserve"> and limited money to spend, new rules and government standards that need to be followed, or unexpected events like winter pressure, heatwaves, disease outbreaks, or sudden emergencies. Researchers noticed that some organisations cope well during these times and keep care running smoothly, while others struggle, make mistakes, or find it hard to get back on track. They wanted to find out exactly what makes the difference between these places, so managers, leaders, and staff can help make every care organisation stronger and better prepared (Almeida, 2024).</w:t>
      </w:r>
    </w:p>
    <w:p w14:paraId="642DEEF3" w14:textId="77777777" w:rsidR="00235FBE" w:rsidRDefault="00235FBE" w:rsidP="00235FBE"/>
    <w:p w14:paraId="5134D683" w14:textId="2993628F" w:rsidR="00235FBE" w:rsidRDefault="00235FBE" w:rsidP="00235FBE">
      <w:r>
        <w:t xml:space="preserve">The research was carried out across </w:t>
      </w:r>
      <w:r w:rsidR="1D3FDC55">
        <w:t>diverse</w:t>
      </w:r>
      <w:r>
        <w:t xml:space="preserve"> types of health and social care services</w:t>
      </w:r>
      <w:r w:rsidR="009A3C4E">
        <w:t xml:space="preserve">: </w:t>
      </w:r>
      <w:r>
        <w:t xml:space="preserve"> including large hospital wards, small residential care homes, home care teams, and community support centres. It looked at how managers make plans, how teams work together day to day, how decisions are made when there is a problem, and how staff feel about the support they receive. It also asked workers at all levels what helps them keep going and do their best even when work is difficult or busy.</w:t>
      </w:r>
    </w:p>
    <w:p w14:paraId="7316518E" w14:textId="77777777" w:rsidR="00235FBE" w:rsidRDefault="00235FBE" w:rsidP="00235FBE"/>
    <w:p w14:paraId="3A4398FE" w14:textId="626EA02A" w:rsidR="00235FBE" w:rsidRDefault="00235FBE" w:rsidP="00235FBE">
      <w:r>
        <w:t xml:space="preserve">This topic is </w:t>
      </w:r>
      <w:r w:rsidR="105B0E30">
        <w:t>especially</w:t>
      </w:r>
      <w:r>
        <w:t xml:space="preserve"> important for UK health and social care for many reasons:</w:t>
      </w:r>
    </w:p>
    <w:p w14:paraId="4E510B09" w14:textId="77777777" w:rsidR="00235FBE" w:rsidRDefault="00235FBE" w:rsidP="00235FBE"/>
    <w:p w14:paraId="11A35852" w14:textId="06154976" w:rsidR="00235FBE" w:rsidRDefault="63027303" w:rsidP="00235FBE">
      <w:r>
        <w:lastRenderedPageBreak/>
        <w:t>• The NHS and care sector often face busy periods or sudden changes, so being resilient helps keep services running safely and means people do not miss the support they need (NHS Providers, 2025).</w:t>
      </w:r>
    </w:p>
    <w:p w14:paraId="45E7B5B9" w14:textId="41069860" w:rsidR="00235FBE" w:rsidRDefault="63027303" w:rsidP="00235FBE">
      <w:r>
        <w:t>• Good organisational resilience often means staff feel more valued, supported, and listened to, so they are happier in their work and less likely to leave their jobs</w:t>
      </w:r>
      <w:r w:rsidR="009A3C4E">
        <w:t xml:space="preserve">: </w:t>
      </w:r>
      <w:r>
        <w:t xml:space="preserve"> which helps reduce the staffing shortages that affect many services (Skills for Care, 2024).</w:t>
      </w:r>
    </w:p>
    <w:p w14:paraId="7D90BD80" w14:textId="599B2F76" w:rsidR="00235FBE" w:rsidRDefault="63027303" w:rsidP="00235FBE">
      <w:r>
        <w:t>• It helps services adapt to meet changing needs</w:t>
      </w:r>
      <w:r w:rsidR="00ED2156">
        <w:t xml:space="preserve">: </w:t>
      </w:r>
      <w:r>
        <w:t xml:space="preserve"> for example, as more people live longer with several long-term health conditions, teams can change how they work to give the best possible support (Department of Health and Social Care, 2024)</w:t>
      </w:r>
      <w:r w:rsidR="0894B0ED">
        <w:t>.</w:t>
      </w:r>
    </w:p>
    <w:p w14:paraId="6A787DDA" w14:textId="0A30D766" w:rsidR="63027303" w:rsidRDefault="63027303">
      <w:r>
        <w:t>• It helps organisations use their time, money, and supplies wisely, so less is wasted when things go wrong or plans change (Care England, 2024).</w:t>
      </w:r>
    </w:p>
    <w:p w14:paraId="758A3268" w14:textId="77777777" w:rsidR="00235FBE" w:rsidRDefault="63027303" w:rsidP="00235FBE">
      <w:r>
        <w:t>• It helps make sure that the people who use care services still receive good, safe, and kind support even when there are difficulties or changes in how things are run (Care Quality Commission, 2025).</w:t>
      </w:r>
    </w:p>
    <w:p w14:paraId="34861B2A" w14:textId="35BECE7B" w:rsidR="7E8C31FE" w:rsidRDefault="7E8C31FE"/>
    <w:p w14:paraId="333D4A92" w14:textId="5879AC68" w:rsidR="00235FBE" w:rsidRDefault="63027303" w:rsidP="7E8C31FE">
      <w:pPr>
        <w:rPr>
          <w:b/>
          <w:bCs/>
          <w:sz w:val="32"/>
          <w:szCs w:val="32"/>
        </w:rPr>
      </w:pPr>
      <w:r w:rsidRPr="7E8C31FE">
        <w:rPr>
          <w:b/>
          <w:bCs/>
          <w:sz w:val="32"/>
          <w:szCs w:val="32"/>
        </w:rPr>
        <w:t>Section 2: Understanding the Purpose and Research Question</w:t>
      </w:r>
      <w:r w:rsidR="4607F90D" w:rsidRPr="7E8C31FE">
        <w:rPr>
          <w:b/>
          <w:bCs/>
          <w:sz w:val="32"/>
          <w:szCs w:val="32"/>
        </w:rPr>
        <w:t xml:space="preserve"> </w:t>
      </w:r>
      <w:r w:rsidRPr="7E8C31FE">
        <w:rPr>
          <w:b/>
          <w:bCs/>
          <w:sz w:val="32"/>
          <w:szCs w:val="32"/>
        </w:rPr>
        <w:t>(~110 words)</w:t>
      </w:r>
    </w:p>
    <w:p w14:paraId="516294C9" w14:textId="77777777" w:rsidR="00235FBE" w:rsidRDefault="00235FBE" w:rsidP="00235FBE"/>
    <w:p w14:paraId="4DF2C360" w14:textId="2CB19308" w:rsidR="00235FBE" w:rsidRDefault="63027303" w:rsidP="00235FBE">
      <w:r>
        <w:t xml:space="preserve">The main aim of this research was to find out what factors make an organisation strong and able to cope well with change, pressure, or difficulty, </w:t>
      </w:r>
      <w:r w:rsidR="6CA09B93">
        <w:t>and</w:t>
      </w:r>
      <w:r>
        <w:t xml:space="preserve"> what common problems or gaps stop them from being able to build this strength (Almeida, 2024).</w:t>
      </w:r>
    </w:p>
    <w:p w14:paraId="753E2A57" w14:textId="77777777" w:rsidR="00235FBE" w:rsidRDefault="00235FBE" w:rsidP="00235FBE"/>
    <w:p w14:paraId="6CEB3E18" w14:textId="77777777" w:rsidR="00235FBE" w:rsidRDefault="00235FBE" w:rsidP="00235FBE">
      <w:r>
        <w:t>The research set out to answer these key questions:</w:t>
      </w:r>
    </w:p>
    <w:p w14:paraId="17BA0D8A" w14:textId="77777777" w:rsidR="00235FBE" w:rsidRDefault="00235FBE" w:rsidP="00235FBE"/>
    <w:p w14:paraId="1E11F969" w14:textId="147AFF68" w:rsidR="00235FBE" w:rsidRDefault="63027303" w:rsidP="00235FBE">
      <w:r>
        <w:t>• What skills, qualities, or styles of leadership help teams and organisations become more resilient?</w:t>
      </w:r>
    </w:p>
    <w:p w14:paraId="56C1A3F7" w14:textId="5100C118" w:rsidR="00235FBE" w:rsidRDefault="63027303" w:rsidP="00235FBE">
      <w:r>
        <w:t>• How do good working relationships and teamwork make a difference when things are challenging?</w:t>
      </w:r>
    </w:p>
    <w:p w14:paraId="5DBC1A90" w14:textId="77777777" w:rsidR="00235FBE" w:rsidRDefault="00235FBE" w:rsidP="00235FBE">
      <w:r>
        <w:t>• What practical resources, preparation, or planning help services respond well when problems happen?</w:t>
      </w:r>
    </w:p>
    <w:p w14:paraId="1453EC5E" w14:textId="77777777" w:rsidR="00235FBE" w:rsidRDefault="00235FBE" w:rsidP="00235FBE"/>
    <w:p w14:paraId="6F1AC2AC" w14:textId="3BC9D43C" w:rsidR="00235FBE" w:rsidRDefault="63027303" w:rsidP="00235FBE">
      <w:r>
        <w:t>• What barriers make it harder to build strong, flexible, and reliable care services?</w:t>
      </w:r>
    </w:p>
    <w:p w14:paraId="70AB2569" w14:textId="77777777" w:rsidR="00235FBE" w:rsidRDefault="63027303" w:rsidP="00235FBE">
      <w:r>
        <w:lastRenderedPageBreak/>
        <w:t>• What lessons can be learned from organisations that already cope well with difficulties, so others can follow their example?</w:t>
      </w:r>
    </w:p>
    <w:p w14:paraId="16C57BDB" w14:textId="12FC8B6D" w:rsidR="7E8C31FE" w:rsidRDefault="7E8C31FE"/>
    <w:p w14:paraId="22E63F12" w14:textId="045F3ED0" w:rsidR="00235FBE" w:rsidRDefault="63027303" w:rsidP="7E8C31FE">
      <w:pPr>
        <w:rPr>
          <w:b/>
          <w:bCs/>
          <w:sz w:val="32"/>
          <w:szCs w:val="32"/>
        </w:rPr>
      </w:pPr>
      <w:r w:rsidRPr="7E8C31FE">
        <w:rPr>
          <w:b/>
          <w:bCs/>
          <w:sz w:val="32"/>
          <w:szCs w:val="32"/>
        </w:rPr>
        <w:t>Section 3: Understanding the Research Methods</w:t>
      </w:r>
      <w:r w:rsidR="1F248701" w:rsidRPr="7E8C31FE">
        <w:rPr>
          <w:b/>
          <w:bCs/>
          <w:sz w:val="32"/>
          <w:szCs w:val="32"/>
        </w:rPr>
        <w:t xml:space="preserve"> </w:t>
      </w:r>
      <w:r w:rsidRPr="7E8C31FE">
        <w:rPr>
          <w:b/>
          <w:bCs/>
          <w:sz w:val="32"/>
          <w:szCs w:val="32"/>
        </w:rPr>
        <w:t>(~820 words)</w:t>
      </w:r>
    </w:p>
    <w:p w14:paraId="760E4E08" w14:textId="77777777" w:rsidR="00235FBE" w:rsidRDefault="00235FBE" w:rsidP="00235FBE"/>
    <w:p w14:paraId="7D5D8BC3" w14:textId="025F8AD7" w:rsidR="00235FBE" w:rsidRDefault="63027303" w:rsidP="00235FBE">
      <w:r>
        <w:t xml:space="preserve">Before looking at how this study was carried out, it helps to understand the </w:t>
      </w:r>
      <w:r w:rsidR="7F52F95B">
        <w:t>separate</w:t>
      </w:r>
      <w:r>
        <w:t xml:space="preserve"> ways research can be done, and what each one is best for:</w:t>
      </w:r>
    </w:p>
    <w:p w14:paraId="6E3D4E93" w14:textId="66B82096" w:rsidR="00235FBE" w:rsidRDefault="63027303" w:rsidP="00235FBE">
      <w:r>
        <w:t>• Quantitative research: This approach uses numbers, counts, and measurements to look at information. It can show things like how many staff received training, how often mistakes happen, or how quickly problems are fixed. It is useful for seeing broad patterns and trends, but it does not always explain why things happen or how people feel about them.</w:t>
      </w:r>
    </w:p>
    <w:p w14:paraId="2AAE8B5B" w14:textId="2C9FFF43" w:rsidR="00235FBE" w:rsidRDefault="63027303" w:rsidP="00235FBE">
      <w:r>
        <w:t>• Qualitative research: This focuses on people’s experiences, opinions, feelings, and ideas. It answers questions like “why” or “how</w:t>
      </w:r>
      <w:r w:rsidR="3F615B48">
        <w:t>,”</w:t>
      </w:r>
      <w:r>
        <w:t xml:space="preserve"> rather than “how many</w:t>
      </w:r>
      <w:r w:rsidR="363A177C">
        <w:t>.”</w:t>
      </w:r>
      <w:r>
        <w:t xml:space="preserve"> It might ask people what helps them feel prepared, or what makes them feel supported at work. It gives a deeper understanding of what things are really like from the point of view of those who work there.</w:t>
      </w:r>
    </w:p>
    <w:p w14:paraId="0524EB7E" w14:textId="4624E86E" w:rsidR="00235FBE" w:rsidRDefault="00235FBE" w:rsidP="00235FBE">
      <w:r>
        <w:t>• Mixed methods research: This combines both ways</w:t>
      </w:r>
      <w:r w:rsidR="007E775B">
        <w:t>:</w:t>
      </w:r>
      <w:r>
        <w:t xml:space="preserve"> collecting numbers and asking people about their views to get a fuller picture of the topic.</w:t>
      </w:r>
    </w:p>
    <w:p w14:paraId="746AF48C" w14:textId="77777777" w:rsidR="00235FBE" w:rsidRDefault="00235FBE" w:rsidP="00235FBE"/>
    <w:p w14:paraId="46348C68" w14:textId="054FF29C" w:rsidR="00235FBE" w:rsidRDefault="00235FBE" w:rsidP="00235FBE">
      <w:r>
        <w:t>This research used qualitative research as its main method. This was chosen because the researchers wanted to understand how people experience working in care organisations, what helps them cope, and what changes would make things stronger things that cannot be fully measured just with numbers or scores (Almeida, 2024).</w:t>
      </w:r>
    </w:p>
    <w:p w14:paraId="68FB3AAF" w14:textId="77777777" w:rsidR="00235FBE" w:rsidRDefault="00235FBE" w:rsidP="00235FBE"/>
    <w:p w14:paraId="090741AA" w14:textId="5494EAA2" w:rsidR="00235FBE" w:rsidRDefault="00235FBE" w:rsidP="00235FBE">
      <w:r>
        <w:t xml:space="preserve">The study used primary data this means the researchers collected </w:t>
      </w:r>
      <w:r w:rsidR="38623308">
        <w:t>current</w:t>
      </w:r>
      <w:r>
        <w:t xml:space="preserve"> information directly from the people involved, rather than using reports or records that already existed. This allowed them to get fresh, up-to-date answers that matched exactly how teams are working right now.</w:t>
      </w:r>
    </w:p>
    <w:p w14:paraId="766ED46C" w14:textId="77777777" w:rsidR="00235FBE" w:rsidRDefault="00235FBE" w:rsidP="00235FBE"/>
    <w:p w14:paraId="14D81FE2" w14:textId="77777777" w:rsidR="00235FBE" w:rsidRDefault="00235FBE" w:rsidP="00235FBE">
      <w:r>
        <w:t>How the information was collected:</w:t>
      </w:r>
    </w:p>
    <w:p w14:paraId="424BE31D" w14:textId="7866C35B" w:rsidR="00235FBE" w:rsidRDefault="00235FBE" w:rsidP="00235FBE">
      <w:r>
        <w:t xml:space="preserve">The researchers visited different organisations that had faced various challenges such as staff shortages, budget changes, or periods of high demand so they could learn from both good and difficult experiences. They spoke to people at every level of work, </w:t>
      </w:r>
      <w:r>
        <w:lastRenderedPageBreak/>
        <w:t>including senior managers, team leaders, senior care workers, new care assistants, and administrative support staff. They used three main ways to gather information:</w:t>
      </w:r>
    </w:p>
    <w:p w14:paraId="7454AA58" w14:textId="77777777" w:rsidR="00235FBE" w:rsidRDefault="00235FBE" w:rsidP="00235FBE"/>
    <w:p w14:paraId="6F17F7DD" w14:textId="77777777" w:rsidR="00235FBE" w:rsidRDefault="00235FBE" w:rsidP="00235FBE">
      <w:r>
        <w:t>• One-to-one interviews: These were private conversations where people could speak freely about their own experiences. They were asked open questions such as “When your service faced a big problem recently, what things helped you get through it?” or “What kind of support from leaders makes you feel more confident?” or “What would make it easier to plan for changes before they happen?” This let people explain their own ideas and examples in their own words.</w:t>
      </w:r>
    </w:p>
    <w:p w14:paraId="058CC9E8" w14:textId="77777777" w:rsidR="00235FBE" w:rsidRDefault="00235FBE" w:rsidP="00235FBE"/>
    <w:p w14:paraId="4A0C6FA1" w14:textId="08C79BE9" w:rsidR="00235FBE" w:rsidRDefault="63027303" w:rsidP="00235FBE">
      <w:r>
        <w:t>• Focus groups: These were small discussions with teams who worked together every day. This helped them talk about what works well in their team, where things get difficult, and what ideas they had for improvement. Sometimes people notice things together that they might not think of on their own.</w:t>
      </w:r>
    </w:p>
    <w:p w14:paraId="5A2362C1" w14:textId="101E314B" w:rsidR="00235FBE" w:rsidRDefault="00235FBE" w:rsidP="00235FBE">
      <w:r>
        <w:t>• Review of simple documents: The researchers also looked at some written information, such as emergency plans, staff training records, or how messages are shared when things change. This helped them see if what was written down matched what people said happened in practice.</w:t>
      </w:r>
    </w:p>
    <w:p w14:paraId="1A907C34" w14:textId="77777777" w:rsidR="00235FBE" w:rsidRDefault="00235FBE" w:rsidP="00235FBE"/>
    <w:p w14:paraId="33F9948F" w14:textId="582D43D8" w:rsidR="00235FBE" w:rsidRDefault="00235FBE" w:rsidP="00235FBE">
      <w:r>
        <w:t xml:space="preserve">They chose organisations that had been running well and steadily for a long time, and others that had faced </w:t>
      </w:r>
      <w:r w:rsidR="75CDA2EF">
        <w:t>substantial</w:t>
      </w:r>
      <w:r>
        <w:t xml:space="preserve"> changes or difficulties, so they could compare what was different and learn lessons from both.</w:t>
      </w:r>
    </w:p>
    <w:p w14:paraId="08C4F83C" w14:textId="77777777" w:rsidR="00235FBE" w:rsidRDefault="00235FBE" w:rsidP="00235FBE"/>
    <w:p w14:paraId="0773D7D0" w14:textId="77777777" w:rsidR="00235FBE" w:rsidRDefault="00235FBE" w:rsidP="00235FBE">
      <w:r>
        <w:t>How the results were analysed:</w:t>
      </w:r>
    </w:p>
    <w:p w14:paraId="022AFB04" w14:textId="6ECB4A13" w:rsidR="00235FBE" w:rsidRDefault="00235FBE" w:rsidP="00235FBE">
      <w:r>
        <w:t>Once all the notes and recordings were ready, the researchers read everything carefully many times to find common ideas that appeared again. They grouped these ideas into clear themes that showed what makes organisations strong.</w:t>
      </w:r>
    </w:p>
    <w:p w14:paraId="45EC81A0" w14:textId="77777777" w:rsidR="00235FBE" w:rsidRDefault="00235FBE" w:rsidP="00235FBE"/>
    <w:p w14:paraId="1D35A14F" w14:textId="77777777" w:rsidR="00235FBE" w:rsidRDefault="00235FBE" w:rsidP="00235FBE">
      <w:r>
        <w:t>They found that resilience usually came from these key things:</w:t>
      </w:r>
    </w:p>
    <w:p w14:paraId="2D7A1770" w14:textId="77777777" w:rsidR="00235FBE" w:rsidRDefault="00235FBE" w:rsidP="00235FBE"/>
    <w:p w14:paraId="57332A7B" w14:textId="15804E79" w:rsidR="00235FBE" w:rsidRDefault="63027303" w:rsidP="00235FBE">
      <w:r>
        <w:t>• Having clear but flexible plans that all staff know about and understand, rather than rules that only managers see</w:t>
      </w:r>
    </w:p>
    <w:p w14:paraId="2C4DD482" w14:textId="4CDCEB53" w:rsidR="00235FBE" w:rsidRDefault="63027303" w:rsidP="00235FBE">
      <w:r>
        <w:t xml:space="preserve">• </w:t>
      </w:r>
      <w:r w:rsidR="009EDBBA">
        <w:t>Effective</w:t>
      </w:r>
      <w:r>
        <w:t xml:space="preserve"> communication </w:t>
      </w:r>
      <w:r w:rsidR="5737B906">
        <w:t>always</w:t>
      </w:r>
      <w:r w:rsidR="007E775B">
        <w:t>:</w:t>
      </w:r>
      <w:r>
        <w:t xml:space="preserve"> so</w:t>
      </w:r>
      <w:r w:rsidR="525DF54A">
        <w:t>,</w:t>
      </w:r>
      <w:r>
        <w:t xml:space="preserve"> people know what is happening, why changes are being made, and what is expected of them</w:t>
      </w:r>
    </w:p>
    <w:p w14:paraId="2D8A2D29" w14:textId="4AE3F277" w:rsidR="00235FBE" w:rsidRDefault="63027303" w:rsidP="00235FBE">
      <w:r>
        <w:lastRenderedPageBreak/>
        <w:t>• Leaders who listen to staff ideas and let workers help make decisions about their own jobs</w:t>
      </w:r>
    </w:p>
    <w:p w14:paraId="163B09DB" w14:textId="07EDC9AA" w:rsidR="00235FBE" w:rsidRDefault="63027303" w:rsidP="00235FBE">
      <w:r>
        <w:t>• Enough training and guidance so people feel confident to try new things or solve small problems without fear</w:t>
      </w:r>
    </w:p>
    <w:p w14:paraId="71F5E0CF" w14:textId="0E20917E" w:rsidR="00235FBE" w:rsidRDefault="00235FBE" w:rsidP="00235FBE">
      <w:r>
        <w:t xml:space="preserve">• Building </w:t>
      </w:r>
      <w:r w:rsidR="4F7246CB">
        <w:t>useful</w:t>
      </w:r>
      <w:r>
        <w:t xml:space="preserve"> links with other local services, so there is help available when more support is needed</w:t>
      </w:r>
    </w:p>
    <w:p w14:paraId="00BE65A1" w14:textId="77777777" w:rsidR="00235FBE" w:rsidRDefault="00235FBE" w:rsidP="00235FBE"/>
    <w:p w14:paraId="234D91B4" w14:textId="77777777" w:rsidR="00235FBE" w:rsidRDefault="00235FBE" w:rsidP="00235FBE">
      <w:r>
        <w:t>They also found common things that make it harder to be resilient:</w:t>
      </w:r>
    </w:p>
    <w:p w14:paraId="71DB736A" w14:textId="77777777" w:rsidR="00235FBE" w:rsidRDefault="00235FBE" w:rsidP="00235FBE"/>
    <w:p w14:paraId="748D4B01" w14:textId="2FF14F7A" w:rsidR="00235FBE" w:rsidRDefault="63027303" w:rsidP="00235FBE">
      <w:r>
        <w:t>• Not having enough staff to share the work or take time to plan</w:t>
      </w:r>
    </w:p>
    <w:p w14:paraId="27AEC1F3" w14:textId="546CFCE3" w:rsidR="00235FBE" w:rsidRDefault="63027303" w:rsidP="00235FBE">
      <w:r>
        <w:t>• Too many complicated rules that get in the way of common sense or kind care</w:t>
      </w:r>
    </w:p>
    <w:p w14:paraId="7440B5EB" w14:textId="18C34821" w:rsidR="00235FBE" w:rsidRDefault="63027303" w:rsidP="00235FBE">
      <w:r>
        <w:t>• Leaders who keep information to themselves or do not explain why things are changing</w:t>
      </w:r>
    </w:p>
    <w:p w14:paraId="718FE58A" w14:textId="44949593" w:rsidR="00235FBE" w:rsidRDefault="63027303" w:rsidP="00235FBE">
      <w:r>
        <w:t>• Teams that do not work well together or do not feel comfortable speaking up when they see a problem starting</w:t>
      </w:r>
      <w:r w:rsidR="0EEB842F">
        <w:t>.</w:t>
      </w:r>
    </w:p>
    <w:p w14:paraId="30B9345C" w14:textId="7FB55EAF" w:rsidR="7E8C31FE" w:rsidRDefault="7E8C31FE"/>
    <w:p w14:paraId="75EAA4BA" w14:textId="3B60FC49" w:rsidR="00235FBE" w:rsidRDefault="63027303" w:rsidP="7E8C31FE">
      <w:pPr>
        <w:rPr>
          <w:b/>
          <w:bCs/>
          <w:sz w:val="32"/>
          <w:szCs w:val="32"/>
        </w:rPr>
      </w:pPr>
      <w:r w:rsidRPr="7E8C31FE">
        <w:rPr>
          <w:b/>
          <w:bCs/>
          <w:sz w:val="32"/>
          <w:szCs w:val="32"/>
        </w:rPr>
        <w:t>Section 4: Conclusion</w:t>
      </w:r>
      <w:r w:rsidR="373F9FC3" w:rsidRPr="7E8C31FE">
        <w:rPr>
          <w:b/>
          <w:bCs/>
          <w:sz w:val="32"/>
          <w:szCs w:val="32"/>
        </w:rPr>
        <w:t xml:space="preserve"> </w:t>
      </w:r>
      <w:r w:rsidRPr="7E8C31FE">
        <w:rPr>
          <w:b/>
          <w:bCs/>
          <w:sz w:val="32"/>
          <w:szCs w:val="32"/>
        </w:rPr>
        <w:t>(~230 words)</w:t>
      </w:r>
    </w:p>
    <w:p w14:paraId="45BE6E14" w14:textId="77777777" w:rsidR="00235FBE" w:rsidRDefault="00235FBE" w:rsidP="00235FBE"/>
    <w:p w14:paraId="3591CE82" w14:textId="4BBA9F50" w:rsidR="00235FBE" w:rsidRDefault="00235FBE" w:rsidP="00235FBE">
      <w:r>
        <w:t>The research found that organisational resilience is not mostly about having lots of money, modern equipment, or perfect plans</w:t>
      </w:r>
      <w:r w:rsidR="007E775B">
        <w:t>:</w:t>
      </w:r>
      <w:r>
        <w:t xml:space="preserve"> it is most strongly built around people and how they treat and work with one another. Services are stronger when staff feel trusted and respected, when information is shared openly, and when teams are encouraged to notice small problems and learn from them before they grow into something serious. Resilient organisations also do not just wait until things go wrong; they try to think ahead, prepare for changes, and keep learning from experience to get better over time (Almeida, 2024).</w:t>
      </w:r>
    </w:p>
    <w:p w14:paraId="35AC1184" w14:textId="77777777" w:rsidR="00235FBE" w:rsidRDefault="00235FBE" w:rsidP="00235FBE"/>
    <w:p w14:paraId="2528C8F3" w14:textId="21717920" w:rsidR="00235FBE" w:rsidRDefault="00235FBE" w:rsidP="00235FBE">
      <w:r>
        <w:t xml:space="preserve">This has taught me that </w:t>
      </w:r>
      <w:r w:rsidR="76486F5A">
        <w:t>diligent</w:t>
      </w:r>
      <w:r>
        <w:t xml:space="preserve"> care is not just about the practical help we give to people</w:t>
      </w:r>
      <w:r w:rsidR="0081519A">
        <w:t xml:space="preserve">: </w:t>
      </w:r>
      <w:r>
        <w:t xml:space="preserve"> it also depends on how well the whole team works together and feels supported. I learned that even small improvements, like having clear team meetings or asking staff for their ideas, can make a </w:t>
      </w:r>
      <w:r w:rsidR="766E759B">
        <w:t>significant</w:t>
      </w:r>
      <w:r>
        <w:t xml:space="preserve"> difference to how well a service can cope when things get busy or difficult.</w:t>
      </w:r>
    </w:p>
    <w:p w14:paraId="28B1DD82" w14:textId="77777777" w:rsidR="00235FBE" w:rsidRDefault="00235FBE" w:rsidP="00235FBE"/>
    <w:p w14:paraId="4A8B85CA" w14:textId="77777777" w:rsidR="00235FBE" w:rsidRDefault="63027303" w:rsidP="00235FBE">
      <w:r>
        <w:lastRenderedPageBreak/>
        <w:t>This will help me in my own studies and future work because I will remember to look beyond just my daily tasks — I can think about how we share information, how we support each other, and how we can be ready for changes. If I become a team leader, I will make sure everyone understands our plans and feels they can speak up. Even if I am not in charge, I can help by being flexible, passing on information clearly, and supporting my colleagues so we can work well together.</w:t>
      </w:r>
    </w:p>
    <w:p w14:paraId="0F6BEB35" w14:textId="2CBC1EC0" w:rsidR="7E8C31FE" w:rsidRDefault="7E8C31FE" w:rsidP="7E8C31FE">
      <w:pPr>
        <w:rPr>
          <w:b/>
          <w:bCs/>
          <w:sz w:val="32"/>
          <w:szCs w:val="32"/>
        </w:rPr>
      </w:pPr>
    </w:p>
    <w:p w14:paraId="23B730A6" w14:textId="4DC53750" w:rsidR="00235FBE" w:rsidRDefault="63027303" w:rsidP="7E8C31FE">
      <w:pPr>
        <w:rPr>
          <w:b/>
          <w:bCs/>
          <w:sz w:val="32"/>
          <w:szCs w:val="32"/>
        </w:rPr>
      </w:pPr>
      <w:r w:rsidRPr="7E8C31FE">
        <w:rPr>
          <w:b/>
          <w:bCs/>
          <w:sz w:val="32"/>
          <w:szCs w:val="32"/>
        </w:rPr>
        <w:t>References</w:t>
      </w:r>
    </w:p>
    <w:p w14:paraId="27F89E06" w14:textId="71BD44A8" w:rsidR="00235FBE" w:rsidRDefault="63027303" w:rsidP="7E8C31FE">
      <w:pPr>
        <w:pStyle w:val="ListParagraph"/>
        <w:numPr>
          <w:ilvl w:val="0"/>
          <w:numId w:val="1"/>
        </w:numPr>
      </w:pPr>
      <w:r>
        <w:t>Almeida, C. (2024) ‘Building organisational resilience in health and social care: a qualitative study of frontline perspectives’, International Journal of Care Management, 17(2), pp. 89–104.</w:t>
      </w:r>
    </w:p>
    <w:p w14:paraId="487515DD" w14:textId="2B9BBEF7" w:rsidR="00235FBE" w:rsidRDefault="63027303" w:rsidP="7E8C31FE">
      <w:pPr>
        <w:pStyle w:val="ListParagraph"/>
        <w:numPr>
          <w:ilvl w:val="0"/>
          <w:numId w:val="1"/>
        </w:numPr>
      </w:pPr>
      <w:r>
        <w:t>NHS Providers. (2025) Resilient organisations: guidance for health service leaders. London: NHS Providers</w:t>
      </w:r>
      <w:r w:rsidR="65C8A183">
        <w:t>.</w:t>
      </w:r>
    </w:p>
    <w:p w14:paraId="4A8DAE9E" w14:textId="48CD85C8" w:rsidR="00235FBE" w:rsidRDefault="63027303" w:rsidP="7E8C31FE">
      <w:pPr>
        <w:pStyle w:val="ListParagraph"/>
        <w:numPr>
          <w:ilvl w:val="0"/>
          <w:numId w:val="1"/>
        </w:numPr>
      </w:pPr>
      <w:r>
        <w:t>Skills for Care. (2024) Workforce resilience: supporting staff to deliver sustainable care. Leeds: Skills for Care.</w:t>
      </w:r>
    </w:p>
    <w:p w14:paraId="5B0C9CD1" w14:textId="167F574E" w:rsidR="00235FBE" w:rsidRDefault="63027303" w:rsidP="7E8C31FE">
      <w:pPr>
        <w:pStyle w:val="ListParagraph"/>
        <w:numPr>
          <w:ilvl w:val="0"/>
          <w:numId w:val="1"/>
        </w:numPr>
      </w:pPr>
      <w:r>
        <w:t>Department of Health and Social Care. (2024) Health and social care strategy: adapting for future needs. London: Department of Health and Social Care.</w:t>
      </w:r>
    </w:p>
    <w:p w14:paraId="3CE5FB1F" w14:textId="5986E1FD" w:rsidR="00235FBE" w:rsidRDefault="63027303" w:rsidP="7E8C31FE">
      <w:pPr>
        <w:pStyle w:val="ListParagraph"/>
        <w:numPr>
          <w:ilvl w:val="0"/>
          <w:numId w:val="1"/>
        </w:numPr>
      </w:pPr>
      <w:r>
        <w:t>Care England. (2024) Financial and operational resilience in adult social care. London: Care England.</w:t>
      </w:r>
    </w:p>
    <w:p w14:paraId="5DDF9A8B" w14:textId="77777777" w:rsidR="00235FBE" w:rsidRDefault="63027303" w:rsidP="7E8C31FE">
      <w:pPr>
        <w:pStyle w:val="ListParagraph"/>
        <w:numPr>
          <w:ilvl w:val="0"/>
          <w:numId w:val="1"/>
        </w:numPr>
      </w:pPr>
      <w:r>
        <w:t>Care Quality Commission. (2025) How well do care services adapt and improve? State of Care report. London: Care Quality Commission.</w:t>
      </w:r>
    </w:p>
    <w:p w14:paraId="70FB79B0" w14:textId="170C9C42" w:rsidR="00C17F95" w:rsidRDefault="00C17F95" w:rsidP="7E8C31FE"/>
    <w:sectPr w:rsidR="00C17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43F0EF"/>
    <w:multiLevelType w:val="hybridMultilevel"/>
    <w:tmpl w:val="FFFFFFFF"/>
    <w:lvl w:ilvl="0" w:tplc="8A3A4A14">
      <w:start w:val="1"/>
      <w:numFmt w:val="bullet"/>
      <w:lvlText w:val=""/>
      <w:lvlJc w:val="left"/>
      <w:pPr>
        <w:ind w:left="720" w:hanging="360"/>
      </w:pPr>
      <w:rPr>
        <w:rFonts w:ascii="Symbol" w:hAnsi="Symbol" w:hint="default"/>
      </w:rPr>
    </w:lvl>
    <w:lvl w:ilvl="1" w:tplc="76FCFF5E">
      <w:start w:val="1"/>
      <w:numFmt w:val="bullet"/>
      <w:lvlText w:val="o"/>
      <w:lvlJc w:val="left"/>
      <w:pPr>
        <w:ind w:left="1440" w:hanging="360"/>
      </w:pPr>
      <w:rPr>
        <w:rFonts w:ascii="Courier New" w:hAnsi="Courier New" w:hint="default"/>
      </w:rPr>
    </w:lvl>
    <w:lvl w:ilvl="2" w:tplc="3CF00EC6">
      <w:start w:val="1"/>
      <w:numFmt w:val="bullet"/>
      <w:lvlText w:val=""/>
      <w:lvlJc w:val="left"/>
      <w:pPr>
        <w:ind w:left="2160" w:hanging="360"/>
      </w:pPr>
      <w:rPr>
        <w:rFonts w:ascii="Wingdings" w:hAnsi="Wingdings" w:hint="default"/>
      </w:rPr>
    </w:lvl>
    <w:lvl w:ilvl="3" w:tplc="1188EEDA">
      <w:start w:val="1"/>
      <w:numFmt w:val="bullet"/>
      <w:lvlText w:val=""/>
      <w:lvlJc w:val="left"/>
      <w:pPr>
        <w:ind w:left="2880" w:hanging="360"/>
      </w:pPr>
      <w:rPr>
        <w:rFonts w:ascii="Symbol" w:hAnsi="Symbol" w:hint="default"/>
      </w:rPr>
    </w:lvl>
    <w:lvl w:ilvl="4" w:tplc="D4D6C9F8">
      <w:start w:val="1"/>
      <w:numFmt w:val="bullet"/>
      <w:lvlText w:val="o"/>
      <w:lvlJc w:val="left"/>
      <w:pPr>
        <w:ind w:left="3600" w:hanging="360"/>
      </w:pPr>
      <w:rPr>
        <w:rFonts w:ascii="Courier New" w:hAnsi="Courier New" w:hint="default"/>
      </w:rPr>
    </w:lvl>
    <w:lvl w:ilvl="5" w:tplc="BC049D4E">
      <w:start w:val="1"/>
      <w:numFmt w:val="bullet"/>
      <w:lvlText w:val=""/>
      <w:lvlJc w:val="left"/>
      <w:pPr>
        <w:ind w:left="4320" w:hanging="360"/>
      </w:pPr>
      <w:rPr>
        <w:rFonts w:ascii="Wingdings" w:hAnsi="Wingdings" w:hint="default"/>
      </w:rPr>
    </w:lvl>
    <w:lvl w:ilvl="6" w:tplc="2F58CD12">
      <w:start w:val="1"/>
      <w:numFmt w:val="bullet"/>
      <w:lvlText w:val=""/>
      <w:lvlJc w:val="left"/>
      <w:pPr>
        <w:ind w:left="5040" w:hanging="360"/>
      </w:pPr>
      <w:rPr>
        <w:rFonts w:ascii="Symbol" w:hAnsi="Symbol" w:hint="default"/>
      </w:rPr>
    </w:lvl>
    <w:lvl w:ilvl="7" w:tplc="AB043FEA">
      <w:start w:val="1"/>
      <w:numFmt w:val="bullet"/>
      <w:lvlText w:val="o"/>
      <w:lvlJc w:val="left"/>
      <w:pPr>
        <w:ind w:left="5760" w:hanging="360"/>
      </w:pPr>
      <w:rPr>
        <w:rFonts w:ascii="Courier New" w:hAnsi="Courier New" w:hint="default"/>
      </w:rPr>
    </w:lvl>
    <w:lvl w:ilvl="8" w:tplc="6C0CA71E">
      <w:start w:val="1"/>
      <w:numFmt w:val="bullet"/>
      <w:lvlText w:val=""/>
      <w:lvlJc w:val="left"/>
      <w:pPr>
        <w:ind w:left="6480" w:hanging="360"/>
      </w:pPr>
      <w:rPr>
        <w:rFonts w:ascii="Wingdings" w:hAnsi="Wingdings" w:hint="default"/>
      </w:rPr>
    </w:lvl>
  </w:abstractNum>
  <w:abstractNum w:abstractNumId="1" w15:restartNumberingAfterBreak="0">
    <w:nsid w:val="3F40225A"/>
    <w:multiLevelType w:val="hybridMultilevel"/>
    <w:tmpl w:val="FFFFFFFF"/>
    <w:lvl w:ilvl="0" w:tplc="0DA83334">
      <w:start w:val="1"/>
      <w:numFmt w:val="bullet"/>
      <w:lvlText w:val=""/>
      <w:lvlJc w:val="left"/>
      <w:pPr>
        <w:ind w:left="720" w:hanging="360"/>
      </w:pPr>
      <w:rPr>
        <w:rFonts w:ascii="Symbol" w:hAnsi="Symbol" w:hint="default"/>
      </w:rPr>
    </w:lvl>
    <w:lvl w:ilvl="1" w:tplc="B6380B96">
      <w:start w:val="1"/>
      <w:numFmt w:val="bullet"/>
      <w:lvlText w:val="o"/>
      <w:lvlJc w:val="left"/>
      <w:pPr>
        <w:ind w:left="1440" w:hanging="360"/>
      </w:pPr>
      <w:rPr>
        <w:rFonts w:ascii="Courier New" w:hAnsi="Courier New" w:hint="default"/>
      </w:rPr>
    </w:lvl>
    <w:lvl w:ilvl="2" w:tplc="D81C6926">
      <w:start w:val="1"/>
      <w:numFmt w:val="bullet"/>
      <w:lvlText w:val=""/>
      <w:lvlJc w:val="left"/>
      <w:pPr>
        <w:ind w:left="2160" w:hanging="360"/>
      </w:pPr>
      <w:rPr>
        <w:rFonts w:ascii="Wingdings" w:hAnsi="Wingdings" w:hint="default"/>
      </w:rPr>
    </w:lvl>
    <w:lvl w:ilvl="3" w:tplc="4822AD7E">
      <w:start w:val="1"/>
      <w:numFmt w:val="bullet"/>
      <w:lvlText w:val=""/>
      <w:lvlJc w:val="left"/>
      <w:pPr>
        <w:ind w:left="2880" w:hanging="360"/>
      </w:pPr>
      <w:rPr>
        <w:rFonts w:ascii="Symbol" w:hAnsi="Symbol" w:hint="default"/>
      </w:rPr>
    </w:lvl>
    <w:lvl w:ilvl="4" w:tplc="6BF04C26">
      <w:start w:val="1"/>
      <w:numFmt w:val="bullet"/>
      <w:lvlText w:val="o"/>
      <w:lvlJc w:val="left"/>
      <w:pPr>
        <w:ind w:left="3600" w:hanging="360"/>
      </w:pPr>
      <w:rPr>
        <w:rFonts w:ascii="Courier New" w:hAnsi="Courier New" w:hint="default"/>
      </w:rPr>
    </w:lvl>
    <w:lvl w:ilvl="5" w:tplc="D44E2EFC">
      <w:start w:val="1"/>
      <w:numFmt w:val="bullet"/>
      <w:lvlText w:val=""/>
      <w:lvlJc w:val="left"/>
      <w:pPr>
        <w:ind w:left="4320" w:hanging="360"/>
      </w:pPr>
      <w:rPr>
        <w:rFonts w:ascii="Wingdings" w:hAnsi="Wingdings" w:hint="default"/>
      </w:rPr>
    </w:lvl>
    <w:lvl w:ilvl="6" w:tplc="CABAD73C">
      <w:start w:val="1"/>
      <w:numFmt w:val="bullet"/>
      <w:lvlText w:val=""/>
      <w:lvlJc w:val="left"/>
      <w:pPr>
        <w:ind w:left="5040" w:hanging="360"/>
      </w:pPr>
      <w:rPr>
        <w:rFonts w:ascii="Symbol" w:hAnsi="Symbol" w:hint="default"/>
      </w:rPr>
    </w:lvl>
    <w:lvl w:ilvl="7" w:tplc="BB50A29A">
      <w:start w:val="1"/>
      <w:numFmt w:val="bullet"/>
      <w:lvlText w:val="o"/>
      <w:lvlJc w:val="left"/>
      <w:pPr>
        <w:ind w:left="5760" w:hanging="360"/>
      </w:pPr>
      <w:rPr>
        <w:rFonts w:ascii="Courier New" w:hAnsi="Courier New" w:hint="default"/>
      </w:rPr>
    </w:lvl>
    <w:lvl w:ilvl="8" w:tplc="776CE366">
      <w:start w:val="1"/>
      <w:numFmt w:val="bullet"/>
      <w:lvlText w:val=""/>
      <w:lvlJc w:val="left"/>
      <w:pPr>
        <w:ind w:left="6480" w:hanging="360"/>
      </w:pPr>
      <w:rPr>
        <w:rFonts w:ascii="Wingdings" w:hAnsi="Wingdings" w:hint="default"/>
      </w:rPr>
    </w:lvl>
  </w:abstractNum>
  <w:abstractNum w:abstractNumId="2" w15:restartNumberingAfterBreak="0">
    <w:nsid w:val="52C491F5"/>
    <w:multiLevelType w:val="hybridMultilevel"/>
    <w:tmpl w:val="FFFFFFFF"/>
    <w:lvl w:ilvl="0" w:tplc="65AAB134">
      <w:start w:val="1"/>
      <w:numFmt w:val="bullet"/>
      <w:lvlText w:val=""/>
      <w:lvlJc w:val="left"/>
      <w:pPr>
        <w:ind w:left="720" w:hanging="360"/>
      </w:pPr>
      <w:rPr>
        <w:rFonts w:ascii="Symbol" w:hAnsi="Symbol" w:hint="default"/>
      </w:rPr>
    </w:lvl>
    <w:lvl w:ilvl="1" w:tplc="962EC712">
      <w:start w:val="1"/>
      <w:numFmt w:val="bullet"/>
      <w:lvlText w:val="o"/>
      <w:lvlJc w:val="left"/>
      <w:pPr>
        <w:ind w:left="1440" w:hanging="360"/>
      </w:pPr>
      <w:rPr>
        <w:rFonts w:ascii="Courier New" w:hAnsi="Courier New" w:hint="default"/>
      </w:rPr>
    </w:lvl>
    <w:lvl w:ilvl="2" w:tplc="B9EC39E6">
      <w:start w:val="1"/>
      <w:numFmt w:val="bullet"/>
      <w:lvlText w:val=""/>
      <w:lvlJc w:val="left"/>
      <w:pPr>
        <w:ind w:left="2160" w:hanging="360"/>
      </w:pPr>
      <w:rPr>
        <w:rFonts w:ascii="Wingdings" w:hAnsi="Wingdings" w:hint="default"/>
      </w:rPr>
    </w:lvl>
    <w:lvl w:ilvl="3" w:tplc="9F062460">
      <w:start w:val="1"/>
      <w:numFmt w:val="bullet"/>
      <w:lvlText w:val=""/>
      <w:lvlJc w:val="left"/>
      <w:pPr>
        <w:ind w:left="2880" w:hanging="360"/>
      </w:pPr>
      <w:rPr>
        <w:rFonts w:ascii="Symbol" w:hAnsi="Symbol" w:hint="default"/>
      </w:rPr>
    </w:lvl>
    <w:lvl w:ilvl="4" w:tplc="B9D6F930">
      <w:start w:val="1"/>
      <w:numFmt w:val="bullet"/>
      <w:lvlText w:val="o"/>
      <w:lvlJc w:val="left"/>
      <w:pPr>
        <w:ind w:left="3600" w:hanging="360"/>
      </w:pPr>
      <w:rPr>
        <w:rFonts w:ascii="Courier New" w:hAnsi="Courier New" w:hint="default"/>
      </w:rPr>
    </w:lvl>
    <w:lvl w:ilvl="5" w:tplc="4BF44BF0">
      <w:start w:val="1"/>
      <w:numFmt w:val="bullet"/>
      <w:lvlText w:val=""/>
      <w:lvlJc w:val="left"/>
      <w:pPr>
        <w:ind w:left="4320" w:hanging="360"/>
      </w:pPr>
      <w:rPr>
        <w:rFonts w:ascii="Wingdings" w:hAnsi="Wingdings" w:hint="default"/>
      </w:rPr>
    </w:lvl>
    <w:lvl w:ilvl="6" w:tplc="B832F2DA">
      <w:start w:val="1"/>
      <w:numFmt w:val="bullet"/>
      <w:lvlText w:val=""/>
      <w:lvlJc w:val="left"/>
      <w:pPr>
        <w:ind w:left="5040" w:hanging="360"/>
      </w:pPr>
      <w:rPr>
        <w:rFonts w:ascii="Symbol" w:hAnsi="Symbol" w:hint="default"/>
      </w:rPr>
    </w:lvl>
    <w:lvl w:ilvl="7" w:tplc="4A9CC1FC">
      <w:start w:val="1"/>
      <w:numFmt w:val="bullet"/>
      <w:lvlText w:val="o"/>
      <w:lvlJc w:val="left"/>
      <w:pPr>
        <w:ind w:left="5760" w:hanging="360"/>
      </w:pPr>
      <w:rPr>
        <w:rFonts w:ascii="Courier New" w:hAnsi="Courier New" w:hint="default"/>
      </w:rPr>
    </w:lvl>
    <w:lvl w:ilvl="8" w:tplc="64FEC470">
      <w:start w:val="1"/>
      <w:numFmt w:val="bullet"/>
      <w:lvlText w:val=""/>
      <w:lvlJc w:val="left"/>
      <w:pPr>
        <w:ind w:left="6480" w:hanging="360"/>
      </w:pPr>
      <w:rPr>
        <w:rFonts w:ascii="Wingdings" w:hAnsi="Wingdings" w:hint="default"/>
      </w:rPr>
    </w:lvl>
  </w:abstractNum>
  <w:num w:numId="1" w16cid:durableId="841356415">
    <w:abstractNumId w:val="1"/>
  </w:num>
  <w:num w:numId="2" w16cid:durableId="1359508466">
    <w:abstractNumId w:val="2"/>
  </w:num>
  <w:num w:numId="3" w16cid:durableId="57057714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4A"/>
    <w:rsid w:val="0001191D"/>
    <w:rsid w:val="0007583B"/>
    <w:rsid w:val="00090966"/>
    <w:rsid w:val="000A0889"/>
    <w:rsid w:val="000B427B"/>
    <w:rsid w:val="000D3025"/>
    <w:rsid w:val="00125ECA"/>
    <w:rsid w:val="001C5267"/>
    <w:rsid w:val="001D0D60"/>
    <w:rsid w:val="00235FBE"/>
    <w:rsid w:val="00254462"/>
    <w:rsid w:val="002F5060"/>
    <w:rsid w:val="003E7C21"/>
    <w:rsid w:val="00436FDA"/>
    <w:rsid w:val="00477E4E"/>
    <w:rsid w:val="00491579"/>
    <w:rsid w:val="006066B4"/>
    <w:rsid w:val="00616277"/>
    <w:rsid w:val="00621829"/>
    <w:rsid w:val="00665DD9"/>
    <w:rsid w:val="00687783"/>
    <w:rsid w:val="00695CB0"/>
    <w:rsid w:val="006E4D72"/>
    <w:rsid w:val="007C2D75"/>
    <w:rsid w:val="007E775B"/>
    <w:rsid w:val="0081519A"/>
    <w:rsid w:val="00842B7B"/>
    <w:rsid w:val="008A19E6"/>
    <w:rsid w:val="009069B6"/>
    <w:rsid w:val="00977C5F"/>
    <w:rsid w:val="009A3C4E"/>
    <w:rsid w:val="009EDBBA"/>
    <w:rsid w:val="00A157F4"/>
    <w:rsid w:val="00B22A2E"/>
    <w:rsid w:val="00B233E6"/>
    <w:rsid w:val="00B9250C"/>
    <w:rsid w:val="00C0646F"/>
    <w:rsid w:val="00C17F95"/>
    <w:rsid w:val="00C56D4B"/>
    <w:rsid w:val="00C625CF"/>
    <w:rsid w:val="00D3230E"/>
    <w:rsid w:val="00D453F7"/>
    <w:rsid w:val="00D8284A"/>
    <w:rsid w:val="00D85A03"/>
    <w:rsid w:val="00DA449E"/>
    <w:rsid w:val="00E26956"/>
    <w:rsid w:val="00E91B6B"/>
    <w:rsid w:val="00EB2F6F"/>
    <w:rsid w:val="00EB55A2"/>
    <w:rsid w:val="00ED2156"/>
    <w:rsid w:val="00EE1E55"/>
    <w:rsid w:val="01D631AE"/>
    <w:rsid w:val="025DBCA3"/>
    <w:rsid w:val="046E477F"/>
    <w:rsid w:val="05DF56D2"/>
    <w:rsid w:val="06E0818A"/>
    <w:rsid w:val="07D9C70E"/>
    <w:rsid w:val="07FFEA74"/>
    <w:rsid w:val="0894B0ED"/>
    <w:rsid w:val="0AD7C8B3"/>
    <w:rsid w:val="0EEB842F"/>
    <w:rsid w:val="0F4FEBAE"/>
    <w:rsid w:val="1057837F"/>
    <w:rsid w:val="105B0E30"/>
    <w:rsid w:val="12A0F43E"/>
    <w:rsid w:val="12FACCDD"/>
    <w:rsid w:val="140B20DA"/>
    <w:rsid w:val="14600499"/>
    <w:rsid w:val="14B78A5C"/>
    <w:rsid w:val="14B901A9"/>
    <w:rsid w:val="19361FB8"/>
    <w:rsid w:val="1CBD9C80"/>
    <w:rsid w:val="1D3FDC55"/>
    <w:rsid w:val="1D523441"/>
    <w:rsid w:val="1F248701"/>
    <w:rsid w:val="21C746F4"/>
    <w:rsid w:val="2229F446"/>
    <w:rsid w:val="22B89A6B"/>
    <w:rsid w:val="23877F76"/>
    <w:rsid w:val="23C18751"/>
    <w:rsid w:val="24AA05EE"/>
    <w:rsid w:val="27CE811F"/>
    <w:rsid w:val="285642B7"/>
    <w:rsid w:val="2B19D2C1"/>
    <w:rsid w:val="2B9A9F3E"/>
    <w:rsid w:val="2BF0A170"/>
    <w:rsid w:val="2C54AB0F"/>
    <w:rsid w:val="2F9B993E"/>
    <w:rsid w:val="31C65B50"/>
    <w:rsid w:val="340BC8EE"/>
    <w:rsid w:val="363A177C"/>
    <w:rsid w:val="373F9FC3"/>
    <w:rsid w:val="38623308"/>
    <w:rsid w:val="3BA28627"/>
    <w:rsid w:val="3F615B48"/>
    <w:rsid w:val="43076295"/>
    <w:rsid w:val="431EE6DD"/>
    <w:rsid w:val="4607F90D"/>
    <w:rsid w:val="490F5E08"/>
    <w:rsid w:val="4A958E19"/>
    <w:rsid w:val="4CD6787D"/>
    <w:rsid w:val="4E230A1A"/>
    <w:rsid w:val="4EE1F5EE"/>
    <w:rsid w:val="4F7246CB"/>
    <w:rsid w:val="4F9F9D47"/>
    <w:rsid w:val="504E220B"/>
    <w:rsid w:val="50C75806"/>
    <w:rsid w:val="5242D84C"/>
    <w:rsid w:val="525DF54A"/>
    <w:rsid w:val="531B8502"/>
    <w:rsid w:val="535703AD"/>
    <w:rsid w:val="53928542"/>
    <w:rsid w:val="5737B906"/>
    <w:rsid w:val="57C8FFF0"/>
    <w:rsid w:val="5AD07A85"/>
    <w:rsid w:val="5BC64F0D"/>
    <w:rsid w:val="5CA06354"/>
    <w:rsid w:val="5F5D5CB5"/>
    <w:rsid w:val="60941875"/>
    <w:rsid w:val="60A6E255"/>
    <w:rsid w:val="61604B29"/>
    <w:rsid w:val="62D2901D"/>
    <w:rsid w:val="63027303"/>
    <w:rsid w:val="64EB16D7"/>
    <w:rsid w:val="65C8A183"/>
    <w:rsid w:val="673B22A1"/>
    <w:rsid w:val="6793D193"/>
    <w:rsid w:val="683D003C"/>
    <w:rsid w:val="68619FDF"/>
    <w:rsid w:val="6A9AB22E"/>
    <w:rsid w:val="6B6B13B5"/>
    <w:rsid w:val="6C10AD84"/>
    <w:rsid w:val="6CA09B93"/>
    <w:rsid w:val="6E0A55B5"/>
    <w:rsid w:val="6ECB2E0A"/>
    <w:rsid w:val="6EDE929D"/>
    <w:rsid w:val="6EEEB659"/>
    <w:rsid w:val="717700C8"/>
    <w:rsid w:val="72089271"/>
    <w:rsid w:val="75CDA2EF"/>
    <w:rsid w:val="76486F5A"/>
    <w:rsid w:val="766E759B"/>
    <w:rsid w:val="77FCFF92"/>
    <w:rsid w:val="7A1350F6"/>
    <w:rsid w:val="7A349D31"/>
    <w:rsid w:val="7A74C3FD"/>
    <w:rsid w:val="7CF833F8"/>
    <w:rsid w:val="7D4C2CB0"/>
    <w:rsid w:val="7D7E6D0C"/>
    <w:rsid w:val="7E8C31FE"/>
    <w:rsid w:val="7F52F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9BDBE9"/>
  <w15:chartTrackingRefBased/>
  <w15:docId w15:val="{BF8766B1-B69F-B948-BF4F-0926CF3C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2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84A"/>
    <w:rPr>
      <w:rFonts w:eastAsiaTheme="majorEastAsia" w:cstheme="majorBidi"/>
      <w:color w:val="272727" w:themeColor="text1" w:themeTint="D8"/>
    </w:rPr>
  </w:style>
  <w:style w:type="paragraph" w:styleId="Title">
    <w:name w:val="Title"/>
    <w:basedOn w:val="Normal"/>
    <w:next w:val="Normal"/>
    <w:link w:val="TitleChar"/>
    <w:uiPriority w:val="10"/>
    <w:qFormat/>
    <w:rsid w:val="00D82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84A"/>
    <w:pPr>
      <w:spacing w:before="160"/>
      <w:jc w:val="center"/>
    </w:pPr>
    <w:rPr>
      <w:i/>
      <w:iCs/>
      <w:color w:val="404040" w:themeColor="text1" w:themeTint="BF"/>
    </w:rPr>
  </w:style>
  <w:style w:type="character" w:customStyle="1" w:styleId="QuoteChar">
    <w:name w:val="Quote Char"/>
    <w:basedOn w:val="DefaultParagraphFont"/>
    <w:link w:val="Quote"/>
    <w:uiPriority w:val="29"/>
    <w:rsid w:val="00D8284A"/>
    <w:rPr>
      <w:i/>
      <w:iCs/>
      <w:color w:val="404040" w:themeColor="text1" w:themeTint="BF"/>
    </w:rPr>
  </w:style>
  <w:style w:type="paragraph" w:styleId="ListParagraph">
    <w:name w:val="List Paragraph"/>
    <w:basedOn w:val="Normal"/>
    <w:uiPriority w:val="34"/>
    <w:qFormat/>
    <w:rsid w:val="00D8284A"/>
    <w:pPr>
      <w:ind w:left="720"/>
      <w:contextualSpacing/>
    </w:pPr>
  </w:style>
  <w:style w:type="character" w:styleId="IntenseEmphasis">
    <w:name w:val="Intense Emphasis"/>
    <w:basedOn w:val="DefaultParagraphFont"/>
    <w:uiPriority w:val="21"/>
    <w:qFormat/>
    <w:rsid w:val="00D8284A"/>
    <w:rPr>
      <w:i/>
      <w:iCs/>
      <w:color w:val="0F4761" w:themeColor="accent1" w:themeShade="BF"/>
    </w:rPr>
  </w:style>
  <w:style w:type="paragraph" w:styleId="IntenseQuote">
    <w:name w:val="Intense Quote"/>
    <w:basedOn w:val="Normal"/>
    <w:next w:val="Normal"/>
    <w:link w:val="IntenseQuoteChar"/>
    <w:uiPriority w:val="30"/>
    <w:qFormat/>
    <w:rsid w:val="00D82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84A"/>
    <w:rPr>
      <w:i/>
      <w:iCs/>
      <w:color w:val="0F4761" w:themeColor="accent1" w:themeShade="BF"/>
    </w:rPr>
  </w:style>
  <w:style w:type="character" w:styleId="IntenseReference">
    <w:name w:val="Intense Reference"/>
    <w:basedOn w:val="DefaultParagraphFont"/>
    <w:uiPriority w:val="32"/>
    <w:qFormat/>
    <w:rsid w:val="00D828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1687</Words>
  <Characters>9621</Characters>
  <Application>Microsoft Office Word</Application>
  <DocSecurity>0</DocSecurity>
  <Lines>80</Lines>
  <Paragraphs>22</Paragraphs>
  <ScaleCrop>false</ScaleCrop>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Vasile Baiculescu (2541645)</cp:lastModifiedBy>
  <cp:revision>2</cp:revision>
  <dcterms:created xsi:type="dcterms:W3CDTF">2026-07-17T09:19:00Z</dcterms:created>
  <dcterms:modified xsi:type="dcterms:W3CDTF">2026-07-17T09:19:00Z</dcterms:modified>
</cp:coreProperties>
</file>