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FA1A8">
      <w:pPr>
        <w:jc w:val="center"/>
        <w:rPr>
          <w:b/>
          <w:bCs/>
          <w:sz w:val="52"/>
          <w:szCs w:val="52"/>
        </w:rPr>
      </w:pPr>
      <w:r>
        <w:rPr>
          <w:b/>
          <w:bCs/>
          <w:sz w:val="52"/>
          <w:szCs w:val="52"/>
        </w:rPr>
        <w:t>ASSESSMENT REPORT OF</w:t>
      </w:r>
    </w:p>
    <w:p w14:paraId="74695CAE">
      <w:pPr>
        <w:jc w:val="center"/>
        <w:rPr>
          <w:b/>
          <w:bCs/>
        </w:rPr>
      </w:pPr>
    </w:p>
    <w:p w14:paraId="367C197D">
      <w:pPr>
        <w:jc w:val="center"/>
        <w:rPr>
          <w:b/>
          <w:bCs/>
          <w:sz w:val="40"/>
          <w:szCs w:val="40"/>
        </w:rPr>
      </w:pPr>
      <w:r>
        <w:rPr>
          <w:b/>
          <w:bCs/>
          <w:sz w:val="40"/>
          <w:szCs w:val="40"/>
        </w:rPr>
        <w:t xml:space="preserve">Visions for the Future </w:t>
      </w:r>
    </w:p>
    <w:p w14:paraId="293B2B13">
      <w:pPr>
        <w:jc w:val="center"/>
        <w:rPr>
          <w:b/>
          <w:bCs/>
          <w:sz w:val="40"/>
          <w:szCs w:val="40"/>
        </w:rPr>
      </w:pPr>
      <w:r>
        <w:rPr>
          <w:b/>
          <w:bCs/>
          <w:sz w:val="40"/>
          <w:szCs w:val="40"/>
        </w:rPr>
        <w:t>(Theoretical Perspectives on Management)</w:t>
      </w:r>
    </w:p>
    <w:p w14:paraId="178F6539">
      <w:pPr>
        <w:jc w:val="center"/>
        <w:rPr>
          <w:b/>
          <w:bCs/>
        </w:rPr>
      </w:pPr>
    </w:p>
    <w:p w14:paraId="7E1499C4">
      <w:pPr>
        <w:jc w:val="center"/>
        <w:rPr>
          <w:b/>
          <w:bCs/>
          <w:sz w:val="44"/>
          <w:szCs w:val="44"/>
        </w:rPr>
      </w:pPr>
      <w:r>
        <w:rPr>
          <w:b/>
          <w:bCs/>
          <w:sz w:val="44"/>
          <w:szCs w:val="44"/>
        </w:rPr>
        <w:t>(LCDB7008)</w:t>
      </w:r>
    </w:p>
    <w:p w14:paraId="55961CA9">
      <w:pPr>
        <w:jc w:val="center"/>
        <w:rPr>
          <w:b/>
          <w:bCs/>
        </w:rPr>
      </w:pPr>
    </w:p>
    <w:p w14:paraId="0F603F7C">
      <w:pPr>
        <w:rPr>
          <w:b/>
          <w:bCs/>
        </w:rPr>
      </w:pPr>
    </w:p>
    <w:p w14:paraId="7A7035B6">
      <w:pPr>
        <w:jc w:val="center"/>
        <w:rPr>
          <w:b/>
          <w:bCs/>
          <w:sz w:val="40"/>
          <w:szCs w:val="40"/>
        </w:rPr>
      </w:pPr>
      <w:r>
        <w:rPr>
          <w:b/>
          <w:bCs/>
          <w:sz w:val="40"/>
          <w:szCs w:val="40"/>
        </w:rPr>
        <w:t>University of Wales Trinity Saint David (UWTSD)</w:t>
      </w:r>
    </w:p>
    <w:p w14:paraId="3DC973C4">
      <w:pPr>
        <w:jc w:val="center"/>
        <w:rPr>
          <w:b/>
          <w:bCs/>
          <w:sz w:val="44"/>
          <w:szCs w:val="44"/>
        </w:rPr>
      </w:pPr>
      <w:r>
        <w:rPr>
          <w:b/>
          <w:bCs/>
          <w:sz w:val="44"/>
          <w:szCs w:val="44"/>
        </w:rPr>
        <w:t>London Campus</w:t>
      </w:r>
    </w:p>
    <w:p w14:paraId="746AE85D">
      <w:pPr>
        <w:jc w:val="center"/>
        <w:rPr>
          <w:b/>
          <w:bCs/>
        </w:rPr>
      </w:pPr>
    </w:p>
    <w:p w14:paraId="44612089">
      <w:pPr>
        <w:jc w:val="center"/>
        <w:rPr>
          <w:b/>
          <w:bCs/>
          <w:sz w:val="32"/>
          <w:szCs w:val="32"/>
          <w:u w:val="single"/>
        </w:rPr>
      </w:pPr>
      <w:r>
        <w:rPr>
          <w:b/>
          <w:bCs/>
          <w:sz w:val="32"/>
          <w:szCs w:val="32"/>
          <w:u w:val="single"/>
        </w:rPr>
        <w:t>Submitted By</w:t>
      </w:r>
    </w:p>
    <w:p w14:paraId="5D29FF36">
      <w:pPr>
        <w:jc w:val="center"/>
        <w:rPr>
          <w:b/>
          <w:bCs/>
          <w:sz w:val="40"/>
          <w:szCs w:val="40"/>
        </w:rPr>
      </w:pPr>
      <w:r>
        <w:rPr>
          <w:b/>
          <w:bCs/>
          <w:sz w:val="40"/>
          <w:szCs w:val="40"/>
        </w:rPr>
        <w:t>Mr. Siddhartha Gautam</w:t>
      </w:r>
    </w:p>
    <w:p w14:paraId="2F30937C">
      <w:pPr>
        <w:jc w:val="center"/>
        <w:rPr>
          <w:b/>
          <w:bCs/>
          <w:sz w:val="40"/>
          <w:szCs w:val="40"/>
        </w:rPr>
      </w:pPr>
      <w:r>
        <w:rPr>
          <w:b/>
          <w:bCs/>
          <w:sz w:val="40"/>
          <w:szCs w:val="40"/>
        </w:rPr>
        <w:t>2410503</w:t>
      </w:r>
    </w:p>
    <w:p w14:paraId="334B1D29">
      <w:pPr>
        <w:rPr>
          <w:b/>
          <w:bCs/>
        </w:rPr>
      </w:pPr>
    </w:p>
    <w:p w14:paraId="63AA773F">
      <w:pPr>
        <w:jc w:val="center"/>
        <w:rPr>
          <w:b/>
          <w:bCs/>
          <w:sz w:val="32"/>
          <w:szCs w:val="32"/>
          <w:u w:val="single"/>
        </w:rPr>
      </w:pPr>
      <w:r>
        <w:rPr>
          <w:b/>
          <w:bCs/>
          <w:sz w:val="32"/>
          <w:szCs w:val="32"/>
          <w:u w:val="single"/>
        </w:rPr>
        <w:t>Submitted To</w:t>
      </w:r>
    </w:p>
    <w:p w14:paraId="1DADA56C">
      <w:pPr>
        <w:jc w:val="center"/>
        <w:rPr>
          <w:b/>
          <w:bCs/>
        </w:rPr>
      </w:pPr>
      <w:r>
        <w:rPr>
          <w:b/>
          <w:bCs/>
          <w:sz w:val="40"/>
          <w:szCs w:val="40"/>
        </w:rPr>
        <w:t>Amare Desta [PhD, MEd, MSc, LCGI, BSc (Hons)]</w:t>
      </w:r>
      <w:r>
        <w:rPr>
          <w:b/>
          <w:bCs/>
        </w:rPr>
        <w:br w:type="textWrapping"/>
      </w:r>
      <w:r>
        <w:rPr>
          <w:b/>
          <w:bCs/>
        </w:rPr>
        <w:t>Professor of Information &amp; Knowledge Management</w:t>
      </w:r>
      <w:r>
        <w:rPr>
          <w:b/>
          <w:bCs/>
        </w:rPr>
        <w:br w:type="textWrapping"/>
      </w:r>
      <w:r>
        <w:rPr>
          <w:b/>
          <w:bCs/>
        </w:rPr>
        <w:t>Senior Lecturer and</w:t>
      </w:r>
    </w:p>
    <w:p w14:paraId="29AFEB8A">
      <w:pPr>
        <w:jc w:val="center"/>
        <w:rPr>
          <w:b/>
          <w:bCs/>
        </w:rPr>
      </w:pPr>
      <w:r>
        <w:rPr>
          <w:b/>
          <w:bCs/>
        </w:rPr>
        <w:t>Doctoral Supervisor, Director of Studies, Internal Examiner and Chair,</w:t>
      </w:r>
    </w:p>
    <w:p w14:paraId="5CEBD5A9">
      <w:pPr>
        <w:jc w:val="center"/>
        <w:rPr>
          <w:b/>
          <w:bCs/>
        </w:rPr>
      </w:pPr>
      <w:r>
        <w:rPr>
          <w:b/>
          <w:bCs/>
        </w:rPr>
        <w:t>University of Wales Trinity Saint David (London Campus)</w:t>
      </w:r>
    </w:p>
    <w:p w14:paraId="5E70AE00">
      <w:pPr>
        <w:jc w:val="center"/>
        <w:rPr>
          <w:b/>
          <w:bCs/>
        </w:rPr>
      </w:pPr>
      <w:r>
        <w:rPr>
          <w:b/>
          <w:bCs/>
        </w:rPr>
        <w:t>1 Westferry Circus, London E14 4HA,</w:t>
      </w:r>
    </w:p>
    <w:p w14:paraId="23D02EA3">
      <w:pPr>
        <w:jc w:val="center"/>
        <w:rPr>
          <w:b/>
          <w:bCs/>
        </w:rPr>
      </w:pPr>
      <w:r>
        <w:rPr>
          <w:b/>
          <w:bCs/>
        </w:rPr>
        <w:t>Email: a.desta@uwtsd.ac.uk</w:t>
      </w:r>
    </w:p>
    <w:p w14:paraId="0499E7A1">
      <w:pPr>
        <w:jc w:val="center"/>
        <w:rPr>
          <w:b/>
          <w:bCs/>
        </w:rPr>
      </w:pPr>
      <w:r>
        <w:rPr>
          <w:b/>
          <w:bCs/>
        </w:rPr>
        <w:t>T:  +44 (0) 207 566 7606</w:t>
      </w:r>
    </w:p>
    <w:p w14:paraId="0DEF133B">
      <w:pPr>
        <w:jc w:val="center"/>
        <w:rPr>
          <w:b/>
          <w:bCs/>
        </w:rPr>
      </w:pPr>
    </w:p>
    <w:p w14:paraId="6B2DB703">
      <w:pPr>
        <w:spacing w:after="0" w:line="240" w:lineRule="auto"/>
        <w:rPr>
          <w:b/>
          <w:bCs/>
        </w:rPr>
      </w:pPr>
      <w:r>
        <w:rPr>
          <w:b/>
          <w:bCs/>
        </w:rPr>
        <w:br w:type="page"/>
      </w:r>
    </w:p>
    <w:p w14:paraId="53BF21DE">
      <w:pPr>
        <w:pStyle w:val="2"/>
      </w:pPr>
      <w:bookmarkStart w:id="0" w:name="_Toc10262"/>
      <w:r>
        <w:t>Abstract</w:t>
      </w:r>
      <w:bookmarkEnd w:id="0"/>
    </w:p>
    <w:p w14:paraId="66832A8C">
      <w:r>
        <w:t xml:space="preserve">This paper critically explores the historical evolution and contemporary relevance of management theory, highlighting its pivotal role in shaping </w:t>
      </w:r>
      <w:r>
        <w:rPr>
          <w:lang w:val="en-US"/>
        </w:rPr>
        <w:t>organisational</w:t>
      </w:r>
      <w:r>
        <w:t xml:space="preserve"> success. It traces the development of foundational management theories, from classical approaches like Scientific Management and Bureaucratic Theory to modern frameworks such as Agile, Learning Organizations, and Strategic Management. By examining contributions from influential theorists</w:t>
      </w:r>
      <w:r>
        <w:rPr>
          <w:rFonts w:hint="default"/>
          <w:lang w:val="en-US"/>
        </w:rPr>
        <w:t xml:space="preserve"> </w:t>
      </w:r>
      <w:r>
        <w:t xml:space="preserve">including Taylor, Weber, Mayo, Maslow, Senge, </w:t>
      </w:r>
      <w:r>
        <w:rPr>
          <w:lang w:val="en-US"/>
        </w:rPr>
        <w:t>Pink</w:t>
      </w:r>
      <w:r>
        <w:t xml:space="preserve"> and Christensen—the study evaluates how management thinking has adapted to challenges posed by </w:t>
      </w:r>
      <w:r>
        <w:rPr>
          <w:lang w:val="en-US"/>
        </w:rPr>
        <w:t>globalisation</w:t>
      </w:r>
      <w:r>
        <w:t xml:space="preserve">, technological disruption, workforce </w:t>
      </w:r>
      <w:r>
        <w:rPr>
          <w:lang w:val="en-US"/>
        </w:rPr>
        <w:t>diversity</w:t>
      </w:r>
      <w:r>
        <w:t xml:space="preserve"> and sustainability. Case studies from companies like Google, Spotify, Zappos, and IBM illustrate the practical applications of these theories in the 21st-century workplace. The paper concludes that while traditional management principles still influence </w:t>
      </w:r>
      <w:r>
        <w:rPr>
          <w:lang w:val="en-US"/>
        </w:rPr>
        <w:t>organisational</w:t>
      </w:r>
      <w:r>
        <w:t xml:space="preserve"> practices, contemporary theories offer more dynamic, </w:t>
      </w:r>
      <w:r>
        <w:rPr>
          <w:lang w:val="en-US"/>
        </w:rPr>
        <w:t>flexible</w:t>
      </w:r>
      <w:r>
        <w:t xml:space="preserve"> and human-</w:t>
      </w:r>
      <w:r>
        <w:rPr>
          <w:lang w:val="en-US"/>
        </w:rPr>
        <w:t>centred</w:t>
      </w:r>
      <w:r>
        <w:t xml:space="preserve"> approaches essential for navigating today’s complex business environment.</w:t>
      </w:r>
    </w:p>
    <w:p w14:paraId="6DB78411">
      <w:pPr>
        <w:spacing w:after="0" w:line="240" w:lineRule="auto"/>
        <w:rPr>
          <w:b/>
          <w:bCs/>
        </w:rPr>
      </w:pPr>
      <w:r>
        <w:rPr>
          <w:b/>
          <w:bCs/>
        </w:rPr>
        <w:br w:type="page"/>
      </w:r>
    </w:p>
    <w:sdt>
      <w:sdtPr>
        <w:id w:val="-866911867"/>
        <w:docPartObj>
          <w:docPartGallery w:val="Table of Contents"/>
          <w:docPartUnique/>
        </w:docPartObj>
      </w:sdtPr>
      <w:sdtEndPr>
        <w:rPr>
          <w:rFonts w:eastAsiaTheme="minorHAnsi" w:cstheme="minorBidi"/>
          <w:bCs/>
          <w:kern w:val="2"/>
          <w:sz w:val="22"/>
          <w:szCs w:val="22"/>
          <w:lang w:val="en-GB"/>
          <w14:ligatures w14:val="standardContextual"/>
        </w:rPr>
      </w:sdtEndPr>
      <w:sdtContent>
        <w:p w14:paraId="4F8878ED">
          <w:pPr>
            <w:pStyle w:val="2"/>
            <w:bidi w:val="0"/>
          </w:pPr>
          <w:bookmarkStart w:id="1" w:name="_Toc12488"/>
          <w:r>
            <w:t>Table of Contents</w:t>
          </w:r>
          <w:bookmarkEnd w:id="1"/>
        </w:p>
        <w:p w14:paraId="1AFADAF8">
          <w:pPr>
            <w:pStyle w:val="20"/>
            <w:tabs>
              <w:tab w:val="right" w:leader="dot" w:pos="9026"/>
            </w:tabs>
          </w:pPr>
          <w:r>
            <w:fldChar w:fldCharType="begin"/>
          </w:r>
          <w:r>
            <w:instrText xml:space="preserve"> TOC \o "1-3" \h \z \u </w:instrText>
          </w:r>
          <w:r>
            <w:fldChar w:fldCharType="separate"/>
          </w:r>
          <w:r>
            <w:fldChar w:fldCharType="begin"/>
          </w:r>
          <w:r>
            <w:instrText xml:space="preserve"> HYPERLINK \l _Toc10262 </w:instrText>
          </w:r>
          <w:r>
            <w:fldChar w:fldCharType="separate"/>
          </w:r>
          <w:r>
            <w:t>Abstract</w:t>
          </w:r>
          <w:r>
            <w:tab/>
          </w:r>
          <w:r>
            <w:fldChar w:fldCharType="begin"/>
          </w:r>
          <w:r>
            <w:instrText xml:space="preserve"> PAGEREF _Toc10262 \h </w:instrText>
          </w:r>
          <w:r>
            <w:fldChar w:fldCharType="separate"/>
          </w:r>
          <w:r>
            <w:t>2</w:t>
          </w:r>
          <w:r>
            <w:fldChar w:fldCharType="end"/>
          </w:r>
          <w:r>
            <w:fldChar w:fldCharType="end"/>
          </w:r>
        </w:p>
        <w:p w14:paraId="5F943D22">
          <w:pPr>
            <w:pStyle w:val="20"/>
            <w:tabs>
              <w:tab w:val="right" w:leader="dot" w:pos="9026"/>
            </w:tabs>
          </w:pPr>
          <w:r>
            <w:rPr>
              <w:bCs/>
            </w:rPr>
            <w:fldChar w:fldCharType="begin"/>
          </w:r>
          <w:r>
            <w:rPr>
              <w:bCs/>
            </w:rPr>
            <w:instrText xml:space="preserve"> HYPERLINK \l _Toc12488 </w:instrText>
          </w:r>
          <w:r>
            <w:rPr>
              <w:bCs/>
            </w:rPr>
            <w:fldChar w:fldCharType="separate"/>
          </w:r>
          <w:r>
            <w:t>Table of Contents</w:t>
          </w:r>
          <w:r>
            <w:tab/>
          </w:r>
          <w:r>
            <w:fldChar w:fldCharType="begin"/>
          </w:r>
          <w:r>
            <w:instrText xml:space="preserve"> PAGEREF _Toc12488 \h </w:instrText>
          </w:r>
          <w:r>
            <w:fldChar w:fldCharType="separate"/>
          </w:r>
          <w:r>
            <w:t>3</w:t>
          </w:r>
          <w:r>
            <w:fldChar w:fldCharType="end"/>
          </w:r>
          <w:r>
            <w:rPr>
              <w:bCs/>
            </w:rPr>
            <w:fldChar w:fldCharType="end"/>
          </w:r>
        </w:p>
        <w:p w14:paraId="1057F236">
          <w:pPr>
            <w:pStyle w:val="20"/>
            <w:tabs>
              <w:tab w:val="right" w:leader="dot" w:pos="9026"/>
            </w:tabs>
          </w:pPr>
          <w:r>
            <w:rPr>
              <w:bCs/>
            </w:rPr>
            <w:fldChar w:fldCharType="begin"/>
          </w:r>
          <w:r>
            <w:rPr>
              <w:bCs/>
            </w:rPr>
            <w:instrText xml:space="preserve"> HYPERLINK \l _Toc26674 </w:instrText>
          </w:r>
          <w:r>
            <w:rPr>
              <w:bCs/>
            </w:rPr>
            <w:fldChar w:fldCharType="separate"/>
          </w:r>
          <w:r>
            <w:rPr>
              <w:rFonts w:hint="default"/>
              <w:lang w:val="en-US"/>
            </w:rPr>
            <w:t xml:space="preserve">Chapter1 : </w:t>
          </w:r>
          <w:r>
            <w:t>Introduction</w:t>
          </w:r>
          <w:r>
            <w:tab/>
          </w:r>
          <w:r>
            <w:fldChar w:fldCharType="begin"/>
          </w:r>
          <w:r>
            <w:instrText xml:space="preserve"> PAGEREF _Toc26674 \h </w:instrText>
          </w:r>
          <w:r>
            <w:fldChar w:fldCharType="separate"/>
          </w:r>
          <w:r>
            <w:t>5</w:t>
          </w:r>
          <w:r>
            <w:fldChar w:fldCharType="end"/>
          </w:r>
          <w:r>
            <w:rPr>
              <w:bCs/>
            </w:rPr>
            <w:fldChar w:fldCharType="end"/>
          </w:r>
        </w:p>
        <w:p w14:paraId="77219B36">
          <w:pPr>
            <w:pStyle w:val="20"/>
            <w:tabs>
              <w:tab w:val="right" w:leader="dot" w:pos="9026"/>
            </w:tabs>
          </w:pPr>
          <w:r>
            <w:rPr>
              <w:bCs/>
            </w:rPr>
            <w:fldChar w:fldCharType="begin"/>
          </w:r>
          <w:r>
            <w:rPr>
              <w:bCs/>
            </w:rPr>
            <w:instrText xml:space="preserve"> HYPERLINK \l _Toc23844 </w:instrText>
          </w:r>
          <w:r>
            <w:rPr>
              <w:bCs/>
            </w:rPr>
            <w:fldChar w:fldCharType="separate"/>
          </w:r>
          <w:r>
            <w:rPr>
              <w:rFonts w:hint="default"/>
              <w:lang w:val="en-US"/>
            </w:rPr>
            <w:t xml:space="preserve">Chapter 2 : </w:t>
          </w:r>
          <w:r>
            <w:t xml:space="preserve">The Significance of Management Theory in Organizational </w:t>
          </w:r>
          <w:r>
            <w:rPr>
              <w:rFonts w:hint="default"/>
              <w:lang w:val="en-US"/>
            </w:rPr>
            <w:t>s</w:t>
          </w:r>
          <w:r>
            <w:t>uccess</w:t>
          </w:r>
          <w:r>
            <w:rPr>
              <w:rFonts w:hint="default"/>
              <w:lang w:val="en-US"/>
            </w:rPr>
            <w:t>:</w:t>
          </w:r>
          <w:r>
            <w:tab/>
          </w:r>
          <w:r>
            <w:fldChar w:fldCharType="begin"/>
          </w:r>
          <w:r>
            <w:instrText xml:space="preserve"> PAGEREF _Toc23844 \h </w:instrText>
          </w:r>
          <w:r>
            <w:fldChar w:fldCharType="separate"/>
          </w:r>
          <w:r>
            <w:t>6</w:t>
          </w:r>
          <w:r>
            <w:fldChar w:fldCharType="end"/>
          </w:r>
          <w:r>
            <w:rPr>
              <w:bCs/>
            </w:rPr>
            <w:fldChar w:fldCharType="end"/>
          </w:r>
        </w:p>
        <w:p w14:paraId="716CB91B">
          <w:pPr>
            <w:pStyle w:val="21"/>
            <w:tabs>
              <w:tab w:val="right" w:leader="dot" w:pos="9026"/>
            </w:tabs>
          </w:pPr>
          <w:r>
            <w:rPr>
              <w:bCs/>
            </w:rPr>
            <w:fldChar w:fldCharType="begin"/>
          </w:r>
          <w:r>
            <w:rPr>
              <w:bCs/>
            </w:rPr>
            <w:instrText xml:space="preserve"> HYPERLINK \l _Toc15790 </w:instrText>
          </w:r>
          <w:r>
            <w:rPr>
              <w:bCs/>
            </w:rPr>
            <w:fldChar w:fldCharType="separate"/>
          </w:r>
          <w:r>
            <w:t>Organizational Structure and Efficiency</w:t>
          </w:r>
          <w:r>
            <w:tab/>
          </w:r>
          <w:r>
            <w:fldChar w:fldCharType="begin"/>
          </w:r>
          <w:r>
            <w:instrText xml:space="preserve"> PAGEREF _Toc15790 \h </w:instrText>
          </w:r>
          <w:r>
            <w:fldChar w:fldCharType="separate"/>
          </w:r>
          <w:r>
            <w:t>6</w:t>
          </w:r>
          <w:r>
            <w:fldChar w:fldCharType="end"/>
          </w:r>
          <w:r>
            <w:rPr>
              <w:bCs/>
            </w:rPr>
            <w:fldChar w:fldCharType="end"/>
          </w:r>
        </w:p>
        <w:p w14:paraId="4E278298">
          <w:pPr>
            <w:pStyle w:val="21"/>
            <w:tabs>
              <w:tab w:val="right" w:leader="dot" w:pos="9026"/>
            </w:tabs>
          </w:pPr>
          <w:r>
            <w:rPr>
              <w:bCs/>
            </w:rPr>
            <w:fldChar w:fldCharType="begin"/>
          </w:r>
          <w:r>
            <w:rPr>
              <w:bCs/>
            </w:rPr>
            <w:instrText xml:space="preserve"> HYPERLINK \l _Toc27419 </w:instrText>
          </w:r>
          <w:r>
            <w:rPr>
              <w:bCs/>
            </w:rPr>
            <w:fldChar w:fldCharType="separate"/>
          </w:r>
          <w:r>
            <w:t>Adapting to Changing Work Environments</w:t>
          </w:r>
          <w:r>
            <w:tab/>
          </w:r>
          <w:r>
            <w:fldChar w:fldCharType="begin"/>
          </w:r>
          <w:r>
            <w:instrText xml:space="preserve"> PAGEREF _Toc27419 \h </w:instrText>
          </w:r>
          <w:r>
            <w:fldChar w:fldCharType="separate"/>
          </w:r>
          <w:r>
            <w:t>6</w:t>
          </w:r>
          <w:r>
            <w:fldChar w:fldCharType="end"/>
          </w:r>
          <w:r>
            <w:rPr>
              <w:bCs/>
            </w:rPr>
            <w:fldChar w:fldCharType="end"/>
          </w:r>
        </w:p>
        <w:p w14:paraId="49000026">
          <w:pPr>
            <w:pStyle w:val="21"/>
            <w:tabs>
              <w:tab w:val="right" w:leader="dot" w:pos="9026"/>
            </w:tabs>
          </w:pPr>
          <w:r>
            <w:rPr>
              <w:bCs/>
            </w:rPr>
            <w:fldChar w:fldCharType="begin"/>
          </w:r>
          <w:r>
            <w:rPr>
              <w:bCs/>
            </w:rPr>
            <w:instrText xml:space="preserve"> HYPERLINK \l _Toc3619 </w:instrText>
          </w:r>
          <w:r>
            <w:rPr>
              <w:bCs/>
            </w:rPr>
            <w:fldChar w:fldCharType="separate"/>
          </w:r>
          <w:r>
            <w:t>Strategic and Flexible Approaches to Management</w:t>
          </w:r>
          <w:r>
            <w:tab/>
          </w:r>
          <w:r>
            <w:fldChar w:fldCharType="begin"/>
          </w:r>
          <w:r>
            <w:instrText xml:space="preserve"> PAGEREF _Toc3619 \h </w:instrText>
          </w:r>
          <w:r>
            <w:fldChar w:fldCharType="separate"/>
          </w:r>
          <w:r>
            <w:t>7</w:t>
          </w:r>
          <w:r>
            <w:fldChar w:fldCharType="end"/>
          </w:r>
          <w:r>
            <w:rPr>
              <w:bCs/>
            </w:rPr>
            <w:fldChar w:fldCharType="end"/>
          </w:r>
        </w:p>
        <w:p w14:paraId="057A9DDB">
          <w:pPr>
            <w:pStyle w:val="21"/>
            <w:tabs>
              <w:tab w:val="right" w:leader="dot" w:pos="9026"/>
            </w:tabs>
          </w:pPr>
          <w:r>
            <w:rPr>
              <w:bCs/>
            </w:rPr>
            <w:fldChar w:fldCharType="begin"/>
          </w:r>
          <w:r>
            <w:rPr>
              <w:bCs/>
            </w:rPr>
            <w:instrText xml:space="preserve"> HYPERLINK \l _Toc6610 </w:instrText>
          </w:r>
          <w:r>
            <w:rPr>
              <w:bCs/>
            </w:rPr>
            <w:fldChar w:fldCharType="separate"/>
          </w:r>
          <w:r>
            <w:t>Management and Innovation</w:t>
          </w:r>
          <w:r>
            <w:tab/>
          </w:r>
          <w:r>
            <w:fldChar w:fldCharType="begin"/>
          </w:r>
          <w:r>
            <w:instrText xml:space="preserve"> PAGEREF _Toc6610 \h </w:instrText>
          </w:r>
          <w:r>
            <w:fldChar w:fldCharType="separate"/>
          </w:r>
          <w:r>
            <w:t>7</w:t>
          </w:r>
          <w:r>
            <w:fldChar w:fldCharType="end"/>
          </w:r>
          <w:r>
            <w:rPr>
              <w:bCs/>
            </w:rPr>
            <w:fldChar w:fldCharType="end"/>
          </w:r>
        </w:p>
        <w:p w14:paraId="3F13F5AB">
          <w:pPr>
            <w:pStyle w:val="20"/>
            <w:tabs>
              <w:tab w:val="right" w:leader="dot" w:pos="9026"/>
            </w:tabs>
          </w:pPr>
          <w:r>
            <w:rPr>
              <w:bCs/>
            </w:rPr>
            <w:fldChar w:fldCharType="begin"/>
          </w:r>
          <w:r>
            <w:rPr>
              <w:bCs/>
            </w:rPr>
            <w:instrText xml:space="preserve"> HYPERLINK \l _Toc29793 </w:instrText>
          </w:r>
          <w:r>
            <w:rPr>
              <w:bCs/>
            </w:rPr>
            <w:fldChar w:fldCharType="separate"/>
          </w:r>
          <w:r>
            <w:rPr>
              <w:rFonts w:hint="default"/>
              <w:lang w:val="en-US"/>
            </w:rPr>
            <w:t xml:space="preserve">Chapter 3 : </w:t>
          </w:r>
          <w:r>
            <w:t>Development of Management Theory</w:t>
          </w:r>
          <w:r>
            <w:tab/>
          </w:r>
          <w:r>
            <w:fldChar w:fldCharType="begin"/>
          </w:r>
          <w:r>
            <w:instrText xml:space="preserve"> PAGEREF _Toc29793 \h </w:instrText>
          </w:r>
          <w:r>
            <w:fldChar w:fldCharType="separate"/>
          </w:r>
          <w:r>
            <w:t>8</w:t>
          </w:r>
          <w:r>
            <w:fldChar w:fldCharType="end"/>
          </w:r>
          <w:r>
            <w:rPr>
              <w:bCs/>
            </w:rPr>
            <w:fldChar w:fldCharType="end"/>
          </w:r>
        </w:p>
        <w:p w14:paraId="7A7D6096">
          <w:pPr>
            <w:pStyle w:val="21"/>
            <w:tabs>
              <w:tab w:val="right" w:leader="dot" w:pos="9026"/>
            </w:tabs>
          </w:pPr>
          <w:r>
            <w:rPr>
              <w:bCs/>
            </w:rPr>
            <w:fldChar w:fldCharType="begin"/>
          </w:r>
          <w:r>
            <w:rPr>
              <w:bCs/>
            </w:rPr>
            <w:instrText xml:space="preserve"> HYPERLINK \l _Toc6155 </w:instrText>
          </w:r>
          <w:r>
            <w:rPr>
              <w:bCs/>
            </w:rPr>
            <w:fldChar w:fldCharType="separate"/>
          </w:r>
          <w:r>
            <w:t>Classical Management Theories (19th - Early 20th Century)</w:t>
          </w:r>
          <w:r>
            <w:tab/>
          </w:r>
          <w:r>
            <w:fldChar w:fldCharType="begin"/>
          </w:r>
          <w:r>
            <w:instrText xml:space="preserve"> PAGEREF _Toc6155 \h </w:instrText>
          </w:r>
          <w:r>
            <w:fldChar w:fldCharType="separate"/>
          </w:r>
          <w:r>
            <w:t>8</w:t>
          </w:r>
          <w:r>
            <w:fldChar w:fldCharType="end"/>
          </w:r>
          <w:r>
            <w:rPr>
              <w:bCs/>
            </w:rPr>
            <w:fldChar w:fldCharType="end"/>
          </w:r>
        </w:p>
        <w:p w14:paraId="3664CE17">
          <w:pPr>
            <w:pStyle w:val="22"/>
            <w:tabs>
              <w:tab w:val="right" w:leader="dot" w:pos="9026"/>
            </w:tabs>
          </w:pPr>
          <w:r>
            <w:rPr>
              <w:bCs/>
            </w:rPr>
            <w:fldChar w:fldCharType="begin"/>
          </w:r>
          <w:r>
            <w:rPr>
              <w:bCs/>
            </w:rPr>
            <w:instrText xml:space="preserve"> HYPERLINK \l _Toc20085 </w:instrText>
          </w:r>
          <w:r>
            <w:rPr>
              <w:bCs/>
            </w:rPr>
            <w:fldChar w:fldCharType="separate"/>
          </w:r>
          <w:r>
            <w:t>Scientific Management (Frederick Taylor, 1911)</w:t>
          </w:r>
          <w:r>
            <w:tab/>
          </w:r>
          <w:r>
            <w:fldChar w:fldCharType="begin"/>
          </w:r>
          <w:r>
            <w:instrText xml:space="preserve"> PAGEREF _Toc20085 \h </w:instrText>
          </w:r>
          <w:r>
            <w:fldChar w:fldCharType="separate"/>
          </w:r>
          <w:r>
            <w:t>8</w:t>
          </w:r>
          <w:r>
            <w:fldChar w:fldCharType="end"/>
          </w:r>
          <w:r>
            <w:rPr>
              <w:bCs/>
            </w:rPr>
            <w:fldChar w:fldCharType="end"/>
          </w:r>
        </w:p>
        <w:p w14:paraId="70A0BBC4">
          <w:pPr>
            <w:pStyle w:val="22"/>
            <w:tabs>
              <w:tab w:val="right" w:leader="dot" w:pos="9026"/>
            </w:tabs>
          </w:pPr>
          <w:r>
            <w:rPr>
              <w:bCs/>
            </w:rPr>
            <w:fldChar w:fldCharType="begin"/>
          </w:r>
          <w:r>
            <w:rPr>
              <w:bCs/>
            </w:rPr>
            <w:instrText xml:space="preserve"> HYPERLINK \l _Toc21681 </w:instrText>
          </w:r>
          <w:r>
            <w:rPr>
              <w:bCs/>
            </w:rPr>
            <w:fldChar w:fldCharType="separate"/>
          </w:r>
          <w:r>
            <w:t>Bureaucratic Management (Max Weber, 1920s)</w:t>
          </w:r>
          <w:r>
            <w:tab/>
          </w:r>
          <w:r>
            <w:fldChar w:fldCharType="begin"/>
          </w:r>
          <w:r>
            <w:instrText xml:space="preserve"> PAGEREF _Toc21681 \h </w:instrText>
          </w:r>
          <w:r>
            <w:fldChar w:fldCharType="separate"/>
          </w:r>
          <w:r>
            <w:t>9</w:t>
          </w:r>
          <w:r>
            <w:fldChar w:fldCharType="end"/>
          </w:r>
          <w:r>
            <w:rPr>
              <w:bCs/>
            </w:rPr>
            <w:fldChar w:fldCharType="end"/>
          </w:r>
        </w:p>
        <w:p w14:paraId="719227A3">
          <w:pPr>
            <w:pStyle w:val="22"/>
            <w:tabs>
              <w:tab w:val="right" w:leader="dot" w:pos="9026"/>
            </w:tabs>
          </w:pPr>
          <w:r>
            <w:rPr>
              <w:bCs/>
            </w:rPr>
            <w:fldChar w:fldCharType="begin"/>
          </w:r>
          <w:r>
            <w:rPr>
              <w:bCs/>
            </w:rPr>
            <w:instrText xml:space="preserve"> HYPERLINK \l _Toc23682 </w:instrText>
          </w:r>
          <w:r>
            <w:rPr>
              <w:bCs/>
            </w:rPr>
            <w:fldChar w:fldCharType="separate"/>
          </w:r>
          <w:r>
            <w:t>Administrative Theory (Henri Fayol, 1916)</w:t>
          </w:r>
          <w:r>
            <w:tab/>
          </w:r>
          <w:r>
            <w:fldChar w:fldCharType="begin"/>
          </w:r>
          <w:r>
            <w:instrText xml:space="preserve"> PAGEREF _Toc23682 \h </w:instrText>
          </w:r>
          <w:r>
            <w:fldChar w:fldCharType="separate"/>
          </w:r>
          <w:r>
            <w:t>10</w:t>
          </w:r>
          <w:r>
            <w:fldChar w:fldCharType="end"/>
          </w:r>
          <w:r>
            <w:rPr>
              <w:bCs/>
            </w:rPr>
            <w:fldChar w:fldCharType="end"/>
          </w:r>
        </w:p>
        <w:p w14:paraId="297A9CFE">
          <w:pPr>
            <w:pStyle w:val="21"/>
            <w:tabs>
              <w:tab w:val="right" w:leader="dot" w:pos="9026"/>
            </w:tabs>
          </w:pPr>
          <w:r>
            <w:rPr>
              <w:bCs/>
            </w:rPr>
            <w:fldChar w:fldCharType="begin"/>
          </w:r>
          <w:r>
            <w:rPr>
              <w:bCs/>
            </w:rPr>
            <w:instrText xml:space="preserve"> HYPERLINK \l _Toc28847 </w:instrText>
          </w:r>
          <w:r>
            <w:rPr>
              <w:bCs/>
            </w:rPr>
            <w:fldChar w:fldCharType="separate"/>
          </w:r>
          <w:r>
            <w:t>Human Relations and Behavioural Theories (1930s-1960s)</w:t>
          </w:r>
          <w:r>
            <w:tab/>
          </w:r>
          <w:r>
            <w:fldChar w:fldCharType="begin"/>
          </w:r>
          <w:r>
            <w:instrText xml:space="preserve"> PAGEREF _Toc28847 \h </w:instrText>
          </w:r>
          <w:r>
            <w:fldChar w:fldCharType="separate"/>
          </w:r>
          <w:r>
            <w:t>10</w:t>
          </w:r>
          <w:r>
            <w:fldChar w:fldCharType="end"/>
          </w:r>
          <w:r>
            <w:rPr>
              <w:bCs/>
            </w:rPr>
            <w:fldChar w:fldCharType="end"/>
          </w:r>
        </w:p>
        <w:p w14:paraId="1790180C">
          <w:pPr>
            <w:pStyle w:val="22"/>
            <w:tabs>
              <w:tab w:val="right" w:leader="dot" w:pos="9026"/>
            </w:tabs>
          </w:pPr>
          <w:r>
            <w:rPr>
              <w:bCs/>
            </w:rPr>
            <w:fldChar w:fldCharType="begin"/>
          </w:r>
          <w:r>
            <w:rPr>
              <w:bCs/>
            </w:rPr>
            <w:instrText xml:space="preserve"> HYPERLINK \l _Toc32694 </w:instrText>
          </w:r>
          <w:r>
            <w:rPr>
              <w:bCs/>
            </w:rPr>
            <w:fldChar w:fldCharType="separate"/>
          </w:r>
          <w:r>
            <w:t>Elton Mayo and the Hawthorne Studies (1930s)</w:t>
          </w:r>
          <w:r>
            <w:tab/>
          </w:r>
          <w:r>
            <w:fldChar w:fldCharType="begin"/>
          </w:r>
          <w:r>
            <w:instrText xml:space="preserve"> PAGEREF _Toc32694 \h </w:instrText>
          </w:r>
          <w:r>
            <w:fldChar w:fldCharType="separate"/>
          </w:r>
          <w:r>
            <w:t>10</w:t>
          </w:r>
          <w:r>
            <w:fldChar w:fldCharType="end"/>
          </w:r>
          <w:r>
            <w:rPr>
              <w:bCs/>
            </w:rPr>
            <w:fldChar w:fldCharType="end"/>
          </w:r>
        </w:p>
        <w:p w14:paraId="237D1006">
          <w:pPr>
            <w:pStyle w:val="22"/>
            <w:tabs>
              <w:tab w:val="right" w:leader="dot" w:pos="9026"/>
            </w:tabs>
          </w:pPr>
          <w:r>
            <w:rPr>
              <w:bCs/>
            </w:rPr>
            <w:fldChar w:fldCharType="begin"/>
          </w:r>
          <w:r>
            <w:rPr>
              <w:bCs/>
            </w:rPr>
            <w:instrText xml:space="preserve"> HYPERLINK \l _Toc17577 </w:instrText>
          </w:r>
          <w:r>
            <w:rPr>
              <w:bCs/>
            </w:rPr>
            <w:fldChar w:fldCharType="separate"/>
          </w:r>
          <w:r>
            <w:t>Maslow’s Hierarchy of Needs (1943)</w:t>
          </w:r>
          <w:r>
            <w:tab/>
          </w:r>
          <w:r>
            <w:fldChar w:fldCharType="begin"/>
          </w:r>
          <w:r>
            <w:instrText xml:space="preserve"> PAGEREF _Toc17577 \h </w:instrText>
          </w:r>
          <w:r>
            <w:fldChar w:fldCharType="separate"/>
          </w:r>
          <w:r>
            <w:t>11</w:t>
          </w:r>
          <w:r>
            <w:fldChar w:fldCharType="end"/>
          </w:r>
          <w:r>
            <w:rPr>
              <w:bCs/>
            </w:rPr>
            <w:fldChar w:fldCharType="end"/>
          </w:r>
        </w:p>
        <w:p w14:paraId="392AB5BA">
          <w:pPr>
            <w:pStyle w:val="22"/>
            <w:tabs>
              <w:tab w:val="right" w:leader="dot" w:pos="9026"/>
            </w:tabs>
          </w:pPr>
          <w:r>
            <w:rPr>
              <w:bCs/>
            </w:rPr>
            <w:fldChar w:fldCharType="begin"/>
          </w:r>
          <w:r>
            <w:rPr>
              <w:bCs/>
            </w:rPr>
            <w:instrText xml:space="preserve"> HYPERLINK \l _Toc25002 </w:instrText>
          </w:r>
          <w:r>
            <w:rPr>
              <w:bCs/>
            </w:rPr>
            <w:fldChar w:fldCharType="separate"/>
          </w:r>
          <w:r>
            <w:t>McGregor’s Theory X and Theory Y (1960)</w:t>
          </w:r>
          <w:r>
            <w:tab/>
          </w:r>
          <w:r>
            <w:fldChar w:fldCharType="begin"/>
          </w:r>
          <w:r>
            <w:instrText xml:space="preserve"> PAGEREF _Toc25002 \h </w:instrText>
          </w:r>
          <w:r>
            <w:fldChar w:fldCharType="separate"/>
          </w:r>
          <w:r>
            <w:t>11</w:t>
          </w:r>
          <w:r>
            <w:fldChar w:fldCharType="end"/>
          </w:r>
          <w:r>
            <w:rPr>
              <w:bCs/>
            </w:rPr>
            <w:fldChar w:fldCharType="end"/>
          </w:r>
        </w:p>
        <w:p w14:paraId="2B930EBF">
          <w:pPr>
            <w:pStyle w:val="21"/>
            <w:tabs>
              <w:tab w:val="right" w:leader="dot" w:pos="9026"/>
            </w:tabs>
          </w:pPr>
          <w:r>
            <w:rPr>
              <w:bCs/>
            </w:rPr>
            <w:fldChar w:fldCharType="begin"/>
          </w:r>
          <w:r>
            <w:rPr>
              <w:bCs/>
            </w:rPr>
            <w:instrText xml:space="preserve"> HYPERLINK \l _Toc16717 </w:instrText>
          </w:r>
          <w:r>
            <w:rPr>
              <w:bCs/>
            </w:rPr>
            <w:fldChar w:fldCharType="separate"/>
          </w:r>
          <w:r>
            <w:t>Systems and Contingency Theories (1950s-1970s)</w:t>
          </w:r>
          <w:r>
            <w:tab/>
          </w:r>
          <w:r>
            <w:fldChar w:fldCharType="begin"/>
          </w:r>
          <w:r>
            <w:instrText xml:space="preserve"> PAGEREF _Toc16717 \h </w:instrText>
          </w:r>
          <w:r>
            <w:fldChar w:fldCharType="separate"/>
          </w:r>
          <w:r>
            <w:t>12</w:t>
          </w:r>
          <w:r>
            <w:fldChar w:fldCharType="end"/>
          </w:r>
          <w:r>
            <w:rPr>
              <w:bCs/>
            </w:rPr>
            <w:fldChar w:fldCharType="end"/>
          </w:r>
        </w:p>
        <w:p w14:paraId="1FDC8AE0">
          <w:pPr>
            <w:pStyle w:val="22"/>
            <w:tabs>
              <w:tab w:val="right" w:leader="dot" w:pos="9026"/>
            </w:tabs>
          </w:pPr>
          <w:r>
            <w:rPr>
              <w:bCs/>
            </w:rPr>
            <w:fldChar w:fldCharType="begin"/>
          </w:r>
          <w:r>
            <w:rPr>
              <w:bCs/>
            </w:rPr>
            <w:instrText xml:space="preserve"> HYPERLINK \l _Toc20451 </w:instrText>
          </w:r>
          <w:r>
            <w:rPr>
              <w:bCs/>
            </w:rPr>
            <w:fldChar w:fldCharType="separate"/>
          </w:r>
          <w:r>
            <w:t>Systems Theory (Ludwig von Bertalanffy, 1950s)</w:t>
          </w:r>
          <w:r>
            <w:tab/>
          </w:r>
          <w:r>
            <w:fldChar w:fldCharType="begin"/>
          </w:r>
          <w:r>
            <w:instrText xml:space="preserve"> PAGEREF _Toc20451 \h </w:instrText>
          </w:r>
          <w:r>
            <w:fldChar w:fldCharType="separate"/>
          </w:r>
          <w:r>
            <w:t>12</w:t>
          </w:r>
          <w:r>
            <w:fldChar w:fldCharType="end"/>
          </w:r>
          <w:r>
            <w:rPr>
              <w:bCs/>
            </w:rPr>
            <w:fldChar w:fldCharType="end"/>
          </w:r>
        </w:p>
        <w:p w14:paraId="4F09267C">
          <w:pPr>
            <w:pStyle w:val="22"/>
            <w:tabs>
              <w:tab w:val="right" w:leader="dot" w:pos="9026"/>
            </w:tabs>
          </w:pPr>
          <w:r>
            <w:rPr>
              <w:bCs/>
            </w:rPr>
            <w:fldChar w:fldCharType="begin"/>
          </w:r>
          <w:r>
            <w:rPr>
              <w:bCs/>
            </w:rPr>
            <w:instrText xml:space="preserve"> HYPERLINK \l _Toc26452 </w:instrText>
          </w:r>
          <w:r>
            <w:rPr>
              <w:bCs/>
            </w:rPr>
            <w:fldChar w:fldCharType="separate"/>
          </w:r>
          <w:r>
            <w:t>Contingency Theory (Fred Fiedler, 1967)</w:t>
          </w:r>
          <w:r>
            <w:tab/>
          </w:r>
          <w:r>
            <w:fldChar w:fldCharType="begin"/>
          </w:r>
          <w:r>
            <w:instrText xml:space="preserve"> PAGEREF _Toc26452 \h </w:instrText>
          </w:r>
          <w:r>
            <w:fldChar w:fldCharType="separate"/>
          </w:r>
          <w:r>
            <w:t>12</w:t>
          </w:r>
          <w:r>
            <w:fldChar w:fldCharType="end"/>
          </w:r>
          <w:r>
            <w:rPr>
              <w:bCs/>
            </w:rPr>
            <w:fldChar w:fldCharType="end"/>
          </w:r>
        </w:p>
        <w:p w14:paraId="2A051313">
          <w:pPr>
            <w:pStyle w:val="20"/>
            <w:tabs>
              <w:tab w:val="right" w:leader="dot" w:pos="9026"/>
            </w:tabs>
          </w:pPr>
          <w:r>
            <w:rPr>
              <w:bCs/>
            </w:rPr>
            <w:fldChar w:fldCharType="begin"/>
          </w:r>
          <w:r>
            <w:rPr>
              <w:bCs/>
            </w:rPr>
            <w:instrText xml:space="preserve"> HYPERLINK \l _Toc13401 </w:instrText>
          </w:r>
          <w:r>
            <w:rPr>
              <w:bCs/>
            </w:rPr>
            <w:fldChar w:fldCharType="separate"/>
          </w:r>
          <w:r>
            <w:rPr>
              <w:rFonts w:hint="default"/>
              <w:lang w:val="en-US"/>
            </w:rPr>
            <w:t>Chapter</w:t>
          </w:r>
          <w:r>
            <w:t xml:space="preserve"> 4: Contributions of Contemporary Management Theorists</w:t>
          </w:r>
          <w:r>
            <w:tab/>
          </w:r>
          <w:r>
            <w:fldChar w:fldCharType="begin"/>
          </w:r>
          <w:r>
            <w:instrText xml:space="preserve"> PAGEREF _Toc13401 \h </w:instrText>
          </w:r>
          <w:r>
            <w:fldChar w:fldCharType="separate"/>
          </w:r>
          <w:r>
            <w:t>13</w:t>
          </w:r>
          <w:r>
            <w:fldChar w:fldCharType="end"/>
          </w:r>
          <w:r>
            <w:rPr>
              <w:bCs/>
            </w:rPr>
            <w:fldChar w:fldCharType="end"/>
          </w:r>
        </w:p>
        <w:p w14:paraId="58793063">
          <w:pPr>
            <w:pStyle w:val="21"/>
            <w:tabs>
              <w:tab w:val="right" w:leader="dot" w:pos="9026"/>
            </w:tabs>
          </w:pPr>
          <w:r>
            <w:rPr>
              <w:bCs/>
            </w:rPr>
            <w:fldChar w:fldCharType="begin"/>
          </w:r>
          <w:r>
            <w:rPr>
              <w:bCs/>
            </w:rPr>
            <w:instrText xml:space="preserve"> HYPERLINK \l _Toc15471 </w:instrText>
          </w:r>
          <w:r>
            <w:rPr>
              <w:bCs/>
            </w:rPr>
            <w:fldChar w:fldCharType="separate"/>
          </w:r>
          <w:r>
            <w:t>Peter Senge and the Learning Organization</w:t>
          </w:r>
          <w:r>
            <w:tab/>
          </w:r>
          <w:r>
            <w:fldChar w:fldCharType="begin"/>
          </w:r>
          <w:r>
            <w:instrText xml:space="preserve"> PAGEREF _Toc15471 \h </w:instrText>
          </w:r>
          <w:r>
            <w:fldChar w:fldCharType="separate"/>
          </w:r>
          <w:r>
            <w:t>13</w:t>
          </w:r>
          <w:r>
            <w:fldChar w:fldCharType="end"/>
          </w:r>
          <w:r>
            <w:rPr>
              <w:bCs/>
            </w:rPr>
            <w:fldChar w:fldCharType="end"/>
          </w:r>
        </w:p>
        <w:p w14:paraId="1408AF42">
          <w:pPr>
            <w:pStyle w:val="21"/>
            <w:tabs>
              <w:tab w:val="right" w:leader="dot" w:pos="9026"/>
            </w:tabs>
          </w:pPr>
          <w:r>
            <w:rPr>
              <w:bCs/>
            </w:rPr>
            <w:fldChar w:fldCharType="begin"/>
          </w:r>
          <w:r>
            <w:rPr>
              <w:bCs/>
            </w:rPr>
            <w:instrText xml:space="preserve"> HYPERLINK \l _Toc6954 </w:instrText>
          </w:r>
          <w:r>
            <w:rPr>
              <w:bCs/>
            </w:rPr>
            <w:fldChar w:fldCharType="separate"/>
          </w:r>
          <w:r>
            <w:t>Jeff Sutherland and Agile Management</w:t>
          </w:r>
          <w:r>
            <w:tab/>
          </w:r>
          <w:r>
            <w:fldChar w:fldCharType="begin"/>
          </w:r>
          <w:r>
            <w:instrText xml:space="preserve"> PAGEREF _Toc6954 \h </w:instrText>
          </w:r>
          <w:r>
            <w:fldChar w:fldCharType="separate"/>
          </w:r>
          <w:r>
            <w:t>14</w:t>
          </w:r>
          <w:r>
            <w:fldChar w:fldCharType="end"/>
          </w:r>
          <w:r>
            <w:rPr>
              <w:bCs/>
            </w:rPr>
            <w:fldChar w:fldCharType="end"/>
          </w:r>
        </w:p>
        <w:p w14:paraId="4023D2CB">
          <w:pPr>
            <w:pStyle w:val="21"/>
            <w:tabs>
              <w:tab w:val="right" w:leader="dot" w:pos="9026"/>
            </w:tabs>
          </w:pPr>
          <w:r>
            <w:rPr>
              <w:bCs/>
            </w:rPr>
            <w:fldChar w:fldCharType="begin"/>
          </w:r>
          <w:r>
            <w:rPr>
              <w:bCs/>
            </w:rPr>
            <w:instrText xml:space="preserve"> HYPERLINK \l _Toc3250 </w:instrText>
          </w:r>
          <w:r>
            <w:rPr>
              <w:bCs/>
            </w:rPr>
            <w:fldChar w:fldCharType="separate"/>
          </w:r>
          <w:r>
            <w:t>Daniel Pink and Motivation</w:t>
          </w:r>
          <w:r>
            <w:tab/>
          </w:r>
          <w:r>
            <w:fldChar w:fldCharType="begin"/>
          </w:r>
          <w:r>
            <w:instrText xml:space="preserve"> PAGEREF _Toc3250 \h </w:instrText>
          </w:r>
          <w:r>
            <w:fldChar w:fldCharType="separate"/>
          </w:r>
          <w:r>
            <w:t>14</w:t>
          </w:r>
          <w:r>
            <w:fldChar w:fldCharType="end"/>
          </w:r>
          <w:r>
            <w:rPr>
              <w:bCs/>
            </w:rPr>
            <w:fldChar w:fldCharType="end"/>
          </w:r>
        </w:p>
        <w:p w14:paraId="26B018E8">
          <w:pPr>
            <w:pStyle w:val="21"/>
            <w:tabs>
              <w:tab w:val="right" w:leader="dot" w:pos="9026"/>
            </w:tabs>
          </w:pPr>
          <w:r>
            <w:rPr>
              <w:bCs/>
            </w:rPr>
            <w:fldChar w:fldCharType="begin"/>
          </w:r>
          <w:r>
            <w:rPr>
              <w:bCs/>
            </w:rPr>
            <w:instrText xml:space="preserve"> HYPERLINK \l _Toc30432 </w:instrText>
          </w:r>
          <w:r>
            <w:rPr>
              <w:bCs/>
            </w:rPr>
            <w:fldChar w:fldCharType="separate"/>
          </w:r>
          <w:r>
            <w:t>Henry Mintzberg and Strategic Management</w:t>
          </w:r>
          <w:r>
            <w:tab/>
          </w:r>
          <w:r>
            <w:fldChar w:fldCharType="begin"/>
          </w:r>
          <w:r>
            <w:instrText xml:space="preserve"> PAGEREF _Toc30432 \h </w:instrText>
          </w:r>
          <w:r>
            <w:fldChar w:fldCharType="separate"/>
          </w:r>
          <w:r>
            <w:t>15</w:t>
          </w:r>
          <w:r>
            <w:fldChar w:fldCharType="end"/>
          </w:r>
          <w:r>
            <w:rPr>
              <w:bCs/>
            </w:rPr>
            <w:fldChar w:fldCharType="end"/>
          </w:r>
        </w:p>
        <w:p w14:paraId="793BDAA1">
          <w:pPr>
            <w:pStyle w:val="21"/>
            <w:tabs>
              <w:tab w:val="right" w:leader="dot" w:pos="9026"/>
            </w:tabs>
          </w:pPr>
          <w:r>
            <w:rPr>
              <w:bCs/>
            </w:rPr>
            <w:fldChar w:fldCharType="begin"/>
          </w:r>
          <w:r>
            <w:rPr>
              <w:bCs/>
            </w:rPr>
            <w:instrText xml:space="preserve"> HYPERLINK \l _Toc1081 </w:instrText>
          </w:r>
          <w:r>
            <w:rPr>
              <w:bCs/>
            </w:rPr>
            <w:fldChar w:fldCharType="separate"/>
          </w:r>
          <w:r>
            <w:t>Gary Hamel and Core Competencies</w:t>
          </w:r>
          <w:r>
            <w:tab/>
          </w:r>
          <w:r>
            <w:fldChar w:fldCharType="begin"/>
          </w:r>
          <w:r>
            <w:instrText xml:space="preserve"> PAGEREF _Toc1081 \h </w:instrText>
          </w:r>
          <w:r>
            <w:fldChar w:fldCharType="separate"/>
          </w:r>
          <w:r>
            <w:t>15</w:t>
          </w:r>
          <w:r>
            <w:fldChar w:fldCharType="end"/>
          </w:r>
          <w:r>
            <w:rPr>
              <w:bCs/>
            </w:rPr>
            <w:fldChar w:fldCharType="end"/>
          </w:r>
        </w:p>
        <w:p w14:paraId="6DE215FA">
          <w:pPr>
            <w:pStyle w:val="21"/>
            <w:tabs>
              <w:tab w:val="right" w:leader="dot" w:pos="9026"/>
            </w:tabs>
          </w:pPr>
          <w:r>
            <w:rPr>
              <w:bCs/>
            </w:rPr>
            <w:fldChar w:fldCharType="begin"/>
          </w:r>
          <w:r>
            <w:rPr>
              <w:bCs/>
            </w:rPr>
            <w:instrText xml:space="preserve"> HYPERLINK \l _Toc8180 </w:instrText>
          </w:r>
          <w:r>
            <w:rPr>
              <w:bCs/>
            </w:rPr>
            <w:fldChar w:fldCharType="separate"/>
          </w:r>
          <w:r>
            <w:t>Clayton Christensen and Disruptive Innovation</w:t>
          </w:r>
          <w:r>
            <w:tab/>
          </w:r>
          <w:r>
            <w:fldChar w:fldCharType="begin"/>
          </w:r>
          <w:r>
            <w:instrText xml:space="preserve"> PAGEREF _Toc8180 \h </w:instrText>
          </w:r>
          <w:r>
            <w:fldChar w:fldCharType="separate"/>
          </w:r>
          <w:r>
            <w:t>15</w:t>
          </w:r>
          <w:r>
            <w:fldChar w:fldCharType="end"/>
          </w:r>
          <w:r>
            <w:rPr>
              <w:bCs/>
            </w:rPr>
            <w:fldChar w:fldCharType="end"/>
          </w:r>
        </w:p>
        <w:p w14:paraId="05AA291B">
          <w:pPr>
            <w:pStyle w:val="20"/>
            <w:tabs>
              <w:tab w:val="right" w:leader="dot" w:pos="9026"/>
            </w:tabs>
          </w:pPr>
          <w:r>
            <w:rPr>
              <w:bCs/>
            </w:rPr>
            <w:fldChar w:fldCharType="begin"/>
          </w:r>
          <w:r>
            <w:rPr>
              <w:bCs/>
            </w:rPr>
            <w:instrText xml:space="preserve"> HYPERLINK \l _Toc19230 </w:instrText>
          </w:r>
          <w:r>
            <w:rPr>
              <w:bCs/>
            </w:rPr>
            <w:fldChar w:fldCharType="separate"/>
          </w:r>
          <w:r>
            <w:rPr>
              <w:rFonts w:hint="default"/>
              <w:lang w:val="en-US"/>
            </w:rPr>
            <w:t xml:space="preserve">Chapter </w:t>
          </w:r>
          <w:r>
            <w:t>5</w:t>
          </w:r>
          <w:r>
            <w:rPr>
              <w:rFonts w:hint="default"/>
              <w:lang w:val="en-US"/>
            </w:rPr>
            <w:t>:</w:t>
          </w:r>
          <w:r>
            <w:t xml:space="preserve"> Contemporary Management Theories and Their Applications in the 21st Century</w:t>
          </w:r>
          <w:r>
            <w:tab/>
          </w:r>
          <w:r>
            <w:fldChar w:fldCharType="begin"/>
          </w:r>
          <w:r>
            <w:instrText xml:space="preserve"> PAGEREF _Toc19230 \h </w:instrText>
          </w:r>
          <w:r>
            <w:fldChar w:fldCharType="separate"/>
          </w:r>
          <w:r>
            <w:t>16</w:t>
          </w:r>
          <w:r>
            <w:fldChar w:fldCharType="end"/>
          </w:r>
          <w:r>
            <w:rPr>
              <w:bCs/>
            </w:rPr>
            <w:fldChar w:fldCharType="end"/>
          </w:r>
        </w:p>
        <w:p w14:paraId="2C81C660">
          <w:pPr>
            <w:pStyle w:val="21"/>
            <w:tabs>
              <w:tab w:val="right" w:leader="dot" w:pos="9026"/>
            </w:tabs>
          </w:pPr>
          <w:r>
            <w:rPr>
              <w:bCs/>
            </w:rPr>
            <w:fldChar w:fldCharType="begin"/>
          </w:r>
          <w:r>
            <w:rPr>
              <w:bCs/>
            </w:rPr>
            <w:instrText xml:space="preserve"> HYPERLINK \l _Toc12670 </w:instrText>
          </w:r>
          <w:r>
            <w:rPr>
              <w:bCs/>
            </w:rPr>
            <w:fldChar w:fldCharType="separate"/>
          </w:r>
          <w:r>
            <w:t>Systems Theory</w:t>
          </w:r>
          <w:r>
            <w:tab/>
          </w:r>
          <w:r>
            <w:fldChar w:fldCharType="begin"/>
          </w:r>
          <w:r>
            <w:instrText xml:space="preserve"> PAGEREF _Toc12670 \h </w:instrText>
          </w:r>
          <w:r>
            <w:fldChar w:fldCharType="separate"/>
          </w:r>
          <w:r>
            <w:t>16</w:t>
          </w:r>
          <w:r>
            <w:fldChar w:fldCharType="end"/>
          </w:r>
          <w:r>
            <w:rPr>
              <w:bCs/>
            </w:rPr>
            <w:fldChar w:fldCharType="end"/>
          </w:r>
        </w:p>
        <w:p w14:paraId="69DD0925">
          <w:pPr>
            <w:pStyle w:val="21"/>
            <w:tabs>
              <w:tab w:val="right" w:leader="dot" w:pos="9026"/>
            </w:tabs>
          </w:pPr>
          <w:r>
            <w:rPr>
              <w:bCs/>
            </w:rPr>
            <w:fldChar w:fldCharType="begin"/>
          </w:r>
          <w:r>
            <w:rPr>
              <w:bCs/>
            </w:rPr>
            <w:instrText xml:space="preserve"> HYPERLINK \l _Toc24057 </w:instrText>
          </w:r>
          <w:r>
            <w:rPr>
              <w:bCs/>
            </w:rPr>
            <w:fldChar w:fldCharType="separate"/>
          </w:r>
          <w:r>
            <w:t>Contingency Theory</w:t>
          </w:r>
          <w:r>
            <w:tab/>
          </w:r>
          <w:r>
            <w:fldChar w:fldCharType="begin"/>
          </w:r>
          <w:r>
            <w:instrText xml:space="preserve"> PAGEREF _Toc24057 \h </w:instrText>
          </w:r>
          <w:r>
            <w:fldChar w:fldCharType="separate"/>
          </w:r>
          <w:r>
            <w:t>17</w:t>
          </w:r>
          <w:r>
            <w:fldChar w:fldCharType="end"/>
          </w:r>
          <w:r>
            <w:rPr>
              <w:bCs/>
            </w:rPr>
            <w:fldChar w:fldCharType="end"/>
          </w:r>
        </w:p>
        <w:p w14:paraId="10949982">
          <w:pPr>
            <w:pStyle w:val="21"/>
            <w:tabs>
              <w:tab w:val="right" w:leader="dot" w:pos="9026"/>
            </w:tabs>
          </w:pPr>
          <w:r>
            <w:rPr>
              <w:bCs/>
            </w:rPr>
            <w:fldChar w:fldCharType="begin"/>
          </w:r>
          <w:r>
            <w:rPr>
              <w:bCs/>
            </w:rPr>
            <w:instrText xml:space="preserve"> HYPERLINK \l _Toc13347 </w:instrText>
          </w:r>
          <w:r>
            <w:rPr>
              <w:bCs/>
            </w:rPr>
            <w:fldChar w:fldCharType="separate"/>
          </w:r>
          <w:r>
            <w:t>Strategic Management theories</w:t>
          </w:r>
          <w:r>
            <w:tab/>
          </w:r>
          <w:r>
            <w:fldChar w:fldCharType="begin"/>
          </w:r>
          <w:r>
            <w:instrText xml:space="preserve"> PAGEREF _Toc13347 \h </w:instrText>
          </w:r>
          <w:r>
            <w:fldChar w:fldCharType="separate"/>
          </w:r>
          <w:r>
            <w:t>17</w:t>
          </w:r>
          <w:r>
            <w:fldChar w:fldCharType="end"/>
          </w:r>
          <w:r>
            <w:rPr>
              <w:bCs/>
            </w:rPr>
            <w:fldChar w:fldCharType="end"/>
          </w:r>
        </w:p>
        <w:p w14:paraId="2BAA188A">
          <w:pPr>
            <w:pStyle w:val="21"/>
            <w:tabs>
              <w:tab w:val="right" w:leader="dot" w:pos="9026"/>
            </w:tabs>
          </w:pPr>
          <w:r>
            <w:rPr>
              <w:bCs/>
            </w:rPr>
            <w:fldChar w:fldCharType="begin"/>
          </w:r>
          <w:r>
            <w:rPr>
              <w:bCs/>
            </w:rPr>
            <w:instrText xml:space="preserve"> HYPERLINK \l _Toc28544 </w:instrText>
          </w:r>
          <w:r>
            <w:rPr>
              <w:bCs/>
            </w:rPr>
            <w:fldChar w:fldCharType="separate"/>
          </w:r>
          <w:r>
            <w:t>Daniel Pink’s Motivation Theory</w:t>
          </w:r>
          <w:r>
            <w:tab/>
          </w:r>
          <w:r>
            <w:fldChar w:fldCharType="begin"/>
          </w:r>
          <w:r>
            <w:instrText xml:space="preserve"> PAGEREF _Toc28544 \h </w:instrText>
          </w:r>
          <w:r>
            <w:fldChar w:fldCharType="separate"/>
          </w:r>
          <w:r>
            <w:t>17</w:t>
          </w:r>
          <w:r>
            <w:fldChar w:fldCharType="end"/>
          </w:r>
          <w:r>
            <w:rPr>
              <w:bCs/>
            </w:rPr>
            <w:fldChar w:fldCharType="end"/>
          </w:r>
        </w:p>
        <w:p w14:paraId="4D305E26">
          <w:pPr>
            <w:pStyle w:val="21"/>
            <w:tabs>
              <w:tab w:val="right" w:leader="dot" w:pos="9026"/>
            </w:tabs>
          </w:pPr>
          <w:r>
            <w:rPr>
              <w:bCs/>
            </w:rPr>
            <w:fldChar w:fldCharType="begin"/>
          </w:r>
          <w:r>
            <w:rPr>
              <w:bCs/>
            </w:rPr>
            <w:instrText xml:space="preserve"> HYPERLINK \l _Toc20937 </w:instrText>
          </w:r>
          <w:r>
            <w:rPr>
              <w:bCs/>
            </w:rPr>
            <w:fldChar w:fldCharType="separate"/>
          </w:r>
          <w:r>
            <w:t>Human Relations Theory</w:t>
          </w:r>
          <w:r>
            <w:tab/>
          </w:r>
          <w:r>
            <w:fldChar w:fldCharType="begin"/>
          </w:r>
          <w:r>
            <w:instrText xml:space="preserve"> PAGEREF _Toc20937 \h </w:instrText>
          </w:r>
          <w:r>
            <w:fldChar w:fldCharType="separate"/>
          </w:r>
          <w:r>
            <w:t>17</w:t>
          </w:r>
          <w:r>
            <w:fldChar w:fldCharType="end"/>
          </w:r>
          <w:r>
            <w:rPr>
              <w:bCs/>
            </w:rPr>
            <w:fldChar w:fldCharType="end"/>
          </w:r>
        </w:p>
        <w:p w14:paraId="0C8B9C54">
          <w:pPr>
            <w:pStyle w:val="20"/>
            <w:tabs>
              <w:tab w:val="right" w:leader="dot" w:pos="9026"/>
            </w:tabs>
          </w:pPr>
          <w:r>
            <w:rPr>
              <w:bCs/>
            </w:rPr>
            <w:fldChar w:fldCharType="begin"/>
          </w:r>
          <w:r>
            <w:rPr>
              <w:bCs/>
            </w:rPr>
            <w:instrText xml:space="preserve"> HYPERLINK \l _Toc17408 </w:instrText>
          </w:r>
          <w:r>
            <w:rPr>
              <w:bCs/>
            </w:rPr>
            <w:fldChar w:fldCharType="separate"/>
          </w:r>
          <w:r>
            <w:rPr>
              <w:rFonts w:hint="default"/>
              <w:lang w:val="en-US"/>
            </w:rPr>
            <w:t xml:space="preserve">Chapter </w:t>
          </w:r>
          <w:r>
            <w:t>6</w:t>
          </w:r>
          <w:r>
            <w:rPr>
              <w:rFonts w:hint="default"/>
              <w:lang w:val="en-US"/>
            </w:rPr>
            <w:t>:</w:t>
          </w:r>
          <w:r>
            <w:t xml:space="preserve"> Case Studies of Modern Management Theories in Action</w:t>
          </w:r>
          <w:r>
            <w:tab/>
          </w:r>
          <w:r>
            <w:fldChar w:fldCharType="begin"/>
          </w:r>
          <w:r>
            <w:instrText xml:space="preserve"> PAGEREF _Toc17408 \h </w:instrText>
          </w:r>
          <w:r>
            <w:fldChar w:fldCharType="separate"/>
          </w:r>
          <w:r>
            <w:t>18</w:t>
          </w:r>
          <w:r>
            <w:fldChar w:fldCharType="end"/>
          </w:r>
          <w:r>
            <w:rPr>
              <w:bCs/>
            </w:rPr>
            <w:fldChar w:fldCharType="end"/>
          </w:r>
        </w:p>
        <w:p w14:paraId="359EE92B">
          <w:pPr>
            <w:pStyle w:val="20"/>
            <w:tabs>
              <w:tab w:val="right" w:leader="dot" w:pos="9026"/>
            </w:tabs>
          </w:pPr>
          <w:r>
            <w:rPr>
              <w:bCs/>
            </w:rPr>
            <w:fldChar w:fldCharType="begin"/>
          </w:r>
          <w:r>
            <w:rPr>
              <w:bCs/>
            </w:rPr>
            <w:instrText xml:space="preserve"> HYPERLINK \l _Toc24472 </w:instrText>
          </w:r>
          <w:r>
            <w:rPr>
              <w:bCs/>
            </w:rPr>
            <w:fldChar w:fldCharType="separate"/>
          </w:r>
          <w:r>
            <w:rPr>
              <w:rFonts w:hint="default"/>
              <w:lang w:val="en-US"/>
            </w:rPr>
            <w:t>Chapter</w:t>
          </w:r>
          <w:r>
            <w:t xml:space="preserve"> </w:t>
          </w:r>
          <w:r>
            <w:rPr>
              <w:lang w:val="en-US"/>
            </w:rPr>
            <w:t>7</w:t>
          </w:r>
          <w:r>
            <w:t>: Conclusion</w:t>
          </w:r>
          <w:r>
            <w:tab/>
          </w:r>
          <w:r>
            <w:fldChar w:fldCharType="begin"/>
          </w:r>
          <w:r>
            <w:instrText xml:space="preserve"> PAGEREF _Toc24472 \h </w:instrText>
          </w:r>
          <w:r>
            <w:fldChar w:fldCharType="separate"/>
          </w:r>
          <w:r>
            <w:t>20</w:t>
          </w:r>
          <w:r>
            <w:fldChar w:fldCharType="end"/>
          </w:r>
          <w:r>
            <w:rPr>
              <w:bCs/>
            </w:rPr>
            <w:fldChar w:fldCharType="end"/>
          </w:r>
        </w:p>
        <w:p w14:paraId="04AE8EB4">
          <w:pPr>
            <w:pStyle w:val="20"/>
            <w:tabs>
              <w:tab w:val="right" w:leader="dot" w:pos="9026"/>
            </w:tabs>
          </w:pPr>
          <w:r>
            <w:rPr>
              <w:bCs/>
            </w:rPr>
            <w:fldChar w:fldCharType="begin"/>
          </w:r>
          <w:r>
            <w:rPr>
              <w:bCs/>
            </w:rPr>
            <w:instrText xml:space="preserve"> HYPERLINK \l _Toc15813 </w:instrText>
          </w:r>
          <w:r>
            <w:rPr>
              <w:bCs/>
            </w:rPr>
            <w:fldChar w:fldCharType="separate"/>
          </w:r>
          <w:r>
            <w:t>References</w:t>
          </w:r>
          <w:r>
            <w:tab/>
          </w:r>
          <w:r>
            <w:fldChar w:fldCharType="begin"/>
          </w:r>
          <w:r>
            <w:instrText xml:space="preserve"> PAGEREF _Toc15813 \h </w:instrText>
          </w:r>
          <w:r>
            <w:fldChar w:fldCharType="separate"/>
          </w:r>
          <w:r>
            <w:t>22</w:t>
          </w:r>
          <w:r>
            <w:fldChar w:fldCharType="end"/>
          </w:r>
          <w:r>
            <w:rPr>
              <w:bCs/>
            </w:rPr>
            <w:fldChar w:fldCharType="end"/>
          </w:r>
        </w:p>
        <w:p w14:paraId="4987A4A9">
          <w:pPr>
            <w:rPr>
              <w:bCs/>
            </w:rPr>
          </w:pPr>
          <w:r>
            <w:rPr>
              <w:bCs/>
            </w:rPr>
            <w:fldChar w:fldCharType="end"/>
          </w:r>
        </w:p>
        <w:p w14:paraId="37DF2927">
          <w:pPr>
            <w:rPr>
              <w:b/>
              <w:bCs/>
            </w:rPr>
          </w:pPr>
          <w:r>
            <w:rPr>
              <w:bCs/>
            </w:rPr>
            <w:br w:type="page"/>
          </w:r>
        </w:p>
      </w:sdtContent>
    </w:sdt>
    <w:p w14:paraId="04EF0A36">
      <w:pPr>
        <w:pStyle w:val="2"/>
      </w:pPr>
      <w:bookmarkStart w:id="2" w:name="_Toc26674"/>
      <w:r>
        <w:rPr>
          <w:rFonts w:hint="default"/>
          <w:lang w:val="en-US"/>
        </w:rPr>
        <w:t xml:space="preserve">Chapter 1: </w:t>
      </w:r>
      <w:r>
        <w:t>Introduction</w:t>
      </w:r>
      <w:bookmarkEnd w:id="2"/>
      <w:bookmarkStart w:id="36" w:name="_GoBack"/>
      <w:bookmarkEnd w:id="36"/>
    </w:p>
    <w:p w14:paraId="61677D80">
      <w:r>
        <w:t xml:space="preserve">Management has undergone significant transformations over the past two centuries, yet many argue that contemporary management practices remain rooted in the foundational theories developed during the 19th century </w:t>
      </w:r>
      <w:sdt>
        <w:sdtPr>
          <w:rPr>
            <w:rFonts w:ascii="Calibri" w:hAnsi="Calibri" w:cs="Calibri"/>
            <w:color w:val="000000"/>
            <w:highlight w:val="white"/>
          </w:rPr>
          <w:alias w:val="Citation"/>
          <w:tag w:val="{&quot;referencesIds&quot;:[&quot;doc:67fee1b590ffd06344a8ea09&quot;],&quot;referencesOptions&quot;:{&quot;doc:67fee1b590ffd06344a8ea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38605,&quot;citationText&quot;:&quot;&lt;span style=\&quot;font-family:Calibri;font-size:14.666666666666666px;color:#000000\&quot;&gt;(Witzel and Warner, 2013)&lt;/span&gt;&quot;}"/>
          <w:id w:val="196738605"/>
          <w:placeholder>
            <w:docPart w:val="33D0A2C348A645F7898CC6DC50DE7AB0"/>
          </w:placeholder>
        </w:sdtPr>
        <w:sdtEndPr>
          <w:rPr>
            <w:rFonts w:ascii="Calibri" w:hAnsi="Calibri" w:cs="Calibri"/>
            <w:color w:val="000000"/>
            <w:highlight w:val="white"/>
          </w:rPr>
        </w:sdtEndPr>
        <w:sdtContent>
          <w:r>
            <w:rPr>
              <w:rFonts w:ascii="Calibri" w:hAnsi="Calibri" w:eastAsia="Times New Roman" w:cs="Calibri"/>
              <w:color w:val="000000"/>
            </w:rPr>
            <w:t>(Witzel and Warner, 2013)</w:t>
          </w:r>
        </w:sdtContent>
      </w:sdt>
      <w:r>
        <w:t xml:space="preserve">. While industries and </w:t>
      </w:r>
      <w:r>
        <w:rPr>
          <w:lang w:val="en-US"/>
        </w:rPr>
        <w:t>organisations</w:t>
      </w:r>
      <w:r>
        <w:t xml:space="preserve"> have rapidly evolved in response to </w:t>
      </w:r>
      <w:r>
        <w:rPr>
          <w:lang w:val="en-US"/>
        </w:rPr>
        <w:t>globalisation</w:t>
      </w:r>
      <w:r>
        <w:t>, technological advancements, and shifting workforce dynamics, traditional management paradigms continue to influence decision-making and organizational structures (Daft &amp; Marcic, 2020). This raises an important question: have modern management theories adequately adapted to contemporary challenges, or do organizations still rely on outdated principles?</w:t>
      </w:r>
    </w:p>
    <w:p w14:paraId="5A468711">
      <w:r>
        <w:t xml:space="preserve">Early management theories, such as Scientific Management </w:t>
      </w:r>
      <w:sdt>
        <w:sdtPr>
          <w:rPr>
            <w:rFonts w:ascii="Calibri" w:hAnsi="Calibri" w:cs="Calibri"/>
            <w:color w:val="000000"/>
            <w:highlight w:val="white"/>
          </w:rPr>
          <w:alias w:val="Citation"/>
          <w:tag w:val="{&quot;referencesIds&quot;:[&quot;doc:67fee3f88fdbd37b461663b6&quot;],&quot;referencesOptions&quot;:{&quot;doc:67fee3f88fdbd37b461663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569045,&quot;citationText&quot;:&quot;&lt;span style=\&quot;font-family:Calibri;font-size:14.666666666666666px;color:#000000\&quot;&gt;(Taylor, 1911)&lt;/span&gt;&quot;}"/>
          <w:id w:val="2012569045"/>
          <w:placeholder>
            <w:docPart w:val="3BAE8789EAF34558B9C0F1A33D519C3A"/>
          </w:placeholder>
        </w:sdtPr>
        <w:sdtEndPr>
          <w:rPr>
            <w:rFonts w:ascii="Calibri" w:hAnsi="Calibri" w:cs="Calibri"/>
            <w:color w:val="000000"/>
            <w:highlight w:val="white"/>
          </w:rPr>
        </w:sdtEndPr>
        <w:sdtContent>
          <w:r>
            <w:rPr>
              <w:rFonts w:ascii="Calibri" w:hAnsi="Calibri" w:eastAsia="Times New Roman" w:cs="Calibri"/>
              <w:color w:val="000000"/>
            </w:rPr>
            <w:t>(Taylor, 1911)</w:t>
          </w:r>
        </w:sdtContent>
      </w:sdt>
      <w:r>
        <w:t xml:space="preserve"> and Bureaucratic Management </w:t>
      </w:r>
      <w:sdt>
        <w:sdtPr>
          <w:rPr>
            <w:rFonts w:ascii="Calibri" w:hAnsi="Calibri" w:cs="Calibri"/>
            <w:color w:val="000000"/>
            <w:highlight w:val="white"/>
          </w:rPr>
          <w:alias w:val="Citation"/>
          <w:tag w:val="{&quot;referencesIds&quot;:[&quot;doc:6800c675cd964f631ddbc6f4&quot;],&quot;referencesOptions&quot;:{&quot;doc:6800c675cd964f631ddbc6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435242,&quot;citationText&quot;:&quot;&lt;span style=\&quot;font-family:Calibri;font-size:14.666666666666666px;color:#000000\&quot;&gt;(Weber, 1947)&lt;/span&gt;&quot;}"/>
          <w:id w:val="-256435242"/>
          <w:placeholder>
            <w:docPart w:val="B5487AEEFF4A447581CAEE34D50160EA"/>
          </w:placeholder>
        </w:sdtPr>
        <w:sdtEndPr>
          <w:rPr>
            <w:rFonts w:ascii="Calibri" w:hAnsi="Calibri" w:cs="Calibri"/>
            <w:color w:val="000000"/>
            <w:highlight w:val="white"/>
          </w:rPr>
        </w:sdtEndPr>
        <w:sdtContent>
          <w:r>
            <w:rPr>
              <w:rFonts w:ascii="Calibri" w:hAnsi="Calibri" w:eastAsia="Times New Roman" w:cs="Calibri"/>
              <w:color w:val="000000"/>
            </w:rPr>
            <w:t>(Weber, 1947)</w:t>
          </w:r>
        </w:sdtContent>
      </w:sdt>
      <w:r>
        <w:t xml:space="preserve"> established fundamental principles focused on efficiency, structure, and hierarchy</w:t>
      </w:r>
      <w:r>
        <w:rPr>
          <w:rFonts w:hint="default"/>
          <w:lang w:val="en-US"/>
        </w:rPr>
        <w:t xml:space="preserve"> of any business organization</w:t>
      </w:r>
      <w:r>
        <w:t xml:space="preserve">. These theories emerged in response to the industrial revolution’s demand for productivity and control in large-scale enterprises </w:t>
      </w:r>
      <w:sdt>
        <w:sdtPr>
          <w:rPr>
            <w:rFonts w:ascii="Calibri" w:hAnsi="Calibri" w:cs="Calibri"/>
            <w:color w:val="000000"/>
            <w:highlight w:val="white"/>
          </w:rPr>
          <w:alias w:val="Citation"/>
          <w:tag w:val="{&quot;referencesIds&quot;:[&quot;doc:67fee64f91e29960b3dadd38&quot;],&quot;referencesOptions&quot;:{&quot;doc:67fee64f91e29960b3dadd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517764,&quot;citationText&quot;:&quot;&lt;span style=\&quot;font-family:Calibri;font-size:14.666666666666666px;color:#000000\&quot;&gt;(Ahrne and Brunsson, 2008)&lt;/span&gt;&quot;}"/>
          <w:id w:val="1021517764"/>
          <w:placeholder>
            <w:docPart w:val="72A2D57E3BFD4ED9B7ED93D86F545F60"/>
          </w:placeholder>
        </w:sdtPr>
        <w:sdtEndPr>
          <w:rPr>
            <w:rFonts w:ascii="Calibri" w:hAnsi="Calibri" w:cs="Calibri"/>
            <w:color w:val="000000"/>
            <w:highlight w:val="white"/>
          </w:rPr>
        </w:sdtEndPr>
        <w:sdtContent>
          <w:r>
            <w:rPr>
              <w:rFonts w:ascii="Calibri" w:hAnsi="Calibri" w:eastAsia="Times New Roman" w:cs="Calibri"/>
              <w:color w:val="000000"/>
            </w:rPr>
            <w:t>(Ahrne and Brunsson, 2008)</w:t>
          </w:r>
        </w:sdtContent>
      </w:sdt>
      <w:r>
        <w:t xml:space="preserve">). Over time, the rise of human relations theories (Mayo, 1933) and behavioural science approaches (McGregor, 1960; Herzberg, 1959) shifted the focus towards employee motivation and workplace dynamics. Nevertheless, the fundamental principles of efficiency, standardization, and hierarchical control continue to dominate management practices in many organizations today </w:t>
      </w:r>
      <w:sdt>
        <w:sdtPr>
          <w:rPr>
            <w:rFonts w:ascii="Calibri" w:hAnsi="Calibri" w:cs="Calibri"/>
            <w:color w:val="000000"/>
            <w:highlight w:val="white"/>
          </w:rPr>
          <w:alias w:val="Citation"/>
          <w:tag w:val="{&quot;referencesIds&quot;:[&quot;doc:67fee7ee546f1d5473cae5b2&quot;],&quot;referencesOptions&quot;:{&quot;doc:67fee7ee546f1d5473cae5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030068,&quot;citationText&quot;:&quot;&lt;span style=\&quot;font-family:Calibri;font-size:14.666666666666666px;color:#000000\&quot;&gt;(Donaldson, 2001)&lt;/span&gt;&quot;}"/>
          <w:id w:val="-853030068"/>
          <w:placeholder>
            <w:docPart w:val="AE6BD6EB3CE64056AC8690B86718F7EE"/>
          </w:placeholder>
        </w:sdtPr>
        <w:sdtEndPr>
          <w:rPr>
            <w:rFonts w:ascii="Calibri" w:hAnsi="Calibri" w:cs="Calibri"/>
            <w:color w:val="000000"/>
            <w:highlight w:val="white"/>
          </w:rPr>
        </w:sdtEndPr>
        <w:sdtContent>
          <w:r>
            <w:rPr>
              <w:rFonts w:ascii="Calibri" w:hAnsi="Calibri" w:eastAsia="Times New Roman" w:cs="Calibri"/>
              <w:color w:val="000000"/>
            </w:rPr>
            <w:t>(Donaldson, 2001)</w:t>
          </w:r>
        </w:sdtContent>
      </w:sdt>
    </w:p>
    <w:p w14:paraId="5EB882C5">
      <w:r>
        <w:t>The advent of digital transformation, artificial intelligence (AI), and the gig economy has introduced unprecedented challenges and opportunities in management (</w:t>
      </w:r>
      <w:sdt>
        <w:sdtPr>
          <w:rPr>
            <w:rFonts w:ascii="Calibri" w:hAnsi="Calibri" w:cs="Calibri"/>
            <w:color w:val="000000"/>
            <w:highlight w:val="white"/>
          </w:rPr>
          <w:alias w:val="Citation"/>
          <w:tag w:val="{&quot;referencesIds&quot;:[&quot;doc:67fee848cd964f631ddb7f91&quot;],&quot;referencesOptions&quot;:{&quot;doc:67fee848cd964f631ddb7f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0589094,&quot;citationText&quot;:&quot;&lt;span style=\&quot;font-family:Calibri;font-size:14.666666666666666px;color:#000000\&quot;&gt;(Goh&lt;i&gt; et al.,&lt;/i&gt; 2022)&lt;/span&gt;&quot;}"/>
          <w:id w:val="1880589094"/>
          <w:placeholder>
            <w:docPart w:val="82A90DD3B7064A3D973D1DB42A848FAE"/>
          </w:placeholder>
        </w:sdtPr>
        <w:sdtEndPr>
          <w:rPr>
            <w:rFonts w:ascii="Calibri" w:hAnsi="Calibri" w:cs="Calibri"/>
            <w:color w:val="000000"/>
            <w:highlight w:val="white"/>
          </w:rPr>
        </w:sdtEndPr>
        <w:sdtContent>
          <w:r>
            <w:rPr>
              <w:rFonts w:ascii="Calibri" w:hAnsi="Calibri" w:eastAsia="Times New Roman" w:cs="Calibri"/>
              <w:color w:val="000000"/>
            </w:rPr>
            <w:t>(Goh</w:t>
          </w:r>
          <w:r>
            <w:rPr>
              <w:rFonts w:ascii="Calibri" w:hAnsi="Calibri" w:eastAsia="Times New Roman" w:cs="Calibri"/>
              <w:i/>
              <w:iCs/>
              <w:color w:val="000000"/>
            </w:rPr>
            <w:t xml:space="preserve"> et al.,</w:t>
          </w:r>
          <w:r>
            <w:rPr>
              <w:rFonts w:ascii="Calibri" w:hAnsi="Calibri" w:eastAsia="Times New Roman" w:cs="Calibri"/>
              <w:color w:val="000000"/>
            </w:rPr>
            <w:t xml:space="preserve"> 2022)</w:t>
          </w:r>
        </w:sdtContent>
      </w:sdt>
      <w:r>
        <w:t xml:space="preserve"> Contemporary theorists have developed new models to address these changes, such as Agile and Lean management </w:t>
      </w:r>
      <w:sdt>
        <w:sdtPr>
          <w:rPr>
            <w:rFonts w:ascii="Calibri" w:hAnsi="Calibri" w:cs="Calibri"/>
            <w:color w:val="000000"/>
            <w:highlight w:val="white"/>
          </w:rPr>
          <w:alias w:val="Citation"/>
          <w:tag w:val="{&quot;referencesIds&quot;:[&quot;doc:67fee89690ffd06344a8ead9&quot;],&quot;referencesOptions&quot;:{&quot;doc:67fee89690ffd06344a8ea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767734,&quot;citationText&quot;:&quot;&lt;span style=\&quot;font-family:Calibri;font-size:14.666666666666666px;color:#000000\&quot;&gt;(Womack and Jones, 1996)&lt;/span&gt;&quot;}"/>
          <w:id w:val="1179767734"/>
          <w:placeholder>
            <w:docPart w:val="75187D72FAE7417BBA90FA3056983826"/>
          </w:placeholder>
        </w:sdtPr>
        <w:sdtEndPr>
          <w:rPr>
            <w:rFonts w:ascii="Calibri" w:hAnsi="Calibri" w:cs="Calibri"/>
            <w:color w:val="000000"/>
            <w:highlight w:val="white"/>
          </w:rPr>
        </w:sdtEndPr>
        <w:sdtContent>
          <w:r>
            <w:rPr>
              <w:rFonts w:ascii="Calibri" w:hAnsi="Calibri" w:eastAsia="Times New Roman" w:cs="Calibri"/>
              <w:color w:val="000000"/>
            </w:rPr>
            <w:t>(Womack and Jones, 1996)</w:t>
          </w:r>
        </w:sdtContent>
      </w:sdt>
      <w:r>
        <w:t xml:space="preserve"> transformational leadership </w:t>
      </w:r>
      <w:sdt>
        <w:sdtPr>
          <w:rPr>
            <w:rFonts w:ascii="Calibri" w:hAnsi="Calibri" w:cs="Calibri"/>
            <w:color w:val="000000"/>
            <w:highlight w:val="white"/>
          </w:rPr>
          <w:alias w:val="Citation"/>
          <w:tag w:val="{&quot;referencesIds&quot;:[&quot;doc:67fee8f48fdbd37b461663f4&quot;],&quot;referencesOptions&quot;:{&quot;doc:67fee8f48fdbd37b46166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5993849,&quot;citationText&quot;:&quot;&lt;span style=\&quot;font-family:Calibri;font-size:14.666666666666666px;color:#000000\&quot;&gt;(Bass, 1985)&lt;/span&gt;&quot;}"/>
          <w:id w:val="385993849"/>
          <w:placeholder>
            <w:docPart w:val="8B9D94753E0A4531B677B6516D75A2A0"/>
          </w:placeholder>
        </w:sdtPr>
        <w:sdtEndPr>
          <w:rPr>
            <w:rFonts w:ascii="Calibri" w:hAnsi="Calibri" w:cs="Calibri"/>
            <w:color w:val="000000"/>
            <w:highlight w:val="white"/>
          </w:rPr>
        </w:sdtEndPr>
        <w:sdtContent>
          <w:r>
            <w:rPr>
              <w:rFonts w:ascii="Calibri" w:hAnsi="Calibri" w:eastAsia="Times New Roman" w:cs="Calibri"/>
              <w:color w:val="000000"/>
            </w:rPr>
            <w:t>(Bass, 1985)</w:t>
          </w:r>
        </w:sdtContent>
      </w:sdt>
      <w:r>
        <w:t>), and stakeholder-focused management (Freeman, 1984). These modern frameworks emphasize flexibility, employee engagement, and corporate social responsibility, reflecting the complex and dynamic nature of today's business environment .</w:t>
      </w:r>
    </w:p>
    <w:p w14:paraId="677DB979">
      <w:r>
        <w:t xml:space="preserve">Despite these innovations, critics argue that many organizations still operate under rigid structures that inhibit adaptability and innovation </w:t>
      </w:r>
      <w:sdt>
        <w:sdtPr>
          <w:rPr>
            <w:rFonts w:ascii="Calibri" w:hAnsi="Calibri" w:cs="Calibri"/>
            <w:color w:val="000000"/>
            <w:highlight w:val="white"/>
          </w:rPr>
          <w:alias w:val="Citation"/>
          <w:tag w:val="{&quot;referencesIds&quot;:[&quot;doc:67fee99e91e29960b3daddad&quot;],&quot;referencesOptions&quot;:{&quot;doc:67fee99e91e29960b3dadd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099637,&quot;citationText&quot;:&quot;&lt;span style=\&quot;font-family:Calibri;font-size:14.666666666666666px;color:#000000\&quot;&gt;(Wan&lt;i&gt; et al.,&lt;/i&gt; 2011)&lt;/span&gt;&quot;}"/>
          <w:id w:val="1722099637"/>
          <w:placeholder>
            <w:docPart w:val="C30230922D79453289B4EE48BA60524A"/>
          </w:placeholder>
        </w:sdtPr>
        <w:sdtEndPr>
          <w:rPr>
            <w:rFonts w:ascii="Calibri" w:hAnsi="Calibri" w:cs="Calibri"/>
            <w:color w:val="000000"/>
            <w:highlight w:val="white"/>
          </w:rPr>
        </w:sdtEndPr>
        <w:sdtContent>
          <w:r>
            <w:rPr>
              <w:rFonts w:ascii="Calibri" w:hAnsi="Calibri" w:eastAsia="Times New Roman" w:cs="Calibri"/>
              <w:color w:val="000000"/>
            </w:rPr>
            <w:t>(Wan</w:t>
          </w:r>
          <w:r>
            <w:rPr>
              <w:rFonts w:ascii="Calibri" w:hAnsi="Calibri" w:eastAsia="Times New Roman" w:cs="Calibri"/>
              <w:i/>
              <w:iCs/>
              <w:color w:val="000000"/>
            </w:rPr>
            <w:t xml:space="preserve"> et al.,</w:t>
          </w:r>
          <w:r>
            <w:rPr>
              <w:rFonts w:ascii="Calibri" w:hAnsi="Calibri" w:eastAsia="Times New Roman" w:cs="Calibri"/>
              <w:color w:val="000000"/>
            </w:rPr>
            <w:t xml:space="preserve"> 2011)</w:t>
          </w:r>
        </w:sdtContent>
      </w:sdt>
      <w:r>
        <w:t xml:space="preserve"> .The persistence of outdated management approaches has contributed to inefficiencies, workplace dissatisfaction, and an inability to fully capitalize on emerging technological advancements. The COVID-19 pandemic further exposed the limitations of traditional management practices, accelerating the shift toward remote work, digital collaboration, and hybrid work models </w:t>
      </w:r>
      <w:sdt>
        <w:sdtPr>
          <w:rPr>
            <w:rFonts w:ascii="Calibri" w:hAnsi="Calibri" w:cs="Calibri"/>
            <w:color w:val="000000"/>
            <w:highlight w:val="white"/>
          </w:rPr>
          <w:alias w:val="Citation"/>
          <w:tag w:val="{&quot;referencesIds&quot;:[&quot;doc:67feea1c90ffd06344a8eb1f&quot;],&quot;referencesOptions&quot;:{&quot;doc:67feea1c90ffd06344a8eb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361562,&quot;citationText&quot;:&quot;&lt;span style=\&quot;font-family:Calibri;font-size:14.666666666666666px;color:#000000\&quot;&gt;(Friedman, 2014)&lt;/span&gt;&quot;}"/>
          <w:id w:val="1021361562"/>
          <w:placeholder>
            <w:docPart w:val="DC7D205E764C45FFA64B52C31734FBC2"/>
          </w:placeholder>
        </w:sdtPr>
        <w:sdtEndPr>
          <w:rPr>
            <w:rFonts w:ascii="Calibri" w:hAnsi="Calibri" w:cs="Calibri"/>
            <w:color w:val="000000"/>
            <w:highlight w:val="white"/>
          </w:rPr>
        </w:sdtEndPr>
        <w:sdtContent>
          <w:r>
            <w:rPr>
              <w:rFonts w:ascii="Calibri" w:hAnsi="Calibri" w:eastAsia="Times New Roman" w:cs="Calibri"/>
              <w:color w:val="000000"/>
            </w:rPr>
            <w:t>(Friedman, 2014)</w:t>
          </w:r>
        </w:sdtContent>
      </w:sdt>
    </w:p>
    <w:p w14:paraId="5D41451A">
      <w:pPr>
        <w:rPr>
          <w:rFonts w:hint="default"/>
          <w:lang w:val="en-US"/>
        </w:rPr>
      </w:pPr>
      <w:r>
        <w:t xml:space="preserve">This </w:t>
      </w:r>
      <w:r>
        <w:rPr>
          <w:rFonts w:hint="default"/>
          <w:lang w:val="en-US"/>
        </w:rPr>
        <w:t>report</w:t>
      </w:r>
      <w:r>
        <w:t xml:space="preserve"> critically examines the historical evolution of management theory, exploring how early theories laid the foundation for modern practices and whether contemporary management approaches effectively address current business challenges. It will analyse classical management theories, the shift toward behavioural and contingency models, and the impact of digital transformation on managerial decision-making. By evaluating the contributions of contemporary theorists and their relevance in the 21st-century workplace, this </w:t>
      </w:r>
      <w:r>
        <w:rPr>
          <w:rFonts w:hint="default"/>
          <w:lang w:val="en-US"/>
        </w:rPr>
        <w:t>report</w:t>
      </w:r>
      <w:r>
        <w:t xml:space="preserve"> aims to determine whether management has truly evolved or remains constrained by its 19th-century origins.</w:t>
      </w:r>
      <w:r>
        <w:rPr>
          <w:rFonts w:hint="default"/>
          <w:lang w:val="en-US"/>
        </w:rPr>
        <w:t>I have tried to cover these aspects in seven chapters in this report.</w:t>
      </w:r>
    </w:p>
    <w:p w14:paraId="2C04D0BC">
      <w:pPr>
        <w:pStyle w:val="2"/>
        <w:bidi w:val="0"/>
        <w:rPr>
          <w:rFonts w:hint="default"/>
          <w:lang w:val="en-US"/>
        </w:rPr>
      </w:pPr>
      <w:bookmarkStart w:id="3" w:name="_Toc23844"/>
      <w:r>
        <w:rPr>
          <w:rFonts w:hint="default"/>
          <w:lang w:val="en-US"/>
        </w:rPr>
        <w:t xml:space="preserve">Chapter 2 : </w:t>
      </w:r>
      <w:r>
        <w:t xml:space="preserve">The Significance of Management Theory in Organizational </w:t>
      </w:r>
      <w:r>
        <w:rPr>
          <w:rFonts w:hint="default"/>
          <w:lang w:val="en-US"/>
        </w:rPr>
        <w:t>s</w:t>
      </w:r>
      <w:r>
        <w:t>uccess</w:t>
      </w:r>
      <w:r>
        <w:rPr>
          <w:rFonts w:hint="default"/>
          <w:lang w:val="en-US"/>
        </w:rPr>
        <w:t>:</w:t>
      </w:r>
      <w:bookmarkEnd w:id="3"/>
    </w:p>
    <w:p w14:paraId="4FC8916A">
      <w:r>
        <w:t>The significance of management theory in organizational success cannot be overstated. Management theory provides the framework through which organizations can structure their operations, optimize decision-making processes, and align their goals with broader strategic objectives. As businesses have grown more complex, management theories have evolved to address the challenges posed by technological advancements, shifting market conditions, globalization, and changing societal expectations.</w:t>
      </w:r>
    </w:p>
    <w:p w14:paraId="5C7F7688">
      <w:r>
        <w:t>While early management theories focused primarily on maximizing productivity and efficiency, contemporary management theories integrate a broader set of factors, such as organizational culture, employee well-being, and sustainability. Modern theories emphasize the importance of leadership, collaboration, and innovation critical factors for navigating the dynamic and competitive environment of the 21st century.</w:t>
      </w:r>
    </w:p>
    <w:p w14:paraId="20F3363F">
      <w:pPr>
        <w:pStyle w:val="3"/>
      </w:pPr>
      <w:bookmarkStart w:id="4" w:name="_Toc15790"/>
      <w:r>
        <w:t>Organizational Structure and Efficiency</w:t>
      </w:r>
      <w:bookmarkEnd w:id="4"/>
    </w:p>
    <w:p w14:paraId="2D74C583">
      <w:r>
        <w:t xml:space="preserve">Traditional management theories, particularly the classical and scientific management approaches, focused heavily on optimizing organizational efficiency and streamlining work processes. Frederick Taylor’s scientific management theory </w:t>
      </w:r>
      <w:sdt>
        <w:sdtPr>
          <w:rPr>
            <w:rFonts w:ascii="Calibri" w:hAnsi="Calibri" w:cs="Calibri"/>
            <w:color w:val="000000"/>
            <w:highlight w:val="white"/>
          </w:rPr>
          <w:alias w:val="Citation"/>
          <w:tag w:val="{&quot;referencesIds&quot;:[&quot;doc:67fee3f88fdbd37b461663b6&quot;],&quot;referencesOptions&quot;:{&quot;doc:67fee3f88fdbd37b461663b6&quot;:{&quot;author&quot;:fals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427503333,&quot;citationText&quot;:&quot;&lt;span style=\&quot;font-family:Calibri;font-size:14.666666666666666px;color:#000000\&quot;&gt;(1911)&lt;/span&gt;&quot;}"/>
          <w:id w:val="-427503333"/>
          <w:placeholder>
            <w:docPart w:val="D583AD9ABE594CFD83820E1D0D5855D5"/>
          </w:placeholder>
        </w:sdtPr>
        <w:sdtEndPr>
          <w:rPr>
            <w:rFonts w:ascii="Calibri" w:hAnsi="Calibri" w:cs="Calibri"/>
            <w:color w:val="000000"/>
            <w:highlight w:val="white"/>
          </w:rPr>
        </w:sdtEndPr>
        <w:sdtContent>
          <w:r>
            <w:rPr>
              <w:rFonts w:ascii="Calibri" w:hAnsi="Calibri" w:eastAsia="Times New Roman" w:cs="Calibri"/>
              <w:color w:val="000000"/>
            </w:rPr>
            <w:t>(1911)</w:t>
          </w:r>
        </w:sdtContent>
      </w:sdt>
      <w:r>
        <w:t xml:space="preserve"> emphasized the use of time-motion studies to increase productivity and reduce waste. His principles, although rooted in the early 20th century, continue to influence modern production and operations management. For example, lean manufacturing techniques, often associated with Toyota’s Toyota Production System (TPS), draw heavily from Taylor’s scientific management principles </w:t>
      </w:r>
      <w:sdt>
        <w:sdtPr>
          <w:rPr>
            <w:rFonts w:ascii="Calibri" w:hAnsi="Calibri" w:cs="Calibri"/>
            <w:color w:val="000000"/>
            <w:highlight w:val="white"/>
          </w:rPr>
          <w:alias w:val="Citation"/>
          <w:tag w:val="{&quot;referencesIds&quot;:[&quot;doc:6800c616cd964f631ddbc6ec&quot;],&quot;referencesOptions&quot;:{&quot;doc:6800c616cd964f631ddbc6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877615,&quot;citationText&quot;:&quot;&lt;span style=\&quot;font-family:Calibri;font-size:14.666666666666666px;color:#000000\&quot;&gt;(Liker and Choi, 2004)&lt;/span&gt;&quot;}"/>
          <w:id w:val="-776877615"/>
          <w:placeholder>
            <w:docPart w:val="C02AAA40815540ACB860ACBEDE95F066"/>
          </w:placeholder>
        </w:sdtPr>
        <w:sdtEndPr>
          <w:rPr>
            <w:rFonts w:ascii="Calibri" w:hAnsi="Calibri" w:cs="Calibri"/>
            <w:color w:val="000000"/>
            <w:highlight w:val="white"/>
          </w:rPr>
        </w:sdtEndPr>
        <w:sdtContent>
          <w:r>
            <w:rPr>
              <w:rFonts w:ascii="Calibri" w:hAnsi="Calibri" w:eastAsia="Times New Roman" w:cs="Calibri"/>
              <w:color w:val="000000"/>
            </w:rPr>
            <w:t>(Liker and Choi, 2004)</w:t>
          </w:r>
        </w:sdtContent>
      </w:sdt>
    </w:p>
    <w:p w14:paraId="73C9F606">
      <w:r>
        <w:t xml:space="preserve">Similarly, Max Weber’s bureaucratic management theory (1920s) advocated for the establishment of formalized rules, hierarchical structures, and clearly defined roles within organizations. This approach aimed to create predictable and standardized procedures, which could improve organizational efficiency and minimize conflict </w:t>
      </w:r>
      <w:sdt>
        <w:sdtPr>
          <w:rPr>
            <w:rFonts w:ascii="Calibri" w:hAnsi="Calibri" w:cs="Calibri"/>
            <w:color w:val="000000"/>
            <w:highlight w:val="white"/>
          </w:rPr>
          <w:alias w:val="Citation"/>
          <w:tag w:val="{&quot;referencesIds&quot;:[&quot;doc:6800c675cd964f631ddbc6f4&quot;],&quot;referencesOptions&quot;:{&quot;doc:6800c675cd964f631ddbc6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6389807,&quot;citationText&quot;:&quot;&lt;span style=\&quot;font-family:Calibri;font-size:14.666666666666666px;color:#000000\&quot;&gt;(Weber, 1947)&lt;/span&gt;&quot;}"/>
          <w:id w:val="-556389807"/>
          <w:placeholder>
            <w:docPart w:val="67295B421F5641F89F4EC004B70A5FCF"/>
          </w:placeholder>
        </w:sdtPr>
        <w:sdtEndPr>
          <w:rPr>
            <w:rFonts w:ascii="Calibri" w:hAnsi="Calibri" w:cs="Calibri"/>
            <w:color w:val="000000"/>
            <w:highlight w:val="white"/>
          </w:rPr>
        </w:sdtEndPr>
        <w:sdtContent>
          <w:r>
            <w:rPr>
              <w:rFonts w:ascii="Calibri" w:hAnsi="Calibri" w:eastAsia="Times New Roman" w:cs="Calibri"/>
              <w:color w:val="000000"/>
            </w:rPr>
            <w:t>(Weber, 1947)</w:t>
          </w:r>
        </w:sdtContent>
      </w:sdt>
      <w:r>
        <w:t xml:space="preserve"> While bureaucratic structures have been criticized for their rigidity, they have remained prevalent in large organizations, particularly in public sector institutions, where formal processes and accountability are essential </w:t>
      </w:r>
      <w:sdt>
        <w:sdtPr>
          <w:rPr>
            <w:rFonts w:ascii="Calibri" w:hAnsi="Calibri" w:cs="Calibri"/>
            <w:color w:val="000000"/>
            <w:highlight w:val="white"/>
          </w:rPr>
          <w:alias w:val="Citation"/>
          <w:tag w:val="{&quot;referencesIds&quot;:[&quot;doc:6800c675cd964f631ddbc6f4&quot;],&quot;referencesOptions&quot;:{&quot;doc:6800c675cd964f631ddbc6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6336542,&quot;citationText&quot;:&quot;&lt;span style=\&quot;font-family:Calibri;font-size:14.666666666666666px;color:#000000\&quot;&gt;(Weber, 1947)&lt;/span&gt;&quot;}"/>
          <w:id w:val="1296336542"/>
          <w:placeholder>
            <w:docPart w:val="2BCDAAE347E3422AA72E3847689BDF72"/>
          </w:placeholder>
        </w:sdtPr>
        <w:sdtEndPr>
          <w:rPr>
            <w:rFonts w:ascii="Calibri" w:hAnsi="Calibri" w:cs="Calibri"/>
            <w:color w:val="000000"/>
            <w:highlight w:val="white"/>
          </w:rPr>
        </w:sdtEndPr>
        <w:sdtContent>
          <w:r>
            <w:rPr>
              <w:rFonts w:ascii="Calibri" w:hAnsi="Calibri" w:eastAsia="Times New Roman" w:cs="Calibri"/>
              <w:color w:val="000000"/>
            </w:rPr>
            <w:t>(Weber, 1947)</w:t>
          </w:r>
        </w:sdtContent>
      </w:sdt>
    </w:p>
    <w:p w14:paraId="25F0304E">
      <w:pPr>
        <w:pStyle w:val="3"/>
      </w:pPr>
      <w:bookmarkStart w:id="5" w:name="_Toc27419"/>
      <w:r>
        <w:t>Adapting to Changing Work Environments</w:t>
      </w:r>
      <w:bookmarkEnd w:id="5"/>
    </w:p>
    <w:p w14:paraId="0A79D803">
      <w:r>
        <w:t>However, as the workplace became more complex and organizations began to face increasingly dynamic environments, management theorists began to emphasize the importance of employee well-being, motivation, and empowerment. The human relations movement, spearheaded by Elton Mayo’s Hawthorne Studies (1930s), shifted attention to the social and psychological needs of employees. The research showed that factors such as attention, recognition, and group dynamics could significantly impact employee productivity. This was a major departure from the mechanistic view of workers as mere cogs in a machine, which characterized the earlier scientific management approach.</w:t>
      </w:r>
    </w:p>
    <w:p w14:paraId="7F609CFD">
      <w:r>
        <w:t xml:space="preserve">In subsequent decades, theorists such as </w:t>
      </w:r>
      <w:sdt>
        <w:sdtPr>
          <w:rPr>
            <w:rFonts w:ascii="Calibri" w:hAnsi="Calibri" w:cs="Calibri"/>
            <w:color w:val="000000"/>
            <w:highlight w:val="white"/>
          </w:rPr>
          <w:alias w:val="Citation"/>
          <w:tag w:val="{&quot;referencesIds&quot;:[&quot;doc:6800c831cd964f631ddbc718&quot;],&quot;referencesOptions&quot;:{&quot;doc:6800c831cd964f631ddbc7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549942,&quot;citationText&quot;:&quot;&lt;span style=\&quot;font-family:Calibri;font-size:14.666666666666666px;color:#000000\&quot;&gt;(Maslow, 1943)&lt;/span&gt;&quot;}"/>
          <w:id w:val="429549942"/>
          <w:placeholder>
            <w:docPart w:val="1EBCC630BBB64A78B3B33E928C1CC358"/>
          </w:placeholder>
        </w:sdtPr>
        <w:sdtEndPr>
          <w:rPr>
            <w:rFonts w:ascii="Calibri" w:hAnsi="Calibri" w:cs="Calibri"/>
            <w:color w:val="000000"/>
            <w:highlight w:val="white"/>
          </w:rPr>
        </w:sdtEndPr>
        <w:sdtContent>
          <w:r>
            <w:rPr>
              <w:rFonts w:ascii="Calibri" w:hAnsi="Calibri" w:eastAsia="Times New Roman" w:cs="Calibri"/>
              <w:color w:val="000000"/>
            </w:rPr>
            <w:t>(Maslow, 1943)</w:t>
          </w:r>
        </w:sdtContent>
      </w:sdt>
      <w:r>
        <w:t xml:space="preserve"> and </w:t>
      </w:r>
      <w:sdt>
        <w:sdtPr>
          <w:rPr>
            <w:rFonts w:ascii="Calibri" w:hAnsi="Calibri" w:cs="Calibri"/>
            <w:color w:val="000000"/>
            <w:highlight w:val="white"/>
          </w:rPr>
          <w:alias w:val="Citation"/>
          <w:tag w:val="{&quot;referencesIds&quot;:[&quot;doc:6800c89a829d6622f56fab26&quot;],&quot;referencesOptions&quot;:{&quot;doc:6800c89a829d6622f56fa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287109,&quot;citationText&quot;:&quot;&lt;span style=\&quot;font-family:Calibri;font-size:14.666666666666666px;color:#000000\&quot;&gt;(McGregor, 1960)&lt;/span&gt;&quot;}"/>
          <w:id w:val="2098287109"/>
          <w:placeholder>
            <w:docPart w:val="FF8EF76FA9AB4D94B390EEE7DDB56B89"/>
          </w:placeholder>
        </w:sdtPr>
        <w:sdtEndPr>
          <w:rPr>
            <w:rFonts w:ascii="Calibri" w:hAnsi="Calibri" w:cs="Calibri"/>
            <w:color w:val="000000"/>
            <w:highlight w:val="white"/>
          </w:rPr>
        </w:sdtEndPr>
        <w:sdtContent>
          <w:r>
            <w:rPr>
              <w:rFonts w:ascii="Calibri" w:hAnsi="Calibri" w:eastAsia="Times New Roman" w:cs="Calibri"/>
              <w:color w:val="000000"/>
            </w:rPr>
            <w:t>(McGregor, 1960)</w:t>
          </w:r>
        </w:sdtContent>
      </w:sdt>
      <w:r>
        <w:t xml:space="preserve"> expanded upon these human relations principles. Maslow’s hierarchy of needs theory posited that human beings have a series of needs that must be fulfilled in a specific order, from basic physiological needs to self-actualization </w:t>
      </w:r>
      <w:sdt>
        <w:sdtPr>
          <w:rPr>
            <w:rFonts w:ascii="Calibri" w:hAnsi="Calibri" w:cs="Calibri"/>
            <w:color w:val="000000"/>
            <w:highlight w:val="white"/>
          </w:rPr>
          <w:alias w:val="Citation"/>
          <w:tag w:val="{&quot;referencesIds&quot;:[&quot;doc:6800c831cd964f631ddbc718&quot;],&quot;referencesOptions&quot;:{&quot;doc:6800c831cd964f631ddbc7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52708,&quot;citationText&quot;:&quot;&lt;span style=\&quot;font-family:Calibri;font-size:14.666666666666666px;color:#000000\&quot;&gt;(Maslow, 1943)&lt;/span&gt;&quot;}"/>
          <w:id w:val="-178352708"/>
          <w:placeholder>
            <w:docPart w:val="012C1EF959204EDA9E26D2D647770A04"/>
          </w:placeholder>
        </w:sdtPr>
        <w:sdtEndPr>
          <w:rPr>
            <w:rFonts w:ascii="Calibri" w:hAnsi="Calibri" w:cs="Calibri"/>
            <w:color w:val="000000"/>
            <w:highlight w:val="white"/>
          </w:rPr>
        </w:sdtEndPr>
        <w:sdtContent>
          <w:r>
            <w:rPr>
              <w:rFonts w:ascii="Calibri" w:hAnsi="Calibri" w:eastAsia="Times New Roman" w:cs="Calibri"/>
              <w:color w:val="000000"/>
            </w:rPr>
            <w:t>(Maslow, 1943)</w:t>
          </w:r>
        </w:sdtContent>
      </w:sdt>
      <w:r>
        <w:t xml:space="preserve"> Managers who understand these needs can better motivate employees and create environments that foster job satisfaction and higher performance.</w:t>
      </w:r>
    </w:p>
    <w:p w14:paraId="38739510">
      <w:r>
        <w:t xml:space="preserve">McGregor’s Theory X and Theory Y </w:t>
      </w:r>
      <w:sdt>
        <w:sdtPr>
          <w:rPr>
            <w:rFonts w:ascii="Calibri" w:hAnsi="Calibri" w:cs="Calibri"/>
            <w:color w:val="000000"/>
            <w:highlight w:val="white"/>
          </w:rPr>
          <w:alias w:val="Citation"/>
          <w:tag w:val="{&quot;referencesIds&quot;:[&quot;doc:6800c89a829d6622f56fab26&quot;],&quot;referencesOptions&quot;:{&quot;doc:6800c89a829d6622f56fab26&quot;:{&quot;author&quot;:fals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473965310,&quot;citationText&quot;:&quot;&lt;span style=\&quot;font-family:Calibri;font-size:14.666666666666666px;color:#000000\&quot;&gt;(1960)&lt;/span&gt;&quot;}"/>
          <w:id w:val="473965310"/>
          <w:placeholder>
            <w:docPart w:val="A183BC3D13F94D4CBEA727911CC036AB"/>
          </w:placeholder>
        </w:sdtPr>
        <w:sdtEndPr>
          <w:rPr>
            <w:rFonts w:ascii="Calibri" w:hAnsi="Calibri" w:cs="Calibri"/>
            <w:color w:val="000000"/>
            <w:highlight w:val="white"/>
          </w:rPr>
        </w:sdtEndPr>
        <w:sdtContent>
          <w:r>
            <w:rPr>
              <w:rFonts w:ascii="Calibri" w:hAnsi="Calibri" w:eastAsia="Times New Roman" w:cs="Calibri"/>
              <w:color w:val="000000"/>
            </w:rPr>
            <w:t>(1960)</w:t>
          </w:r>
        </w:sdtContent>
      </w:sdt>
      <w:r>
        <w:t xml:space="preserve"> furthered this understanding by contrasting two different management assumptions about workers: Theory X assumes employees are inherently lazy and require strict supervision, while Theory Y assumes that employees are motivated, capable of self-direction, and thrive when given responsibility. McGregor’s work has influenced modern participative management styles, where employees are empowered to take initiative and contribute to decision-making processes </w:t>
      </w:r>
      <w:sdt>
        <w:sdtPr>
          <w:rPr>
            <w:rFonts w:ascii="Calibri" w:hAnsi="Calibri" w:cs="Calibri"/>
            <w:color w:val="000000"/>
            <w:highlight w:val="white"/>
          </w:rPr>
          <w:alias w:val="Citation"/>
          <w:tag w:val="{&quot;referencesIds&quot;:[&quot;doc:6800c89a829d6622f56fab26&quot;],&quot;referencesOptions&quot;:{&quot;doc:6800c89a829d6622f56fa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8815226,&quot;citationText&quot;:&quot;&lt;span style=\&quot;font-family:Calibri;font-size:14.666666666666666px;color:#000000\&quot;&gt;(McGregor, 1960)&lt;/span&gt;&quot;}"/>
          <w:id w:val="-1108815226"/>
          <w:placeholder>
            <w:docPart w:val="92DFB0A0DE3C4547BF0DD8CFF851C68A"/>
          </w:placeholder>
        </w:sdtPr>
        <w:sdtEndPr>
          <w:rPr>
            <w:rFonts w:ascii="Calibri" w:hAnsi="Calibri" w:cs="Calibri"/>
            <w:color w:val="000000"/>
            <w:highlight w:val="white"/>
          </w:rPr>
        </w:sdtEndPr>
        <w:sdtContent>
          <w:r>
            <w:rPr>
              <w:rFonts w:ascii="Calibri" w:hAnsi="Calibri" w:eastAsia="Times New Roman" w:cs="Calibri"/>
              <w:color w:val="000000"/>
            </w:rPr>
            <w:t>(McGregor, 1960)</w:t>
          </w:r>
        </w:sdtContent>
      </w:sdt>
    </w:p>
    <w:p w14:paraId="452A6A18">
      <w:pPr>
        <w:pStyle w:val="3"/>
      </w:pPr>
      <w:bookmarkStart w:id="6" w:name="_Toc3619"/>
      <w:r>
        <w:t>Strategic and Flexible Approaches to Management</w:t>
      </w:r>
      <w:bookmarkEnd w:id="6"/>
    </w:p>
    <w:p w14:paraId="0734E80C">
      <w:r>
        <w:t xml:space="preserve">As organizations increasingly operated in turbulent and uncertain environments, new management approaches focused on flexibility, strategic planning, and adaptability. Systems theory, developed by Ludwig von Bertalanffy in the 1950s, proposed that organizations should be viewed as open systems that interact with their external environment. This theory highlighted the interdependence between an organization’s various departments and its environment, stressing the need for organizations to adapt to changing external factors such as market fluctuations and technological advancements </w:t>
      </w:r>
      <w:sdt>
        <w:sdtPr>
          <w:rPr>
            <w:rFonts w:ascii="Calibri" w:hAnsi="Calibri" w:cs="Calibri"/>
            <w:color w:val="000000"/>
            <w:highlight w:val="white"/>
          </w:rPr>
          <w:alias w:val="Citation"/>
          <w:tag w:val="{&quot;referencesIds&quot;:[&quot;doc:6800cbece0d122295ccd5777&quot;],&quot;referencesOptions&quot;:{&quot;doc:6800cbece0d122295ccd5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735675,&quot;citationText&quot;:&quot;&lt;span style=\&quot;font-family:Calibri;font-size:14.666666666666666px;color:#000000\&quot;&gt;(Von Bertalanffy, 1950a)&lt;/span&gt;&quot;}"/>
          <w:id w:val="1088735675"/>
          <w:placeholder>
            <w:docPart w:val="7374CC05BC9F4E728610E499DE1041ED"/>
          </w:placeholder>
        </w:sdtPr>
        <w:sdtEndPr>
          <w:rPr>
            <w:rFonts w:ascii="Calibri" w:hAnsi="Calibri" w:cs="Calibri"/>
            <w:color w:val="000000"/>
            <w:highlight w:val="white"/>
          </w:rPr>
        </w:sdtEndPr>
        <w:sdtContent>
          <w:r>
            <w:rPr>
              <w:rFonts w:ascii="Calibri" w:hAnsi="Calibri" w:eastAsia="Times New Roman" w:cs="Calibri"/>
              <w:color w:val="000000"/>
            </w:rPr>
            <w:t>(Von Bertalanffy, 1950a)</w:t>
          </w:r>
        </w:sdtContent>
      </w:sdt>
    </w:p>
    <w:p w14:paraId="13B6D939">
      <w:r>
        <w:t xml:space="preserve">Similarly, contingency theory, introduced by </w:t>
      </w:r>
      <w:sdt>
        <w:sdtPr>
          <w:rPr>
            <w:rFonts w:ascii="Calibri" w:hAnsi="Calibri" w:cs="Calibri"/>
            <w:color w:val="000000"/>
            <w:highlight w:val="white"/>
          </w:rPr>
          <w:alias w:val="Citation"/>
          <w:tag w:val="{&quot;referencesIds&quot;:[&quot;doc:6800ccb0ff04d00ef9987cb2&quot;],&quot;referencesOptions&quot;:{&quot;doc:6800ccb0ff04d00ef9987c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337004,&quot;citationText&quot;:&quot;&lt;span style=\&quot;font-family:Calibri;font-size:14.666666666666666px;color:#000000\&quot;&gt;(Fiedler, 1967)&lt;/span&gt;&quot;}"/>
          <w:id w:val="-640337004"/>
          <w:placeholder>
            <w:docPart w:val="7F5490D967A8441A9E6E90C929E25463"/>
          </w:placeholder>
        </w:sdtPr>
        <w:sdtEndPr>
          <w:rPr>
            <w:rFonts w:ascii="Calibri" w:hAnsi="Calibri" w:cs="Calibri"/>
            <w:color w:val="000000"/>
            <w:highlight w:val="white"/>
          </w:rPr>
        </w:sdtEndPr>
        <w:sdtContent>
          <w:r>
            <w:rPr>
              <w:rFonts w:ascii="Calibri" w:hAnsi="Calibri" w:eastAsia="Times New Roman" w:cs="Calibri"/>
              <w:color w:val="000000"/>
            </w:rPr>
            <w:t>(Fiedler, 1967)</w:t>
          </w:r>
        </w:sdtContent>
      </w:sdt>
      <w:r>
        <w:t xml:space="preserve"> argued that there is no single best way to manage an organization. Instead, management practices should be contingent upon various factors, such as the size and structure of the organization, the external environment, and the leadership style of the manager. This theory marked a shift from rigid, one-size-fits-all management approaches to more flexible and context-dependent strategies </w:t>
      </w:r>
      <w:sdt>
        <w:sdtPr>
          <w:rPr>
            <w:rFonts w:ascii="Calibri" w:hAnsi="Calibri" w:cs="Calibri"/>
            <w:color w:val="000000"/>
            <w:highlight w:val="white"/>
          </w:rPr>
          <w:alias w:val="Citation"/>
          <w:tag w:val="{&quot;referencesIds&quot;:[&quot;doc:6800ccb0ff04d00ef9987cb2&quot;],&quot;referencesOptions&quot;:{&quot;doc:6800ccb0ff04d00ef9987c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005546,&quot;citationText&quot;:&quot;&lt;span style=\&quot;font-family:Calibri;font-size:14.666666666666666px;color:#000000\&quot;&gt;(Fiedler, 1967)&lt;/span&gt;&quot;}"/>
          <w:id w:val="1285005546"/>
          <w:placeholder>
            <w:docPart w:val="8905BAD86C2043ABA3611E6F5E4CBC22"/>
          </w:placeholder>
        </w:sdtPr>
        <w:sdtEndPr>
          <w:rPr>
            <w:rFonts w:ascii="Calibri" w:hAnsi="Calibri" w:cs="Calibri"/>
            <w:color w:val="000000"/>
            <w:highlight w:val="white"/>
          </w:rPr>
        </w:sdtEndPr>
        <w:sdtContent>
          <w:r>
            <w:rPr>
              <w:rFonts w:ascii="Calibri" w:hAnsi="Calibri" w:eastAsia="Times New Roman" w:cs="Calibri"/>
              <w:color w:val="000000"/>
            </w:rPr>
            <w:t>(Fiedler, 1967)</w:t>
          </w:r>
        </w:sdtContent>
      </w:sdt>
    </w:p>
    <w:p w14:paraId="68B81069">
      <w:r>
        <w:t xml:space="preserve">Modern management theory also emphasizes the importance of strategic management, where organizations continuously assess their internal and external environments to devise long-term plans. Strategic management approaches, such as Michael Porter’s competitive forces framework </w:t>
      </w:r>
      <w:sdt>
        <w:sdtPr>
          <w:rPr>
            <w:rFonts w:ascii="Calibri" w:hAnsi="Calibri" w:cs="Calibri"/>
            <w:color w:val="000000"/>
            <w:highlight w:val="white"/>
          </w:rPr>
          <w:alias w:val="Citation"/>
          <w:tag w:val="{&quot;referencesIds&quot;:[&quot;doc:6800ce80829d6622f56fb310&quot;],&quot;referencesOptions&quot;:{&quot;doc:6800ce80829d6622f56fb3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526475,&quot;citationText&quot;:&quot;&lt;span style=\&quot;font-family:Calibri;font-size:14.666666666666666px;color:#000000\&quot;&gt;(Porter, 2008)&lt;/span&gt;&quot;}"/>
          <w:id w:val="-652526475"/>
          <w:placeholder>
            <w:docPart w:val="6FDEC80EED9A451AB07F5D72DA55F542"/>
          </w:placeholder>
        </w:sdtPr>
        <w:sdtEndPr>
          <w:rPr>
            <w:rFonts w:ascii="Calibri" w:hAnsi="Calibri" w:cs="Calibri"/>
            <w:color w:val="000000"/>
            <w:highlight w:val="white"/>
          </w:rPr>
        </w:sdtEndPr>
        <w:sdtContent>
          <w:r>
            <w:rPr>
              <w:rFonts w:ascii="Calibri" w:hAnsi="Calibri" w:eastAsia="Times New Roman" w:cs="Calibri"/>
              <w:color w:val="000000"/>
            </w:rPr>
            <w:t>(Porter, 2008)</w:t>
          </w:r>
        </w:sdtContent>
      </w:sdt>
      <w:r>
        <w:t xml:space="preserve">, guide companies in identifying key market forces, such as the threat of new entrants and the bargaining power of suppliers, which influence competitive advantage. Porter’s work on competitive advantage and value chain analysis has helped organizations understand how to achieve sustainable growth by focusing on their core competencies and positioning in the market </w:t>
      </w:r>
      <w:sdt>
        <w:sdtPr>
          <w:rPr>
            <w:rFonts w:ascii="Calibri" w:hAnsi="Calibri" w:cs="Calibri"/>
            <w:color w:val="000000"/>
            <w:highlight w:val="white"/>
          </w:rPr>
          <w:alias w:val="Citation"/>
          <w:tag w:val="{&quot;referencesIds&quot;:[&quot;doc:6800ce80829d6622f56fb310&quot;],&quot;referencesOptions&quot;:{&quot;doc:6800ce80829d6622f56fb3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643876,&quot;citationText&quot;:&quot;&lt;span style=\&quot;font-family:Calibri;font-size:14.666666666666666px;color:#000000\&quot;&gt;(Porter, 2008)&lt;/span&gt;&quot;}"/>
          <w:id w:val="1799643876"/>
          <w:placeholder>
            <w:docPart w:val="26AAC055CB644DE4830C2773DBB0A481"/>
          </w:placeholder>
        </w:sdtPr>
        <w:sdtEndPr>
          <w:rPr>
            <w:rFonts w:ascii="Calibri" w:hAnsi="Calibri" w:cs="Calibri"/>
            <w:color w:val="000000"/>
            <w:highlight w:val="white"/>
          </w:rPr>
        </w:sdtEndPr>
        <w:sdtContent>
          <w:r>
            <w:rPr>
              <w:rFonts w:ascii="Calibri" w:hAnsi="Calibri" w:eastAsia="Times New Roman" w:cs="Calibri"/>
              <w:color w:val="000000"/>
            </w:rPr>
            <w:t>(Porter, 2008)</w:t>
          </w:r>
        </w:sdtContent>
      </w:sdt>
    </w:p>
    <w:p w14:paraId="785A6887">
      <w:pPr>
        <w:pStyle w:val="3"/>
      </w:pPr>
      <w:bookmarkStart w:id="7" w:name="_Toc6610"/>
      <w:r>
        <w:t>Management and Innovation</w:t>
      </w:r>
      <w:bookmarkEnd w:id="7"/>
    </w:p>
    <w:p w14:paraId="3F6901D2">
      <w:r>
        <w:t xml:space="preserve">In addition to efficiency and adaptation, contemporary management theories place a strong emphasis on innovation. As organizations navigate the complexities of the 21st century, they must foster a culture of innovation to remain competitive. </w:t>
      </w:r>
      <w:sdt>
        <w:sdtPr>
          <w:rPr>
            <w:rFonts w:ascii="Calibri" w:hAnsi="Calibri" w:cs="Calibri"/>
            <w:color w:val="000000"/>
            <w:highlight w:val="white"/>
          </w:rPr>
          <w:alias w:val="Citation"/>
          <w:tag w:val="{&quot;referencesIds&quot;:[&quot;doc:6804825bcd964f631ddc1d0a&quot;],&quot;referencesOptions&quot;:{&quot;doc:6804825bcd964f631ddc1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6661035,&quot;citationText&quot;:&quot;&lt;span style=\&quot;font-family:Calibri;font-size:14.666666666666666px;color:#000000\&quot;&gt;(Hamel and Prahalad, 1989)&lt;/span&gt;&quot;}"/>
          <w:id w:val="1486661035"/>
          <w:placeholder>
            <w:docPart w:val="160B61BA44DA4C4C859C6D55EB386A65"/>
          </w:placeholder>
        </w:sdtPr>
        <w:sdtEndPr>
          <w:rPr>
            <w:rFonts w:ascii="Calibri" w:hAnsi="Calibri" w:cs="Calibri"/>
            <w:color w:val="000000"/>
            <w:highlight w:val="white"/>
          </w:rPr>
        </w:sdtEndPr>
        <w:sdtContent>
          <w:r>
            <w:rPr>
              <w:rFonts w:ascii="Calibri" w:hAnsi="Calibri" w:eastAsia="Times New Roman" w:cs="Calibri"/>
              <w:color w:val="000000"/>
            </w:rPr>
            <w:t>(Hamel and Prahalad, 1989)</w:t>
          </w:r>
        </w:sdtContent>
      </w:sdt>
      <w:r>
        <w:t xml:space="preserve"> core competencies theory focuses on the idea that organizations should identify and leverage their unique capabilities to drive innovation and market leadership. This theory has been instrumental in guiding companies like Apple, which has successfully leveraged its design and technological competencies to dominate the consumer electronics market.</w:t>
      </w:r>
    </w:p>
    <w:p w14:paraId="3A77BC04">
      <w:r>
        <w:t xml:space="preserve">Clayton Christensen’s theory of disruptive innovation (1997) further contributed to understanding how innovation can reshape industries. According to Christensen, disruptive innovations often begin by offering simpler, more affordable solutions to niche markets. Over time, these innovations improve and disrupt established market leaders. Netflix is a prominent example of disruptive innovation, having disrupted the traditional video rental industry by introducing streaming services that provided consumers with greater convenience and flexibility </w:t>
      </w:r>
      <w:sdt>
        <w:sdtPr>
          <w:rPr>
            <w:rFonts w:ascii="Calibri" w:hAnsi="Calibri" w:cs="Calibri"/>
            <w:color w:val="000000"/>
            <w:highlight w:val="white"/>
          </w:rPr>
          <w:alias w:val="Citation"/>
          <w:tag w:val="{&quot;referencesIds&quot;:[&quot;doc:68048d2fe0d122295ccda99d&quot;],&quot;referencesOptions&quot;:{&quot;doc:68048d2fe0d122295ccda9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229229,&quot;citationText&quot;:&quot;&lt;span style=\&quot;font-family:Calibri;font-size:14.666666666666666px;color:#000000\&quot;&gt;(Christensen, 1997)&lt;/span&gt;&quot;}"/>
          <w:id w:val="992229229"/>
          <w:placeholder>
            <w:docPart w:val="8AB5CD551F1745D48A6CB47AB0563716"/>
          </w:placeholder>
        </w:sdtPr>
        <w:sdtEndPr>
          <w:rPr>
            <w:rFonts w:ascii="Calibri" w:hAnsi="Calibri" w:cs="Calibri"/>
            <w:color w:val="000000"/>
            <w:highlight w:val="white"/>
          </w:rPr>
        </w:sdtEndPr>
        <w:sdtContent>
          <w:r>
            <w:rPr>
              <w:rFonts w:ascii="Calibri" w:hAnsi="Calibri" w:eastAsia="Times New Roman" w:cs="Calibri"/>
              <w:color w:val="000000"/>
            </w:rPr>
            <w:t>(Christensen, 1997)</w:t>
          </w:r>
        </w:sdtContent>
      </w:sdt>
    </w:p>
    <w:p w14:paraId="4BF06A1B"/>
    <w:p w14:paraId="495AE2B3"/>
    <w:p w14:paraId="2549689E"/>
    <w:p w14:paraId="1E74C06B">
      <w:pPr>
        <w:rPr>
          <w:b/>
          <w:bCs/>
        </w:rPr>
      </w:pPr>
      <w:r>
        <w:rPr>
          <w:b/>
          <w:bCs/>
        </w:rPr>
        <w:t>Conclusion</w:t>
      </w:r>
    </w:p>
    <w:p w14:paraId="00068FFB">
      <w:r>
        <w:t>In conclusion, the significance of management theory in organizational success is evident in the way it shapes the structure, operations, and strategies of businesses. Early management theories focused on efficiency, productivity, and hierarchy, while contemporary theories have shifted toward flexibility, innovation, and employee well-being. As organizations continue to face challenges posed by globalization, technological disruption, and rapidly changing market conditions, management theory provides a vital framework for navigating these complexities and ensuring long-term success. The ability to adapt to changing environments, foster innovation, and motivate employees is critical for organizational sustainability in the 21st century.</w:t>
      </w:r>
    </w:p>
    <w:p w14:paraId="16CE5220">
      <w:pPr>
        <w:pStyle w:val="2"/>
        <w:bidi w:val="0"/>
      </w:pPr>
      <w:bookmarkStart w:id="8" w:name="_Toc29793"/>
      <w:r>
        <w:rPr>
          <w:rFonts w:hint="default"/>
          <w:lang w:val="en-US"/>
        </w:rPr>
        <w:t xml:space="preserve">Chapter 3 : </w:t>
      </w:r>
      <w:r>
        <w:t>Development of Management Theory</w:t>
      </w:r>
      <w:bookmarkEnd w:id="8"/>
    </w:p>
    <w:p w14:paraId="0431431D">
      <w:r>
        <w:t>Management theory has undergone significant evolution over the past century. The development of management theory is largely a response to changing organizational needs, evolving economic environments, and technological advancements. While classical management theories emphasized efficiency and structure, modern management theories have focused on human behavior, adaptability, and strategy in addressing complex business challenges. Below, we explore the key stages in the evolution of management theory, focusing on the classical theories, the human relations and behavioral schools, and the more contemporary systems and contingency approaches.</w:t>
      </w:r>
    </w:p>
    <w:p w14:paraId="70E8541E">
      <w:pPr>
        <w:pStyle w:val="3"/>
      </w:pPr>
      <w:bookmarkStart w:id="9" w:name="_Toc6155"/>
      <w:r>
        <w:t>Classical Management Theories (19th - Early 20th Century)</w:t>
      </w:r>
      <w:bookmarkEnd w:id="9"/>
    </w:p>
    <w:p w14:paraId="1BEFED78">
      <w:r>
        <w:t>The classical management theories developed during the late 19th and early 20th centuries, a period marked by rapid industrialization and the rise of large-scale organizations. These theories aimed to address the efficiency and productivity challenges posed by an increasingly complex business environment. They emphasized rational organization, task specialization, and top-down management structures.</w:t>
      </w:r>
    </w:p>
    <w:p w14:paraId="5E75CB84">
      <w:pPr>
        <w:pStyle w:val="4"/>
        <w:rPr>
          <w:b w:val="0"/>
        </w:rPr>
      </w:pPr>
      <w:bookmarkStart w:id="10" w:name="_Toc20085"/>
      <w:r>
        <w:t>Scientific Management (Frederick Taylor, 1911)</w:t>
      </w:r>
      <w:bookmarkEnd w:id="10"/>
    </w:p>
    <w:p w14:paraId="526EE18E">
      <w:r>
        <w:t xml:space="preserve">Frederick Taylor’s </w:t>
      </w:r>
      <w:r>
        <w:rPr>
          <w:i/>
          <w:iCs/>
        </w:rPr>
        <w:t>Scientific Management</w:t>
      </w:r>
      <w:r>
        <w:t xml:space="preserve"> (1911) marked a major shift in how work and productivity were understood during the early 20th century. Taylor proposed that instead of relying on traditional, informal methods of working, organizations should apply scientific principles to analyze and optimize labor processes. He believed that every job could be broken down into smaller tasks, each of which could be studied and refined to find the “one best way” to perform it. By standardizing tasks in this way, efficiency could be maximized, waste reduced, and productivity significantly increased. Taylor also stressed the importance of selecting the right workers for each job through scientific evaluation and then training them methodically to perform their tasks according to established procedures. He introduced the idea of separating planning from execution—managers would take on the responsibility of designing workflows and instructing workers, while the workers would focus solely on carrying out the tasks. This model aimed to create a harmonious relationship between employers and employees, built on cooperation and mutual benefit, especially through performance-based incentives that rewarded higher productivity. In Taylor’s view, scientific management would lead to a win-win situation: companies would become more profitable, and workers would receive better wages for their improved output.</w:t>
      </w:r>
    </w:p>
    <w:p w14:paraId="02CFF894">
      <w:r>
        <w:t xml:space="preserve">However, despite its innovative and influential nature, Taylor’s approach has faced significant criticism. Critics argue that Scientific Management treats workers as machines, focusing too narrowly on efficiency and productivity while neglecting the human and psychological aspects of labor. The repetitive and highly specialized tasks prescribed by Taylor’s methods often lead to worker dissatisfaction, boredom, and alienation. This mechanistic view of labor disregards individual creativity, limits autonomy, and reduces opportunities for skill development. Furthermore, the strict division between management and workers can create a power imbalance, where workers have little say in decision-making or innovation. Taylor's emphasis on monetary incentives as the primary motivator also fails to acknowledge other important factors like job satisfaction, recognition, and a sense of purpose. While his methods undoubtedly improved productivity in industrial settings, they have been criticized for dehumanizing work and overlooking the broader social and emotional needs of workers. Nevertheless, </w:t>
      </w:r>
      <w:r>
        <w:rPr>
          <w:i/>
          <w:iCs/>
        </w:rPr>
        <w:t>Scientific Management</w:t>
      </w:r>
      <w:r>
        <w:t xml:space="preserve"> remains a foundational theory in the history of management, and many of its core principles continue to influence modern organizational practices.</w:t>
      </w:r>
    </w:p>
    <w:p w14:paraId="6518F3FA">
      <w:pPr>
        <w:pStyle w:val="4"/>
      </w:pPr>
      <w:bookmarkStart w:id="11" w:name="_Toc21681"/>
      <w:r>
        <w:t>Bureaucratic Management (Max Weber, 1920s)</w:t>
      </w:r>
      <w:bookmarkEnd w:id="11"/>
    </w:p>
    <w:p w14:paraId="33C4DFE3">
      <w:r>
        <w:t>The second major classical theory of management, Bureaucratic Management, was developed by Max Weber in the early 20th century, particularly gaining prominence in the 1920s. Weber introduced this model as a response to the growing complexity of large organizations and the inefficiencies he observed in traditional, informal systems of administration. His vision was to create a more rational and efficient organizational structure, grounded in legality, logic, and objectivity. At the heart of Weber’s Bureaucracy was a clearly defined hierarchical structure, in which authority flowed in a top-down manner and each level of the organization had well-specified roles and responsibilities. This hierarchy ensured that everyone in the organization knew their duties, to whom they reported, and what was expected of them.</w:t>
      </w:r>
    </w:p>
    <w:p w14:paraId="22CDE4AE">
      <w:r>
        <w:t>Weber’s model also emphasized the importance of formal rules and procedures to guide decision-making and behavior within the organization. These impersonal and standardized rules were designed to reduce favoritism, ensure fairness, and maintain consistency, especially in large institutions where personal oversight by leadership was not always possible. Additionally, the theory promoted a division of labor, whereby tasks were broken down and assigned to individuals based on expertise and specialization, aiming to increase efficiency and expertise in specific functions. In this framework, employment and advancement were based on technical qualifications and merit, rather than personal connections or arbitrary decisions.</w:t>
      </w:r>
    </w:p>
    <w:p w14:paraId="09549D48">
      <w:r>
        <w:t xml:space="preserve">While Bureaucratic Management brought about increased order, predictability, and efficiency—particularly beneficial for stable environments and public sector institutions—it also attracted significant criticism. One of the major drawbacks of the bureaucratic system is its inflexibility. The same rules and hierarchical controls that provide structure can also hinder adaptability and slow down decision-making, especially in rapidly changing or competitive environments. The emphasis on strict adherence to rules may discourage creativity and innovation, as employees may feel restricted by procedures and hesitant to take initiative. Moreover, the impersonal nature of bureaucracy can lead to feelings of alienation among workers, who may view themselves as just another cog in the machine. This lack of personal engagement and autonomy can negatively impact motivation, morale, and overall organizational culture. Despite these limitations, Weber’s bureaucratic theory remains influential, especially in understanding the formal structures of governments, corporations, and large institutions, where stability, accountability, and clear procedures are critical </w:t>
      </w:r>
      <w:sdt>
        <w:sdtPr>
          <w:rPr>
            <w:rFonts w:ascii="Calibri" w:hAnsi="Calibri" w:cs="Calibri"/>
            <w:color w:val="000000"/>
            <w:highlight w:val="white"/>
          </w:rPr>
          <w:alias w:val="Citation"/>
          <w:tag w:val="{&quot;referencesIds&quot;:[&quot;doc:6800c675cd964f631ddbc6f4&quot;],&quot;referencesOptions&quot;:{&quot;doc:6800c675cd964f631ddbc6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662188,&quot;citationText&quot;:&quot;&lt;span style=\&quot;font-family:Calibri;font-size:14.666666666666666px;color:#000000\&quot;&gt;(Weber, 1947)&lt;/span&gt;&quot;}"/>
          <w:id w:val="194662188"/>
          <w:placeholder>
            <w:docPart w:val="7B6C7FDF919A457F96DD693FF014326D"/>
          </w:placeholder>
        </w:sdtPr>
        <w:sdtEndPr>
          <w:rPr>
            <w:rFonts w:ascii="Calibri" w:hAnsi="Calibri" w:cs="Calibri"/>
            <w:color w:val="000000"/>
            <w:highlight w:val="white"/>
          </w:rPr>
        </w:sdtEndPr>
        <w:sdtContent>
          <w:r>
            <w:rPr>
              <w:rFonts w:ascii="Calibri" w:hAnsi="Calibri" w:eastAsia="Times New Roman" w:cs="Calibri"/>
              <w:color w:val="000000"/>
            </w:rPr>
            <w:t>(Weber, 1947)</w:t>
          </w:r>
        </w:sdtContent>
      </w:sdt>
    </w:p>
    <w:p w14:paraId="0E22965F">
      <w:pPr>
        <w:pStyle w:val="4"/>
      </w:pPr>
      <w:bookmarkStart w:id="12" w:name="_Toc23682"/>
      <w:r>
        <w:t>Administrative Theory (Henri Fayol, 1916)</w:t>
      </w:r>
      <w:bookmarkEnd w:id="12"/>
    </w:p>
    <w:p w14:paraId="4F6D9B11">
      <w:r>
        <w:t xml:space="preserve">Henri Fayol, a prominent French industrialist and management theorist, made a significant contribution to classical management theory through his development of the Administrative Theory. Unlike earlier approaches that primarily focused on the efficiency of individual workers, Fayol emphasized the broader role of management in ensuring the effective functioning of an entire organization. In his influential work </w:t>
      </w:r>
      <w:r>
        <w:rPr>
          <w:i/>
          <w:iCs/>
        </w:rPr>
        <w:t>General and Industrial Management</w:t>
      </w:r>
      <w:r>
        <w:t xml:space="preserve"> published in 1916, Fayol introduced a systematic approach to management that identified five key functions: planning, organizing, commanding, coordinating, and controlling. These functions provided a framework for managers to guide and oversee the various operations within an organization.</w:t>
      </w:r>
    </w:p>
    <w:p w14:paraId="3AE2CABF">
      <w:r>
        <w:t>In addition to outlining these essential functions, Fayol proposed 14 principles of management that he believed were universal truths applicable to all types of organizations. These principles included concepts such as division of work, authority and responsibility, discipline, unity of command, unity of direction, subordination of individual interests to the general interest, remuneration, centralization, scalar chain (line of authority), order, equity, stability of tenure, initiative, and esprit de corps (team spirit). Fayol’s principles emphasized the importance of clear structure, effective leadership, and well-defined roles within an organization to ensure coordination and harmony among different departments and teams.</w:t>
      </w:r>
    </w:p>
    <w:p w14:paraId="5FEF6B5D">
      <w:r>
        <w:t>Fayol’s Administrative Theory marked a shift in focus from the technical aspects of work to the strategic and organizational responsibilities of management. His insights laid the foundation for modern management practices, particularly in areas such as organizational design, leadership development, and strategic planning. Even today, many of his ideas continue to influence how managers approach their roles, structure their teams, and align departmental goals with broader organizational objectives.</w:t>
      </w:r>
      <w:sdt>
        <w:sdtPr>
          <w:rPr>
            <w:rFonts w:ascii="Calibri" w:hAnsi="Calibri" w:cs="Calibri"/>
            <w:color w:val="000000"/>
            <w:highlight w:val="white"/>
          </w:rPr>
          <w:alias w:val="Citation"/>
          <w:tag w:val="{&quot;referencesIds&quot;:[&quot;doc:68049306f8e5b4531db90f03&quot;],&quot;referencesOptions&quot;:{&quot;doc:68049306f8e5b4531db90f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382184,&quot;citationText&quot;:&quot;&lt;span style=\&quot;font-family:Calibri;font-size:14.666666666666666px;color:#000000\&quot;&gt;(Fayol, 1949)&lt;/span&gt;&quot;}"/>
          <w:id w:val="-1411382184"/>
          <w:placeholder>
            <w:docPart w:val="86DD897E60C3493EB22F30C3152C15EE"/>
          </w:placeholder>
        </w:sdtPr>
        <w:sdtEndPr>
          <w:rPr>
            <w:rFonts w:ascii="Calibri" w:hAnsi="Calibri" w:cs="Calibri"/>
            <w:color w:val="000000"/>
            <w:highlight w:val="white"/>
          </w:rPr>
        </w:sdtEndPr>
        <w:sdtContent>
          <w:r>
            <w:rPr>
              <w:rFonts w:ascii="Calibri" w:hAnsi="Calibri" w:eastAsia="Times New Roman" w:cs="Calibri"/>
              <w:color w:val="000000"/>
            </w:rPr>
            <w:t>(Fayol, 1949)</w:t>
          </w:r>
        </w:sdtContent>
      </w:sdt>
    </w:p>
    <w:p w14:paraId="5A283758">
      <w:pPr>
        <w:pStyle w:val="3"/>
      </w:pPr>
      <w:bookmarkStart w:id="13" w:name="_Toc28847"/>
      <w:r>
        <w:t>Human Relations and Behavioural Theories (1930s-1960s)</w:t>
      </w:r>
      <w:bookmarkEnd w:id="13"/>
    </w:p>
    <w:p w14:paraId="53E01298">
      <w:r>
        <w:t>The human relations and behavioral schools of thought emerged as a response to the limitations of classical management theories, particularly their mechanistic view of workers as interchangeable parts. These new theories emphasized the importance of social, psychological, and emotional factors in the workplace, highlighting the need to understand workers as individuals with intrinsic motivat</w:t>
      </w:r>
    </w:p>
    <w:p w14:paraId="56363313">
      <w:pPr>
        <w:pStyle w:val="4"/>
      </w:pPr>
      <w:bookmarkStart w:id="14" w:name="_Toc32694"/>
      <w:r>
        <w:t>Elton Mayo and the Hawthorne Studies (1930s)</w:t>
      </w:r>
      <w:bookmarkEnd w:id="14"/>
    </w:p>
    <w:p w14:paraId="190EB1CF">
      <w:r>
        <w:t>A seminal contribution to the evolution of management thought came from Elton Mayo through the Hawthorne Studies, a series of groundbreaking experiments conducted at the Western Electric Hawthorne Works in Chicago during the 1920s and 1930s. Originally designed to investigate the impact of physical conditions—specifically lighting—on worker productivity, the studies revealed unexpected results. Researchers discovered that productivity improved not necessarily due to changes in lighting, but because workers felt they were receiving special attention from researchers. This phenomenon, later termed the "Hawthorne Effect," highlighted the psychological and social dimensions of work.</w:t>
      </w:r>
    </w:p>
    <w:p w14:paraId="63C81542">
      <w:r>
        <w:t>Elton Mayo and his team concluded that employees are not solely motivated by financial incentives or working conditions, but also by social factors such as recognition, a sense of belonging, and supportive relationships with supervisors and peers. These findings challenged the traditional, mechanistic view of labor dominant in classical management theories and laid the foundation for the Human Relations Movement.</w:t>
      </w:r>
    </w:p>
    <w:p w14:paraId="78524248">
      <w:r>
        <w:t>The Human Relations Movement marked a pivotal shift in management thinking by emphasizing the importance of employee well-being, motivation, and communication within organizations. It introduced the idea that fostering positive interpersonal relationships and cultivating a supportive work environment could significantly enhance productivity and job satisfaction. Mayo’s work underscored the role of management not only as a coordinator of tasks but also as a facilitator of a positive and inclusive organizational culture. This human-centered approach continues to influence modern practices in leadership, team dynamics, organizational behavior, and employee engagement.</w:t>
      </w:r>
      <w:sdt>
        <w:sdtPr>
          <w:rPr>
            <w:rFonts w:ascii="Calibri" w:hAnsi="Calibri" w:cs="Calibri"/>
            <w:color w:val="000000"/>
            <w:highlight w:val="white"/>
          </w:rPr>
          <w:alias w:val="Citation"/>
          <w:tag w:val="{&quot;referencesIds&quot;:[&quot;doc:6804957f03f92531cc693b75&quot;],&quot;referencesOptions&quot;:{&quot;doc:6804957f03f92531cc693b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415583,&quot;citationText&quot;:&quot;&lt;span style=\&quot;font-family:Calibri;font-size:14.666666666666666px;color:#000000\&quot;&gt;(Mayo, 1933)&lt;/span&gt;&quot;}"/>
          <w:id w:val="-886415583"/>
          <w:placeholder>
            <w:docPart w:val="E1FDB7D253B74936914D86C3CDD0C6A5"/>
          </w:placeholder>
        </w:sdtPr>
        <w:sdtEndPr>
          <w:rPr>
            <w:rFonts w:ascii="Calibri" w:hAnsi="Calibri" w:cs="Calibri"/>
            <w:color w:val="000000"/>
            <w:highlight w:val="white"/>
          </w:rPr>
        </w:sdtEndPr>
        <w:sdtContent>
          <w:r>
            <w:rPr>
              <w:rFonts w:ascii="Calibri" w:hAnsi="Calibri" w:eastAsia="Times New Roman" w:cs="Calibri"/>
              <w:color w:val="000000"/>
            </w:rPr>
            <w:t>(Mayo, 1933)</w:t>
          </w:r>
        </w:sdtContent>
      </w:sdt>
      <w:r>
        <w:t>.</w:t>
      </w:r>
    </w:p>
    <w:p w14:paraId="06C5B0F5">
      <w:pPr>
        <w:pStyle w:val="4"/>
      </w:pPr>
      <w:bookmarkStart w:id="15" w:name="_Toc17577"/>
      <w:r>
        <w:t>Maslow’s Hierarchy of Needs (1943)</w:t>
      </w:r>
      <w:bookmarkEnd w:id="15"/>
    </w:p>
    <w:p w14:paraId="60B6D085">
      <w:pPr>
        <w:keepNext w:val="0"/>
        <w:keepLines w:val="0"/>
        <w:widowControl/>
        <w:suppressLineNumbers w:val="0"/>
        <w:jc w:val="left"/>
        <w:rPr>
          <w:sz w:val="22"/>
          <w:szCs w:val="22"/>
        </w:rPr>
      </w:pPr>
      <w:r>
        <w:rPr>
          <w:rFonts w:hint="default" w:ascii="Calibri" w:hAnsi="Calibri" w:eastAsia="SimSun" w:cs="Calibri"/>
          <w:kern w:val="0"/>
          <w:sz w:val="22"/>
          <w:szCs w:val="22"/>
          <w:lang w:val="en-US" w:eastAsia="zh-CN" w:bidi="ar"/>
          <w14:ligatures w14:val="standardContextual"/>
        </w:rPr>
        <w:t>With the first publication of his Hierarchy of Needs theory in 1943, psychologist Abraham Maslow offered a fresh viewpoint on human motivation, building on the knowledge gathered from the Hawthorne Studies. Maslow suggested that a set of hierarchical needs, organized in a five-level pyramid framework, are what motivate people. Physiological necessities for survival, such food, water, and shelter, come first. After these are met, people look to meet other safety needs, such as stability, health, and personal security. Social needs, including friendship, love, and a feeling of community, are included in the third level. Esteem needs, which include the need for respect, approval, and self-worth, come next. Self-actualization, the desire to reach one's greatest potential and seek personal development, creativity, and fulfillment, is at the top of the hierarchy</w:t>
      </w:r>
      <w:r>
        <w:rPr>
          <w:rFonts w:ascii="SimSun" w:hAnsi="SimSun" w:eastAsia="SimSun" w:cs="SimSun"/>
          <w:kern w:val="0"/>
          <w:sz w:val="22"/>
          <w:szCs w:val="22"/>
          <w:lang w:val="en-US" w:eastAsia="zh-CN" w:bidi="ar"/>
          <w14:ligatures w14:val="standardContextual"/>
        </w:rPr>
        <w:t>.</w:t>
      </w:r>
    </w:p>
    <w:p w14:paraId="6ABA98FB">
      <w:r>
        <w:rPr>
          <w:sz w:val="22"/>
          <w:szCs w:val="22"/>
        </w:rPr>
        <w:t xml:space="preserve"> </w:t>
      </w:r>
      <w:sdt>
        <w:sdtPr>
          <w:rPr>
            <w:rFonts w:ascii="Calibri" w:hAnsi="Calibri" w:cs="Calibri"/>
            <w:color w:val="000000"/>
            <w:sz w:val="22"/>
            <w:szCs w:val="22"/>
            <w:highlight w:val="white"/>
          </w:rPr>
          <w:alias w:val="Citation"/>
          <w:tag w:val="{&quot;referencesIds&quot;:[&quot;doc:6800c831cd964f631ddbc718&quot;],&quot;referencesOptions&quot;:{&quot;doc:6800c831cd964f631ddbc7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5020640,&quot;citationText&quot;:&quot;&lt;span style=\&quot;font-family:Calibri;font-size:14.666666666666666px;color:#000000\&quot;&gt;(Maslow, 1943)&lt;/span&gt;&quot;}"/>
          <w:id w:val="-1745020640"/>
          <w:placeholder>
            <w:docPart w:val="8B65A6C8D9784AF1938D68F9D03F8A98"/>
          </w:placeholder>
        </w:sdtPr>
        <w:sdtEndPr>
          <w:rPr>
            <w:rFonts w:ascii="Calibri" w:hAnsi="Calibri" w:cs="Calibri"/>
            <w:color w:val="000000"/>
            <w:highlight w:val="white"/>
          </w:rPr>
        </w:sdtEndPr>
        <w:sdtContent>
          <w:r>
            <w:rPr>
              <w:rFonts w:ascii="Calibri" w:hAnsi="Calibri" w:eastAsia="Times New Roman" w:cs="Calibri"/>
              <w:color w:val="000000"/>
              <w:sz w:val="22"/>
              <w:szCs w:val="22"/>
            </w:rPr>
            <w:t>(Maslow, 1943)</w:t>
          </w:r>
        </w:sdtContent>
      </w:sdt>
    </w:p>
    <w:p w14:paraId="138BD743">
      <w:r>
        <w:t>Maslow argued that individuals must satisfy lower-level needs before progressing to higher-level ones. This theory significantly influenced management thinking by emphasizing that employees are complex individuals with psychological and emotional needs—not just economic ones. Managers who understand Maslow’s hierarchy can develop more effective motivational strategies by identifying which level of need an employee is currently focused on and tailoring their leadership approach accordingly. For instance, ensuring job security and fair wages addresses basic and safety needs, while opportunities for team collaboration, recognition, and career development support social, esteem, and self-actualization needs.</w:t>
      </w:r>
    </w:p>
    <w:p w14:paraId="76CDE567">
      <w:r>
        <w:t>By applying Maslow’s theory in the workplace, organizations can foster a more supportive and engaging environment that not only boosts employee satisfaction but also enhances productivity and loyalty.</w:t>
      </w:r>
    </w:p>
    <w:p w14:paraId="647A836D">
      <w:pPr>
        <w:pStyle w:val="4"/>
      </w:pPr>
      <w:bookmarkStart w:id="16" w:name="_Toc25002"/>
      <w:r>
        <w:t>McGregor’s Theory X and Theory Y (1960)</w:t>
      </w:r>
      <w:bookmarkEnd w:id="16"/>
    </w:p>
    <w:p w14:paraId="4F69F9CB">
      <w:r>
        <w:t xml:space="preserve">In 1960, management theorist Douglas McGregor introduced a groundbreaking perspective on managerial assumptions with his Theory X and Theory Y framework, presented in his influential book </w:t>
      </w:r>
      <w:r>
        <w:rPr>
          <w:i/>
          <w:iCs/>
        </w:rPr>
        <w:t>The Human Side of Enterprise</w:t>
      </w:r>
      <w:r>
        <w:t>. McGregor identified two contrasting views of human nature that influence managerial behavior and organizational culture. Theory X reflects a pessimistic view, assuming that employees are inherently lazy, avoid responsibility, and require close supervision and control. Managers operating under this assumption tend to adopt authoritarian leadership styles, relying on external rewards and punishments to drive performance.</w:t>
      </w:r>
    </w:p>
    <w:p w14:paraId="2FA0AF0C">
      <w:r>
        <w:t xml:space="preserve">In contrast, Theory Y presents a more optimistic view of employees, suggesting that people are naturally motivated, enjoy taking on responsibility, and are capable of self-direction and creativity when provided with the right environment. McGregor argued that when managers embrace a Theory Y mindset—marked by trust, empowerment, and opportunities for growth—they can unlock higher levels of motivation, innovation, and job satisfaction among employees </w:t>
      </w:r>
      <w:sdt>
        <w:sdtPr>
          <w:rPr>
            <w:rFonts w:ascii="Calibri" w:hAnsi="Calibri" w:cs="Calibri"/>
            <w:color w:val="000000"/>
            <w:highlight w:val="white"/>
          </w:rPr>
          <w:alias w:val="Citation"/>
          <w:tag w:val="{&quot;referencesIds&quot;:[&quot;doc:6800c89a829d6622f56fab26&quot;],&quot;referencesOptions&quot;:{&quot;doc:6800c89a829d6622f56fa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3129092,&quot;citationText&quot;:&quot;&lt;span style=\&quot;font-family:Calibri;font-size:14.666666666666666px;color:#000000\&quot;&gt;(McGregor, 1960)&lt;/span&gt;&quot;}"/>
          <w:id w:val="-1183129092"/>
          <w:placeholder>
            <w:docPart w:val="0F6AA38C1283476EB13B174B7929599E"/>
          </w:placeholder>
        </w:sdtPr>
        <w:sdtEndPr>
          <w:rPr>
            <w:rFonts w:ascii="Calibri" w:hAnsi="Calibri" w:cs="Calibri"/>
            <w:color w:val="000000"/>
            <w:highlight w:val="white"/>
          </w:rPr>
        </w:sdtEndPr>
        <w:sdtContent>
          <w:r>
            <w:rPr>
              <w:rFonts w:ascii="Calibri" w:hAnsi="Calibri" w:eastAsia="Times New Roman" w:cs="Calibri"/>
              <w:color w:val="000000"/>
            </w:rPr>
            <w:t>(McGregor, 1960)</w:t>
          </w:r>
        </w:sdtContent>
      </w:sdt>
    </w:p>
    <w:p w14:paraId="42683215">
      <w:r>
        <w:t>McGregor’s Theory X and Theory Y had a profound impact on modern management thinking by challenging rigid, top-down approaches and promoting more participative and democratic leadership styles. His work encouraged leaders to reconsider how their beliefs about employee motivation influence their management strategies and organizational outcomes. Today, Theory Y principles are foundational in practices such as transformational leadership, employee engagement initiatives, and organizational development programs that aim to foster autonomy, collaboration, and intrinsic motivation</w:t>
      </w:r>
    </w:p>
    <w:p w14:paraId="71B89D68"/>
    <w:p w14:paraId="527B8D3A">
      <w:pPr>
        <w:pStyle w:val="3"/>
      </w:pPr>
      <w:bookmarkStart w:id="17" w:name="_Toc16717"/>
      <w:r>
        <w:t>Systems and Contingency Theories (1950s-1970s)</w:t>
      </w:r>
      <w:bookmarkEnd w:id="17"/>
    </w:p>
    <w:p w14:paraId="68E5BA04">
      <w:r>
        <w:t>As organizations became more complex and faced increasing external pressures, new management theories emerged that focused on flexibility, adaptability, and the interrelatedness of organizational components.</w:t>
      </w:r>
    </w:p>
    <w:p w14:paraId="501E2463">
      <w:pPr>
        <w:pStyle w:val="4"/>
      </w:pPr>
      <w:bookmarkStart w:id="18" w:name="_Toc20451"/>
      <w:r>
        <w:t>Systems Theory (Ludwig von Bertalanffy, 1950s)</w:t>
      </w:r>
      <w:bookmarkEnd w:id="18"/>
    </w:p>
    <w:p w14:paraId="636A5815">
      <w:r>
        <w:t>One of the most influential theoretical developments during the mid-20th century was Systems Theory, introduced by biologist Ludwig von Bertalanffy in the 1950s. Originally rooted in biology, the theory was soon applied to organizational and management contexts, offering a new way of understanding how organizations function. Systems Theory proposes that organizations should be viewed as open systems—dynamic entities that continuously interact with their external environments rather than existing in isolation. These interactions include inputs such as resources and information, throughputs in the form of internal processes, and outputs such as products, services, or outcomes delivered to stakeholders.</w:t>
      </w:r>
    </w:p>
    <w:p w14:paraId="01C209C2">
      <w:r>
        <w:t xml:space="preserve">From this perspective, an organization is made up of interconnected and interdependent components, such as departments, teams, and functions, which must work in harmony to achieve shared objectives. When one part of the system is impacted, the effects ripple throughout the entire organization. By recognizing these internal relationships and the influence of the external environment, managers can better understand how to coordinate resources, streamline operations, and respond to change more effectively </w:t>
      </w:r>
      <w:sdt>
        <w:sdtPr>
          <w:rPr>
            <w:rFonts w:ascii="Calibri" w:hAnsi="Calibri" w:cs="Calibri"/>
            <w:color w:val="000000"/>
            <w:highlight w:val="white"/>
          </w:rPr>
          <w:alias w:val="Citation"/>
          <w:tag w:val="{&quot;referencesIds&quot;:[&quot;doc:6804a3c7a03cac371abf05c3&quot;],&quot;referencesOptions&quot;:{&quot;doc:6804a3c7a03cac371abf05c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42983508,&quot;citationText&quot;:&quot;&lt;span style=\&quot;font-family:Calibri;font-size:14.666666666666666px;color:#000000\&quot;&gt;(Von Bertalanffy, 1950b)&lt;/span&gt;&quot;}"/>
          <w:id w:val="-1542983508"/>
          <w:placeholder>
            <w:docPart w:val="6D6A6C7D7BC445E7A9E651FA4B9AD082"/>
          </w:placeholder>
        </w:sdtPr>
        <w:sdtEndPr>
          <w:rPr>
            <w:rFonts w:ascii="Calibri" w:hAnsi="Calibri" w:cs="Calibri"/>
            <w:color w:val="000000"/>
            <w:highlight w:val="white"/>
          </w:rPr>
        </w:sdtEndPr>
        <w:sdtContent>
          <w:r>
            <w:rPr>
              <w:rFonts w:ascii="Calibri" w:hAnsi="Calibri" w:eastAsia="Times New Roman" w:cs="Calibri"/>
              <w:color w:val="000000"/>
            </w:rPr>
            <w:t>(Von Bertalanffy, 1950b)</w:t>
          </w:r>
        </w:sdtContent>
      </w:sdt>
    </w:p>
    <w:p w14:paraId="0BFCFFB7">
      <w:r>
        <w:t>Systems Theory has had a significant impact on management practices, particularly in complex and adaptive industries such as healthcare, manufacturing, and logistics, where integration and communication between units are essential for success. It encourages a holistic approach to problem-solving, emphasizing collaboration, feedback loops, and continuous improvement. Ultimately, Systems Theory underscores the importance of seeing the organization not as a collection of isolated functions, but as a cohesive, living system that thrives on balance, adaptability, and strategic alignment with its environment.</w:t>
      </w:r>
    </w:p>
    <w:p w14:paraId="1569BC64">
      <w:pPr>
        <w:pStyle w:val="4"/>
      </w:pPr>
      <w:bookmarkStart w:id="19" w:name="_Toc26452"/>
      <w:r>
        <w:t>Contingency Theory (Fred Fiedler, 1967)</w:t>
      </w:r>
      <w:bookmarkEnd w:id="19"/>
    </w:p>
    <w:p w14:paraId="3967EE7D">
      <w:r>
        <w:t>Contingency Theory, developed by psychologist Fred Fiedler in 1967, brought a significant shift in management thinking by challenging the idea of a universal or “one-size-fits-all” approach to leadership and organizational management. Fiedler argued that there is no single best way to manage an organization or lead a team. Instead, the most effective management strategy depends on the specific context in which it is applied. His theory introduced a more nuanced and situational understanding of leadership, suggesting that the success of a particular managerial approach is contingent upon various internal and external factors.</w:t>
      </w:r>
    </w:p>
    <w:p w14:paraId="6334F8BD">
      <w:r>
        <w:t>Fiedler’s Contingency Model focused primarily on the interaction between a leader’s style—either task-oriented or relationship-oriented—and the degree of situational control, which includes factors such as leader-member relations, task structure, and the leader’s positional power. According to Fiedler, leadership effectiveness arises when a leader’s style aligns well with the situation. For example, task-oriented leaders may perform better in highly structured environments with clear goals, while relationship-oriented leaders may excel in more dynamic or uncertain contexts where team cohesion is critical.</w:t>
      </w:r>
    </w:p>
    <w:p w14:paraId="146CF237">
      <w:r>
        <w:t>This theory marked a departure from earlier management models, such as classical and behavioral theories, which often prescribed rigid principles or assumed universal truths about leadership. Instead, Contingency Theory promoted flexibility and adaptability, encouraging managers to assess their unique organizational circumstances before determining the best course of action. This approach laid the groundwork for later developments in situational leadership, strategic alignment, and agile management practices, all of which stress the importance of adjusting management styles to fit evolving conditions and challenges.</w:t>
      </w:r>
      <w:sdt>
        <w:sdtPr>
          <w:rPr>
            <w:rFonts w:ascii="Calibri" w:hAnsi="Calibri" w:cs="Calibri"/>
            <w:color w:val="000000"/>
            <w:highlight w:val="white"/>
          </w:rPr>
          <w:alias w:val="Citation"/>
          <w:tag w:val="{&quot;referencesIds&quot;:[&quot;doc:6800ccb0ff04d00ef9987cb2&quot;],&quot;referencesOptions&quot;:{&quot;doc:6800ccb0ff04d00ef9987c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105470,&quot;citationText&quot;:&quot;&lt;span style=\&quot;font-family:Calibri;font-size:14.666666666666666px;color:#000000\&quot;&gt;(Fiedler, 1967)&lt;/span&gt;&quot;}"/>
          <w:id w:val="1116105470"/>
          <w:placeholder>
            <w:docPart w:val="FAD1C717F55B4C1699D86DC753C3D0F7"/>
          </w:placeholder>
        </w:sdtPr>
        <w:sdtEndPr>
          <w:rPr>
            <w:rFonts w:ascii="Calibri" w:hAnsi="Calibri" w:cs="Calibri"/>
            <w:color w:val="000000"/>
            <w:highlight w:val="white"/>
          </w:rPr>
        </w:sdtEndPr>
        <w:sdtContent>
          <w:r>
            <w:rPr>
              <w:rFonts w:ascii="Calibri" w:hAnsi="Calibri" w:eastAsia="Times New Roman" w:cs="Calibri"/>
              <w:color w:val="000000"/>
            </w:rPr>
            <w:t>(Fiedler, 1967)</w:t>
          </w:r>
        </w:sdtContent>
      </w:sdt>
    </w:p>
    <w:p w14:paraId="3294F010">
      <w:pPr>
        <w:rPr>
          <w:b/>
          <w:bCs/>
        </w:rPr>
      </w:pPr>
      <w:r>
        <w:rPr>
          <w:b/>
          <w:bCs/>
        </w:rPr>
        <w:t>Conclusion</w:t>
      </w:r>
    </w:p>
    <w:p w14:paraId="16CA659D">
      <w:r>
        <w:t>The development of management theory has been shaped by the need to address the changing dynamics of organizations and the business environment. From the classical theories focused on efficiency and structure, to the human relations and behavioral theories that recognized the importance of employee motivation, to the systems and contingency approaches that advocate for adaptability and responsiveness, each phase of management theory has contributed valuable insights into organizational effectiveness. As business environments continue to evolve, management theory must also continue to adapt to meet the challenges posed by globalization, technological disruption, and changing societal expectations.</w:t>
      </w:r>
    </w:p>
    <w:p w14:paraId="6DA8FCAB">
      <w:pPr>
        <w:pStyle w:val="2"/>
      </w:pPr>
      <w:bookmarkStart w:id="20" w:name="_Toc13401"/>
      <w:r>
        <w:rPr>
          <w:rFonts w:hint="default"/>
          <w:lang w:val="en-US"/>
        </w:rPr>
        <w:t>Chapter</w:t>
      </w:r>
      <w:r>
        <w:t xml:space="preserve"> 4: Contributions of Contemporary Management Theorists</w:t>
      </w:r>
      <w:bookmarkEnd w:id="20"/>
    </w:p>
    <w:p w14:paraId="06F214A6">
      <w:r>
        <w:t>Contemporary management theorists have expanded and enriched the understanding of management, addressing the challenges posed by the rapidly changing business environment. These theorists have introduced concepts that emphasize adaptability, creativity, innovation, and employee engagement. Their work has moved beyond the mechanistic, top-down approach of classical management, promoting a more holistic, flexible, and dynamic understanding of leadership and organizational success. This section explores the contributions of key contemporary theorists such as Peter Senge, Jeff Sutherland, Daniel Pink, Henry Mintzberg, and others.</w:t>
      </w:r>
    </w:p>
    <w:p w14:paraId="100EE6C5">
      <w:pPr>
        <w:pStyle w:val="3"/>
      </w:pPr>
      <w:bookmarkStart w:id="21" w:name="_Toc15471"/>
      <w:r>
        <w:t>Peter Senge and the Learning Organization</w:t>
      </w:r>
      <w:bookmarkEnd w:id="21"/>
    </w:p>
    <w:p w14:paraId="26B7CB77">
      <w:r>
        <w:t xml:space="preserve">Peter Senge’s concept of the learning organization, introduced in his book </w:t>
      </w:r>
      <w:r>
        <w:rPr>
          <w:i/>
          <w:iCs/>
        </w:rPr>
        <w:t>The Fifth Discipline</w:t>
      </w:r>
      <w:r>
        <w:t xml:space="preserve"> (1990), argues that organizations must evolve into environments that encourage continuous learning, adaptability, and collective intelligence. Senge contends that traditional, hierarchical organizations are no longer effective in today’s fast-paced world. Instead, organizations must foster systems thinking, personal mastery, and shared vision to remain competitive. </w:t>
      </w:r>
    </w:p>
    <w:p w14:paraId="74055B09">
      <w:r>
        <w:t xml:space="preserve">Senge’s work has been highly influential, particularly in organizations focused on innovation and improvement. Toyota is often cited as an example of a company that embodies the principles of a learning organization, particularly through its use of Kaizen, a philosophy of continuous improvement. By promoting learning at every level of the organization, Toyota has been able to remain a leader in the automotive industry and adapt to changing market conditions </w:t>
      </w:r>
      <w:sdt>
        <w:sdtPr>
          <w:rPr>
            <w:rFonts w:ascii="Calibri" w:hAnsi="Calibri" w:cs="Calibri"/>
            <w:color w:val="000000"/>
            <w:highlight w:val="white"/>
          </w:rPr>
          <w:alias w:val="Citation"/>
          <w:tag w:val="{&quot;referencesIds&quot;:[&quot;doc:6800c616cd964f631ddbc6ec&quot;],&quot;referencesOptions&quot;:{&quot;doc:6800c616cd964f631ddbc6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353525,&quot;citationText&quot;:&quot;&lt;span style=\&quot;font-family:Calibri;font-size:14.666666666666666px;color:#000000\&quot;&gt;(Liker and Choi, 2004)&lt;/span&gt;&quot;}"/>
          <w:id w:val="-1035353525"/>
          <w:placeholder>
            <w:docPart w:val="22E49ACFEA414C6AA230947463996426"/>
          </w:placeholder>
        </w:sdtPr>
        <w:sdtEndPr>
          <w:rPr>
            <w:rFonts w:ascii="Calibri" w:hAnsi="Calibri" w:cs="Calibri"/>
            <w:color w:val="000000"/>
            <w:highlight w:val="white"/>
          </w:rPr>
        </w:sdtEndPr>
        <w:sdtContent>
          <w:r>
            <w:rPr>
              <w:rFonts w:ascii="Calibri" w:hAnsi="Calibri" w:eastAsia="Times New Roman" w:cs="Calibri"/>
              <w:color w:val="000000"/>
            </w:rPr>
            <w:t>(Liker and Choi, 2004)</w:t>
          </w:r>
        </w:sdtContent>
      </w:sdt>
    </w:p>
    <w:p w14:paraId="0C825B10">
      <w:r>
        <w:t>Moreover, Google has embraced learning organization principles by offering employees opportunities for personal development and encouraging innovation through initiatives like the 20% Time program, where employees are given the freedom to pursue projects outside of their normal duties. This program has led to the creation of some of Google’s most successful products, such as Gmail and AdSense.</w:t>
      </w:r>
    </w:p>
    <w:p w14:paraId="7FEC32C6">
      <w:pPr>
        <w:pStyle w:val="3"/>
      </w:pPr>
      <w:bookmarkStart w:id="22" w:name="_Toc6954"/>
      <w:r>
        <w:t>Jeff Sutherland and Agile Management</w:t>
      </w:r>
      <w:bookmarkEnd w:id="22"/>
    </w:p>
    <w:p w14:paraId="2364DE73">
      <w:r>
        <w:t>Jeff Sutherland and Ken Schwaber co-developed the Agile methodology in the early 2000s, initially as a framework for software development. However, its principles have since been widely adopted across various industries, emphasizing flexibility, speed, collaboration, and customer focus. Agile focuses on iterative work cycles, constant feedback, and adaptation, allowing teams to respond quickly to changing market needs and technological advancements.</w:t>
      </w:r>
    </w:p>
    <w:p w14:paraId="6FB6B9D1">
      <w:r>
        <w:t xml:space="preserve">Spotify is a leading example of a company that has successfully applied Agile management principles. The company operates using cross-functional teams called Squads, which are autonomous and empowered to make decisions within their domain. These Squads work in short cycles and are organized around specific features or product areas, ensuring that Spotify can quickly respond to user feedback and market demands </w:t>
      </w:r>
      <w:sdt>
        <w:sdtPr>
          <w:rPr>
            <w:rFonts w:ascii="Calibri" w:hAnsi="Calibri" w:cs="Calibri"/>
            <w:color w:val="000000"/>
            <w:highlight w:val="white"/>
          </w:rPr>
          <w:alias w:val="Citation"/>
          <w:tag w:val="{&quot;referencesIds&quot;:[&quot;doc:680496fdcd964f631ddc1d80&quot;],&quot;referencesOptions&quot;:{&quot;doc:680496fdcd964f631ddc1d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67443,&quot;citationText&quot;:&quot;&lt;span style=\&quot;font-family:Calibri;font-size:14.666666666666666px;color:#000000\&quot;&gt;(Kniberg and Ivarsson, 2012)&lt;/span&gt;&quot;}"/>
          <w:id w:val="-130867443"/>
          <w:placeholder>
            <w:docPart w:val="EFE54C6742D74702BE06F50F7001AF8B"/>
          </w:placeholder>
        </w:sdtPr>
        <w:sdtEndPr>
          <w:rPr>
            <w:rFonts w:ascii="Calibri" w:hAnsi="Calibri" w:cs="Calibri"/>
            <w:b/>
            <w:bCs/>
            <w:color w:val="000000"/>
            <w:highlight w:val="white"/>
          </w:rPr>
        </w:sdtEndPr>
        <w:sdtContent>
          <w:r>
            <w:rPr>
              <w:rFonts w:ascii="Calibri" w:hAnsi="Calibri" w:eastAsia="Times New Roman" w:cs="Calibri"/>
              <w:color w:val="000000"/>
            </w:rPr>
            <w:t>(Kniberg and Ivarsson, 2012)</w:t>
          </w:r>
        </w:sdtContent>
      </w:sdt>
      <w:r>
        <w:rPr>
          <w:b/>
          <w:bCs/>
        </w:rPr>
        <w:t xml:space="preserve"> </w:t>
      </w:r>
      <w:r>
        <w:t>This flexible, team-oriented approach has allowed Spotify to maintain its position as one of the leading streaming services globally.</w:t>
      </w:r>
    </w:p>
    <w:p w14:paraId="5003712C">
      <w:r>
        <w:t>Beyond tech, Unilever is another company that has embraced Agile practices to drive speed and flexibility in its marketing and product development processes. The company’s shift to Agile management has helped it improve decision-making and reduce the time it takes to bring new products to market, ultimately enhancing its competitiveness in the consumer goods sector (Coppin, 2018).</w:t>
      </w:r>
    </w:p>
    <w:p w14:paraId="2F1994B4">
      <w:pPr>
        <w:pStyle w:val="3"/>
      </w:pPr>
      <w:bookmarkStart w:id="23" w:name="_Toc3250"/>
      <w:r>
        <w:t>Daniel Pink and Motivation</w:t>
      </w:r>
      <w:bookmarkEnd w:id="23"/>
    </w:p>
    <w:p w14:paraId="036A9091">
      <w:r>
        <w:t xml:space="preserve">In his book </w:t>
      </w:r>
      <w:r>
        <w:rPr>
          <w:i/>
          <w:iCs/>
        </w:rPr>
        <w:t>Drive: The Surprising Truth About What Motivates Us</w:t>
      </w:r>
      <w:r>
        <w:t xml:space="preserve"> (2009), Daniel Pink challenges traditional notions of motivation based on rewards and punishments. Pink argues that intrinsic motivation—driven by autonomy, mastery, and purpose—plays a far more significant role in driving employee performance than extrinsic motivators such as money or promotions.</w:t>
      </w:r>
    </w:p>
    <w:p w14:paraId="2A38AF9E">
      <w:r>
        <w:t>Pink’s theory has had a profound impact on how organizations approach employee motivation. Zappos, for example, has implemented Pink’s ideas by empowering employees to make decisions that enhance customer service. The company’s focus on autonomy and purpose has helped it build a highly motivated workforce, contributing to its exceptional customer satisfaction and loyalty (Hsieh, 2010).</w:t>
      </w:r>
    </w:p>
    <w:p w14:paraId="5BB608ED">
      <w:r>
        <w:t xml:space="preserve">The Morning Star Company, a leader in the tomato processing industry, is another example of Pink’s principles in action. Morning Star operates under a self-management model, where employees are responsible for their own roles and decisions, fostering a sense of ownership and intrinsic motivation. This autonomy encourages employees to take initiative and contribute to the company’s success </w:t>
      </w:r>
      <w:sdt>
        <w:sdtPr>
          <w:rPr>
            <w:rFonts w:ascii="Calibri" w:hAnsi="Calibri" w:cs="Calibri"/>
            <w:color w:val="000000"/>
            <w:highlight w:val="white"/>
          </w:rPr>
          <w:alias w:val="Citation"/>
          <w:tag w:val="{&quot;referencesIds&quot;:[&quot;doc:6804987e546f1d5473cb7ebb&quot;],&quot;referencesOptions&quot;:{&quot;doc:6804987e546f1d5473cb7e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566329,&quot;citationText&quot;:&quot;&lt;span style=\&quot;font-family:Calibri;font-size:14.666666666666666px;color:#000000\&quot;&gt;(Pink, 2009)&lt;/span&gt;&quot;}"/>
          <w:id w:val="1585566329"/>
          <w:placeholder>
            <w:docPart w:val="3AA3367A17E44B39A3AE214FFCAC2D78"/>
          </w:placeholder>
        </w:sdtPr>
        <w:sdtEndPr>
          <w:rPr>
            <w:rFonts w:ascii="Calibri" w:hAnsi="Calibri" w:cs="Calibri"/>
            <w:color w:val="000000"/>
            <w:highlight w:val="white"/>
          </w:rPr>
        </w:sdtEndPr>
        <w:sdtContent>
          <w:r>
            <w:rPr>
              <w:rFonts w:ascii="Calibri" w:hAnsi="Calibri" w:eastAsia="Times New Roman" w:cs="Calibri"/>
              <w:color w:val="000000"/>
            </w:rPr>
            <w:t>(Pink, 2009)</w:t>
          </w:r>
        </w:sdtContent>
      </w:sdt>
    </w:p>
    <w:p w14:paraId="718165B4">
      <w:pPr>
        <w:pStyle w:val="3"/>
      </w:pPr>
      <w:bookmarkStart w:id="24" w:name="_Toc30432"/>
      <w:r>
        <w:t>Henry Mintzberg and Strategic Management</w:t>
      </w:r>
      <w:bookmarkEnd w:id="24"/>
    </w:p>
    <w:p w14:paraId="0C27A307">
      <w:r>
        <w:t xml:space="preserve">Henry Mintzberg’s work on strategic management challenges traditional notions of strategy as a top-down, formalized process. Mintzberg’s theory suggests that strategy should be viewed as both a deliberate and emergent process. His concept of emergent strategy acknowledges that strategies often develop organically as managers and employees react to unexpected events and changes in the external environment </w:t>
      </w:r>
      <w:sdt>
        <w:sdtPr>
          <w:rPr>
            <w:rFonts w:ascii="Calibri" w:hAnsi="Calibri" w:cs="Calibri"/>
            <w:color w:val="000000"/>
            <w:highlight w:val="white"/>
          </w:rPr>
          <w:alias w:val="Citation"/>
          <w:tag w:val="{&quot;referencesIds&quot;:[&quot;doc:6804990b829d6622f57017ab&quot;],&quot;referencesOptions&quot;:{&quot;doc:6804990b829d6622f5701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507737,&quot;citationText&quot;:&quot;&lt;span style=\&quot;font-family:Calibri;font-size:14.666666666666666px;color:#000000\&quot;&gt;(Mintzberg, 1994)&lt;/span&gt;&quot;}"/>
          <w:id w:val="-859507737"/>
          <w:placeholder>
            <w:docPart w:val="C34F0456E5F04C49AE794B9161814F2B"/>
          </w:placeholder>
        </w:sdtPr>
        <w:sdtEndPr>
          <w:rPr>
            <w:rFonts w:ascii="Calibri" w:hAnsi="Calibri" w:cs="Calibri"/>
            <w:color w:val="000000"/>
            <w:highlight w:val="white"/>
          </w:rPr>
        </w:sdtEndPr>
        <w:sdtContent>
          <w:r>
            <w:rPr>
              <w:rFonts w:ascii="Calibri" w:hAnsi="Calibri" w:eastAsia="Times New Roman" w:cs="Calibri"/>
              <w:color w:val="000000"/>
            </w:rPr>
            <w:t>(Mintzberg, 1994)</w:t>
          </w:r>
        </w:sdtContent>
      </w:sdt>
    </w:p>
    <w:p w14:paraId="67A6081A">
      <w:r>
        <w:t xml:space="preserve">Mintzberg’s insights into the strategic management process have been applied successfully by organizations such as Apple, where the company’s strategy evolved as the market for personal computers shifted. Apple’s decision to enter the mobile market with the iPhone was an emergent strategy based on changing consumer needs and advancements in technology. The company did not initially plan for such a product, but the development of the iPhone illustrates how emergent strategies can lead to groundbreaking innovation </w:t>
      </w:r>
      <w:sdt>
        <w:sdtPr>
          <w:rPr>
            <w:rFonts w:ascii="Calibri" w:hAnsi="Calibri" w:cs="Calibri"/>
            <w:color w:val="000000"/>
            <w:highlight w:val="white"/>
          </w:rPr>
          <w:alias w:val="Citation"/>
          <w:tag w:val="{&quot;referencesIds&quot;:[&quot;doc:6804990b829d6622f57017ab&quot;],&quot;referencesOptions&quot;:{&quot;doc:6804990b829d6622f5701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779290,&quot;citationText&quot;:&quot;&lt;span style=\&quot;font-family:Calibri;font-size:14.666666666666666px;color:#000000\&quot;&gt;(Mintzberg, 1994)&lt;/span&gt;&quot;}"/>
          <w:id w:val="-52779290"/>
          <w:placeholder>
            <w:docPart w:val="7943D6CFC67B43C4AAAEB98D3F313FCB"/>
          </w:placeholder>
        </w:sdtPr>
        <w:sdtEndPr>
          <w:rPr>
            <w:rFonts w:ascii="Calibri" w:hAnsi="Calibri" w:cs="Calibri"/>
            <w:color w:val="000000"/>
            <w:highlight w:val="white"/>
          </w:rPr>
        </w:sdtEndPr>
        <w:sdtContent>
          <w:r>
            <w:rPr>
              <w:rFonts w:ascii="Calibri" w:hAnsi="Calibri" w:eastAsia="Times New Roman" w:cs="Calibri"/>
              <w:color w:val="000000"/>
            </w:rPr>
            <w:t>(Mintzberg, 1994)</w:t>
          </w:r>
        </w:sdtContent>
      </w:sdt>
    </w:p>
    <w:p w14:paraId="6791AF00">
      <w:pPr>
        <w:pStyle w:val="3"/>
      </w:pPr>
      <w:bookmarkStart w:id="25" w:name="_Toc1081"/>
      <w:r>
        <w:t>Gary Hamel and Core Competencies</w:t>
      </w:r>
      <w:bookmarkEnd w:id="25"/>
    </w:p>
    <w:p w14:paraId="5AF37FDF">
      <w:r>
        <w:t xml:space="preserve">Gary Hamel, along with C.K. Prahalad, introduced the concept of core competencies in their seminal work, </w:t>
      </w:r>
      <w:r>
        <w:rPr>
          <w:i/>
          <w:iCs/>
        </w:rPr>
        <w:t>The Core Competence of the Corporation</w:t>
      </w:r>
      <w:r>
        <w:t xml:space="preserve"> (1990). Hamel and Prahalad argue that companies should focus on their unique strengths—core competencies—that provide them with a sustainable competitive advantage. By identifying and nurturing these competencies, organizations can better adapt to changes in the market and industry.</w:t>
      </w:r>
    </w:p>
    <w:p w14:paraId="4A7D64EE">
      <w:r>
        <w:t xml:space="preserve">Nike is a prime example of a company that has successfully applied the concept of core competencies. Nike has focused on its strengths in branding, marketing, and product innovation, allowing it to differentiate itself in the competitive sportswear market. Its ability to connect with consumers on an emotional level through its branding strategy has helped it maintain a dominant position in the industry </w:t>
      </w:r>
      <w:sdt>
        <w:sdtPr>
          <w:rPr>
            <w:rFonts w:ascii="Calibri" w:hAnsi="Calibri" w:cs="Calibri"/>
            <w:color w:val="000000"/>
            <w:highlight w:val="white"/>
          </w:rPr>
          <w:alias w:val="Citation"/>
          <w:tag w:val="{&quot;referencesIds&quot;:[&quot;doc:6804825bcd964f631ddc1d0a&quot;],&quot;referencesOptions&quot;:{&quot;doc:6804825bcd964f631ddc1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234122,&quot;citationText&quot;:&quot;&lt;span style=\&quot;font-family:Calibri;font-size:14.666666666666666px;color:#000000\&quot;&gt;(Hamel and Prahalad, 1989)&lt;/span&gt;&quot;}"/>
          <w:id w:val="-227234122"/>
          <w:placeholder>
            <w:docPart w:val="6D04D1A0C7DB4913B54426B5AB39CA5B"/>
          </w:placeholder>
        </w:sdtPr>
        <w:sdtEndPr>
          <w:rPr>
            <w:rFonts w:ascii="Calibri" w:hAnsi="Calibri" w:cs="Calibri"/>
            <w:color w:val="000000"/>
            <w:highlight w:val="white"/>
          </w:rPr>
        </w:sdtEndPr>
        <w:sdtContent>
          <w:r>
            <w:rPr>
              <w:rFonts w:ascii="Calibri" w:hAnsi="Calibri" w:eastAsia="Times New Roman" w:cs="Calibri"/>
              <w:color w:val="000000"/>
            </w:rPr>
            <w:t>(Hamel and Prahalad, 1989)</w:t>
          </w:r>
        </w:sdtContent>
      </w:sdt>
    </w:p>
    <w:p w14:paraId="4795CCE9">
      <w:r>
        <w:t>Another example is Coca-Cola, which has built its brand around its core competencies in marketing and distribution. Coca-Cola’s ability to create strong brand loyalty and effectively manage its global supply chain has allowed it to remain a leader in the beverage industry for over a century (Hamel and Prahalad, 1990).</w:t>
      </w:r>
    </w:p>
    <w:p w14:paraId="58E2E74D">
      <w:pPr>
        <w:pStyle w:val="3"/>
      </w:pPr>
      <w:bookmarkStart w:id="26" w:name="_Toc8180"/>
      <w:r>
        <w:t>Clayton Christensen and Disruptive Innovation</w:t>
      </w:r>
      <w:bookmarkEnd w:id="26"/>
    </w:p>
    <w:p w14:paraId="13D05AF4">
      <w:r>
        <w:t>Clayton Christensen’s theory of disruptive innovation (1997) has reshaped how companies think about innovation. Christensen argues that disruptive innovations often begin as inferior products that initially appeal to niche markets. However, over time, these innovations improve and eventually disrupt established industries. Christensen’s theory has been instrumental in helping companies identify and capitalize on disruptive opportunities.</w:t>
      </w:r>
    </w:p>
    <w:p w14:paraId="3B3DFE49">
      <w:r>
        <w:t xml:space="preserve">Netflix is perhaps the most famous example of disruptive innovation. Initially, Netflix’s DVD rental service was seen as inferior to traditional video rental stores. However, as streaming technology improved, Netflix quickly pivoted to become the leader in online streaming, fundamentally altering the entertainment industry. Netflix’s success illustrates the power of disruptive innovation in challenging and ultimately reshaping established market leaders </w:t>
      </w:r>
      <w:sdt>
        <w:sdtPr>
          <w:rPr>
            <w:rFonts w:ascii="Calibri" w:hAnsi="Calibri" w:cs="Calibri"/>
            <w:color w:val="000000"/>
            <w:highlight w:val="white"/>
          </w:rPr>
          <w:alias w:val="Citation"/>
          <w:tag w:val="{&quot;referencesIds&quot;:[&quot;doc:68048d2fe0d122295ccda99d&quot;],&quot;referencesOptions&quot;:{&quot;doc:68048d2fe0d122295ccda9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547429,&quot;citationText&quot;:&quot;&lt;span style=\&quot;font-family:Calibri;font-size:14.666666666666666px;color:#000000\&quot;&gt;(Christensen, 1997)&lt;/span&gt;&quot;}"/>
          <w:id w:val="-844547429"/>
          <w:placeholder>
            <w:docPart w:val="98DF5DFBD1694D1EA5D2E9CF6B5BCF94"/>
          </w:placeholder>
        </w:sdtPr>
        <w:sdtEndPr>
          <w:rPr>
            <w:rFonts w:ascii="Calibri" w:hAnsi="Calibri" w:cs="Calibri"/>
            <w:color w:val="000000"/>
            <w:highlight w:val="white"/>
          </w:rPr>
        </w:sdtEndPr>
        <w:sdtContent>
          <w:r>
            <w:rPr>
              <w:rFonts w:ascii="Calibri" w:hAnsi="Calibri" w:eastAsia="Times New Roman" w:cs="Calibri"/>
              <w:color w:val="000000"/>
            </w:rPr>
            <w:t>(Christensen, 1997)</w:t>
          </w:r>
        </w:sdtContent>
      </w:sdt>
    </w:p>
    <w:p w14:paraId="54510079">
      <w:r>
        <w:t xml:space="preserve">In the automotive industry, Tesla is another example of disruptive innovation. While early electric vehicles were often seen as impractical and underperforming, Tesla’s relentless focus on improving its technology has helped it revolutionize the electric car market. Today, Tesla’s electric vehicles are viewed as superior in terms of performance, design, and sustainability, challenging traditional automakers and transforming the industry </w:t>
      </w:r>
      <w:sdt>
        <w:sdtPr>
          <w:rPr>
            <w:rFonts w:ascii="Calibri" w:hAnsi="Calibri" w:cs="Calibri"/>
            <w:color w:val="000000"/>
            <w:highlight w:val="white"/>
          </w:rPr>
          <w:alias w:val="Citation"/>
          <w:tag w:val="{&quot;referencesIds&quot;:[&quot;doc:68048d2fe0d122295ccda99d&quot;],&quot;referencesOptions&quot;:{&quot;doc:68048d2fe0d122295ccda9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751259,&quot;citationText&quot;:&quot;&lt;span style=\&quot;font-family:Calibri;font-size:14.666666666666666px;color:#000000\&quot;&gt;(Christensen, 1997)&lt;/span&gt;&quot;}"/>
          <w:id w:val="1240751259"/>
          <w:placeholder>
            <w:docPart w:val="E62959B619364EA488B76876F698DE73"/>
          </w:placeholder>
        </w:sdtPr>
        <w:sdtEndPr>
          <w:rPr>
            <w:rFonts w:ascii="Calibri" w:hAnsi="Calibri" w:cs="Calibri"/>
            <w:color w:val="000000"/>
            <w:highlight w:val="white"/>
          </w:rPr>
        </w:sdtEndPr>
        <w:sdtContent>
          <w:r>
            <w:rPr>
              <w:rFonts w:ascii="Calibri" w:hAnsi="Calibri" w:eastAsia="Times New Roman" w:cs="Calibri"/>
              <w:color w:val="000000"/>
            </w:rPr>
            <w:t>(Christensen, 1997)</w:t>
          </w:r>
        </w:sdtContent>
      </w:sdt>
    </w:p>
    <w:p w14:paraId="428C0683">
      <w:pPr>
        <w:rPr>
          <w:b/>
          <w:bCs/>
        </w:rPr>
      </w:pPr>
      <w:r>
        <w:rPr>
          <w:b/>
          <w:bCs/>
        </w:rPr>
        <w:t>Conclusion</w:t>
      </w:r>
    </w:p>
    <w:p w14:paraId="10E2A04A">
      <w:r>
        <w:t>Contemporary management theorists have contributed significantly to the evolution of management thinking, providing organizations with new tools and frameworks to address modern challenges. Theories such as Senge’s learning organization, Sutherland’s Agile management, Pink’s motivational model, Mintzberg’s emergent strategy, Hamel’s core competencies, and Christensen’s disruptive innovation have proven to be highly relevant in the contemporary business landscape. These theories have enabled organizations to remain adaptable, innovative, and competitive in an increasingly complex and fast-changing environment. By adopting and integrating these theories, businesses can navigate the challenges of the 21st century and achieve long-term success.</w:t>
      </w:r>
    </w:p>
    <w:p w14:paraId="612C0269">
      <w:pPr>
        <w:pStyle w:val="2"/>
        <w:bidi w:val="0"/>
      </w:pPr>
      <w:bookmarkStart w:id="27" w:name="_Toc19230"/>
      <w:r>
        <w:rPr>
          <w:rFonts w:hint="default"/>
          <w:lang w:val="en-US"/>
        </w:rPr>
        <w:t xml:space="preserve">Chapter </w:t>
      </w:r>
      <w:r>
        <w:t>5</w:t>
      </w:r>
      <w:r>
        <w:rPr>
          <w:rFonts w:hint="default"/>
          <w:lang w:val="en-US"/>
        </w:rPr>
        <w:t>:</w:t>
      </w:r>
      <w:r>
        <w:t xml:space="preserve"> Contemporary Management Theories and Their Applications in the 21st Century</w:t>
      </w:r>
      <w:bookmarkEnd w:id="27"/>
    </w:p>
    <w:p w14:paraId="70655394">
      <w:pPr>
        <w:pStyle w:val="16"/>
        <w:spacing w:beforeAutospacing="1" w:after="0" w:afterAutospacing="1"/>
      </w:pPr>
      <w:r>
        <w:t>The rapid evolution of the business world has brought forth several challenges that traditional management theories were not fully equipped to address. Modern management theories aim to tackle these challenges by offering innovative approaches that enhance organizational effectiveness. In this section, we will explore how contemporary management theories have adapted to the pressing concerns of the 21st century, particularly technological advancements, globalization, workplace diversity, and sustainability.</w:t>
      </w:r>
    </w:p>
    <w:p w14:paraId="7A444202">
      <w:pPr>
        <w:pStyle w:val="5"/>
        <w:keepNext w:val="0"/>
        <w:keepLines w:val="0"/>
        <w:rPr>
          <w:i w:val="0"/>
          <w:iCs w:val="0"/>
          <w:color w:val="auto"/>
          <w:sz w:val="24"/>
          <w:szCs w:val="24"/>
        </w:rPr>
      </w:pPr>
      <w:r>
        <w:rPr>
          <w:rStyle w:val="17"/>
          <w:i w:val="0"/>
          <w:iCs w:val="0"/>
          <w:color w:val="auto"/>
          <w:sz w:val="24"/>
          <w:szCs w:val="24"/>
        </w:rPr>
        <w:t>Technological Challenges</w:t>
      </w:r>
    </w:p>
    <w:p w14:paraId="27A540A3">
      <w:pPr>
        <w:pStyle w:val="16"/>
        <w:spacing w:beforeAutospacing="1" w:after="0" w:afterAutospacing="1"/>
      </w:pPr>
      <w:r>
        <w:t xml:space="preserve">With the advent of digital technologies and automation, companies are now dealing with complex, fast-changing environments. Modern management theories like </w:t>
      </w:r>
      <w:r>
        <w:rPr>
          <w:rStyle w:val="17"/>
          <w:b w:val="0"/>
          <w:bCs w:val="0"/>
        </w:rPr>
        <w:t>agile</w:t>
      </w:r>
      <w:r>
        <w:rPr>
          <w:rStyle w:val="17"/>
        </w:rPr>
        <w:t xml:space="preserve"> </w:t>
      </w:r>
      <w:r>
        <w:rPr>
          <w:rStyle w:val="17"/>
          <w:b w:val="0"/>
          <w:bCs w:val="0"/>
        </w:rPr>
        <w:t>Management</w:t>
      </w:r>
      <w:r>
        <w:t xml:space="preserve"> and </w:t>
      </w:r>
      <w:r>
        <w:rPr>
          <w:rStyle w:val="17"/>
          <w:b w:val="0"/>
          <w:bCs w:val="0"/>
        </w:rPr>
        <w:t>Systems Theory</w:t>
      </w:r>
      <w:r>
        <w:t xml:space="preserve"> address these challenges by offering more adaptive and flexible frameworks for decision-making and leadership.</w:t>
      </w:r>
    </w:p>
    <w:p w14:paraId="09AD7513">
      <w:pPr>
        <w:pStyle w:val="16"/>
        <w:spacing w:beforeAutospacing="1" w:after="0" w:afterAutospacing="1"/>
      </w:pPr>
      <w:r>
        <w:rPr>
          <w:rStyle w:val="17"/>
          <w:b w:val="0"/>
          <w:bCs w:val="0"/>
        </w:rPr>
        <w:t>Agile Management</w:t>
      </w:r>
      <w:r>
        <w:rPr>
          <w:b/>
          <w:bCs/>
        </w:rPr>
        <w:t xml:space="preserve"> </w:t>
      </w:r>
      <w:r>
        <w:t>emphasizes flexibility and collaboration, enabling organizations to quickly respond to technological disruptions and market changes. In industries like software development and manufacturing, Agile principles have revolutionized project management by focusing on iterative development, team autonomy, and constant feedback</w:t>
      </w:r>
      <w:sdt>
        <w:sdtPr>
          <w:rPr>
            <w:rFonts w:ascii="Calibri" w:hAnsi="Calibri" w:cs="Calibri"/>
            <w:color w:val="000000"/>
            <w:highlight w:val="white"/>
          </w:rPr>
          <w:alias w:val="Citation"/>
          <w:tag w:val="{&quot;referencesIds&quot;:[&quot;doc:68049a97e084db462bec4854&quot;],&quot;referencesOptions&quot;:{&quot;doc:68049a97e084db462bec4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9684061,&quot;citationText&quot;:&quot;&lt;span style=\&quot;font-family:Calibri;font-size:14.666666666666666px;color:#000000\&quot;&gt;(Medinilla, 2012)&lt;/span&gt;&quot;}"/>
          <w:id w:val="559684061"/>
          <w:placeholder>
            <w:docPart w:val="178C57540439416BB8B0FBA3DAF3D625"/>
          </w:placeholder>
        </w:sdtPr>
        <w:sdtEndPr>
          <w:rPr>
            <w:rFonts w:ascii="Calibri" w:hAnsi="Calibri" w:cs="Calibri"/>
            <w:color w:val="000000"/>
            <w:highlight w:val="white"/>
          </w:rPr>
        </w:sdtEndPr>
        <w:sdtContent>
          <w:r>
            <w:rPr>
              <w:rFonts w:ascii="Calibri" w:hAnsi="Calibri" w:eastAsia="Times New Roman" w:cs="Calibri"/>
              <w:color w:val="000000"/>
              <w:sz w:val="22"/>
              <w:szCs w:val="22"/>
            </w:rPr>
            <w:t>(Medinilla, 2012)</w:t>
          </w:r>
        </w:sdtContent>
      </w:sdt>
    </w:p>
    <w:p w14:paraId="5E7114CB">
      <w:pPr>
        <w:pStyle w:val="16"/>
        <w:spacing w:beforeAutospacing="1" w:after="0" w:afterAutospacing="1"/>
      </w:pPr>
      <w:bookmarkStart w:id="28" w:name="_Toc12670"/>
      <w:r>
        <w:rPr>
          <w:rStyle w:val="24"/>
        </w:rPr>
        <w:t>Systems Theory</w:t>
      </w:r>
      <w:bookmarkEnd w:id="28"/>
      <w:r>
        <w:t xml:space="preserve">, developed by Bertalanffy in the 1950s, is particularly valuable in today’s interconnected world. This theory views organizations as complex systems composed of interrelated parts that constantly interact with external environments. Systems thinking enables organizations to navigate technological challenges by understanding the dynamic relationships between technology, people, and processes </w:t>
      </w:r>
      <w:sdt>
        <w:sdtPr>
          <w:rPr>
            <w:rFonts w:ascii="Calibri" w:hAnsi="Calibri" w:cs="Calibri"/>
            <w:color w:val="000000"/>
            <w:highlight w:val="white"/>
          </w:rPr>
          <w:alias w:val="Citation"/>
          <w:tag w:val="{&quot;referencesIds&quot;:[&quot;doc:68049af5f8e5b4531db90f36&quot;],&quot;referencesOptions&quot;:{&quot;doc:68049af5f8e5b4531db90f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4695114,&quot;citationText&quot;:&quot;&lt;span style=\&quot;font-family:Calibri;font-size:14.666666666666666px;color:#000000\&quot;&gt;(Von Bertalanffy, 1956)&lt;/span&gt;&quot;}"/>
          <w:id w:val="1394695114"/>
          <w:placeholder>
            <w:docPart w:val="53FE6B21D43E4949971055F378FD65F2"/>
          </w:placeholder>
        </w:sdtPr>
        <w:sdtEndPr>
          <w:rPr>
            <w:rFonts w:ascii="Calibri" w:hAnsi="Calibri" w:cs="Calibri"/>
            <w:color w:val="000000"/>
            <w:highlight w:val="white"/>
          </w:rPr>
        </w:sdtEndPr>
        <w:sdtContent>
          <w:r>
            <w:rPr>
              <w:rFonts w:ascii="Calibri" w:hAnsi="Calibri" w:eastAsia="Times New Roman" w:cs="Calibri"/>
              <w:color w:val="000000"/>
              <w:sz w:val="22"/>
              <w:szCs w:val="22"/>
            </w:rPr>
            <w:t>(Von Bertalanffy, 1956)</w:t>
          </w:r>
        </w:sdtContent>
      </w:sdt>
    </w:p>
    <w:p w14:paraId="7A263D35">
      <w:pPr>
        <w:pStyle w:val="5"/>
        <w:keepNext w:val="0"/>
        <w:keepLines w:val="0"/>
        <w:rPr>
          <w:rStyle w:val="17"/>
          <w:rFonts w:cstheme="minorHAnsi"/>
          <w:i w:val="0"/>
          <w:iCs w:val="0"/>
          <w:color w:val="auto"/>
          <w:sz w:val="28"/>
          <w:szCs w:val="28"/>
        </w:rPr>
      </w:pPr>
    </w:p>
    <w:p w14:paraId="78FD2F38">
      <w:pPr>
        <w:pStyle w:val="5"/>
        <w:keepNext w:val="0"/>
        <w:keepLines w:val="0"/>
        <w:rPr>
          <w:rStyle w:val="17"/>
          <w:rFonts w:cstheme="minorHAnsi"/>
          <w:i w:val="0"/>
          <w:iCs w:val="0"/>
          <w:color w:val="auto"/>
          <w:sz w:val="28"/>
          <w:szCs w:val="28"/>
        </w:rPr>
      </w:pPr>
    </w:p>
    <w:p w14:paraId="3337A71C">
      <w:pPr>
        <w:pStyle w:val="5"/>
        <w:keepNext w:val="0"/>
        <w:keepLines w:val="0"/>
        <w:rPr>
          <w:rFonts w:cstheme="minorHAnsi"/>
          <w:i w:val="0"/>
          <w:iCs w:val="0"/>
          <w:color w:val="auto"/>
          <w:sz w:val="28"/>
          <w:szCs w:val="28"/>
        </w:rPr>
      </w:pPr>
      <w:r>
        <w:rPr>
          <w:rStyle w:val="17"/>
          <w:rFonts w:cstheme="minorHAnsi"/>
          <w:i w:val="0"/>
          <w:iCs w:val="0"/>
          <w:color w:val="auto"/>
          <w:sz w:val="28"/>
          <w:szCs w:val="28"/>
        </w:rPr>
        <w:t>Globalization</w:t>
      </w:r>
    </w:p>
    <w:p w14:paraId="79129E35">
      <w:pPr>
        <w:pStyle w:val="16"/>
        <w:spacing w:beforeAutospacing="1" w:after="0" w:afterAutospacing="1"/>
      </w:pPr>
      <w:r>
        <w:t xml:space="preserve">The 21st century has seen businesses expand into global markets, with significant challenges arising from cultural diversity, different regulatory environments, and international competition. Contemporary theories like </w:t>
      </w:r>
      <w:r>
        <w:rPr>
          <w:rStyle w:val="17"/>
          <w:b w:val="0"/>
          <w:bCs w:val="0"/>
        </w:rPr>
        <w:t>Contingency Theory</w:t>
      </w:r>
      <w:r>
        <w:rPr>
          <w:b/>
          <w:bCs/>
        </w:rPr>
        <w:t xml:space="preserve"> </w:t>
      </w:r>
      <w:r>
        <w:t>and</w:t>
      </w:r>
      <w:r>
        <w:rPr>
          <w:b/>
          <w:bCs/>
        </w:rPr>
        <w:t xml:space="preserve"> </w:t>
      </w:r>
      <w:r>
        <w:rPr>
          <w:rStyle w:val="17"/>
          <w:b w:val="0"/>
          <w:bCs w:val="0"/>
        </w:rPr>
        <w:t>Strategic Management</w:t>
      </w:r>
      <w:r>
        <w:t xml:space="preserve"> offer frameworks to effectively navigate these challenges.</w:t>
      </w:r>
    </w:p>
    <w:p w14:paraId="5A4C4A91">
      <w:pPr>
        <w:pStyle w:val="16"/>
        <w:spacing w:beforeAutospacing="1" w:after="0" w:afterAutospacing="1"/>
      </w:pPr>
      <w:bookmarkStart w:id="29" w:name="_Toc24057"/>
      <w:r>
        <w:rPr>
          <w:rStyle w:val="24"/>
        </w:rPr>
        <w:t>Contingency Theory</w:t>
      </w:r>
      <w:bookmarkEnd w:id="29"/>
      <w:r>
        <w:t xml:space="preserve"> stresses the need for management practices to adapt based on situational factors, including geographic and cultural considerations. For example, a multinational corporation operating in different regions must adjust its management practices to align with local cultural norms and legal frameworks </w:t>
      </w:r>
      <w:sdt>
        <w:sdtPr>
          <w:rPr>
            <w:rFonts w:ascii="Calibri" w:hAnsi="Calibri" w:cs="Calibri"/>
            <w:color w:val="000000"/>
            <w:highlight w:val="white"/>
          </w:rPr>
          <w:alias w:val="Citation"/>
          <w:tag w:val="{&quot;referencesIds&quot;:[&quot;doc:6800ccb0ff04d00ef9987cb2&quot;],&quot;referencesOptions&quot;:{&quot;doc:6800ccb0ff04d00ef9987c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842381,&quot;citationText&quot;:&quot;&lt;span style=\&quot;font-family:Calibri;font-size:14.666666666666666px;color:#000000\&quot;&gt;(Fiedler, 1967)&lt;/span&gt;&quot;}"/>
          <w:id w:val="-227842381"/>
          <w:placeholder>
            <w:docPart w:val="E872DAE0414C40FCB9AB2C068C522F4C"/>
          </w:placeholder>
        </w:sdtPr>
        <w:sdtEndPr>
          <w:rPr>
            <w:rFonts w:ascii="Calibri" w:hAnsi="Calibri" w:cs="Calibri"/>
            <w:color w:val="000000"/>
            <w:highlight w:val="white"/>
          </w:rPr>
        </w:sdtEndPr>
        <w:sdtContent>
          <w:r>
            <w:rPr>
              <w:rFonts w:ascii="Calibri" w:hAnsi="Calibri" w:eastAsia="Times New Roman" w:cs="Calibri"/>
              <w:color w:val="000000"/>
              <w:sz w:val="22"/>
              <w:szCs w:val="22"/>
            </w:rPr>
            <w:t>(Fiedler, 1967)</w:t>
          </w:r>
        </w:sdtContent>
      </w:sdt>
    </w:p>
    <w:p w14:paraId="3BD58B7F">
      <w:pPr>
        <w:pStyle w:val="16"/>
        <w:spacing w:beforeAutospacing="1" w:after="0" w:afterAutospacing="1"/>
      </w:pPr>
      <w:bookmarkStart w:id="30" w:name="_Toc13347"/>
      <w:r>
        <w:rPr>
          <w:rStyle w:val="24"/>
        </w:rPr>
        <w:t>Strategic Management theories</w:t>
      </w:r>
      <w:bookmarkEnd w:id="30"/>
      <w:r>
        <w:t xml:space="preserve">, such as those advocated by Henry Mintzberg, provide insights into global strategy formation. Mintzberg’s concept of </w:t>
      </w:r>
      <w:r>
        <w:rPr>
          <w:rStyle w:val="17"/>
          <w:b w:val="0"/>
          <w:bCs w:val="0"/>
        </w:rPr>
        <w:t>emergent strategy</w:t>
      </w:r>
      <w:r>
        <w:t xml:space="preserve"> suggests that strategies often evolve over time as companies respond to the unpredictable dynamics of global markets, rather than being strictly planned from the top down (Mintzberg, 1994).</w:t>
      </w:r>
    </w:p>
    <w:p w14:paraId="0A55536B">
      <w:pPr>
        <w:pStyle w:val="5"/>
        <w:keepNext w:val="0"/>
        <w:keepLines w:val="0"/>
        <w:rPr>
          <w:color w:val="auto"/>
        </w:rPr>
      </w:pPr>
      <w:r>
        <w:rPr>
          <w:rStyle w:val="17"/>
          <w:color w:val="auto"/>
        </w:rPr>
        <w:t>Workplace Diversity</w:t>
      </w:r>
    </w:p>
    <w:p w14:paraId="066DDFE7">
      <w:pPr>
        <w:pStyle w:val="16"/>
        <w:spacing w:beforeAutospacing="1" w:after="0" w:afterAutospacing="1"/>
      </w:pPr>
      <w:r>
        <w:t xml:space="preserve">As organizations continue to embrace diverse workforces, contemporary management theories emphasize the importance of inclusivity and empowerment. Theories like </w:t>
      </w:r>
      <w:r>
        <w:rPr>
          <w:rStyle w:val="17"/>
          <w:b w:val="0"/>
          <w:bCs w:val="0"/>
        </w:rPr>
        <w:t>Motivation Theory (Daniel Pink)</w:t>
      </w:r>
      <w:r>
        <w:t xml:space="preserve"> </w:t>
      </w:r>
      <w:r>
        <w:rPr>
          <w:b/>
          <w:bCs/>
        </w:rPr>
        <w:t xml:space="preserve">and </w:t>
      </w:r>
      <w:r>
        <w:rPr>
          <w:rStyle w:val="17"/>
          <w:b w:val="0"/>
          <w:bCs w:val="0"/>
        </w:rPr>
        <w:t>Human Relations Theory (Hawthorne Studies)</w:t>
      </w:r>
      <w:r>
        <w:t xml:space="preserve"> highlight the significance of intrinsic motivation, psychological safety, and creating a culture that values diversity.</w:t>
      </w:r>
    </w:p>
    <w:p w14:paraId="403364F4">
      <w:pPr>
        <w:pStyle w:val="16"/>
        <w:spacing w:beforeAutospacing="1" w:after="0" w:afterAutospacing="1"/>
      </w:pPr>
      <w:bookmarkStart w:id="31" w:name="_Toc28544"/>
      <w:r>
        <w:rPr>
          <w:rStyle w:val="24"/>
        </w:rPr>
        <w:t>Daniel Pink’s Motivation Theory</w:t>
      </w:r>
      <w:bookmarkEnd w:id="31"/>
      <w:r>
        <w:t xml:space="preserve"> emphasizes the importance of autonomy, mastery, and purpose as key drivers of employee motivation, particularly in diverse teams. By understanding the intrinsic needs of employees from different backgrounds, organizations can create environments that foster engagement and creativity (Pink, 2009).</w:t>
      </w:r>
    </w:p>
    <w:p w14:paraId="0EB4BBC9">
      <w:pPr>
        <w:pStyle w:val="16"/>
        <w:spacing w:beforeAutospacing="1" w:after="0" w:afterAutospacing="1"/>
      </w:pPr>
      <w:bookmarkStart w:id="32" w:name="_Toc20937"/>
      <w:r>
        <w:rPr>
          <w:rStyle w:val="24"/>
        </w:rPr>
        <w:t>Human Relations Theory</w:t>
      </w:r>
      <w:bookmarkEnd w:id="32"/>
      <w:r>
        <w:t xml:space="preserve">, stemming from the Hawthorne Studies, provides foundational insights into the role of social and psychological factors in managing diverse workforces. It suggests that fostering a sense of belonging, recognition, and motivation can significantly impact performance, especially in a culturally diverse environment </w:t>
      </w:r>
      <w:sdt>
        <w:sdtPr>
          <w:rPr>
            <w:rFonts w:ascii="Calibri" w:hAnsi="Calibri" w:cs="Calibri"/>
            <w:color w:val="000000"/>
            <w:highlight w:val="white"/>
          </w:rPr>
          <w:alias w:val="Citation"/>
          <w:tag w:val="{&quot;referencesIds&quot;:[&quot;doc:6800ccb0ff04d00ef9987cb2&quot;,&quot;doc:6804957f03f92531cc693b75&quot;],&quot;referencesOptions&quot;:{&quot;doc:6800ccb0ff04d00ef9987cb2&quot;:{&quot;author&quot;:true,&quot;year&quot;:true,&quot;formatAuthorYear&quot;:false,&quot;pageReplace&quot;:&quot;&quot;,&quot;additionalField&quot;:&quot;&quot;,&quot;additionalValue&quot;:&quot;&quot;,&quot;prefix&quot;:&quot;&quot;,&quot;suffix&quot;:&quot;&quot;},&quot;doc:6804957f03f92531cc693b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188975,&quot;citationText&quot;:&quot;&lt;span style=\&quot;font-family:Calibri;font-size:14.666666666666666px;color:#000000\&quot;&gt;(Fiedler, 1967; Mayo, 1933)&lt;/span&gt;&quot;}"/>
          <w:id w:val="-709188975"/>
          <w:placeholder>
            <w:docPart w:val="F9F8E460FB434CE69F4882DFC33D6D3A"/>
          </w:placeholder>
        </w:sdtPr>
        <w:sdtEndPr>
          <w:rPr>
            <w:rFonts w:ascii="Calibri" w:hAnsi="Calibri" w:cs="Calibri"/>
            <w:color w:val="000000"/>
            <w:highlight w:val="white"/>
          </w:rPr>
        </w:sdtEndPr>
        <w:sdtContent>
          <w:r>
            <w:rPr>
              <w:rFonts w:ascii="Calibri" w:hAnsi="Calibri" w:eastAsia="Times New Roman" w:cs="Calibri"/>
              <w:color w:val="000000"/>
              <w:sz w:val="22"/>
              <w:szCs w:val="22"/>
            </w:rPr>
            <w:t>(Fiedler, 1967; Mayo, 1933)</w:t>
          </w:r>
        </w:sdtContent>
      </w:sdt>
    </w:p>
    <w:p w14:paraId="4694CB03">
      <w:pPr>
        <w:pStyle w:val="5"/>
        <w:keepNext w:val="0"/>
        <w:keepLines w:val="0"/>
        <w:rPr>
          <w:color w:val="auto"/>
        </w:rPr>
      </w:pPr>
      <w:r>
        <w:rPr>
          <w:rStyle w:val="17"/>
          <w:color w:val="auto"/>
        </w:rPr>
        <w:t>Sustainability and Ethics</w:t>
      </w:r>
    </w:p>
    <w:p w14:paraId="553D0662">
      <w:pPr>
        <w:pStyle w:val="16"/>
        <w:spacing w:beforeAutospacing="1" w:after="0" w:afterAutospacing="1"/>
      </w:pPr>
      <w:r>
        <w:t xml:space="preserve">As environmental concerns and ethical business practices gain prominence, contemporary management theories have also evolved to address sustainability and corporate social responsibility (CSR). </w:t>
      </w:r>
      <w:r>
        <w:rPr>
          <w:rStyle w:val="17"/>
          <w:b w:val="0"/>
          <w:bCs w:val="0"/>
        </w:rPr>
        <w:t>Strategic Management</w:t>
      </w:r>
      <w:r>
        <w:rPr>
          <w:b/>
          <w:bCs/>
        </w:rPr>
        <w:t xml:space="preserve"> </w:t>
      </w:r>
      <w:r>
        <w:t xml:space="preserve">and </w:t>
      </w:r>
      <w:r>
        <w:rPr>
          <w:rStyle w:val="17"/>
          <w:b w:val="0"/>
          <w:bCs w:val="0"/>
        </w:rPr>
        <w:t>Leadership Theories</w:t>
      </w:r>
      <w:r>
        <w:t xml:space="preserve"> now often include principles of ethical leadership, sustainability, and environmental impact.</w:t>
      </w:r>
    </w:p>
    <w:p w14:paraId="212AC4B5">
      <w:pPr>
        <w:pStyle w:val="16"/>
        <w:spacing w:beforeAutospacing="1" w:after="0" w:afterAutospacing="1"/>
      </w:pPr>
      <w:r>
        <w:rPr>
          <w:rStyle w:val="17"/>
          <w:b w:val="0"/>
          <w:bCs w:val="0"/>
        </w:rPr>
        <w:t>Gary Hamel’s Innovation and Management 2.0</w:t>
      </w:r>
      <w:r>
        <w:rPr>
          <w:b/>
          <w:bCs/>
        </w:rPr>
        <w:t xml:space="preserve"> </w:t>
      </w:r>
      <w:r>
        <w:rPr>
          <w:b w:val="0"/>
          <w:bCs w:val="0"/>
        </w:rPr>
        <w:t>advocates</w:t>
      </w:r>
      <w:r>
        <w:t xml:space="preserve"> for disruptive innovation, encouraging organizations to rethink traditional hierarchies and embrace sustainable practices. Hamel’s theories push organizations to innovate in ways that not only improve performance but also contribute positively to society and the environment </w:t>
      </w:r>
      <w:sdt>
        <w:sdtPr>
          <w:rPr>
            <w:rFonts w:ascii="Calibri" w:hAnsi="Calibri" w:cs="Calibri"/>
            <w:color w:val="000000"/>
            <w:highlight w:val="white"/>
          </w:rPr>
          <w:alias w:val="Citation"/>
          <w:tag w:val="{&quot;referencesIds&quot;:[&quot;doc:68049bfa91e29960b3db77f0&quot;],&quot;referencesOptions&quot;:{&quot;doc:68049bfa91e29960b3db77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815707,&quot;citationText&quot;:&quot;&lt;span style=\&quot;font-family:Calibri;font-size:14.666666666666666px;color:#000000\&quot;&gt;(Hamel, 2008)&lt;/span&gt;&quot;}"/>
          <w:id w:val="-822815707"/>
          <w:placeholder>
            <w:docPart w:val="8B6BE90BE37845D595DCCA6E79159144"/>
          </w:placeholder>
        </w:sdtPr>
        <w:sdtEndPr>
          <w:rPr>
            <w:rFonts w:ascii="Calibri" w:hAnsi="Calibri" w:cs="Calibri"/>
            <w:color w:val="000000"/>
            <w:highlight w:val="white"/>
          </w:rPr>
        </w:sdtEndPr>
        <w:sdtContent>
          <w:r>
            <w:rPr>
              <w:rFonts w:ascii="Calibri" w:hAnsi="Calibri" w:eastAsia="Times New Roman" w:cs="Calibri"/>
              <w:color w:val="000000"/>
              <w:sz w:val="22"/>
              <w:szCs w:val="22"/>
            </w:rPr>
            <w:t>(Hamel, 2008)</w:t>
          </w:r>
        </w:sdtContent>
      </w:sdt>
    </w:p>
    <w:p w14:paraId="00C904D6">
      <w:pPr>
        <w:pStyle w:val="16"/>
        <w:spacing w:beforeAutospacing="1" w:after="0" w:afterAutospacing="1"/>
      </w:pPr>
      <w:r>
        <w:rPr>
          <w:rStyle w:val="17"/>
        </w:rPr>
        <w:t>Corporate Social Responsibility (CSR)</w:t>
      </w:r>
      <w:r>
        <w:t xml:space="preserve">, now integrated into mainstream management, focuses on the ethical obligation of organizations to contribute to societal well-being. Modern management theories emphasize the alignment of business strategies with social and environmental responsibility, ensuring long-term sustainability </w:t>
      </w:r>
      <w:sdt>
        <w:sdtPr>
          <w:rPr>
            <w:rFonts w:ascii="Calibri" w:hAnsi="Calibri" w:cs="Calibri"/>
            <w:color w:val="000000"/>
            <w:highlight w:val="white"/>
          </w:rPr>
          <w:alias w:val="Citation"/>
          <w:tag w:val="{&quot;referencesIds&quot;:[&quot;doc:68049c3f8fdbd37b46170990&quot;],&quot;referencesOptions&quot;:{&quot;doc:68049c3f8fdbd37b46170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5207573,&quot;citationText&quot;:&quot;&lt;span style=\&quot;font-family:Calibri;font-size:14.666666666666666px;color:#000000\&quot;&gt;(Carroll, 1999)&lt;/span&gt;&quot;}"/>
          <w:id w:val="-1005207573"/>
          <w:placeholder>
            <w:docPart w:val="7203AD94837A4FF499C96D0FB48D2E97"/>
          </w:placeholder>
        </w:sdtPr>
        <w:sdtEndPr>
          <w:rPr>
            <w:rFonts w:ascii="Calibri" w:hAnsi="Calibri" w:cs="Calibri"/>
            <w:color w:val="000000"/>
            <w:highlight w:val="white"/>
          </w:rPr>
        </w:sdtEndPr>
        <w:sdtContent>
          <w:r>
            <w:rPr>
              <w:rFonts w:ascii="Calibri" w:hAnsi="Calibri" w:eastAsia="Times New Roman" w:cs="Calibri"/>
              <w:color w:val="000000"/>
              <w:sz w:val="22"/>
              <w:szCs w:val="22"/>
            </w:rPr>
            <w:t>(Carroll, 1999)</w:t>
          </w:r>
        </w:sdtContent>
      </w:sdt>
    </w:p>
    <w:p w14:paraId="3ACB383F"/>
    <w:p w14:paraId="21398CB3">
      <w:pPr>
        <w:pStyle w:val="2"/>
        <w:bidi w:val="0"/>
      </w:pPr>
      <w:bookmarkStart w:id="33" w:name="_Toc17408"/>
      <w:r>
        <w:rPr>
          <w:rFonts w:hint="default"/>
          <w:lang w:val="en-US"/>
        </w:rPr>
        <w:t xml:space="preserve">Chapter </w:t>
      </w:r>
      <w:r>
        <w:t>6</w:t>
      </w:r>
      <w:r>
        <w:rPr>
          <w:rFonts w:hint="default"/>
          <w:lang w:val="en-US"/>
        </w:rPr>
        <w:t>:</w:t>
      </w:r>
      <w:r>
        <w:t xml:space="preserve"> Case Studies of Modern Management Theories in Action</w:t>
      </w:r>
      <w:bookmarkEnd w:id="33"/>
    </w:p>
    <w:p w14:paraId="37D77CBB">
      <w:pPr>
        <w:pStyle w:val="16"/>
        <w:spacing w:beforeAutospacing="1" w:after="0" w:afterAutospacing="1"/>
      </w:pPr>
      <w:r>
        <w:t>To better understand the practical application and impact of contemporary management theories, this section will examine real-world case studies that demonstrate how these theories have been effectively implemented in organizations. These case studies will provide insights into the successes, challenges, and outcomes of adopting modern management frameworks.</w:t>
      </w:r>
    </w:p>
    <w:p w14:paraId="60D8D345">
      <w:pPr>
        <w:pStyle w:val="5"/>
        <w:keepNext w:val="0"/>
        <w:keepLines w:val="0"/>
        <w:rPr>
          <w:color w:val="auto"/>
        </w:rPr>
      </w:pPr>
      <w:r>
        <w:rPr>
          <w:rStyle w:val="17"/>
          <w:color w:val="auto"/>
        </w:rPr>
        <w:t>Case Study 1: A Company Using Agile Methodology</w:t>
      </w:r>
    </w:p>
    <w:p w14:paraId="792DE6E3">
      <w:pPr>
        <w:pStyle w:val="16"/>
        <w:spacing w:beforeAutospacing="1" w:after="0" w:afterAutospacing="1"/>
        <w:ind w:left="720"/>
      </w:pPr>
      <w:r>
        <w:rPr>
          <w:rStyle w:val="17"/>
        </w:rPr>
        <w:t>Company</w:t>
      </w:r>
      <w:r>
        <w:t>: Spotify</w:t>
      </w:r>
    </w:p>
    <w:p w14:paraId="70FF9716">
      <w:pPr>
        <w:pStyle w:val="16"/>
        <w:spacing w:beforeAutospacing="1" w:after="0" w:afterAutospacing="1"/>
        <w:ind w:left="720"/>
      </w:pPr>
      <w:r>
        <w:rPr>
          <w:rStyle w:val="17"/>
        </w:rPr>
        <w:t>Theory</w:t>
      </w:r>
      <w:r>
        <w:t>: Agile Management</w:t>
      </w:r>
    </w:p>
    <w:p w14:paraId="18541451">
      <w:pPr>
        <w:pStyle w:val="16"/>
        <w:spacing w:beforeAutospacing="1" w:after="0" w:afterAutospacing="1"/>
        <w:ind w:left="720"/>
      </w:pPr>
      <w:r>
        <w:rPr>
          <w:rStyle w:val="17"/>
        </w:rPr>
        <w:t>Application</w:t>
      </w:r>
      <w:r>
        <w:t>: Spotify, a leading digital music streaming company, uses Agile methodology to manage its software development processes. Agile practices allow Spotify to remain highly flexible in a competitive and fast-moving industry. By breaking down large projects into smaller, manageable tasks (sprints) and fostering cross-functional collaboration, the company can quickly adapt to changing user demands and technological advancements.</w:t>
      </w:r>
    </w:p>
    <w:p w14:paraId="6C9C1B80">
      <w:pPr>
        <w:pStyle w:val="16"/>
        <w:spacing w:beforeAutospacing="1" w:after="0" w:afterAutospacing="1"/>
        <w:ind w:left="720"/>
      </w:pPr>
      <w:r>
        <w:rPr>
          <w:rStyle w:val="17"/>
        </w:rPr>
        <w:t>Outcome</w:t>
      </w:r>
      <w:r>
        <w:t>: The adoption of Agile has significantly enhanced Spotify’s ability to innovate, reduce time-to-market for new features, and maintain a customer-focused approach.</w:t>
      </w:r>
    </w:p>
    <w:p w14:paraId="3BD7E08E">
      <w:pPr>
        <w:pStyle w:val="5"/>
        <w:keepNext w:val="0"/>
        <w:keepLines w:val="0"/>
        <w:rPr>
          <w:color w:val="auto"/>
        </w:rPr>
      </w:pPr>
      <w:r>
        <w:rPr>
          <w:rStyle w:val="17"/>
          <w:color w:val="auto"/>
        </w:rPr>
        <w:t>Case Study 2: A Business Applying Learning Organization Principles</w:t>
      </w:r>
    </w:p>
    <w:p w14:paraId="63CE8685">
      <w:pPr>
        <w:pStyle w:val="16"/>
        <w:spacing w:beforeAutospacing="1" w:after="0" w:afterAutospacing="1"/>
        <w:ind w:left="720"/>
      </w:pPr>
      <w:r>
        <w:rPr>
          <w:rStyle w:val="17"/>
        </w:rPr>
        <w:t>Company</w:t>
      </w:r>
      <w:r>
        <w:t>: Google</w:t>
      </w:r>
    </w:p>
    <w:p w14:paraId="050B7B7B">
      <w:pPr>
        <w:pStyle w:val="16"/>
        <w:spacing w:beforeAutospacing="1" w:after="0" w:afterAutospacing="1"/>
        <w:ind w:left="720"/>
      </w:pPr>
      <w:r>
        <w:rPr>
          <w:rStyle w:val="17"/>
        </w:rPr>
        <w:t>Theory</w:t>
      </w:r>
      <w:r>
        <w:t>: Learning Organization (Peter Senge)</w:t>
      </w:r>
    </w:p>
    <w:p w14:paraId="248CC506">
      <w:pPr>
        <w:pStyle w:val="16"/>
        <w:spacing w:beforeAutospacing="1" w:after="0" w:afterAutospacing="1"/>
        <w:ind w:left="720"/>
      </w:pPr>
      <w:r>
        <w:rPr>
          <w:rStyle w:val="17"/>
        </w:rPr>
        <w:t>Application</w:t>
      </w:r>
      <w:r>
        <w:t>: Google has embraced Peter Senge's concept of the Learning Organization, which encourages continuous learning and adaptation. Google invests in employee development through its educational programs and fosters a culture of innovation where employees are encouraged to experiment and share knowledge (Senge, 1990).</w:t>
      </w:r>
    </w:p>
    <w:p w14:paraId="476F3884">
      <w:pPr>
        <w:pStyle w:val="16"/>
        <w:spacing w:beforeAutospacing="1" w:after="0" w:afterAutospacing="1"/>
        <w:ind w:left="720"/>
      </w:pPr>
      <w:r>
        <w:rPr>
          <w:rStyle w:val="17"/>
        </w:rPr>
        <w:t>Outcome</w:t>
      </w:r>
      <w:r>
        <w:t>: This approach has helped Google remain a leader in the tech industry, driving groundbreaking innovations like Google Search, Google Maps, and Google Drive. Employees are empowered to contribute ideas, and the organization adapts quickly to technological changes.</w:t>
      </w:r>
    </w:p>
    <w:p w14:paraId="10D808C8">
      <w:pPr>
        <w:pStyle w:val="5"/>
        <w:keepNext w:val="0"/>
        <w:keepLines w:val="0"/>
        <w:rPr>
          <w:color w:val="auto"/>
        </w:rPr>
      </w:pPr>
      <w:r>
        <w:rPr>
          <w:rStyle w:val="17"/>
          <w:color w:val="auto"/>
        </w:rPr>
        <w:t>Case Study 3: Use of Intrinsic Motivation Strategies</w:t>
      </w:r>
    </w:p>
    <w:p w14:paraId="4AD5988D">
      <w:pPr>
        <w:pStyle w:val="16"/>
        <w:spacing w:beforeAutospacing="1" w:after="0" w:afterAutospacing="1"/>
        <w:ind w:left="720"/>
      </w:pPr>
      <w:r>
        <w:rPr>
          <w:rStyle w:val="17"/>
        </w:rPr>
        <w:t>Company</w:t>
      </w:r>
      <w:r>
        <w:t>: Zappos</w:t>
      </w:r>
    </w:p>
    <w:p w14:paraId="7F4A4664">
      <w:pPr>
        <w:pStyle w:val="16"/>
        <w:spacing w:beforeAutospacing="1" w:after="0" w:afterAutospacing="1"/>
        <w:ind w:left="720"/>
      </w:pPr>
      <w:r>
        <w:rPr>
          <w:rStyle w:val="17"/>
        </w:rPr>
        <w:t>Theory</w:t>
      </w:r>
      <w:r>
        <w:t>: Motivation Theory (Daniel Pink)</w:t>
      </w:r>
    </w:p>
    <w:p w14:paraId="5F7B5D1E">
      <w:pPr>
        <w:pStyle w:val="16"/>
        <w:spacing w:beforeAutospacing="1" w:after="0" w:afterAutospacing="1"/>
        <w:ind w:left="720"/>
      </w:pPr>
      <w:r>
        <w:rPr>
          <w:rStyle w:val="17"/>
        </w:rPr>
        <w:t>Application</w:t>
      </w:r>
      <w:r>
        <w:t>: Zappos, an online retail company, integrates Daniel Pink’s motivational framework by offering employees autonomy, opportunities for mastery, and a sense of purpose. The company’s culture is built around strong employee empowerment and freedom, where workers are encouraged to take ownership of their roles (Pink, 2009).</w:t>
      </w:r>
    </w:p>
    <w:p w14:paraId="1AB02C3B">
      <w:pPr>
        <w:pStyle w:val="16"/>
        <w:spacing w:beforeAutospacing="1" w:after="0" w:afterAutospacing="1"/>
        <w:ind w:left="720"/>
      </w:pPr>
      <w:r>
        <w:rPr>
          <w:rStyle w:val="17"/>
        </w:rPr>
        <w:t>Outcome</w:t>
      </w:r>
      <w:r>
        <w:t>: Zappos has seen high employee satisfaction, low turnover, and strong customer service ratings. By focusing on intrinsic motivation, the company fosters a highly engaged and committed workforce.</w:t>
      </w:r>
    </w:p>
    <w:p w14:paraId="739D8F39">
      <w:pPr>
        <w:pStyle w:val="5"/>
        <w:keepNext w:val="0"/>
        <w:keepLines w:val="0"/>
        <w:rPr>
          <w:color w:val="auto"/>
        </w:rPr>
      </w:pPr>
      <w:r>
        <w:rPr>
          <w:rStyle w:val="17"/>
          <w:color w:val="auto"/>
        </w:rPr>
        <w:t>Case Study 4: Implementing Contingency Theory in Leadership</w:t>
      </w:r>
    </w:p>
    <w:p w14:paraId="7E8C7BF5">
      <w:pPr>
        <w:pStyle w:val="16"/>
        <w:spacing w:beforeAutospacing="1" w:after="0" w:afterAutospacing="1"/>
        <w:ind w:left="720"/>
      </w:pPr>
      <w:r>
        <w:rPr>
          <w:rStyle w:val="17"/>
        </w:rPr>
        <w:t>Company</w:t>
      </w:r>
      <w:r>
        <w:t>: IBM</w:t>
      </w:r>
    </w:p>
    <w:p w14:paraId="6E7C68C0">
      <w:pPr>
        <w:pStyle w:val="16"/>
        <w:spacing w:beforeAutospacing="1" w:after="0" w:afterAutospacing="1"/>
        <w:ind w:left="720"/>
      </w:pPr>
      <w:r>
        <w:rPr>
          <w:rStyle w:val="17"/>
        </w:rPr>
        <w:t>Theory</w:t>
      </w:r>
      <w:r>
        <w:t>: Contingency Theory (Fiedler)</w:t>
      </w:r>
    </w:p>
    <w:p w14:paraId="35CB8C9B">
      <w:pPr>
        <w:pStyle w:val="16"/>
        <w:spacing w:beforeAutospacing="1" w:after="0" w:afterAutospacing="1"/>
        <w:ind w:left="720"/>
      </w:pPr>
      <w:r>
        <w:rPr>
          <w:rStyle w:val="17"/>
        </w:rPr>
        <w:t>Application</w:t>
      </w:r>
      <w:r>
        <w:t>: IBM applies contingency theory in its leadership development programs, training managers to adjust their leadership styles based on the situation at hand. IBM’s leadership approach emphasizes flexibility, where managers are encouraged to assess their team’s readiness and environmental factors before making decisions (Fiedler, 1967).</w:t>
      </w:r>
    </w:p>
    <w:p w14:paraId="5CDDDDB7">
      <w:pPr>
        <w:pStyle w:val="16"/>
        <w:spacing w:beforeAutospacing="1" w:after="0" w:afterAutospacing="1"/>
        <w:ind w:left="720"/>
      </w:pPr>
      <w:r>
        <w:rPr>
          <w:rStyle w:val="17"/>
        </w:rPr>
        <w:t>Outcome</w:t>
      </w:r>
      <w:r>
        <w:t>: This approach has allowed IBM to remain resilient in the face of shifting market demands and competitive pressures. Managers are better equipped to navigate complex situations, ensuring optimal outcomes for both employees and customers.</w:t>
      </w:r>
    </w:p>
    <w:p w14:paraId="468F934A">
      <w:pPr>
        <w:pStyle w:val="5"/>
        <w:keepNext w:val="0"/>
        <w:keepLines w:val="0"/>
        <w:rPr>
          <w:color w:val="auto"/>
        </w:rPr>
      </w:pPr>
      <w:r>
        <w:rPr>
          <w:rStyle w:val="17"/>
          <w:color w:val="auto"/>
        </w:rPr>
        <w:t>Impact Analysis: Critical Assessment</w:t>
      </w:r>
    </w:p>
    <w:p w14:paraId="0D12679C">
      <w:pPr>
        <w:pStyle w:val="16"/>
        <w:spacing w:beforeAutospacing="1" w:after="0" w:afterAutospacing="1"/>
      </w:pPr>
      <w:r>
        <w:t>The application of contemporary management theories in these organizations has led to notable improvements in efficiency, innovation, employee engagement, and customer satisfaction. However, challenges still exist in fully implementing these theories across all sectors, especially in large, traditional corporations with established hierarchies. The case studies demonstrate that the effectiveness of these theories depends on the specific context of the organization and its readiness for change.</w:t>
      </w:r>
    </w:p>
    <w:p w14:paraId="161D8A77">
      <w:pPr>
        <w:pStyle w:val="16"/>
        <w:spacing w:beforeAutospacing="1" w:after="0" w:afterAutospacing="1"/>
      </w:pPr>
      <w:r>
        <w:t>In conclusion, modern management theories have proven effective in addressing the complexities of the 21st-century business environment. However, their success hinges on the commitment of leadership to embrace flexibility, foster a culture of continuous learning, and adapt to changing technological, social, and environmental dynamics.</w:t>
      </w:r>
    </w:p>
    <w:p w14:paraId="0655B2F4">
      <w:pPr>
        <w:pStyle w:val="2"/>
      </w:pPr>
      <w:bookmarkStart w:id="34" w:name="_Toc24472"/>
      <w:r>
        <w:rPr>
          <w:rFonts w:hint="default"/>
          <w:lang w:val="en-US"/>
        </w:rPr>
        <w:t>Chapter</w:t>
      </w:r>
      <w:r>
        <w:t xml:space="preserve"> </w:t>
      </w:r>
      <w:r>
        <w:rPr>
          <w:lang w:val="en-US"/>
        </w:rPr>
        <w:t>7</w:t>
      </w:r>
      <w:r>
        <w:t>: Conclusion</w:t>
      </w:r>
      <w:bookmarkEnd w:id="34"/>
    </w:p>
    <w:p w14:paraId="20BEE534">
      <w:r>
        <w:t>The assertion that management theory has largely remained unchanged, deeply rooted in 19th-century paradigms, is not entirely accurate when considering the contributions of contemporary management theorists. While it is true that foundational principles, such as those from scientific management (Taylor, 1911) and bureaucratic management (Weber, 1920), continue to influence modern management practices, contemporary theorists have introduced new models and frameworks that address the rapidly changing demands of the 21st century. These innovations respond to challenges such as globalization, technological disruptions, increased workforce diversity, and a growing emphasis on sustainability and ethics.</w:t>
      </w:r>
    </w:p>
    <w:p w14:paraId="566BB5F6">
      <w:r>
        <w:t>The continuous evolution of management theory demonstrates that management, as a field, is not static but instead adaptive. Early management thinkers laid a robust foundation for understanding organizational structures, employee motivation, and efficiency. However, as organizations have grown in complexity, contemporary theorists have expanded on these foundations to address more nuanced challenges. For instance, Peter Senge's concept of the Learning Organization (1990) emphasizes the need for organizations to evolve by fostering a culture of continuous learning, an essential trait in today’s fast-paced world. In parallel, Jeff Sutherland and Ken Schwaber's Agile methodology (2001) has revolutionized project management by prioritizing flexibility, collaboration, and customer responsiveness, allowing companies to adapt to dynamic market conditions.</w:t>
      </w:r>
    </w:p>
    <w:p w14:paraId="7D306F70">
      <w:r>
        <w:t>Additionally, theorists like Daniel Pink (2009), who emphasizes intrinsic motivation through autonomy, mastery, and purpose, challenge the traditional view of motivation based purely on extrinsic rewards. Pink’s work has reshaped how leaders approach employee engagement, moving away from controlling behaviors to empowering employees to take ownership of their work. Similarly, Henry Mintzberg's strategic management insights (1990) emphasize emergent strategies that evolve from the interplay of deliberate planning and real-time decisions, which are critical in today’s complex and volatile business landscape. This is a shift from the more rigid, top-down strategic planning models that dominated earlier in the 20th century.</w:t>
      </w:r>
    </w:p>
    <w:p w14:paraId="46300A0F">
      <w:r>
        <w:t>Moreover, Gary Hamel’s focus on innovation and Management 2.0 (2000) stresses the importance of radical innovation and democratizing management to foster creativity within organizations. His advocacy for breaking hierarchical barriers and encouraging collaboration at all levels has had a lasting impact on how modern organizations approach innovation, particularly in industries affected by rapid technological advances. Hamel’s work further highlights the need for companies to rethink traditional management structures to cultivate an environment that fosters innovation and creativity.</w:t>
      </w:r>
    </w:p>
    <w:p w14:paraId="3BFEAA5B">
      <w:r>
        <w:t>These contributions underscore a shift from traditional, hierarchical, and top-down management models to more flexible, collaborative, and innovative approaches that embrace complexity and change. Contemporary management theorists have emphasized the importance of leadership that is adaptable, that empowers employees, and that recognizes the interconnectedness of all parts of an organization. This shift is critical as organizations navigate the challenges of globalization, technological innovation, and societal changes, including an increased focus on diversity, equity, and sustainability.</w:t>
      </w:r>
    </w:p>
    <w:p w14:paraId="33DA34C9">
      <w:r>
        <w:t>Despite these advances, some argue that the application of classical management theories is still prevalent in many organizations, particularly in large corporations where bureaucratic structures and traditional methods of performance measurement and control remain in place. However, contemporary theories provide an alternative vision of how organizations can evolve, encouraging managers to adopt more agile, innovative, and employee-centered strategies. The integration of these new theories into management practices is essential to ensure organizational success in an era characterized by rapid technological change, shifting economic dynamics, and evolving workforce expectations.</w:t>
      </w:r>
    </w:p>
    <w:p w14:paraId="5527C0AF">
      <w:r>
        <w:t>As we move further into the 21st century, it is clear that management theory will continue to evolve. The increasing complexity of global business environments, coupled with the accelerating pace of technological advancement, will continue to shape the future of management. Contemporary theorists have made substantial contributions by developing frameworks that enable organizations to adapt to these changes. By integrating these theories, businesses can not only survive but thrive in an increasingly volatile and uncertain world.</w:t>
      </w:r>
    </w:p>
    <w:p w14:paraId="151B1181"/>
    <w:p w14:paraId="1BADBD42"/>
    <w:p w14:paraId="655106D1"/>
    <w:p w14:paraId="53B2CCC8">
      <w:pPr>
        <w:jc w:val="center"/>
        <w:rPr>
          <w:rFonts w:hint="default"/>
          <w:b/>
          <w:bCs/>
          <w:lang w:val="en-US"/>
        </w:rPr>
      </w:pPr>
      <w:r>
        <w:rPr>
          <w:rFonts w:hint="default"/>
          <w:b/>
          <w:bCs/>
          <w:lang w:val="en-US"/>
        </w:rPr>
        <w:t>Thank You</w:t>
      </w:r>
    </w:p>
    <w:p w14:paraId="7117E638"/>
    <w:p w14:paraId="3CE7DAB8"/>
    <w:p w14:paraId="77B5A8FE">
      <w:pPr>
        <w:spacing w:after="0" w:line="240" w:lineRule="auto"/>
      </w:pPr>
      <w:r>
        <w:br w:type="page"/>
      </w:r>
    </w:p>
    <w:p w14:paraId="4BB2617F">
      <w:pPr>
        <w:pStyle w:val="2"/>
        <w:bidi w:val="0"/>
      </w:pPr>
      <w:bookmarkStart w:id="35" w:name="_Toc15813"/>
      <w:r>
        <w:t>References</w:t>
      </w:r>
      <w:bookmarkEnd w:id="35"/>
    </w:p>
    <w:sdt>
      <w:sdtPr>
        <w:rPr>
          <w:sz w:val="22"/>
          <w:szCs w:val="22"/>
        </w:rPr>
        <w:tag w:val="rw.bWnCOutputStyleIdiblio"/>
        <w:id w:val="-377085835"/>
        <w:placeholder>
          <w:docPart w:val="9158387414294334B6DFC0220314290C"/>
        </w:placeholder>
      </w:sdtPr>
      <w:sdtEndPr>
        <w:rPr>
          <w:sz w:val="22"/>
          <w:szCs w:val="22"/>
        </w:rPr>
      </w:sdtEndPr>
      <w:sdtContent>
        <w:p w14:paraId="20D7BC50">
          <w:pPr>
            <w:pStyle w:val="16"/>
            <w:rPr>
              <w:rFonts w:ascii="Calibri" w:hAnsi="Calibri" w:cs="Calibri"/>
              <w:color w:val="000000"/>
              <w:kern w:val="0"/>
              <w:sz w:val="22"/>
              <w:szCs w:val="22"/>
              <w14:ligatures w14:val="none"/>
            </w:rPr>
          </w:pPr>
          <w:r>
            <w:rPr>
              <w:rFonts w:ascii="Calibri" w:hAnsi="Calibri" w:cs="Calibri"/>
              <w:color w:val="000000"/>
              <w:sz w:val="22"/>
              <w:szCs w:val="22"/>
            </w:rPr>
            <w:t xml:space="preserve">Ahrne, G. and Brunsson, N. (2008) </w:t>
          </w:r>
          <w:r>
            <w:rPr>
              <w:rFonts w:ascii="Calibri" w:hAnsi="Calibri" w:cs="Calibri"/>
              <w:i/>
              <w:iCs/>
              <w:color w:val="000000"/>
              <w:sz w:val="22"/>
              <w:szCs w:val="22"/>
            </w:rPr>
            <w:t>Meta-organizations</w:t>
          </w:r>
          <w:r>
            <w:rPr>
              <w:rFonts w:ascii="Calibri" w:hAnsi="Calibri" w:cs="Calibri"/>
              <w:color w:val="000000"/>
              <w:sz w:val="22"/>
              <w:szCs w:val="22"/>
            </w:rPr>
            <w:t xml:space="preserve"> Edward Elgar Publishing.</w:t>
          </w:r>
        </w:p>
        <w:p w14:paraId="0F5FFC3E">
          <w:pPr>
            <w:pStyle w:val="16"/>
            <w:rPr>
              <w:rFonts w:ascii="Calibri" w:hAnsi="Calibri" w:cs="Calibri"/>
              <w:color w:val="000000"/>
              <w:sz w:val="22"/>
              <w:szCs w:val="22"/>
            </w:rPr>
          </w:pPr>
          <w:r>
            <w:rPr>
              <w:rFonts w:ascii="Calibri" w:hAnsi="Calibri" w:cs="Calibri"/>
              <w:color w:val="000000"/>
              <w:sz w:val="22"/>
              <w:szCs w:val="22"/>
            </w:rPr>
            <w:t xml:space="preserve">Bass, B.M. (1985) 'Leadership: Good, better, best', </w:t>
          </w:r>
          <w:r>
            <w:rPr>
              <w:rFonts w:ascii="Calibri" w:hAnsi="Calibri" w:cs="Calibri"/>
              <w:i/>
              <w:iCs/>
              <w:color w:val="000000"/>
              <w:sz w:val="22"/>
              <w:szCs w:val="22"/>
            </w:rPr>
            <w:t xml:space="preserve">Organizational dynamics, </w:t>
          </w:r>
          <w:r>
            <w:rPr>
              <w:rFonts w:ascii="Calibri" w:hAnsi="Calibri" w:cs="Calibri"/>
              <w:color w:val="000000"/>
              <w:sz w:val="22"/>
              <w:szCs w:val="22"/>
            </w:rPr>
            <w:t>13(3), pp. 26–40.</w:t>
          </w:r>
        </w:p>
        <w:p w14:paraId="705C8C52">
          <w:pPr>
            <w:pStyle w:val="16"/>
            <w:rPr>
              <w:rFonts w:ascii="Calibri" w:hAnsi="Calibri" w:cs="Calibri"/>
              <w:color w:val="000000"/>
              <w:sz w:val="22"/>
              <w:szCs w:val="22"/>
            </w:rPr>
          </w:pPr>
          <w:r>
            <w:rPr>
              <w:rFonts w:ascii="Calibri" w:hAnsi="Calibri" w:cs="Calibri"/>
              <w:color w:val="000000"/>
              <w:sz w:val="22"/>
              <w:szCs w:val="22"/>
            </w:rPr>
            <w:t xml:space="preserve">Carroll, A.B. (1999) 'Corporate social responsibility: Evolution of a definitional construct', </w:t>
          </w:r>
          <w:r>
            <w:rPr>
              <w:rFonts w:ascii="Calibri" w:hAnsi="Calibri" w:cs="Calibri"/>
              <w:i/>
              <w:iCs/>
              <w:color w:val="000000"/>
              <w:sz w:val="22"/>
              <w:szCs w:val="22"/>
            </w:rPr>
            <w:t xml:space="preserve">Business &amp; Society, </w:t>
          </w:r>
          <w:r>
            <w:rPr>
              <w:rFonts w:ascii="Calibri" w:hAnsi="Calibri" w:cs="Calibri"/>
              <w:color w:val="000000"/>
              <w:sz w:val="22"/>
              <w:szCs w:val="22"/>
            </w:rPr>
            <w:t>38(3), pp. 268–295.</w:t>
          </w:r>
        </w:p>
        <w:p w14:paraId="29800FAA">
          <w:pPr>
            <w:pStyle w:val="16"/>
            <w:rPr>
              <w:rFonts w:ascii="Calibri" w:hAnsi="Calibri" w:cs="Calibri"/>
              <w:color w:val="000000"/>
              <w:sz w:val="22"/>
              <w:szCs w:val="22"/>
            </w:rPr>
          </w:pPr>
          <w:r>
            <w:rPr>
              <w:rFonts w:ascii="Calibri" w:hAnsi="Calibri" w:cs="Calibri"/>
              <w:color w:val="000000"/>
              <w:sz w:val="22"/>
              <w:szCs w:val="22"/>
            </w:rPr>
            <w:t>Christensen, C. (1997) 'Disruptive Innovation| Christensen Institute', .</w:t>
          </w:r>
        </w:p>
        <w:p w14:paraId="30E5B990">
          <w:pPr>
            <w:pStyle w:val="16"/>
            <w:rPr>
              <w:rFonts w:ascii="Calibri" w:hAnsi="Calibri" w:cs="Calibri"/>
              <w:color w:val="000000"/>
              <w:sz w:val="22"/>
              <w:szCs w:val="22"/>
            </w:rPr>
          </w:pPr>
          <w:r>
            <w:rPr>
              <w:rFonts w:ascii="Calibri" w:hAnsi="Calibri" w:cs="Calibri"/>
              <w:color w:val="000000"/>
              <w:sz w:val="22"/>
              <w:szCs w:val="22"/>
            </w:rPr>
            <w:t xml:space="preserve">Donaldson, L. (2001) </w:t>
          </w:r>
          <w:r>
            <w:rPr>
              <w:rFonts w:ascii="Calibri" w:hAnsi="Calibri" w:cs="Calibri"/>
              <w:i/>
              <w:iCs/>
              <w:color w:val="000000"/>
              <w:sz w:val="22"/>
              <w:szCs w:val="22"/>
            </w:rPr>
            <w:t>The contingency theory of organizations</w:t>
          </w:r>
          <w:r>
            <w:rPr>
              <w:rFonts w:ascii="Calibri" w:hAnsi="Calibri" w:cs="Calibri"/>
              <w:color w:val="000000"/>
              <w:sz w:val="22"/>
              <w:szCs w:val="22"/>
            </w:rPr>
            <w:t xml:space="preserve"> Sage.</w:t>
          </w:r>
        </w:p>
        <w:p w14:paraId="780C83C1">
          <w:pPr>
            <w:pStyle w:val="16"/>
            <w:rPr>
              <w:rFonts w:ascii="Calibri" w:hAnsi="Calibri" w:cs="Calibri"/>
              <w:color w:val="000000"/>
              <w:sz w:val="22"/>
              <w:szCs w:val="22"/>
            </w:rPr>
          </w:pPr>
          <w:r>
            <w:rPr>
              <w:rFonts w:ascii="Calibri" w:hAnsi="Calibri" w:cs="Calibri"/>
              <w:color w:val="000000"/>
              <w:sz w:val="22"/>
              <w:szCs w:val="22"/>
            </w:rPr>
            <w:t xml:space="preserve">Fayol, H. (1949) '1916', </w:t>
          </w:r>
          <w:r>
            <w:rPr>
              <w:rFonts w:ascii="Calibri" w:hAnsi="Calibri" w:cs="Calibri"/>
              <w:i/>
              <w:iCs/>
              <w:color w:val="000000"/>
              <w:sz w:val="22"/>
              <w:szCs w:val="22"/>
            </w:rPr>
            <w:t xml:space="preserve">General and industrial management, </w:t>
          </w:r>
          <w:r>
            <w:rPr>
              <w:rFonts w:ascii="Calibri" w:hAnsi="Calibri" w:cs="Calibri"/>
              <w:color w:val="000000"/>
              <w:sz w:val="22"/>
              <w:szCs w:val="22"/>
            </w:rPr>
            <w:t>.</w:t>
          </w:r>
        </w:p>
        <w:p w14:paraId="13277708">
          <w:pPr>
            <w:pStyle w:val="16"/>
            <w:rPr>
              <w:rFonts w:ascii="Calibri" w:hAnsi="Calibri" w:cs="Calibri"/>
              <w:color w:val="000000"/>
              <w:sz w:val="22"/>
              <w:szCs w:val="22"/>
            </w:rPr>
          </w:pPr>
          <w:r>
            <w:rPr>
              <w:rFonts w:ascii="Calibri" w:hAnsi="Calibri" w:cs="Calibri"/>
              <w:color w:val="000000"/>
              <w:sz w:val="22"/>
              <w:szCs w:val="22"/>
            </w:rPr>
            <w:t>Fiedler, F.E. (1967) 'A THEORY OF LEADERSHIP EFFECTIVENESS. MCGRAW-HILL SERIES IN MANAGEMENT.', .</w:t>
          </w:r>
        </w:p>
        <w:p w14:paraId="6C0E2161">
          <w:pPr>
            <w:pStyle w:val="16"/>
            <w:rPr>
              <w:rFonts w:ascii="Calibri" w:hAnsi="Calibri" w:cs="Calibri"/>
              <w:color w:val="000000"/>
              <w:sz w:val="22"/>
              <w:szCs w:val="22"/>
            </w:rPr>
          </w:pPr>
          <w:r>
            <w:rPr>
              <w:rFonts w:ascii="Calibri" w:hAnsi="Calibri" w:cs="Calibri"/>
              <w:color w:val="000000"/>
              <w:sz w:val="22"/>
              <w:szCs w:val="22"/>
            </w:rPr>
            <w:t xml:space="preserve">Friedman, M. (2014) </w:t>
          </w:r>
          <w:r>
            <w:rPr>
              <w:rFonts w:ascii="Calibri" w:hAnsi="Calibri" w:cs="Calibri"/>
              <w:i/>
              <w:iCs/>
              <w:color w:val="000000"/>
              <w:sz w:val="22"/>
              <w:szCs w:val="22"/>
            </w:rPr>
            <w:t>Foundations of space-time theories: Relativistic physics and philosophy of science</w:t>
          </w:r>
          <w:r>
            <w:rPr>
              <w:rFonts w:ascii="Calibri" w:hAnsi="Calibri" w:cs="Calibri"/>
              <w:color w:val="000000"/>
              <w:sz w:val="22"/>
              <w:szCs w:val="22"/>
            </w:rPr>
            <w:t xml:space="preserve"> Princeton university press.</w:t>
          </w:r>
        </w:p>
        <w:p w14:paraId="75237E45">
          <w:pPr>
            <w:pStyle w:val="16"/>
            <w:rPr>
              <w:rFonts w:ascii="Calibri" w:hAnsi="Calibri" w:cs="Calibri"/>
              <w:color w:val="000000"/>
              <w:sz w:val="22"/>
              <w:szCs w:val="22"/>
            </w:rPr>
          </w:pPr>
          <w:r>
            <w:rPr>
              <w:rFonts w:ascii="Calibri" w:hAnsi="Calibri" w:cs="Calibri"/>
              <w:color w:val="000000"/>
              <w:sz w:val="22"/>
              <w:szCs w:val="22"/>
            </w:rPr>
            <w:t xml:space="preserve">Goh, Z., Eva, N., Kiazad, K., Jack, G.A., De Cieri, H. and Spreitzer, G.M. (2022) 'An integrative multilevel review of thriving at work: Assessing progress and promise', </w:t>
          </w:r>
          <w:r>
            <w:rPr>
              <w:rFonts w:ascii="Calibri" w:hAnsi="Calibri" w:cs="Calibri"/>
              <w:i/>
              <w:iCs/>
              <w:color w:val="000000"/>
              <w:sz w:val="22"/>
              <w:szCs w:val="22"/>
            </w:rPr>
            <w:t xml:space="preserve">Journal of Organizational Behavior, </w:t>
          </w:r>
          <w:r>
            <w:rPr>
              <w:rFonts w:ascii="Calibri" w:hAnsi="Calibri" w:cs="Calibri"/>
              <w:color w:val="000000"/>
              <w:sz w:val="22"/>
              <w:szCs w:val="22"/>
            </w:rPr>
            <w:t>43(2), pp. 197–213.</w:t>
          </w:r>
        </w:p>
        <w:p w14:paraId="6DB01CF7">
          <w:pPr>
            <w:pStyle w:val="16"/>
            <w:rPr>
              <w:rFonts w:ascii="Calibri" w:hAnsi="Calibri" w:cs="Calibri"/>
              <w:color w:val="000000"/>
              <w:sz w:val="22"/>
              <w:szCs w:val="22"/>
            </w:rPr>
          </w:pPr>
          <w:r>
            <w:rPr>
              <w:rFonts w:ascii="Calibri" w:hAnsi="Calibri" w:cs="Calibri"/>
              <w:color w:val="000000"/>
              <w:sz w:val="22"/>
              <w:szCs w:val="22"/>
            </w:rPr>
            <w:t xml:space="preserve">Hamel, G. (2008) 'The future of management', </w:t>
          </w:r>
          <w:r>
            <w:rPr>
              <w:rFonts w:ascii="Calibri" w:hAnsi="Calibri" w:cs="Calibri"/>
              <w:i/>
              <w:iCs/>
              <w:color w:val="000000"/>
              <w:sz w:val="22"/>
              <w:szCs w:val="22"/>
            </w:rPr>
            <w:t xml:space="preserve">Human resource management international digest, </w:t>
          </w:r>
          <w:r>
            <w:rPr>
              <w:rFonts w:ascii="Calibri" w:hAnsi="Calibri" w:cs="Calibri"/>
              <w:color w:val="000000"/>
              <w:sz w:val="22"/>
              <w:szCs w:val="22"/>
            </w:rPr>
            <w:t>16(6).</w:t>
          </w:r>
        </w:p>
        <w:p w14:paraId="18543255">
          <w:pPr>
            <w:pStyle w:val="16"/>
            <w:rPr>
              <w:rFonts w:ascii="Calibri" w:hAnsi="Calibri" w:cs="Calibri"/>
              <w:color w:val="000000"/>
              <w:sz w:val="22"/>
              <w:szCs w:val="22"/>
            </w:rPr>
          </w:pPr>
          <w:r>
            <w:rPr>
              <w:rFonts w:ascii="Calibri" w:hAnsi="Calibri" w:cs="Calibri"/>
              <w:color w:val="000000"/>
              <w:sz w:val="22"/>
              <w:szCs w:val="22"/>
            </w:rPr>
            <w:t xml:space="preserve">Hamel, G. and Prahalad, C.K. (1989) 'STT ATEGIC| NTENT', </w:t>
          </w:r>
          <w:r>
            <w:rPr>
              <w:rFonts w:ascii="Calibri" w:hAnsi="Calibri" w:cs="Calibri"/>
              <w:i/>
              <w:iCs/>
              <w:color w:val="000000"/>
              <w:sz w:val="22"/>
              <w:szCs w:val="22"/>
            </w:rPr>
            <w:t xml:space="preserve">Harvard business review, </w:t>
          </w:r>
          <w:r>
            <w:rPr>
              <w:rFonts w:ascii="Calibri" w:hAnsi="Calibri" w:cs="Calibri"/>
              <w:color w:val="000000"/>
              <w:sz w:val="22"/>
              <w:szCs w:val="22"/>
            </w:rPr>
            <w:t>.</w:t>
          </w:r>
        </w:p>
        <w:p w14:paraId="711BB16E">
          <w:pPr>
            <w:pStyle w:val="16"/>
            <w:rPr>
              <w:rFonts w:ascii="Calibri" w:hAnsi="Calibri" w:cs="Calibri"/>
              <w:color w:val="000000"/>
              <w:sz w:val="22"/>
              <w:szCs w:val="22"/>
            </w:rPr>
          </w:pPr>
          <w:r>
            <w:rPr>
              <w:rFonts w:ascii="Calibri" w:hAnsi="Calibri" w:cs="Calibri"/>
              <w:color w:val="000000"/>
              <w:sz w:val="22"/>
              <w:szCs w:val="22"/>
            </w:rPr>
            <w:t xml:space="preserve">Kniberg, H. and Ivarsson, A. (2012) 'Scaling agile@ spotify', </w:t>
          </w:r>
          <w:r>
            <w:rPr>
              <w:rFonts w:ascii="Calibri" w:hAnsi="Calibri" w:cs="Calibri"/>
              <w:i/>
              <w:iCs/>
              <w:color w:val="000000"/>
              <w:sz w:val="22"/>
              <w:szCs w:val="22"/>
            </w:rPr>
            <w:t xml:space="preserve">online], UCVOF, ucvox.files.wordpress.com/2012/11/113617905-scaling-Agile-spotify-11.pdf, </w:t>
          </w:r>
          <w:r>
            <w:rPr>
              <w:rFonts w:ascii="Calibri" w:hAnsi="Calibri" w:cs="Calibri"/>
              <w:color w:val="000000"/>
              <w:sz w:val="22"/>
              <w:szCs w:val="22"/>
            </w:rPr>
            <w:t>.</w:t>
          </w:r>
        </w:p>
        <w:p w14:paraId="4E72BEE6">
          <w:pPr>
            <w:pStyle w:val="16"/>
            <w:rPr>
              <w:rFonts w:ascii="Calibri" w:hAnsi="Calibri" w:cs="Calibri"/>
              <w:color w:val="000000"/>
              <w:sz w:val="22"/>
              <w:szCs w:val="22"/>
            </w:rPr>
          </w:pPr>
          <w:r>
            <w:rPr>
              <w:rFonts w:ascii="Calibri" w:hAnsi="Calibri" w:cs="Calibri"/>
              <w:color w:val="000000"/>
              <w:sz w:val="22"/>
              <w:szCs w:val="22"/>
            </w:rPr>
            <w:t>Liker, J.K. and Choi, T.Y. (2004) 'DO NOT COPY OR POST', .</w:t>
          </w:r>
        </w:p>
        <w:p w14:paraId="231253CD">
          <w:pPr>
            <w:pStyle w:val="16"/>
            <w:rPr>
              <w:rFonts w:ascii="Calibri" w:hAnsi="Calibri" w:cs="Calibri"/>
              <w:color w:val="000000"/>
              <w:sz w:val="22"/>
              <w:szCs w:val="22"/>
            </w:rPr>
          </w:pPr>
          <w:r>
            <w:rPr>
              <w:rFonts w:ascii="Calibri" w:hAnsi="Calibri" w:cs="Calibri"/>
              <w:color w:val="000000"/>
              <w:sz w:val="22"/>
              <w:szCs w:val="22"/>
            </w:rPr>
            <w:t xml:space="preserve">Maslow, A.H. (1943) 'A theory of human motivation.', </w:t>
          </w:r>
          <w:r>
            <w:rPr>
              <w:rFonts w:ascii="Calibri" w:hAnsi="Calibri" w:cs="Calibri"/>
              <w:i/>
              <w:iCs/>
              <w:color w:val="000000"/>
              <w:sz w:val="22"/>
              <w:szCs w:val="22"/>
            </w:rPr>
            <w:t xml:space="preserve">Psychological review, </w:t>
          </w:r>
          <w:r>
            <w:rPr>
              <w:rFonts w:ascii="Calibri" w:hAnsi="Calibri" w:cs="Calibri"/>
              <w:color w:val="000000"/>
              <w:sz w:val="22"/>
              <w:szCs w:val="22"/>
            </w:rPr>
            <w:t>50(4), pp. 370.</w:t>
          </w:r>
        </w:p>
        <w:p w14:paraId="11259593">
          <w:pPr>
            <w:pStyle w:val="16"/>
            <w:rPr>
              <w:rFonts w:ascii="Calibri" w:hAnsi="Calibri" w:cs="Calibri"/>
              <w:color w:val="000000"/>
              <w:sz w:val="22"/>
              <w:szCs w:val="22"/>
            </w:rPr>
          </w:pPr>
          <w:r>
            <w:rPr>
              <w:rFonts w:ascii="Calibri" w:hAnsi="Calibri" w:cs="Calibri"/>
              <w:color w:val="000000"/>
              <w:sz w:val="22"/>
              <w:szCs w:val="22"/>
            </w:rPr>
            <w:t>Mayo, E. (1933) 'Thehumanproblemsofanindustrialcivilization', .</w:t>
          </w:r>
        </w:p>
        <w:p w14:paraId="69E7E16C">
          <w:pPr>
            <w:pStyle w:val="16"/>
            <w:rPr>
              <w:rFonts w:ascii="Calibri" w:hAnsi="Calibri" w:cs="Calibri"/>
              <w:color w:val="000000"/>
              <w:sz w:val="22"/>
              <w:szCs w:val="22"/>
            </w:rPr>
          </w:pPr>
          <w:r>
            <w:rPr>
              <w:rFonts w:ascii="Calibri" w:hAnsi="Calibri" w:cs="Calibri"/>
              <w:color w:val="000000"/>
              <w:sz w:val="22"/>
              <w:szCs w:val="22"/>
            </w:rPr>
            <w:t xml:space="preserve">McGregor, D. (1960) 'Theory X and theory Y', </w:t>
          </w:r>
          <w:r>
            <w:rPr>
              <w:rFonts w:ascii="Calibri" w:hAnsi="Calibri" w:cs="Calibri"/>
              <w:i/>
              <w:iCs/>
              <w:color w:val="000000"/>
              <w:sz w:val="22"/>
              <w:szCs w:val="22"/>
            </w:rPr>
            <w:t xml:space="preserve">Organization theory, </w:t>
          </w:r>
          <w:r>
            <w:rPr>
              <w:rFonts w:ascii="Calibri" w:hAnsi="Calibri" w:cs="Calibri"/>
              <w:color w:val="000000"/>
              <w:sz w:val="22"/>
              <w:szCs w:val="22"/>
            </w:rPr>
            <w:t>358(374), pp. 5.</w:t>
          </w:r>
        </w:p>
        <w:p w14:paraId="7FBFCED6">
          <w:pPr>
            <w:pStyle w:val="16"/>
            <w:rPr>
              <w:rFonts w:ascii="Calibri" w:hAnsi="Calibri" w:cs="Calibri"/>
              <w:color w:val="000000"/>
              <w:sz w:val="22"/>
              <w:szCs w:val="22"/>
            </w:rPr>
          </w:pPr>
          <w:r>
            <w:rPr>
              <w:rFonts w:ascii="Calibri" w:hAnsi="Calibri" w:cs="Calibri"/>
              <w:color w:val="000000"/>
              <w:sz w:val="22"/>
              <w:szCs w:val="22"/>
            </w:rPr>
            <w:t xml:space="preserve">Medinilla, Á (2012) </w:t>
          </w:r>
          <w:r>
            <w:rPr>
              <w:rFonts w:ascii="Calibri" w:hAnsi="Calibri" w:cs="Calibri"/>
              <w:i/>
              <w:iCs/>
              <w:color w:val="000000"/>
              <w:sz w:val="22"/>
              <w:szCs w:val="22"/>
            </w:rPr>
            <w:t>Agile management: Leadership in an agile environment</w:t>
          </w:r>
          <w:r>
            <w:rPr>
              <w:rFonts w:ascii="Calibri" w:hAnsi="Calibri" w:cs="Calibri"/>
              <w:color w:val="000000"/>
              <w:sz w:val="22"/>
              <w:szCs w:val="22"/>
            </w:rPr>
            <w:t xml:space="preserve"> Springer.</w:t>
          </w:r>
        </w:p>
        <w:p w14:paraId="7C6EE971">
          <w:pPr>
            <w:pStyle w:val="16"/>
            <w:rPr>
              <w:rFonts w:ascii="Calibri" w:hAnsi="Calibri" w:cs="Calibri"/>
              <w:color w:val="000000"/>
              <w:sz w:val="22"/>
              <w:szCs w:val="22"/>
            </w:rPr>
          </w:pPr>
          <w:r>
            <w:rPr>
              <w:rFonts w:ascii="Calibri" w:hAnsi="Calibri" w:cs="Calibri"/>
              <w:color w:val="000000"/>
              <w:sz w:val="22"/>
              <w:szCs w:val="22"/>
            </w:rPr>
            <w:t xml:space="preserve">Mintzberg, H. (1994) </w:t>
          </w:r>
          <w:r>
            <w:rPr>
              <w:rFonts w:ascii="Calibri" w:hAnsi="Calibri" w:cs="Calibri"/>
              <w:i/>
              <w:iCs/>
              <w:color w:val="000000"/>
              <w:sz w:val="22"/>
              <w:szCs w:val="22"/>
            </w:rPr>
            <w:t>Rise and fall of strategic planning</w:t>
          </w:r>
          <w:r>
            <w:rPr>
              <w:rFonts w:ascii="Calibri" w:hAnsi="Calibri" w:cs="Calibri"/>
              <w:color w:val="000000"/>
              <w:sz w:val="22"/>
              <w:szCs w:val="22"/>
            </w:rPr>
            <w:t xml:space="preserve"> Simon and Schuster.</w:t>
          </w:r>
        </w:p>
        <w:p w14:paraId="45FE7E13">
          <w:pPr>
            <w:pStyle w:val="16"/>
            <w:rPr>
              <w:rFonts w:ascii="Calibri" w:hAnsi="Calibri" w:cs="Calibri"/>
              <w:color w:val="000000"/>
              <w:sz w:val="22"/>
              <w:szCs w:val="22"/>
            </w:rPr>
          </w:pPr>
          <w:r>
            <w:rPr>
              <w:rFonts w:ascii="Calibri" w:hAnsi="Calibri" w:cs="Calibri"/>
              <w:color w:val="000000"/>
              <w:sz w:val="22"/>
              <w:szCs w:val="22"/>
            </w:rPr>
            <w:t xml:space="preserve">Pink, S. (2009) 'Urban social movements and small places: Slow cities as sites of activism', </w:t>
          </w:r>
          <w:r>
            <w:rPr>
              <w:rFonts w:ascii="Calibri" w:hAnsi="Calibri" w:cs="Calibri"/>
              <w:i/>
              <w:iCs/>
              <w:color w:val="000000"/>
              <w:sz w:val="22"/>
              <w:szCs w:val="22"/>
            </w:rPr>
            <w:t xml:space="preserve">City, </w:t>
          </w:r>
          <w:r>
            <w:rPr>
              <w:rFonts w:ascii="Calibri" w:hAnsi="Calibri" w:cs="Calibri"/>
              <w:color w:val="000000"/>
              <w:sz w:val="22"/>
              <w:szCs w:val="22"/>
            </w:rPr>
            <w:t>13(4), pp. 451–465.</w:t>
          </w:r>
        </w:p>
        <w:p w14:paraId="4F3779A4">
          <w:pPr>
            <w:pStyle w:val="16"/>
            <w:rPr>
              <w:rFonts w:ascii="Calibri" w:hAnsi="Calibri" w:cs="Calibri"/>
              <w:color w:val="000000"/>
              <w:sz w:val="22"/>
              <w:szCs w:val="22"/>
            </w:rPr>
          </w:pPr>
          <w:r>
            <w:rPr>
              <w:rFonts w:ascii="Calibri" w:hAnsi="Calibri" w:cs="Calibri"/>
              <w:color w:val="000000"/>
              <w:sz w:val="22"/>
              <w:szCs w:val="22"/>
            </w:rPr>
            <w:t xml:space="preserve">Porter, M.E. (2008) 'The five competitive forces that shape strategy', </w:t>
          </w:r>
          <w:r>
            <w:rPr>
              <w:rFonts w:ascii="Calibri" w:hAnsi="Calibri" w:cs="Calibri"/>
              <w:i/>
              <w:iCs/>
              <w:color w:val="000000"/>
              <w:sz w:val="22"/>
              <w:szCs w:val="22"/>
            </w:rPr>
            <w:t xml:space="preserve">Harvard business review, </w:t>
          </w:r>
          <w:r>
            <w:rPr>
              <w:rFonts w:ascii="Calibri" w:hAnsi="Calibri" w:cs="Calibri"/>
              <w:color w:val="000000"/>
              <w:sz w:val="22"/>
              <w:szCs w:val="22"/>
            </w:rPr>
            <w:t>86(1), pp. 78.</w:t>
          </w:r>
        </w:p>
        <w:p w14:paraId="1E426125">
          <w:pPr>
            <w:pStyle w:val="16"/>
            <w:rPr>
              <w:rFonts w:ascii="Calibri" w:hAnsi="Calibri" w:cs="Calibri"/>
              <w:color w:val="000000"/>
              <w:sz w:val="22"/>
              <w:szCs w:val="22"/>
            </w:rPr>
          </w:pPr>
          <w:r>
            <w:rPr>
              <w:rFonts w:ascii="Calibri" w:hAnsi="Calibri" w:cs="Calibri"/>
              <w:color w:val="000000"/>
              <w:sz w:val="22"/>
              <w:szCs w:val="22"/>
            </w:rPr>
            <w:t xml:space="preserve">Taylor, F.W. (1911) 'Principles and methods of scientific management', </w:t>
          </w:r>
          <w:r>
            <w:rPr>
              <w:rFonts w:ascii="Calibri" w:hAnsi="Calibri" w:cs="Calibri"/>
              <w:i/>
              <w:iCs/>
              <w:color w:val="000000"/>
              <w:sz w:val="22"/>
              <w:szCs w:val="22"/>
            </w:rPr>
            <w:t xml:space="preserve">Journal of Accountancy, </w:t>
          </w:r>
          <w:r>
            <w:rPr>
              <w:rFonts w:ascii="Calibri" w:hAnsi="Calibri" w:cs="Calibri"/>
              <w:color w:val="000000"/>
              <w:sz w:val="22"/>
              <w:szCs w:val="22"/>
            </w:rPr>
            <w:t>12(3), pp. 3.</w:t>
          </w:r>
        </w:p>
        <w:p w14:paraId="739596BD">
          <w:pPr>
            <w:pStyle w:val="16"/>
            <w:rPr>
              <w:rFonts w:ascii="Calibri" w:hAnsi="Calibri" w:cs="Calibri"/>
              <w:color w:val="000000"/>
              <w:sz w:val="22"/>
              <w:szCs w:val="22"/>
            </w:rPr>
          </w:pPr>
          <w:r>
            <w:rPr>
              <w:rFonts w:ascii="Calibri" w:hAnsi="Calibri" w:cs="Calibri"/>
              <w:color w:val="000000"/>
              <w:sz w:val="22"/>
              <w:szCs w:val="22"/>
            </w:rPr>
            <w:t xml:space="preserve">Von Bertalanffy, L. (1956) 'A biologist looks at human nature', </w:t>
          </w:r>
          <w:r>
            <w:rPr>
              <w:rFonts w:ascii="Calibri" w:hAnsi="Calibri" w:cs="Calibri"/>
              <w:i/>
              <w:iCs/>
              <w:color w:val="000000"/>
              <w:sz w:val="22"/>
              <w:szCs w:val="22"/>
            </w:rPr>
            <w:t xml:space="preserve">The Scientific Monthly, </w:t>
          </w:r>
          <w:r>
            <w:rPr>
              <w:rFonts w:ascii="Calibri" w:hAnsi="Calibri" w:cs="Calibri"/>
              <w:color w:val="000000"/>
              <w:sz w:val="22"/>
              <w:szCs w:val="22"/>
            </w:rPr>
            <w:t>82(1), pp. 33–41.</w:t>
          </w:r>
        </w:p>
        <w:p w14:paraId="4CC4C9BE">
          <w:pPr>
            <w:pStyle w:val="16"/>
            <w:rPr>
              <w:rFonts w:ascii="Calibri" w:hAnsi="Calibri" w:cs="Calibri"/>
              <w:color w:val="000000"/>
              <w:sz w:val="22"/>
              <w:szCs w:val="22"/>
            </w:rPr>
          </w:pPr>
          <w:r>
            <w:rPr>
              <w:rFonts w:ascii="Calibri" w:hAnsi="Calibri" w:cs="Calibri"/>
              <w:color w:val="000000"/>
              <w:sz w:val="22"/>
              <w:szCs w:val="22"/>
            </w:rPr>
            <w:t xml:space="preserve">Von Bertalanffy, L. (1950a) 'An outline of general system theory', </w:t>
          </w:r>
          <w:r>
            <w:rPr>
              <w:rFonts w:ascii="Calibri" w:hAnsi="Calibri" w:cs="Calibri"/>
              <w:i/>
              <w:iCs/>
              <w:color w:val="000000"/>
              <w:sz w:val="22"/>
              <w:szCs w:val="22"/>
            </w:rPr>
            <w:t xml:space="preserve">The British Journal for the Philosophy of science, </w:t>
          </w:r>
          <w:r>
            <w:rPr>
              <w:rFonts w:ascii="Calibri" w:hAnsi="Calibri" w:cs="Calibri"/>
              <w:color w:val="000000"/>
              <w:sz w:val="22"/>
              <w:szCs w:val="22"/>
            </w:rPr>
            <w:t>1(2), pp. 134–165.</w:t>
          </w:r>
        </w:p>
        <w:p w14:paraId="347C6C3E">
          <w:pPr>
            <w:pStyle w:val="16"/>
            <w:rPr>
              <w:rFonts w:ascii="Calibri" w:hAnsi="Calibri" w:cs="Calibri"/>
              <w:color w:val="000000"/>
              <w:sz w:val="22"/>
              <w:szCs w:val="22"/>
            </w:rPr>
          </w:pPr>
          <w:r>
            <w:rPr>
              <w:rFonts w:ascii="Calibri" w:hAnsi="Calibri" w:cs="Calibri"/>
              <w:color w:val="000000"/>
              <w:sz w:val="22"/>
              <w:szCs w:val="22"/>
            </w:rPr>
            <w:t xml:space="preserve">Von Bertalanffy, L. (1950b) 'An outline of general system theory', </w:t>
          </w:r>
          <w:r>
            <w:rPr>
              <w:rFonts w:ascii="Calibri" w:hAnsi="Calibri" w:cs="Calibri"/>
              <w:i/>
              <w:iCs/>
              <w:color w:val="000000"/>
              <w:sz w:val="22"/>
              <w:szCs w:val="22"/>
            </w:rPr>
            <w:t xml:space="preserve">The British Journal for the Philosophy of science, </w:t>
          </w:r>
          <w:r>
            <w:rPr>
              <w:rFonts w:ascii="Calibri" w:hAnsi="Calibri" w:cs="Calibri"/>
              <w:color w:val="000000"/>
              <w:sz w:val="22"/>
              <w:szCs w:val="22"/>
            </w:rPr>
            <w:t>1(2), pp. 134–165.</w:t>
          </w:r>
        </w:p>
        <w:p w14:paraId="245167C8">
          <w:pPr>
            <w:pStyle w:val="16"/>
            <w:rPr>
              <w:rFonts w:ascii="Calibri" w:hAnsi="Calibri" w:cs="Calibri"/>
              <w:color w:val="000000"/>
              <w:sz w:val="22"/>
              <w:szCs w:val="22"/>
            </w:rPr>
          </w:pPr>
          <w:r>
            <w:rPr>
              <w:rFonts w:ascii="Calibri" w:hAnsi="Calibri" w:cs="Calibri"/>
              <w:color w:val="000000"/>
              <w:sz w:val="22"/>
              <w:szCs w:val="22"/>
            </w:rPr>
            <w:t xml:space="preserve">Wan, B., Xiao, W., Zhang, L., Windley, B.F., Han, C. and Quinn, C.D. (2011) 'Contrasting styles of mineralization in the Chinese Altai and East Junggar, NW China: implications for the accretionary history of the southern Altaids', </w:t>
          </w:r>
          <w:r>
            <w:rPr>
              <w:rFonts w:ascii="Calibri" w:hAnsi="Calibri" w:cs="Calibri"/>
              <w:i/>
              <w:iCs/>
              <w:color w:val="000000"/>
              <w:sz w:val="22"/>
              <w:szCs w:val="22"/>
            </w:rPr>
            <w:t xml:space="preserve">Journal of the Geological Society, </w:t>
          </w:r>
          <w:r>
            <w:rPr>
              <w:rFonts w:ascii="Calibri" w:hAnsi="Calibri" w:cs="Calibri"/>
              <w:color w:val="000000"/>
              <w:sz w:val="22"/>
              <w:szCs w:val="22"/>
            </w:rPr>
            <w:t>168(6), pp. 1311–1321.</w:t>
          </w:r>
        </w:p>
        <w:p w14:paraId="620734A7">
          <w:pPr>
            <w:pStyle w:val="16"/>
            <w:rPr>
              <w:rFonts w:ascii="Calibri" w:hAnsi="Calibri" w:cs="Calibri"/>
              <w:color w:val="000000"/>
              <w:sz w:val="22"/>
              <w:szCs w:val="22"/>
            </w:rPr>
          </w:pPr>
          <w:r>
            <w:rPr>
              <w:rFonts w:ascii="Calibri" w:hAnsi="Calibri" w:cs="Calibri"/>
              <w:color w:val="000000"/>
              <w:sz w:val="22"/>
              <w:szCs w:val="22"/>
            </w:rPr>
            <w:t xml:space="preserve">Weber, M. (1947) 'Legitimate authority and bureaucracy', </w:t>
          </w:r>
          <w:r>
            <w:rPr>
              <w:rFonts w:ascii="Calibri" w:hAnsi="Calibri" w:cs="Calibri"/>
              <w:i/>
              <w:iCs/>
              <w:color w:val="000000"/>
              <w:sz w:val="22"/>
              <w:szCs w:val="22"/>
            </w:rPr>
            <w:t xml:space="preserve">The theory of social and economic organisation, </w:t>
          </w:r>
          <w:r>
            <w:rPr>
              <w:rFonts w:ascii="Calibri" w:hAnsi="Calibri" w:cs="Calibri"/>
              <w:color w:val="000000"/>
              <w:sz w:val="22"/>
              <w:szCs w:val="22"/>
            </w:rPr>
            <w:t>1, pp. 328–340.</w:t>
          </w:r>
        </w:p>
        <w:p w14:paraId="497BD212">
          <w:pPr>
            <w:pStyle w:val="16"/>
            <w:rPr>
              <w:rFonts w:ascii="Calibri" w:hAnsi="Calibri" w:cs="Calibri"/>
              <w:color w:val="000000"/>
              <w:sz w:val="22"/>
              <w:szCs w:val="22"/>
            </w:rPr>
          </w:pPr>
          <w:r>
            <w:rPr>
              <w:rFonts w:ascii="Calibri" w:hAnsi="Calibri" w:cs="Calibri"/>
              <w:color w:val="000000"/>
              <w:sz w:val="22"/>
              <w:szCs w:val="22"/>
            </w:rPr>
            <w:t xml:space="preserve">Witzel, M. and Warner, M. (2013) </w:t>
          </w:r>
          <w:r>
            <w:rPr>
              <w:rFonts w:ascii="Calibri" w:hAnsi="Calibri" w:cs="Calibri"/>
              <w:i/>
              <w:iCs/>
              <w:color w:val="000000"/>
              <w:sz w:val="22"/>
              <w:szCs w:val="22"/>
            </w:rPr>
            <w:t>The Oxford handbook of management theorists</w:t>
          </w:r>
          <w:r>
            <w:rPr>
              <w:rFonts w:ascii="Calibri" w:hAnsi="Calibri" w:cs="Calibri"/>
              <w:color w:val="000000"/>
              <w:sz w:val="22"/>
              <w:szCs w:val="22"/>
            </w:rPr>
            <w:t xml:space="preserve"> OUP Oxford.</w:t>
          </w:r>
        </w:p>
        <w:p w14:paraId="2E36C97E">
          <w:pPr>
            <w:pStyle w:val="16"/>
            <w:rPr>
              <w:rFonts w:ascii="Calibri" w:hAnsi="Calibri" w:cs="Calibri"/>
              <w:color w:val="000000"/>
              <w:sz w:val="22"/>
              <w:szCs w:val="22"/>
            </w:rPr>
          </w:pPr>
          <w:r>
            <w:rPr>
              <w:rFonts w:ascii="Calibri" w:hAnsi="Calibri" w:cs="Calibri"/>
              <w:color w:val="000000"/>
              <w:sz w:val="22"/>
              <w:szCs w:val="22"/>
            </w:rPr>
            <w:t xml:space="preserve">Womack, J.P. and Jones, D.T. (1996) 'Beyond Toyota: how to root out waste and pursue perfection', </w:t>
          </w:r>
          <w:r>
            <w:rPr>
              <w:rFonts w:ascii="Calibri" w:hAnsi="Calibri" w:cs="Calibri"/>
              <w:i/>
              <w:iCs/>
              <w:color w:val="000000"/>
              <w:sz w:val="22"/>
              <w:szCs w:val="22"/>
            </w:rPr>
            <w:t xml:space="preserve">Harvard business review, </w:t>
          </w:r>
          <w:r>
            <w:rPr>
              <w:rFonts w:ascii="Calibri" w:hAnsi="Calibri" w:cs="Calibri"/>
              <w:color w:val="000000"/>
              <w:sz w:val="22"/>
              <w:szCs w:val="22"/>
            </w:rPr>
            <w:t>74, pp. 140–172.</w:t>
          </w:r>
        </w:p>
        <w:p w14:paraId="0DDF3349"/>
      </w:sdtContent>
    </w:sdt>
    <w:p w14:paraId="69C62B88"/>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6419952"/>
      <w:docPartObj>
        <w:docPartGallery w:val="autotext"/>
      </w:docPartObj>
    </w:sdtPr>
    <w:sdtContent>
      <w:p w14:paraId="66181D29">
        <w:pPr>
          <w:pStyle w:val="13"/>
          <w:jc w:val="right"/>
        </w:pPr>
        <w:r>
          <w:fldChar w:fldCharType="begin"/>
        </w:r>
        <w:r>
          <w:instrText xml:space="preserve"> PAGE   \* MERGEFORMAT </w:instrText>
        </w:r>
        <w:r>
          <w:fldChar w:fldCharType="separate"/>
        </w:r>
        <w:r>
          <w:t>2</w:t>
        </w:r>
        <w:r>
          <w:fldChar w:fldCharType="end"/>
        </w:r>
      </w:p>
    </w:sdtContent>
  </w:sdt>
  <w:p w14:paraId="4A7540BC">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6"/>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CD5"/>
    <w:rsid w:val="00037DF6"/>
    <w:rsid w:val="00076CBC"/>
    <w:rsid w:val="000D0FD4"/>
    <w:rsid w:val="001854FF"/>
    <w:rsid w:val="001A4CC5"/>
    <w:rsid w:val="001A7D7E"/>
    <w:rsid w:val="001D5702"/>
    <w:rsid w:val="00235666"/>
    <w:rsid w:val="00237244"/>
    <w:rsid w:val="002D732B"/>
    <w:rsid w:val="002E0293"/>
    <w:rsid w:val="00305D90"/>
    <w:rsid w:val="00310D24"/>
    <w:rsid w:val="0031186C"/>
    <w:rsid w:val="0037380C"/>
    <w:rsid w:val="003B7F53"/>
    <w:rsid w:val="003D3968"/>
    <w:rsid w:val="003F3B43"/>
    <w:rsid w:val="00411058"/>
    <w:rsid w:val="00495A14"/>
    <w:rsid w:val="0052102E"/>
    <w:rsid w:val="00554498"/>
    <w:rsid w:val="005A2537"/>
    <w:rsid w:val="005A5D4A"/>
    <w:rsid w:val="005D26B2"/>
    <w:rsid w:val="00607BD9"/>
    <w:rsid w:val="00623F81"/>
    <w:rsid w:val="00645E05"/>
    <w:rsid w:val="00660741"/>
    <w:rsid w:val="006622A0"/>
    <w:rsid w:val="0066464C"/>
    <w:rsid w:val="006D0318"/>
    <w:rsid w:val="006D5F86"/>
    <w:rsid w:val="0076618B"/>
    <w:rsid w:val="007A6FB1"/>
    <w:rsid w:val="007D7633"/>
    <w:rsid w:val="00813A9B"/>
    <w:rsid w:val="00826F98"/>
    <w:rsid w:val="00841D52"/>
    <w:rsid w:val="008D7D05"/>
    <w:rsid w:val="00900645"/>
    <w:rsid w:val="00945CD2"/>
    <w:rsid w:val="00975701"/>
    <w:rsid w:val="009A1A9C"/>
    <w:rsid w:val="009A5F41"/>
    <w:rsid w:val="009C3808"/>
    <w:rsid w:val="009E2C22"/>
    <w:rsid w:val="009E6ECB"/>
    <w:rsid w:val="00A152DD"/>
    <w:rsid w:val="00A50962"/>
    <w:rsid w:val="00AA7186"/>
    <w:rsid w:val="00AE084A"/>
    <w:rsid w:val="00B038F6"/>
    <w:rsid w:val="00B809ED"/>
    <w:rsid w:val="00BD3C94"/>
    <w:rsid w:val="00C04BC4"/>
    <w:rsid w:val="00C05F43"/>
    <w:rsid w:val="00C25A3F"/>
    <w:rsid w:val="00C453FC"/>
    <w:rsid w:val="00C80CD5"/>
    <w:rsid w:val="00CE0E9D"/>
    <w:rsid w:val="00D27E55"/>
    <w:rsid w:val="00DA5132"/>
    <w:rsid w:val="00E146CB"/>
    <w:rsid w:val="00E638A1"/>
    <w:rsid w:val="00EB74AD"/>
    <w:rsid w:val="00EC1196"/>
    <w:rsid w:val="00ED387F"/>
    <w:rsid w:val="00F12044"/>
    <w:rsid w:val="00F73C59"/>
    <w:rsid w:val="021567F9"/>
    <w:rsid w:val="068A0981"/>
    <w:rsid w:val="08246A68"/>
    <w:rsid w:val="0CD04E93"/>
    <w:rsid w:val="0DF45AE2"/>
    <w:rsid w:val="0E645FD4"/>
    <w:rsid w:val="0F4E2908"/>
    <w:rsid w:val="12714ACF"/>
    <w:rsid w:val="131320DA"/>
    <w:rsid w:val="14904AC9"/>
    <w:rsid w:val="19FC4B93"/>
    <w:rsid w:val="1B8A1F45"/>
    <w:rsid w:val="22626AC4"/>
    <w:rsid w:val="26086FCD"/>
    <w:rsid w:val="297A3E18"/>
    <w:rsid w:val="2B01299A"/>
    <w:rsid w:val="2E5C5D76"/>
    <w:rsid w:val="302C696C"/>
    <w:rsid w:val="392B7C8A"/>
    <w:rsid w:val="45293926"/>
    <w:rsid w:val="48E40097"/>
    <w:rsid w:val="49901EC0"/>
    <w:rsid w:val="4B517189"/>
    <w:rsid w:val="4EDA4375"/>
    <w:rsid w:val="50244588"/>
    <w:rsid w:val="50C05A8B"/>
    <w:rsid w:val="523B1BB9"/>
    <w:rsid w:val="6510045E"/>
    <w:rsid w:val="676416CA"/>
    <w:rsid w:val="68F7240E"/>
    <w:rsid w:val="6C42752C"/>
    <w:rsid w:val="6D0667F3"/>
    <w:rsid w:val="6D383A6A"/>
    <w:rsid w:val="6F9D41F5"/>
    <w:rsid w:val="71A1198F"/>
    <w:rsid w:val="725D1936"/>
    <w:rsid w:val="7A2250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23"/>
    <w:qFormat/>
    <w:uiPriority w:val="9"/>
    <w:pPr>
      <w:keepNext/>
      <w:keepLines/>
      <w:spacing w:before="360" w:after="80"/>
      <w:outlineLvl w:val="0"/>
    </w:pPr>
    <w:rPr>
      <w:rFonts w:eastAsiaTheme="majorEastAsia" w:cstheme="majorBidi"/>
      <w:b/>
      <w:sz w:val="32"/>
      <w:szCs w:val="40"/>
    </w:rPr>
  </w:style>
  <w:style w:type="paragraph" w:styleId="3">
    <w:name w:val="heading 2"/>
    <w:basedOn w:val="2"/>
    <w:next w:val="1"/>
    <w:link w:val="24"/>
    <w:unhideWhenUsed/>
    <w:qFormat/>
    <w:uiPriority w:val="9"/>
    <w:pPr>
      <w:outlineLvl w:val="1"/>
    </w:pPr>
    <w:rPr>
      <w:sz w:val="28"/>
    </w:rPr>
  </w:style>
  <w:style w:type="paragraph" w:styleId="4">
    <w:name w:val="heading 3"/>
    <w:basedOn w:val="1"/>
    <w:next w:val="1"/>
    <w:link w:val="25"/>
    <w:unhideWhenUsed/>
    <w:qFormat/>
    <w:uiPriority w:val="9"/>
    <w:pPr>
      <w:keepNext/>
      <w:keepLines/>
      <w:spacing w:before="160" w:after="80"/>
      <w:outlineLvl w:val="2"/>
    </w:pPr>
    <w:rPr>
      <w:rFonts w:eastAsiaTheme="majorEastAsia" w:cstheme="majorBidi"/>
      <w:b/>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4"/>
    <w:unhideWhenUsed/>
    <w:qFormat/>
    <w:uiPriority w:val="99"/>
    <w:pPr>
      <w:tabs>
        <w:tab w:val="center" w:pos="4513"/>
        <w:tab w:val="right" w:pos="9026"/>
      </w:tabs>
      <w:spacing w:after="0" w:line="240" w:lineRule="auto"/>
    </w:pPr>
  </w:style>
  <w:style w:type="paragraph" w:styleId="14">
    <w:name w:val="header"/>
    <w:basedOn w:val="1"/>
    <w:link w:val="43"/>
    <w:unhideWhenUsed/>
    <w:uiPriority w:val="99"/>
    <w:pPr>
      <w:tabs>
        <w:tab w:val="center" w:pos="4513"/>
        <w:tab w:val="right" w:pos="9026"/>
      </w:tabs>
      <w:spacing w:after="0" w:line="240" w:lineRule="auto"/>
    </w:p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Normal (Web)"/>
    <w:basedOn w:val="1"/>
    <w:semiHidden/>
    <w:unhideWhenUsed/>
    <w:uiPriority w:val="99"/>
    <w:rPr>
      <w:sz w:val="24"/>
      <w:szCs w:val="24"/>
    </w:rPr>
  </w:style>
  <w:style w:type="character" w:styleId="17">
    <w:name w:val="Strong"/>
    <w:basedOn w:val="11"/>
    <w:qFormat/>
    <w:uiPriority w:val="22"/>
    <w:rPr>
      <w:b/>
      <w:bCs/>
    </w:rPr>
  </w:style>
  <w:style w:type="paragraph" w:styleId="18">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uiPriority w:val="39"/>
    <w:pPr>
      <w:spacing w:after="100"/>
      <w:ind w:left="220"/>
    </w:pPr>
  </w:style>
  <w:style w:type="paragraph" w:styleId="22">
    <w:name w:val="toc 3"/>
    <w:basedOn w:val="1"/>
    <w:next w:val="1"/>
    <w:autoRedefine/>
    <w:unhideWhenUsed/>
    <w:uiPriority w:val="39"/>
    <w:pPr>
      <w:spacing w:after="100"/>
      <w:ind w:left="440"/>
    </w:pPr>
  </w:style>
  <w:style w:type="character" w:customStyle="1" w:styleId="23">
    <w:name w:val="Heading 1 Char"/>
    <w:basedOn w:val="11"/>
    <w:link w:val="2"/>
    <w:qFormat/>
    <w:uiPriority w:val="9"/>
    <w:rPr>
      <w:rFonts w:asciiTheme="minorHAnsi" w:hAnsiTheme="minorHAnsi" w:eastAsiaTheme="majorEastAsia" w:cstheme="majorBidi"/>
      <w:b/>
      <w:kern w:val="2"/>
      <w:sz w:val="32"/>
      <w:szCs w:val="40"/>
      <w:lang w:eastAsia="en-US"/>
      <w14:ligatures w14:val="standardContextual"/>
    </w:rPr>
  </w:style>
  <w:style w:type="character" w:customStyle="1" w:styleId="24">
    <w:name w:val="Heading 2 Char"/>
    <w:basedOn w:val="11"/>
    <w:link w:val="3"/>
    <w:qFormat/>
    <w:uiPriority w:val="9"/>
    <w:rPr>
      <w:rFonts w:asciiTheme="minorHAnsi" w:hAnsiTheme="minorHAnsi" w:eastAsiaTheme="majorEastAsia" w:cstheme="majorBidi"/>
      <w:b/>
      <w:kern w:val="2"/>
      <w:sz w:val="28"/>
      <w:szCs w:val="40"/>
      <w:lang w:eastAsia="en-US"/>
      <w14:ligatures w14:val="standardContextual"/>
    </w:rPr>
  </w:style>
  <w:style w:type="character" w:customStyle="1" w:styleId="25">
    <w:name w:val="Heading 3 Char"/>
    <w:basedOn w:val="11"/>
    <w:link w:val="4"/>
    <w:qFormat/>
    <w:uiPriority w:val="9"/>
    <w:rPr>
      <w:rFonts w:asciiTheme="minorHAnsi" w:hAnsiTheme="minorHAnsi" w:eastAsiaTheme="majorEastAsia" w:cstheme="majorBidi"/>
      <w:b/>
      <w:kern w:val="2"/>
      <w:sz w:val="28"/>
      <w:szCs w:val="28"/>
      <w:lang w:eastAsia="en-US"/>
      <w14:ligatures w14:val="standardContextual"/>
    </w:rPr>
  </w:style>
  <w:style w:type="character" w:customStyle="1" w:styleId="26">
    <w:name w:val="Heading 4 Char"/>
    <w:basedOn w:val="11"/>
    <w:link w:val="5"/>
    <w:semiHidden/>
    <w:qFormat/>
    <w:uiPriority w:val="9"/>
    <w:rPr>
      <w:rFonts w:eastAsiaTheme="majorEastAsia" w:cstheme="majorBidi"/>
      <w:i/>
      <w:iCs/>
      <w:color w:val="2F5597" w:themeColor="accent1" w:themeShade="BF"/>
    </w:rPr>
  </w:style>
  <w:style w:type="character" w:customStyle="1" w:styleId="27">
    <w:name w:val="Heading 5 Char"/>
    <w:basedOn w:val="11"/>
    <w:link w:val="6"/>
    <w:semiHidden/>
    <w:uiPriority w:val="9"/>
    <w:rPr>
      <w:rFonts w:eastAsiaTheme="majorEastAsia" w:cstheme="majorBidi"/>
      <w:color w:val="2F5597" w:themeColor="accent1" w:themeShade="BF"/>
    </w:rPr>
  </w:style>
  <w:style w:type="character" w:customStyle="1" w:styleId="28">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19"/>
    <w:uiPriority w:val="10"/>
    <w:rPr>
      <w:rFonts w:asciiTheme="majorHAnsi" w:hAnsiTheme="majorHAnsi" w:eastAsiaTheme="majorEastAsia" w:cstheme="majorBidi"/>
      <w:spacing w:val="-10"/>
      <w:kern w:val="28"/>
      <w:sz w:val="56"/>
      <w:szCs w:val="56"/>
    </w:rPr>
  </w:style>
  <w:style w:type="character" w:customStyle="1" w:styleId="33">
    <w:name w:val="Subtitle Char"/>
    <w:basedOn w:val="11"/>
    <w:link w:val="18"/>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1"/>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Intense Quote Char"/>
    <w:basedOn w:val="11"/>
    <w:link w:val="38"/>
    <w:uiPriority w:val="30"/>
    <w:rPr>
      <w:i/>
      <w:iCs/>
      <w:color w:val="2F5597" w:themeColor="accent1" w:themeShade="BF"/>
    </w:rPr>
  </w:style>
  <w:style w:type="character" w:customStyle="1" w:styleId="40">
    <w:name w:val="Intense Reference1"/>
    <w:basedOn w:val="11"/>
    <w:qFormat/>
    <w:uiPriority w:val="32"/>
    <w:rPr>
      <w:b/>
      <w:bCs/>
      <w:smallCaps/>
      <w:color w:val="2F5597" w:themeColor="accent1" w:themeShade="BF"/>
      <w:spacing w:val="5"/>
    </w:rPr>
  </w:style>
  <w:style w:type="character" w:customStyle="1" w:styleId="41">
    <w:name w:val="Unresolved Mention1"/>
    <w:basedOn w:val="11"/>
    <w:semiHidden/>
    <w:unhideWhenUsed/>
    <w:uiPriority w:val="99"/>
    <w:rPr>
      <w:color w:val="605E5C"/>
      <w:shd w:val="clear" w:color="auto" w:fill="E1DFDD"/>
    </w:rPr>
  </w:style>
  <w:style w:type="character" w:styleId="42">
    <w:name w:val="Placeholder Text"/>
    <w:basedOn w:val="11"/>
    <w:unhideWhenUsed/>
    <w:uiPriority w:val="99"/>
    <w:rPr>
      <w:color w:val="666666"/>
    </w:rPr>
  </w:style>
  <w:style w:type="character" w:customStyle="1" w:styleId="43">
    <w:name w:val="Header Char"/>
    <w:basedOn w:val="11"/>
    <w:link w:val="14"/>
    <w:uiPriority w:val="99"/>
    <w:rPr>
      <w:rFonts w:asciiTheme="minorHAnsi" w:hAnsiTheme="minorHAnsi" w:eastAsiaTheme="minorHAnsi" w:cstheme="minorBidi"/>
      <w:kern w:val="2"/>
      <w:sz w:val="22"/>
      <w:szCs w:val="22"/>
      <w:lang w:eastAsia="en-US"/>
      <w14:ligatures w14:val="standardContextual"/>
    </w:rPr>
  </w:style>
  <w:style w:type="character" w:customStyle="1" w:styleId="44">
    <w:name w:val="Footer Char"/>
    <w:basedOn w:val="11"/>
    <w:link w:val="13"/>
    <w:uiPriority w:val="99"/>
    <w:rPr>
      <w:rFonts w:asciiTheme="minorHAnsi" w:hAnsiTheme="minorHAnsi" w:eastAsiaTheme="minorHAnsi" w:cstheme="minorBidi"/>
      <w:kern w:val="2"/>
      <w:sz w:val="22"/>
      <w:szCs w:val="22"/>
      <w:lang w:eastAsia="en-US"/>
      <w14:ligatures w14:val="standardContextual"/>
    </w:rPr>
  </w:style>
  <w:style w:type="paragraph" w:customStyle="1" w:styleId="45">
    <w:name w:val="TOC Heading"/>
    <w:basedOn w:val="2"/>
    <w:next w:val="1"/>
    <w:unhideWhenUsed/>
    <w:qFormat/>
    <w:uiPriority w:val="39"/>
    <w:pPr>
      <w:spacing w:before="240" w:after="0"/>
      <w:outlineLvl w:val="9"/>
    </w:pPr>
    <w:rPr>
      <w:kern w:val="0"/>
      <w:szCs w:val="32"/>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3D0A2C348A645F7898CC6DC50DE7AB0"/>
        <w:style w:val=""/>
        <w:category>
          <w:name w:val="General"/>
          <w:gallery w:val="placeholder"/>
        </w:category>
        <w:types>
          <w:type w:val="bbPlcHdr"/>
        </w:types>
        <w:behaviors>
          <w:behavior w:val="content"/>
        </w:behaviors>
        <w:description w:val=""/>
        <w:guid w:val="{2216FCA0-C0D8-41B7-A955-325DC90842BB}"/>
      </w:docPartPr>
      <w:docPartBody>
        <w:p w14:paraId="4CDCDFEB">
          <w:r>
            <w:rPr>
              <w:rStyle w:val="4"/>
            </w:rPr>
            <w:t>Formatting...</w:t>
          </w:r>
        </w:p>
      </w:docPartBody>
    </w:docPart>
    <w:docPart>
      <w:docPartPr>
        <w:name w:val="3BAE8789EAF34558B9C0F1A33D519C3A"/>
        <w:style w:val=""/>
        <w:category>
          <w:name w:val="General"/>
          <w:gallery w:val="placeholder"/>
        </w:category>
        <w:types>
          <w:type w:val="bbPlcHdr"/>
        </w:types>
        <w:behaviors>
          <w:behavior w:val="content"/>
        </w:behaviors>
        <w:description w:val=""/>
        <w:guid w:val="{A4279D05-8365-4E1D-91FB-0C29151378C0}"/>
      </w:docPartPr>
      <w:docPartBody>
        <w:p w14:paraId="0F1DCFD6">
          <w:r>
            <w:rPr>
              <w:rStyle w:val="4"/>
            </w:rPr>
            <w:t>Formatting...</w:t>
          </w:r>
        </w:p>
      </w:docPartBody>
    </w:docPart>
    <w:docPart>
      <w:docPartPr>
        <w:name w:val="72A2D57E3BFD4ED9B7ED93D86F545F60"/>
        <w:style w:val=""/>
        <w:category>
          <w:name w:val="General"/>
          <w:gallery w:val="placeholder"/>
        </w:category>
        <w:types>
          <w:type w:val="bbPlcHdr"/>
        </w:types>
        <w:behaviors>
          <w:behavior w:val="content"/>
        </w:behaviors>
        <w:description w:val=""/>
        <w:guid w:val="{268F9A42-B93F-4E5F-AB30-A8FC62CF0C3B}"/>
      </w:docPartPr>
      <w:docPartBody>
        <w:p w14:paraId="489550B6">
          <w:r>
            <w:rPr>
              <w:rStyle w:val="4"/>
            </w:rPr>
            <w:t>Formatting...</w:t>
          </w:r>
        </w:p>
      </w:docPartBody>
    </w:docPart>
    <w:docPart>
      <w:docPartPr>
        <w:name w:val="AE6BD6EB3CE64056AC8690B86718F7EE"/>
        <w:style w:val=""/>
        <w:category>
          <w:name w:val="General"/>
          <w:gallery w:val="placeholder"/>
        </w:category>
        <w:types>
          <w:type w:val="bbPlcHdr"/>
        </w:types>
        <w:behaviors>
          <w:behavior w:val="content"/>
        </w:behaviors>
        <w:description w:val=""/>
        <w:guid w:val="{8EA27A69-1D20-47DC-987D-441AB31E0B58}"/>
      </w:docPartPr>
      <w:docPartBody>
        <w:p w14:paraId="74AA5608">
          <w:r>
            <w:rPr>
              <w:rStyle w:val="4"/>
            </w:rPr>
            <w:t>Formatting...</w:t>
          </w:r>
        </w:p>
      </w:docPartBody>
    </w:docPart>
    <w:docPart>
      <w:docPartPr>
        <w:name w:val="82A90DD3B7064A3D973D1DB42A848FAE"/>
        <w:style w:val=""/>
        <w:category>
          <w:name w:val="General"/>
          <w:gallery w:val="placeholder"/>
        </w:category>
        <w:types>
          <w:type w:val="bbPlcHdr"/>
        </w:types>
        <w:behaviors>
          <w:behavior w:val="content"/>
        </w:behaviors>
        <w:description w:val=""/>
        <w:guid w:val="{7C8876DB-76D5-42A9-B7C0-9BF6EC8890D1}"/>
      </w:docPartPr>
      <w:docPartBody>
        <w:p w14:paraId="5C598AA4">
          <w:r>
            <w:rPr>
              <w:rStyle w:val="4"/>
            </w:rPr>
            <w:t>Formatting...</w:t>
          </w:r>
        </w:p>
      </w:docPartBody>
    </w:docPart>
    <w:docPart>
      <w:docPartPr>
        <w:name w:val="75187D72FAE7417BBA90FA3056983826"/>
        <w:style w:val=""/>
        <w:category>
          <w:name w:val="General"/>
          <w:gallery w:val="placeholder"/>
        </w:category>
        <w:types>
          <w:type w:val="bbPlcHdr"/>
        </w:types>
        <w:behaviors>
          <w:behavior w:val="content"/>
        </w:behaviors>
        <w:description w:val=""/>
        <w:guid w:val="{FD28508A-362D-4DE3-843B-025A733243A6}"/>
      </w:docPartPr>
      <w:docPartBody>
        <w:p w14:paraId="3AA046DC">
          <w:r>
            <w:rPr>
              <w:rStyle w:val="4"/>
            </w:rPr>
            <w:t>Formatting...</w:t>
          </w:r>
        </w:p>
      </w:docPartBody>
    </w:docPart>
    <w:docPart>
      <w:docPartPr>
        <w:name w:val="8B9D94753E0A4531B677B6516D75A2A0"/>
        <w:style w:val=""/>
        <w:category>
          <w:name w:val="General"/>
          <w:gallery w:val="placeholder"/>
        </w:category>
        <w:types>
          <w:type w:val="bbPlcHdr"/>
        </w:types>
        <w:behaviors>
          <w:behavior w:val="content"/>
        </w:behaviors>
        <w:description w:val=""/>
        <w:guid w:val="{E62FD8BF-C6A5-435A-9A8B-0901A7A5CA13}"/>
      </w:docPartPr>
      <w:docPartBody>
        <w:p w14:paraId="68CF6A1A">
          <w:r>
            <w:rPr>
              <w:rStyle w:val="4"/>
            </w:rPr>
            <w:t>Formatting...</w:t>
          </w:r>
        </w:p>
      </w:docPartBody>
    </w:docPart>
    <w:docPart>
      <w:docPartPr>
        <w:name w:val="C30230922D79453289B4EE48BA60524A"/>
        <w:style w:val=""/>
        <w:category>
          <w:name w:val="General"/>
          <w:gallery w:val="placeholder"/>
        </w:category>
        <w:types>
          <w:type w:val="bbPlcHdr"/>
        </w:types>
        <w:behaviors>
          <w:behavior w:val="content"/>
        </w:behaviors>
        <w:description w:val=""/>
        <w:guid w:val="{4D98D970-E8A4-40DE-8605-80BEF6D7F8C6}"/>
      </w:docPartPr>
      <w:docPartBody>
        <w:p w14:paraId="2A4C6BA4">
          <w:r>
            <w:rPr>
              <w:rStyle w:val="4"/>
            </w:rPr>
            <w:t>Formatting...</w:t>
          </w:r>
        </w:p>
      </w:docPartBody>
    </w:docPart>
    <w:docPart>
      <w:docPartPr>
        <w:name w:val="DC7D205E764C45FFA64B52C31734FBC2"/>
        <w:style w:val=""/>
        <w:category>
          <w:name w:val="General"/>
          <w:gallery w:val="placeholder"/>
        </w:category>
        <w:types>
          <w:type w:val="bbPlcHdr"/>
        </w:types>
        <w:behaviors>
          <w:behavior w:val="content"/>
        </w:behaviors>
        <w:description w:val=""/>
        <w:guid w:val="{3EBC5869-E6DD-43F8-BC12-D91887D6E65B}"/>
      </w:docPartPr>
      <w:docPartBody>
        <w:p w14:paraId="4575DF7D">
          <w:r>
            <w:rPr>
              <w:rStyle w:val="4"/>
            </w:rPr>
            <w:t>Formatting...</w:t>
          </w:r>
        </w:p>
      </w:docPartBody>
    </w:docPart>
    <w:docPart>
      <w:docPartPr>
        <w:name w:val="9158387414294334B6DFC0220314290C"/>
        <w:style w:val=""/>
        <w:category>
          <w:name w:val="General"/>
          <w:gallery w:val="placeholder"/>
        </w:category>
        <w:types>
          <w:type w:val="bbPlcHdr"/>
        </w:types>
        <w:behaviors>
          <w:behavior w:val="content"/>
        </w:behaviors>
        <w:description w:val=""/>
        <w:guid w:val="{24D59233-5C95-43D4-A402-1368A0F236CB}"/>
      </w:docPartPr>
      <w:docPartBody>
        <w:p w14:paraId="78593FF1">
          <w:r>
            <w:rPr>
              <w:rStyle w:val="4"/>
            </w:rPr>
            <w:t>Formatting Bibliography...</w:t>
          </w:r>
        </w:p>
      </w:docPartBody>
    </w:docPart>
    <w:docPart>
      <w:docPartPr>
        <w:name w:val="D583AD9ABE594CFD83820E1D0D5855D5"/>
        <w:style w:val=""/>
        <w:category>
          <w:name w:val="General"/>
          <w:gallery w:val="placeholder"/>
        </w:category>
        <w:types>
          <w:type w:val="bbPlcHdr"/>
        </w:types>
        <w:behaviors>
          <w:behavior w:val="content"/>
        </w:behaviors>
        <w:description w:val=""/>
        <w:guid w:val="{7F3C4753-1BDB-4EAE-BDD2-D95A07268BF7}"/>
      </w:docPartPr>
      <w:docPartBody>
        <w:p w14:paraId="5D47899C">
          <w:r>
            <w:rPr>
              <w:rStyle w:val="4"/>
            </w:rPr>
            <w:t>Formatting...</w:t>
          </w:r>
        </w:p>
      </w:docPartBody>
    </w:docPart>
    <w:docPart>
      <w:docPartPr>
        <w:name w:val="C02AAA40815540ACB860ACBEDE95F066"/>
        <w:style w:val=""/>
        <w:category>
          <w:name w:val="General"/>
          <w:gallery w:val="placeholder"/>
        </w:category>
        <w:types>
          <w:type w:val="bbPlcHdr"/>
        </w:types>
        <w:behaviors>
          <w:behavior w:val="content"/>
        </w:behaviors>
        <w:description w:val=""/>
        <w:guid w:val="{896BBCB2-6571-46B1-ADB9-DE348888063D}"/>
      </w:docPartPr>
      <w:docPartBody>
        <w:p w14:paraId="7F583FFD">
          <w:r>
            <w:rPr>
              <w:rStyle w:val="4"/>
            </w:rPr>
            <w:t>Formatting...</w:t>
          </w:r>
        </w:p>
      </w:docPartBody>
    </w:docPart>
    <w:docPart>
      <w:docPartPr>
        <w:name w:val="B5487AEEFF4A447581CAEE34D50160EA"/>
        <w:style w:val=""/>
        <w:category>
          <w:name w:val="General"/>
          <w:gallery w:val="placeholder"/>
        </w:category>
        <w:types>
          <w:type w:val="bbPlcHdr"/>
        </w:types>
        <w:behaviors>
          <w:behavior w:val="content"/>
        </w:behaviors>
        <w:description w:val=""/>
        <w:guid w:val="{0EC4C565-BFDC-4100-A7D9-7C54AD5906FE}"/>
      </w:docPartPr>
      <w:docPartBody>
        <w:p w14:paraId="69B2F1BF">
          <w:r>
            <w:rPr>
              <w:rStyle w:val="4"/>
            </w:rPr>
            <w:t>Formatting...</w:t>
          </w:r>
        </w:p>
      </w:docPartBody>
    </w:docPart>
    <w:docPart>
      <w:docPartPr>
        <w:name w:val="67295B421F5641F89F4EC004B70A5FCF"/>
        <w:style w:val=""/>
        <w:category>
          <w:name w:val="General"/>
          <w:gallery w:val="placeholder"/>
        </w:category>
        <w:types>
          <w:type w:val="bbPlcHdr"/>
        </w:types>
        <w:behaviors>
          <w:behavior w:val="content"/>
        </w:behaviors>
        <w:description w:val=""/>
        <w:guid w:val="{719D2DD7-6397-4089-B6CD-22D255D80DFA}"/>
      </w:docPartPr>
      <w:docPartBody>
        <w:p w14:paraId="5799F99E">
          <w:r>
            <w:rPr>
              <w:rStyle w:val="4"/>
            </w:rPr>
            <w:t>Formatting...</w:t>
          </w:r>
        </w:p>
      </w:docPartBody>
    </w:docPart>
    <w:docPart>
      <w:docPartPr>
        <w:name w:val="2BCDAAE347E3422AA72E3847689BDF72"/>
        <w:style w:val=""/>
        <w:category>
          <w:name w:val="General"/>
          <w:gallery w:val="placeholder"/>
        </w:category>
        <w:types>
          <w:type w:val="bbPlcHdr"/>
        </w:types>
        <w:behaviors>
          <w:behavior w:val="content"/>
        </w:behaviors>
        <w:description w:val=""/>
        <w:guid w:val="{1CFE5C0A-390A-46F7-8FC8-F1BE0B70D859}"/>
      </w:docPartPr>
      <w:docPartBody>
        <w:p w14:paraId="17D48A03">
          <w:r>
            <w:rPr>
              <w:rStyle w:val="4"/>
            </w:rPr>
            <w:t>Formatting...</w:t>
          </w:r>
        </w:p>
      </w:docPartBody>
    </w:docPart>
    <w:docPart>
      <w:docPartPr>
        <w:name w:val="1EBCC630BBB64A78B3B33E928C1CC358"/>
        <w:style w:val=""/>
        <w:category>
          <w:name w:val="General"/>
          <w:gallery w:val="placeholder"/>
        </w:category>
        <w:types>
          <w:type w:val="bbPlcHdr"/>
        </w:types>
        <w:behaviors>
          <w:behavior w:val="content"/>
        </w:behaviors>
        <w:description w:val=""/>
        <w:guid w:val="{671A6199-3B58-41A9-A1F2-B9947556FFB5}"/>
      </w:docPartPr>
      <w:docPartBody>
        <w:p w14:paraId="6A9EBFF3">
          <w:r>
            <w:rPr>
              <w:rStyle w:val="4"/>
            </w:rPr>
            <w:t>Formatting...</w:t>
          </w:r>
        </w:p>
      </w:docPartBody>
    </w:docPart>
    <w:docPart>
      <w:docPartPr>
        <w:name w:val="FF8EF76FA9AB4D94B390EEE7DDB56B89"/>
        <w:style w:val=""/>
        <w:category>
          <w:name w:val="General"/>
          <w:gallery w:val="placeholder"/>
        </w:category>
        <w:types>
          <w:type w:val="bbPlcHdr"/>
        </w:types>
        <w:behaviors>
          <w:behavior w:val="content"/>
        </w:behaviors>
        <w:description w:val=""/>
        <w:guid w:val="{F33000C3-BCEB-4480-A1AA-646B8BFD8750}"/>
      </w:docPartPr>
      <w:docPartBody>
        <w:p w14:paraId="50C20F9E">
          <w:r>
            <w:rPr>
              <w:rStyle w:val="4"/>
            </w:rPr>
            <w:t>Formatting...</w:t>
          </w:r>
        </w:p>
      </w:docPartBody>
    </w:docPart>
    <w:docPart>
      <w:docPartPr>
        <w:name w:val="012C1EF959204EDA9E26D2D647770A04"/>
        <w:style w:val=""/>
        <w:category>
          <w:name w:val="General"/>
          <w:gallery w:val="placeholder"/>
        </w:category>
        <w:types>
          <w:type w:val="bbPlcHdr"/>
        </w:types>
        <w:behaviors>
          <w:behavior w:val="content"/>
        </w:behaviors>
        <w:description w:val=""/>
        <w:guid w:val="{7DB87623-B990-4099-8D05-4DFD2039CD5E}"/>
      </w:docPartPr>
      <w:docPartBody>
        <w:p w14:paraId="28064752">
          <w:r>
            <w:rPr>
              <w:rStyle w:val="4"/>
            </w:rPr>
            <w:t>Formatting...</w:t>
          </w:r>
        </w:p>
      </w:docPartBody>
    </w:docPart>
    <w:docPart>
      <w:docPartPr>
        <w:name w:val="A183BC3D13F94D4CBEA727911CC036AB"/>
        <w:style w:val=""/>
        <w:category>
          <w:name w:val="General"/>
          <w:gallery w:val="placeholder"/>
        </w:category>
        <w:types>
          <w:type w:val="bbPlcHdr"/>
        </w:types>
        <w:behaviors>
          <w:behavior w:val="content"/>
        </w:behaviors>
        <w:description w:val=""/>
        <w:guid w:val="{8DD0C9F0-12F6-45E4-A49B-9D5DB41375DA}"/>
      </w:docPartPr>
      <w:docPartBody>
        <w:p w14:paraId="5C1885CF">
          <w:r>
            <w:rPr>
              <w:rStyle w:val="4"/>
            </w:rPr>
            <w:t>Formatting...</w:t>
          </w:r>
        </w:p>
      </w:docPartBody>
    </w:docPart>
    <w:docPart>
      <w:docPartPr>
        <w:name w:val="92DFB0A0DE3C4547BF0DD8CFF851C68A"/>
        <w:style w:val=""/>
        <w:category>
          <w:name w:val="General"/>
          <w:gallery w:val="placeholder"/>
        </w:category>
        <w:types>
          <w:type w:val="bbPlcHdr"/>
        </w:types>
        <w:behaviors>
          <w:behavior w:val="content"/>
        </w:behaviors>
        <w:description w:val=""/>
        <w:guid w:val="{905F63A0-A72F-49EE-B2C2-D7548E7368E8}"/>
      </w:docPartPr>
      <w:docPartBody>
        <w:p w14:paraId="401453D0">
          <w:r>
            <w:rPr>
              <w:rStyle w:val="4"/>
            </w:rPr>
            <w:t>Formatting...</w:t>
          </w:r>
        </w:p>
      </w:docPartBody>
    </w:docPart>
    <w:docPart>
      <w:docPartPr>
        <w:name w:val="7374CC05BC9F4E728610E499DE1041ED"/>
        <w:style w:val=""/>
        <w:category>
          <w:name w:val="General"/>
          <w:gallery w:val="placeholder"/>
        </w:category>
        <w:types>
          <w:type w:val="bbPlcHdr"/>
        </w:types>
        <w:behaviors>
          <w:behavior w:val="content"/>
        </w:behaviors>
        <w:description w:val=""/>
        <w:guid w:val="{A30520A2-D45F-454E-AF9C-10A442CCB349}"/>
      </w:docPartPr>
      <w:docPartBody>
        <w:p w14:paraId="14AB208D">
          <w:r>
            <w:rPr>
              <w:rStyle w:val="4"/>
            </w:rPr>
            <w:t>Formatting...</w:t>
          </w:r>
        </w:p>
      </w:docPartBody>
    </w:docPart>
    <w:docPart>
      <w:docPartPr>
        <w:name w:val="7F5490D967A8441A9E6E90C929E25463"/>
        <w:style w:val=""/>
        <w:category>
          <w:name w:val="General"/>
          <w:gallery w:val="placeholder"/>
        </w:category>
        <w:types>
          <w:type w:val="bbPlcHdr"/>
        </w:types>
        <w:behaviors>
          <w:behavior w:val="content"/>
        </w:behaviors>
        <w:description w:val=""/>
        <w:guid w:val="{AB89D92C-A763-4878-A9D2-D46464C7A517}"/>
      </w:docPartPr>
      <w:docPartBody>
        <w:p w14:paraId="38C8D149">
          <w:r>
            <w:rPr>
              <w:rStyle w:val="4"/>
            </w:rPr>
            <w:t>Formatting...</w:t>
          </w:r>
        </w:p>
      </w:docPartBody>
    </w:docPart>
    <w:docPart>
      <w:docPartPr>
        <w:name w:val="8905BAD86C2043ABA3611E6F5E4CBC22"/>
        <w:style w:val=""/>
        <w:category>
          <w:name w:val="General"/>
          <w:gallery w:val="placeholder"/>
        </w:category>
        <w:types>
          <w:type w:val="bbPlcHdr"/>
        </w:types>
        <w:behaviors>
          <w:behavior w:val="content"/>
        </w:behaviors>
        <w:description w:val=""/>
        <w:guid w:val="{22211882-47E6-449C-93EF-09737F35AD9D}"/>
      </w:docPartPr>
      <w:docPartBody>
        <w:p w14:paraId="62077A66">
          <w:r>
            <w:rPr>
              <w:rStyle w:val="4"/>
            </w:rPr>
            <w:t>Formatting...</w:t>
          </w:r>
        </w:p>
      </w:docPartBody>
    </w:docPart>
    <w:docPart>
      <w:docPartPr>
        <w:name w:val="6FDEC80EED9A451AB07F5D72DA55F542"/>
        <w:style w:val=""/>
        <w:category>
          <w:name w:val="General"/>
          <w:gallery w:val="placeholder"/>
        </w:category>
        <w:types>
          <w:type w:val="bbPlcHdr"/>
        </w:types>
        <w:behaviors>
          <w:behavior w:val="content"/>
        </w:behaviors>
        <w:description w:val=""/>
        <w:guid w:val="{8493F781-3D4D-466E-8427-F8C753777643}"/>
      </w:docPartPr>
      <w:docPartBody>
        <w:p w14:paraId="5E0E1012">
          <w:r>
            <w:rPr>
              <w:rStyle w:val="4"/>
            </w:rPr>
            <w:t>Formatting...</w:t>
          </w:r>
        </w:p>
      </w:docPartBody>
    </w:docPart>
    <w:docPart>
      <w:docPartPr>
        <w:name w:val="26AAC055CB644DE4830C2773DBB0A481"/>
        <w:style w:val=""/>
        <w:category>
          <w:name w:val="General"/>
          <w:gallery w:val="placeholder"/>
        </w:category>
        <w:types>
          <w:type w:val="bbPlcHdr"/>
        </w:types>
        <w:behaviors>
          <w:behavior w:val="content"/>
        </w:behaviors>
        <w:description w:val=""/>
        <w:guid w:val="{73F655AD-F469-423B-BB85-E7D995BEA937}"/>
      </w:docPartPr>
      <w:docPartBody>
        <w:p w14:paraId="121A1B0F">
          <w:r>
            <w:rPr>
              <w:rStyle w:val="4"/>
            </w:rPr>
            <w:t>Formatting...</w:t>
          </w:r>
        </w:p>
      </w:docPartBody>
    </w:docPart>
    <w:docPart>
      <w:docPartPr>
        <w:name w:val="160B61BA44DA4C4C859C6D55EB386A65"/>
        <w:style w:val=""/>
        <w:category>
          <w:name w:val="General"/>
          <w:gallery w:val="placeholder"/>
        </w:category>
        <w:types>
          <w:type w:val="bbPlcHdr"/>
        </w:types>
        <w:behaviors>
          <w:behavior w:val="content"/>
        </w:behaviors>
        <w:description w:val=""/>
        <w:guid w:val="{98E48536-A6D6-41FC-9D18-DB9F36469CA7}"/>
      </w:docPartPr>
      <w:docPartBody>
        <w:p w14:paraId="1A74C3E2">
          <w:r>
            <w:rPr>
              <w:rStyle w:val="4"/>
            </w:rPr>
            <w:t>Formatting...</w:t>
          </w:r>
        </w:p>
      </w:docPartBody>
    </w:docPart>
    <w:docPart>
      <w:docPartPr>
        <w:name w:val="8AB5CD551F1745D48A6CB47AB0563716"/>
        <w:style w:val=""/>
        <w:category>
          <w:name w:val="General"/>
          <w:gallery w:val="placeholder"/>
        </w:category>
        <w:types>
          <w:type w:val="bbPlcHdr"/>
        </w:types>
        <w:behaviors>
          <w:behavior w:val="content"/>
        </w:behaviors>
        <w:description w:val=""/>
        <w:guid w:val="{0C1AF4D8-FB6D-4E3F-B293-490AA2F427A7}"/>
      </w:docPartPr>
      <w:docPartBody>
        <w:p w14:paraId="0D93A743">
          <w:r>
            <w:rPr>
              <w:rStyle w:val="4"/>
            </w:rPr>
            <w:t>Formatting...</w:t>
          </w:r>
        </w:p>
      </w:docPartBody>
    </w:docPart>
    <w:docPart>
      <w:docPartPr>
        <w:name w:val="7B6C7FDF919A457F96DD693FF014326D"/>
        <w:style w:val=""/>
        <w:category>
          <w:name w:val="General"/>
          <w:gallery w:val="placeholder"/>
        </w:category>
        <w:types>
          <w:type w:val="bbPlcHdr"/>
        </w:types>
        <w:behaviors>
          <w:behavior w:val="content"/>
        </w:behaviors>
        <w:description w:val=""/>
        <w:guid w:val="{D0D7B40E-79A7-42C4-B0DF-5B26C43B3784}"/>
      </w:docPartPr>
      <w:docPartBody>
        <w:p w14:paraId="2F1CA55E">
          <w:r>
            <w:rPr>
              <w:rStyle w:val="4"/>
            </w:rPr>
            <w:t>Formatting...</w:t>
          </w:r>
        </w:p>
      </w:docPartBody>
    </w:docPart>
    <w:docPart>
      <w:docPartPr>
        <w:name w:val="86DD897E60C3493EB22F30C3152C15EE"/>
        <w:style w:val=""/>
        <w:category>
          <w:name w:val="General"/>
          <w:gallery w:val="placeholder"/>
        </w:category>
        <w:types>
          <w:type w:val="bbPlcHdr"/>
        </w:types>
        <w:behaviors>
          <w:behavior w:val="content"/>
        </w:behaviors>
        <w:description w:val=""/>
        <w:guid w:val="{25D7E743-0D5A-4F53-B35F-FEFE811FA647}"/>
      </w:docPartPr>
      <w:docPartBody>
        <w:p w14:paraId="3E05F80E">
          <w:r>
            <w:rPr>
              <w:rStyle w:val="4"/>
            </w:rPr>
            <w:t>Formatting...</w:t>
          </w:r>
        </w:p>
      </w:docPartBody>
    </w:docPart>
    <w:docPart>
      <w:docPartPr>
        <w:name w:val="E1FDB7D253B74936914D86C3CDD0C6A5"/>
        <w:style w:val=""/>
        <w:category>
          <w:name w:val="General"/>
          <w:gallery w:val="placeholder"/>
        </w:category>
        <w:types>
          <w:type w:val="bbPlcHdr"/>
        </w:types>
        <w:behaviors>
          <w:behavior w:val="content"/>
        </w:behaviors>
        <w:description w:val=""/>
        <w:guid w:val="{4F98426B-931E-47D3-8D59-8322C11A4720}"/>
      </w:docPartPr>
      <w:docPartBody>
        <w:p w14:paraId="62795B52">
          <w:r>
            <w:rPr>
              <w:rStyle w:val="4"/>
            </w:rPr>
            <w:t>Formatting...</w:t>
          </w:r>
        </w:p>
      </w:docPartBody>
    </w:docPart>
    <w:docPart>
      <w:docPartPr>
        <w:name w:val="FAD1C717F55B4C1699D86DC753C3D0F7"/>
        <w:style w:val=""/>
        <w:category>
          <w:name w:val="General"/>
          <w:gallery w:val="placeholder"/>
        </w:category>
        <w:types>
          <w:type w:val="bbPlcHdr"/>
        </w:types>
        <w:behaviors>
          <w:behavior w:val="content"/>
        </w:behaviors>
        <w:description w:val=""/>
        <w:guid w:val="{0957C377-23AF-433F-9DF5-B482E619E48B}"/>
      </w:docPartPr>
      <w:docPartBody>
        <w:p w14:paraId="4F6F1D14">
          <w:r>
            <w:rPr>
              <w:rStyle w:val="4"/>
            </w:rPr>
            <w:t>Formatting...</w:t>
          </w:r>
        </w:p>
      </w:docPartBody>
    </w:docPart>
    <w:docPart>
      <w:docPartPr>
        <w:name w:val="22E49ACFEA414C6AA230947463996426"/>
        <w:style w:val=""/>
        <w:category>
          <w:name w:val="General"/>
          <w:gallery w:val="placeholder"/>
        </w:category>
        <w:types>
          <w:type w:val="bbPlcHdr"/>
        </w:types>
        <w:behaviors>
          <w:behavior w:val="content"/>
        </w:behaviors>
        <w:description w:val=""/>
        <w:guid w:val="{749B876E-C977-414B-928D-6F50F49B3E0F}"/>
      </w:docPartPr>
      <w:docPartBody>
        <w:p w14:paraId="4EFDAA82">
          <w:r>
            <w:rPr>
              <w:rStyle w:val="4"/>
            </w:rPr>
            <w:t>Formatting...</w:t>
          </w:r>
        </w:p>
      </w:docPartBody>
    </w:docPart>
    <w:docPart>
      <w:docPartPr>
        <w:name w:val="EFE54C6742D74702BE06F50F7001AF8B"/>
        <w:style w:val=""/>
        <w:category>
          <w:name w:val="General"/>
          <w:gallery w:val="placeholder"/>
        </w:category>
        <w:types>
          <w:type w:val="bbPlcHdr"/>
        </w:types>
        <w:behaviors>
          <w:behavior w:val="content"/>
        </w:behaviors>
        <w:description w:val=""/>
        <w:guid w:val="{0B3EC4F7-8288-4D5C-9788-52B37C8FD172}"/>
      </w:docPartPr>
      <w:docPartBody>
        <w:p w14:paraId="6EC6FAF4">
          <w:r>
            <w:rPr>
              <w:rStyle w:val="4"/>
            </w:rPr>
            <w:t>Formatting...</w:t>
          </w:r>
        </w:p>
      </w:docPartBody>
    </w:docPart>
    <w:docPart>
      <w:docPartPr>
        <w:name w:val="3AA3367A17E44B39A3AE214FFCAC2D78"/>
        <w:style w:val=""/>
        <w:category>
          <w:name w:val="General"/>
          <w:gallery w:val="placeholder"/>
        </w:category>
        <w:types>
          <w:type w:val="bbPlcHdr"/>
        </w:types>
        <w:behaviors>
          <w:behavior w:val="content"/>
        </w:behaviors>
        <w:description w:val=""/>
        <w:guid w:val="{2354CB65-7489-4ECF-AE37-14287730F4AD}"/>
      </w:docPartPr>
      <w:docPartBody>
        <w:p w14:paraId="2F8293AC">
          <w:r>
            <w:rPr>
              <w:rStyle w:val="4"/>
            </w:rPr>
            <w:t>Formatting...</w:t>
          </w:r>
        </w:p>
      </w:docPartBody>
    </w:docPart>
    <w:docPart>
      <w:docPartPr>
        <w:name w:val="C34F0456E5F04C49AE794B9161814F2B"/>
        <w:style w:val=""/>
        <w:category>
          <w:name w:val="General"/>
          <w:gallery w:val="placeholder"/>
        </w:category>
        <w:types>
          <w:type w:val="bbPlcHdr"/>
        </w:types>
        <w:behaviors>
          <w:behavior w:val="content"/>
        </w:behaviors>
        <w:description w:val=""/>
        <w:guid w:val="{2B362398-8D6E-4949-AE5A-703354672F0D}"/>
      </w:docPartPr>
      <w:docPartBody>
        <w:p w14:paraId="4DE5FA52">
          <w:r>
            <w:rPr>
              <w:rStyle w:val="4"/>
            </w:rPr>
            <w:t>Formatting...</w:t>
          </w:r>
        </w:p>
      </w:docPartBody>
    </w:docPart>
    <w:docPart>
      <w:docPartPr>
        <w:name w:val="7943D6CFC67B43C4AAAEB98D3F313FCB"/>
        <w:style w:val=""/>
        <w:category>
          <w:name w:val="General"/>
          <w:gallery w:val="placeholder"/>
        </w:category>
        <w:types>
          <w:type w:val="bbPlcHdr"/>
        </w:types>
        <w:behaviors>
          <w:behavior w:val="content"/>
        </w:behaviors>
        <w:description w:val=""/>
        <w:guid w:val="{9CC6F69B-F98F-49EF-A801-9EBB952AADE4}"/>
      </w:docPartPr>
      <w:docPartBody>
        <w:p w14:paraId="3ECE0E37">
          <w:r>
            <w:rPr>
              <w:rStyle w:val="4"/>
            </w:rPr>
            <w:t>Formatting...</w:t>
          </w:r>
        </w:p>
      </w:docPartBody>
    </w:docPart>
    <w:docPart>
      <w:docPartPr>
        <w:name w:val="6D04D1A0C7DB4913B54426B5AB39CA5B"/>
        <w:style w:val=""/>
        <w:category>
          <w:name w:val="General"/>
          <w:gallery w:val="placeholder"/>
        </w:category>
        <w:types>
          <w:type w:val="bbPlcHdr"/>
        </w:types>
        <w:behaviors>
          <w:behavior w:val="content"/>
        </w:behaviors>
        <w:description w:val=""/>
        <w:guid w:val="{A05E3098-B0C3-46D1-85C4-C4585DB6498F}"/>
      </w:docPartPr>
      <w:docPartBody>
        <w:p w14:paraId="08CAC438">
          <w:r>
            <w:rPr>
              <w:rStyle w:val="4"/>
            </w:rPr>
            <w:t>Formatting...</w:t>
          </w:r>
        </w:p>
      </w:docPartBody>
    </w:docPart>
    <w:docPart>
      <w:docPartPr>
        <w:name w:val="98DF5DFBD1694D1EA5D2E9CF6B5BCF94"/>
        <w:style w:val=""/>
        <w:category>
          <w:name w:val="General"/>
          <w:gallery w:val="placeholder"/>
        </w:category>
        <w:types>
          <w:type w:val="bbPlcHdr"/>
        </w:types>
        <w:behaviors>
          <w:behavior w:val="content"/>
        </w:behaviors>
        <w:description w:val=""/>
        <w:guid w:val="{9EE2D41B-5FA7-4D11-923F-8CA1ECF5A16E}"/>
      </w:docPartPr>
      <w:docPartBody>
        <w:p w14:paraId="326FDCD8">
          <w:r>
            <w:rPr>
              <w:rStyle w:val="4"/>
            </w:rPr>
            <w:t>Formatting...</w:t>
          </w:r>
        </w:p>
      </w:docPartBody>
    </w:docPart>
    <w:docPart>
      <w:docPartPr>
        <w:name w:val="E62959B619364EA488B76876F698DE73"/>
        <w:style w:val=""/>
        <w:category>
          <w:name w:val="General"/>
          <w:gallery w:val="placeholder"/>
        </w:category>
        <w:types>
          <w:type w:val="bbPlcHdr"/>
        </w:types>
        <w:behaviors>
          <w:behavior w:val="content"/>
        </w:behaviors>
        <w:description w:val=""/>
        <w:guid w:val="{5F567CF1-92AB-408F-B840-1AB199F00AF3}"/>
      </w:docPartPr>
      <w:docPartBody>
        <w:p w14:paraId="575616E5">
          <w:r>
            <w:rPr>
              <w:rStyle w:val="4"/>
            </w:rPr>
            <w:t>Formatting...</w:t>
          </w:r>
        </w:p>
      </w:docPartBody>
    </w:docPart>
    <w:docPart>
      <w:docPartPr>
        <w:name w:val="178C57540439416BB8B0FBA3DAF3D625"/>
        <w:style w:val=""/>
        <w:category>
          <w:name w:val="General"/>
          <w:gallery w:val="placeholder"/>
        </w:category>
        <w:types>
          <w:type w:val="bbPlcHdr"/>
        </w:types>
        <w:behaviors>
          <w:behavior w:val="content"/>
        </w:behaviors>
        <w:description w:val=""/>
        <w:guid w:val="{965839D1-5F6C-4824-8976-AC7DE809BC76}"/>
      </w:docPartPr>
      <w:docPartBody>
        <w:p w14:paraId="2EA4CAAA">
          <w:r>
            <w:rPr>
              <w:rStyle w:val="4"/>
            </w:rPr>
            <w:t>Formatting...</w:t>
          </w:r>
        </w:p>
      </w:docPartBody>
    </w:docPart>
    <w:docPart>
      <w:docPartPr>
        <w:name w:val="53FE6B21D43E4949971055F378FD65F2"/>
        <w:style w:val=""/>
        <w:category>
          <w:name w:val="General"/>
          <w:gallery w:val="placeholder"/>
        </w:category>
        <w:types>
          <w:type w:val="bbPlcHdr"/>
        </w:types>
        <w:behaviors>
          <w:behavior w:val="content"/>
        </w:behaviors>
        <w:description w:val=""/>
        <w:guid w:val="{1CD0CB7C-ABCC-48D3-AADF-03839D129D5C}"/>
      </w:docPartPr>
      <w:docPartBody>
        <w:p w14:paraId="6B4CF8E8">
          <w:r>
            <w:rPr>
              <w:rStyle w:val="4"/>
            </w:rPr>
            <w:t>Formatting...</w:t>
          </w:r>
        </w:p>
      </w:docPartBody>
    </w:docPart>
    <w:docPart>
      <w:docPartPr>
        <w:name w:val="E872DAE0414C40FCB9AB2C068C522F4C"/>
        <w:style w:val=""/>
        <w:category>
          <w:name w:val="General"/>
          <w:gallery w:val="placeholder"/>
        </w:category>
        <w:types>
          <w:type w:val="bbPlcHdr"/>
        </w:types>
        <w:behaviors>
          <w:behavior w:val="content"/>
        </w:behaviors>
        <w:description w:val=""/>
        <w:guid w:val="{1A9A649B-CDA1-476B-984E-FA0BEF959554}"/>
      </w:docPartPr>
      <w:docPartBody>
        <w:p w14:paraId="52F26DC6">
          <w:r>
            <w:rPr>
              <w:rStyle w:val="4"/>
            </w:rPr>
            <w:t>Formatting...</w:t>
          </w:r>
        </w:p>
      </w:docPartBody>
    </w:docPart>
    <w:docPart>
      <w:docPartPr>
        <w:name w:val="F9F8E460FB434CE69F4882DFC33D6D3A"/>
        <w:style w:val=""/>
        <w:category>
          <w:name w:val="General"/>
          <w:gallery w:val="placeholder"/>
        </w:category>
        <w:types>
          <w:type w:val="bbPlcHdr"/>
        </w:types>
        <w:behaviors>
          <w:behavior w:val="content"/>
        </w:behaviors>
        <w:description w:val=""/>
        <w:guid w:val="{676E8343-6171-47E2-9EA9-6B0964D0343F}"/>
      </w:docPartPr>
      <w:docPartBody>
        <w:p w14:paraId="5F1FE86A">
          <w:r>
            <w:rPr>
              <w:rStyle w:val="4"/>
            </w:rPr>
            <w:t>Formatting...</w:t>
          </w:r>
        </w:p>
      </w:docPartBody>
    </w:docPart>
    <w:docPart>
      <w:docPartPr>
        <w:name w:val="8B6BE90BE37845D595DCCA6E79159144"/>
        <w:style w:val=""/>
        <w:category>
          <w:name w:val="General"/>
          <w:gallery w:val="placeholder"/>
        </w:category>
        <w:types>
          <w:type w:val="bbPlcHdr"/>
        </w:types>
        <w:behaviors>
          <w:behavior w:val="content"/>
        </w:behaviors>
        <w:description w:val=""/>
        <w:guid w:val="{38C83A4D-8BED-4156-B48D-69C83DD25413}"/>
      </w:docPartPr>
      <w:docPartBody>
        <w:p w14:paraId="2D3D17CC">
          <w:r>
            <w:rPr>
              <w:rStyle w:val="4"/>
            </w:rPr>
            <w:t>Formatting...</w:t>
          </w:r>
        </w:p>
      </w:docPartBody>
    </w:docPart>
    <w:docPart>
      <w:docPartPr>
        <w:name w:val="7203AD94837A4FF499C96D0FB48D2E97"/>
        <w:style w:val=""/>
        <w:category>
          <w:name w:val="General"/>
          <w:gallery w:val="placeholder"/>
        </w:category>
        <w:types>
          <w:type w:val="bbPlcHdr"/>
        </w:types>
        <w:behaviors>
          <w:behavior w:val="content"/>
        </w:behaviors>
        <w:description w:val=""/>
        <w:guid w:val="{BA49782A-6838-47E5-B8BE-DEF12CBFCBD8}"/>
      </w:docPartPr>
      <w:docPartBody>
        <w:p w14:paraId="3ED70333">
          <w:r>
            <w:rPr>
              <w:rStyle w:val="4"/>
            </w:rPr>
            <w:t>Formatting...</w:t>
          </w:r>
        </w:p>
      </w:docPartBody>
    </w:docPart>
    <w:docPart>
      <w:docPartPr>
        <w:name w:val="8B65A6C8D9784AF1938D68F9D03F8A98"/>
        <w:style w:val=""/>
        <w:category>
          <w:name w:val="General"/>
          <w:gallery w:val="placeholder"/>
        </w:category>
        <w:types>
          <w:type w:val="bbPlcHdr"/>
        </w:types>
        <w:behaviors>
          <w:behavior w:val="content"/>
        </w:behaviors>
        <w:description w:val=""/>
        <w:guid w:val="{24F7EF85-7D0A-4618-9C62-5C3D1985A166}"/>
      </w:docPartPr>
      <w:docPartBody>
        <w:p w14:paraId="028128A0">
          <w:r>
            <w:rPr>
              <w:rStyle w:val="4"/>
            </w:rPr>
            <w:t>Formatting...</w:t>
          </w:r>
        </w:p>
      </w:docPartBody>
    </w:docPart>
    <w:docPart>
      <w:docPartPr>
        <w:name w:val="0F6AA38C1283476EB13B174B7929599E"/>
        <w:style w:val=""/>
        <w:category>
          <w:name w:val="General"/>
          <w:gallery w:val="placeholder"/>
        </w:category>
        <w:types>
          <w:type w:val="bbPlcHdr"/>
        </w:types>
        <w:behaviors>
          <w:behavior w:val="content"/>
        </w:behaviors>
        <w:description w:val=""/>
        <w:guid w:val="{8D8B044C-9227-4EAE-B5F6-22FA63EE4B13}"/>
      </w:docPartPr>
      <w:docPartBody>
        <w:p w14:paraId="7898E2A9">
          <w:r>
            <w:rPr>
              <w:rStyle w:val="4"/>
            </w:rPr>
            <w:t>Formatting...</w:t>
          </w:r>
        </w:p>
      </w:docPartBody>
    </w:docPart>
    <w:docPart>
      <w:docPartPr>
        <w:name w:val="6D6A6C7D7BC445E7A9E651FA4B9AD082"/>
        <w:style w:val=""/>
        <w:category>
          <w:name w:val="General"/>
          <w:gallery w:val="placeholder"/>
        </w:category>
        <w:types>
          <w:type w:val="bbPlcHdr"/>
        </w:types>
        <w:behaviors>
          <w:behavior w:val="content"/>
        </w:behaviors>
        <w:description w:val=""/>
        <w:guid w:val="{51F19AF4-03BC-49EF-8112-39921C7E88C7}"/>
      </w:docPartPr>
      <w:docPartBody>
        <w:p w14:paraId="71ADEE73">
          <w:r>
            <w:rPr>
              <w:rStyle w:val="4"/>
            </w:rPr>
            <w:t>Formatting...</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EA1"/>
    <w:rsid w:val="000C06FB"/>
    <w:rsid w:val="000C2374"/>
    <w:rsid w:val="00400EA1"/>
    <w:rsid w:val="00495A14"/>
    <w:rsid w:val="005A2537"/>
    <w:rsid w:val="00FF5A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iPriority="99" w:semiHidden="0" w:name="Placeholder Text"/>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en-GB" w:bidi="ar-SA"/>
      <w14:ligatures w14:val="standardContextual"/>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uiPriority w:val="99"/>
    <w:rPr>
      <w:color w:val="666666"/>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DDF02-362D-47EF-90C5-6904ED63126C}">
  <ds:schemaRefs/>
</ds:datastoreItem>
</file>

<file path=docProps/app.xml><?xml version="1.0" encoding="utf-8"?>
<Properties xmlns="http://schemas.openxmlformats.org/officeDocument/2006/extended-properties" xmlns:vt="http://schemas.openxmlformats.org/officeDocument/2006/docPropsVTypes">
  <Template>Normal</Template>
  <Pages>23</Pages>
  <Words>8227</Words>
  <Characters>53315</Characters>
  <Lines>784</Lines>
  <Paragraphs>235</Paragraphs>
  <TotalTime>12</TotalTime>
  <ScaleCrop>false</ScaleCrop>
  <LinksUpToDate>false</LinksUpToDate>
  <CharactersWithSpaces>61307</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2025-04-01T14:01:00Z</dcterms:created>
  <dc:creator>Siddhartha Gautam (2410503)</dc:creator>
  <cp:lastModifiedBy>Siddhartha Gautam</cp:lastModifiedBy>
  <dcterms:modified xsi:type="dcterms:W3CDTF">2025-04-21T07:21:42Z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2B0D8F0D75AE4B3EB9FEC389D90B939F_12</vt:lpwstr>
  </property>
</Properties>
</file>