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92F449" w14:textId="6E18F372" w:rsidR="00195133" w:rsidRDefault="00195133">
      <w:r>
        <w:t xml:space="preserve">During this presentation I will be evaluating how tasks, such as littering can support the philosophy and principles of education and sustainability. </w:t>
      </w:r>
    </w:p>
    <w:p w14:paraId="1298F454" w14:textId="2C1167D9" w:rsidR="00195133" w:rsidRDefault="00195133">
      <w:r>
        <w:t xml:space="preserve">There will be a focus on Education for sustainable development and global citizenship, for the sake of this presentation I will refer to this as ESDGC. </w:t>
      </w:r>
    </w:p>
    <w:p w14:paraId="75B2A1B9" w14:textId="77777777" w:rsidR="00195133" w:rsidRDefault="00195133" w:rsidP="00195133">
      <w:r>
        <w:t xml:space="preserve">ESDGC is an essential concept that allows people to have an understanding on how their actions and decisions impact lives worldwide. It considers values, attitudes, skills and knowledge. ESDGC prepares young citizens for the future, emphasising on issues such as, climate change, human rights. Conflict and democracy. </w:t>
      </w:r>
      <w:r>
        <w:t xml:space="preserve">With the correct education and training it can encourage Global awareness and responsible actions. </w:t>
      </w:r>
    </w:p>
    <w:p w14:paraId="6A58EB09" w14:textId="48A904F2" w:rsidR="00195133" w:rsidRDefault="00195133">
      <w:r>
        <w:t xml:space="preserve"> (T2 knowledge bank, ND, Welsh assembly government, 2008)</w:t>
      </w:r>
    </w:p>
    <w:p w14:paraId="18675A3C" w14:textId="2673D686" w:rsidR="00195133" w:rsidRDefault="00C4150A">
      <w:r>
        <w:t>However, it is argued by (</w:t>
      </w:r>
      <w:r w:rsidR="001A7ABF">
        <w:t>Samuelsson, 2011</w:t>
      </w:r>
      <w:r>
        <w:t>) that ESDGC may be too complex for children in the early years to grasp. (</w:t>
      </w:r>
      <w:r w:rsidR="00BA32AD">
        <w:t>Tinney 2013</w:t>
      </w:r>
      <w:r>
        <w:t xml:space="preserve">) </w:t>
      </w:r>
      <w:r w:rsidR="00BA32AD">
        <w:t xml:space="preserve">backs this up with research findings that suggest some </w:t>
      </w:r>
      <w:r>
        <w:t xml:space="preserve">topics </w:t>
      </w:r>
      <w:r w:rsidR="00BA32AD">
        <w:t>may be too sen</w:t>
      </w:r>
      <w:r>
        <w:t>s</w:t>
      </w:r>
      <w:r w:rsidR="00BA32AD">
        <w:t>itive or complicated for young children, furthermore, issues such</w:t>
      </w:r>
      <w:r>
        <w:t xml:space="preserve"> as climate change and inequality can challenge a child’s cognitive development</w:t>
      </w:r>
      <w:r w:rsidR="00BA32AD">
        <w:t xml:space="preserve"> (Welsh assembly government 2008).</w:t>
      </w:r>
    </w:p>
    <w:p w14:paraId="0D10DE73" w14:textId="64848A45" w:rsidR="00BA32AD" w:rsidRDefault="00493B54">
      <w:r>
        <w:t xml:space="preserve">That being said the ESDGC does mention the early years and states that there are opportunities to develop an understanding of ESDGC in the early years through experimental learning, playing co-operatively and outdoor play and learning. This concept allows the child to have a voice and their views heard, in a holistic environment that promotes diversity and inclusion (Welsh assemble government. 2008). </w:t>
      </w:r>
      <w:r w:rsidR="00691E04">
        <w:t>According to (King, 2021) Embedding sustainability into the early years sets children up to appreciate nature and begin to connect and develop a passion for their environment, it allows children to take responsibility, alongside these benefits children immersed into nature have positive outcomes,</w:t>
      </w:r>
      <w:r w:rsidR="00DE2503">
        <w:t xml:space="preserve"> children will begin to question the world around them, making the environment a central part of their thoughts (King, 2021) The Welsh Government (2022) states that sustainability has become a compulsory element of the new curriculum for Wales, meaning learners are involved in implementing sustainability as part of their education. </w:t>
      </w:r>
    </w:p>
    <w:p w14:paraId="20B9B3EE" w14:textId="7CBA539D" w:rsidR="00037490" w:rsidRDefault="00037490">
      <w:r>
        <w:t xml:space="preserve">The emphasis placed on sustainability </w:t>
      </w:r>
      <w:r w:rsidR="00215534">
        <w:t xml:space="preserve">in the new curriculum for Wales align with global goals and encourages children into engaging in sustainable </w:t>
      </w:r>
      <w:r w:rsidR="002C71CF">
        <w:t>activities. Schools under the new curriculum are able to design th</w:t>
      </w:r>
      <w:r w:rsidR="00D60F49">
        <w:t>eir own curriculum within certain areas of learning and adapt</w:t>
      </w:r>
      <w:r w:rsidR="00891EE8">
        <w:t xml:space="preserve"> to</w:t>
      </w:r>
      <w:r w:rsidR="00D60F49">
        <w:t xml:space="preserve"> children</w:t>
      </w:r>
      <w:r w:rsidR="005E67D4">
        <w:t xml:space="preserve">’s </w:t>
      </w:r>
      <w:r w:rsidR="00891EE8">
        <w:t xml:space="preserve">engagement, this includes issues such as </w:t>
      </w:r>
      <w:r w:rsidR="00C048F1">
        <w:t xml:space="preserve">climate change and the environment, allowing for more time to explore nature and play in the outdoor environment (Jones 2021) </w:t>
      </w:r>
    </w:p>
    <w:p w14:paraId="069FD97F" w14:textId="1C4569A0" w:rsidR="008A6726" w:rsidRDefault="00686336">
      <w:r>
        <w:t xml:space="preserve">According to Boyd and Furu (2019) </w:t>
      </w:r>
      <w:r w:rsidR="008A6726">
        <w:t>Promoting this i</w:t>
      </w:r>
      <w:r w:rsidR="008F16A2">
        <w:t xml:space="preserve">n </w:t>
      </w:r>
      <w:r w:rsidR="008A6726">
        <w:t xml:space="preserve">education can </w:t>
      </w:r>
      <w:r w:rsidR="00B53B07">
        <w:t>come from strong role models, when adults model res</w:t>
      </w:r>
      <w:r w:rsidR="00864AD3">
        <w:t>pectful</w:t>
      </w:r>
      <w:r w:rsidR="00C51F25">
        <w:t xml:space="preserve"> behaviour towards creatures, animals and </w:t>
      </w:r>
      <w:r w:rsidR="00C51F25">
        <w:lastRenderedPageBreak/>
        <w:t>nature</w:t>
      </w:r>
      <w:r w:rsidR="008F16A2">
        <w:t>,</w:t>
      </w:r>
      <w:r w:rsidR="00C51F25">
        <w:t xml:space="preserve"> children </w:t>
      </w:r>
      <w:r w:rsidR="00B64233">
        <w:t xml:space="preserve">receive examples that lead them </w:t>
      </w:r>
      <w:r w:rsidR="00274931">
        <w:t>to develop an</w:t>
      </w:r>
      <w:r w:rsidR="00B64233">
        <w:t xml:space="preserve"> understanding that the environment is </w:t>
      </w:r>
      <w:r w:rsidR="006A3978">
        <w:t xml:space="preserve">worthy of care and protection. </w:t>
      </w:r>
    </w:p>
    <w:p w14:paraId="62A4CC7E" w14:textId="30196ED3" w:rsidR="007B232C" w:rsidRDefault="007B232C">
      <w:r>
        <w:t xml:space="preserve">In contrast to this </w:t>
      </w:r>
      <w:r w:rsidR="00091FCC">
        <w:t>studies have proven that when practitioners implement sustainability into practice</w:t>
      </w:r>
      <w:r w:rsidR="00DC0857">
        <w:t xml:space="preserve"> it can</w:t>
      </w:r>
      <w:r w:rsidR="0053393E">
        <w:t xml:space="preserve"> make </w:t>
      </w:r>
      <w:r w:rsidR="00DC0857">
        <w:t xml:space="preserve">practitioners uncomfortable, this can be due to a lack of knowledge </w:t>
      </w:r>
      <w:r w:rsidR="00C2033F">
        <w:t xml:space="preserve">or lack of confidence in such a valuable subject. </w:t>
      </w:r>
      <w:r w:rsidR="005E2C2E">
        <w:t xml:space="preserve"> </w:t>
      </w:r>
    </w:p>
    <w:p w14:paraId="073CEB0C" w14:textId="06AD4204" w:rsidR="00C2033F" w:rsidRDefault="00C2033F">
      <w:r>
        <w:t>However (</w:t>
      </w:r>
      <w:r w:rsidR="002C168B">
        <w:t xml:space="preserve">Boyd </w:t>
      </w:r>
      <w:r w:rsidR="00686336">
        <w:t>and Furu, 2019</w:t>
      </w:r>
      <w:r>
        <w:t xml:space="preserve">) states that practitioners do not need to </w:t>
      </w:r>
      <w:r w:rsidR="00FE3ACD">
        <w:t>be experts to model respect for the planet, this can come from encouraging children to play in, explore and appreciate the environment.</w:t>
      </w:r>
      <w:r w:rsidR="00F077F3">
        <w:t xml:space="preserve"> </w:t>
      </w:r>
      <w:r w:rsidR="00882A3B">
        <w:t xml:space="preserve">Vygotsky </w:t>
      </w:r>
      <w:r w:rsidR="00316BE7">
        <w:t xml:space="preserve">backs </w:t>
      </w:r>
      <w:r w:rsidR="005E3A8C">
        <w:t xml:space="preserve">this up with his theory </w:t>
      </w:r>
      <w:r w:rsidR="00600377">
        <w:t xml:space="preserve">that adults scaffold children’s learning </w:t>
      </w:r>
      <w:r w:rsidR="00B44607">
        <w:t xml:space="preserve">by providing guidance, opportunities and </w:t>
      </w:r>
      <w:r w:rsidR="00D578F4">
        <w:t>support when exploring an environment (</w:t>
      </w:r>
      <w:r w:rsidR="00E8058F">
        <w:t xml:space="preserve">McLoed, 2024). </w:t>
      </w:r>
    </w:p>
    <w:p w14:paraId="119539EA" w14:textId="6247FDE7" w:rsidR="00462BEB" w:rsidRDefault="00C91C75">
      <w:r>
        <w:t>When Practitioners consider a sustainable environment for children, being realistic is key. This can include tasks such as recycling</w:t>
      </w:r>
      <w:r w:rsidR="00711681">
        <w:t xml:space="preserve"> or litter picking and then slowly encouraging the team towards more challenging targets</w:t>
      </w:r>
      <w:r w:rsidR="009010F0">
        <w:t>. By being realist means a practice can do the set tasks well, rather than</w:t>
      </w:r>
      <w:r w:rsidR="00F16D3D">
        <w:t xml:space="preserve"> failing, by trying to do too much. It is important to consider that making mistake</w:t>
      </w:r>
      <w:r w:rsidR="000E444B">
        <w:t xml:space="preserve">s is normal and the key element is that there has been a start towards a sustainable </w:t>
      </w:r>
      <w:r w:rsidR="00D175AF">
        <w:t>practice (David, 2010 P.4)</w:t>
      </w:r>
    </w:p>
    <w:p w14:paraId="32707721" w14:textId="6BC6A3ED" w:rsidR="0041445F" w:rsidRDefault="00F25B1F">
      <w:r>
        <w:t xml:space="preserve">When </w:t>
      </w:r>
      <w:r w:rsidR="0041445F">
        <w:t xml:space="preserve">practitioners encourage </w:t>
      </w:r>
      <w:r>
        <w:t>engag</w:t>
      </w:r>
      <w:r w:rsidR="0041445F">
        <w:t>ement</w:t>
      </w:r>
      <w:r>
        <w:t xml:space="preserve"> in a natural environment</w:t>
      </w:r>
      <w:r w:rsidR="003C2357">
        <w:t>, this significantly support children’s understanding and increases their empathy for the world</w:t>
      </w:r>
      <w:r w:rsidR="00D070C4">
        <w:t xml:space="preserve">, thus contributing to a more sustainable future (Tinney, </w:t>
      </w:r>
      <w:r w:rsidR="0041445F">
        <w:t xml:space="preserve">2019). </w:t>
      </w:r>
    </w:p>
    <w:p w14:paraId="16DFFAAB" w14:textId="59E6C719" w:rsidR="00FF2DF4" w:rsidRDefault="00D0765D">
      <w:r>
        <w:t>In contrast to this Tinney (2019)</w:t>
      </w:r>
      <w:r w:rsidR="00A12BB2" w:rsidRPr="00A12BB2">
        <w:rPr>
          <w:color w:val="C00000"/>
        </w:rPr>
        <w:t xml:space="preserve"> </w:t>
      </w:r>
      <w:r>
        <w:t xml:space="preserve">also believes that early </w:t>
      </w:r>
      <w:r w:rsidR="00BF6B86">
        <w:t>year’s</w:t>
      </w:r>
      <w:r>
        <w:t xml:space="preserve"> theories take an anthro</w:t>
      </w:r>
      <w:r w:rsidR="00753A49">
        <w:t>pocentric approach</w:t>
      </w:r>
      <w:r w:rsidR="00541BAA">
        <w:t>, placing the children’s well-being, learning and rights</w:t>
      </w:r>
      <w:r w:rsidR="00AE6DCF">
        <w:t xml:space="preserve"> at the forefront of outdoor learning. </w:t>
      </w:r>
    </w:p>
    <w:p w14:paraId="024793CE" w14:textId="1C41DF52" w:rsidR="00FF2DF4" w:rsidRDefault="00BF6B86">
      <w:r>
        <w:t xml:space="preserve">On the other hand, </w:t>
      </w:r>
      <w:r w:rsidR="00E73059">
        <w:t>theorists such as Reggio Emilia consider the environment as a child’s third teacher</w:t>
      </w:r>
      <w:r w:rsidR="00925B67">
        <w:t xml:space="preserve">. Although the Reggio approach does not directly place emphasis on the </w:t>
      </w:r>
      <w:r w:rsidR="00BF72FC">
        <w:t>environment, rather on the child in the environment, and how the child benefits from the interaction and influences, that being said, could also be seen as an anthropocentric approach</w:t>
      </w:r>
      <w:r w:rsidR="000B5C9F">
        <w:t xml:space="preserve"> (Reggio Emilia approach, 20</w:t>
      </w:r>
      <w:r w:rsidR="00307E22">
        <w:t>22 and Tinney, 2019)</w:t>
      </w:r>
    </w:p>
    <w:p w14:paraId="18B9E567" w14:textId="4AE3CBFA" w:rsidR="009A4EAA" w:rsidRDefault="00AE6DCF">
      <w:r>
        <w:t xml:space="preserve">Early years is often focused around the role of the adult and child relationship, rather than </w:t>
      </w:r>
      <w:r w:rsidR="00185E4D">
        <w:t>an e</w:t>
      </w:r>
      <w:r w:rsidR="00404CA9">
        <w:t>c</w:t>
      </w:r>
      <w:r w:rsidR="00185E4D">
        <w:t>ocentric approach</w:t>
      </w:r>
      <w:r w:rsidR="00F905E1">
        <w:t xml:space="preserve"> and putting the environment first, in order to implement this into the early years </w:t>
      </w:r>
      <w:r w:rsidR="00BA6266">
        <w:t xml:space="preserve">once again comes from practitioners being good role models, opening conversations about the environment, </w:t>
      </w:r>
      <w:r w:rsidR="000D52D2">
        <w:t xml:space="preserve">the feeling and needs of animals, how actions can impact the earth, and </w:t>
      </w:r>
      <w:r w:rsidR="00BC1F45">
        <w:t>engaging in sustainable activities such as recycling,</w:t>
      </w:r>
      <w:r w:rsidR="00712629">
        <w:t xml:space="preserve"> litter picking and</w:t>
      </w:r>
      <w:r w:rsidR="00BC1F45">
        <w:t xml:space="preserve"> gardening and </w:t>
      </w:r>
      <w:r w:rsidR="00D8274D">
        <w:t>sensitively discussing climate change, and how the weather can impact habitats</w:t>
      </w:r>
      <w:r w:rsidR="00FF2DF4">
        <w:t xml:space="preserve"> (Tinney, 2019, </w:t>
      </w:r>
      <w:r w:rsidR="00CC2CA6">
        <w:t>Boyd, et al 2022)</w:t>
      </w:r>
      <w:r w:rsidR="009A4EAA">
        <w:t>.</w:t>
      </w:r>
    </w:p>
    <w:p w14:paraId="36BEBC07" w14:textId="38D94772" w:rsidR="00F26700" w:rsidRDefault="00FF6C3F">
      <w:r>
        <w:t>If practitioners were to take a posthuman approach this philosophy and theory would question and challenge traditional humanism</w:t>
      </w:r>
      <w:r w:rsidR="003A7F6E">
        <w:t xml:space="preserve">, responding to the presence of anthropocentrism (Allen 2023). </w:t>
      </w:r>
      <w:r w:rsidR="008420A5">
        <w:t xml:space="preserve">Posthumanism </w:t>
      </w:r>
      <w:r w:rsidR="00E8156E">
        <w:t xml:space="preserve">can shape early childhood curriculums, </w:t>
      </w:r>
      <w:r w:rsidR="00E8156E">
        <w:lastRenderedPageBreak/>
        <w:t>it develops ecological awareness, where children can learn about interconnections with nature</w:t>
      </w:r>
      <w:r w:rsidR="0079605F">
        <w:t xml:space="preserve">. It can also open up connections with animals, plants and the natural environment, developing a child’s empathy and opening their minds up to question and challenge the world around them (Hackett and </w:t>
      </w:r>
      <w:r w:rsidR="004C3D4C">
        <w:t xml:space="preserve">Somerville 2017 and Somerville, 2018). </w:t>
      </w:r>
    </w:p>
    <w:p w14:paraId="4D3E627D" w14:textId="77777777" w:rsidR="0080798A" w:rsidRDefault="007D395D" w:rsidP="000D278A">
      <w:r>
        <w:t xml:space="preserve">Including children in sustainable activities </w:t>
      </w:r>
      <w:r w:rsidR="00A569F0">
        <w:t>supports the principles and philosophies as well as sending a message to children that the earth is important</w:t>
      </w:r>
      <w:r w:rsidR="003F1A8F">
        <w:t>, According to Rawstrone (2021) children as youn</w:t>
      </w:r>
      <w:r w:rsidR="002C3C8F">
        <w:t>g</w:t>
      </w:r>
      <w:r w:rsidR="003F1A8F">
        <w:t xml:space="preserve"> as two to five</w:t>
      </w:r>
      <w:r w:rsidR="00105018">
        <w:t xml:space="preserve"> can contribute to tasks such as litter picking, this is a sensitive </w:t>
      </w:r>
      <w:r w:rsidR="00EA1351">
        <w:t>way to approach sustainability to young children</w:t>
      </w:r>
      <w:r w:rsidR="009425BA">
        <w:t xml:space="preserve">. As seen in part </w:t>
      </w:r>
      <w:r w:rsidR="00AE40E9">
        <w:t>one</w:t>
      </w:r>
      <w:r w:rsidR="009425BA">
        <w:t xml:space="preserve"> there are many way to implement this into learning</w:t>
      </w:r>
      <w:r w:rsidR="00C5725F">
        <w:t xml:space="preserve">, this can be done through discussions, active learning, such as the litter pick, short stories </w:t>
      </w:r>
      <w:r w:rsidR="00F40944">
        <w:t>and spending more time in nature</w:t>
      </w:r>
      <w:r w:rsidR="002C3C8F">
        <w:t xml:space="preserve"> (Carly 2023 and Rawstrone, 2021).</w:t>
      </w:r>
    </w:p>
    <w:p w14:paraId="7AA251B7" w14:textId="46D4C32A" w:rsidR="0080798A" w:rsidRDefault="001E4438" w:rsidP="000D278A">
      <w:r>
        <w:t xml:space="preserve">Carrying out litter picking was something implemented into part one of the john mjuir award, by doing this </w:t>
      </w:r>
      <w:r w:rsidR="00BC09A0">
        <w:t xml:space="preserve">areas of the ‘sustainable development goals’ were achieved, for example ‘life on land’ by litter picking </w:t>
      </w:r>
      <w:r w:rsidR="000D186E">
        <w:t xml:space="preserve">(United nations 2023). </w:t>
      </w:r>
    </w:p>
    <w:p w14:paraId="757EA8A6" w14:textId="416D1DF8" w:rsidR="000D186E" w:rsidRDefault="000D186E" w:rsidP="000D278A">
      <w:r>
        <w:t xml:space="preserve">According to </w:t>
      </w:r>
      <w:r w:rsidR="001733FF">
        <w:t>The wildlifes trust (ND) eliminating litter protects wildlife</w:t>
      </w:r>
      <w:r w:rsidR="007E2B14">
        <w:t xml:space="preserve">, protecting them from suffering injuries, avoiding water pollution </w:t>
      </w:r>
      <w:r w:rsidR="00963D53">
        <w:t xml:space="preserve">and maintain soil health, furthermore it can bring beauty to areas, hitting another target in </w:t>
      </w:r>
      <w:r w:rsidR="00AB449E">
        <w:t xml:space="preserve">the sustainable development goals ‘health and well-being’ wildlife are safeguarded </w:t>
      </w:r>
      <w:r w:rsidR="00C15B4F">
        <w:t>when litter is eliminated and area become more beautiful and enjoyable. (</w:t>
      </w:r>
      <w:r w:rsidR="00963D53">
        <w:t>United nations 2023</w:t>
      </w:r>
      <w:r w:rsidR="00C15B4F">
        <w:t xml:space="preserve"> and the wildlife trust ND</w:t>
      </w:r>
      <w:r w:rsidR="00963D53">
        <w:t>)</w:t>
      </w:r>
    </w:p>
    <w:p w14:paraId="76A98B70" w14:textId="77777777" w:rsidR="0080798A" w:rsidRDefault="0080798A" w:rsidP="000D278A"/>
    <w:p w14:paraId="1BA26E9B" w14:textId="720D6151" w:rsidR="000D278A" w:rsidRDefault="0096606B" w:rsidP="000D278A">
      <w:r>
        <w:t>However when considering litter p</w:t>
      </w:r>
      <w:r w:rsidR="009003BB">
        <w:t>icking as a sustainable activity the barrier must be considered. These can include the environmental factors</w:t>
      </w:r>
      <w:r w:rsidR="00D35A96">
        <w:t xml:space="preserve">, for example the areas may be unsafe, unwelcoming and pose a potential risk and safety </w:t>
      </w:r>
      <w:r w:rsidR="004972E2">
        <w:t xml:space="preserve">hazard to children. Furthermore, children from disadvantaged groups </w:t>
      </w:r>
      <w:r w:rsidR="00727ED3">
        <w:t>may face barriers such as access to areas due to disabilities or children living in poverty</w:t>
      </w:r>
      <w:r w:rsidR="00B1302B">
        <w:t xml:space="preserve"> (little litter warriors, 2024</w:t>
      </w:r>
      <w:r w:rsidR="00253F12">
        <w:t>)</w:t>
      </w:r>
      <w:r w:rsidR="002D3CD8">
        <w:t xml:space="preserve">. </w:t>
      </w:r>
      <w:r w:rsidR="00E134DF">
        <w:t xml:space="preserve">Poverty </w:t>
      </w:r>
      <w:r w:rsidR="00A63A7E">
        <w:t xml:space="preserve">in families would not consider </w:t>
      </w:r>
      <w:r w:rsidR="00274BB3">
        <w:t>litter picking or the sustainability of the environment a priority, as they would be focused on getting by</w:t>
      </w:r>
      <w:r w:rsidR="005A29EF">
        <w:t>, however poorer nations would rely heavily on natural resources, therefore sustainability can be seen as a matter of survival</w:t>
      </w:r>
      <w:r w:rsidR="008856B0">
        <w:t xml:space="preserve">. </w:t>
      </w:r>
      <w:r w:rsidR="00B6785D">
        <w:t xml:space="preserve">That being said, poverty and the environment should be seen as </w:t>
      </w:r>
      <w:r w:rsidR="00546D7B">
        <w:t xml:space="preserve">interrelated. Poverty </w:t>
      </w:r>
      <w:r w:rsidR="008422C8">
        <w:t xml:space="preserve">can put stress on the environment, and also </w:t>
      </w:r>
      <w:r w:rsidR="001D4868">
        <w:t>families in poverty can endure suffering because of the environment</w:t>
      </w:r>
      <w:r w:rsidR="000D278A">
        <w:t xml:space="preserve"> (</w:t>
      </w:r>
      <w:r w:rsidR="000D278A">
        <w:t xml:space="preserve">Bharadwaj, </w:t>
      </w:r>
      <w:r w:rsidR="00162AA2">
        <w:t xml:space="preserve">2016). </w:t>
      </w:r>
    </w:p>
    <w:p w14:paraId="2F94A80C" w14:textId="4179E00A" w:rsidR="002660ED" w:rsidRPr="007D395D" w:rsidRDefault="002660ED"/>
    <w:p w14:paraId="62995CFB" w14:textId="6B16ACD3" w:rsidR="009A4EAA" w:rsidRPr="00882A3B" w:rsidRDefault="004A28BD">
      <w:r>
        <w:t xml:space="preserve">John Huckle </w:t>
      </w:r>
      <w:r w:rsidR="00F20A17">
        <w:t>highlights the importance of making the principles of sustainability known to children through their education, starting in the early years</w:t>
      </w:r>
      <w:r w:rsidR="005A7C14">
        <w:t>. Huckle firmly believes sustainable education should be regularly reinforced, enabling children to realise</w:t>
      </w:r>
      <w:r w:rsidR="007A3BC6">
        <w:t xml:space="preserve"> ecological democracy (Sterling and Huckle 1996 p 121-142).</w:t>
      </w:r>
    </w:p>
    <w:p w14:paraId="77A75613" w14:textId="178E9623" w:rsidR="001B3829" w:rsidRDefault="005F74F6">
      <w:r>
        <w:lastRenderedPageBreak/>
        <w:t>Working together is an essential part of creating a sustainable world</w:t>
      </w:r>
      <w:r w:rsidR="00E92BD2">
        <w:t xml:space="preserve"> and </w:t>
      </w:r>
      <w:r w:rsidR="001B3829">
        <w:t>Agenda 21 recognises that all people and nations need to work in collaboration to be able to resolve the problems the earth faces. Agenda 21 recognised that action was needed to change the inequality and the problems the environment face globally. Furthermore</w:t>
      </w:r>
      <w:r w:rsidR="00657313">
        <w:t>,</w:t>
      </w:r>
      <w:r w:rsidR="001B3829">
        <w:t xml:space="preserve"> indicating that all members of society, including children should be included in this agenda (Tinney, 2013</w:t>
      </w:r>
      <w:r w:rsidR="00552233">
        <w:t xml:space="preserve"> and UNCED, 1992</w:t>
      </w:r>
      <w:r w:rsidR="001B3829">
        <w:t>).</w:t>
      </w:r>
      <w:r w:rsidR="003148B9">
        <w:t xml:space="preserve"> In contrast the Agenda 21</w:t>
      </w:r>
      <w:r w:rsidR="00365944">
        <w:t xml:space="preserve"> John muir solely focused on nature, and the preservation of wild spaces</w:t>
      </w:r>
      <w:r w:rsidR="004B02B0">
        <w:t xml:space="preserve">, he advocated the beauty of the environment and the importance of sustainability, however did not focus on </w:t>
      </w:r>
      <w:r w:rsidR="00F1250C">
        <w:t xml:space="preserve">citizenship or the pollical matters. </w:t>
      </w:r>
      <w:r w:rsidR="00026EC0">
        <w:t>Despite this</w:t>
      </w:r>
      <w:r w:rsidR="00286BDF">
        <w:t xml:space="preserve">, </w:t>
      </w:r>
      <w:r w:rsidR="00026EC0">
        <w:t xml:space="preserve">John Muirs </w:t>
      </w:r>
      <w:r w:rsidR="00EE5B7F">
        <w:t xml:space="preserve">advocacy for the environment still had an impact on </w:t>
      </w:r>
      <w:r w:rsidR="00E32631">
        <w:t xml:space="preserve">environmental policies, </w:t>
      </w:r>
      <w:r w:rsidR="00CB5333">
        <w:t xml:space="preserve">emphasising </w:t>
      </w:r>
      <w:r w:rsidR="00244495">
        <w:t>the importance of preserving wild spaces for our future generations</w:t>
      </w:r>
      <w:r w:rsidR="004C1CA4">
        <w:t xml:space="preserve"> (John Muir trust, ND)</w:t>
      </w:r>
      <w:r w:rsidR="008E642E">
        <w:t>.</w:t>
      </w:r>
    </w:p>
    <w:p w14:paraId="48BDF365" w14:textId="024D8D09" w:rsidR="008E642E" w:rsidRDefault="008E642E">
      <w:r>
        <w:t>Despite the imp</w:t>
      </w:r>
      <w:r w:rsidR="00402A12">
        <w:t>ortance</w:t>
      </w:r>
      <w:r>
        <w:t xml:space="preserve"> of sustainability and </w:t>
      </w:r>
      <w:r w:rsidR="00402A12">
        <w:t xml:space="preserve">the challenge of Agenda 21, most educational systems </w:t>
      </w:r>
      <w:r w:rsidR="00845205">
        <w:t xml:space="preserve">do not address the issues accordingly to make a change. The education system is behind other sectors </w:t>
      </w:r>
      <w:r w:rsidR="000C62AE">
        <w:t>in spite of</w:t>
      </w:r>
      <w:r w:rsidR="00DB0C2F">
        <w:t xml:space="preserve"> the emphasis on a more sustainable future relying significantly on learning (Sterling</w:t>
      </w:r>
      <w:r w:rsidR="00CE6DF7">
        <w:t xml:space="preserve"> and </w:t>
      </w:r>
      <w:r w:rsidR="003E470C">
        <w:t>huckle, 1996</w:t>
      </w:r>
      <w:r w:rsidR="00AD6778">
        <w:t xml:space="preserve"> p.278</w:t>
      </w:r>
      <w:r w:rsidR="00AC1571">
        <w:t xml:space="preserve"> and Sterling, 2001</w:t>
      </w:r>
      <w:r w:rsidR="00516AE0">
        <w:t xml:space="preserve"> p.94</w:t>
      </w:r>
      <w:r w:rsidR="003E470C">
        <w:t>)</w:t>
      </w:r>
      <w:r w:rsidR="00803152">
        <w:t xml:space="preserve"> </w:t>
      </w:r>
    </w:p>
    <w:p w14:paraId="45C6BC0E" w14:textId="10D79479" w:rsidR="00004DE4" w:rsidRDefault="00004DE4">
      <w:r>
        <w:t xml:space="preserve">The reason education can fall behind </w:t>
      </w:r>
      <w:r w:rsidR="00ED0411">
        <w:t xml:space="preserve">other sectors can be due to inadequate professional training and learning, impacting </w:t>
      </w:r>
      <w:r w:rsidR="00905ED0">
        <w:t>the ability to teach sustainability confidently</w:t>
      </w:r>
      <w:r w:rsidR="002A377B">
        <w:t xml:space="preserve">. Or also for reason such as the emphasis in education being focused on assessments. Testing </w:t>
      </w:r>
      <w:r w:rsidR="001B3E7D">
        <w:t>can often be prioritised over a broader scale of learning, meaning adults are more</w:t>
      </w:r>
      <w:r w:rsidR="00AB22DC">
        <w:t xml:space="preserve"> pressured to prioritize the outcomes to testing, rather than focusing on a sustainable education</w:t>
      </w:r>
      <w:r w:rsidR="00AB5E1E">
        <w:t xml:space="preserve"> (</w:t>
      </w:r>
      <w:r w:rsidR="00517925">
        <w:t>Parry and Metzger, 2023)</w:t>
      </w:r>
    </w:p>
    <w:p w14:paraId="2A3E1B4C" w14:textId="08348463" w:rsidR="00E25BC0" w:rsidRPr="00E11735" w:rsidRDefault="00E11735">
      <w:r>
        <w:t xml:space="preserve">Involving children in a sustainable environment, focusing on them as our future </w:t>
      </w:r>
      <w:r w:rsidR="00651F31">
        <w:t xml:space="preserve">generation, creates powerful future leaders. When children are given a voice, feel included in conversations and </w:t>
      </w:r>
      <w:r w:rsidR="003643A8">
        <w:t xml:space="preserve">have </w:t>
      </w:r>
      <w:r w:rsidR="00B86FAD">
        <w:t>opportunities to action change, practitioners empower them</w:t>
      </w:r>
      <w:r w:rsidR="00EC4A97">
        <w:t>, creating informed citizens who contribute to their future</w:t>
      </w:r>
      <w:r w:rsidR="00B6002C">
        <w:t>. Thus</w:t>
      </w:r>
      <w:r w:rsidR="00982396">
        <w:t>,</w:t>
      </w:r>
      <w:r w:rsidR="00B6002C">
        <w:t xml:space="preserve"> making it a better world. Children would be more likely to carry sustainability into adulthood if it was </w:t>
      </w:r>
      <w:r w:rsidR="00982396">
        <w:t>part of their daily lives</w:t>
      </w:r>
      <w:r w:rsidR="003A3EE8">
        <w:t xml:space="preserve"> (Parry and Metzger 2023 and </w:t>
      </w:r>
      <w:r w:rsidR="00E31796">
        <w:t>Miller, 2012)</w:t>
      </w:r>
    </w:p>
    <w:p w14:paraId="6E527065" w14:textId="77777777" w:rsidR="00B55182" w:rsidRDefault="00F835A9">
      <w:r>
        <w:t>A crucial element of working in early years is respecting a child’s, voice and views. This can be demonstrated though impleme</w:t>
      </w:r>
      <w:r w:rsidR="00FF44A6">
        <w:t xml:space="preserve">nting sustainability into practice, furthermore, giving the child a right </w:t>
      </w:r>
      <w:r w:rsidR="008478E7">
        <w:t>to learn about their environment, and contribute their ideas towards the issues that nature faces</w:t>
      </w:r>
      <w:r w:rsidR="00F11F57">
        <w:t xml:space="preserve"> (Welsh government 2008, </w:t>
      </w:r>
      <w:r w:rsidR="003C4AC0">
        <w:t>Tinney 2013)</w:t>
      </w:r>
      <w:r w:rsidR="008478E7">
        <w:t xml:space="preserve">. This is something that was taken into consideration whilst undertaking the john muir award. </w:t>
      </w:r>
      <w:r w:rsidR="00A67BAF">
        <w:t xml:space="preserve">Through experience and studying the early years degree, </w:t>
      </w:r>
      <w:r w:rsidR="007D48ED">
        <w:t xml:space="preserve">there has been considerable </w:t>
      </w:r>
      <w:r w:rsidR="00732EC6">
        <w:t>focus on children’s right</w:t>
      </w:r>
      <w:r w:rsidR="00FD78B9">
        <w:t>s.</w:t>
      </w:r>
      <w:r w:rsidR="00A67BAF">
        <w:t xml:space="preserve"> </w:t>
      </w:r>
    </w:p>
    <w:p w14:paraId="100EF0AD" w14:textId="114A1210" w:rsidR="00F835A9" w:rsidRDefault="00697BD7">
      <w:r>
        <w:t>Therefore</w:t>
      </w:r>
      <w:r w:rsidR="002342D1">
        <w:t>,</w:t>
      </w:r>
      <w:r>
        <w:t xml:space="preserve"> </w:t>
      </w:r>
      <w:r w:rsidR="00FD78B9">
        <w:t>when carrying out the John Muir award,</w:t>
      </w:r>
      <w:r>
        <w:t xml:space="preserve"> the appr</w:t>
      </w:r>
      <w:r w:rsidR="003B5DB9">
        <w:t xml:space="preserve">oach </w:t>
      </w:r>
      <w:r w:rsidR="002B2315">
        <w:t xml:space="preserve">taken was </w:t>
      </w:r>
      <w:r w:rsidR="003B5DB9">
        <w:t>that the children are our future</w:t>
      </w:r>
      <w:r w:rsidR="003E104B">
        <w:t>, and their voice</w:t>
      </w:r>
      <w:r w:rsidR="002342D1">
        <w:t>s</w:t>
      </w:r>
      <w:r w:rsidR="003E104B">
        <w:t xml:space="preserve"> are important</w:t>
      </w:r>
      <w:r w:rsidR="002342D1">
        <w:t>, children should be encouraged to be respectful</w:t>
      </w:r>
      <w:r w:rsidR="008E1ACE">
        <w:t xml:space="preserve"> and show empathy towards nature and living creat</w:t>
      </w:r>
      <w:r w:rsidR="00DF6F19">
        <w:t>ure</w:t>
      </w:r>
      <w:r w:rsidR="008E1ACE">
        <w:t xml:space="preserve">s. </w:t>
      </w:r>
      <w:r w:rsidR="00F73323">
        <w:t xml:space="preserve">These are the </w:t>
      </w:r>
      <w:r w:rsidR="00F73323">
        <w:lastRenderedPageBreak/>
        <w:t xml:space="preserve">first steps children need to take to </w:t>
      </w:r>
      <w:r w:rsidR="00E0086C">
        <w:t>value</w:t>
      </w:r>
      <w:r w:rsidR="009F7E53">
        <w:t xml:space="preserve"> </w:t>
      </w:r>
      <w:r w:rsidR="00E0086C">
        <w:t xml:space="preserve">and take on board the ESDGC approach, rather than </w:t>
      </w:r>
      <w:r w:rsidR="00554561">
        <w:t xml:space="preserve">taking a negative approach, such as ESDGC being too </w:t>
      </w:r>
      <w:r w:rsidR="001067D8">
        <w:t>complicated for children (Tinney, 2013 and UNCRC, ND</w:t>
      </w:r>
      <w:r w:rsidR="00044EDC">
        <w:t>) Bronfenbrenner</w:t>
      </w:r>
      <w:r w:rsidR="00303F0B">
        <w:t xml:space="preserve">’s theory links with this as he emphasized the importance of keeping a child at the heart of the work that is done. Supporting children </w:t>
      </w:r>
      <w:r w:rsidR="00B55182">
        <w:t>for their uniqueness and considering their environment and views, thus allowing for better support from adults</w:t>
      </w:r>
      <w:r w:rsidR="00867350">
        <w:t xml:space="preserve"> (Bradbury, 2021). </w:t>
      </w:r>
    </w:p>
    <w:p w14:paraId="3D3982C2" w14:textId="55365C83" w:rsidR="002F5510" w:rsidRDefault="002F5510">
      <w:pPr>
        <w:rPr>
          <w:color w:val="ED0000"/>
        </w:rPr>
      </w:pPr>
      <w:r>
        <w:t>According to Miller (2012) children bring sustainable knowledge into classrooms</w:t>
      </w:r>
      <w:r w:rsidR="000E5A17">
        <w:t xml:space="preserve"> and child-initiated experiences encourage children to take responsibility and make decisions about their learning</w:t>
      </w:r>
      <w:r w:rsidR="009D7B6B">
        <w:t xml:space="preserve"> and through their actions. Children are able to contribute to sustainable work that benefits people and the environment. This holistic </w:t>
      </w:r>
      <w:r w:rsidR="00013E61">
        <w:t>approach promotes opportunities for a deep exploration of multiple topics that could impact a</w:t>
      </w:r>
      <w:r w:rsidR="004F29A9">
        <w:t>nd are relevant to children’s lives (Miller. 2012)</w:t>
      </w:r>
    </w:p>
    <w:p w14:paraId="0D38CD07" w14:textId="74FAD6FA" w:rsidR="0079494B" w:rsidRPr="0079494B" w:rsidRDefault="0079494B">
      <w:r>
        <w:t xml:space="preserve">In conclusion, although some principle state that children learning about sustainability in education comes with barriers and may be too much of a sensitive topic for them, the majority of theories and philosophies support the importance of children learning sustainability from an early age. </w:t>
      </w:r>
      <w:r w:rsidR="00665CFB">
        <w:t xml:space="preserve">Having positive impacts on their development, their outlook on the environment and playing a part in how they become empowered, individuals who care about their future and the future outcomes for the environment. </w:t>
      </w:r>
    </w:p>
    <w:p w14:paraId="11B329D6" w14:textId="4265E78C" w:rsidR="00195133" w:rsidRDefault="0052038B">
      <w:r>
        <w:t xml:space="preserve">This brings me to the end of my presentation, I would like to thank you for your time, and thank you for listening, I welcome any questions. </w:t>
      </w:r>
    </w:p>
    <w:p w14:paraId="721C6F9F" w14:textId="77777777" w:rsidR="007E7C31" w:rsidRDefault="007E7C31"/>
    <w:p w14:paraId="54BD93D3" w14:textId="77777777" w:rsidR="007E7C31" w:rsidRDefault="007E7C31"/>
    <w:p w14:paraId="43172CAC" w14:textId="77777777" w:rsidR="007E7C31" w:rsidRDefault="007E7C31"/>
    <w:p w14:paraId="523B3A8E" w14:textId="77777777" w:rsidR="007E7C31" w:rsidRDefault="007E7C31"/>
    <w:p w14:paraId="17A4AF4F" w14:textId="77777777" w:rsidR="007E7C31" w:rsidRDefault="007E7C31"/>
    <w:p w14:paraId="4D19E31B" w14:textId="77777777" w:rsidR="007E7C31" w:rsidRDefault="007E7C31"/>
    <w:p w14:paraId="774D85A9" w14:textId="77777777" w:rsidR="007E7C31" w:rsidRDefault="007E7C31"/>
    <w:p w14:paraId="494560C7" w14:textId="77777777" w:rsidR="007E7C31" w:rsidRDefault="007E7C31"/>
    <w:p w14:paraId="306CAF43" w14:textId="77777777" w:rsidR="007E7C31" w:rsidRDefault="007E7C31"/>
    <w:p w14:paraId="2C3DABF4" w14:textId="77777777" w:rsidR="007E7C31" w:rsidRDefault="007E7C31"/>
    <w:p w14:paraId="2776A804" w14:textId="77777777" w:rsidR="007E7C31" w:rsidRDefault="007E7C31"/>
    <w:p w14:paraId="5AF70CA9" w14:textId="77777777" w:rsidR="007E7C31" w:rsidRDefault="007E7C31"/>
    <w:p w14:paraId="67CF84F3" w14:textId="77777777" w:rsidR="007E7C31" w:rsidRDefault="007E7C31"/>
    <w:p w14:paraId="731D70F5" w14:textId="77777777" w:rsidR="007E7C31" w:rsidRDefault="007E7C31" w:rsidP="007E7C31">
      <w:r>
        <w:lastRenderedPageBreak/>
        <w:t>References</w:t>
      </w:r>
    </w:p>
    <w:p w14:paraId="4B836E66" w14:textId="77777777" w:rsidR="007E7C31" w:rsidRDefault="007E7C31" w:rsidP="007E7C31">
      <w:r>
        <w:t xml:space="preserve">Allen, P. (2023) </w:t>
      </w:r>
      <w:r>
        <w:rPr>
          <w:i/>
          <w:iCs/>
        </w:rPr>
        <w:t xml:space="preserve">Where does posthumanism come from? </w:t>
      </w:r>
      <w:r>
        <w:t xml:space="preserve">Available at: </w:t>
      </w:r>
      <w:hyperlink r:id="rId8" w:history="1">
        <w:r>
          <w:rPr>
            <w:rStyle w:val="Hyperlink"/>
          </w:rPr>
          <w:t>What is Posthumanism? | Definitions, Examples &amp; Analysis (perlego.com)</w:t>
        </w:r>
      </w:hyperlink>
      <w:r>
        <w:t xml:space="preserve"> (Accessed: 8 July 2024). </w:t>
      </w:r>
    </w:p>
    <w:p w14:paraId="0C2F2197" w14:textId="77777777" w:rsidR="007E7C31" w:rsidRDefault="007E7C31" w:rsidP="007E7C31">
      <w:r>
        <w:t xml:space="preserve">Bharadwaj, N.D. (2016) </w:t>
      </w:r>
      <w:r>
        <w:rPr>
          <w:i/>
          <w:iCs/>
        </w:rPr>
        <w:t xml:space="preserve">The relationship between poverty and the environment. </w:t>
      </w:r>
      <w:r>
        <w:t xml:space="preserve">Available at: </w:t>
      </w:r>
      <w:hyperlink r:id="rId9" w:history="1">
        <w:r>
          <w:rPr>
            <w:rStyle w:val="Hyperlink"/>
          </w:rPr>
          <w:t>The relationship between poverty and the environment | Voices of Youth</w:t>
        </w:r>
      </w:hyperlink>
      <w:r>
        <w:t xml:space="preserve"> (Accessed: 8 July 2024). </w:t>
      </w:r>
    </w:p>
    <w:p w14:paraId="07284BDE" w14:textId="77777777" w:rsidR="007E7C31" w:rsidRDefault="007E7C31" w:rsidP="007E7C31">
      <w:pPr>
        <w:shd w:val="clear" w:color="auto" w:fill="FFFFFF"/>
      </w:pPr>
      <w:r>
        <w:rPr>
          <w:rFonts w:ascii="Times New Roman" w:eastAsia="Times New Roman" w:hAnsi="Times New Roman" w:cs="Times New Roman"/>
          <w:kern w:val="0"/>
          <w:sz w:val="25"/>
          <w:szCs w:val="25"/>
          <w:lang w:eastAsia="en-GB"/>
          <w14:ligatures w14:val="none"/>
        </w:rPr>
        <w:t xml:space="preserve">Boyd, D. King, J. Mann, S. and Rogers, A. (2022) </w:t>
      </w:r>
      <w:r>
        <w:rPr>
          <w:rFonts w:ascii="Times New Roman" w:eastAsia="Times New Roman" w:hAnsi="Times New Roman" w:cs="Times New Roman"/>
          <w:i/>
          <w:iCs/>
          <w:kern w:val="0"/>
          <w:sz w:val="25"/>
          <w:szCs w:val="25"/>
          <w:lang w:eastAsia="en-GB"/>
          <w14:ligatures w14:val="none"/>
        </w:rPr>
        <w:t xml:space="preserve">Sustainability matters in early childhood. </w:t>
      </w:r>
      <w:r>
        <w:rPr>
          <w:rFonts w:ascii="Times New Roman" w:eastAsia="Times New Roman" w:hAnsi="Times New Roman" w:cs="Times New Roman"/>
          <w:kern w:val="0"/>
          <w:sz w:val="25"/>
          <w:szCs w:val="25"/>
          <w:lang w:eastAsia="en-GB"/>
          <w14:ligatures w14:val="none"/>
        </w:rPr>
        <w:t xml:space="preserve">Available at: </w:t>
      </w:r>
      <w:hyperlink r:id="rId10" w:history="1">
        <w:r>
          <w:rPr>
            <w:rStyle w:val="Hyperlink"/>
          </w:rPr>
          <w:t>sustainability-matters-in-early-childhood-resource.pdf (ncfe.org.uk)</w:t>
        </w:r>
      </w:hyperlink>
      <w:r>
        <w:t xml:space="preserve"> (Accessed: 7 July 2024). </w:t>
      </w:r>
    </w:p>
    <w:p w14:paraId="2FF324FE" w14:textId="77777777" w:rsidR="007E7C31" w:rsidRDefault="007E7C31" w:rsidP="007E7C31">
      <w:r>
        <w:t xml:space="preserve">Boyd, W. and Furu, A.C. (2019) </w:t>
      </w:r>
      <w:r>
        <w:rPr>
          <w:i/>
          <w:iCs/>
        </w:rPr>
        <w:t xml:space="preserve">Children are our future and the planets. Here’s how you can teach them to take care of it. </w:t>
      </w:r>
      <w:r>
        <w:t xml:space="preserve">Available at: </w:t>
      </w:r>
      <w:hyperlink r:id="rId11" w:history="1">
        <w:r>
          <w:rPr>
            <w:rStyle w:val="Hyperlink"/>
          </w:rPr>
          <w:t>Children are our future, and the planet’s. Here’s how you can teach them to take care of it (theconversation.com)</w:t>
        </w:r>
      </w:hyperlink>
      <w:r>
        <w:t xml:space="preserve"> (Accessed: 4 July 2024). </w:t>
      </w:r>
    </w:p>
    <w:p w14:paraId="1DDEF799" w14:textId="77777777" w:rsidR="007E7C31" w:rsidRDefault="007E7C31" w:rsidP="007E7C31">
      <w:r>
        <w:t xml:space="preserve">Bradbury, A (2021) </w:t>
      </w:r>
      <w:r>
        <w:rPr>
          <w:i/>
          <w:iCs/>
        </w:rPr>
        <w:t xml:space="preserve">Early childhood pioneers: keeping Bronfenbrenner at the heart of early years practice. </w:t>
      </w:r>
      <w:r>
        <w:t xml:space="preserve">Available at: </w:t>
      </w:r>
      <w:hyperlink r:id="rId12" w:history="1">
        <w:r>
          <w:rPr>
            <w:rStyle w:val="Hyperlink"/>
          </w:rPr>
          <w:t>Keeping Bronfenbrenner at the heart of early years – Kinderly</w:t>
        </w:r>
      </w:hyperlink>
      <w:r>
        <w:t xml:space="preserve"> (Accessed: 8 July 2024). </w:t>
      </w:r>
    </w:p>
    <w:p w14:paraId="0DCD5B76" w14:textId="77777777" w:rsidR="007E7C31" w:rsidRDefault="007E7C31" w:rsidP="007E7C31">
      <w:r>
        <w:t xml:space="preserve">Carly (2023) </w:t>
      </w:r>
      <w:r>
        <w:rPr>
          <w:i/>
          <w:iCs/>
        </w:rPr>
        <w:t xml:space="preserve">sustainability in childcare: 15 exciting activities to explore. </w:t>
      </w:r>
      <w:r>
        <w:t xml:space="preserve">Available at: </w:t>
      </w:r>
      <w:hyperlink r:id="rId13" w:history="1">
        <w:r>
          <w:rPr>
            <w:rStyle w:val="Hyperlink"/>
          </w:rPr>
          <w:t>Sustainability in Childcare: 15 Exciting Activities To Explore (mygreentoddler.com)</w:t>
        </w:r>
      </w:hyperlink>
      <w:r>
        <w:t xml:space="preserve"> (Accessed: 8 July 2024). </w:t>
      </w:r>
    </w:p>
    <w:p w14:paraId="1A3A7E29" w14:textId="77777777" w:rsidR="007E7C31" w:rsidRDefault="007E7C31" w:rsidP="007E7C31">
      <w:r>
        <w:t xml:space="preserve">David, A. (2010) </w:t>
      </w:r>
      <w:r>
        <w:rPr>
          <w:i/>
          <w:iCs/>
        </w:rPr>
        <w:t xml:space="preserve">Sustainability A step by step guide to creating a sustainable early years. </w:t>
      </w:r>
      <w:r>
        <w:t xml:space="preserve">London: Practical pre-school books. </w:t>
      </w:r>
    </w:p>
    <w:p w14:paraId="51069886" w14:textId="77777777" w:rsidR="007E7C31" w:rsidRDefault="007E7C31" w:rsidP="007E7C31">
      <w:r>
        <w:t xml:space="preserve">Hackett, A. and Somerville, M. (2017) Posthuman literacies: young children moving in time, place and more-than-human worlds, </w:t>
      </w:r>
      <w:r>
        <w:rPr>
          <w:i/>
          <w:iCs/>
        </w:rPr>
        <w:t xml:space="preserve">‘journal of early childhood literacy’ </w:t>
      </w:r>
      <w:r>
        <w:t xml:space="preserve">17 (30). Available at: </w:t>
      </w:r>
      <w:hyperlink r:id="rId14" w:history="1">
        <w:r w:rsidRPr="002A387A">
          <w:rPr>
            <w:rStyle w:val="Hyperlink"/>
          </w:rPr>
          <w:t>https://doi.org/10.1177/1468798417704031</w:t>
        </w:r>
      </w:hyperlink>
      <w:r>
        <w:t xml:space="preserve"> (Accessed: 8 July 2024). </w:t>
      </w:r>
    </w:p>
    <w:p w14:paraId="05163E46" w14:textId="77777777" w:rsidR="007E7C31" w:rsidRDefault="007E7C31" w:rsidP="007E7C31">
      <w:pPr>
        <w:shd w:val="clear" w:color="auto" w:fill="FFFFFF"/>
      </w:pPr>
      <w:r>
        <w:rPr>
          <w:rFonts w:ascii="Times New Roman" w:eastAsia="Times New Roman" w:hAnsi="Times New Roman" w:cs="Times New Roman"/>
          <w:kern w:val="0"/>
          <w:sz w:val="25"/>
          <w:szCs w:val="25"/>
          <w:lang w:eastAsia="en-GB"/>
          <w14:ligatures w14:val="none"/>
        </w:rPr>
        <w:t xml:space="preserve">John Muir trust (ND) </w:t>
      </w:r>
      <w:r>
        <w:rPr>
          <w:rFonts w:ascii="Times New Roman" w:eastAsia="Times New Roman" w:hAnsi="Times New Roman" w:cs="Times New Roman"/>
          <w:i/>
          <w:iCs/>
          <w:kern w:val="0"/>
          <w:sz w:val="25"/>
          <w:szCs w:val="25"/>
          <w:lang w:eastAsia="en-GB"/>
          <w14:ligatures w14:val="none"/>
        </w:rPr>
        <w:t xml:space="preserve">About John Muir. </w:t>
      </w:r>
      <w:r>
        <w:rPr>
          <w:rFonts w:ascii="Times New Roman" w:eastAsia="Times New Roman" w:hAnsi="Times New Roman" w:cs="Times New Roman"/>
          <w:kern w:val="0"/>
          <w:sz w:val="25"/>
          <w:szCs w:val="25"/>
          <w:lang w:eastAsia="en-GB"/>
          <w14:ligatures w14:val="none"/>
        </w:rPr>
        <w:t xml:space="preserve">Available at: </w:t>
      </w:r>
      <w:hyperlink r:id="rId15" w:history="1">
        <w:r>
          <w:rPr>
            <w:rStyle w:val="Hyperlink"/>
          </w:rPr>
          <w:t>About John Muir | John Muir Trust</w:t>
        </w:r>
      </w:hyperlink>
      <w:r>
        <w:t xml:space="preserve"> (Accessed: 5 July 2024). </w:t>
      </w:r>
    </w:p>
    <w:p w14:paraId="415FC4FE" w14:textId="77777777" w:rsidR="007E7C31" w:rsidRDefault="007E7C31" w:rsidP="007E7C31">
      <w:r>
        <w:t xml:space="preserve">Jones, M. (2021) </w:t>
      </w:r>
      <w:r>
        <w:rPr>
          <w:i/>
          <w:iCs/>
        </w:rPr>
        <w:t xml:space="preserve">Developing a sustainable Wales and beyond. </w:t>
      </w:r>
      <w:r>
        <w:t xml:space="preserve">Available at: </w:t>
      </w:r>
      <w:hyperlink r:id="rId16" w:history="1">
        <w:r>
          <w:rPr>
            <w:rStyle w:val="Hyperlink"/>
          </w:rPr>
          <w:t>Developing a sustainable Wales &amp; beyond | BERA</w:t>
        </w:r>
      </w:hyperlink>
      <w:r>
        <w:t xml:space="preserve"> (Accessed: 8 July 2024). </w:t>
      </w:r>
    </w:p>
    <w:p w14:paraId="12151BA5" w14:textId="77777777" w:rsidR="007E7C31" w:rsidRDefault="007E7C31" w:rsidP="007E7C31">
      <w:r>
        <w:t xml:space="preserve">King, J. (2021) </w:t>
      </w:r>
      <w:r>
        <w:rPr>
          <w:i/>
          <w:iCs/>
        </w:rPr>
        <w:t xml:space="preserve">How we’re supporting practitioners to embed sustainability into early years. </w:t>
      </w:r>
      <w:r>
        <w:t xml:space="preserve">Available at: </w:t>
      </w:r>
      <w:hyperlink r:id="rId17" w:history="1">
        <w:r>
          <w:rPr>
            <w:rStyle w:val="Hyperlink"/>
          </w:rPr>
          <w:t>How we’re supporting practitioners to embed sustainability into early years | NCFE</w:t>
        </w:r>
      </w:hyperlink>
      <w:r>
        <w:t xml:space="preserve"> (Accessed: 3 July 2024). </w:t>
      </w:r>
    </w:p>
    <w:p w14:paraId="4ED23479" w14:textId="77777777" w:rsidR="007E7C31" w:rsidRDefault="007E7C31" w:rsidP="007E7C31">
      <w:r>
        <w:t xml:space="preserve">Little litter warriors (2024) </w:t>
      </w:r>
      <w:r>
        <w:rPr>
          <w:i/>
          <w:iCs/>
        </w:rPr>
        <w:t xml:space="preserve">Little litter warriors. </w:t>
      </w:r>
      <w:r>
        <w:t xml:space="preserve">Available at: </w:t>
      </w:r>
      <w:hyperlink r:id="rId18" w:history="1">
        <w:r>
          <w:rPr>
            <w:rStyle w:val="Hyperlink"/>
          </w:rPr>
          <w:t>UK Litter picking community come together for education (littlelitterwarriors.co.uk)</w:t>
        </w:r>
      </w:hyperlink>
      <w:r>
        <w:t xml:space="preserve"> (Accessed: 8 July 2024). </w:t>
      </w:r>
    </w:p>
    <w:p w14:paraId="7133F440" w14:textId="77777777" w:rsidR="007E7C31" w:rsidRDefault="007E7C31" w:rsidP="007E7C31">
      <w:pPr>
        <w:shd w:val="clear" w:color="auto" w:fill="FFFFFF"/>
      </w:pPr>
      <w:r>
        <w:lastRenderedPageBreak/>
        <w:t xml:space="preserve">McLeod, S. (2024) </w:t>
      </w:r>
      <w:r>
        <w:rPr>
          <w:i/>
          <w:iCs/>
        </w:rPr>
        <w:t xml:space="preserve">Vygotsky’s theory of cognitive development. </w:t>
      </w:r>
      <w:r>
        <w:t xml:space="preserve">Available at: </w:t>
      </w:r>
      <w:hyperlink r:id="rId19" w:anchor=":~:text=According%20to%20Vygotsky%2C%20adults%20in%20society%20foster%20children%E2%80%99s,meaning%20they%20attach%20to%20objects%2C%20events%2C%20and%20experiences." w:history="1">
        <w:r>
          <w:rPr>
            <w:rStyle w:val="Hyperlink"/>
          </w:rPr>
          <w:t>Vygotsky's Sociocultural Theory Of Cognitive Development (simplypsychology.org)</w:t>
        </w:r>
      </w:hyperlink>
      <w:r>
        <w:t xml:space="preserve"> (Accessed: 5 July 2024). </w:t>
      </w:r>
    </w:p>
    <w:p w14:paraId="712E2379" w14:textId="77777777" w:rsidR="007E7C31" w:rsidRDefault="007E7C31" w:rsidP="007E7C31">
      <w:pPr>
        <w:shd w:val="clear" w:color="auto" w:fill="FFFFFF"/>
      </w:pPr>
      <w:r>
        <w:t xml:space="preserve">Miller, M. (2012) </w:t>
      </w:r>
      <w:r w:rsidRPr="006A3C01">
        <w:rPr>
          <w:rFonts w:ascii="Times New Roman" w:eastAsia="Times New Roman" w:hAnsi="Times New Roman" w:cs="Times New Roman"/>
          <w:i/>
          <w:iCs/>
          <w:kern w:val="0"/>
          <w:sz w:val="25"/>
          <w:szCs w:val="25"/>
          <w:lang w:eastAsia="en-GB"/>
          <w14:ligatures w14:val="none"/>
        </w:rPr>
        <w:t>Educating Young Children - Learning and teaching in the early childhood years</w:t>
      </w:r>
      <w:r>
        <w:rPr>
          <w:rFonts w:ascii="Times New Roman" w:eastAsia="Times New Roman" w:hAnsi="Times New Roman" w:cs="Times New Roman"/>
          <w:i/>
          <w:iCs/>
          <w:kern w:val="0"/>
          <w:sz w:val="25"/>
          <w:szCs w:val="25"/>
          <w:lang w:eastAsia="en-GB"/>
          <w14:ligatures w14:val="none"/>
        </w:rPr>
        <w:t xml:space="preserve">. </w:t>
      </w:r>
      <w:r>
        <w:rPr>
          <w:rFonts w:ascii="Times New Roman" w:eastAsia="Times New Roman" w:hAnsi="Times New Roman" w:cs="Times New Roman"/>
          <w:kern w:val="0"/>
          <w:sz w:val="25"/>
          <w:szCs w:val="25"/>
          <w:lang w:eastAsia="en-GB"/>
          <w14:ligatures w14:val="none"/>
        </w:rPr>
        <w:t xml:space="preserve">Available at: </w:t>
      </w:r>
      <w:hyperlink r:id="rId20" w:history="1">
        <w:r>
          <w:rPr>
            <w:rStyle w:val="Hyperlink"/>
          </w:rPr>
          <w:t>Sustainability initiatives in early years settings. - EBSCO (uwtsd.ac.uk)</w:t>
        </w:r>
      </w:hyperlink>
      <w:r>
        <w:t xml:space="preserve"> (Accessed: 4 July 2024). </w:t>
      </w:r>
    </w:p>
    <w:p w14:paraId="1213CC46" w14:textId="77777777" w:rsidR="007E7C31" w:rsidRPr="00916D2D" w:rsidRDefault="007E7C31" w:rsidP="007E7C31">
      <w:r>
        <w:t xml:space="preserve">Miller, M. (2012) </w:t>
      </w:r>
      <w:r>
        <w:rPr>
          <w:i/>
          <w:iCs/>
        </w:rPr>
        <w:t xml:space="preserve">Sustainable initiatives in early years settings. </w:t>
      </w:r>
      <w:r>
        <w:t xml:space="preserve">Available at: </w:t>
      </w:r>
      <w:hyperlink r:id="rId21" w:history="1">
        <w:r>
          <w:rPr>
            <w:rStyle w:val="Hyperlink"/>
          </w:rPr>
          <w:t>Sustainability initiatives in early years settings. - EBSCO (uwtsd.ac.uk)</w:t>
        </w:r>
      </w:hyperlink>
      <w:r>
        <w:t xml:space="preserve"> (Accessed: 8 July 2024). </w:t>
      </w:r>
    </w:p>
    <w:p w14:paraId="1C9061E3" w14:textId="77777777" w:rsidR="007E7C31" w:rsidRDefault="007E7C31" w:rsidP="007E7C31">
      <w:r>
        <w:t xml:space="preserve">Parry, S. and Metzger, E. (2023) Barrier to learning for sustainability: A teacher perspective, </w:t>
      </w:r>
      <w:r>
        <w:rPr>
          <w:i/>
          <w:iCs/>
        </w:rPr>
        <w:t xml:space="preserve">‘Sustainable earth reviews’, </w:t>
      </w:r>
      <w:r>
        <w:t xml:space="preserve">(6) 2. Available at: </w:t>
      </w:r>
      <w:hyperlink r:id="rId22" w:history="1">
        <w:r>
          <w:rPr>
            <w:rStyle w:val="Hyperlink"/>
          </w:rPr>
          <w:t>Barriers to learning for sustainability: a teacher perspective | Sustainable Earth Reviews | Full Text (biomedcentral.com)</w:t>
        </w:r>
      </w:hyperlink>
      <w:r>
        <w:t xml:space="preserve"> (Accessed: 8 July 2024). </w:t>
      </w:r>
    </w:p>
    <w:p w14:paraId="6A080DBD" w14:textId="77777777" w:rsidR="007E7C31" w:rsidRPr="006A3C01" w:rsidRDefault="007E7C31" w:rsidP="007E7C31">
      <w:pPr>
        <w:shd w:val="clear" w:color="auto" w:fill="FFFFFF"/>
        <w:rPr>
          <w:rFonts w:ascii="Times New Roman" w:eastAsia="Times New Roman" w:hAnsi="Times New Roman" w:cs="Times New Roman"/>
          <w:kern w:val="0"/>
          <w:sz w:val="25"/>
          <w:szCs w:val="25"/>
          <w:lang w:eastAsia="en-GB"/>
          <w14:ligatures w14:val="none"/>
        </w:rPr>
      </w:pPr>
      <w:r>
        <w:t xml:space="preserve">Rawstrone, A. (2021) </w:t>
      </w:r>
      <w:r>
        <w:rPr>
          <w:i/>
          <w:iCs/>
        </w:rPr>
        <w:t xml:space="preserve">EYFS activities – We’ve explored litter picking. </w:t>
      </w:r>
      <w:r>
        <w:t xml:space="preserve">Available at: </w:t>
      </w:r>
      <w:hyperlink r:id="rId23" w:history="1">
        <w:r>
          <w:rPr>
            <w:rStyle w:val="Hyperlink"/>
          </w:rPr>
          <w:t>EYFS Activities - We’ve explored… litter picking | Nursery World</w:t>
        </w:r>
      </w:hyperlink>
      <w:r>
        <w:t xml:space="preserve"> (Accessed: 8 July 2024). </w:t>
      </w:r>
    </w:p>
    <w:p w14:paraId="5204086A" w14:textId="77777777" w:rsidR="007E7C31" w:rsidRDefault="007E7C31" w:rsidP="007E7C31">
      <w:pPr>
        <w:shd w:val="clear" w:color="auto" w:fill="FFFFFF"/>
      </w:pPr>
      <w:r>
        <w:rPr>
          <w:rFonts w:ascii="Times New Roman" w:eastAsia="Times New Roman" w:hAnsi="Times New Roman" w:cs="Times New Roman"/>
          <w:kern w:val="0"/>
          <w:sz w:val="25"/>
          <w:szCs w:val="25"/>
          <w:lang w:eastAsia="en-GB"/>
          <w14:ligatures w14:val="none"/>
        </w:rPr>
        <w:t xml:space="preserve">Reggio Emilia approach (2022) </w:t>
      </w:r>
      <w:r>
        <w:rPr>
          <w:rFonts w:ascii="Times New Roman" w:eastAsia="Times New Roman" w:hAnsi="Times New Roman" w:cs="Times New Roman"/>
          <w:i/>
          <w:iCs/>
          <w:kern w:val="0"/>
          <w:sz w:val="25"/>
          <w:szCs w:val="25"/>
          <w:lang w:eastAsia="en-GB"/>
          <w14:ligatures w14:val="none"/>
        </w:rPr>
        <w:t xml:space="preserve">Reggio Emilia approach. </w:t>
      </w:r>
      <w:r>
        <w:rPr>
          <w:rFonts w:ascii="Times New Roman" w:eastAsia="Times New Roman" w:hAnsi="Times New Roman" w:cs="Times New Roman"/>
          <w:kern w:val="0"/>
          <w:sz w:val="25"/>
          <w:szCs w:val="25"/>
          <w:lang w:eastAsia="en-GB"/>
          <w14:ligatures w14:val="none"/>
        </w:rPr>
        <w:t xml:space="preserve">Available at: </w:t>
      </w:r>
      <w:hyperlink r:id="rId24" w:history="1">
        <w:r>
          <w:rPr>
            <w:rStyle w:val="Hyperlink"/>
          </w:rPr>
          <w:t>Reggio Children - Reggio Emilia Approach</w:t>
        </w:r>
      </w:hyperlink>
      <w:r>
        <w:t xml:space="preserve"> (Accessed: 7 July 2024). </w:t>
      </w:r>
    </w:p>
    <w:p w14:paraId="7FC3B4E7" w14:textId="77777777" w:rsidR="007E7C31" w:rsidRDefault="007E7C31" w:rsidP="007E7C31">
      <w:r>
        <w:t xml:space="preserve">Samuelsson, I.P. (2011) ‘Why we should begin early with ESG: The role of early childhood education’, </w:t>
      </w:r>
      <w:r>
        <w:rPr>
          <w:i/>
          <w:iCs/>
        </w:rPr>
        <w:t>International journal of early childhood,</w:t>
      </w:r>
      <w:r>
        <w:t xml:space="preserve"> (43), pp. 103-114. Available at: </w:t>
      </w:r>
      <w:hyperlink r:id="rId25" w:history="1">
        <w:r>
          <w:rPr>
            <w:rStyle w:val="Hyperlink"/>
          </w:rPr>
          <w:t>Why We Should Begin Early with ESD: The Role of Early Childhood Education | International Journal of Early Childhood (springer.com)</w:t>
        </w:r>
      </w:hyperlink>
      <w:r>
        <w:t xml:space="preserve"> (Accessed: 3 July 2024). </w:t>
      </w:r>
    </w:p>
    <w:p w14:paraId="11FFFF6D" w14:textId="77777777" w:rsidR="007E7C31" w:rsidRDefault="007E7C31" w:rsidP="007E7C31">
      <w:r>
        <w:t xml:space="preserve">Somerville, M. (2018) </w:t>
      </w:r>
      <w:r>
        <w:rPr>
          <w:i/>
          <w:iCs/>
        </w:rPr>
        <w:t xml:space="preserve">Posthuman theory and practice in early years learning. </w:t>
      </w:r>
      <w:r>
        <w:t xml:space="preserve">Available at: </w:t>
      </w:r>
      <w:hyperlink r:id="rId26" w:history="1">
        <w:r>
          <w:rPr>
            <w:rStyle w:val="Hyperlink"/>
          </w:rPr>
          <w:t>Posthuman Theory and Practice in Early Years Learning | SpringerLink</w:t>
        </w:r>
      </w:hyperlink>
      <w:r>
        <w:t xml:space="preserve"> (Accessed: 8 July 2024). </w:t>
      </w:r>
    </w:p>
    <w:p w14:paraId="24F6B5AB" w14:textId="77777777" w:rsidR="007E7C31" w:rsidRDefault="007E7C31" w:rsidP="007E7C31">
      <w:pPr>
        <w:shd w:val="clear" w:color="auto" w:fill="FFFFFF"/>
        <w:rPr>
          <w:rFonts w:ascii="Helvetica" w:hAnsi="Helvetica"/>
          <w:color w:val="2C2C2C"/>
          <w:shd w:val="clear" w:color="auto" w:fill="FFFFFF"/>
        </w:rPr>
      </w:pPr>
      <w:r>
        <w:rPr>
          <w:rFonts w:ascii="Times New Roman" w:eastAsia="Times New Roman" w:hAnsi="Times New Roman" w:cs="Times New Roman"/>
          <w:kern w:val="0"/>
          <w:sz w:val="25"/>
          <w:szCs w:val="25"/>
          <w:lang w:eastAsia="en-GB"/>
          <w14:ligatures w14:val="none"/>
        </w:rPr>
        <w:t xml:space="preserve">Sterling, S. (2001) </w:t>
      </w:r>
      <w:r>
        <w:rPr>
          <w:rFonts w:ascii="Times New Roman" w:eastAsia="Times New Roman" w:hAnsi="Times New Roman" w:cs="Times New Roman"/>
          <w:i/>
          <w:iCs/>
          <w:kern w:val="0"/>
          <w:sz w:val="25"/>
          <w:szCs w:val="25"/>
          <w:lang w:eastAsia="en-GB"/>
          <w14:ligatures w14:val="none"/>
        </w:rPr>
        <w:t xml:space="preserve">Sustainable education: re-visioning learning and change. </w:t>
      </w:r>
      <w:r>
        <w:rPr>
          <w:rFonts w:ascii="Helvetica" w:hAnsi="Helvetica"/>
          <w:color w:val="2C2C2C"/>
          <w:shd w:val="clear" w:color="auto" w:fill="FFFFFF"/>
        </w:rPr>
        <w:t xml:space="preserve">Totnes: Green Books for the Schumacher Society. </w:t>
      </w:r>
    </w:p>
    <w:p w14:paraId="27A41606" w14:textId="77777777" w:rsidR="007E7C31" w:rsidRDefault="007E7C31" w:rsidP="007E7C31">
      <w:pPr>
        <w:shd w:val="clear" w:color="auto" w:fill="FFFFFF"/>
      </w:pPr>
      <w:r>
        <w:t xml:space="preserve">Sterling, S. and Huckle, J. (1996) </w:t>
      </w:r>
      <w:r>
        <w:rPr>
          <w:i/>
          <w:iCs/>
        </w:rPr>
        <w:t xml:space="preserve">Education for sustainability. </w:t>
      </w:r>
      <w:r>
        <w:t xml:space="preserve">London: Routledge. </w:t>
      </w:r>
    </w:p>
    <w:p w14:paraId="5CEDA0CC" w14:textId="77777777" w:rsidR="007E7C31" w:rsidRDefault="007E7C31" w:rsidP="007E7C31">
      <w:r>
        <w:t xml:space="preserve">T2 Knowledge bank (ND) </w:t>
      </w:r>
      <w:r>
        <w:rPr>
          <w:i/>
          <w:iCs/>
        </w:rPr>
        <w:t xml:space="preserve">The seven key themes of ESDGC. </w:t>
      </w:r>
      <w:r>
        <w:t xml:space="preserve">Available at: </w:t>
      </w:r>
      <w:hyperlink r:id="rId27" w:history="1">
        <w:r>
          <w:rPr>
            <w:rStyle w:val="Hyperlink"/>
          </w:rPr>
          <w:t>t2 group The Seven Key Themes of ESDGC</w:t>
        </w:r>
      </w:hyperlink>
      <w:r>
        <w:t xml:space="preserve"> (Accessed: 2 July 2024). </w:t>
      </w:r>
    </w:p>
    <w:p w14:paraId="233E89ED" w14:textId="77777777" w:rsidR="007E7C31" w:rsidRDefault="007E7C31" w:rsidP="007E7C31">
      <w:pPr>
        <w:shd w:val="clear" w:color="auto" w:fill="FFFFFF"/>
      </w:pPr>
      <w:r>
        <w:t xml:space="preserve">The Thematic group on Early Childhood Development, Education, and Transition to Work (2015) </w:t>
      </w:r>
      <w:r>
        <w:rPr>
          <w:i/>
          <w:iCs/>
        </w:rPr>
        <w:t xml:space="preserve">Children as a basis for sustainable development. </w:t>
      </w:r>
      <w:r>
        <w:t xml:space="preserve">Available at: </w:t>
      </w:r>
      <w:hyperlink r:id="rId28" w:history="1">
        <w:r>
          <w:rPr>
            <w:rStyle w:val="Hyperlink"/>
          </w:rPr>
          <w:t>Microsoft Word - Children as a basis for sustainable development.docx (un.org)</w:t>
        </w:r>
      </w:hyperlink>
      <w:r>
        <w:t xml:space="preserve"> (Accessed: 7 July 2024). </w:t>
      </w:r>
    </w:p>
    <w:p w14:paraId="313E1E71" w14:textId="77777777" w:rsidR="007E7C31" w:rsidRDefault="007E7C31" w:rsidP="007E7C31">
      <w:r>
        <w:lastRenderedPageBreak/>
        <w:t>Tinney, G and Merriman, E. (2018) Early Years Education and Education for Sustainable Development and Global Citizenship (ESDGC) - Two Sides of the Same Coin?, ‘</w:t>
      </w:r>
      <w:r w:rsidRPr="00260362">
        <w:rPr>
          <w:i/>
          <w:iCs/>
        </w:rPr>
        <w:t>Wales Journal of Learning and Teaching in Higher Education</w:t>
      </w:r>
      <w:r>
        <w:rPr>
          <w:i/>
          <w:iCs/>
        </w:rPr>
        <w:t xml:space="preserve">’, </w:t>
      </w:r>
      <w:r>
        <w:t xml:space="preserve">(1), pp. 71-76. Available at: </w:t>
      </w:r>
      <w:hyperlink r:id="rId29" w:history="1">
        <w:r>
          <w:rPr>
            <w:rStyle w:val="Hyperlink"/>
          </w:rPr>
          <w:t>Tinney, Glenda and Merriman, Eileen (2018) Early years education.pdf (uwtsd.ac.uk)</w:t>
        </w:r>
      </w:hyperlink>
      <w:r>
        <w:t xml:space="preserve"> (Accessed: 2 July 2024). </w:t>
      </w:r>
    </w:p>
    <w:p w14:paraId="3722AA9F" w14:textId="77777777" w:rsidR="007E7C31" w:rsidRDefault="007E7C31" w:rsidP="007E7C31">
      <w:r>
        <w:t xml:space="preserve">Tinney, G. (2013) </w:t>
      </w:r>
      <w:r w:rsidRPr="00036C5B">
        <w:rPr>
          <w:i/>
          <w:iCs/>
        </w:rPr>
        <w:t>Perceptions and understanding of Education for Sustainable Development and Global Citizenship (ESDGC) by teachers and teacher trainees and the opportunities and challenges of integrating ESDGC into early childhood learning within the Foundation Phase</w:t>
      </w:r>
      <w:r>
        <w:rPr>
          <w:i/>
          <w:iCs/>
        </w:rPr>
        <w:t xml:space="preserve">. </w:t>
      </w:r>
      <w:r>
        <w:t xml:space="preserve"> Available at: </w:t>
      </w:r>
      <w:hyperlink r:id="rId30" w:history="1">
        <w:r w:rsidRPr="002A387A">
          <w:rPr>
            <w:rStyle w:val="Hyperlink"/>
          </w:rPr>
          <w:t>https://repository.uwtsd.ac.uk/id/eprint/1718/1/Tinney%2C%20Glenda%20%282013%29%20Perceptions%20and%20understanding.pdf</w:t>
        </w:r>
      </w:hyperlink>
      <w:r>
        <w:t xml:space="preserve"> (Accessed: 3 July 2024). </w:t>
      </w:r>
    </w:p>
    <w:p w14:paraId="47F859DF" w14:textId="77777777" w:rsidR="007E7C31" w:rsidRDefault="007E7C31" w:rsidP="007E7C31">
      <w:pPr>
        <w:shd w:val="clear" w:color="auto" w:fill="FFFFFF"/>
      </w:pPr>
      <w:r>
        <w:rPr>
          <w:rFonts w:ascii="Times New Roman" w:eastAsia="Times New Roman" w:hAnsi="Times New Roman" w:cs="Times New Roman"/>
          <w:kern w:val="0"/>
          <w:sz w:val="25"/>
          <w:szCs w:val="25"/>
          <w:lang w:eastAsia="en-GB"/>
          <w14:ligatures w14:val="none"/>
        </w:rPr>
        <w:t xml:space="preserve">Tinney, G. (2019) </w:t>
      </w:r>
      <w:r>
        <w:rPr>
          <w:rFonts w:ascii="Times New Roman" w:eastAsia="Times New Roman" w:hAnsi="Times New Roman" w:cs="Times New Roman"/>
          <w:i/>
          <w:iCs/>
          <w:kern w:val="0"/>
          <w:sz w:val="25"/>
          <w:szCs w:val="25"/>
          <w:lang w:eastAsia="en-GB"/>
          <w14:ligatures w14:val="none"/>
        </w:rPr>
        <w:t xml:space="preserve">Nature, Ecology and Early years education. </w:t>
      </w:r>
      <w:r>
        <w:rPr>
          <w:rFonts w:ascii="Times New Roman" w:eastAsia="Times New Roman" w:hAnsi="Times New Roman" w:cs="Times New Roman"/>
          <w:kern w:val="0"/>
          <w:sz w:val="25"/>
          <w:szCs w:val="25"/>
          <w:lang w:eastAsia="en-GB"/>
          <w14:ligatures w14:val="none"/>
        </w:rPr>
        <w:t xml:space="preserve">Available at: </w:t>
      </w:r>
      <w:hyperlink r:id="rId31" w:history="1">
        <w:r>
          <w:rPr>
            <w:rStyle w:val="Hyperlink"/>
          </w:rPr>
          <w:t>Nature, ecology and early years education (uwtsd.ac.uk)</w:t>
        </w:r>
      </w:hyperlink>
      <w:r>
        <w:t xml:space="preserve"> (Accessed: 7 July 2024). </w:t>
      </w:r>
    </w:p>
    <w:p w14:paraId="1D9C9E20" w14:textId="77777777" w:rsidR="007E7C31" w:rsidRDefault="007E7C31" w:rsidP="007E7C31">
      <w:r>
        <w:t>UNCED (1992)</w:t>
      </w:r>
      <w:r>
        <w:rPr>
          <w:i/>
          <w:iCs/>
        </w:rPr>
        <w:t xml:space="preserve"> Agenda 21. </w:t>
      </w:r>
      <w:r>
        <w:t xml:space="preserve">Available: </w:t>
      </w:r>
      <w:hyperlink r:id="rId32" w:history="1">
        <w:r>
          <w:rPr>
            <w:rStyle w:val="Hyperlink"/>
          </w:rPr>
          <w:t>Agenda 21 | Department of Economic and Social Affairs (un.org)</w:t>
        </w:r>
      </w:hyperlink>
      <w:r>
        <w:t xml:space="preserve"> (Accessed: 3 July 2024). </w:t>
      </w:r>
    </w:p>
    <w:p w14:paraId="1C6AEA80" w14:textId="77777777" w:rsidR="007E7C31" w:rsidRDefault="007E7C31" w:rsidP="007E7C31">
      <w:r>
        <w:t xml:space="preserve">United nations (2023) </w:t>
      </w:r>
      <w:r>
        <w:rPr>
          <w:i/>
          <w:iCs/>
        </w:rPr>
        <w:t xml:space="preserve">Transforming our world: Agenda for sustainable development. </w:t>
      </w:r>
      <w:r>
        <w:t xml:space="preserve">Available at: </w:t>
      </w:r>
      <w:hyperlink r:id="rId33" w:history="1">
        <w:r>
          <w:rPr>
            <w:rStyle w:val="Hyperlink"/>
          </w:rPr>
          <w:t>Transforming our world: the 2030 Agenda for Sustainable Development | Department of Economic and Social Affairs (un.org)</w:t>
        </w:r>
      </w:hyperlink>
      <w:r>
        <w:t xml:space="preserve"> (Accessed: 8 July 2024). </w:t>
      </w:r>
    </w:p>
    <w:p w14:paraId="4CB2DECE" w14:textId="77777777" w:rsidR="007E7C31" w:rsidRDefault="007E7C31" w:rsidP="007E7C31">
      <w:r>
        <w:t xml:space="preserve">Welsh Assembly Government (2008) </w:t>
      </w:r>
      <w:r>
        <w:rPr>
          <w:i/>
          <w:iCs/>
        </w:rPr>
        <w:t xml:space="preserve">Education for sustainable development and global citizenship. </w:t>
      </w:r>
      <w:r>
        <w:t xml:space="preserve">Available at: </w:t>
      </w:r>
      <w:hyperlink r:id="rId34" w:history="1">
        <w:r>
          <w:rPr>
            <w:rStyle w:val="Hyperlink"/>
          </w:rPr>
          <w:t>common-understanding-for-school.pdf (gov.wales)</w:t>
        </w:r>
      </w:hyperlink>
      <w:r>
        <w:t xml:space="preserve"> (Accessed: 2 July 2024). </w:t>
      </w:r>
    </w:p>
    <w:p w14:paraId="051A686B" w14:textId="77777777" w:rsidR="007E7C31" w:rsidRDefault="007E7C31" w:rsidP="007E7C31">
      <w:r>
        <w:t xml:space="preserve">Welsh Government (2022) </w:t>
      </w:r>
      <w:r>
        <w:rPr>
          <w:i/>
          <w:iCs/>
        </w:rPr>
        <w:t xml:space="preserve">Written statement: sustainable schools’ challenge. </w:t>
      </w:r>
      <w:r>
        <w:t xml:space="preserve">Available at: </w:t>
      </w:r>
      <w:hyperlink r:id="rId35" w:anchor=":~:text=Sustainability%20is%20mandatory%20within%20the%20new%20Curriculum%20for,and%20environmental%20solutions%20as%20part%20of%20their%20learning." w:history="1">
        <w:r>
          <w:rPr>
            <w:rStyle w:val="Hyperlink"/>
          </w:rPr>
          <w:t>Written Statement: Sustainable Schools’ Challenge (28 September 2022) | GOV.WALES</w:t>
        </w:r>
      </w:hyperlink>
      <w:r>
        <w:t xml:space="preserve"> (Accessed: 3 July 2024). </w:t>
      </w:r>
    </w:p>
    <w:p w14:paraId="7F01621A" w14:textId="77777777" w:rsidR="007E7C31" w:rsidRDefault="007E7C31"/>
    <w:sectPr w:rsidR="007E7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133"/>
    <w:rsid w:val="00004DE4"/>
    <w:rsid w:val="00013E61"/>
    <w:rsid w:val="00026EC0"/>
    <w:rsid w:val="00032336"/>
    <w:rsid w:val="00037490"/>
    <w:rsid w:val="00044EDC"/>
    <w:rsid w:val="0006105F"/>
    <w:rsid w:val="00091FCC"/>
    <w:rsid w:val="000A7452"/>
    <w:rsid w:val="000B5C9F"/>
    <w:rsid w:val="000C62AE"/>
    <w:rsid w:val="000D186E"/>
    <w:rsid w:val="000D278A"/>
    <w:rsid w:val="000D52D2"/>
    <w:rsid w:val="000E444B"/>
    <w:rsid w:val="000E5A17"/>
    <w:rsid w:val="00105018"/>
    <w:rsid w:val="001067D8"/>
    <w:rsid w:val="00162AA2"/>
    <w:rsid w:val="001733FF"/>
    <w:rsid w:val="00185E4D"/>
    <w:rsid w:val="00191BD7"/>
    <w:rsid w:val="00195133"/>
    <w:rsid w:val="001A7ABF"/>
    <w:rsid w:val="001B3829"/>
    <w:rsid w:val="001B3E7D"/>
    <w:rsid w:val="001D4868"/>
    <w:rsid w:val="001E4438"/>
    <w:rsid w:val="00215534"/>
    <w:rsid w:val="002342D1"/>
    <w:rsid w:val="00244495"/>
    <w:rsid w:val="00253F12"/>
    <w:rsid w:val="002660ED"/>
    <w:rsid w:val="00274931"/>
    <w:rsid w:val="00274BB3"/>
    <w:rsid w:val="00286BDF"/>
    <w:rsid w:val="002A377B"/>
    <w:rsid w:val="002B2315"/>
    <w:rsid w:val="002C168B"/>
    <w:rsid w:val="002C3C8F"/>
    <w:rsid w:val="002C71CF"/>
    <w:rsid w:val="002D3CD8"/>
    <w:rsid w:val="002F5510"/>
    <w:rsid w:val="00303F0B"/>
    <w:rsid w:val="00307E22"/>
    <w:rsid w:val="003148B9"/>
    <w:rsid w:val="00316BE7"/>
    <w:rsid w:val="00327A21"/>
    <w:rsid w:val="003643A8"/>
    <w:rsid w:val="00365944"/>
    <w:rsid w:val="00394358"/>
    <w:rsid w:val="003A3EE8"/>
    <w:rsid w:val="003A7F6E"/>
    <w:rsid w:val="003B5DB9"/>
    <w:rsid w:val="003C2357"/>
    <w:rsid w:val="003C4AC0"/>
    <w:rsid w:val="003E104B"/>
    <w:rsid w:val="003E10E1"/>
    <w:rsid w:val="003E470C"/>
    <w:rsid w:val="003F1A8F"/>
    <w:rsid w:val="00402A12"/>
    <w:rsid w:val="00404CA9"/>
    <w:rsid w:val="0041445F"/>
    <w:rsid w:val="00462BEB"/>
    <w:rsid w:val="00493B54"/>
    <w:rsid w:val="004972E2"/>
    <w:rsid w:val="004A28BD"/>
    <w:rsid w:val="004B02B0"/>
    <w:rsid w:val="004C1CA4"/>
    <w:rsid w:val="004C3D4C"/>
    <w:rsid w:val="004D3DC8"/>
    <w:rsid w:val="004F29A9"/>
    <w:rsid w:val="004F7408"/>
    <w:rsid w:val="00516AE0"/>
    <w:rsid w:val="00517925"/>
    <w:rsid w:val="0052038B"/>
    <w:rsid w:val="0053393E"/>
    <w:rsid w:val="00541BAA"/>
    <w:rsid w:val="00546D7B"/>
    <w:rsid w:val="00552233"/>
    <w:rsid w:val="00554561"/>
    <w:rsid w:val="005A29EF"/>
    <w:rsid w:val="005A7C14"/>
    <w:rsid w:val="005E2C2E"/>
    <w:rsid w:val="005E3A8C"/>
    <w:rsid w:val="005E67D4"/>
    <w:rsid w:val="005F74F6"/>
    <w:rsid w:val="00600377"/>
    <w:rsid w:val="00624F35"/>
    <w:rsid w:val="0063139F"/>
    <w:rsid w:val="00651F31"/>
    <w:rsid w:val="00657313"/>
    <w:rsid w:val="00665CFB"/>
    <w:rsid w:val="00686336"/>
    <w:rsid w:val="00691E04"/>
    <w:rsid w:val="00697BD7"/>
    <w:rsid w:val="006A3978"/>
    <w:rsid w:val="006A4009"/>
    <w:rsid w:val="00711681"/>
    <w:rsid w:val="00712629"/>
    <w:rsid w:val="00727ED3"/>
    <w:rsid w:val="00732EC6"/>
    <w:rsid w:val="00753A49"/>
    <w:rsid w:val="00785211"/>
    <w:rsid w:val="0079494B"/>
    <w:rsid w:val="0079605F"/>
    <w:rsid w:val="007A3BC6"/>
    <w:rsid w:val="007B232C"/>
    <w:rsid w:val="007D395D"/>
    <w:rsid w:val="007D48ED"/>
    <w:rsid w:val="007D5AEB"/>
    <w:rsid w:val="007E2B14"/>
    <w:rsid w:val="007E71F8"/>
    <w:rsid w:val="007E7C31"/>
    <w:rsid w:val="00803152"/>
    <w:rsid w:val="0080798A"/>
    <w:rsid w:val="008420A5"/>
    <w:rsid w:val="008422C8"/>
    <w:rsid w:val="00845205"/>
    <w:rsid w:val="008478E7"/>
    <w:rsid w:val="00864AD3"/>
    <w:rsid w:val="00867350"/>
    <w:rsid w:val="00882A3B"/>
    <w:rsid w:val="008856B0"/>
    <w:rsid w:val="00891EE8"/>
    <w:rsid w:val="008A6726"/>
    <w:rsid w:val="008E1ACE"/>
    <w:rsid w:val="008E642E"/>
    <w:rsid w:val="008F16A2"/>
    <w:rsid w:val="009003BB"/>
    <w:rsid w:val="009010F0"/>
    <w:rsid w:val="00905ED0"/>
    <w:rsid w:val="00925B67"/>
    <w:rsid w:val="009425BA"/>
    <w:rsid w:val="00963D53"/>
    <w:rsid w:val="0096606B"/>
    <w:rsid w:val="00982396"/>
    <w:rsid w:val="009A4EAA"/>
    <w:rsid w:val="009D7B6B"/>
    <w:rsid w:val="009F7E53"/>
    <w:rsid w:val="00A04BC3"/>
    <w:rsid w:val="00A12BB2"/>
    <w:rsid w:val="00A569F0"/>
    <w:rsid w:val="00A63A7E"/>
    <w:rsid w:val="00A67BAF"/>
    <w:rsid w:val="00AB22DC"/>
    <w:rsid w:val="00AB449E"/>
    <w:rsid w:val="00AB5E1E"/>
    <w:rsid w:val="00AC0125"/>
    <w:rsid w:val="00AC1571"/>
    <w:rsid w:val="00AD6778"/>
    <w:rsid w:val="00AE40E9"/>
    <w:rsid w:val="00AE6DCF"/>
    <w:rsid w:val="00B1302B"/>
    <w:rsid w:val="00B244A9"/>
    <w:rsid w:val="00B2773A"/>
    <w:rsid w:val="00B44607"/>
    <w:rsid w:val="00B53B07"/>
    <w:rsid w:val="00B55182"/>
    <w:rsid w:val="00B6002C"/>
    <w:rsid w:val="00B64233"/>
    <w:rsid w:val="00B6785D"/>
    <w:rsid w:val="00B86FAD"/>
    <w:rsid w:val="00BA32AD"/>
    <w:rsid w:val="00BA6266"/>
    <w:rsid w:val="00BC09A0"/>
    <w:rsid w:val="00BC1F45"/>
    <w:rsid w:val="00BF2C9F"/>
    <w:rsid w:val="00BF6B86"/>
    <w:rsid w:val="00BF72FC"/>
    <w:rsid w:val="00C048F1"/>
    <w:rsid w:val="00C15B4F"/>
    <w:rsid w:val="00C2033F"/>
    <w:rsid w:val="00C21383"/>
    <w:rsid w:val="00C4150A"/>
    <w:rsid w:val="00C51F25"/>
    <w:rsid w:val="00C5725F"/>
    <w:rsid w:val="00C91C75"/>
    <w:rsid w:val="00CB5333"/>
    <w:rsid w:val="00CC2CA6"/>
    <w:rsid w:val="00CE6DF7"/>
    <w:rsid w:val="00D070C4"/>
    <w:rsid w:val="00D0765D"/>
    <w:rsid w:val="00D175AF"/>
    <w:rsid w:val="00D35A96"/>
    <w:rsid w:val="00D578F4"/>
    <w:rsid w:val="00D6013C"/>
    <w:rsid w:val="00D60F49"/>
    <w:rsid w:val="00D8274D"/>
    <w:rsid w:val="00DB0C2F"/>
    <w:rsid w:val="00DC0857"/>
    <w:rsid w:val="00DE2503"/>
    <w:rsid w:val="00DF6F19"/>
    <w:rsid w:val="00E0086C"/>
    <w:rsid w:val="00E11735"/>
    <w:rsid w:val="00E134DF"/>
    <w:rsid w:val="00E25BC0"/>
    <w:rsid w:val="00E31796"/>
    <w:rsid w:val="00E32631"/>
    <w:rsid w:val="00E52E72"/>
    <w:rsid w:val="00E73059"/>
    <w:rsid w:val="00E8058F"/>
    <w:rsid w:val="00E8156E"/>
    <w:rsid w:val="00E92BD2"/>
    <w:rsid w:val="00EA1351"/>
    <w:rsid w:val="00EC4A97"/>
    <w:rsid w:val="00ED0411"/>
    <w:rsid w:val="00EE5B7F"/>
    <w:rsid w:val="00F00960"/>
    <w:rsid w:val="00F077F3"/>
    <w:rsid w:val="00F11F57"/>
    <w:rsid w:val="00F1250C"/>
    <w:rsid w:val="00F16D3D"/>
    <w:rsid w:val="00F20A17"/>
    <w:rsid w:val="00F25B1F"/>
    <w:rsid w:val="00F26700"/>
    <w:rsid w:val="00F40944"/>
    <w:rsid w:val="00F73323"/>
    <w:rsid w:val="00F835A9"/>
    <w:rsid w:val="00F905E1"/>
    <w:rsid w:val="00FB0642"/>
    <w:rsid w:val="00FD78B9"/>
    <w:rsid w:val="00FE3ACD"/>
    <w:rsid w:val="00FF2DF4"/>
    <w:rsid w:val="00FF44A6"/>
    <w:rsid w:val="00FF6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0D11A"/>
  <w15:chartTrackingRefBased/>
  <w15:docId w15:val="{3D61C813-3174-4CD8-A830-665AFDCEC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1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1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1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1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1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1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1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1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1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1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1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1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1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1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1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1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1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133"/>
    <w:rPr>
      <w:rFonts w:eastAsiaTheme="majorEastAsia" w:cstheme="majorBidi"/>
      <w:color w:val="272727" w:themeColor="text1" w:themeTint="D8"/>
    </w:rPr>
  </w:style>
  <w:style w:type="paragraph" w:styleId="Title">
    <w:name w:val="Title"/>
    <w:basedOn w:val="Normal"/>
    <w:next w:val="Normal"/>
    <w:link w:val="TitleChar"/>
    <w:uiPriority w:val="10"/>
    <w:qFormat/>
    <w:rsid w:val="001951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1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1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1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133"/>
    <w:pPr>
      <w:spacing w:before="160"/>
      <w:jc w:val="center"/>
    </w:pPr>
    <w:rPr>
      <w:i/>
      <w:iCs/>
      <w:color w:val="404040" w:themeColor="text1" w:themeTint="BF"/>
    </w:rPr>
  </w:style>
  <w:style w:type="character" w:customStyle="1" w:styleId="QuoteChar">
    <w:name w:val="Quote Char"/>
    <w:basedOn w:val="DefaultParagraphFont"/>
    <w:link w:val="Quote"/>
    <w:uiPriority w:val="29"/>
    <w:rsid w:val="00195133"/>
    <w:rPr>
      <w:i/>
      <w:iCs/>
      <w:color w:val="404040" w:themeColor="text1" w:themeTint="BF"/>
    </w:rPr>
  </w:style>
  <w:style w:type="paragraph" w:styleId="ListParagraph">
    <w:name w:val="List Paragraph"/>
    <w:basedOn w:val="Normal"/>
    <w:uiPriority w:val="34"/>
    <w:qFormat/>
    <w:rsid w:val="00195133"/>
    <w:pPr>
      <w:ind w:left="720"/>
      <w:contextualSpacing/>
    </w:pPr>
  </w:style>
  <w:style w:type="character" w:styleId="IntenseEmphasis">
    <w:name w:val="Intense Emphasis"/>
    <w:basedOn w:val="DefaultParagraphFont"/>
    <w:uiPriority w:val="21"/>
    <w:qFormat/>
    <w:rsid w:val="00195133"/>
    <w:rPr>
      <w:i/>
      <w:iCs/>
      <w:color w:val="0F4761" w:themeColor="accent1" w:themeShade="BF"/>
    </w:rPr>
  </w:style>
  <w:style w:type="paragraph" w:styleId="IntenseQuote">
    <w:name w:val="Intense Quote"/>
    <w:basedOn w:val="Normal"/>
    <w:next w:val="Normal"/>
    <w:link w:val="IntenseQuoteChar"/>
    <w:uiPriority w:val="30"/>
    <w:qFormat/>
    <w:rsid w:val="001951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133"/>
    <w:rPr>
      <w:i/>
      <w:iCs/>
      <w:color w:val="0F4761" w:themeColor="accent1" w:themeShade="BF"/>
    </w:rPr>
  </w:style>
  <w:style w:type="character" w:styleId="IntenseReference">
    <w:name w:val="Intense Reference"/>
    <w:basedOn w:val="DefaultParagraphFont"/>
    <w:uiPriority w:val="32"/>
    <w:qFormat/>
    <w:rsid w:val="00195133"/>
    <w:rPr>
      <w:b/>
      <w:bCs/>
      <w:smallCaps/>
      <w:color w:val="0F4761" w:themeColor="accent1" w:themeShade="BF"/>
      <w:spacing w:val="5"/>
    </w:rPr>
  </w:style>
  <w:style w:type="character" w:styleId="Hyperlink">
    <w:name w:val="Hyperlink"/>
    <w:basedOn w:val="DefaultParagraphFont"/>
    <w:uiPriority w:val="99"/>
    <w:unhideWhenUsed/>
    <w:rsid w:val="007E7C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greentoddler.com/sustainability-in-childcare/" TargetMode="External"/><Relationship Id="rId18" Type="http://schemas.openxmlformats.org/officeDocument/2006/relationships/hyperlink" Target="https://www.littlelitterwarriors.co.uk/uk-litter-picking-community-come-together-for-education" TargetMode="External"/><Relationship Id="rId26" Type="http://schemas.openxmlformats.org/officeDocument/2006/relationships/hyperlink" Target="https://link.springer.com/referenceworkentry/10.1007/978-3-319-51949-4_6-1" TargetMode="External"/><Relationship Id="rId21" Type="http://schemas.openxmlformats.org/officeDocument/2006/relationships/hyperlink" Target="https://research-ebsco-com.ezproxy.uwtsd.ac.uk/c/onvpsy/viewer/pdf/6pthji4ztr?route=details" TargetMode="External"/><Relationship Id="rId34" Type="http://schemas.openxmlformats.org/officeDocument/2006/relationships/hyperlink" Target="https://hwb.gov.wales/storage/eaf467e6-30fe-45c9-93ef-cb30f31f1c90/common-understanding-for-school.pdf" TargetMode="External"/><Relationship Id="rId7" Type="http://schemas.openxmlformats.org/officeDocument/2006/relationships/webSettings" Target="webSettings.xml"/><Relationship Id="rId12" Type="http://schemas.openxmlformats.org/officeDocument/2006/relationships/hyperlink" Target="https://kinderly.co.uk/2021/11/09/early-childhood-pioneers-keeping-bronfenbrenner-at-the-heart-of-early-years-practice/" TargetMode="External"/><Relationship Id="rId17" Type="http://schemas.openxmlformats.org/officeDocument/2006/relationships/hyperlink" Target="https://www.ncfe.org.uk/all-articles/supporting-practitioners-embed-sustainability-early-years/" TargetMode="External"/><Relationship Id="rId25" Type="http://schemas.openxmlformats.org/officeDocument/2006/relationships/hyperlink" Target="https://link.springer.com/article/10.1007/s13158-011-0034-x" TargetMode="External"/><Relationship Id="rId33" Type="http://schemas.openxmlformats.org/officeDocument/2006/relationships/hyperlink" Target="https://sdgs.un.org/2030agenda" TargetMode="External"/><Relationship Id="rId2" Type="http://schemas.openxmlformats.org/officeDocument/2006/relationships/customXml" Target="../customXml/item2.xml"/><Relationship Id="rId16" Type="http://schemas.openxmlformats.org/officeDocument/2006/relationships/hyperlink" Target="https://www.bera.ac.uk/blog/developing-a-sustainable-wales-and-beyond" TargetMode="External"/><Relationship Id="rId20" Type="http://schemas.openxmlformats.org/officeDocument/2006/relationships/hyperlink" Target="https://research-ebsco-com.ezproxy.uwtsd.ac.uk/c/onvpsy/viewer/pdf/6pthji4ztr?route=details" TargetMode="External"/><Relationship Id="rId29" Type="http://schemas.openxmlformats.org/officeDocument/2006/relationships/hyperlink" Target="https://repository.uwtsd.ac.uk/id/eprint/912/1/Tinney,%20Glenda%20and%20Merriman,%20Eileen%20(2018)%20Early%20years%20educatio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heconversation.com/children-are-our-future-and-the-planets-heres-how-you-can-teach-them-to-take-care-of-it-113759" TargetMode="External"/><Relationship Id="rId24" Type="http://schemas.openxmlformats.org/officeDocument/2006/relationships/hyperlink" Target="https://www.reggiochildren.it/en/reggio-emilia-approach" TargetMode="External"/><Relationship Id="rId32" Type="http://schemas.openxmlformats.org/officeDocument/2006/relationships/hyperlink" Target="https://sdgs.un.org/publications/agenda21"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johnmuirtrust.org/about-us/about-john-muir" TargetMode="External"/><Relationship Id="rId23" Type="http://schemas.openxmlformats.org/officeDocument/2006/relationships/hyperlink" Target="https://www.nurseryworld.co.uk/features/article/eyfs-activities-we-ve-explored-litter-picking" TargetMode="External"/><Relationship Id="rId28" Type="http://schemas.openxmlformats.org/officeDocument/2006/relationships/hyperlink" Target="https://sustainabledevelopment.un.org/content/documents/6449100-Children%20as%20a%20basis%20for%20sustainable%20development.pdf" TargetMode="External"/><Relationship Id="rId36" Type="http://schemas.openxmlformats.org/officeDocument/2006/relationships/fontTable" Target="fontTable.xml"/><Relationship Id="rId10" Type="http://schemas.openxmlformats.org/officeDocument/2006/relationships/hyperlink" Target="https://www.ncfe.org.uk/media/p1socs4v/sustainability-matters-in-early-childhood-resource.pdf" TargetMode="External"/><Relationship Id="rId19" Type="http://schemas.openxmlformats.org/officeDocument/2006/relationships/hyperlink" Target="https://www.simplypsychology.org/vygotsky.html" TargetMode="External"/><Relationship Id="rId31" Type="http://schemas.openxmlformats.org/officeDocument/2006/relationships/hyperlink" Target="https://repository.uwtsd.ac.uk/id/eprint/2784/1/03_Glenda%20Tinney_v2.pdf" TargetMode="External"/><Relationship Id="rId4" Type="http://schemas.openxmlformats.org/officeDocument/2006/relationships/numbering" Target="numbering.xml"/><Relationship Id="rId9" Type="http://schemas.openxmlformats.org/officeDocument/2006/relationships/hyperlink" Target="https://www.voicesofyouth.org/blog/relationship-between-poverty-and-environment" TargetMode="External"/><Relationship Id="rId14" Type="http://schemas.openxmlformats.org/officeDocument/2006/relationships/hyperlink" Target="https://doi.org/10.1177/1468798417704031" TargetMode="External"/><Relationship Id="rId22" Type="http://schemas.openxmlformats.org/officeDocument/2006/relationships/hyperlink" Target="https://sustainableearthreviews.biomedcentral.com/articles/10.1186/s42055-022-00050-3" TargetMode="External"/><Relationship Id="rId27" Type="http://schemas.openxmlformats.org/officeDocument/2006/relationships/hyperlink" Target="https://www.t2group.co.uk/download/brochure/The%20Seven%20Key%20Themes%20of%20ESDGC.pdf" TargetMode="External"/><Relationship Id="rId30" Type="http://schemas.openxmlformats.org/officeDocument/2006/relationships/hyperlink" Target="https://repository.uwtsd.ac.uk/id/eprint/1718/1/Tinney%2C%20Glenda%20%282013%29%20Perceptions%20and%20understanding.pdf" TargetMode="External"/><Relationship Id="rId35" Type="http://schemas.openxmlformats.org/officeDocument/2006/relationships/hyperlink" Target="https://www.gov.wales/written-statement-sustainable-schools-challenge" TargetMode="External"/><Relationship Id="rId8" Type="http://schemas.openxmlformats.org/officeDocument/2006/relationships/hyperlink" Target="https://www.perlego.com/knowledge/study-guides/what-is-posthumanism/"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5b7b144bb515570f6258d7301a963121">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a5e7051cb839cbff8208cbc2f8813942"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MediaServiceAutoTags" minOccurs="0"/>
                <xsd:element ref="ns4:MediaServiceLocation" minOccurs="0"/>
                <xsd:element ref="ns4:MediaServiceGenerationTime" minOccurs="0"/>
                <xsd:element ref="ns4:MediaServiceEventHashCode"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FCE0B809-022D-453F-BDAF-02E36B0806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0069C2-055D-4791-8039-C93F61924350}">
  <ds:schemaRefs>
    <ds:schemaRef ds:uri="http://schemas.microsoft.com/sharepoint/v3/contenttype/forms"/>
  </ds:schemaRefs>
</ds:datastoreItem>
</file>

<file path=customXml/itemProps3.xml><?xml version="1.0" encoding="utf-8"?>
<ds:datastoreItem xmlns:ds="http://schemas.openxmlformats.org/officeDocument/2006/customXml" ds:itemID="{DCC96E39-4DE6-47AD-9B45-CC7B66567A89}">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3353</Words>
  <Characters>19114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Keire Mcalinden</dc:creator>
  <cp:keywords/>
  <dc:description/>
  <cp:lastModifiedBy>Keire McAlinden (2205937)</cp:lastModifiedBy>
  <cp:revision>5</cp:revision>
  <dcterms:created xsi:type="dcterms:W3CDTF">2024-07-09T16:32:00Z</dcterms:created>
  <dcterms:modified xsi:type="dcterms:W3CDTF">2024-07-09T16:54:00Z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