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C9417" w14:textId="7A8C9EE1" w:rsidR="00BD757B" w:rsidRDefault="00BD757B" w:rsidP="008E7DD5">
      <w:pPr>
        <w:rPr>
          <w:u w:val="single"/>
        </w:rPr>
      </w:pPr>
      <w:bookmarkStart w:id="0" w:name="_Hlk536628464"/>
      <w:bookmarkStart w:id="1" w:name="_Hlk536739353"/>
      <w:r>
        <w:rPr>
          <w:u w:val="single"/>
        </w:rPr>
        <w:t xml:space="preserve">Charlotte Smith </w:t>
      </w:r>
    </w:p>
    <w:p w14:paraId="051F1953" w14:textId="77777777" w:rsidR="00BD757B" w:rsidRDefault="00BD757B" w:rsidP="008E7DD5">
      <w:pPr>
        <w:rPr>
          <w:u w:val="single"/>
        </w:rPr>
      </w:pPr>
      <w:r>
        <w:rPr>
          <w:u w:val="single"/>
        </w:rPr>
        <w:t xml:space="preserve">1702307 </w:t>
      </w:r>
    </w:p>
    <w:p w14:paraId="6B15748D" w14:textId="77777777" w:rsidR="00BD757B" w:rsidRDefault="00BD757B" w:rsidP="008E7DD5">
      <w:pPr>
        <w:rPr>
          <w:u w:val="single"/>
        </w:rPr>
      </w:pPr>
      <w:r>
        <w:rPr>
          <w:u w:val="single"/>
        </w:rPr>
        <w:t>Assessment 1 – portfolio exercise</w:t>
      </w:r>
    </w:p>
    <w:p w14:paraId="0F399711" w14:textId="5FAC2BB4" w:rsidR="00BD757B" w:rsidRPr="00BD757B" w:rsidRDefault="00BD757B" w:rsidP="008E7DD5">
      <w:pPr>
        <w:rPr>
          <w:b/>
          <w:u w:val="single"/>
        </w:rPr>
      </w:pPr>
      <w:r w:rsidRPr="00BD757B">
        <w:rPr>
          <w:b/>
          <w:u w:val="single"/>
        </w:rPr>
        <w:t xml:space="preserve">Secondary source </w:t>
      </w:r>
    </w:p>
    <w:p w14:paraId="576BF743" w14:textId="074578D7" w:rsidR="008E7DD5" w:rsidRPr="000273F4" w:rsidRDefault="008E7DD5" w:rsidP="008E7DD5">
      <w:r w:rsidRPr="00655A6D">
        <w:t>My chosen secondary source is John Casey’s After Lives a guide to heaven, hell, and purgatory. John Casey is a</w:t>
      </w:r>
      <w:r>
        <w:t xml:space="preserve"> British journalist and academic.</w:t>
      </w:r>
      <w:r w:rsidRPr="00655A6D">
        <w:t xml:space="preserve"> </w:t>
      </w:r>
      <w:r>
        <w:t>T</w:t>
      </w:r>
      <w:r w:rsidRPr="00655A6D">
        <w:t xml:space="preserve">his book was published in </w:t>
      </w:r>
      <w:r>
        <w:t>2009</w:t>
      </w:r>
      <w:r w:rsidRPr="00655A6D">
        <w:t xml:space="preserve"> in </w:t>
      </w:r>
      <w:r>
        <w:t>the United States of America by Oxford Printing Press.</w:t>
      </w:r>
      <w:r w:rsidRPr="00655A6D">
        <w:t xml:space="preserve"> </w:t>
      </w:r>
      <w:r>
        <w:t>T</w:t>
      </w:r>
      <w:r w:rsidRPr="00655A6D">
        <w:t>his is important to know as this can affect the source</w:t>
      </w:r>
      <w:r>
        <w:t>’s academic</w:t>
      </w:r>
      <w:r w:rsidRPr="00655A6D">
        <w:t xml:space="preserve"> </w:t>
      </w:r>
      <w:r>
        <w:t>validity by who it was published.</w:t>
      </w:r>
      <w:r w:rsidRPr="00655A6D">
        <w:t xml:space="preserve"> </w:t>
      </w:r>
      <w:r>
        <w:t xml:space="preserve">Furthermore, by this book being published in the last ten years we can assume that the book is supported by more credible information. </w:t>
      </w:r>
      <w:r w:rsidRPr="00655A6D">
        <w:t xml:space="preserve">Chapter </w:t>
      </w:r>
      <w:r>
        <w:t>nine</w:t>
      </w:r>
      <w:r w:rsidRPr="00655A6D">
        <w:t xml:space="preserve"> in the focus of th</w:t>
      </w:r>
      <w:r>
        <w:t>is</w:t>
      </w:r>
      <w:r w:rsidRPr="00655A6D">
        <w:t xml:space="preserve"> source analysis. It is titled Rome’s Happiest Invention and discuss</w:t>
      </w:r>
      <w:r>
        <w:t>es</w:t>
      </w:r>
      <w:r w:rsidRPr="00655A6D">
        <w:t xml:space="preserve"> the idea of purgatory. One of the key things to know is what is purgatory? And when was it invented?</w:t>
      </w:r>
      <w:r>
        <w:t xml:space="preserve"> The textbook definition of purgatory is the place that the spirits of dead people go and suffer for the evil acts they did while they were alive, before they are able to go to heaven.</w:t>
      </w:r>
      <w:r>
        <w:rPr>
          <w:rStyle w:val="FootnoteReference"/>
        </w:rPr>
        <w:footnoteReference w:id="1"/>
      </w:r>
      <w:r>
        <w:t xml:space="preserve"> In my opinion I think that it’s not necessarily evil acts committed but rather mild sins as well. The term Purgatory was first used in the 12</w:t>
      </w:r>
      <w:r w:rsidRPr="007427DE">
        <w:rPr>
          <w:vertAlign w:val="superscript"/>
        </w:rPr>
        <w:t>th</w:t>
      </w:r>
      <w:r>
        <w:t xml:space="preserve"> century but there had been earlier ideas of an afterlife that wasn’t heaven or hell. </w:t>
      </w:r>
      <w:r w:rsidRPr="00655A6D">
        <w:t xml:space="preserve">In this chapter we will look at other key sources such as Jacques le Goff and Catherine of Genoa. </w:t>
      </w:r>
    </w:p>
    <w:p w14:paraId="63F9A52C" w14:textId="77777777" w:rsidR="008E7DD5" w:rsidRPr="00603E08" w:rsidRDefault="008E7DD5" w:rsidP="008E7DD5">
      <w:pPr>
        <w:rPr>
          <w:u w:val="single"/>
        </w:rPr>
      </w:pPr>
      <w:r w:rsidRPr="00603E08">
        <w:rPr>
          <w:u w:val="single"/>
        </w:rPr>
        <w:t xml:space="preserve">Scripture </w:t>
      </w:r>
    </w:p>
    <w:p w14:paraId="7B426F09" w14:textId="14816A84" w:rsidR="008E7DD5" w:rsidRDefault="008E7DD5" w:rsidP="008E7DD5">
      <w:r>
        <w:t xml:space="preserve">In chapter </w:t>
      </w:r>
      <w:r w:rsidR="00BD757B">
        <w:t xml:space="preserve">nine </w:t>
      </w:r>
      <w:r>
        <w:t xml:space="preserve">of John Casey’s book there is a sub heading on scripture. Scripture is a controversial topic in regards to the idea of purgatory. There is no mention of purgatory in the bible. There are a few scriptures that were quoted in Casey’s argument which are ‘hardly convincing arguments’ to the protestant opponents. The texts cited are either hard to interpret or uncanonical.  For example, a text that was quoted in favour was that “Judas Maccabeus sent money to Jerusalem to procure sacrifices in the temple for his soldiers who had been slain in battle.” Whilst the protestants views this as uncanonical, I think it is a valid example for early Christian ideas of what would later become masses and purgatory. </w:t>
      </w:r>
    </w:p>
    <w:p w14:paraId="3EAA953F" w14:textId="77777777" w:rsidR="008E7DD5" w:rsidRDefault="008E7DD5" w:rsidP="008E7DD5">
      <w:r>
        <w:t xml:space="preserve">Casey brings in evidence that there was a number of Ancient liturgies that offered prayers to the dead. This shows us that they early church did pray for the dead but on a much smaller scale then the church in the medieval period with the use of masses. John Hartcliffe was a protestant writing in 1685. In his discourse against purgatory He argued that ‘Jesus fundamentally teaches that heaven and hell are fixed for the two eternal states of good and bad,’. The idea of just a heaven and hell is to teach men in this present life they must work their salvation. if there is suddenly a purgatory that allows men to suffer before being allowed into heaven why should men be good and follow Christian doctrine if they know they will end up in purgatory. Casey brings in an argument of Immanuel Kant, a Prussian philosopher to strengthen his argument. My interpretation of Kant’s argument is that, if a man knows he is going to hell, he would find the strength to resist temptation. Therefore, the idea of purgatory challenges this by giving them an opportunity to still sin with the knowledge they would eventually be forgiven and accepted into heaven. Overall this argument is convincing for us to understand why protestants are against purgatory but it doesn’t really explain why Catholics were so supportive of this idea.   </w:t>
      </w:r>
    </w:p>
    <w:p w14:paraId="312C57CC" w14:textId="77777777" w:rsidR="008E7DD5" w:rsidRDefault="008E7DD5" w:rsidP="008E7DD5">
      <w:r>
        <w:t xml:space="preserve">Casey argues that there is an interesting connection between the church’s argument of purgatory and Origen’s argument. The difference is that Origen’s is heretical in the eyes of the church. ‘all </w:t>
      </w:r>
      <w:r>
        <w:lastRenderedPageBreak/>
        <w:t xml:space="preserve">punishment must be remedial’. This links to Christian ideas of purgatory that the punishment will fit the sin. An interesting quote from Origen is that “God the physician, therefore, heals the soul he punishes”. This reflects the idea that you suffer in purgatory for however long it takes for you to be rid of all your sin. </w:t>
      </w:r>
      <w:bookmarkEnd w:id="0"/>
      <w:r>
        <w:t xml:space="preserve">Origen also goes on to argue that there will be an apocatastasis which is a restoration. This mirrors the Christian doctrine of judgement day. Overall the connection between Origen and Christian doctrine is an interesting argument to the idea of purgatory as Rome’s invention as it shows that there was early idea of a middle ground before the term ‘purgatory’ was officially used. </w:t>
      </w:r>
    </w:p>
    <w:p w14:paraId="0D30F2A5" w14:textId="77777777" w:rsidR="008E7DD5" w:rsidRPr="00603E08" w:rsidRDefault="008E7DD5" w:rsidP="008E7DD5">
      <w:pPr>
        <w:rPr>
          <w:u w:val="single"/>
        </w:rPr>
      </w:pPr>
      <w:r w:rsidRPr="00603E08">
        <w:rPr>
          <w:u w:val="single"/>
        </w:rPr>
        <w:t xml:space="preserve">St Catherine </w:t>
      </w:r>
    </w:p>
    <w:p w14:paraId="29D96D00" w14:textId="77777777" w:rsidR="008E7DD5" w:rsidRDefault="008E7DD5" w:rsidP="008E7DD5">
      <w:r>
        <w:t>St Catherine of Genoa wrote a treatise on purgatory in the 15</w:t>
      </w:r>
      <w:r w:rsidRPr="00ED696A">
        <w:rPr>
          <w:vertAlign w:val="superscript"/>
        </w:rPr>
        <w:t>th</w:t>
      </w:r>
      <w:r>
        <w:t xml:space="preserve"> century. Her argument is that the souls in purgatory are joyful despite the sufferings they receive in purgatory. During this section John Casey goes on to discuss the idea of Physical pain. His first point is that it would be unwise to push this reasoning </w:t>
      </w:r>
      <w:proofErr w:type="spellStart"/>
      <w:r>
        <w:t>to</w:t>
      </w:r>
      <w:proofErr w:type="spellEnd"/>
      <w:r>
        <w:t xml:space="preserve"> far. This is important to the argument as it is important to try not to have a deeper understanding of pain and suffering in purgatory. He supports this by bringing in a quote from Jesus where the idea of pain being turned into unspeakable pleasure is the main thing to take from that quote. What is also interesting about Casey argument of pain into pleasure is that he says not to completely discard the idea. The pain you suffer in purgatory will lead to pleasure in heaven. Catherine uses imagery in her treatise as a way to understand the soul’s journey in purgatory. She goes on to explain that rust is sin and that ‘rust is burned away by purgatorial fire. This allows for the true character of the soul to be revealed although you can only reach this through the light and loving warmth of God. This argument is different to most as it brings the idea that God is involved on a really personal level. “an attachment to self rather than god is annihilated” through the fire. Catherine continues her argument that the soul will be restored and you return to that ‘oneness with God’. My interpretation of Catherine’s argument is that the purpose of purgatory is to cleanse one’s soul of original sin through a baptism of fire which allows you to be closer to their true end, heaven.  Overall Catherine view of purgatory is a convincing argument through the idea that purgatory cleanses souls of original sin in order to be closer to God. However, the idea of purgatory’s physical pain bringing pleasure is less convincing especially as purgatory is known to contain immense suffering for each individual. </w:t>
      </w:r>
    </w:p>
    <w:p w14:paraId="1537504D" w14:textId="77777777" w:rsidR="008E7DD5" w:rsidRPr="00603E08" w:rsidRDefault="008E7DD5" w:rsidP="008E7DD5">
      <w:pPr>
        <w:rPr>
          <w:u w:val="single"/>
        </w:rPr>
      </w:pPr>
      <w:r w:rsidRPr="00603E08">
        <w:rPr>
          <w:u w:val="single"/>
        </w:rPr>
        <w:t xml:space="preserve">Finance </w:t>
      </w:r>
    </w:p>
    <w:p w14:paraId="06104F67" w14:textId="77777777" w:rsidR="008E7DD5" w:rsidRDefault="008E7DD5" w:rsidP="008E7DD5">
      <w:r>
        <w:t xml:space="preserve">John Casey brings in the argument that the motivation behind Rome’s invention of purgatory is a financial one. Many protestants believed that. You would buy as many masses as you think you need or that you could afford for as many years you needed in order to speed up your time in purgatory. Indulgences are the idea of paying for something in which you believe will help your soul during your time in purgatory. It is the idea that it will speed up the time that you will suffer. The amount of time that is knocked off depends on how many years the indulgence offers. There are two types of indulgences, individual and general. Individual is a specific indulgence just for you that you receive. General is an indulgence that is open to many different people. These are usually found at pilgrimage sites. The doctrine of purgatory was not defined by indulgences, nevertheless they enhanced the authority of the church and promoted the doctrine.  According to Casey the first idea of the living praying for the dead meant assisting the souls of the dead appeared at the council of Lyons in 1274. Then at the council of Trent, the ideas that there is a purgatory and that the souls of the dead are assisted by prayers of the faithful begin to emerge. The argument is convincing as there is a lot of evidence that supports the idea that many people left behind money for masses to be said when they died. However, there is evidence to suggest that, that money went back into the church which implies that the motives of masses were less for a financial gain but rather a spiritual one. </w:t>
      </w:r>
    </w:p>
    <w:p w14:paraId="3AC2C316" w14:textId="77777777" w:rsidR="008E7DD5" w:rsidRPr="00AA5E93" w:rsidRDefault="008E7DD5" w:rsidP="008E7DD5">
      <w:pPr>
        <w:rPr>
          <w:u w:val="single"/>
        </w:rPr>
      </w:pPr>
      <w:r w:rsidRPr="00603E08">
        <w:rPr>
          <w:u w:val="single"/>
        </w:rPr>
        <w:lastRenderedPageBreak/>
        <w:t xml:space="preserve">Jacques le Goff </w:t>
      </w:r>
    </w:p>
    <w:p w14:paraId="5CC30453" w14:textId="77777777" w:rsidR="008E7DD5" w:rsidRDefault="008E7DD5" w:rsidP="008E7DD5">
      <w:r>
        <w:t xml:space="preserve">Jacques le Goff was a French historian. John Casey uses le Goff’s argument in his book the birth of purgatory to aid his argument. </w:t>
      </w:r>
      <w:bookmarkEnd w:id="1"/>
      <w:r>
        <w:t xml:space="preserve">A notable quote of le Goff’s argument is “purgatory brought the church not only new spiritual power but also … considerable profit” le Goff supports Casey’s argument that purgatory was an invention by Rome. Casey also thinks that the reasoning of the churches spiritual and financial gains was important. This argument is convincing as you can be sure that the church did use purgatory as a way to control ordinary people especially as purgatory encouraged people to not sin and to follow Christian doctrine. It is also convincing as we defiantly know that the church profited substantially from indulgences. </w:t>
      </w:r>
    </w:p>
    <w:p w14:paraId="4089BC1E" w14:textId="77777777" w:rsidR="008E7DD5" w:rsidRDefault="008E7DD5" w:rsidP="008E7DD5">
      <w:r>
        <w:t xml:space="preserve">In conclusion John Casey’s argument in the chapter of Rome’s happiest invention is very convincing. Casey comes to the conclusion that there is no obvious reason why we shouldn’t argue that purgatory was Rome’s happiest invention. </w:t>
      </w:r>
    </w:p>
    <w:p w14:paraId="3C9C4866" w14:textId="77777777" w:rsidR="00E81953" w:rsidRDefault="00E81953" w:rsidP="00F45DD5"/>
    <w:p w14:paraId="4F8CB92B" w14:textId="77777777" w:rsidR="00E81953" w:rsidRDefault="00E81953" w:rsidP="00F45DD5"/>
    <w:p w14:paraId="2E7D6A3D" w14:textId="77777777" w:rsidR="00E81953" w:rsidRDefault="00E81953" w:rsidP="00F45DD5"/>
    <w:p w14:paraId="63BA6EB2" w14:textId="77777777" w:rsidR="00E81953" w:rsidRDefault="00E81953" w:rsidP="00F45DD5"/>
    <w:p w14:paraId="5BEFF043" w14:textId="77777777" w:rsidR="00E81953" w:rsidRDefault="00E81953" w:rsidP="00F45DD5"/>
    <w:p w14:paraId="3ECF8EDB" w14:textId="77777777" w:rsidR="00E81953" w:rsidRDefault="00E81953" w:rsidP="00F45DD5"/>
    <w:p w14:paraId="41493312" w14:textId="77777777" w:rsidR="00E81953" w:rsidRDefault="00E81953" w:rsidP="00F45DD5"/>
    <w:p w14:paraId="195B79E5" w14:textId="77777777" w:rsidR="00E81953" w:rsidRDefault="00E81953" w:rsidP="00F45DD5"/>
    <w:p w14:paraId="2FDCD111" w14:textId="77777777" w:rsidR="00E81953" w:rsidRDefault="00E81953" w:rsidP="00F45DD5"/>
    <w:p w14:paraId="42205601" w14:textId="77777777" w:rsidR="00E81953" w:rsidRDefault="00E81953" w:rsidP="00F45DD5"/>
    <w:p w14:paraId="52E59498" w14:textId="77777777" w:rsidR="00E81953" w:rsidRDefault="00E81953" w:rsidP="00F45DD5"/>
    <w:p w14:paraId="43AAA842" w14:textId="77777777" w:rsidR="00E81953" w:rsidRDefault="00E81953" w:rsidP="00F45DD5"/>
    <w:p w14:paraId="46A89572" w14:textId="77777777" w:rsidR="00E81953" w:rsidRDefault="00E81953" w:rsidP="00F45DD5"/>
    <w:p w14:paraId="0360CD2F" w14:textId="77777777" w:rsidR="00E81953" w:rsidRDefault="00E81953" w:rsidP="00F45DD5"/>
    <w:p w14:paraId="70913141" w14:textId="77777777" w:rsidR="00E81953" w:rsidRDefault="00E81953" w:rsidP="00F45DD5"/>
    <w:p w14:paraId="73675427" w14:textId="77777777" w:rsidR="00E81953" w:rsidRDefault="00E81953" w:rsidP="00F45DD5"/>
    <w:p w14:paraId="4F508D03" w14:textId="77777777" w:rsidR="00E81953" w:rsidRDefault="00E81953" w:rsidP="00F45DD5"/>
    <w:p w14:paraId="5B4B5A1F" w14:textId="77777777" w:rsidR="00E81953" w:rsidRDefault="00E81953" w:rsidP="00F45DD5"/>
    <w:p w14:paraId="0003D70F" w14:textId="77777777" w:rsidR="00E81953" w:rsidRDefault="00E81953" w:rsidP="00F45DD5"/>
    <w:p w14:paraId="6A180575" w14:textId="77777777" w:rsidR="00E81953" w:rsidRDefault="00E81953" w:rsidP="00F45DD5"/>
    <w:p w14:paraId="3EC48FEE" w14:textId="77777777" w:rsidR="00E81953" w:rsidRDefault="00E81953" w:rsidP="00F45DD5"/>
    <w:p w14:paraId="46DE4F25" w14:textId="77777777" w:rsidR="00E81953" w:rsidRDefault="00E81953" w:rsidP="00F45DD5"/>
    <w:p w14:paraId="5E1C1680" w14:textId="2DBEE68A" w:rsidR="00E14F1B" w:rsidRPr="00A827F3" w:rsidRDefault="008E7DD5" w:rsidP="00F45DD5">
      <w:pPr>
        <w:rPr>
          <w:b/>
          <w:u w:val="single"/>
        </w:rPr>
      </w:pPr>
      <w:r w:rsidRPr="00E81953">
        <w:rPr>
          <w:b/>
        </w:rPr>
        <w:lastRenderedPageBreak/>
        <w:t xml:space="preserve"> </w:t>
      </w:r>
      <w:r w:rsidR="00E81953" w:rsidRPr="00A827F3">
        <w:rPr>
          <w:b/>
          <w:u w:val="single"/>
        </w:rPr>
        <w:t xml:space="preserve">Key themes </w:t>
      </w:r>
    </w:p>
    <w:p w14:paraId="61EA67DB" w14:textId="77777777" w:rsidR="008413B9" w:rsidRDefault="008413B9" w:rsidP="008413B9">
      <w:r>
        <w:t xml:space="preserve">Resurrection is a key theme in literature and artwork during the middle ages. It is especially important in relation to the religious norm of this period. The most important way the ordinary people of the middle ages would have gained access to the knowledge of resurrection would be the crucifixion of Jesus.  </w:t>
      </w:r>
    </w:p>
    <w:p w14:paraId="789F296D" w14:textId="77777777" w:rsidR="008413B9" w:rsidRDefault="008413B9" w:rsidP="008413B9">
      <w:r>
        <w:t xml:space="preserve">There would have been visual remainders of Resurrection through images and icons. Crosses and crucifixes would have been seen in every church and would have been a daily occurrence. The crucifixion is associated with the resurrection of Christ. Therefore, when a person see’s a crucifix ion they are not only reminded that Jesus died for our sins but also that he rose again. The main icon that would have been in every church was the cross. It served as a daily reminder of Jesus sacrifice. Jesus died for </w:t>
      </w:r>
      <w:proofErr w:type="spellStart"/>
      <w:r>
        <w:t>mans</w:t>
      </w:r>
      <w:proofErr w:type="spellEnd"/>
      <w:r>
        <w:t xml:space="preserve"> original sin which was a result of Adam and Eve’s fall from the Garden of Eden.  It also served as a reminder of Heaven, Hell and Purgatory. </w:t>
      </w:r>
    </w:p>
    <w:p w14:paraId="0D0537E2" w14:textId="77777777" w:rsidR="008413B9" w:rsidRDefault="008413B9" w:rsidP="008413B9">
      <w:bookmarkStart w:id="2" w:name="_Hlk536819964"/>
      <w:r>
        <w:t xml:space="preserve">There have been tales of resurrection in medieval literature through the ideas of revenants. This is shown In William Newburgh’s, Historia rerum Anglicarum. William describes a compilation of stories regarding certain people who have come back to life. These people are described as revenants. There are a couple of examples in chapter 22 of Newburgh’s text that involve a revenant that had died and at night gone back to his home to torment his wife, and later other friends and family. It gives us the impression of resurrection as these people visit people, they knew in their life but it wasn’t resurrection entirely as it was just the body that hadn’t moved on only the soul.  In other stories described in this text, these revenants spread pestilence instead of causing mischief. This highlights the idea that it was the devil that had reanimated the body to spread disease. Therefore, we get the impression that whilst the body was reanimated, it wasn’t a complete resurrection. The text also gives us insight of the different ways these revenants were stopped. In one case a letter of absolution from a bishop was used but, in most cases, revenants were stopped by the bodies being dug up and burned. Overall literature on the theme of resurrection provided the insight that the body and soul are separate. In this text we get the impression that whilst the body has come back the soul has not. Therefore, the only time we get texts detailing a true resurrection is with the story of Jesus and Lazarus. </w:t>
      </w:r>
    </w:p>
    <w:p w14:paraId="1C3D8131" w14:textId="77777777" w:rsidR="008413B9" w:rsidRDefault="008413B9" w:rsidP="008413B9">
      <w:r>
        <w:t xml:space="preserve">The Day of judgment is a well-known idea that most medieval people would of know. One of its main points is the idea of resurrection for all souls. The bible tells us that judgement day will occur after one thousand years. The day of judgement was most shown to the ordinary people through images. For example, the painting by Fra Angelico of the last judgement. In the centre of the painting represents the tombs of the dead being opened as they are resurrected to face judgement. On Christ’s right, there are the souls that have been saved and on Christ’s left are the souls that are being dragged to hell. This particular painting of the resurrection doesn’t show the souls climbing out of their tombs. It also shows these souls fully dressed and also in perfect condition like they hadn’t been dead for numerous years. </w:t>
      </w:r>
    </w:p>
    <w:p w14:paraId="7E91EF17" w14:textId="77777777" w:rsidR="008413B9" w:rsidRDefault="008413B9" w:rsidP="008413B9">
      <w:r>
        <w:t xml:space="preserve">Most people in medieval times would have had accessed or have been aware of a book of hours. This is a type of illuminated manuscript that acted as a personal prayer book. They would have had images so that if you couldn’t read you would have least been able to understand the story based on these images. One of the most common Images shown in a book of hours was the resurrection of Lazarus. </w:t>
      </w:r>
      <w:bookmarkEnd w:id="2"/>
      <w:r>
        <w:t xml:space="preserve">These images would always depict Lazarus kneeling by his tomb in his funeral attire with Jesus performing this act of resurrection. This image would mark the start of the offices of the dead and therefore the act of seeing this image would always remind the reader of the ideas of death and as a result resurrection. </w:t>
      </w:r>
    </w:p>
    <w:p w14:paraId="3F8E51B2" w14:textId="77777777" w:rsidR="008413B9" w:rsidRDefault="008413B9" w:rsidP="008413B9">
      <w:r>
        <w:lastRenderedPageBreak/>
        <w:t xml:space="preserve">In conclusion resurrection is a key theme in the representation of medieval literature and artwork. Most depictions are of the day of judgment which are constantly seen by the ordinary people to prepare them for what’s about to come. However, another key representation of the resurrection is through Jesus’s sacrifice of the cross. Furthermore, in the bible the story of Lazarus also gives us another example of resurrection. Therefore, the idea of resurrection is a key theme in medieval literature and art.  </w:t>
      </w:r>
    </w:p>
    <w:p w14:paraId="0F9F00B2" w14:textId="2A87E265" w:rsidR="008413B9" w:rsidRDefault="008413B9" w:rsidP="00F45DD5">
      <w:pPr>
        <w:rPr>
          <w:b/>
        </w:rPr>
      </w:pPr>
    </w:p>
    <w:p w14:paraId="3A050333" w14:textId="6D589271" w:rsidR="008A54CA" w:rsidRDefault="008A54CA" w:rsidP="00F45DD5">
      <w:pPr>
        <w:rPr>
          <w:b/>
        </w:rPr>
      </w:pPr>
    </w:p>
    <w:p w14:paraId="79F6EDDC" w14:textId="11101805" w:rsidR="008A54CA" w:rsidRDefault="008A54CA" w:rsidP="00F45DD5">
      <w:pPr>
        <w:rPr>
          <w:b/>
        </w:rPr>
      </w:pPr>
    </w:p>
    <w:p w14:paraId="31763E7A" w14:textId="20478CD0" w:rsidR="008A54CA" w:rsidRDefault="008A54CA" w:rsidP="00F45DD5">
      <w:pPr>
        <w:rPr>
          <w:b/>
        </w:rPr>
      </w:pPr>
    </w:p>
    <w:p w14:paraId="73F1CDC4" w14:textId="1E6FDFFA" w:rsidR="008A54CA" w:rsidRDefault="008A54CA" w:rsidP="00F45DD5">
      <w:pPr>
        <w:rPr>
          <w:b/>
        </w:rPr>
      </w:pPr>
    </w:p>
    <w:p w14:paraId="44F03264" w14:textId="4DCA057D" w:rsidR="008A54CA" w:rsidRDefault="008A54CA" w:rsidP="00F45DD5">
      <w:pPr>
        <w:rPr>
          <w:b/>
        </w:rPr>
      </w:pPr>
    </w:p>
    <w:p w14:paraId="5A415A1C" w14:textId="182ACBE0" w:rsidR="008A54CA" w:rsidRDefault="008A54CA" w:rsidP="00F45DD5">
      <w:pPr>
        <w:rPr>
          <w:b/>
        </w:rPr>
      </w:pPr>
    </w:p>
    <w:p w14:paraId="3CDC12D6" w14:textId="61CB7A00" w:rsidR="008A54CA" w:rsidRDefault="008A54CA" w:rsidP="00F45DD5">
      <w:pPr>
        <w:rPr>
          <w:b/>
        </w:rPr>
      </w:pPr>
    </w:p>
    <w:p w14:paraId="56143F2B" w14:textId="61C84769" w:rsidR="008A54CA" w:rsidRDefault="008A54CA" w:rsidP="00F45DD5">
      <w:pPr>
        <w:rPr>
          <w:b/>
        </w:rPr>
      </w:pPr>
    </w:p>
    <w:p w14:paraId="5B686B79" w14:textId="4FEFE31D" w:rsidR="008A54CA" w:rsidRDefault="008A54CA" w:rsidP="00F45DD5">
      <w:pPr>
        <w:rPr>
          <w:b/>
        </w:rPr>
      </w:pPr>
    </w:p>
    <w:p w14:paraId="40E8A76D" w14:textId="386BDCE9" w:rsidR="008A54CA" w:rsidRDefault="008A54CA" w:rsidP="00F45DD5">
      <w:pPr>
        <w:rPr>
          <w:b/>
        </w:rPr>
      </w:pPr>
    </w:p>
    <w:p w14:paraId="1D06A818" w14:textId="236B6535" w:rsidR="008A54CA" w:rsidRDefault="008A54CA" w:rsidP="00F45DD5">
      <w:pPr>
        <w:rPr>
          <w:b/>
        </w:rPr>
      </w:pPr>
    </w:p>
    <w:p w14:paraId="6A16567A" w14:textId="7600774F" w:rsidR="008A54CA" w:rsidRDefault="008A54CA" w:rsidP="00F45DD5">
      <w:pPr>
        <w:rPr>
          <w:b/>
        </w:rPr>
      </w:pPr>
    </w:p>
    <w:p w14:paraId="0AEE0E9C" w14:textId="69B3225A" w:rsidR="008A54CA" w:rsidRDefault="008A54CA" w:rsidP="00F45DD5">
      <w:pPr>
        <w:rPr>
          <w:b/>
        </w:rPr>
      </w:pPr>
    </w:p>
    <w:p w14:paraId="1839D2EE" w14:textId="7D5DAE14" w:rsidR="008A54CA" w:rsidRDefault="008A54CA" w:rsidP="00F45DD5">
      <w:pPr>
        <w:rPr>
          <w:b/>
        </w:rPr>
      </w:pPr>
    </w:p>
    <w:p w14:paraId="0DEC2942" w14:textId="37F78359" w:rsidR="008A54CA" w:rsidRDefault="008A54CA" w:rsidP="00F45DD5">
      <w:pPr>
        <w:rPr>
          <w:b/>
        </w:rPr>
      </w:pPr>
    </w:p>
    <w:p w14:paraId="2D76B3EA" w14:textId="3DE0F5E5" w:rsidR="008A54CA" w:rsidRDefault="008A54CA" w:rsidP="00F45DD5">
      <w:pPr>
        <w:rPr>
          <w:b/>
        </w:rPr>
      </w:pPr>
    </w:p>
    <w:p w14:paraId="7A461C84" w14:textId="6EC0FB59" w:rsidR="008A54CA" w:rsidRDefault="008A54CA" w:rsidP="00F45DD5">
      <w:pPr>
        <w:rPr>
          <w:b/>
        </w:rPr>
      </w:pPr>
    </w:p>
    <w:p w14:paraId="7C7767DC" w14:textId="0BD85DBC" w:rsidR="008A54CA" w:rsidRDefault="008A54CA" w:rsidP="00F45DD5">
      <w:pPr>
        <w:rPr>
          <w:b/>
        </w:rPr>
      </w:pPr>
    </w:p>
    <w:p w14:paraId="06909DB0" w14:textId="74FE18BD" w:rsidR="008A54CA" w:rsidRDefault="008A54CA" w:rsidP="00F45DD5">
      <w:pPr>
        <w:rPr>
          <w:b/>
        </w:rPr>
      </w:pPr>
    </w:p>
    <w:p w14:paraId="53080684" w14:textId="75EED988" w:rsidR="008A54CA" w:rsidRDefault="008A54CA" w:rsidP="00F45DD5">
      <w:pPr>
        <w:rPr>
          <w:b/>
        </w:rPr>
      </w:pPr>
    </w:p>
    <w:p w14:paraId="671C1F9A" w14:textId="3CF5580C" w:rsidR="008A54CA" w:rsidRDefault="008A54CA" w:rsidP="00F45DD5">
      <w:pPr>
        <w:rPr>
          <w:b/>
        </w:rPr>
      </w:pPr>
    </w:p>
    <w:p w14:paraId="2B3F9CED" w14:textId="4273FE66" w:rsidR="008A54CA" w:rsidRDefault="008A54CA" w:rsidP="00F45DD5">
      <w:pPr>
        <w:rPr>
          <w:b/>
        </w:rPr>
      </w:pPr>
    </w:p>
    <w:p w14:paraId="76F361C6" w14:textId="71FAD726" w:rsidR="008A54CA" w:rsidRDefault="008A54CA" w:rsidP="00F45DD5">
      <w:pPr>
        <w:rPr>
          <w:b/>
        </w:rPr>
      </w:pPr>
    </w:p>
    <w:p w14:paraId="3F1CAE23" w14:textId="4A514CC1" w:rsidR="008A54CA" w:rsidRDefault="008A54CA" w:rsidP="00F45DD5">
      <w:pPr>
        <w:rPr>
          <w:b/>
        </w:rPr>
      </w:pPr>
    </w:p>
    <w:p w14:paraId="2BFA725D" w14:textId="420222FE" w:rsidR="008A54CA" w:rsidRDefault="008A54CA" w:rsidP="00F45DD5">
      <w:pPr>
        <w:rPr>
          <w:b/>
        </w:rPr>
      </w:pPr>
    </w:p>
    <w:p w14:paraId="67052F81" w14:textId="4CFC61C5" w:rsidR="008A54CA" w:rsidRDefault="008A54CA" w:rsidP="00F45DD5">
      <w:pPr>
        <w:rPr>
          <w:b/>
        </w:rPr>
      </w:pPr>
    </w:p>
    <w:p w14:paraId="093FB0B7" w14:textId="25B7D73E" w:rsidR="008A54CA" w:rsidRPr="00A827F3" w:rsidRDefault="008A54CA" w:rsidP="00F45DD5">
      <w:pPr>
        <w:rPr>
          <w:b/>
          <w:u w:val="single"/>
        </w:rPr>
      </w:pPr>
      <w:r w:rsidRPr="00A827F3">
        <w:rPr>
          <w:b/>
          <w:u w:val="single"/>
        </w:rPr>
        <w:lastRenderedPageBreak/>
        <w:t xml:space="preserve">Images </w:t>
      </w:r>
    </w:p>
    <w:p w14:paraId="761303B2" w14:textId="77777777" w:rsidR="000F5B98" w:rsidRDefault="000F5B98" w:rsidP="000F5B98">
      <w:r>
        <w:t>Transi tombs are tombs that depict are person in a way that shows the body as decomposing. This makes them more gruesome then normal effigies. They are also sometimes called cadaver tombs. The first examples of these in England occurred during the 15</w:t>
      </w:r>
      <w:r w:rsidRPr="004C2FD2">
        <w:rPr>
          <w:vertAlign w:val="superscript"/>
        </w:rPr>
        <w:t>th</w:t>
      </w:r>
      <w:r>
        <w:t xml:space="preserve"> century. There are few surviving tombs in England. These Transi tombs have also been used in Europe in places such as Germany and France. </w:t>
      </w:r>
    </w:p>
    <w:p w14:paraId="5281B15C" w14:textId="77777777" w:rsidR="000F5B98" w:rsidRDefault="000F5B98" w:rsidP="000F5B98">
      <w:r>
        <w:t>John FitzAlan was the 14</w:t>
      </w:r>
      <w:r w:rsidRPr="007315DC">
        <w:rPr>
          <w:vertAlign w:val="superscript"/>
        </w:rPr>
        <w:t>th</w:t>
      </w:r>
      <w:r>
        <w:t xml:space="preserve"> earl of Arundel. He was an English nobleman and a military commander during the end of the hundred years war. He died in battle. He was a member of the order of the garter. He lived between 1408 and 1435. He was quite young even for the medieval period and died at the age of 27. During his life there were disputes over the issue of the Arundel earldom which was resolved after his father’s death and in 1433 he was officially confirmed the 14</w:t>
      </w:r>
      <w:r w:rsidRPr="00B264A3">
        <w:rPr>
          <w:vertAlign w:val="superscript"/>
        </w:rPr>
        <w:t>th</w:t>
      </w:r>
      <w:r>
        <w:t xml:space="preserve"> earl of Arundel. John Fitz Alan’s tomb was a Transi tomb. It’s a freestanding tomb that was opened in 1857. The tomb itself hold significance as it details John as a knight in the top section but in the lower section it does show john as a decomposing corpse especially as you can clearly see his ribs. Although there is no obvious inscription it is likely to assume that the people visiting this church would have known who John FitzAlan was and known to pray for his soul. </w:t>
      </w:r>
    </w:p>
    <w:p w14:paraId="547DED43" w14:textId="77777777" w:rsidR="000F5B98" w:rsidRDefault="000F5B98" w:rsidP="000F5B98">
      <w:r>
        <w:t>Another example of an English Transi tomb is the tomb of Henry Chichele. He was the archbishop of Canterbury during the reign of Henry V and lived between the years 1363 and 1443. He also chose a Transi tomb as his effigy especially as this was popular for churchmen at the time. His tomb was built in 1424 years before his death which meant the tomb served as a daily remainder of the fate that awaited him especially as his effigy was position directly from his archiepiscopal seat Henry’s Transi tomb was elaborate and colourful. It was a double decker style tomb which allows a depiction of the person as he was in his life and how he will be in his death. One-way Transi tombs serve as a reminder is through inscriptions on a tomb. Henry Chichele tomb has an interesting inscription which reads “I was pauper born, then to primate here raised, now I am cut down and served up for worms… behold my grave. whoever may be who will pass by, I ask for your remembrance, you who will be like me after you die: horrible in all things, dust, worms, vile flesh</w:t>
      </w:r>
      <w:r>
        <w:rPr>
          <w:rStyle w:val="FootnoteReference"/>
        </w:rPr>
        <w:footnoteReference w:id="2"/>
      </w:r>
      <w:r>
        <w:t xml:space="preserve">”. </w:t>
      </w:r>
      <w:bookmarkStart w:id="3" w:name="_Hlk536049936"/>
      <w:r>
        <w:t xml:space="preserve">It is a very clear description </w:t>
      </w:r>
      <w:bookmarkEnd w:id="3"/>
      <w:r>
        <w:t xml:space="preserve">of what waits for those who visited the tomb especially as Transi tombs had the purpose of electing prayers from the living to speed the deceased person passage from purgatory to heaven. The use of Transi tombs in the middle ages in my opinion provide a very vivid reminder of death and of people’s mortality. However, Transi tombs provide no use in the modern day. At its prime there were little Transi tombs being made and they never really caught on as a popular medieval method to elicit prayers and provide reminders of death. Eliciting prayers to help your soul go through purgatory is an untold practise that holds little importance in the modern world. </w:t>
      </w:r>
    </w:p>
    <w:p w14:paraId="7E04112E" w14:textId="77777777" w:rsidR="000F5B98" w:rsidRDefault="000F5B98" w:rsidP="000F5B98">
      <w:r w:rsidRPr="009F0386">
        <w:t xml:space="preserve">Transi tombs have also been depicted in paintings. For instance, Masaccio’s Fresco of the holy trinity depicts a Transi tomb. It was Painted in 1425 – 1428 in Santa Maria Novella, Florence where it still hangs.  The tomb is shown in the painting in the lower section underneath </w:t>
      </w:r>
      <w:r>
        <w:t xml:space="preserve">Jesus </w:t>
      </w:r>
      <w:r w:rsidRPr="009F0386">
        <w:t>Christ on the cross. This particular painting was rediscovered in 1860’s but the lower section wasn’t rediscovered until the 20</w:t>
      </w:r>
      <w:r w:rsidRPr="009F0386">
        <w:rPr>
          <w:vertAlign w:val="superscript"/>
        </w:rPr>
        <w:t>th</w:t>
      </w:r>
      <w:r w:rsidRPr="009F0386">
        <w:t xml:space="preserve"> century. </w:t>
      </w:r>
      <w:r>
        <w:t xml:space="preserve">It is unclear why the lower section depicting the cadaver tomb remained unknown or was deliberately omitted during the 1860’s. However, </w:t>
      </w:r>
      <w:r w:rsidRPr="009F0386">
        <w:t xml:space="preserve">it is possible that it was left out as </w:t>
      </w:r>
      <w:r>
        <w:t>Transi</w:t>
      </w:r>
      <w:r w:rsidRPr="009F0386">
        <w:t xml:space="preserve"> tombs </w:t>
      </w:r>
      <w:r>
        <w:t>and</w:t>
      </w:r>
      <w:r w:rsidRPr="009F0386">
        <w:t xml:space="preserve"> the idea of purgatory no longer were important to Christian doctrine.</w:t>
      </w:r>
      <w:r>
        <w:t xml:space="preserve"> An interesting feature of this painting is the inscription on the Transi tomb which reads ‘I once was what you are and what I am you also will be’. To those who viewed this painting it was intended to be a lesson, </w:t>
      </w:r>
      <w:r>
        <w:lastRenderedPageBreak/>
        <w:t xml:space="preserve">one that was particular important to the people of the medieval period which was you are probably going to end up in purgatory and also you need people to pray for your soul. </w:t>
      </w:r>
    </w:p>
    <w:p w14:paraId="7D141CD9" w14:textId="77777777" w:rsidR="000F5B98" w:rsidRDefault="000F5B98" w:rsidP="000F5B98">
      <w:r>
        <w:t xml:space="preserve">In conclusion images of Transi tombs were a clear reminder of death for the people in the medieval period. However, they weren’t the most popular way to remind people of the person they were in life and in death. </w:t>
      </w:r>
    </w:p>
    <w:p w14:paraId="18C91ABA" w14:textId="636FDF08" w:rsidR="000F5B98" w:rsidRDefault="000F5B98" w:rsidP="00F45DD5">
      <w:pPr>
        <w:rPr>
          <w:b/>
        </w:rPr>
      </w:pPr>
    </w:p>
    <w:p w14:paraId="55CC18BC" w14:textId="11DDD48B" w:rsidR="00C57E87" w:rsidRDefault="00C57E87" w:rsidP="00F45DD5">
      <w:pPr>
        <w:rPr>
          <w:b/>
        </w:rPr>
      </w:pPr>
    </w:p>
    <w:p w14:paraId="062F8FB9" w14:textId="69A95AA9" w:rsidR="00C57E87" w:rsidRDefault="00C57E87" w:rsidP="00F45DD5">
      <w:pPr>
        <w:rPr>
          <w:b/>
        </w:rPr>
      </w:pPr>
    </w:p>
    <w:p w14:paraId="2107F6EA" w14:textId="4998299A" w:rsidR="00C57E87" w:rsidRDefault="00C57E87" w:rsidP="00F45DD5">
      <w:pPr>
        <w:rPr>
          <w:b/>
        </w:rPr>
      </w:pPr>
    </w:p>
    <w:p w14:paraId="6D80D46E" w14:textId="026277DA" w:rsidR="00C57E87" w:rsidRDefault="00C57E87" w:rsidP="00F45DD5">
      <w:pPr>
        <w:rPr>
          <w:b/>
        </w:rPr>
      </w:pPr>
    </w:p>
    <w:p w14:paraId="169C8B4A" w14:textId="0E9845FE" w:rsidR="00C57E87" w:rsidRDefault="00C57E87" w:rsidP="00F45DD5">
      <w:pPr>
        <w:rPr>
          <w:b/>
        </w:rPr>
      </w:pPr>
    </w:p>
    <w:p w14:paraId="02C1DCEC" w14:textId="6244ED53" w:rsidR="00C57E87" w:rsidRDefault="00C57E87" w:rsidP="00F45DD5">
      <w:pPr>
        <w:rPr>
          <w:b/>
        </w:rPr>
      </w:pPr>
    </w:p>
    <w:p w14:paraId="09516DB6" w14:textId="13EAA075" w:rsidR="00C57E87" w:rsidRDefault="00C57E87" w:rsidP="00F45DD5">
      <w:pPr>
        <w:rPr>
          <w:b/>
        </w:rPr>
      </w:pPr>
    </w:p>
    <w:p w14:paraId="2B1A6AF8" w14:textId="2F8663FE" w:rsidR="00C57E87" w:rsidRDefault="00C57E87" w:rsidP="00F45DD5">
      <w:pPr>
        <w:rPr>
          <w:b/>
        </w:rPr>
      </w:pPr>
    </w:p>
    <w:p w14:paraId="51B6CE14" w14:textId="6D0CC80E" w:rsidR="00C57E87" w:rsidRDefault="00C57E87" w:rsidP="00F45DD5">
      <w:pPr>
        <w:rPr>
          <w:b/>
        </w:rPr>
      </w:pPr>
    </w:p>
    <w:p w14:paraId="1E63A56B" w14:textId="6FCDB5BC" w:rsidR="00C57E87" w:rsidRDefault="00C57E87" w:rsidP="00F45DD5">
      <w:pPr>
        <w:rPr>
          <w:b/>
        </w:rPr>
      </w:pPr>
    </w:p>
    <w:p w14:paraId="41C1F285" w14:textId="4881B0A8" w:rsidR="00C57E87" w:rsidRDefault="00C57E87" w:rsidP="00F45DD5">
      <w:pPr>
        <w:rPr>
          <w:b/>
        </w:rPr>
      </w:pPr>
    </w:p>
    <w:p w14:paraId="3262FCCA" w14:textId="1A88B078" w:rsidR="00C57E87" w:rsidRDefault="00C57E87" w:rsidP="00F45DD5">
      <w:pPr>
        <w:rPr>
          <w:b/>
        </w:rPr>
      </w:pPr>
    </w:p>
    <w:p w14:paraId="08E6B254" w14:textId="155405FA" w:rsidR="00C57E87" w:rsidRDefault="00C57E87" w:rsidP="00F45DD5">
      <w:pPr>
        <w:rPr>
          <w:b/>
        </w:rPr>
      </w:pPr>
    </w:p>
    <w:p w14:paraId="537609E8" w14:textId="7266EB0F" w:rsidR="00C57E87" w:rsidRDefault="00C57E87" w:rsidP="00F45DD5">
      <w:pPr>
        <w:rPr>
          <w:b/>
        </w:rPr>
      </w:pPr>
    </w:p>
    <w:p w14:paraId="7154A039" w14:textId="56939B9F" w:rsidR="00C57E87" w:rsidRDefault="00C57E87" w:rsidP="00F45DD5">
      <w:pPr>
        <w:rPr>
          <w:b/>
        </w:rPr>
      </w:pPr>
    </w:p>
    <w:p w14:paraId="77C618C5" w14:textId="05B140FF" w:rsidR="00C57E87" w:rsidRDefault="00C57E87" w:rsidP="00F45DD5">
      <w:pPr>
        <w:rPr>
          <w:b/>
        </w:rPr>
      </w:pPr>
    </w:p>
    <w:p w14:paraId="7C171AD3" w14:textId="1D6D0698" w:rsidR="00C57E87" w:rsidRDefault="00C57E87" w:rsidP="00F45DD5">
      <w:pPr>
        <w:rPr>
          <w:b/>
        </w:rPr>
      </w:pPr>
    </w:p>
    <w:p w14:paraId="7AA2A518" w14:textId="4CA48C8B" w:rsidR="00C57E87" w:rsidRDefault="00C57E87" w:rsidP="00F45DD5">
      <w:pPr>
        <w:rPr>
          <w:b/>
        </w:rPr>
      </w:pPr>
    </w:p>
    <w:p w14:paraId="5FB09007" w14:textId="13924D17" w:rsidR="00C57E87" w:rsidRDefault="00C57E87" w:rsidP="00F45DD5">
      <w:pPr>
        <w:rPr>
          <w:b/>
        </w:rPr>
      </w:pPr>
    </w:p>
    <w:p w14:paraId="6EA41816" w14:textId="283CEEB1" w:rsidR="00C57E87" w:rsidRDefault="00C57E87" w:rsidP="00F45DD5">
      <w:pPr>
        <w:rPr>
          <w:b/>
        </w:rPr>
      </w:pPr>
    </w:p>
    <w:p w14:paraId="449DC8F4" w14:textId="74330B82" w:rsidR="00C57E87" w:rsidRDefault="00C57E87" w:rsidP="00F45DD5">
      <w:pPr>
        <w:rPr>
          <w:b/>
        </w:rPr>
      </w:pPr>
    </w:p>
    <w:p w14:paraId="654D7661" w14:textId="67C366B0" w:rsidR="00C57E87" w:rsidRDefault="00C57E87" w:rsidP="00F45DD5">
      <w:pPr>
        <w:rPr>
          <w:b/>
        </w:rPr>
      </w:pPr>
    </w:p>
    <w:p w14:paraId="4E476D04" w14:textId="252E0EB1" w:rsidR="00C57E87" w:rsidRDefault="00C57E87" w:rsidP="00F45DD5">
      <w:pPr>
        <w:rPr>
          <w:b/>
        </w:rPr>
      </w:pPr>
    </w:p>
    <w:p w14:paraId="72F666C7" w14:textId="71D1CF42" w:rsidR="00C57E87" w:rsidRDefault="00C57E87" w:rsidP="00F45DD5">
      <w:pPr>
        <w:rPr>
          <w:b/>
        </w:rPr>
      </w:pPr>
    </w:p>
    <w:p w14:paraId="190917A2" w14:textId="0CDC50AF" w:rsidR="00C57E87" w:rsidRDefault="00C57E87" w:rsidP="00F45DD5">
      <w:pPr>
        <w:rPr>
          <w:b/>
        </w:rPr>
      </w:pPr>
    </w:p>
    <w:p w14:paraId="7B101134" w14:textId="3270EA9B" w:rsidR="00C57E87" w:rsidRDefault="00C57E87" w:rsidP="00F45DD5">
      <w:pPr>
        <w:rPr>
          <w:b/>
        </w:rPr>
      </w:pPr>
    </w:p>
    <w:p w14:paraId="30E519BF" w14:textId="0CACE696" w:rsidR="00C57E87" w:rsidRPr="00A827F3" w:rsidRDefault="00C57E87" w:rsidP="00F45DD5">
      <w:pPr>
        <w:rPr>
          <w:b/>
          <w:u w:val="single"/>
        </w:rPr>
      </w:pPr>
      <w:r w:rsidRPr="00A827F3">
        <w:rPr>
          <w:b/>
          <w:u w:val="single"/>
        </w:rPr>
        <w:lastRenderedPageBreak/>
        <w:t xml:space="preserve">Text extract </w:t>
      </w:r>
    </w:p>
    <w:p w14:paraId="2AB15DC7" w14:textId="77777777" w:rsidR="00010C9B" w:rsidRDefault="00010C9B" w:rsidP="00010C9B"/>
    <w:p w14:paraId="716758CE" w14:textId="77777777" w:rsidR="00010C9B" w:rsidRDefault="00010C9B" w:rsidP="00010C9B">
      <w:r>
        <w:t xml:space="preserve">The author of this text is a man named William Caxton. He lived during the years 1422 to 1492. He established the first printing press in England at Westminster and he also translated many of the books he published as he spoke French, Latin and Dutch. This is important to this particular text as it is part of a manuscript designed to inform those who will die about what would happen and therefore having a quicker way to produce copies is an effective way of sharing the knowledge. During his lifetime he was a diplomat to the current king at the time through his experience as a merchant through his trading. The text extract of the art and craft to know well to die was written 1490. This was published at the very end of his life and was very focused on his spiritual wellbeing. </w:t>
      </w:r>
    </w:p>
    <w:p w14:paraId="24C6DBE9" w14:textId="77777777" w:rsidR="00010C9B" w:rsidRPr="004E4199" w:rsidRDefault="00010C9B" w:rsidP="00010C9B">
      <w:r>
        <w:t xml:space="preserve">The key features of the art and craft to know well to die are important Items to have present on your death bed and the importance of a good death. This text details the items needed in order to have a good death. The crucifix is important as it represents Jesus sacrifice for man so they no longer carry original sin. It is important to look at an icon of the crucifix on your deathbed and reflect on this. It is also advised to have a picture of the blessed lady. I interpret this to be the virgin Mary, Jesus mother. </w:t>
      </w:r>
      <w:r w:rsidRPr="00C8305F">
        <w:t xml:space="preserve">This holds significance in two ways. One is that without loving Mary you cannot love Jesus. The second and more common view is that Mary was also born without original sin. </w:t>
      </w:r>
      <w:r>
        <w:t>T</w:t>
      </w:r>
      <w:r w:rsidRPr="00C8305F">
        <w:t>he text also</w:t>
      </w:r>
      <w:r>
        <w:t xml:space="preserve"> implies to have images of saints that were important in the dying </w:t>
      </w:r>
      <w:proofErr w:type="spellStart"/>
      <w:r>
        <w:t>persons</w:t>
      </w:r>
      <w:proofErr w:type="spellEnd"/>
      <w:r>
        <w:t xml:space="preserve"> lifetime. This is to hope that their particular saint would come to their aid in purgatory. </w:t>
      </w:r>
      <w:r w:rsidRPr="00D977C3">
        <w:t xml:space="preserve">Examples of this are, saint Joseph who has become the patron saint of a good death because he died in the arms of Jesus and Mary. </w:t>
      </w:r>
      <w:r>
        <w:t xml:space="preserve">However, a more ordinary saint would be just as important because if you prayed a lot to a particular saint and kept promises you offered them, </w:t>
      </w:r>
      <w:r w:rsidRPr="00D977C3">
        <w:t xml:space="preserve">they would supposedly help you in purgatory as a result. </w:t>
      </w:r>
      <w:r>
        <w:t>An example of this is in the revelation of the monk of Eynsham tale of an alcoholic goldsmith. In this text he is guided by Saint Nicholas. This is a result of during the goldsmith’s lifetime he made time to worship Saint Nicholas as devoutly as he good and despite sinning with alcohol he made continuous confessions and therefore earned the patronage of a saint in purgatory</w:t>
      </w:r>
      <w:r w:rsidRPr="004A6CF4">
        <w:t>. Holy water</w:t>
      </w:r>
      <w:r>
        <w:t xml:space="preserve"> is the final item mentioned in this text. Its purpose would be to prevent demons entering the body as the time of dying is the time when humans are most vulnerable to temptation and sin. </w:t>
      </w:r>
    </w:p>
    <w:p w14:paraId="7BEF43E5" w14:textId="77777777" w:rsidR="00010C9B" w:rsidRDefault="00010C9B" w:rsidP="00010C9B">
      <w:r>
        <w:t xml:space="preserve">The other key feature of this particular text is the focus on a good death. A good death is a death that is not sudden and you have the time to prepare for your death. There needs to be a confession. There needs to be readings of historiea and orisons and of God’s commandments. The dying person needs to take part by acknowledging what is being read and performed. This is either done by a verbal command if they are able, if not a hand or head signal. In cases where the dying person is too ill to participate the priest usually takes any movement as a sign of confirmation. The text also highlights the idea that for a dying person to have a good death he must have a good confession. This means confessing all his sin no matter how small they seem. </w:t>
      </w:r>
    </w:p>
    <w:p w14:paraId="250CA89F" w14:textId="77777777" w:rsidR="00010C9B" w:rsidRDefault="00010C9B" w:rsidP="00010C9B">
      <w:r>
        <w:t>In conclusion the text extract from the art and craft to know well to die is an effective representation of the procedure for the dying person and his family to know how this particular event would happen.</w:t>
      </w:r>
    </w:p>
    <w:p w14:paraId="4C9AD976" w14:textId="77777777" w:rsidR="00C57E87" w:rsidRDefault="00C57E87" w:rsidP="00F45DD5">
      <w:pPr>
        <w:rPr>
          <w:b/>
        </w:rPr>
      </w:pPr>
      <w:bookmarkStart w:id="4" w:name="_GoBack"/>
      <w:bookmarkEnd w:id="4"/>
    </w:p>
    <w:p w14:paraId="05613AE7" w14:textId="77777777" w:rsidR="008A54CA" w:rsidRPr="00E81953" w:rsidRDefault="008A54CA" w:rsidP="00F45DD5">
      <w:pPr>
        <w:rPr>
          <w:b/>
        </w:rPr>
      </w:pPr>
    </w:p>
    <w:sectPr w:rsidR="008A54CA" w:rsidRPr="00E819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723453" w14:textId="77777777" w:rsidR="000B1F35" w:rsidRDefault="000B1F35" w:rsidP="00E14F1B">
      <w:pPr>
        <w:spacing w:after="0" w:line="240" w:lineRule="auto"/>
      </w:pPr>
      <w:r>
        <w:separator/>
      </w:r>
    </w:p>
  </w:endnote>
  <w:endnote w:type="continuationSeparator" w:id="0">
    <w:p w14:paraId="6BD7CE07" w14:textId="77777777" w:rsidR="000B1F35" w:rsidRDefault="000B1F35" w:rsidP="00E14F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D63752" w14:textId="77777777" w:rsidR="000B1F35" w:rsidRDefault="000B1F35" w:rsidP="00E14F1B">
      <w:pPr>
        <w:spacing w:after="0" w:line="240" w:lineRule="auto"/>
      </w:pPr>
      <w:r>
        <w:separator/>
      </w:r>
    </w:p>
  </w:footnote>
  <w:footnote w:type="continuationSeparator" w:id="0">
    <w:p w14:paraId="6A3B8A81" w14:textId="77777777" w:rsidR="000B1F35" w:rsidRDefault="000B1F35" w:rsidP="00E14F1B">
      <w:pPr>
        <w:spacing w:after="0" w:line="240" w:lineRule="auto"/>
      </w:pPr>
      <w:r>
        <w:continuationSeparator/>
      </w:r>
    </w:p>
  </w:footnote>
  <w:footnote w:id="1">
    <w:p w14:paraId="7F02AE2D" w14:textId="77777777" w:rsidR="008E7DD5" w:rsidRDefault="008E7DD5" w:rsidP="008E7DD5">
      <w:pPr>
        <w:pStyle w:val="FootnoteText"/>
      </w:pPr>
      <w:r>
        <w:rPr>
          <w:rStyle w:val="FootnoteReference"/>
        </w:rPr>
        <w:footnoteRef/>
      </w:r>
      <w:r>
        <w:t xml:space="preserve"> Cambridge Dictionary, [</w:t>
      </w:r>
      <w:hyperlink r:id="rId1" w:history="1">
        <w:r w:rsidRPr="00F072C8">
          <w:rPr>
            <w:rStyle w:val="Hyperlink"/>
          </w:rPr>
          <w:t>https://dictionary.cambridge.org/dictionary/english/purgatory</w:t>
        </w:r>
      </w:hyperlink>
      <w:r>
        <w:t xml:space="preserve">], 20/01/19. </w:t>
      </w:r>
    </w:p>
  </w:footnote>
  <w:footnote w:id="2">
    <w:p w14:paraId="07A3BCE0" w14:textId="77777777" w:rsidR="000F5B98" w:rsidRDefault="000F5B98" w:rsidP="000F5B98">
      <w:pPr>
        <w:pStyle w:val="FootnoteText"/>
      </w:pPr>
      <w:r>
        <w:rPr>
          <w:rStyle w:val="FootnoteReference"/>
        </w:rPr>
        <w:footnoteRef/>
      </w:r>
      <w:r>
        <w:t xml:space="preserve"> Medieval death ritual and representation, Paul </w:t>
      </w:r>
      <w:proofErr w:type="spellStart"/>
      <w:r>
        <w:t>Binski</w:t>
      </w:r>
      <w:proofErr w:type="spellEnd"/>
      <w:r>
        <w:t>, British Museum Press, 1996, Britain, P143.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D7099"/>
    <w:multiLevelType w:val="hybridMultilevel"/>
    <w:tmpl w:val="911ED1BC"/>
    <w:lvl w:ilvl="0" w:tplc="1598CA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D0F4E"/>
    <w:multiLevelType w:val="hybridMultilevel"/>
    <w:tmpl w:val="34FCFE76"/>
    <w:lvl w:ilvl="0" w:tplc="7602BB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A19"/>
    <w:rsid w:val="00010C9B"/>
    <w:rsid w:val="000B1F35"/>
    <w:rsid w:val="000F5B98"/>
    <w:rsid w:val="008413B9"/>
    <w:rsid w:val="008A54CA"/>
    <w:rsid w:val="008E7DD5"/>
    <w:rsid w:val="00A827F3"/>
    <w:rsid w:val="00B13DD0"/>
    <w:rsid w:val="00BD757B"/>
    <w:rsid w:val="00C57E87"/>
    <w:rsid w:val="00CB2A19"/>
    <w:rsid w:val="00E05005"/>
    <w:rsid w:val="00E14F1B"/>
    <w:rsid w:val="00E81953"/>
    <w:rsid w:val="00F45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EB0C0"/>
  <w15:chartTrackingRefBased/>
  <w15:docId w15:val="{A6E52759-8CA0-4CB1-A442-E68F7AB9D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7D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F1B"/>
    <w:pPr>
      <w:ind w:left="720"/>
      <w:contextualSpacing/>
    </w:pPr>
  </w:style>
  <w:style w:type="paragraph" w:styleId="FootnoteText">
    <w:name w:val="footnote text"/>
    <w:basedOn w:val="Normal"/>
    <w:link w:val="FootnoteTextChar"/>
    <w:uiPriority w:val="99"/>
    <w:semiHidden/>
    <w:unhideWhenUsed/>
    <w:rsid w:val="00E14F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4F1B"/>
    <w:rPr>
      <w:sz w:val="20"/>
      <w:szCs w:val="20"/>
    </w:rPr>
  </w:style>
  <w:style w:type="character" w:styleId="FootnoteReference">
    <w:name w:val="footnote reference"/>
    <w:basedOn w:val="DefaultParagraphFont"/>
    <w:uiPriority w:val="99"/>
    <w:semiHidden/>
    <w:unhideWhenUsed/>
    <w:rsid w:val="00E14F1B"/>
    <w:rPr>
      <w:vertAlign w:val="superscript"/>
    </w:rPr>
  </w:style>
  <w:style w:type="character" w:styleId="Hyperlink">
    <w:name w:val="Hyperlink"/>
    <w:basedOn w:val="DefaultParagraphFont"/>
    <w:uiPriority w:val="99"/>
    <w:unhideWhenUsed/>
    <w:rsid w:val="008E7D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dictionary.cambridge.org/dictionary/english/purga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3181</Words>
  <Characters>18135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12</cp:revision>
  <dcterms:created xsi:type="dcterms:W3CDTF">2019-01-31T23:05:00Z</dcterms:created>
  <dcterms:modified xsi:type="dcterms:W3CDTF">2019-02-01T23:24:00Z</dcterms:modified>
</cp:coreProperties>
</file>