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354492A" w:rsidR="00087668" w:rsidRDefault="009E6741" w:rsidP="009E6741">
      <w:pPr>
        <w:pStyle w:val="Heading2"/>
        <w:jc w:val="center"/>
      </w:pPr>
      <w:r>
        <w:rPr>
          <w:noProof/>
        </w:rPr>
        <w:drawing>
          <wp:inline distT="0" distB="0" distL="0" distR="0" wp14:anchorId="4C49F0C1" wp14:editId="4BA5EAA3">
            <wp:extent cx="3171330" cy="872242"/>
            <wp:effectExtent l="0" t="0" r="0" b="4445"/>
            <wp:docPr id="2" name="Picture 2"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he library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223709" cy="886648"/>
                    </a:xfrm>
                    <a:prstGeom prst="rect">
                      <a:avLst/>
                    </a:prstGeom>
                    <a:noFill/>
                    <a:ln>
                      <a:noFill/>
                    </a:ln>
                  </pic:spPr>
                </pic:pic>
              </a:graphicData>
            </a:graphic>
          </wp:inline>
        </w:drawing>
      </w:r>
    </w:p>
    <w:p w14:paraId="3387BBC8" w14:textId="793BB43B" w:rsidR="009E6741" w:rsidRDefault="009E6741" w:rsidP="009E6741"/>
    <w:p w14:paraId="027E2DB4" w14:textId="3DAC0604" w:rsidR="009E6741" w:rsidRDefault="009E6741" w:rsidP="009E6741"/>
    <w:p w14:paraId="0B6FA711" w14:textId="37AE10F0" w:rsidR="009E6741" w:rsidRDefault="009E6741" w:rsidP="009E6741"/>
    <w:p w14:paraId="2BCC8FF2" w14:textId="61BAF8B3" w:rsidR="00F87177" w:rsidRDefault="00F87177" w:rsidP="009E6741"/>
    <w:p w14:paraId="5CE3D74C" w14:textId="77777777" w:rsidR="00F87177" w:rsidRDefault="00F87177" w:rsidP="009E6741"/>
    <w:p w14:paraId="3723E1A4" w14:textId="6BAC02DF" w:rsidR="009E6741" w:rsidRDefault="009E6741" w:rsidP="009E6741"/>
    <w:p w14:paraId="40F7146E" w14:textId="56B19F0B" w:rsidR="009E6741" w:rsidRPr="003A44B1" w:rsidRDefault="003A44B1" w:rsidP="003A44B1">
      <w:pPr>
        <w:jc w:val="center"/>
        <w:rPr>
          <w:rFonts w:ascii="Arial" w:hAnsi="Arial" w:cs="Arial"/>
          <w:sz w:val="36"/>
          <w:szCs w:val="36"/>
        </w:rPr>
      </w:pPr>
      <w:r w:rsidRPr="003A44B1">
        <w:rPr>
          <w:rFonts w:ascii="Arial" w:hAnsi="Arial" w:cs="Arial"/>
          <w:sz w:val="36"/>
          <w:szCs w:val="36"/>
        </w:rPr>
        <w:t>Economic theories that evaluate the impact of the energy sector</w:t>
      </w:r>
    </w:p>
    <w:p w14:paraId="25DF7B32" w14:textId="2F73C931" w:rsidR="00F87177" w:rsidRPr="00F87177" w:rsidRDefault="00F87177" w:rsidP="00F87177">
      <w:pPr>
        <w:jc w:val="center"/>
        <w:rPr>
          <w:rFonts w:ascii="Arial" w:hAnsi="Arial" w:cs="Arial"/>
          <w:sz w:val="28"/>
          <w:szCs w:val="28"/>
        </w:rPr>
      </w:pPr>
      <w:r w:rsidRPr="00F87177">
        <w:rPr>
          <w:rFonts w:ascii="Arial" w:hAnsi="Arial" w:cs="Arial"/>
          <w:sz w:val="28"/>
          <w:szCs w:val="28"/>
        </w:rPr>
        <w:t>(</w:t>
      </w:r>
      <w:r w:rsidR="00163832">
        <w:rPr>
          <w:rFonts w:ascii="Arial" w:hAnsi="Arial" w:cs="Arial"/>
          <w:sz w:val="28"/>
          <w:szCs w:val="28"/>
        </w:rPr>
        <w:t>Essay</w:t>
      </w:r>
      <w:r w:rsidRPr="00F87177">
        <w:rPr>
          <w:rFonts w:ascii="Arial" w:hAnsi="Arial" w:cs="Arial"/>
          <w:sz w:val="28"/>
          <w:szCs w:val="28"/>
        </w:rPr>
        <w:t>)</w:t>
      </w:r>
    </w:p>
    <w:p w14:paraId="1EFAA3AF" w14:textId="77777777" w:rsidR="00F87177" w:rsidRDefault="00F87177" w:rsidP="009E6741"/>
    <w:p w14:paraId="3B02AF26" w14:textId="7106193F" w:rsidR="009E6741" w:rsidRDefault="009E6741" w:rsidP="009E6741"/>
    <w:p w14:paraId="12037AEE" w14:textId="2A8FA573" w:rsidR="009E6741" w:rsidRDefault="009E6741" w:rsidP="009E6741"/>
    <w:p w14:paraId="61834EE6" w14:textId="0576B9FB" w:rsidR="009E6741" w:rsidRDefault="009E6741" w:rsidP="009E6741"/>
    <w:p w14:paraId="36C97F4B" w14:textId="2C8ABE11" w:rsidR="009E6741" w:rsidRDefault="009E6741" w:rsidP="009E6741"/>
    <w:p w14:paraId="61AA6C2A" w14:textId="620466DD" w:rsidR="009E6741" w:rsidRDefault="009E6741" w:rsidP="009E6741"/>
    <w:p w14:paraId="5DEB23CB" w14:textId="77777777" w:rsidR="009E6741" w:rsidRDefault="009E6741" w:rsidP="009E6741"/>
    <w:p w14:paraId="0A721ADD" w14:textId="567D3EAA" w:rsidR="009E6741" w:rsidRDefault="009E6741" w:rsidP="009E6741"/>
    <w:p w14:paraId="1DD9EA4F" w14:textId="4BFE976A" w:rsidR="009E6741" w:rsidRDefault="009E6741" w:rsidP="009E6741"/>
    <w:p w14:paraId="4BE91749" w14:textId="77777777" w:rsidR="009E6741" w:rsidRPr="00D245C0" w:rsidRDefault="009E6741" w:rsidP="009E6741">
      <w:pPr>
        <w:rPr>
          <w:rFonts w:ascii="Arial" w:hAnsi="Arial" w:cs="Arial"/>
          <w:b/>
          <w:bCs/>
          <w:sz w:val="28"/>
          <w:szCs w:val="28"/>
          <w:lang w:val="en-US"/>
        </w:rPr>
      </w:pPr>
      <w:r>
        <w:rPr>
          <w:rFonts w:ascii="Arial" w:hAnsi="Arial" w:cs="Arial"/>
          <w:b/>
          <w:bCs/>
          <w:sz w:val="28"/>
          <w:szCs w:val="28"/>
          <w:lang w:val="en-US"/>
        </w:rPr>
        <w:t xml:space="preserve">Student name:       </w:t>
      </w:r>
      <w:r w:rsidRPr="00D245C0">
        <w:rPr>
          <w:rFonts w:ascii="Arial" w:hAnsi="Arial" w:cs="Arial"/>
          <w:b/>
          <w:bCs/>
          <w:sz w:val="28"/>
          <w:szCs w:val="28"/>
          <w:lang w:val="en-US"/>
        </w:rPr>
        <w:t xml:space="preserve">Elena </w:t>
      </w:r>
      <w:proofErr w:type="spellStart"/>
      <w:r w:rsidRPr="00D245C0">
        <w:rPr>
          <w:rFonts w:ascii="Arial" w:hAnsi="Arial" w:cs="Arial"/>
          <w:b/>
          <w:bCs/>
          <w:sz w:val="28"/>
          <w:szCs w:val="28"/>
          <w:lang w:val="en-US"/>
        </w:rPr>
        <w:t>Rumenova</w:t>
      </w:r>
      <w:proofErr w:type="spellEnd"/>
      <w:r w:rsidRPr="00D245C0">
        <w:rPr>
          <w:rFonts w:ascii="Arial" w:hAnsi="Arial" w:cs="Arial"/>
          <w:b/>
          <w:bCs/>
          <w:sz w:val="28"/>
          <w:szCs w:val="28"/>
          <w:lang w:val="en-US"/>
        </w:rPr>
        <w:t xml:space="preserve"> Sotirova</w:t>
      </w:r>
    </w:p>
    <w:p w14:paraId="482F1FD0" w14:textId="77777777" w:rsidR="009E6741" w:rsidRPr="00D245C0" w:rsidRDefault="009E6741" w:rsidP="009E6741">
      <w:pPr>
        <w:rPr>
          <w:rFonts w:ascii="Arial" w:hAnsi="Arial" w:cs="Arial"/>
          <w:b/>
          <w:bCs/>
          <w:sz w:val="28"/>
          <w:szCs w:val="28"/>
          <w:lang w:val="en-US"/>
        </w:rPr>
      </w:pPr>
      <w:r>
        <w:rPr>
          <w:rFonts w:ascii="Arial" w:hAnsi="Arial" w:cs="Arial"/>
          <w:b/>
          <w:bCs/>
          <w:sz w:val="28"/>
          <w:szCs w:val="28"/>
          <w:lang w:val="en-US"/>
        </w:rPr>
        <w:t xml:space="preserve">Student number:   </w:t>
      </w:r>
      <w:r w:rsidRPr="00D245C0">
        <w:rPr>
          <w:rFonts w:ascii="Arial" w:hAnsi="Arial" w:cs="Arial"/>
          <w:b/>
          <w:bCs/>
          <w:sz w:val="28"/>
          <w:szCs w:val="28"/>
          <w:lang w:val="en-US"/>
        </w:rPr>
        <w:t>2028225</w:t>
      </w:r>
    </w:p>
    <w:p w14:paraId="52E455AA" w14:textId="5B8AEB6C" w:rsidR="009E6741" w:rsidRDefault="009E6741" w:rsidP="009E6741">
      <w:pPr>
        <w:rPr>
          <w:rFonts w:ascii="Arial" w:hAnsi="Arial" w:cs="Arial"/>
          <w:b/>
          <w:bCs/>
          <w:sz w:val="28"/>
          <w:szCs w:val="28"/>
          <w:lang w:val="en-US"/>
        </w:rPr>
      </w:pPr>
      <w:r>
        <w:rPr>
          <w:rFonts w:ascii="Arial" w:hAnsi="Arial" w:cs="Arial"/>
          <w:b/>
          <w:bCs/>
          <w:sz w:val="28"/>
          <w:szCs w:val="28"/>
          <w:lang w:val="en-US"/>
        </w:rPr>
        <w:t xml:space="preserve">Module name:        </w:t>
      </w:r>
      <w:r w:rsidR="000D5141">
        <w:rPr>
          <w:rFonts w:ascii="Arial" w:hAnsi="Arial" w:cs="Arial"/>
          <w:b/>
          <w:bCs/>
          <w:sz w:val="28"/>
          <w:szCs w:val="28"/>
          <w:lang w:val="en-US"/>
        </w:rPr>
        <w:t>Management economics</w:t>
      </w:r>
      <w:r>
        <w:rPr>
          <w:rFonts w:ascii="Arial" w:hAnsi="Arial" w:cs="Arial"/>
          <w:b/>
          <w:bCs/>
          <w:sz w:val="28"/>
          <w:szCs w:val="28"/>
          <w:lang w:val="en-US"/>
        </w:rPr>
        <w:t xml:space="preserve"> </w:t>
      </w:r>
    </w:p>
    <w:p w14:paraId="1CB73234" w14:textId="274C88F8" w:rsidR="009E6741" w:rsidRPr="00D245C0" w:rsidRDefault="009E6741" w:rsidP="009E6741">
      <w:pPr>
        <w:rPr>
          <w:rFonts w:ascii="Arial" w:hAnsi="Arial" w:cs="Arial"/>
          <w:b/>
          <w:bCs/>
          <w:sz w:val="28"/>
          <w:szCs w:val="28"/>
          <w:lang w:val="en-US"/>
        </w:rPr>
      </w:pPr>
      <w:r>
        <w:rPr>
          <w:rFonts w:ascii="Arial" w:hAnsi="Arial" w:cs="Arial"/>
          <w:b/>
          <w:bCs/>
          <w:sz w:val="28"/>
          <w:szCs w:val="28"/>
          <w:lang w:val="en-US"/>
        </w:rPr>
        <w:t xml:space="preserve">Module code:         </w:t>
      </w:r>
      <w:r w:rsidRPr="00D245C0">
        <w:rPr>
          <w:rFonts w:ascii="Arial" w:hAnsi="Arial" w:cs="Arial"/>
          <w:b/>
          <w:bCs/>
          <w:sz w:val="28"/>
          <w:szCs w:val="28"/>
          <w:lang w:val="en-US"/>
        </w:rPr>
        <w:t>LCBB</w:t>
      </w:r>
      <w:r>
        <w:rPr>
          <w:rFonts w:ascii="Arial" w:hAnsi="Arial" w:cs="Arial"/>
          <w:b/>
          <w:bCs/>
          <w:sz w:val="28"/>
          <w:szCs w:val="28"/>
          <w:lang w:val="en-US"/>
        </w:rPr>
        <w:t>500</w:t>
      </w:r>
      <w:r w:rsidR="000D5141">
        <w:rPr>
          <w:rFonts w:ascii="Arial" w:hAnsi="Arial" w:cs="Arial"/>
          <w:b/>
          <w:bCs/>
          <w:sz w:val="28"/>
          <w:szCs w:val="28"/>
          <w:lang w:val="en-US"/>
        </w:rPr>
        <w:t>3</w:t>
      </w:r>
    </w:p>
    <w:p w14:paraId="3B0DA765" w14:textId="77777777" w:rsidR="009E6741" w:rsidRPr="00D245C0" w:rsidRDefault="009E6741" w:rsidP="009E6741">
      <w:pPr>
        <w:rPr>
          <w:rFonts w:ascii="Arial" w:hAnsi="Arial" w:cs="Arial"/>
          <w:b/>
          <w:bCs/>
          <w:sz w:val="28"/>
          <w:szCs w:val="28"/>
          <w:lang w:val="en-US"/>
        </w:rPr>
      </w:pPr>
      <w:r>
        <w:rPr>
          <w:rFonts w:ascii="Arial" w:hAnsi="Arial" w:cs="Arial"/>
          <w:b/>
          <w:bCs/>
          <w:sz w:val="28"/>
          <w:szCs w:val="28"/>
          <w:lang w:val="en-US"/>
        </w:rPr>
        <w:t xml:space="preserve">Lecturer:                Vasilios </w:t>
      </w:r>
      <w:proofErr w:type="spellStart"/>
      <w:r>
        <w:rPr>
          <w:rFonts w:ascii="Arial" w:hAnsi="Arial" w:cs="Arial"/>
          <w:b/>
          <w:bCs/>
          <w:sz w:val="28"/>
          <w:szCs w:val="28"/>
          <w:lang w:val="en-US"/>
        </w:rPr>
        <w:t>Tavlaridis</w:t>
      </w:r>
      <w:proofErr w:type="spellEnd"/>
    </w:p>
    <w:p w14:paraId="15DB9181" w14:textId="0AD74936" w:rsidR="009E6741" w:rsidRDefault="009E6741" w:rsidP="009E6741">
      <w:pPr>
        <w:rPr>
          <w:rFonts w:ascii="Arial" w:hAnsi="Arial" w:cs="Arial"/>
          <w:b/>
          <w:bCs/>
          <w:sz w:val="24"/>
          <w:szCs w:val="24"/>
          <w:lang w:val="en-US"/>
        </w:rPr>
      </w:pPr>
      <w:r>
        <w:rPr>
          <w:rFonts w:ascii="Arial" w:hAnsi="Arial" w:cs="Arial"/>
          <w:b/>
          <w:bCs/>
          <w:sz w:val="28"/>
          <w:szCs w:val="28"/>
          <w:lang w:val="en-US"/>
        </w:rPr>
        <w:t xml:space="preserve">Date deadline:         </w:t>
      </w:r>
      <w:r w:rsidR="000D5141">
        <w:rPr>
          <w:rFonts w:ascii="Arial" w:hAnsi="Arial" w:cs="Arial"/>
          <w:b/>
          <w:bCs/>
          <w:sz w:val="28"/>
          <w:szCs w:val="28"/>
          <w:lang w:val="en-US"/>
        </w:rPr>
        <w:t>21st</w:t>
      </w:r>
      <w:r w:rsidRPr="00D245C0">
        <w:rPr>
          <w:rFonts w:ascii="Arial" w:hAnsi="Arial" w:cs="Arial"/>
          <w:b/>
          <w:bCs/>
          <w:sz w:val="28"/>
          <w:szCs w:val="28"/>
          <w:lang w:val="en-US"/>
        </w:rPr>
        <w:t xml:space="preserve"> </w:t>
      </w:r>
      <w:r w:rsidR="003A44B1">
        <w:rPr>
          <w:rFonts w:ascii="Arial" w:hAnsi="Arial" w:cs="Arial"/>
          <w:b/>
          <w:bCs/>
          <w:sz w:val="28"/>
          <w:szCs w:val="28"/>
          <w:lang w:val="en-US"/>
        </w:rPr>
        <w:t>November</w:t>
      </w:r>
      <w:r w:rsidRPr="00D245C0">
        <w:rPr>
          <w:rFonts w:ascii="Arial" w:hAnsi="Arial" w:cs="Arial"/>
          <w:b/>
          <w:bCs/>
          <w:sz w:val="28"/>
          <w:szCs w:val="28"/>
          <w:lang w:val="en-US"/>
        </w:rPr>
        <w:t xml:space="preserve"> 202</w:t>
      </w:r>
      <w:r>
        <w:rPr>
          <w:rFonts w:ascii="Arial" w:hAnsi="Arial" w:cs="Arial"/>
          <w:b/>
          <w:bCs/>
          <w:sz w:val="28"/>
          <w:szCs w:val="28"/>
          <w:lang w:val="en-US"/>
        </w:rPr>
        <w:t>2</w:t>
      </w:r>
    </w:p>
    <w:p w14:paraId="2369C41A" w14:textId="77777777" w:rsidR="009E6741" w:rsidRDefault="009E6741" w:rsidP="009E6741">
      <w:pPr>
        <w:spacing w:line="360" w:lineRule="auto"/>
        <w:jc w:val="both"/>
        <w:rPr>
          <w:rFonts w:ascii="Arial" w:hAnsi="Arial" w:cs="Arial"/>
          <w:b/>
          <w:bCs/>
          <w:lang w:val="en-US"/>
        </w:rPr>
      </w:pPr>
    </w:p>
    <w:p w14:paraId="010398A0" w14:textId="2B94E2CD" w:rsidR="009E6741" w:rsidRDefault="009E6741" w:rsidP="009E6741"/>
    <w:p w14:paraId="09CDA5A6" w14:textId="3158763F" w:rsidR="009E6741" w:rsidRDefault="009E6741" w:rsidP="009E6741"/>
    <w:p w14:paraId="29BD176B" w14:textId="5638371E" w:rsidR="009E6741" w:rsidRDefault="009E6741" w:rsidP="009E6741"/>
    <w:p w14:paraId="45A74C2B" w14:textId="3E21F865" w:rsidR="009E6741" w:rsidRDefault="009E6741" w:rsidP="009E6741"/>
    <w:p w14:paraId="38430E50" w14:textId="7F88E1CF" w:rsidR="009E6741" w:rsidRDefault="009E6741" w:rsidP="009E6741"/>
    <w:p w14:paraId="255CE9BE" w14:textId="77777777" w:rsidR="00BB53CB" w:rsidRPr="00B82119" w:rsidRDefault="00BB53CB" w:rsidP="00BB53CB">
      <w:pPr>
        <w:spacing w:line="360" w:lineRule="auto"/>
        <w:jc w:val="both"/>
        <w:rPr>
          <w:rFonts w:ascii="Arial" w:hAnsi="Arial" w:cs="Arial"/>
          <w:b/>
          <w:bCs/>
          <w:sz w:val="32"/>
          <w:szCs w:val="32"/>
          <w:lang w:val="en-US"/>
        </w:rPr>
      </w:pPr>
      <w:r w:rsidRPr="00B82119">
        <w:rPr>
          <w:rFonts w:ascii="Arial" w:hAnsi="Arial" w:cs="Arial"/>
          <w:b/>
          <w:bCs/>
          <w:sz w:val="32"/>
          <w:szCs w:val="32"/>
          <w:lang w:val="en-US"/>
        </w:rPr>
        <w:t xml:space="preserve">Contents: </w:t>
      </w:r>
      <w:r>
        <w:rPr>
          <w:rFonts w:ascii="Arial" w:hAnsi="Arial" w:cs="Arial"/>
          <w:b/>
          <w:bCs/>
          <w:sz w:val="32"/>
          <w:szCs w:val="32"/>
          <w:lang w:val="en-US"/>
        </w:rPr>
        <w:t xml:space="preserve">                                                                               </w:t>
      </w:r>
      <w:r w:rsidRPr="00B82119">
        <w:rPr>
          <w:rFonts w:ascii="Arial" w:hAnsi="Arial" w:cs="Arial"/>
          <w:b/>
          <w:bCs/>
          <w:sz w:val="24"/>
          <w:szCs w:val="24"/>
          <w:lang w:val="en-US"/>
        </w:rPr>
        <w:t>page</w:t>
      </w:r>
    </w:p>
    <w:p w14:paraId="787FDB89" w14:textId="4BC2433A" w:rsidR="00BB53CB" w:rsidRPr="00C00209" w:rsidRDefault="00BB53CB" w:rsidP="00BB53CB">
      <w:pPr>
        <w:spacing w:line="360" w:lineRule="auto"/>
        <w:jc w:val="both"/>
        <w:rPr>
          <w:rFonts w:ascii="Arial" w:hAnsi="Arial" w:cs="Arial"/>
          <w:sz w:val="24"/>
          <w:szCs w:val="24"/>
          <w:lang w:val="en-US"/>
        </w:rPr>
      </w:pPr>
      <w:r w:rsidRPr="00C00209">
        <w:rPr>
          <w:rFonts w:ascii="Arial" w:hAnsi="Arial" w:cs="Arial"/>
          <w:b/>
          <w:bCs/>
          <w:sz w:val="24"/>
          <w:szCs w:val="24"/>
          <w:lang w:val="en-US"/>
        </w:rPr>
        <w:t xml:space="preserve">Introduction </w:t>
      </w:r>
      <w:r w:rsidR="00F82EAE" w:rsidRPr="00C00209">
        <w:rPr>
          <w:rFonts w:ascii="Arial" w:hAnsi="Arial" w:cs="Arial"/>
          <w:sz w:val="24"/>
          <w:szCs w:val="24"/>
          <w:lang w:val="en-US"/>
        </w:rPr>
        <w:t>……</w:t>
      </w:r>
      <w:r w:rsidRPr="00C00209">
        <w:rPr>
          <w:rFonts w:ascii="Arial" w:hAnsi="Arial" w:cs="Arial"/>
          <w:sz w:val="24"/>
          <w:szCs w:val="24"/>
          <w:lang w:val="en-US"/>
        </w:rPr>
        <w:t>…………………</w:t>
      </w:r>
      <w:r w:rsidR="00F82EAE" w:rsidRPr="00C00209">
        <w:rPr>
          <w:rFonts w:ascii="Arial" w:hAnsi="Arial" w:cs="Arial"/>
          <w:sz w:val="24"/>
          <w:szCs w:val="24"/>
          <w:lang w:val="en-US"/>
        </w:rPr>
        <w:t>…</w:t>
      </w:r>
      <w:r w:rsidR="004874EA" w:rsidRPr="00C00209">
        <w:rPr>
          <w:rFonts w:ascii="Arial" w:hAnsi="Arial" w:cs="Arial"/>
          <w:sz w:val="24"/>
          <w:szCs w:val="24"/>
          <w:lang w:val="en-US"/>
        </w:rPr>
        <w:t>.</w:t>
      </w:r>
      <w:r w:rsidR="00F82EAE" w:rsidRPr="00C00209">
        <w:rPr>
          <w:rFonts w:ascii="Arial" w:hAnsi="Arial" w:cs="Arial"/>
          <w:sz w:val="24"/>
          <w:szCs w:val="24"/>
          <w:lang w:val="en-US"/>
        </w:rPr>
        <w:t>………………………</w:t>
      </w:r>
      <w:r w:rsidR="00C00209">
        <w:rPr>
          <w:rFonts w:ascii="Arial" w:hAnsi="Arial" w:cs="Arial"/>
          <w:sz w:val="24"/>
          <w:szCs w:val="24"/>
          <w:lang w:val="en-US"/>
        </w:rPr>
        <w:t>.</w:t>
      </w:r>
      <w:r w:rsidR="00F82EAE" w:rsidRPr="00C00209">
        <w:rPr>
          <w:rFonts w:ascii="Arial" w:hAnsi="Arial" w:cs="Arial"/>
          <w:sz w:val="24"/>
          <w:szCs w:val="24"/>
          <w:lang w:val="en-US"/>
        </w:rPr>
        <w:t>……………………</w:t>
      </w:r>
      <w:r w:rsidRPr="00C00209">
        <w:rPr>
          <w:rFonts w:ascii="Arial" w:hAnsi="Arial" w:cs="Arial"/>
          <w:sz w:val="24"/>
          <w:szCs w:val="24"/>
          <w:lang w:val="en-US"/>
        </w:rPr>
        <w:t>…….</w:t>
      </w:r>
      <w:r w:rsidR="00861C53" w:rsidRPr="00C00209">
        <w:rPr>
          <w:rFonts w:ascii="Arial" w:hAnsi="Arial" w:cs="Arial"/>
          <w:sz w:val="24"/>
          <w:szCs w:val="24"/>
          <w:lang w:val="en-US"/>
        </w:rPr>
        <w:t>.</w:t>
      </w:r>
      <w:r w:rsidRPr="00C00209">
        <w:rPr>
          <w:rFonts w:ascii="Arial" w:hAnsi="Arial" w:cs="Arial"/>
          <w:sz w:val="24"/>
          <w:szCs w:val="24"/>
          <w:lang w:val="en-US"/>
        </w:rPr>
        <w:t>..3</w:t>
      </w:r>
    </w:p>
    <w:p w14:paraId="5C161BD7" w14:textId="4CD2FAA4" w:rsidR="00BB53CB" w:rsidRDefault="00445661" w:rsidP="00BB53CB">
      <w:pPr>
        <w:spacing w:line="360" w:lineRule="auto"/>
        <w:jc w:val="both"/>
        <w:rPr>
          <w:rFonts w:ascii="Arial" w:hAnsi="Arial" w:cs="Arial"/>
          <w:sz w:val="24"/>
          <w:szCs w:val="24"/>
          <w:lang w:val="en-US"/>
        </w:rPr>
      </w:pPr>
      <w:r w:rsidRPr="00C00209">
        <w:rPr>
          <w:rFonts w:ascii="Arial" w:hAnsi="Arial" w:cs="Arial"/>
          <w:b/>
          <w:bCs/>
          <w:sz w:val="24"/>
          <w:szCs w:val="24"/>
          <w:lang w:val="en-US"/>
        </w:rPr>
        <w:t>Energy sector</w:t>
      </w:r>
      <w:r w:rsidR="00F82EAE">
        <w:rPr>
          <w:rFonts w:ascii="Arial" w:hAnsi="Arial" w:cs="Arial"/>
          <w:sz w:val="24"/>
          <w:szCs w:val="24"/>
          <w:lang w:val="en-US"/>
        </w:rPr>
        <w:t>………</w:t>
      </w:r>
      <w:r w:rsidR="00BB53CB">
        <w:rPr>
          <w:rFonts w:ascii="Arial" w:hAnsi="Arial" w:cs="Arial"/>
          <w:sz w:val="24"/>
          <w:szCs w:val="24"/>
          <w:lang w:val="en-US"/>
        </w:rPr>
        <w:t>………………………</w:t>
      </w:r>
      <w:r w:rsidR="00C00209">
        <w:rPr>
          <w:rFonts w:ascii="Arial" w:hAnsi="Arial" w:cs="Arial"/>
          <w:sz w:val="24"/>
          <w:szCs w:val="24"/>
          <w:lang w:val="en-US"/>
        </w:rPr>
        <w:t>.</w:t>
      </w:r>
      <w:r w:rsidR="00BB53CB">
        <w:rPr>
          <w:rFonts w:ascii="Arial" w:hAnsi="Arial" w:cs="Arial"/>
          <w:sz w:val="24"/>
          <w:szCs w:val="24"/>
          <w:lang w:val="en-US"/>
        </w:rPr>
        <w:t>…………</w:t>
      </w:r>
      <w:r w:rsidR="00682A52">
        <w:rPr>
          <w:rFonts w:ascii="Arial" w:hAnsi="Arial" w:cs="Arial"/>
          <w:sz w:val="24"/>
          <w:szCs w:val="24"/>
          <w:lang w:val="en-US"/>
        </w:rPr>
        <w:t>…</w:t>
      </w:r>
      <w:proofErr w:type="gramStart"/>
      <w:r w:rsidR="00682A52">
        <w:rPr>
          <w:rFonts w:ascii="Arial" w:hAnsi="Arial" w:cs="Arial"/>
          <w:sz w:val="24"/>
          <w:szCs w:val="24"/>
          <w:lang w:val="en-US"/>
        </w:rPr>
        <w:t>…</w:t>
      </w:r>
      <w:r w:rsidR="00C00209">
        <w:rPr>
          <w:rFonts w:ascii="Arial" w:hAnsi="Arial" w:cs="Arial"/>
          <w:sz w:val="24"/>
          <w:szCs w:val="24"/>
          <w:lang w:val="en-US"/>
        </w:rPr>
        <w:t>..</w:t>
      </w:r>
      <w:proofErr w:type="gramEnd"/>
      <w:r w:rsidR="00682A52">
        <w:rPr>
          <w:rFonts w:ascii="Arial" w:hAnsi="Arial" w:cs="Arial"/>
          <w:sz w:val="24"/>
          <w:szCs w:val="24"/>
          <w:lang w:val="en-US"/>
        </w:rPr>
        <w:t>…………………….</w:t>
      </w:r>
      <w:r w:rsidR="00BB53CB">
        <w:rPr>
          <w:rFonts w:ascii="Arial" w:hAnsi="Arial" w:cs="Arial"/>
          <w:sz w:val="24"/>
          <w:szCs w:val="24"/>
          <w:lang w:val="en-US"/>
        </w:rPr>
        <w:t>…</w:t>
      </w:r>
      <w:r w:rsidR="00861C53">
        <w:rPr>
          <w:rFonts w:ascii="Arial" w:hAnsi="Arial" w:cs="Arial"/>
          <w:sz w:val="24"/>
          <w:szCs w:val="24"/>
          <w:lang w:val="en-US"/>
        </w:rPr>
        <w:t>.</w:t>
      </w:r>
      <w:r w:rsidR="00BB53CB">
        <w:rPr>
          <w:rFonts w:ascii="Arial" w:hAnsi="Arial" w:cs="Arial"/>
          <w:sz w:val="24"/>
          <w:szCs w:val="24"/>
          <w:lang w:val="en-US"/>
        </w:rPr>
        <w:t>…</w:t>
      </w:r>
      <w:r w:rsidR="00861C53">
        <w:rPr>
          <w:rFonts w:ascii="Arial" w:hAnsi="Arial" w:cs="Arial"/>
          <w:sz w:val="24"/>
          <w:szCs w:val="24"/>
          <w:lang w:val="en-US"/>
        </w:rPr>
        <w:t>…</w:t>
      </w:r>
      <w:r w:rsidR="00BB53CB">
        <w:rPr>
          <w:rFonts w:ascii="Arial" w:hAnsi="Arial" w:cs="Arial"/>
          <w:sz w:val="24"/>
          <w:szCs w:val="24"/>
          <w:lang w:val="en-US"/>
        </w:rPr>
        <w:t>3</w:t>
      </w:r>
    </w:p>
    <w:p w14:paraId="26C49099" w14:textId="39AF86D4" w:rsidR="00B40B98" w:rsidRDefault="00445661" w:rsidP="00BB53CB">
      <w:pPr>
        <w:spacing w:line="360" w:lineRule="auto"/>
        <w:jc w:val="both"/>
        <w:rPr>
          <w:rFonts w:ascii="Arial" w:hAnsi="Arial" w:cs="Arial"/>
          <w:sz w:val="24"/>
          <w:szCs w:val="24"/>
          <w:lang w:val="en-US"/>
        </w:rPr>
      </w:pPr>
      <w:r w:rsidRPr="00C00209">
        <w:rPr>
          <w:rFonts w:ascii="Arial" w:hAnsi="Arial" w:cs="Arial"/>
          <w:b/>
          <w:bCs/>
          <w:sz w:val="24"/>
          <w:szCs w:val="24"/>
          <w:lang w:val="en-US"/>
        </w:rPr>
        <w:t xml:space="preserve">The current situation in the energy sector in </w:t>
      </w:r>
      <w:r w:rsidR="00CD5E8E" w:rsidRPr="00C00209">
        <w:rPr>
          <w:rFonts w:ascii="Arial" w:hAnsi="Arial" w:cs="Arial"/>
          <w:b/>
          <w:bCs/>
          <w:sz w:val="24"/>
          <w:szCs w:val="24"/>
          <w:lang w:val="en-US"/>
        </w:rPr>
        <w:t xml:space="preserve">the </w:t>
      </w:r>
      <w:r w:rsidRPr="00C00209">
        <w:rPr>
          <w:rFonts w:ascii="Arial" w:hAnsi="Arial" w:cs="Arial"/>
          <w:b/>
          <w:bCs/>
          <w:sz w:val="24"/>
          <w:szCs w:val="24"/>
          <w:lang w:val="en-US"/>
        </w:rPr>
        <w:t>United Kingdom</w:t>
      </w:r>
      <w:r w:rsidR="00BB53CB">
        <w:rPr>
          <w:rFonts w:ascii="Arial" w:hAnsi="Arial" w:cs="Arial"/>
          <w:sz w:val="24"/>
          <w:szCs w:val="24"/>
          <w:lang w:val="en-US"/>
        </w:rPr>
        <w:t>……</w:t>
      </w:r>
      <w:r w:rsidR="0058658D">
        <w:rPr>
          <w:rFonts w:ascii="Arial" w:hAnsi="Arial" w:cs="Arial"/>
          <w:sz w:val="24"/>
          <w:szCs w:val="24"/>
          <w:lang w:val="en-US"/>
        </w:rPr>
        <w:t>.</w:t>
      </w:r>
      <w:r w:rsidR="00BB53CB">
        <w:rPr>
          <w:rFonts w:ascii="Arial" w:hAnsi="Arial" w:cs="Arial"/>
          <w:sz w:val="24"/>
          <w:szCs w:val="24"/>
          <w:lang w:val="en-US"/>
        </w:rPr>
        <w:t>……....</w:t>
      </w:r>
      <w:r w:rsidR="00682A52">
        <w:rPr>
          <w:rFonts w:ascii="Arial" w:hAnsi="Arial" w:cs="Arial"/>
          <w:sz w:val="24"/>
          <w:szCs w:val="24"/>
          <w:lang w:val="en-US"/>
        </w:rPr>
        <w:t>.....</w:t>
      </w:r>
      <w:r w:rsidR="00861C53">
        <w:rPr>
          <w:rFonts w:ascii="Arial" w:hAnsi="Arial" w:cs="Arial"/>
          <w:sz w:val="24"/>
          <w:szCs w:val="24"/>
          <w:lang w:val="en-US"/>
        </w:rPr>
        <w:t>.</w:t>
      </w:r>
      <w:r w:rsidR="00682A52">
        <w:rPr>
          <w:rFonts w:ascii="Arial" w:hAnsi="Arial" w:cs="Arial"/>
          <w:sz w:val="24"/>
          <w:szCs w:val="24"/>
          <w:lang w:val="en-US"/>
        </w:rPr>
        <w:t>4</w:t>
      </w:r>
    </w:p>
    <w:p w14:paraId="72CA4E45" w14:textId="0F2AEFD3" w:rsidR="00BB53CB" w:rsidRDefault="00682A52" w:rsidP="00BB53CB">
      <w:pPr>
        <w:spacing w:line="360" w:lineRule="auto"/>
        <w:jc w:val="both"/>
        <w:rPr>
          <w:rFonts w:ascii="Arial" w:hAnsi="Arial" w:cs="Arial"/>
          <w:sz w:val="24"/>
          <w:szCs w:val="24"/>
          <w:lang w:val="en-US"/>
        </w:rPr>
      </w:pPr>
      <w:r w:rsidRPr="00682A52">
        <w:rPr>
          <w:rFonts w:ascii="Arial" w:hAnsi="Arial" w:cs="Arial"/>
          <w:i/>
          <w:iCs/>
          <w:sz w:val="24"/>
          <w:szCs w:val="24"/>
          <w:lang w:val="en-US"/>
        </w:rPr>
        <w:t>China’s post-Covid bounce back</w:t>
      </w:r>
      <w:r w:rsidR="00D30AD1">
        <w:rPr>
          <w:rFonts w:ascii="Arial" w:hAnsi="Arial" w:cs="Arial"/>
          <w:sz w:val="24"/>
          <w:szCs w:val="24"/>
          <w:lang w:val="en-US"/>
        </w:rPr>
        <w:t>………</w:t>
      </w:r>
      <w:r>
        <w:rPr>
          <w:rFonts w:ascii="Arial" w:hAnsi="Arial" w:cs="Arial"/>
          <w:sz w:val="24"/>
          <w:szCs w:val="24"/>
          <w:lang w:val="en-US"/>
        </w:rPr>
        <w:t>..</w:t>
      </w:r>
      <w:r w:rsidR="00D30AD1">
        <w:rPr>
          <w:rFonts w:ascii="Arial" w:hAnsi="Arial" w:cs="Arial"/>
          <w:sz w:val="24"/>
          <w:szCs w:val="24"/>
          <w:lang w:val="en-US"/>
        </w:rPr>
        <w:t>.</w:t>
      </w:r>
      <w:r w:rsidR="00F82EAE">
        <w:rPr>
          <w:rFonts w:ascii="Arial" w:hAnsi="Arial" w:cs="Arial"/>
          <w:sz w:val="24"/>
          <w:szCs w:val="24"/>
          <w:lang w:val="en-US"/>
        </w:rPr>
        <w:t>……………………</w:t>
      </w:r>
      <w:proofErr w:type="gramStart"/>
      <w:r w:rsidR="00F82EAE">
        <w:rPr>
          <w:rFonts w:ascii="Arial" w:hAnsi="Arial" w:cs="Arial"/>
          <w:sz w:val="24"/>
          <w:szCs w:val="24"/>
          <w:lang w:val="en-US"/>
        </w:rPr>
        <w:t>…..</w:t>
      </w:r>
      <w:proofErr w:type="gramEnd"/>
      <w:r w:rsidR="00BB53CB">
        <w:rPr>
          <w:rFonts w:ascii="Arial" w:hAnsi="Arial" w:cs="Arial"/>
          <w:sz w:val="24"/>
          <w:szCs w:val="24"/>
          <w:lang w:val="en-US"/>
        </w:rPr>
        <w:t>…………</w:t>
      </w:r>
      <w:r w:rsidR="0058658D">
        <w:rPr>
          <w:rFonts w:ascii="Arial" w:hAnsi="Arial" w:cs="Arial"/>
          <w:sz w:val="24"/>
          <w:szCs w:val="24"/>
          <w:lang w:val="en-US"/>
        </w:rPr>
        <w:t>.</w:t>
      </w:r>
      <w:r w:rsidR="00BB53CB">
        <w:rPr>
          <w:rFonts w:ascii="Arial" w:hAnsi="Arial" w:cs="Arial"/>
          <w:sz w:val="24"/>
          <w:szCs w:val="24"/>
          <w:lang w:val="en-US"/>
        </w:rPr>
        <w:t>…..…</w:t>
      </w:r>
      <w:r w:rsidR="00861C53">
        <w:rPr>
          <w:rFonts w:ascii="Arial" w:hAnsi="Arial" w:cs="Arial"/>
          <w:sz w:val="24"/>
          <w:szCs w:val="24"/>
          <w:lang w:val="en-US"/>
        </w:rPr>
        <w:t>.</w:t>
      </w:r>
      <w:r w:rsidR="00BB53CB">
        <w:rPr>
          <w:rFonts w:ascii="Arial" w:hAnsi="Arial" w:cs="Arial"/>
          <w:sz w:val="24"/>
          <w:szCs w:val="24"/>
          <w:lang w:val="en-US"/>
        </w:rPr>
        <w:t>…</w:t>
      </w:r>
      <w:r>
        <w:rPr>
          <w:rFonts w:ascii="Arial" w:hAnsi="Arial" w:cs="Arial"/>
          <w:sz w:val="24"/>
          <w:szCs w:val="24"/>
          <w:lang w:val="en-US"/>
        </w:rPr>
        <w:t>…4</w:t>
      </w:r>
    </w:p>
    <w:p w14:paraId="3278580F" w14:textId="7D3F2F77" w:rsidR="00682A52" w:rsidRDefault="00682A52" w:rsidP="00BB53CB">
      <w:pPr>
        <w:spacing w:line="360" w:lineRule="auto"/>
        <w:jc w:val="both"/>
        <w:rPr>
          <w:rFonts w:ascii="Arial" w:hAnsi="Arial" w:cs="Arial"/>
          <w:sz w:val="24"/>
          <w:szCs w:val="24"/>
          <w:lang w:val="en-US"/>
        </w:rPr>
      </w:pPr>
      <w:r w:rsidRPr="00682A52">
        <w:rPr>
          <w:rFonts w:ascii="Arial" w:hAnsi="Arial" w:cs="Arial"/>
          <w:i/>
          <w:iCs/>
          <w:sz w:val="24"/>
          <w:szCs w:val="24"/>
          <w:lang w:val="en-US"/>
        </w:rPr>
        <w:t>Events in Ukraine</w:t>
      </w:r>
      <w:r>
        <w:rPr>
          <w:rFonts w:ascii="Arial" w:hAnsi="Arial" w:cs="Arial"/>
          <w:sz w:val="24"/>
          <w:szCs w:val="24"/>
          <w:lang w:val="en-US"/>
        </w:rPr>
        <w:t>……………………………………………………………………………4</w:t>
      </w:r>
    </w:p>
    <w:p w14:paraId="7C0CE2CF" w14:textId="1AC1B5EE" w:rsidR="00682A52" w:rsidRDefault="00682A52" w:rsidP="00BB53CB">
      <w:pPr>
        <w:spacing w:line="360" w:lineRule="auto"/>
        <w:jc w:val="both"/>
        <w:rPr>
          <w:rFonts w:ascii="Arial" w:hAnsi="Arial" w:cs="Arial"/>
          <w:sz w:val="24"/>
          <w:szCs w:val="24"/>
          <w:lang w:val="en-US"/>
        </w:rPr>
      </w:pPr>
      <w:r w:rsidRPr="00682A52">
        <w:rPr>
          <w:rFonts w:ascii="Arial" w:hAnsi="Arial" w:cs="Arial"/>
          <w:i/>
          <w:iCs/>
          <w:sz w:val="24"/>
          <w:szCs w:val="24"/>
          <w:lang w:val="en-US"/>
        </w:rPr>
        <w:t>Generation gap</w:t>
      </w:r>
      <w:r>
        <w:rPr>
          <w:rFonts w:ascii="Arial" w:hAnsi="Arial" w:cs="Arial"/>
          <w:sz w:val="24"/>
          <w:szCs w:val="24"/>
          <w:lang w:val="en-US"/>
        </w:rPr>
        <w:t>………………………………………………………………………………5</w:t>
      </w:r>
    </w:p>
    <w:p w14:paraId="562993A4" w14:textId="736D2C8C" w:rsidR="00BB53CB" w:rsidRDefault="00682A52" w:rsidP="00BB53CB">
      <w:pPr>
        <w:spacing w:line="360" w:lineRule="auto"/>
        <w:jc w:val="both"/>
        <w:rPr>
          <w:rFonts w:ascii="Arial" w:hAnsi="Arial" w:cs="Arial"/>
          <w:sz w:val="24"/>
          <w:szCs w:val="24"/>
          <w:lang w:val="en-US"/>
        </w:rPr>
      </w:pPr>
      <w:r w:rsidRPr="00C00209">
        <w:rPr>
          <w:rFonts w:ascii="Arial" w:hAnsi="Arial" w:cs="Arial"/>
          <w:b/>
          <w:bCs/>
          <w:sz w:val="24"/>
          <w:szCs w:val="24"/>
          <w:lang w:val="en-US"/>
        </w:rPr>
        <w:t>The rising cost of living in the UK due to inflation</w:t>
      </w:r>
      <w:r w:rsidR="00BB53CB">
        <w:rPr>
          <w:rFonts w:ascii="Arial" w:hAnsi="Arial" w:cs="Arial"/>
          <w:sz w:val="24"/>
          <w:szCs w:val="24"/>
          <w:lang w:val="en-US"/>
        </w:rPr>
        <w:t>……</w:t>
      </w:r>
      <w:r>
        <w:rPr>
          <w:rFonts w:ascii="Arial" w:hAnsi="Arial" w:cs="Arial"/>
          <w:sz w:val="24"/>
          <w:szCs w:val="24"/>
          <w:lang w:val="en-US"/>
        </w:rPr>
        <w:t>……</w:t>
      </w:r>
      <w:r w:rsidR="00CA21A2">
        <w:rPr>
          <w:rFonts w:ascii="Arial" w:hAnsi="Arial" w:cs="Arial"/>
          <w:sz w:val="24"/>
          <w:szCs w:val="24"/>
          <w:lang w:val="en-US"/>
        </w:rPr>
        <w:t>……</w:t>
      </w:r>
      <w:r w:rsidR="00861C53">
        <w:rPr>
          <w:rFonts w:ascii="Arial" w:hAnsi="Arial" w:cs="Arial"/>
          <w:sz w:val="24"/>
          <w:szCs w:val="24"/>
          <w:lang w:val="en-US"/>
        </w:rPr>
        <w:t>…</w:t>
      </w:r>
      <w:r w:rsidR="00BB53CB">
        <w:rPr>
          <w:rFonts w:ascii="Arial" w:hAnsi="Arial" w:cs="Arial"/>
          <w:sz w:val="24"/>
          <w:szCs w:val="24"/>
          <w:lang w:val="en-US"/>
        </w:rPr>
        <w:t>…</w:t>
      </w:r>
      <w:r w:rsidR="0058658D">
        <w:rPr>
          <w:rFonts w:ascii="Arial" w:hAnsi="Arial" w:cs="Arial"/>
          <w:sz w:val="24"/>
          <w:szCs w:val="24"/>
          <w:lang w:val="en-US"/>
        </w:rPr>
        <w:t>.</w:t>
      </w:r>
      <w:r w:rsidR="00F82EAE">
        <w:rPr>
          <w:rFonts w:ascii="Arial" w:hAnsi="Arial" w:cs="Arial"/>
          <w:sz w:val="24"/>
          <w:szCs w:val="24"/>
          <w:lang w:val="en-US"/>
        </w:rPr>
        <w:t>…………</w:t>
      </w:r>
      <w:proofErr w:type="gramStart"/>
      <w:r>
        <w:rPr>
          <w:rFonts w:ascii="Arial" w:hAnsi="Arial" w:cs="Arial"/>
          <w:sz w:val="24"/>
          <w:szCs w:val="24"/>
          <w:lang w:val="en-US"/>
        </w:rPr>
        <w:t>….</w:t>
      </w:r>
      <w:r w:rsidR="00F82EAE">
        <w:rPr>
          <w:rFonts w:ascii="Arial" w:hAnsi="Arial" w:cs="Arial"/>
          <w:sz w:val="24"/>
          <w:szCs w:val="24"/>
          <w:lang w:val="en-US"/>
        </w:rPr>
        <w:t>.</w:t>
      </w:r>
      <w:proofErr w:type="gramEnd"/>
      <w:r>
        <w:rPr>
          <w:rFonts w:ascii="Arial" w:hAnsi="Arial" w:cs="Arial"/>
          <w:sz w:val="24"/>
          <w:szCs w:val="24"/>
          <w:lang w:val="en-US"/>
        </w:rPr>
        <w:t>5</w:t>
      </w:r>
    </w:p>
    <w:p w14:paraId="3B380B23" w14:textId="7699D82A" w:rsidR="00682A52" w:rsidRDefault="00682A52" w:rsidP="00BB53CB">
      <w:pPr>
        <w:spacing w:line="360" w:lineRule="auto"/>
        <w:jc w:val="both"/>
        <w:rPr>
          <w:rFonts w:ascii="Arial" w:hAnsi="Arial" w:cs="Arial"/>
          <w:sz w:val="24"/>
          <w:szCs w:val="24"/>
          <w:lang w:val="en-US"/>
        </w:rPr>
      </w:pPr>
      <w:r w:rsidRPr="00C00209">
        <w:rPr>
          <w:rFonts w:ascii="Arial" w:hAnsi="Arial" w:cs="Arial"/>
          <w:b/>
          <w:bCs/>
          <w:sz w:val="24"/>
          <w:szCs w:val="24"/>
          <w:lang w:val="en-US"/>
        </w:rPr>
        <w:t>Energy price cap in the United Kingdom</w:t>
      </w:r>
      <w:r>
        <w:rPr>
          <w:rFonts w:ascii="Arial" w:hAnsi="Arial" w:cs="Arial"/>
          <w:sz w:val="24"/>
          <w:szCs w:val="24"/>
          <w:lang w:val="en-US"/>
        </w:rPr>
        <w:t>……………………………………………….6</w:t>
      </w:r>
    </w:p>
    <w:p w14:paraId="6A0AE017" w14:textId="0706CA22" w:rsidR="00682A52" w:rsidRDefault="00682A52" w:rsidP="00BB53CB">
      <w:pPr>
        <w:spacing w:line="360" w:lineRule="auto"/>
        <w:jc w:val="both"/>
        <w:rPr>
          <w:rFonts w:ascii="Arial" w:hAnsi="Arial" w:cs="Arial"/>
          <w:sz w:val="24"/>
          <w:szCs w:val="24"/>
          <w:lang w:val="en-US"/>
        </w:rPr>
      </w:pPr>
      <w:r w:rsidRPr="00C00209">
        <w:rPr>
          <w:rFonts w:ascii="Arial" w:hAnsi="Arial" w:cs="Arial"/>
          <w:b/>
          <w:bCs/>
          <w:sz w:val="24"/>
          <w:szCs w:val="24"/>
          <w:lang w:val="en-US"/>
        </w:rPr>
        <w:t>Energy sector and the business in the UK</w:t>
      </w:r>
      <w:r>
        <w:rPr>
          <w:rFonts w:ascii="Arial" w:hAnsi="Arial" w:cs="Arial"/>
          <w:sz w:val="24"/>
          <w:szCs w:val="24"/>
          <w:lang w:val="en-US"/>
        </w:rPr>
        <w:t>…………………………………………</w:t>
      </w:r>
      <w:proofErr w:type="gramStart"/>
      <w:r>
        <w:rPr>
          <w:rFonts w:ascii="Arial" w:hAnsi="Arial" w:cs="Arial"/>
          <w:sz w:val="24"/>
          <w:szCs w:val="24"/>
          <w:lang w:val="en-US"/>
        </w:rPr>
        <w:t>…..</w:t>
      </w:r>
      <w:proofErr w:type="gramEnd"/>
      <w:r>
        <w:rPr>
          <w:rFonts w:ascii="Arial" w:hAnsi="Arial" w:cs="Arial"/>
          <w:sz w:val="24"/>
          <w:szCs w:val="24"/>
          <w:lang w:val="en-US"/>
        </w:rPr>
        <w:t>7</w:t>
      </w:r>
    </w:p>
    <w:p w14:paraId="170D672C" w14:textId="3D42BE3E" w:rsidR="00CA21A2" w:rsidRDefault="00682A52" w:rsidP="00BB53CB">
      <w:pPr>
        <w:spacing w:line="360" w:lineRule="auto"/>
        <w:jc w:val="both"/>
        <w:rPr>
          <w:rFonts w:ascii="Arial" w:hAnsi="Arial" w:cs="Arial"/>
          <w:sz w:val="24"/>
          <w:szCs w:val="24"/>
          <w:lang w:val="en-US"/>
        </w:rPr>
      </w:pPr>
      <w:r w:rsidRPr="00C00209">
        <w:rPr>
          <w:rFonts w:ascii="Arial" w:hAnsi="Arial" w:cs="Arial"/>
          <w:b/>
          <w:bCs/>
          <w:sz w:val="24"/>
          <w:szCs w:val="24"/>
          <w:lang w:val="en-US"/>
        </w:rPr>
        <w:t>How will the new plan address the UK energy crisis and inflation?</w:t>
      </w:r>
      <w:r w:rsidR="00C00209">
        <w:rPr>
          <w:rFonts w:ascii="Arial" w:hAnsi="Arial" w:cs="Arial"/>
          <w:sz w:val="24"/>
          <w:szCs w:val="24"/>
          <w:lang w:val="en-US"/>
        </w:rPr>
        <w:t xml:space="preserve"> </w:t>
      </w:r>
      <w:r>
        <w:rPr>
          <w:rFonts w:ascii="Arial" w:hAnsi="Arial" w:cs="Arial"/>
          <w:sz w:val="24"/>
          <w:szCs w:val="24"/>
          <w:lang w:val="en-US"/>
        </w:rPr>
        <w:t>......................</w:t>
      </w:r>
      <w:r w:rsidR="00C00209">
        <w:rPr>
          <w:rFonts w:ascii="Arial" w:hAnsi="Arial" w:cs="Arial"/>
          <w:sz w:val="24"/>
          <w:szCs w:val="24"/>
          <w:lang w:val="en-US"/>
        </w:rPr>
        <w:t>7</w:t>
      </w:r>
    </w:p>
    <w:p w14:paraId="268DCA7F" w14:textId="32DC69C8" w:rsidR="00BB53CB" w:rsidRDefault="00BB53CB" w:rsidP="00BB53CB">
      <w:pPr>
        <w:spacing w:line="360" w:lineRule="auto"/>
        <w:jc w:val="both"/>
        <w:rPr>
          <w:rFonts w:ascii="Arial" w:hAnsi="Arial" w:cs="Arial"/>
          <w:sz w:val="24"/>
          <w:szCs w:val="24"/>
          <w:lang w:val="en-US"/>
        </w:rPr>
      </w:pPr>
      <w:r w:rsidRPr="00C00209">
        <w:rPr>
          <w:rFonts w:ascii="Arial" w:hAnsi="Arial" w:cs="Arial"/>
          <w:b/>
          <w:bCs/>
          <w:sz w:val="24"/>
          <w:szCs w:val="24"/>
          <w:lang w:val="en-US"/>
        </w:rPr>
        <w:t>Conclusion</w:t>
      </w:r>
      <w:r>
        <w:rPr>
          <w:rFonts w:ascii="Arial" w:hAnsi="Arial" w:cs="Arial"/>
          <w:sz w:val="24"/>
          <w:szCs w:val="24"/>
          <w:lang w:val="en-US"/>
        </w:rPr>
        <w:t>…………</w:t>
      </w:r>
      <w:r w:rsidR="00F82EAE">
        <w:rPr>
          <w:rFonts w:ascii="Arial" w:hAnsi="Arial" w:cs="Arial"/>
          <w:sz w:val="24"/>
          <w:szCs w:val="24"/>
          <w:lang w:val="en-US"/>
        </w:rPr>
        <w:t>……………………</w:t>
      </w:r>
      <w:r w:rsidR="00C00209">
        <w:rPr>
          <w:rFonts w:ascii="Arial" w:hAnsi="Arial" w:cs="Arial"/>
          <w:sz w:val="24"/>
          <w:szCs w:val="24"/>
          <w:lang w:val="en-US"/>
        </w:rPr>
        <w:t>.</w:t>
      </w:r>
      <w:r w:rsidR="00F82EAE">
        <w:rPr>
          <w:rFonts w:ascii="Arial" w:hAnsi="Arial" w:cs="Arial"/>
          <w:sz w:val="24"/>
          <w:szCs w:val="24"/>
          <w:lang w:val="en-US"/>
        </w:rPr>
        <w:t>………………………………………………….</w:t>
      </w:r>
      <w:r w:rsidR="00C00209">
        <w:rPr>
          <w:rFonts w:ascii="Arial" w:hAnsi="Arial" w:cs="Arial"/>
          <w:sz w:val="24"/>
          <w:szCs w:val="24"/>
          <w:lang w:val="en-US"/>
        </w:rPr>
        <w:t>8</w:t>
      </w:r>
    </w:p>
    <w:p w14:paraId="289E1F0A" w14:textId="5C75EB9A" w:rsidR="00BB53CB" w:rsidRDefault="00BB53CB" w:rsidP="00BB53CB">
      <w:pPr>
        <w:spacing w:line="360" w:lineRule="auto"/>
        <w:jc w:val="both"/>
        <w:rPr>
          <w:rFonts w:ascii="Arial" w:hAnsi="Arial" w:cs="Arial"/>
          <w:sz w:val="24"/>
          <w:szCs w:val="24"/>
          <w:lang w:val="en-US"/>
        </w:rPr>
      </w:pPr>
      <w:r w:rsidRPr="00C00209">
        <w:rPr>
          <w:rFonts w:ascii="Arial" w:hAnsi="Arial" w:cs="Arial"/>
          <w:b/>
          <w:bCs/>
          <w:sz w:val="24"/>
          <w:szCs w:val="24"/>
          <w:lang w:val="en-US"/>
        </w:rPr>
        <w:t>Reference list</w:t>
      </w:r>
      <w:r>
        <w:rPr>
          <w:rFonts w:ascii="Arial" w:hAnsi="Arial" w:cs="Arial"/>
          <w:sz w:val="24"/>
          <w:szCs w:val="24"/>
          <w:lang w:val="en-US"/>
        </w:rPr>
        <w:t>…………………………………...………………………………………</w:t>
      </w:r>
      <w:proofErr w:type="gramStart"/>
      <w:r>
        <w:rPr>
          <w:rFonts w:ascii="Arial" w:hAnsi="Arial" w:cs="Arial"/>
          <w:sz w:val="24"/>
          <w:szCs w:val="24"/>
          <w:lang w:val="en-US"/>
        </w:rPr>
        <w:t>…..</w:t>
      </w:r>
      <w:proofErr w:type="gramEnd"/>
      <w:r w:rsidR="00C00209">
        <w:rPr>
          <w:rFonts w:ascii="Arial" w:hAnsi="Arial" w:cs="Arial"/>
          <w:sz w:val="24"/>
          <w:szCs w:val="24"/>
          <w:lang w:val="en-US"/>
        </w:rPr>
        <w:t>9</w:t>
      </w:r>
    </w:p>
    <w:p w14:paraId="414BBEBB" w14:textId="11E0E194" w:rsidR="009E6741" w:rsidRDefault="009E6741" w:rsidP="009E6741"/>
    <w:p w14:paraId="7B3AB5D7" w14:textId="165EF976" w:rsidR="009E6741" w:rsidRDefault="009E6741" w:rsidP="009E6741"/>
    <w:p w14:paraId="5494DD30" w14:textId="6DF6528D" w:rsidR="009E6741" w:rsidRDefault="009E6741" w:rsidP="009E6741"/>
    <w:p w14:paraId="1DC9DC71" w14:textId="641AA035" w:rsidR="009E6741" w:rsidRDefault="009E6741">
      <w:r>
        <w:br w:type="page"/>
      </w:r>
    </w:p>
    <w:p w14:paraId="6C810431" w14:textId="61D927A9" w:rsidR="009E6741" w:rsidRDefault="00BB53CB" w:rsidP="003C42A7">
      <w:pPr>
        <w:spacing w:line="360" w:lineRule="auto"/>
        <w:jc w:val="both"/>
        <w:rPr>
          <w:rFonts w:ascii="Arial" w:hAnsi="Arial" w:cs="Arial"/>
          <w:b/>
          <w:bCs/>
        </w:rPr>
      </w:pPr>
      <w:r w:rsidRPr="000B70C0">
        <w:rPr>
          <w:rFonts w:ascii="Arial" w:hAnsi="Arial" w:cs="Arial"/>
          <w:b/>
          <w:bCs/>
        </w:rPr>
        <w:lastRenderedPageBreak/>
        <w:t>Introduction</w:t>
      </w:r>
    </w:p>
    <w:p w14:paraId="308964B4" w14:textId="52C09AD4" w:rsidR="000E3308" w:rsidRDefault="000E3308" w:rsidP="003C42A7">
      <w:pPr>
        <w:spacing w:line="360" w:lineRule="auto"/>
        <w:jc w:val="both"/>
        <w:rPr>
          <w:rFonts w:ascii="Arial" w:hAnsi="Arial" w:cs="Arial"/>
        </w:rPr>
      </w:pPr>
      <w:r w:rsidRPr="000E3308">
        <w:rPr>
          <w:rFonts w:ascii="Arial" w:hAnsi="Arial" w:cs="Arial"/>
        </w:rPr>
        <w:t xml:space="preserve">In recent decades, the global economy has undergone numerous changes, such as the 2008/2009 financial crisis and subsequent recession, the political changes in the United States, Britain's vote to leave the European Union, ongoing terrorist attacks, a growing environmental agenda, and the conflict between Russia and Ukraine. </w:t>
      </w:r>
      <w:r>
        <w:rPr>
          <w:rFonts w:ascii="Arial" w:hAnsi="Arial" w:cs="Arial"/>
        </w:rPr>
        <w:t>These</w:t>
      </w:r>
      <w:r w:rsidRPr="000E3308">
        <w:rPr>
          <w:rFonts w:ascii="Arial" w:hAnsi="Arial" w:cs="Arial"/>
        </w:rPr>
        <w:t xml:space="preserve"> events have had a significant impact on business across the globe, and many of them have produced an unpredictable business environment, making it increasingly difficult for all organisations on the macro and micro levels in each nation and across the </w:t>
      </w:r>
      <w:r>
        <w:rPr>
          <w:rFonts w:ascii="Arial" w:hAnsi="Arial" w:cs="Arial"/>
        </w:rPr>
        <w:t>world</w:t>
      </w:r>
      <w:r w:rsidRPr="000E3308">
        <w:rPr>
          <w:rFonts w:ascii="Arial" w:hAnsi="Arial" w:cs="Arial"/>
        </w:rPr>
        <w:t>.</w:t>
      </w:r>
      <w:r w:rsidR="008D3F7C">
        <w:rPr>
          <w:rFonts w:ascii="Arial" w:hAnsi="Arial" w:cs="Arial"/>
        </w:rPr>
        <w:t xml:space="preserve"> </w:t>
      </w:r>
      <w:r w:rsidR="008D3F7C" w:rsidRPr="008D3F7C">
        <w:rPr>
          <w:rFonts w:ascii="Arial" w:hAnsi="Arial" w:cs="Arial"/>
        </w:rPr>
        <w:t xml:space="preserve">Traditionally, the business environment has four factors </w:t>
      </w:r>
      <w:r w:rsidR="008D3F7C">
        <w:rPr>
          <w:rFonts w:ascii="Arial" w:hAnsi="Arial" w:cs="Arial"/>
        </w:rPr>
        <w:t>influencing</w:t>
      </w:r>
      <w:r w:rsidR="008D3F7C" w:rsidRPr="008D3F7C">
        <w:rPr>
          <w:rFonts w:ascii="Arial" w:hAnsi="Arial" w:cs="Arial"/>
        </w:rPr>
        <w:t xml:space="preserve"> the economy: political, economic, social/cultural, and technological. This research will examine the impact of energy sector price increases on enterprises, households, and the economy </w:t>
      </w:r>
      <w:proofErr w:type="gramStart"/>
      <w:r w:rsidR="008D3F7C" w:rsidRPr="008D3F7C">
        <w:rPr>
          <w:rFonts w:ascii="Arial" w:hAnsi="Arial" w:cs="Arial"/>
        </w:rPr>
        <w:t>as a whole in</w:t>
      </w:r>
      <w:proofErr w:type="gramEnd"/>
      <w:r w:rsidR="008D3F7C" w:rsidRPr="008D3F7C">
        <w:rPr>
          <w:rFonts w:ascii="Arial" w:hAnsi="Arial" w:cs="Arial"/>
        </w:rPr>
        <w:t xml:space="preserve"> the United Kingdom. How does this price increase impact the managerial decisions of small and large businesses, </w:t>
      </w:r>
      <w:r w:rsidR="008D3F7C">
        <w:rPr>
          <w:rFonts w:ascii="Arial" w:hAnsi="Arial" w:cs="Arial"/>
        </w:rPr>
        <w:t xml:space="preserve">and </w:t>
      </w:r>
      <w:r w:rsidR="008D3F7C" w:rsidRPr="008D3F7C">
        <w:rPr>
          <w:rFonts w:ascii="Arial" w:hAnsi="Arial" w:cs="Arial"/>
        </w:rPr>
        <w:t>what will change on the micro and macro level in the UK</w:t>
      </w:r>
      <w:r w:rsidR="008D3F7C">
        <w:rPr>
          <w:rFonts w:ascii="Arial" w:hAnsi="Arial" w:cs="Arial"/>
        </w:rPr>
        <w:t xml:space="preserve"> (</w:t>
      </w:r>
      <w:proofErr w:type="spellStart"/>
      <w:r w:rsidR="008D3F7C" w:rsidRPr="008D3F7C">
        <w:rPr>
          <w:rFonts w:ascii="Arial" w:hAnsi="Arial" w:cs="Arial"/>
          <w:shd w:val="clear" w:color="auto" w:fill="FFFFFF"/>
        </w:rPr>
        <w:t>Sloman</w:t>
      </w:r>
      <w:proofErr w:type="spellEnd"/>
      <w:r w:rsidR="008D3F7C" w:rsidRPr="008D3F7C">
        <w:rPr>
          <w:rFonts w:ascii="Arial" w:hAnsi="Arial" w:cs="Arial"/>
          <w:shd w:val="clear" w:color="auto" w:fill="FFFFFF"/>
        </w:rPr>
        <w:t> </w:t>
      </w:r>
      <w:r w:rsidR="008D3F7C" w:rsidRPr="008D3F7C">
        <w:rPr>
          <w:rFonts w:ascii="Arial" w:hAnsi="Arial" w:cs="Arial"/>
          <w:i/>
          <w:iCs/>
          <w:shd w:val="clear" w:color="auto" w:fill="FFFFFF"/>
        </w:rPr>
        <w:t>et al.</w:t>
      </w:r>
      <w:r w:rsidR="008D3F7C">
        <w:rPr>
          <w:rFonts w:ascii="Arial" w:hAnsi="Arial" w:cs="Arial"/>
          <w:shd w:val="clear" w:color="auto" w:fill="FFFFFF"/>
        </w:rPr>
        <w:t xml:space="preserve"> </w:t>
      </w:r>
      <w:r w:rsidR="008D3F7C" w:rsidRPr="008D3F7C">
        <w:rPr>
          <w:rFonts w:ascii="Arial" w:hAnsi="Arial" w:cs="Arial"/>
          <w:shd w:val="clear" w:color="auto" w:fill="FFFFFF"/>
        </w:rPr>
        <w:t>2019</w:t>
      </w:r>
      <w:r w:rsidR="008D3F7C">
        <w:rPr>
          <w:rFonts w:ascii="Arial" w:hAnsi="Arial" w:cs="Arial"/>
          <w:shd w:val="clear" w:color="auto" w:fill="FFFFFF"/>
        </w:rPr>
        <w:t>, p.5</w:t>
      </w:r>
      <w:r w:rsidR="008D3F7C" w:rsidRPr="008D3F7C">
        <w:rPr>
          <w:rFonts w:ascii="Arial" w:hAnsi="Arial" w:cs="Arial"/>
          <w:shd w:val="clear" w:color="auto" w:fill="FFFFFF"/>
        </w:rPr>
        <w:t>)</w:t>
      </w:r>
      <w:r w:rsidR="008D3F7C">
        <w:rPr>
          <w:rFonts w:ascii="Arial" w:hAnsi="Arial" w:cs="Arial"/>
          <w:shd w:val="clear" w:color="auto" w:fill="FFFFFF"/>
        </w:rPr>
        <w:t>?</w:t>
      </w:r>
    </w:p>
    <w:p w14:paraId="62D35DC7" w14:textId="391D350F" w:rsidR="009A6843" w:rsidRDefault="009A6843" w:rsidP="003C42A7">
      <w:pPr>
        <w:spacing w:line="360" w:lineRule="auto"/>
        <w:jc w:val="both"/>
        <w:rPr>
          <w:rFonts w:ascii="Arial" w:hAnsi="Arial" w:cs="Arial"/>
          <w:color w:val="3A3A3A"/>
          <w:shd w:val="clear" w:color="auto" w:fill="FFFFFF"/>
        </w:rPr>
      </w:pPr>
      <w:r w:rsidRPr="009A6843">
        <w:rPr>
          <w:rFonts w:ascii="Arial" w:hAnsi="Arial" w:cs="Arial"/>
        </w:rPr>
        <w:t xml:space="preserve">The spectrum of government decision-making includes microeconomic, macroeconomic, and distributive factors. The government's microeconomic mission is to deliver essential public goods, make public investments, and supervise private market operations. </w:t>
      </w:r>
      <w:r>
        <w:rPr>
          <w:rFonts w:ascii="Arial" w:hAnsi="Arial" w:cs="Arial"/>
        </w:rPr>
        <w:t>The</w:t>
      </w:r>
      <w:r w:rsidRPr="009A6843">
        <w:rPr>
          <w:rFonts w:ascii="Arial" w:hAnsi="Arial" w:cs="Arial"/>
        </w:rPr>
        <w:t xml:space="preserve"> government's macroeconomic responsibilities are lowering the severity and frequency of recessions, fostering economic growth, and ensuring low inflation and unemployment rates. In its distributive function, the government aims to reduce </w:t>
      </w:r>
      <w:r>
        <w:rPr>
          <w:rFonts w:ascii="Arial" w:hAnsi="Arial" w:cs="Arial"/>
        </w:rPr>
        <w:t xml:space="preserve">the </w:t>
      </w:r>
      <w:r w:rsidRPr="009A6843">
        <w:rPr>
          <w:rFonts w:ascii="Arial" w:hAnsi="Arial" w:cs="Arial"/>
        </w:rPr>
        <w:t xml:space="preserve">income gap, provide </w:t>
      </w:r>
      <w:r>
        <w:rPr>
          <w:rFonts w:ascii="Arial" w:hAnsi="Arial" w:cs="Arial"/>
        </w:rPr>
        <w:t>essential</w:t>
      </w:r>
      <w:r w:rsidRPr="009A6843">
        <w:rPr>
          <w:rFonts w:ascii="Arial" w:hAnsi="Arial" w:cs="Arial"/>
        </w:rPr>
        <w:t xml:space="preserve"> health, education, and living standards, and increase the welfare of the poor</w:t>
      </w:r>
      <w:r w:rsidR="003E1506">
        <w:rPr>
          <w:rFonts w:ascii="Arial" w:hAnsi="Arial" w:cs="Arial"/>
        </w:rPr>
        <w:t xml:space="preserve"> (</w:t>
      </w:r>
      <w:r w:rsidR="003E1506" w:rsidRPr="003E1506">
        <w:rPr>
          <w:rFonts w:ascii="Arial" w:hAnsi="Arial" w:cs="Arial"/>
          <w:color w:val="3A3A3A"/>
          <w:shd w:val="clear" w:color="auto" w:fill="FFFFFF"/>
        </w:rPr>
        <w:t>Samuelson</w:t>
      </w:r>
      <w:r w:rsidR="003E1506">
        <w:rPr>
          <w:rFonts w:ascii="Arial" w:hAnsi="Arial" w:cs="Arial"/>
          <w:color w:val="3A3A3A"/>
          <w:shd w:val="clear" w:color="auto" w:fill="FFFFFF"/>
        </w:rPr>
        <w:t xml:space="preserve"> et al., </w:t>
      </w:r>
      <w:r w:rsidR="003E1506" w:rsidRPr="003E1506">
        <w:rPr>
          <w:rFonts w:ascii="Arial" w:hAnsi="Arial" w:cs="Arial"/>
          <w:color w:val="3A3A3A"/>
          <w:shd w:val="clear" w:color="auto" w:fill="FFFFFF"/>
        </w:rPr>
        <w:t>2015</w:t>
      </w:r>
      <w:r w:rsidR="003E1506">
        <w:rPr>
          <w:rFonts w:ascii="Arial" w:hAnsi="Arial" w:cs="Arial"/>
          <w:color w:val="3A3A3A"/>
          <w:shd w:val="clear" w:color="auto" w:fill="FFFFFF"/>
        </w:rPr>
        <w:t>, p.342</w:t>
      </w:r>
      <w:r w:rsidR="003E1506" w:rsidRPr="003E1506">
        <w:rPr>
          <w:rFonts w:ascii="Arial" w:hAnsi="Arial" w:cs="Arial"/>
          <w:color w:val="3A3A3A"/>
          <w:shd w:val="clear" w:color="auto" w:fill="FFFFFF"/>
        </w:rPr>
        <w:t>)</w:t>
      </w:r>
      <w:r w:rsidR="003E1506">
        <w:rPr>
          <w:rFonts w:ascii="Arial" w:hAnsi="Arial" w:cs="Arial"/>
          <w:color w:val="3A3A3A"/>
          <w:shd w:val="clear" w:color="auto" w:fill="FFFFFF"/>
        </w:rPr>
        <w:t>.</w:t>
      </w:r>
    </w:p>
    <w:p w14:paraId="1EA40FB6" w14:textId="34177330" w:rsidR="008048FB" w:rsidRPr="004960A5" w:rsidRDefault="008048FB" w:rsidP="003C42A7">
      <w:pPr>
        <w:spacing w:line="360" w:lineRule="auto"/>
        <w:jc w:val="both"/>
        <w:rPr>
          <w:rFonts w:ascii="Arial" w:hAnsi="Arial" w:cs="Arial"/>
          <w:b/>
          <w:bCs/>
          <w:color w:val="3A3A3A"/>
          <w:shd w:val="clear" w:color="auto" w:fill="FFFFFF"/>
        </w:rPr>
      </w:pPr>
      <w:r w:rsidRPr="004960A5">
        <w:rPr>
          <w:rFonts w:ascii="Arial" w:hAnsi="Arial" w:cs="Arial"/>
          <w:b/>
          <w:bCs/>
          <w:color w:val="3A3A3A"/>
          <w:shd w:val="clear" w:color="auto" w:fill="FFFFFF"/>
        </w:rPr>
        <w:t>Energy sector</w:t>
      </w:r>
    </w:p>
    <w:p w14:paraId="02AAD607" w14:textId="4D1BDA5F" w:rsidR="008048FB" w:rsidRDefault="004960A5" w:rsidP="004960A5">
      <w:pPr>
        <w:spacing w:line="360" w:lineRule="auto"/>
        <w:jc w:val="both"/>
        <w:rPr>
          <w:rFonts w:ascii="Arial" w:hAnsi="Arial" w:cs="Arial"/>
        </w:rPr>
      </w:pPr>
      <w:r w:rsidRPr="004960A5">
        <w:rPr>
          <w:rFonts w:ascii="Arial" w:hAnsi="Arial" w:cs="Arial"/>
        </w:rPr>
        <w:t xml:space="preserve">The energy sector reaches every aspect of the United Kingdom, not only by supplying electricity to our homes, businesses, and public services but also by producing highly skilled employment throughout the country, </w:t>
      </w:r>
      <w:r>
        <w:rPr>
          <w:rFonts w:ascii="Arial" w:hAnsi="Arial" w:cs="Arial"/>
        </w:rPr>
        <w:t>most</w:t>
      </w:r>
      <w:r w:rsidRPr="004960A5">
        <w:rPr>
          <w:rFonts w:ascii="Arial" w:hAnsi="Arial" w:cs="Arial"/>
        </w:rPr>
        <w:t xml:space="preserve"> of which are in places outside of London.</w:t>
      </w:r>
      <w:r>
        <w:rPr>
          <w:rFonts w:ascii="Arial" w:hAnsi="Arial" w:cs="Arial"/>
        </w:rPr>
        <w:t xml:space="preserve"> </w:t>
      </w:r>
      <w:r w:rsidRPr="004960A5">
        <w:rPr>
          <w:rFonts w:ascii="Arial" w:hAnsi="Arial" w:cs="Arial"/>
        </w:rPr>
        <w:t xml:space="preserve">One in every 48 jobs in the United Kingdom is supported by the energy sector, which includes regional customer service centres, coastal nuclear power facilities, and vast offshore wind farms. The </w:t>
      </w:r>
      <w:r>
        <w:rPr>
          <w:rFonts w:ascii="Arial" w:hAnsi="Arial" w:cs="Arial"/>
        </w:rPr>
        <w:t>industry</w:t>
      </w:r>
      <w:r w:rsidRPr="004960A5">
        <w:rPr>
          <w:rFonts w:ascii="Arial" w:hAnsi="Arial" w:cs="Arial"/>
        </w:rPr>
        <w:t xml:space="preserve"> contributes millions of pounds in taxes and </w:t>
      </w:r>
      <w:r>
        <w:rPr>
          <w:rFonts w:ascii="Arial" w:hAnsi="Arial" w:cs="Arial"/>
        </w:rPr>
        <w:t xml:space="preserve">invests roughly twice as much annually </w:t>
      </w:r>
      <w:r w:rsidRPr="004960A5">
        <w:rPr>
          <w:rFonts w:ascii="Arial" w:hAnsi="Arial" w:cs="Arial"/>
        </w:rPr>
        <w:t>as the construction industry.</w:t>
      </w:r>
      <w:r>
        <w:rPr>
          <w:rFonts w:ascii="Arial" w:hAnsi="Arial" w:cs="Arial"/>
        </w:rPr>
        <w:t xml:space="preserve"> </w:t>
      </w:r>
      <w:r w:rsidRPr="004960A5">
        <w:rPr>
          <w:rFonts w:ascii="Arial" w:hAnsi="Arial" w:cs="Arial"/>
        </w:rPr>
        <w:t xml:space="preserve">Over the next thirty years, global energy </w:t>
      </w:r>
      <w:r w:rsidR="00264782">
        <w:rPr>
          <w:rFonts w:ascii="Arial" w:hAnsi="Arial" w:cs="Arial"/>
        </w:rPr>
        <w:t>investment</w:t>
      </w:r>
      <w:r w:rsidRPr="004960A5">
        <w:rPr>
          <w:rFonts w:ascii="Arial" w:hAnsi="Arial" w:cs="Arial"/>
        </w:rPr>
        <w:t xml:space="preserve"> supply and infrastructure will increase </w:t>
      </w:r>
      <w:r w:rsidR="00264782">
        <w:rPr>
          <w:rFonts w:ascii="Arial" w:hAnsi="Arial" w:cs="Arial"/>
        </w:rPr>
        <w:t>by</w:t>
      </w:r>
      <w:r w:rsidRPr="004960A5">
        <w:rPr>
          <w:rFonts w:ascii="Arial" w:hAnsi="Arial" w:cs="Arial"/>
        </w:rPr>
        <w:t xml:space="preserve"> between $92 trillion and $173 trillion</w:t>
      </w:r>
      <w:r w:rsidR="00264782">
        <w:rPr>
          <w:rFonts w:ascii="Arial" w:hAnsi="Arial" w:cs="Arial"/>
        </w:rPr>
        <w:t>. The</w:t>
      </w:r>
      <w:r w:rsidRPr="004960A5">
        <w:rPr>
          <w:rFonts w:ascii="Arial" w:hAnsi="Arial" w:cs="Arial"/>
        </w:rPr>
        <w:t xml:space="preserve"> United Kingdom should continue to guarantee it stays an attractive investment destination. In addition to the capital outlay required to develop more generation, the government must invest in R&amp;D, in updating our grid to make it more flexible and able to handle growing demand, and in the local skills and supply networks that will facilitate the transition to Net Zero</w:t>
      </w:r>
      <w:r w:rsidR="00264782">
        <w:rPr>
          <w:rFonts w:ascii="Arial" w:hAnsi="Arial" w:cs="Arial"/>
        </w:rPr>
        <w:t xml:space="preserve"> </w:t>
      </w:r>
      <w:bookmarkStart w:id="0" w:name="_Hlk118106106"/>
      <w:r w:rsidR="00264782">
        <w:rPr>
          <w:rFonts w:ascii="Arial" w:hAnsi="Arial" w:cs="Arial"/>
        </w:rPr>
        <w:t>(Energy-UK, 2022).</w:t>
      </w:r>
      <w:bookmarkEnd w:id="0"/>
    </w:p>
    <w:p w14:paraId="40955431" w14:textId="1ECE46A6" w:rsidR="00C21817" w:rsidRDefault="00C21817" w:rsidP="004960A5">
      <w:pPr>
        <w:spacing w:line="360" w:lineRule="auto"/>
        <w:jc w:val="both"/>
        <w:rPr>
          <w:rFonts w:ascii="Arial" w:hAnsi="Arial" w:cs="Arial"/>
        </w:rPr>
      </w:pPr>
      <w:r w:rsidRPr="00C21817">
        <w:rPr>
          <w:rFonts w:ascii="Arial" w:hAnsi="Arial" w:cs="Arial"/>
        </w:rPr>
        <w:lastRenderedPageBreak/>
        <w:t xml:space="preserve">Some </w:t>
      </w:r>
      <w:r>
        <w:rPr>
          <w:rFonts w:ascii="Arial" w:hAnsi="Arial" w:cs="Arial"/>
        </w:rPr>
        <w:t>numbers</w:t>
      </w:r>
      <w:r w:rsidRPr="00C21817">
        <w:rPr>
          <w:rFonts w:ascii="Arial" w:hAnsi="Arial" w:cs="Arial"/>
        </w:rPr>
        <w:t xml:space="preserve"> can describe the energy sector</w:t>
      </w:r>
      <w:r>
        <w:rPr>
          <w:rFonts w:ascii="Arial" w:hAnsi="Arial" w:cs="Arial"/>
        </w:rPr>
        <w:t xml:space="preserve"> to show us how important part it is to the whole industry in the United Kingdom:</w:t>
      </w:r>
    </w:p>
    <w:p w14:paraId="46C1E238" w14:textId="0C10055A" w:rsidR="00C21817" w:rsidRPr="00C21817" w:rsidRDefault="00C21817" w:rsidP="00C21817">
      <w:pPr>
        <w:pStyle w:val="ListParagraph"/>
        <w:numPr>
          <w:ilvl w:val="0"/>
          <w:numId w:val="6"/>
        </w:numPr>
        <w:spacing w:line="360" w:lineRule="auto"/>
        <w:jc w:val="both"/>
        <w:rPr>
          <w:rFonts w:ascii="Arial" w:hAnsi="Arial" w:cs="Arial"/>
        </w:rPr>
      </w:pPr>
      <w:r>
        <w:rPr>
          <w:rFonts w:ascii="Arial" w:hAnsi="Arial" w:cs="Arial"/>
        </w:rPr>
        <w:t>e</w:t>
      </w:r>
      <w:r w:rsidRPr="00C21817">
        <w:rPr>
          <w:rFonts w:ascii="Arial" w:hAnsi="Arial" w:cs="Arial"/>
        </w:rPr>
        <w:t>nergy adds £40 billion to the Gross Value Added of the United Kingdom, which is 1.8% of the economy. </w:t>
      </w:r>
    </w:p>
    <w:p w14:paraId="6A7917BB" w14:textId="5D97025F" w:rsidR="00C21817" w:rsidRDefault="00C21817" w:rsidP="00C21817">
      <w:pPr>
        <w:pStyle w:val="ListParagraph"/>
        <w:numPr>
          <w:ilvl w:val="0"/>
          <w:numId w:val="6"/>
        </w:numPr>
        <w:spacing w:line="360" w:lineRule="auto"/>
        <w:jc w:val="both"/>
        <w:rPr>
          <w:rFonts w:ascii="Arial" w:hAnsi="Arial" w:cs="Arial"/>
        </w:rPr>
      </w:pPr>
      <w:r>
        <w:rPr>
          <w:rFonts w:ascii="Arial" w:hAnsi="Arial" w:cs="Arial"/>
        </w:rPr>
        <w:t>t</w:t>
      </w:r>
      <w:r w:rsidRPr="00C21817">
        <w:rPr>
          <w:rFonts w:ascii="Arial" w:hAnsi="Arial" w:cs="Arial"/>
        </w:rPr>
        <w:t>he energy industry's supply chain contributes an additional £109 billion to the GDP.</w:t>
      </w:r>
    </w:p>
    <w:p w14:paraId="0542D42D" w14:textId="63C14334" w:rsidR="00C21817" w:rsidRDefault="00C21817" w:rsidP="00C21817">
      <w:pPr>
        <w:pStyle w:val="ListParagraph"/>
        <w:numPr>
          <w:ilvl w:val="0"/>
          <w:numId w:val="6"/>
        </w:numPr>
        <w:spacing w:line="360" w:lineRule="auto"/>
        <w:jc w:val="both"/>
        <w:rPr>
          <w:rFonts w:ascii="Arial" w:hAnsi="Arial" w:cs="Arial"/>
        </w:rPr>
      </w:pPr>
      <w:r>
        <w:rPr>
          <w:rFonts w:ascii="Arial" w:hAnsi="Arial" w:cs="Arial"/>
        </w:rPr>
        <w:t>a</w:t>
      </w:r>
      <w:r w:rsidRPr="00C21817">
        <w:rPr>
          <w:rFonts w:ascii="Arial" w:hAnsi="Arial" w:cs="Arial"/>
        </w:rPr>
        <w:t>nnually, th</w:t>
      </w:r>
      <w:r w:rsidR="00651BC7">
        <w:rPr>
          <w:rFonts w:ascii="Arial" w:hAnsi="Arial" w:cs="Arial"/>
        </w:rPr>
        <w:t>is</w:t>
      </w:r>
      <w:r w:rsidRPr="00C21817">
        <w:rPr>
          <w:rFonts w:ascii="Arial" w:hAnsi="Arial" w:cs="Arial"/>
        </w:rPr>
        <w:t xml:space="preserve"> sector contributes £8 billion in taxes through payrolls, sales, and profits</w:t>
      </w:r>
      <w:r w:rsidR="00651BC7">
        <w:rPr>
          <w:rFonts w:ascii="Arial" w:hAnsi="Arial" w:cs="Arial"/>
        </w:rPr>
        <w:t>.</w:t>
      </w:r>
    </w:p>
    <w:p w14:paraId="083C19C8" w14:textId="41BAE759" w:rsidR="00651BC7" w:rsidRDefault="00651BC7" w:rsidP="00C21817">
      <w:pPr>
        <w:pStyle w:val="ListParagraph"/>
        <w:numPr>
          <w:ilvl w:val="0"/>
          <w:numId w:val="6"/>
        </w:numPr>
        <w:spacing w:line="360" w:lineRule="auto"/>
        <w:jc w:val="both"/>
        <w:rPr>
          <w:rFonts w:ascii="Arial" w:hAnsi="Arial" w:cs="Arial"/>
        </w:rPr>
      </w:pPr>
      <w:r>
        <w:rPr>
          <w:rFonts w:ascii="Arial" w:hAnsi="Arial" w:cs="Arial"/>
        </w:rPr>
        <w:t>t</w:t>
      </w:r>
      <w:r w:rsidRPr="00651BC7">
        <w:rPr>
          <w:rFonts w:ascii="Arial" w:hAnsi="Arial" w:cs="Arial"/>
        </w:rPr>
        <w:t>here are 138,000 direct jobs in the energy sector.</w:t>
      </w:r>
    </w:p>
    <w:p w14:paraId="3A4A2237" w14:textId="3C95BBFD" w:rsidR="00651BC7" w:rsidRPr="00C21817" w:rsidRDefault="00651BC7" w:rsidP="00C21817">
      <w:pPr>
        <w:pStyle w:val="ListParagraph"/>
        <w:numPr>
          <w:ilvl w:val="0"/>
          <w:numId w:val="6"/>
        </w:numPr>
        <w:spacing w:line="360" w:lineRule="auto"/>
        <w:jc w:val="both"/>
        <w:rPr>
          <w:rFonts w:ascii="Arial" w:hAnsi="Arial" w:cs="Arial"/>
        </w:rPr>
      </w:pPr>
      <w:r>
        <w:rPr>
          <w:rFonts w:ascii="Arial" w:hAnsi="Arial" w:cs="Arial"/>
        </w:rPr>
        <w:t>e</w:t>
      </w:r>
      <w:r w:rsidRPr="00651BC7">
        <w:rPr>
          <w:rFonts w:ascii="Arial" w:hAnsi="Arial" w:cs="Arial"/>
        </w:rPr>
        <w:t xml:space="preserve">mployees in the energy industry are among the most efficient in the economy, delivering £135 of output every hour, compared to £39 on average across the </w:t>
      </w:r>
      <w:proofErr w:type="gramStart"/>
      <w:r w:rsidRPr="00651BC7">
        <w:rPr>
          <w:rFonts w:ascii="Arial" w:hAnsi="Arial" w:cs="Arial"/>
        </w:rPr>
        <w:t>economy</w:t>
      </w:r>
      <w:r>
        <w:rPr>
          <w:rFonts w:ascii="Arial" w:hAnsi="Arial" w:cs="Arial"/>
        </w:rPr>
        <w:t>(</w:t>
      </w:r>
      <w:proofErr w:type="gramEnd"/>
      <w:r>
        <w:rPr>
          <w:rFonts w:ascii="Arial" w:hAnsi="Arial" w:cs="Arial"/>
        </w:rPr>
        <w:t xml:space="preserve">Energy-UK, 2022). </w:t>
      </w:r>
    </w:p>
    <w:p w14:paraId="53032C62" w14:textId="4D791DB3" w:rsidR="00D8384B" w:rsidRPr="002164A4" w:rsidRDefault="002164A4" w:rsidP="00F82EAE">
      <w:pPr>
        <w:spacing w:line="360" w:lineRule="auto"/>
        <w:jc w:val="both"/>
        <w:rPr>
          <w:rFonts w:ascii="Arial" w:hAnsi="Arial" w:cs="Arial"/>
          <w:b/>
          <w:bCs/>
        </w:rPr>
      </w:pPr>
      <w:r w:rsidRPr="002164A4">
        <w:rPr>
          <w:rFonts w:ascii="Arial" w:hAnsi="Arial" w:cs="Arial"/>
          <w:b/>
          <w:bCs/>
        </w:rPr>
        <w:t>The current situation in the energy sector in the United Kingdom</w:t>
      </w:r>
    </w:p>
    <w:p w14:paraId="76DE849E" w14:textId="4C59F548" w:rsidR="0099546C" w:rsidRDefault="002164A4" w:rsidP="0099546C">
      <w:pPr>
        <w:spacing w:line="360" w:lineRule="auto"/>
        <w:jc w:val="both"/>
        <w:rPr>
          <w:rFonts w:ascii="Arial" w:hAnsi="Arial" w:cs="Arial"/>
        </w:rPr>
      </w:pPr>
      <w:r w:rsidRPr="002164A4">
        <w:rPr>
          <w:rFonts w:ascii="Arial" w:hAnsi="Arial" w:cs="Arial"/>
        </w:rPr>
        <w:t>The energy system in the United Kingdom has been thrown into crisis by a perfect storm of market forces that threatens to disrupt the whole economy, from residential energy suppliers to heavy industry and from factories to farmers.</w:t>
      </w:r>
      <w:r>
        <w:rPr>
          <w:rFonts w:ascii="Arial" w:hAnsi="Arial" w:cs="Arial"/>
        </w:rPr>
        <w:t xml:space="preserve"> </w:t>
      </w:r>
      <w:r w:rsidRPr="002164A4">
        <w:rPr>
          <w:rFonts w:ascii="Arial" w:hAnsi="Arial" w:cs="Arial"/>
        </w:rPr>
        <w:t xml:space="preserve">This has fuelled concerns that a wave of energy providers would fail, leaving homeowners with unaffordable bills. As the winter season approaches, these variables </w:t>
      </w:r>
      <w:r w:rsidR="00273364">
        <w:rPr>
          <w:rFonts w:ascii="Arial" w:hAnsi="Arial" w:cs="Arial"/>
        </w:rPr>
        <w:t>influence</w:t>
      </w:r>
      <w:r w:rsidRPr="002164A4">
        <w:rPr>
          <w:rFonts w:ascii="Arial" w:hAnsi="Arial" w:cs="Arial"/>
        </w:rPr>
        <w:t xml:space="preserve"> the energy situation</w:t>
      </w:r>
      <w:r w:rsidR="0099546C">
        <w:rPr>
          <w:rFonts w:ascii="Arial" w:hAnsi="Arial" w:cs="Arial"/>
        </w:rPr>
        <w:t xml:space="preserve"> (Ambrose, 2021).</w:t>
      </w:r>
    </w:p>
    <w:p w14:paraId="4B5CE6DC" w14:textId="01E1213A" w:rsidR="00D8384B" w:rsidRPr="0099546C" w:rsidRDefault="002164A4" w:rsidP="0099546C">
      <w:pPr>
        <w:spacing w:line="360" w:lineRule="auto"/>
        <w:jc w:val="both"/>
        <w:rPr>
          <w:rFonts w:ascii="Arial" w:hAnsi="Arial" w:cs="Arial"/>
          <w:i/>
          <w:iCs/>
        </w:rPr>
      </w:pPr>
      <w:r w:rsidRPr="0099546C">
        <w:rPr>
          <w:rFonts w:ascii="Arial" w:hAnsi="Arial" w:cs="Arial"/>
          <w:i/>
          <w:iCs/>
        </w:rPr>
        <w:t xml:space="preserve">China’s post – Covid bounce back </w:t>
      </w:r>
    </w:p>
    <w:p w14:paraId="34C46B4A" w14:textId="277643CD" w:rsidR="0099546C" w:rsidRDefault="0099546C" w:rsidP="0099546C">
      <w:pPr>
        <w:spacing w:line="360" w:lineRule="auto"/>
        <w:jc w:val="both"/>
        <w:rPr>
          <w:rFonts w:ascii="Arial" w:hAnsi="Arial" w:cs="Arial"/>
        </w:rPr>
      </w:pPr>
      <w:r w:rsidRPr="0099546C">
        <w:rPr>
          <w:rFonts w:ascii="Arial" w:hAnsi="Arial" w:cs="Arial"/>
        </w:rPr>
        <w:t xml:space="preserve">China's strong desire for energy </w:t>
      </w:r>
      <w:r>
        <w:rPr>
          <w:rFonts w:ascii="Arial" w:hAnsi="Arial" w:cs="Arial"/>
        </w:rPr>
        <w:t>is</w:t>
      </w:r>
      <w:r w:rsidRPr="0099546C">
        <w:rPr>
          <w:rFonts w:ascii="Arial" w:hAnsi="Arial" w:cs="Arial"/>
        </w:rPr>
        <w:t xml:space="preserve"> a major factor in determining global market pricing. Its post-Covid economic expansion in 2021 corresponded with </w:t>
      </w:r>
      <w:r>
        <w:rPr>
          <w:rFonts w:ascii="Arial" w:hAnsi="Arial" w:cs="Arial"/>
        </w:rPr>
        <w:t>increased</w:t>
      </w:r>
      <w:r w:rsidRPr="0099546C">
        <w:rPr>
          <w:rFonts w:ascii="Arial" w:hAnsi="Arial" w:cs="Arial"/>
        </w:rPr>
        <w:t xml:space="preserve"> demand in Asia and Europe.  As industries recover from the devastation of the pandemic, nations in the northern hemisphere, which suffered a long, severe winter in 2020-21 that reduced gas storage levels</w:t>
      </w:r>
      <w:r>
        <w:rPr>
          <w:rFonts w:ascii="Arial" w:hAnsi="Arial" w:cs="Arial"/>
        </w:rPr>
        <w:t>,</w:t>
      </w:r>
      <w:r w:rsidRPr="0099546C">
        <w:rPr>
          <w:rFonts w:ascii="Arial" w:hAnsi="Arial" w:cs="Arial"/>
        </w:rPr>
        <w:t xml:space="preserve"> are scrambling to acquire supplies. Since last year, gas prices in the United Kingdom have more than tripled, reaching 180 pence per term, up from approximately 40 p</w:t>
      </w:r>
      <w:r>
        <w:rPr>
          <w:rFonts w:ascii="Arial" w:hAnsi="Arial" w:cs="Arial"/>
        </w:rPr>
        <w:t>/</w:t>
      </w:r>
      <w:proofErr w:type="spellStart"/>
      <w:r>
        <w:rPr>
          <w:rFonts w:ascii="Arial" w:hAnsi="Arial" w:cs="Arial"/>
        </w:rPr>
        <w:t>th</w:t>
      </w:r>
      <w:proofErr w:type="spellEnd"/>
      <w:r>
        <w:rPr>
          <w:rFonts w:ascii="Arial" w:hAnsi="Arial" w:cs="Arial"/>
        </w:rPr>
        <w:t xml:space="preserve"> this term.</w:t>
      </w:r>
      <w:r w:rsidRPr="0099546C">
        <w:rPr>
          <w:rFonts w:ascii="Arial" w:hAnsi="Arial" w:cs="Arial"/>
        </w:rPr>
        <w:t xml:space="preserve"> In the past month, prices have increased by 70 </w:t>
      </w:r>
      <w:r w:rsidR="00CD5E8E">
        <w:rPr>
          <w:rFonts w:ascii="Arial" w:hAnsi="Arial" w:cs="Arial"/>
        </w:rPr>
        <w:t>per cent</w:t>
      </w:r>
      <w:r>
        <w:rPr>
          <w:rFonts w:ascii="Arial" w:hAnsi="Arial" w:cs="Arial"/>
        </w:rPr>
        <w:t xml:space="preserve"> </w:t>
      </w:r>
      <w:bookmarkStart w:id="1" w:name="_Hlk118112452"/>
      <w:r>
        <w:rPr>
          <w:rFonts w:ascii="Arial" w:hAnsi="Arial" w:cs="Arial"/>
        </w:rPr>
        <w:t>(Ambrose, 2021).</w:t>
      </w:r>
    </w:p>
    <w:bookmarkEnd w:id="1"/>
    <w:p w14:paraId="67E803CF" w14:textId="4C8B76F5" w:rsidR="00E77117" w:rsidRPr="00E77117" w:rsidRDefault="00E77117" w:rsidP="0099546C">
      <w:pPr>
        <w:spacing w:line="360" w:lineRule="auto"/>
        <w:jc w:val="both"/>
        <w:rPr>
          <w:rFonts w:ascii="Arial" w:hAnsi="Arial" w:cs="Arial"/>
          <w:i/>
          <w:iCs/>
        </w:rPr>
      </w:pPr>
      <w:r w:rsidRPr="00E77117">
        <w:rPr>
          <w:rFonts w:ascii="Arial" w:hAnsi="Arial" w:cs="Arial"/>
          <w:i/>
          <w:iCs/>
        </w:rPr>
        <w:t>Events in Ukraine</w:t>
      </w:r>
    </w:p>
    <w:p w14:paraId="1D5F7883" w14:textId="7BF93F4C" w:rsidR="00E77117" w:rsidRPr="0099546C" w:rsidRDefault="00E77117" w:rsidP="0099546C">
      <w:pPr>
        <w:spacing w:line="360" w:lineRule="auto"/>
        <w:jc w:val="both"/>
        <w:rPr>
          <w:rFonts w:ascii="Arial" w:hAnsi="Arial" w:cs="Arial"/>
        </w:rPr>
      </w:pPr>
      <w:r w:rsidRPr="00E77117">
        <w:rPr>
          <w:rFonts w:ascii="Arial" w:hAnsi="Arial" w:cs="Arial"/>
        </w:rPr>
        <w:t xml:space="preserve">The global economy continues to feel the repercussions of the tragic events in Ukraine. Since the 1970s, Russia's aggression has caused the most extreme fluctuations </w:t>
      </w:r>
      <w:r w:rsidR="00273364">
        <w:rPr>
          <w:rFonts w:ascii="Arial" w:hAnsi="Arial" w:cs="Arial"/>
        </w:rPr>
        <w:t>in worldwide</w:t>
      </w:r>
      <w:r w:rsidRPr="00E77117">
        <w:rPr>
          <w:rFonts w:ascii="Arial" w:hAnsi="Arial" w:cs="Arial"/>
        </w:rPr>
        <w:t xml:space="preserve"> commodity markets. </w:t>
      </w:r>
      <w:r w:rsidR="00273364" w:rsidRPr="00273364">
        <w:rPr>
          <w:rFonts w:ascii="Arial" w:hAnsi="Arial" w:cs="Arial"/>
        </w:rPr>
        <w:t>The markets have fallen from their previous peaks two weeks after the invasion</w:t>
      </w:r>
      <w:r w:rsidRPr="00E77117">
        <w:rPr>
          <w:rFonts w:ascii="Arial" w:hAnsi="Arial" w:cs="Arial"/>
        </w:rPr>
        <w:t xml:space="preserve">, but uncertainty remains acute. In the </w:t>
      </w:r>
      <w:r w:rsidR="00273364">
        <w:rPr>
          <w:rFonts w:ascii="Arial" w:hAnsi="Arial" w:cs="Arial"/>
        </w:rPr>
        <w:t>following</w:t>
      </w:r>
      <w:r w:rsidRPr="00E77117">
        <w:rPr>
          <w:rFonts w:ascii="Arial" w:hAnsi="Arial" w:cs="Arial"/>
        </w:rPr>
        <w:t xml:space="preserve"> months, rising energy and other commodity prices will </w:t>
      </w:r>
      <w:r w:rsidR="00273364">
        <w:rPr>
          <w:rFonts w:ascii="Arial" w:hAnsi="Arial" w:cs="Arial"/>
        </w:rPr>
        <w:t>increase</w:t>
      </w:r>
      <w:r w:rsidRPr="00E77117">
        <w:rPr>
          <w:rFonts w:ascii="Arial" w:hAnsi="Arial" w:cs="Arial"/>
        </w:rPr>
        <w:t xml:space="preserve"> inflation in the United Kingdom and worldwide, putting strain on household earnings. </w:t>
      </w:r>
      <w:r w:rsidR="00273364" w:rsidRPr="00273364">
        <w:rPr>
          <w:rFonts w:ascii="Arial" w:hAnsi="Arial" w:cs="Arial"/>
        </w:rPr>
        <w:t xml:space="preserve">The </w:t>
      </w:r>
      <w:r w:rsidR="004C2723">
        <w:rPr>
          <w:rFonts w:ascii="Arial" w:hAnsi="Arial" w:cs="Arial"/>
        </w:rPr>
        <w:t>trade disruption</w:t>
      </w:r>
      <w:r w:rsidR="00273364" w:rsidRPr="00273364">
        <w:rPr>
          <w:rFonts w:ascii="Arial" w:hAnsi="Arial" w:cs="Arial"/>
        </w:rPr>
        <w:t xml:space="preserve"> in </w:t>
      </w:r>
      <w:r w:rsidR="004C2723">
        <w:rPr>
          <w:rFonts w:ascii="Arial" w:hAnsi="Arial" w:cs="Arial"/>
        </w:rPr>
        <w:t>essential</w:t>
      </w:r>
      <w:r w:rsidR="00273364" w:rsidRPr="00273364">
        <w:rPr>
          <w:rFonts w:ascii="Arial" w:hAnsi="Arial" w:cs="Arial"/>
        </w:rPr>
        <w:t xml:space="preserve"> raw commodities </w:t>
      </w:r>
      <w:r w:rsidR="008E0F89" w:rsidRPr="008E0F89">
        <w:rPr>
          <w:rFonts w:ascii="Arial" w:hAnsi="Arial" w:cs="Arial"/>
        </w:rPr>
        <w:t>potentially aggravates existing global supply networks' obstacles</w:t>
      </w:r>
      <w:r w:rsidRPr="00E77117">
        <w:rPr>
          <w:rFonts w:ascii="Arial" w:hAnsi="Arial" w:cs="Arial"/>
        </w:rPr>
        <w:t>.</w:t>
      </w:r>
    </w:p>
    <w:p w14:paraId="21DEAF8F" w14:textId="57C839A9" w:rsidR="00D8384B" w:rsidRDefault="00E77117" w:rsidP="008E0F89">
      <w:pPr>
        <w:spacing w:line="360" w:lineRule="auto"/>
        <w:jc w:val="both"/>
        <w:rPr>
          <w:rFonts w:ascii="Arial" w:hAnsi="Arial" w:cs="Arial"/>
        </w:rPr>
      </w:pPr>
      <w:r w:rsidRPr="00E77117">
        <w:rPr>
          <w:rFonts w:ascii="Arial" w:hAnsi="Arial" w:cs="Arial"/>
        </w:rPr>
        <w:lastRenderedPageBreak/>
        <w:t>The main risk for the UK economy at the macro level is rising energy prices, which will exert further higher pressure on inflation and moderately slow GDP growth over the next twenty months.</w:t>
      </w:r>
      <w:r>
        <w:rPr>
          <w:rFonts w:ascii="Arial" w:hAnsi="Arial" w:cs="Arial"/>
        </w:rPr>
        <w:t xml:space="preserve"> </w:t>
      </w:r>
      <w:r w:rsidRPr="00E77117">
        <w:rPr>
          <w:rFonts w:ascii="Arial" w:hAnsi="Arial" w:cs="Arial"/>
        </w:rPr>
        <w:t>Russia's contribution to the United Kingdom's energy imports is minimal. However, Europe's reliance on Russian energy supplies poses a considerable risk to economic growth, as even minor supply disruptions are sufficient to halt European production and raise global energy prices.</w:t>
      </w:r>
      <w:r w:rsidR="008E0F89">
        <w:rPr>
          <w:rFonts w:ascii="Arial" w:hAnsi="Arial" w:cs="Arial"/>
        </w:rPr>
        <w:t xml:space="preserve"> </w:t>
      </w:r>
      <w:r w:rsidR="008E0F89" w:rsidRPr="008E0F89">
        <w:rPr>
          <w:rFonts w:ascii="Arial" w:hAnsi="Arial" w:cs="Arial"/>
        </w:rPr>
        <w:t xml:space="preserve">The possibility of more </w:t>
      </w:r>
      <w:r w:rsidR="008E0F89">
        <w:rPr>
          <w:rFonts w:ascii="Arial" w:hAnsi="Arial" w:cs="Arial"/>
        </w:rPr>
        <w:t>increases</w:t>
      </w:r>
      <w:r w:rsidR="008E0F89" w:rsidRPr="008E0F89">
        <w:rPr>
          <w:rFonts w:ascii="Arial" w:hAnsi="Arial" w:cs="Arial"/>
        </w:rPr>
        <w:t xml:space="preserve"> in energy prices enhances the Bank of England's position.</w:t>
      </w:r>
      <w:r w:rsidR="008E0F89">
        <w:rPr>
          <w:rFonts w:ascii="Arial" w:hAnsi="Arial" w:cs="Arial"/>
        </w:rPr>
        <w:t xml:space="preserve"> </w:t>
      </w:r>
      <w:r w:rsidR="008E0F89" w:rsidRPr="008E0F89">
        <w:rPr>
          <w:rFonts w:ascii="Arial" w:hAnsi="Arial" w:cs="Arial"/>
        </w:rPr>
        <w:t>The Monetary Policy Committee of England. The MPC must evaluate the short-term implications of higher rates.</w:t>
      </w:r>
      <w:r w:rsidR="008E0F89">
        <w:rPr>
          <w:rFonts w:ascii="Arial" w:hAnsi="Arial" w:cs="Arial"/>
        </w:rPr>
        <w:t xml:space="preserve"> </w:t>
      </w:r>
      <w:r w:rsidR="008E0F89" w:rsidRPr="008E0F89">
        <w:rPr>
          <w:rFonts w:ascii="Arial" w:hAnsi="Arial" w:cs="Arial"/>
        </w:rPr>
        <w:t>Commodity prices on domestic inflation versus equivalent declines in demand (through the effect of real</w:t>
      </w:r>
      <w:r w:rsidR="008E0F89">
        <w:rPr>
          <w:rFonts w:ascii="Arial" w:hAnsi="Arial" w:cs="Arial"/>
        </w:rPr>
        <w:t xml:space="preserve"> </w:t>
      </w:r>
      <w:r w:rsidR="008E0F89" w:rsidRPr="008E0F89">
        <w:rPr>
          <w:rFonts w:ascii="Arial" w:hAnsi="Arial" w:cs="Arial"/>
        </w:rPr>
        <w:t>household incomes and corporate profits).</w:t>
      </w:r>
      <w:r w:rsidR="008E0F89">
        <w:rPr>
          <w:rFonts w:ascii="Arial" w:hAnsi="Arial" w:cs="Arial"/>
        </w:rPr>
        <w:t xml:space="preserve"> </w:t>
      </w:r>
      <w:r w:rsidR="008E0F89" w:rsidRPr="008E0F89">
        <w:rPr>
          <w:rFonts w:ascii="Arial" w:hAnsi="Arial" w:cs="Arial"/>
        </w:rPr>
        <w:t>Normally, heightened uncertainty would prompt the Bank to adopt a "wait-and-see" stance.</w:t>
      </w:r>
      <w:r w:rsidR="008E0F89">
        <w:rPr>
          <w:rFonts w:ascii="Arial" w:hAnsi="Arial" w:cs="Arial"/>
        </w:rPr>
        <w:t xml:space="preserve"> </w:t>
      </w:r>
      <w:proofErr w:type="gramStart"/>
      <w:r w:rsidR="00CD5E8E" w:rsidRPr="00CD5E8E">
        <w:rPr>
          <w:rFonts w:ascii="Arial" w:hAnsi="Arial" w:cs="Arial"/>
        </w:rPr>
        <w:t>In light of</w:t>
      </w:r>
      <w:proofErr w:type="gramEnd"/>
      <w:r w:rsidR="00CD5E8E" w:rsidRPr="00CD5E8E">
        <w:rPr>
          <w:rFonts w:ascii="Arial" w:hAnsi="Arial" w:cs="Arial"/>
        </w:rPr>
        <w:t xml:space="preserve"> existing worries about near-term inflation expectations and wage-price growth, The MPC is likely to hike interest rates due to</w:t>
      </w:r>
      <w:r w:rsidR="008E0F89" w:rsidRPr="008E0F89">
        <w:rPr>
          <w:rFonts w:ascii="Arial" w:hAnsi="Arial" w:cs="Arial"/>
        </w:rPr>
        <w:t xml:space="preserve"> market forces </w:t>
      </w:r>
      <w:r w:rsidR="008E0F89">
        <w:rPr>
          <w:rFonts w:ascii="Arial" w:hAnsi="Arial" w:cs="Arial"/>
        </w:rPr>
        <w:t xml:space="preserve">and </w:t>
      </w:r>
      <w:r w:rsidR="008E0F89" w:rsidRPr="008E0F89">
        <w:rPr>
          <w:rFonts w:ascii="Arial" w:hAnsi="Arial" w:cs="Arial"/>
        </w:rPr>
        <w:t>rising energy and commodity costs</w:t>
      </w:r>
      <w:r w:rsidR="008E0F89">
        <w:rPr>
          <w:rFonts w:ascii="Arial" w:hAnsi="Arial" w:cs="Arial"/>
        </w:rPr>
        <w:t xml:space="preserve"> </w:t>
      </w:r>
      <w:r w:rsidR="008E0F89" w:rsidRPr="008E0F89">
        <w:rPr>
          <w:rFonts w:ascii="Arial" w:hAnsi="Arial" w:cs="Arial"/>
        </w:rPr>
        <w:t xml:space="preserve">in the following months, but at a slower rate than </w:t>
      </w:r>
      <w:r w:rsidR="00CD5E8E">
        <w:rPr>
          <w:rFonts w:ascii="Arial" w:hAnsi="Arial" w:cs="Arial"/>
        </w:rPr>
        <w:t>initially anticipated</w:t>
      </w:r>
      <w:r w:rsidR="008E0F89">
        <w:rPr>
          <w:rFonts w:ascii="Arial" w:hAnsi="Arial" w:cs="Arial"/>
        </w:rPr>
        <w:t xml:space="preserve"> (CBI, 2022).</w:t>
      </w:r>
    </w:p>
    <w:p w14:paraId="6A51A984" w14:textId="0BF0BDD4" w:rsidR="004C2723" w:rsidRPr="00E47C65" w:rsidRDefault="00E47C65" w:rsidP="008E0F89">
      <w:pPr>
        <w:spacing w:line="360" w:lineRule="auto"/>
        <w:jc w:val="both"/>
        <w:rPr>
          <w:rFonts w:ascii="Arial" w:hAnsi="Arial" w:cs="Arial"/>
          <w:i/>
          <w:iCs/>
        </w:rPr>
      </w:pPr>
      <w:r w:rsidRPr="00E47C65">
        <w:rPr>
          <w:rFonts w:ascii="Arial" w:hAnsi="Arial" w:cs="Arial"/>
          <w:i/>
          <w:iCs/>
        </w:rPr>
        <w:t>Generation Gap</w:t>
      </w:r>
    </w:p>
    <w:p w14:paraId="339D5080" w14:textId="24000FDF" w:rsidR="00712653" w:rsidRDefault="00E47C65" w:rsidP="00712653">
      <w:pPr>
        <w:spacing w:line="360" w:lineRule="auto"/>
        <w:jc w:val="both"/>
        <w:rPr>
          <w:rFonts w:ascii="Arial" w:hAnsi="Arial" w:cs="Arial"/>
        </w:rPr>
      </w:pPr>
      <w:r w:rsidRPr="00E47C65">
        <w:rPr>
          <w:rFonts w:ascii="Arial" w:hAnsi="Arial" w:cs="Arial"/>
        </w:rPr>
        <w:t xml:space="preserve">The worldwide gas shortage is </w:t>
      </w:r>
      <w:r w:rsidR="00CD5E8E">
        <w:rPr>
          <w:rFonts w:ascii="Arial" w:hAnsi="Arial" w:cs="Arial"/>
        </w:rPr>
        <w:t>exceedingly</w:t>
      </w:r>
      <w:r w:rsidRPr="00E47C65">
        <w:rPr>
          <w:rFonts w:ascii="Arial" w:hAnsi="Arial" w:cs="Arial"/>
        </w:rPr>
        <w:t xml:space="preserve"> terrible news for the United Kingdom. Approximately half of the United Kingdom's energy is produced by burning fossil fuels in gas-fired power plants</w:t>
      </w:r>
      <w:r>
        <w:rPr>
          <w:rFonts w:ascii="Arial" w:hAnsi="Arial" w:cs="Arial"/>
        </w:rPr>
        <w:t>. This pattern</w:t>
      </w:r>
      <w:r w:rsidRPr="00E47C65">
        <w:rPr>
          <w:rFonts w:ascii="Arial" w:hAnsi="Arial" w:cs="Arial"/>
        </w:rPr>
        <w:t xml:space="preserve"> has become more entrenched in recent months </w:t>
      </w:r>
      <w:r>
        <w:rPr>
          <w:rFonts w:ascii="Arial" w:hAnsi="Arial" w:cs="Arial"/>
        </w:rPr>
        <w:t>due to</w:t>
      </w:r>
      <w:r w:rsidRPr="00E47C65">
        <w:rPr>
          <w:rFonts w:ascii="Arial" w:hAnsi="Arial" w:cs="Arial"/>
        </w:rPr>
        <w:t xml:space="preserve"> a series of electricity system difficulties.</w:t>
      </w:r>
      <w:r>
        <w:rPr>
          <w:rFonts w:ascii="Arial" w:hAnsi="Arial" w:cs="Arial"/>
        </w:rPr>
        <w:t xml:space="preserve"> </w:t>
      </w:r>
      <w:r w:rsidRPr="00E47C65">
        <w:rPr>
          <w:rFonts w:ascii="Arial" w:hAnsi="Arial" w:cs="Arial"/>
        </w:rPr>
        <w:t>Ageing nuclear power reactors have been forced to conduct unscheduled maintenance outages, a major power cable used to import electricity from France has been shut down following a fire, and wind turbines in the United Kingdom have stopped during some of the least windy months since 1961</w:t>
      </w:r>
      <w:r w:rsidR="00712653">
        <w:rPr>
          <w:rFonts w:ascii="Arial" w:hAnsi="Arial" w:cs="Arial"/>
        </w:rPr>
        <w:t xml:space="preserve"> (Ambrose, 2021).</w:t>
      </w:r>
    </w:p>
    <w:p w14:paraId="3BD93843" w14:textId="7BA5C787" w:rsidR="00445661" w:rsidRPr="00D549C0" w:rsidRDefault="00682A52" w:rsidP="00712653">
      <w:pPr>
        <w:spacing w:line="360" w:lineRule="auto"/>
        <w:jc w:val="both"/>
        <w:rPr>
          <w:rFonts w:ascii="Arial" w:hAnsi="Arial" w:cs="Arial"/>
          <w:b/>
          <w:bCs/>
        </w:rPr>
      </w:pPr>
      <w:r>
        <w:rPr>
          <w:rFonts w:ascii="Arial" w:hAnsi="Arial" w:cs="Arial"/>
          <w:b/>
          <w:bCs/>
        </w:rPr>
        <w:t>The rising</w:t>
      </w:r>
      <w:r w:rsidR="00445661" w:rsidRPr="00D549C0">
        <w:rPr>
          <w:rFonts w:ascii="Arial" w:hAnsi="Arial" w:cs="Arial"/>
          <w:b/>
          <w:bCs/>
        </w:rPr>
        <w:t xml:space="preserve"> cost of living in the U</w:t>
      </w:r>
      <w:r w:rsidR="00CD5E8E">
        <w:rPr>
          <w:rFonts w:ascii="Arial" w:hAnsi="Arial" w:cs="Arial"/>
          <w:b/>
          <w:bCs/>
        </w:rPr>
        <w:t>K due to the inflation</w:t>
      </w:r>
    </w:p>
    <w:p w14:paraId="1D56D95D" w14:textId="1F97ADC3" w:rsidR="00D549C0" w:rsidRDefault="00D549C0" w:rsidP="00D549C0">
      <w:pPr>
        <w:spacing w:line="360" w:lineRule="auto"/>
        <w:jc w:val="both"/>
        <w:rPr>
          <w:rFonts w:ascii="Arial" w:hAnsi="Arial" w:cs="Arial"/>
        </w:rPr>
      </w:pPr>
      <w:r w:rsidRPr="00D549C0">
        <w:rPr>
          <w:rFonts w:ascii="Arial" w:hAnsi="Arial" w:cs="Arial"/>
        </w:rPr>
        <w:t xml:space="preserve">Energy prices have </w:t>
      </w:r>
      <w:r w:rsidR="00CD5E8E">
        <w:rPr>
          <w:rFonts w:ascii="Arial" w:hAnsi="Arial" w:cs="Arial"/>
        </w:rPr>
        <w:t>significantly contributed</w:t>
      </w:r>
      <w:r w:rsidRPr="00D549C0">
        <w:rPr>
          <w:rFonts w:ascii="Arial" w:hAnsi="Arial" w:cs="Arial"/>
        </w:rPr>
        <w:t xml:space="preserve"> to inflation, with rising residential energy rates and gasoline prices. The Bank of England anticipated that energy price increases </w:t>
      </w:r>
      <w:r w:rsidR="00CD5E8E">
        <w:rPr>
          <w:rFonts w:ascii="Arial" w:hAnsi="Arial" w:cs="Arial"/>
        </w:rPr>
        <w:t>would</w:t>
      </w:r>
      <w:r w:rsidRPr="00D549C0">
        <w:rPr>
          <w:rFonts w:ascii="Arial" w:hAnsi="Arial" w:cs="Arial"/>
        </w:rPr>
        <w:t xml:space="preserve"> account for fifty </w:t>
      </w:r>
      <w:r>
        <w:rPr>
          <w:rFonts w:ascii="Arial" w:hAnsi="Arial" w:cs="Arial"/>
        </w:rPr>
        <w:t>per cent</w:t>
      </w:r>
      <w:r w:rsidRPr="00D549C0">
        <w:rPr>
          <w:rFonts w:ascii="Arial" w:hAnsi="Arial" w:cs="Arial"/>
        </w:rPr>
        <w:t xml:space="preserve"> of the inflation increase in 2021. Increasing costs for consumer goods have also contributed to the increase in inflation. Strong consumer demand for goods and rising corporate expenses, in part due to supply chain constraints, are reflected in price increases. This is </w:t>
      </w:r>
      <w:r w:rsidR="00CD5E8E">
        <w:rPr>
          <w:rFonts w:ascii="Arial" w:hAnsi="Arial" w:cs="Arial"/>
        </w:rPr>
        <w:t>primarily</w:t>
      </w:r>
      <w:r w:rsidRPr="00D549C0">
        <w:rPr>
          <w:rFonts w:ascii="Arial" w:hAnsi="Arial" w:cs="Arial"/>
        </w:rPr>
        <w:t xml:space="preserve"> a global </w:t>
      </w:r>
      <w:r>
        <w:rPr>
          <w:rFonts w:ascii="Arial" w:hAnsi="Arial" w:cs="Arial"/>
        </w:rPr>
        <w:t>phenomenon</w:t>
      </w:r>
      <w:r w:rsidRPr="00D549C0">
        <w:rPr>
          <w:rFonts w:ascii="Arial" w:hAnsi="Arial" w:cs="Arial"/>
        </w:rPr>
        <w:t xml:space="preserve"> caused by the pandemic. Andrew Bailey, governor of the Bank of England, stated in May 2022 that 80% of the inflation overshoot above the 2% target was attributable to energy and traded goods, adding that this was </w:t>
      </w:r>
      <w:r w:rsidR="00CD5E8E">
        <w:rPr>
          <w:rFonts w:ascii="Arial" w:hAnsi="Arial" w:cs="Arial"/>
        </w:rPr>
        <w:t>mainly</w:t>
      </w:r>
      <w:r w:rsidRPr="00D549C0">
        <w:rPr>
          <w:rFonts w:ascii="Arial" w:hAnsi="Arial" w:cs="Arial"/>
        </w:rPr>
        <w:t xml:space="preserve"> outside the Bank's and monetary policy's control</w:t>
      </w:r>
      <w:r w:rsidR="00F4747C">
        <w:rPr>
          <w:rFonts w:ascii="Arial" w:hAnsi="Arial" w:cs="Arial"/>
        </w:rPr>
        <w:t xml:space="preserve"> </w:t>
      </w:r>
      <w:bookmarkStart w:id="2" w:name="_Hlk118625987"/>
      <w:r w:rsidR="00F4747C">
        <w:rPr>
          <w:rFonts w:ascii="Arial" w:hAnsi="Arial" w:cs="Arial"/>
        </w:rPr>
        <w:t>(</w:t>
      </w:r>
      <w:r w:rsidR="00F4747C" w:rsidRPr="00F4747C">
        <w:rPr>
          <w:rFonts w:ascii="Arial" w:hAnsi="Arial" w:cs="Arial"/>
          <w:color w:val="0D0D0D" w:themeColor="text1" w:themeTint="F2"/>
          <w:shd w:val="clear" w:color="auto" w:fill="FFFFFF"/>
        </w:rPr>
        <w:t>Francis-Devine et al. 2022)</w:t>
      </w:r>
      <w:r w:rsidR="00F4747C">
        <w:rPr>
          <w:rFonts w:ascii="Arial" w:hAnsi="Arial" w:cs="Arial"/>
          <w:color w:val="0D0D0D" w:themeColor="text1" w:themeTint="F2"/>
          <w:shd w:val="clear" w:color="auto" w:fill="FFFFFF"/>
        </w:rPr>
        <w:t>.</w:t>
      </w:r>
      <w:bookmarkEnd w:id="2"/>
    </w:p>
    <w:p w14:paraId="1326A29B" w14:textId="36122F0F" w:rsidR="00D549C0" w:rsidRDefault="00D549C0" w:rsidP="00D549C0">
      <w:pPr>
        <w:spacing w:line="360" w:lineRule="auto"/>
        <w:jc w:val="center"/>
        <w:rPr>
          <w:rFonts w:ascii="Arial" w:hAnsi="Arial" w:cs="Arial"/>
        </w:rPr>
      </w:pPr>
      <w:r>
        <w:rPr>
          <w:noProof/>
        </w:rPr>
        <w:lastRenderedPageBreak/>
        <w:drawing>
          <wp:inline distT="0" distB="0" distL="0" distR="0" wp14:anchorId="2A181BD5" wp14:editId="32CE378F">
            <wp:extent cx="4815205" cy="2615565"/>
            <wp:effectExtent l="0" t="0" r="4445"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5205" cy="2615565"/>
                    </a:xfrm>
                    <a:prstGeom prst="rect">
                      <a:avLst/>
                    </a:prstGeom>
                    <a:noFill/>
                    <a:ln>
                      <a:noFill/>
                    </a:ln>
                  </pic:spPr>
                </pic:pic>
              </a:graphicData>
            </a:graphic>
          </wp:inline>
        </w:drawing>
      </w:r>
    </w:p>
    <w:p w14:paraId="72A428D7" w14:textId="17A53A72" w:rsidR="00D549C0" w:rsidRPr="00D549C0" w:rsidRDefault="00D549C0" w:rsidP="00D549C0">
      <w:pPr>
        <w:spacing w:line="360" w:lineRule="auto"/>
        <w:jc w:val="center"/>
        <w:rPr>
          <w:rFonts w:ascii="Arial" w:hAnsi="Arial" w:cs="Arial"/>
        </w:rPr>
      </w:pPr>
      <w:r>
        <w:rPr>
          <w:rFonts w:ascii="Arial" w:hAnsi="Arial" w:cs="Arial"/>
        </w:rPr>
        <w:t>Figure 2: Inflation between 2019 – 2022 in the UK</w:t>
      </w:r>
      <w:r w:rsidR="00F4747C">
        <w:rPr>
          <w:rFonts w:ascii="Arial" w:hAnsi="Arial" w:cs="Arial"/>
        </w:rPr>
        <w:t xml:space="preserve"> </w:t>
      </w:r>
      <w:bookmarkStart w:id="3" w:name="_Hlk118626226"/>
      <w:r w:rsidR="00F4747C">
        <w:rPr>
          <w:rFonts w:ascii="Arial" w:hAnsi="Arial" w:cs="Arial"/>
        </w:rPr>
        <w:t>(</w:t>
      </w:r>
      <w:r w:rsidR="00F4747C" w:rsidRPr="00F4747C">
        <w:rPr>
          <w:rFonts w:ascii="Arial" w:hAnsi="Arial" w:cs="Arial"/>
          <w:color w:val="0D0D0D" w:themeColor="text1" w:themeTint="F2"/>
          <w:shd w:val="clear" w:color="auto" w:fill="FFFFFF"/>
        </w:rPr>
        <w:t>Francis-Devine et al. 2022)</w:t>
      </w:r>
      <w:r w:rsidR="00F4747C">
        <w:rPr>
          <w:rFonts w:ascii="Arial" w:hAnsi="Arial" w:cs="Arial"/>
          <w:color w:val="0D0D0D" w:themeColor="text1" w:themeTint="F2"/>
          <w:shd w:val="clear" w:color="auto" w:fill="FFFFFF"/>
        </w:rPr>
        <w:t>.</w:t>
      </w:r>
      <w:bookmarkEnd w:id="3"/>
    </w:p>
    <w:p w14:paraId="3A3EFF33" w14:textId="680F2EEA" w:rsidR="00445661" w:rsidRDefault="00D549C0" w:rsidP="00D549C0">
      <w:pPr>
        <w:spacing w:line="360" w:lineRule="auto"/>
        <w:jc w:val="both"/>
        <w:rPr>
          <w:rFonts w:ascii="Arial" w:hAnsi="Arial" w:cs="Arial"/>
        </w:rPr>
      </w:pPr>
      <w:r w:rsidRPr="00D549C0">
        <w:rPr>
          <w:rFonts w:ascii="Arial" w:hAnsi="Arial" w:cs="Arial"/>
        </w:rPr>
        <w:t xml:space="preserve"> </w:t>
      </w:r>
      <w:r>
        <w:rPr>
          <w:rFonts w:ascii="Arial" w:hAnsi="Arial" w:cs="Arial"/>
        </w:rPr>
        <w:t>Figure</w:t>
      </w:r>
      <w:r w:rsidRPr="00D549C0">
        <w:rPr>
          <w:rFonts w:ascii="Arial" w:hAnsi="Arial" w:cs="Arial"/>
        </w:rPr>
        <w:t xml:space="preserve"> 2 below is derived from the Bank of England's Monetary Policy Report for May 2022, </w:t>
      </w:r>
      <w:r w:rsidR="00CD5E8E">
        <w:rPr>
          <w:rFonts w:ascii="Arial" w:hAnsi="Arial" w:cs="Arial"/>
        </w:rPr>
        <w:t>before</w:t>
      </w:r>
      <w:r w:rsidRPr="00D549C0">
        <w:rPr>
          <w:rFonts w:ascii="Arial" w:hAnsi="Arial" w:cs="Arial"/>
        </w:rPr>
        <w:t xml:space="preserve"> the most recent inflation figures and the April surge in energy prices. It indicates that commodity and energy costs have been driving inflation.</w:t>
      </w:r>
      <w:r w:rsidR="00F4747C">
        <w:rPr>
          <w:rFonts w:ascii="Arial" w:hAnsi="Arial" w:cs="Arial"/>
        </w:rPr>
        <w:t xml:space="preserve"> </w:t>
      </w:r>
      <w:r w:rsidR="00F4747C" w:rsidRPr="00F4747C">
        <w:rPr>
          <w:rFonts w:ascii="Arial" w:hAnsi="Arial" w:cs="Arial"/>
        </w:rPr>
        <w:t xml:space="preserve">The </w:t>
      </w:r>
      <w:r w:rsidR="00CD5E8E">
        <w:rPr>
          <w:rFonts w:ascii="Arial" w:hAnsi="Arial" w:cs="Arial"/>
        </w:rPr>
        <w:t>increased</w:t>
      </w:r>
      <w:r w:rsidR="00F4747C" w:rsidRPr="00F4747C">
        <w:rPr>
          <w:rFonts w:ascii="Arial" w:hAnsi="Arial" w:cs="Arial"/>
        </w:rPr>
        <w:t xml:space="preserve"> trade obstacles with the EU </w:t>
      </w:r>
      <w:r w:rsidR="00CD5E8E">
        <w:rPr>
          <w:rFonts w:ascii="Arial" w:hAnsi="Arial" w:cs="Arial"/>
        </w:rPr>
        <w:t>due to</w:t>
      </w:r>
      <w:r w:rsidR="00F4747C" w:rsidRPr="00F4747C">
        <w:rPr>
          <w:rFonts w:ascii="Arial" w:hAnsi="Arial" w:cs="Arial"/>
        </w:rPr>
        <w:t xml:space="preserve"> Brexit might also </w:t>
      </w:r>
      <w:r w:rsidR="00CD5E8E">
        <w:rPr>
          <w:rFonts w:ascii="Arial" w:hAnsi="Arial" w:cs="Arial"/>
        </w:rPr>
        <w:t>cause</w:t>
      </w:r>
      <w:r w:rsidR="00F4747C" w:rsidRPr="00F4747C">
        <w:rPr>
          <w:rFonts w:ascii="Arial" w:hAnsi="Arial" w:cs="Arial"/>
        </w:rPr>
        <w:t xml:space="preserve"> rising inflation (such as the cost of hiring HGV drivers from the EU)</w:t>
      </w:r>
      <w:r w:rsidR="00CD5E8E">
        <w:rPr>
          <w:rFonts w:ascii="Arial" w:hAnsi="Arial" w:cs="Arial"/>
        </w:rPr>
        <w:t>. However</w:t>
      </w:r>
      <w:r w:rsidR="00F4747C">
        <w:rPr>
          <w:rFonts w:ascii="Arial" w:hAnsi="Arial" w:cs="Arial"/>
        </w:rPr>
        <w:t>,</w:t>
      </w:r>
      <w:r w:rsidR="00F4747C" w:rsidRPr="00F4747C">
        <w:rPr>
          <w:rFonts w:ascii="Arial" w:hAnsi="Arial" w:cs="Arial"/>
        </w:rPr>
        <w:t xml:space="preserve"> it is difficult to determine the size of this effect</w:t>
      </w:r>
      <w:r w:rsidR="00F4747C">
        <w:rPr>
          <w:rFonts w:ascii="Arial" w:hAnsi="Arial" w:cs="Arial"/>
        </w:rPr>
        <w:t xml:space="preserve"> </w:t>
      </w:r>
      <w:bookmarkStart w:id="4" w:name="_Hlk118627041"/>
      <w:r w:rsidR="00F4747C">
        <w:rPr>
          <w:rFonts w:ascii="Arial" w:hAnsi="Arial" w:cs="Arial"/>
        </w:rPr>
        <w:t>(</w:t>
      </w:r>
      <w:r w:rsidR="00F4747C" w:rsidRPr="00F4747C">
        <w:rPr>
          <w:rFonts w:ascii="Arial" w:hAnsi="Arial" w:cs="Arial"/>
          <w:color w:val="0D0D0D" w:themeColor="text1" w:themeTint="F2"/>
          <w:shd w:val="clear" w:color="auto" w:fill="FFFFFF"/>
        </w:rPr>
        <w:t>Francis-Devine et al. 2022)</w:t>
      </w:r>
      <w:r w:rsidR="00F4747C">
        <w:rPr>
          <w:rFonts w:ascii="Arial" w:hAnsi="Arial" w:cs="Arial"/>
          <w:color w:val="0D0D0D" w:themeColor="text1" w:themeTint="F2"/>
          <w:shd w:val="clear" w:color="auto" w:fill="FFFFFF"/>
        </w:rPr>
        <w:t>.</w:t>
      </w:r>
    </w:p>
    <w:bookmarkEnd w:id="4"/>
    <w:p w14:paraId="2DAF1A73" w14:textId="0F5AEBC3" w:rsidR="00E47C65" w:rsidRPr="0036750E" w:rsidRDefault="00CD5E8E" w:rsidP="00E47C65">
      <w:pPr>
        <w:spacing w:line="360" w:lineRule="auto"/>
        <w:jc w:val="both"/>
        <w:rPr>
          <w:rFonts w:ascii="Arial" w:hAnsi="Arial" w:cs="Arial"/>
          <w:b/>
          <w:bCs/>
        </w:rPr>
      </w:pPr>
      <w:r w:rsidRPr="0036750E">
        <w:rPr>
          <w:rFonts w:ascii="Arial" w:hAnsi="Arial" w:cs="Arial"/>
          <w:b/>
          <w:bCs/>
        </w:rPr>
        <w:t>Energy price cap in the United Kingdom</w:t>
      </w:r>
    </w:p>
    <w:p w14:paraId="35D3B8CC" w14:textId="304DC2D5" w:rsidR="0036750E" w:rsidRDefault="00CD5E8E" w:rsidP="0036750E">
      <w:pPr>
        <w:spacing w:line="360" w:lineRule="auto"/>
        <w:jc w:val="both"/>
        <w:rPr>
          <w:rFonts w:ascii="Arial" w:hAnsi="Arial" w:cs="Arial"/>
          <w:color w:val="0D0D0D" w:themeColor="text1" w:themeTint="F2"/>
          <w:shd w:val="clear" w:color="auto" w:fill="FFFFFF"/>
        </w:rPr>
      </w:pPr>
      <w:r w:rsidRPr="00CD5E8E">
        <w:rPr>
          <w:rFonts w:ascii="Arial" w:hAnsi="Arial" w:cs="Arial"/>
        </w:rPr>
        <w:t>Household gas prices jumped by 96% and domestic power costs by 54% in the year leading up to September 2022.</w:t>
      </w:r>
      <w:r w:rsidR="0036750E">
        <w:rPr>
          <w:rFonts w:ascii="Arial" w:hAnsi="Arial" w:cs="Arial"/>
        </w:rPr>
        <w:t xml:space="preserve"> </w:t>
      </w:r>
      <w:r w:rsidR="0036750E" w:rsidRPr="0036750E">
        <w:rPr>
          <w:rFonts w:ascii="Arial" w:hAnsi="Arial" w:cs="Arial"/>
        </w:rPr>
        <w:t xml:space="preserve">The regulator, Ofgem, announced </w:t>
      </w:r>
      <w:r w:rsidR="00C7458F">
        <w:rPr>
          <w:rFonts w:ascii="Arial" w:hAnsi="Arial" w:cs="Arial"/>
        </w:rPr>
        <w:t xml:space="preserve">in </w:t>
      </w:r>
      <w:r w:rsidR="0036750E" w:rsidRPr="0036750E">
        <w:rPr>
          <w:rFonts w:ascii="Arial" w:hAnsi="Arial" w:cs="Arial"/>
        </w:rPr>
        <w:t xml:space="preserve">early 2022 that the cap </w:t>
      </w:r>
      <w:r w:rsidR="00C7458F">
        <w:rPr>
          <w:rFonts w:ascii="Arial" w:hAnsi="Arial" w:cs="Arial"/>
        </w:rPr>
        <w:t>would</w:t>
      </w:r>
      <w:r w:rsidR="0036750E" w:rsidRPr="0036750E">
        <w:rPr>
          <w:rFonts w:ascii="Arial" w:hAnsi="Arial" w:cs="Arial"/>
        </w:rPr>
        <w:t xml:space="preserve"> increase by 54% from its previous equivalent yearly amount of £1,277 per year to </w:t>
      </w:r>
      <w:r w:rsidR="0036750E">
        <w:rPr>
          <w:rFonts w:ascii="Arial" w:hAnsi="Arial" w:cs="Arial"/>
        </w:rPr>
        <w:t>£</w:t>
      </w:r>
      <w:r w:rsidR="0036750E" w:rsidRPr="0036750E">
        <w:rPr>
          <w:rFonts w:ascii="Arial" w:hAnsi="Arial" w:cs="Arial"/>
        </w:rPr>
        <w:t xml:space="preserve">1,971 per year. </w:t>
      </w:r>
      <w:r w:rsidR="00C7458F">
        <w:rPr>
          <w:rFonts w:ascii="Arial" w:hAnsi="Arial" w:cs="Arial"/>
        </w:rPr>
        <w:t>After</w:t>
      </w:r>
      <w:r w:rsidR="0036750E" w:rsidRPr="0036750E">
        <w:rPr>
          <w:rFonts w:ascii="Arial" w:hAnsi="Arial" w:cs="Arial"/>
        </w:rPr>
        <w:t xml:space="preserve"> August 2022, it was reported that the cap should increase by an additional 80 </w:t>
      </w:r>
      <w:r w:rsidR="00C7458F">
        <w:rPr>
          <w:rFonts w:ascii="Arial" w:hAnsi="Arial" w:cs="Arial"/>
        </w:rPr>
        <w:t>per cent</w:t>
      </w:r>
      <w:r w:rsidR="0036750E" w:rsidRPr="0036750E">
        <w:rPr>
          <w:rFonts w:ascii="Arial" w:hAnsi="Arial" w:cs="Arial"/>
        </w:rPr>
        <w:t xml:space="preserve"> to £3,549 on October 1, 2022. In six months, this would have represented a gain of 178 </w:t>
      </w:r>
      <w:r w:rsidR="00C7458F">
        <w:rPr>
          <w:rFonts w:ascii="Arial" w:hAnsi="Arial" w:cs="Arial"/>
        </w:rPr>
        <w:t>per cent</w:t>
      </w:r>
      <w:r w:rsidR="0036750E" w:rsidRPr="0036750E">
        <w:rPr>
          <w:rFonts w:ascii="Arial" w:hAnsi="Arial" w:cs="Arial"/>
        </w:rPr>
        <w:t>. However, the Prime Minister said on September 8 that the new Energy Price Guarantee would begin on October 1 and endure for two years. This would imply that yearly direct debit client bills should not excee</w:t>
      </w:r>
      <w:r w:rsidR="0036750E">
        <w:rPr>
          <w:rFonts w:ascii="Arial" w:hAnsi="Arial" w:cs="Arial"/>
        </w:rPr>
        <w:t>d £2,500 (</w:t>
      </w:r>
      <w:r w:rsidR="0036750E" w:rsidRPr="00F4747C">
        <w:rPr>
          <w:rFonts w:ascii="Arial" w:hAnsi="Arial" w:cs="Arial"/>
          <w:color w:val="0D0D0D" w:themeColor="text1" w:themeTint="F2"/>
          <w:shd w:val="clear" w:color="auto" w:fill="FFFFFF"/>
        </w:rPr>
        <w:t>Francis-Devine et al. 2022)</w:t>
      </w:r>
      <w:r w:rsidR="0036750E">
        <w:rPr>
          <w:rFonts w:ascii="Arial" w:hAnsi="Arial" w:cs="Arial"/>
          <w:color w:val="0D0D0D" w:themeColor="text1" w:themeTint="F2"/>
          <w:shd w:val="clear" w:color="auto" w:fill="FFFFFF"/>
        </w:rPr>
        <w:t>.</w:t>
      </w:r>
    </w:p>
    <w:p w14:paraId="32383687" w14:textId="0E5E6EB9" w:rsidR="00140B5A" w:rsidRDefault="00140B5A" w:rsidP="0036750E">
      <w:pPr>
        <w:spacing w:line="360" w:lineRule="auto"/>
        <w:jc w:val="both"/>
        <w:rPr>
          <w:rFonts w:ascii="Arial" w:hAnsi="Arial" w:cs="Arial"/>
        </w:rPr>
      </w:pPr>
      <w:r w:rsidRPr="00140B5A">
        <w:rPr>
          <w:rFonts w:ascii="Arial" w:hAnsi="Arial" w:cs="Arial"/>
        </w:rPr>
        <w:t>Many governments prioritise maintaining homes at a pleasant temperature and decreasing household fuel costs. Various actions have been implemented in the United Kingdom to attain these objectives. The price cap for customers with prepayment metres was implemented to tackle rising rates of energy poverty and a lack of competitors among this group.</w:t>
      </w:r>
      <w:r>
        <w:rPr>
          <w:rFonts w:ascii="Arial" w:hAnsi="Arial" w:cs="Arial"/>
        </w:rPr>
        <w:t xml:space="preserve"> </w:t>
      </w:r>
      <w:r w:rsidRPr="00140B5A">
        <w:rPr>
          <w:rFonts w:ascii="Arial" w:hAnsi="Arial" w:cs="Arial"/>
        </w:rPr>
        <w:t xml:space="preserve">Unfortunately, the price cap was established on many predictions of how electricity is consumed. Using smart metre data, we evaluate how well the price cap accounts for actual energy consumption. Households on economy 7 (EC7) rates were shown to spend more than those on regular rate </w:t>
      </w:r>
      <w:r w:rsidRPr="00140B5A">
        <w:rPr>
          <w:rFonts w:ascii="Arial" w:hAnsi="Arial" w:cs="Arial"/>
        </w:rPr>
        <w:lastRenderedPageBreak/>
        <w:t xml:space="preserve">plans, as EC7 customers use more power during peak hours than predicted in government estimates. Additionally, many </w:t>
      </w:r>
      <w:r w:rsidR="007F01D5" w:rsidRPr="007F01D5">
        <w:rPr>
          <w:rFonts w:ascii="Arial" w:hAnsi="Arial" w:cs="Arial"/>
        </w:rPr>
        <w:t xml:space="preserve">EC7 customers still consume a large quantity of gas, suggesting the EC7 heating product needs to be improved or </w:t>
      </w:r>
      <w:r w:rsidRPr="00140B5A">
        <w:rPr>
          <w:rFonts w:ascii="Arial" w:hAnsi="Arial" w:cs="Arial"/>
        </w:rPr>
        <w:t xml:space="preserve">employed cost-effectively. Adjustments to the techniques and approaches in government models for EC7 clients </w:t>
      </w:r>
      <w:r>
        <w:rPr>
          <w:rFonts w:ascii="Arial" w:hAnsi="Arial" w:cs="Arial"/>
        </w:rPr>
        <w:t>may</w:t>
      </w:r>
      <w:r w:rsidRPr="00140B5A">
        <w:rPr>
          <w:rFonts w:ascii="Arial" w:hAnsi="Arial" w:cs="Arial"/>
        </w:rPr>
        <w:t xml:space="preserve"> be advantageous in future price cap levels</w:t>
      </w:r>
      <w:r w:rsidR="0092331B">
        <w:rPr>
          <w:rFonts w:ascii="Arial" w:hAnsi="Arial" w:cs="Arial"/>
        </w:rPr>
        <w:t xml:space="preserve"> </w:t>
      </w:r>
      <w:bookmarkStart w:id="5" w:name="_Hlk118634179"/>
      <w:r w:rsidR="0092331B">
        <w:rPr>
          <w:rFonts w:ascii="Arial" w:hAnsi="Arial" w:cs="Arial"/>
        </w:rPr>
        <w:t>(</w:t>
      </w:r>
      <w:r w:rsidR="0092331B" w:rsidRPr="0092331B">
        <w:rPr>
          <w:rFonts w:ascii="Arial" w:hAnsi="Arial" w:cs="Arial"/>
          <w:color w:val="3A3A3A"/>
          <w:shd w:val="clear" w:color="auto" w:fill="FFFFFF"/>
        </w:rPr>
        <w:t>Hardy and Gorse, 2019)</w:t>
      </w:r>
      <w:r w:rsidR="0092331B">
        <w:rPr>
          <w:rFonts w:ascii="Arial" w:hAnsi="Arial" w:cs="Arial"/>
          <w:color w:val="3A3A3A"/>
          <w:shd w:val="clear" w:color="auto" w:fill="FFFFFF"/>
        </w:rPr>
        <w:t>.</w:t>
      </w:r>
      <w:bookmarkEnd w:id="5"/>
    </w:p>
    <w:p w14:paraId="786CED9E" w14:textId="2EAF89AD" w:rsidR="00140B5A" w:rsidRDefault="00140B5A" w:rsidP="0036750E">
      <w:pPr>
        <w:spacing w:line="360" w:lineRule="auto"/>
        <w:jc w:val="both"/>
        <w:rPr>
          <w:rFonts w:ascii="Arial" w:hAnsi="Arial" w:cs="Arial"/>
        </w:rPr>
      </w:pPr>
      <w:r>
        <w:rPr>
          <w:rFonts w:ascii="Arial" w:hAnsi="Arial" w:cs="Arial"/>
        </w:rPr>
        <w:t>E</w:t>
      </w:r>
      <w:r w:rsidRPr="00140B5A">
        <w:rPr>
          <w:rFonts w:ascii="Arial" w:hAnsi="Arial" w:cs="Arial"/>
        </w:rPr>
        <w:t>nergy price restrictions have historically been difficult to impose and have frequently been criticised for restricting competition and impeding innovation. Prices have tended to cluster around the price maximum for prepayment metres in the United Kingdom, indicating a lack of competition. However, supporters of price caps will argue that these consumers were unlikely to participate in the market in the first place</w:t>
      </w:r>
      <w:r w:rsidR="007F01D5">
        <w:rPr>
          <w:rFonts w:ascii="Arial" w:hAnsi="Arial" w:cs="Arial"/>
        </w:rPr>
        <w:t>. Therefore</w:t>
      </w:r>
      <w:r w:rsidR="007F01D5" w:rsidRPr="007F01D5">
        <w:rPr>
          <w:rFonts w:ascii="Arial" w:hAnsi="Arial" w:cs="Arial"/>
        </w:rPr>
        <w:t>, the absence of competition may not significantly impact</w:t>
      </w:r>
      <w:r w:rsidRPr="00140B5A">
        <w:rPr>
          <w:rFonts w:ascii="Arial" w:hAnsi="Arial" w:cs="Arial"/>
        </w:rPr>
        <w:t xml:space="preserve"> them. Moreover, it was anticipated that even a capped, non-competitive prepayment market would result in hundreds of pounds in savings for many users formerly on uncapped tariffs. The energy price cap will have </w:t>
      </w:r>
      <w:r w:rsidR="007F01D5">
        <w:rPr>
          <w:rFonts w:ascii="Arial" w:hAnsi="Arial" w:cs="Arial"/>
        </w:rPr>
        <w:t>effectively decreased</w:t>
      </w:r>
      <w:r w:rsidRPr="00140B5A">
        <w:rPr>
          <w:rFonts w:ascii="Arial" w:hAnsi="Arial" w:cs="Arial"/>
        </w:rPr>
        <w:t xml:space="preserve"> energy bills to the level anticipated by many low-income clients</w:t>
      </w:r>
      <w:r w:rsidR="0092331B">
        <w:rPr>
          <w:rFonts w:ascii="Arial" w:hAnsi="Arial" w:cs="Arial"/>
        </w:rPr>
        <w:t xml:space="preserve"> (</w:t>
      </w:r>
      <w:r w:rsidR="0092331B" w:rsidRPr="0092331B">
        <w:rPr>
          <w:rFonts w:ascii="Arial" w:hAnsi="Arial" w:cs="Arial"/>
          <w:color w:val="3A3A3A"/>
          <w:shd w:val="clear" w:color="auto" w:fill="FFFFFF"/>
        </w:rPr>
        <w:t>Hardy and Gorse, 2019)</w:t>
      </w:r>
      <w:r w:rsidR="0092331B">
        <w:rPr>
          <w:rFonts w:ascii="Arial" w:hAnsi="Arial" w:cs="Arial"/>
          <w:color w:val="3A3A3A"/>
          <w:shd w:val="clear" w:color="auto" w:fill="FFFFFF"/>
        </w:rPr>
        <w:t>.</w:t>
      </w:r>
    </w:p>
    <w:p w14:paraId="2E134E17" w14:textId="2C758575" w:rsidR="00CD5E8E" w:rsidRPr="00FB6695" w:rsidRDefault="008435B7" w:rsidP="00E47C65">
      <w:pPr>
        <w:spacing w:line="360" w:lineRule="auto"/>
        <w:jc w:val="both"/>
        <w:rPr>
          <w:rFonts w:ascii="Arial" w:hAnsi="Arial" w:cs="Arial"/>
          <w:b/>
          <w:bCs/>
        </w:rPr>
      </w:pPr>
      <w:r w:rsidRPr="00FB6695">
        <w:rPr>
          <w:rFonts w:ascii="Arial" w:hAnsi="Arial" w:cs="Arial"/>
          <w:b/>
          <w:bCs/>
        </w:rPr>
        <w:t>Energy sector and the business in the U</w:t>
      </w:r>
      <w:r w:rsidR="00682A52">
        <w:rPr>
          <w:rFonts w:ascii="Arial" w:hAnsi="Arial" w:cs="Arial"/>
          <w:b/>
          <w:bCs/>
        </w:rPr>
        <w:t>nited Kingdom</w:t>
      </w:r>
    </w:p>
    <w:p w14:paraId="5F52401D" w14:textId="1BD690F2" w:rsidR="008435B7" w:rsidRDefault="00FB6695" w:rsidP="00E47C65">
      <w:pPr>
        <w:spacing w:line="360" w:lineRule="auto"/>
        <w:jc w:val="both"/>
        <w:rPr>
          <w:rFonts w:ascii="Arial" w:hAnsi="Arial" w:cs="Arial"/>
        </w:rPr>
      </w:pPr>
      <w:r w:rsidRPr="00FB6695">
        <w:rPr>
          <w:rFonts w:ascii="Arial" w:hAnsi="Arial" w:cs="Arial"/>
        </w:rPr>
        <w:t xml:space="preserve">Businesses in the United Kingdom are highly reliant on gasoline. Consequently, when fuel prices rise, it </w:t>
      </w:r>
      <w:r>
        <w:rPr>
          <w:rFonts w:ascii="Arial" w:hAnsi="Arial" w:cs="Arial"/>
        </w:rPr>
        <w:t>significantly impacts</w:t>
      </w:r>
      <w:r w:rsidRPr="00FB6695">
        <w:rPr>
          <w:rFonts w:ascii="Arial" w:hAnsi="Arial" w:cs="Arial"/>
        </w:rPr>
        <w:t xml:space="preserve"> British businesses. Depending on their industry, some companies may be affected more than others. As you might expect, large-scale, energy-intensive sectors are struck particularly hard, but even the tiniest enterprises </w:t>
      </w:r>
      <w:r>
        <w:rPr>
          <w:rFonts w:ascii="Arial" w:hAnsi="Arial" w:cs="Arial"/>
        </w:rPr>
        <w:t>suffer</w:t>
      </w:r>
      <w:r w:rsidRPr="00FB6695">
        <w:rPr>
          <w:rFonts w:ascii="Arial" w:hAnsi="Arial" w:cs="Arial"/>
        </w:rPr>
        <w:t xml:space="preserve">. Even heating a </w:t>
      </w:r>
      <w:r>
        <w:rPr>
          <w:rFonts w:ascii="Arial" w:hAnsi="Arial" w:cs="Arial"/>
        </w:rPr>
        <w:t>small</w:t>
      </w:r>
      <w:r w:rsidRPr="00FB6695">
        <w:rPr>
          <w:rFonts w:ascii="Arial" w:hAnsi="Arial" w:cs="Arial"/>
        </w:rPr>
        <w:t xml:space="preserve"> office or store can be </w:t>
      </w:r>
      <w:proofErr w:type="gramStart"/>
      <w:r>
        <w:rPr>
          <w:rFonts w:ascii="Arial" w:hAnsi="Arial" w:cs="Arial"/>
        </w:rPr>
        <w:t>pretty</w:t>
      </w:r>
      <w:r w:rsidRPr="00FB6695">
        <w:rPr>
          <w:rFonts w:ascii="Arial" w:hAnsi="Arial" w:cs="Arial"/>
        </w:rPr>
        <w:t xml:space="preserve"> expensive</w:t>
      </w:r>
      <w:proofErr w:type="gramEnd"/>
      <w:r>
        <w:rPr>
          <w:rFonts w:ascii="Arial" w:hAnsi="Arial" w:cs="Arial"/>
        </w:rPr>
        <w:t xml:space="preserve"> (Saunders, 2022).</w:t>
      </w:r>
    </w:p>
    <w:p w14:paraId="1F5B066C" w14:textId="7FC28F2B" w:rsidR="00FB6695" w:rsidRDefault="00FB6695" w:rsidP="00FB6695">
      <w:pPr>
        <w:spacing w:line="360" w:lineRule="auto"/>
        <w:jc w:val="both"/>
        <w:rPr>
          <w:rFonts w:ascii="Arial" w:hAnsi="Arial" w:cs="Arial"/>
        </w:rPr>
      </w:pPr>
      <w:r w:rsidRPr="00FB6695">
        <w:rPr>
          <w:rFonts w:ascii="Arial" w:hAnsi="Arial" w:cs="Arial"/>
        </w:rPr>
        <w:t>Many product-based firms and transport companies struggle due to fuel costs eating into their revenues due to energy price hikes.</w:t>
      </w:r>
      <w:r>
        <w:rPr>
          <w:rFonts w:ascii="Arial" w:hAnsi="Arial" w:cs="Arial"/>
        </w:rPr>
        <w:t xml:space="preserve"> </w:t>
      </w:r>
      <w:r w:rsidRPr="00FB6695">
        <w:rPr>
          <w:rFonts w:ascii="Arial" w:hAnsi="Arial" w:cs="Arial"/>
        </w:rPr>
        <w:t xml:space="preserve">As more and more providers pass on costs to enterprises, the latter will have to </w:t>
      </w:r>
      <w:r>
        <w:rPr>
          <w:rFonts w:ascii="Arial" w:hAnsi="Arial" w:cs="Arial"/>
        </w:rPr>
        <w:t>give</w:t>
      </w:r>
      <w:r w:rsidRPr="00FB6695">
        <w:rPr>
          <w:rFonts w:ascii="Arial" w:hAnsi="Arial" w:cs="Arial"/>
        </w:rPr>
        <w:t xml:space="preserve"> on these expenses to their customers, resulting in higher product pricing. This may be a significant concern for some sectors, particularly those that run in </w:t>
      </w:r>
      <w:r>
        <w:rPr>
          <w:rFonts w:ascii="Arial" w:hAnsi="Arial" w:cs="Arial"/>
        </w:rPr>
        <w:t>an exceedingly competitive market</w:t>
      </w:r>
      <w:r w:rsidRPr="00FB6695">
        <w:rPr>
          <w:rFonts w:ascii="Arial" w:hAnsi="Arial" w:cs="Arial"/>
        </w:rPr>
        <w:t>. Already slim profit margins in some business models are being significantly reduced.</w:t>
      </w:r>
      <w:r>
        <w:rPr>
          <w:rFonts w:ascii="Arial" w:hAnsi="Arial" w:cs="Arial"/>
        </w:rPr>
        <w:t xml:space="preserve"> </w:t>
      </w:r>
      <w:r w:rsidRPr="00FB6695">
        <w:rPr>
          <w:rFonts w:ascii="Arial" w:hAnsi="Arial" w:cs="Arial"/>
        </w:rPr>
        <w:t>Another potential effect of increased fuel prices is their effect on employees. Suppose fuel prices generate enormous increases in operating expenses. In that case, maintaining such a large workforce may become prohibitively expensive, necessitating a reduction in working hours or, in extreme circumstances, layoffs.</w:t>
      </w:r>
      <w:r>
        <w:rPr>
          <w:rFonts w:ascii="Arial" w:hAnsi="Arial" w:cs="Arial"/>
        </w:rPr>
        <w:t xml:space="preserve"> </w:t>
      </w:r>
      <w:r w:rsidRPr="00FB6695">
        <w:rPr>
          <w:rFonts w:ascii="Arial" w:hAnsi="Arial" w:cs="Arial"/>
        </w:rPr>
        <w:t>Even while this is a significant issue, it will not persist long. As things return to "normal," fuel prices will become a less urgent concern for businesses, according to several analysts</w:t>
      </w:r>
      <w:r>
        <w:rPr>
          <w:rFonts w:ascii="Arial" w:hAnsi="Arial" w:cs="Arial"/>
        </w:rPr>
        <w:t xml:space="preserve"> (Saunders, 2022).</w:t>
      </w:r>
    </w:p>
    <w:p w14:paraId="65FB6007" w14:textId="32473D44" w:rsidR="00B85C84" w:rsidRPr="00B85C84" w:rsidRDefault="00B85C84" w:rsidP="00FB6695">
      <w:pPr>
        <w:spacing w:line="360" w:lineRule="auto"/>
        <w:jc w:val="both"/>
        <w:rPr>
          <w:rFonts w:ascii="Arial" w:hAnsi="Arial" w:cs="Arial"/>
          <w:b/>
          <w:bCs/>
        </w:rPr>
      </w:pPr>
      <w:r w:rsidRPr="00B85C84">
        <w:rPr>
          <w:rFonts w:ascii="Arial" w:hAnsi="Arial" w:cs="Arial"/>
          <w:b/>
          <w:bCs/>
        </w:rPr>
        <w:t>How will the new plan address the UK energy crisis and inflation?</w:t>
      </w:r>
    </w:p>
    <w:p w14:paraId="77D6BE8C" w14:textId="07F848FC" w:rsidR="00B85C84" w:rsidRDefault="00B85C84" w:rsidP="00FB6695">
      <w:pPr>
        <w:spacing w:line="360" w:lineRule="auto"/>
        <w:jc w:val="both"/>
        <w:rPr>
          <w:rFonts w:ascii="Arial" w:hAnsi="Arial" w:cs="Arial"/>
        </w:rPr>
      </w:pPr>
      <w:r w:rsidRPr="00B85C84">
        <w:rPr>
          <w:rFonts w:ascii="Arial" w:hAnsi="Arial" w:cs="Arial"/>
        </w:rPr>
        <w:t xml:space="preserve">While this new plan is noteworthy and an improvement over Ofgem's prior price cap of £3,549, it is </w:t>
      </w:r>
      <w:r>
        <w:rPr>
          <w:rFonts w:ascii="Arial" w:hAnsi="Arial" w:cs="Arial"/>
        </w:rPr>
        <w:t>essential</w:t>
      </w:r>
      <w:r w:rsidRPr="00B85C84">
        <w:rPr>
          <w:rFonts w:ascii="Arial" w:hAnsi="Arial" w:cs="Arial"/>
        </w:rPr>
        <w:t xml:space="preserve"> to note that both figures are illustrative. The government would freeze the cost </w:t>
      </w:r>
      <w:r w:rsidRPr="00B85C84">
        <w:rPr>
          <w:rFonts w:ascii="Arial" w:hAnsi="Arial" w:cs="Arial"/>
        </w:rPr>
        <w:lastRenderedPageBreak/>
        <w:t>per unit and the monthly service fee (the price you pay for your supplier to maintain wires and send someone out to read your meter, among other things). This means that there is no overall limit on how much a consumer can be charged; your bill will depend on the services you utilise. Consequently, any possible savings from the £2,500 guarantee – the government estimates that the average user will save at least £1,000 annually – are speculative and will rely on the energy consumption of each household and business</w:t>
      </w:r>
      <w:r>
        <w:rPr>
          <w:rFonts w:ascii="Arial" w:hAnsi="Arial" w:cs="Arial"/>
        </w:rPr>
        <w:t xml:space="preserve"> (The conversation, 2022).</w:t>
      </w:r>
    </w:p>
    <w:p w14:paraId="223817A2" w14:textId="0ECB95CE" w:rsidR="00E77117" w:rsidRDefault="00B85C84" w:rsidP="00F82EAE">
      <w:pPr>
        <w:spacing w:line="360" w:lineRule="auto"/>
        <w:jc w:val="both"/>
        <w:rPr>
          <w:rFonts w:ascii="Arial" w:hAnsi="Arial" w:cs="Arial"/>
        </w:rPr>
      </w:pPr>
      <w:r w:rsidRPr="00B85C84">
        <w:rPr>
          <w:rFonts w:ascii="Arial" w:hAnsi="Arial" w:cs="Arial"/>
        </w:rPr>
        <w:t xml:space="preserve">By reducing the impact of rising gas prices in this manner, the government expects to reduce inflation, which is currently near a 40-year high of 9.9%, by up to 5%. In 2021, the contribution of energy to total inflation was approximately 1.5%. Russia's invasion of Ukraine earlier this year resulted in a 95.7% increase in gas prices, which led to a 54.0% increase in electricity prices in the United Kingdom </w:t>
      </w:r>
      <w:r>
        <w:rPr>
          <w:rFonts w:ascii="Arial" w:hAnsi="Arial" w:cs="Arial"/>
        </w:rPr>
        <w:t>due to</w:t>
      </w:r>
      <w:r w:rsidRPr="00B85C84">
        <w:rPr>
          <w:rFonts w:ascii="Arial" w:hAnsi="Arial" w:cs="Arial"/>
        </w:rPr>
        <w:t xml:space="preserve"> gas-fired power generation. In April 2022, this boosted energy's impact </w:t>
      </w:r>
      <w:r>
        <w:rPr>
          <w:rFonts w:ascii="Arial" w:hAnsi="Arial" w:cs="Arial"/>
        </w:rPr>
        <w:t>on</w:t>
      </w:r>
      <w:r w:rsidRPr="00B85C84">
        <w:rPr>
          <w:rFonts w:ascii="Arial" w:hAnsi="Arial" w:cs="Arial"/>
        </w:rPr>
        <w:t xml:space="preserve"> average inflation to 1.9%.</w:t>
      </w:r>
      <w:r>
        <w:rPr>
          <w:rFonts w:ascii="Arial" w:hAnsi="Arial" w:cs="Arial"/>
        </w:rPr>
        <w:t xml:space="preserve"> </w:t>
      </w:r>
      <w:r w:rsidRPr="00B85C84">
        <w:rPr>
          <w:rFonts w:ascii="Arial" w:hAnsi="Arial" w:cs="Arial"/>
        </w:rPr>
        <w:t xml:space="preserve">Inflation is also influenced by events such as the </w:t>
      </w:r>
      <w:r>
        <w:rPr>
          <w:rFonts w:ascii="Arial" w:hAnsi="Arial" w:cs="Arial"/>
        </w:rPr>
        <w:t>supply chain interruption</w:t>
      </w:r>
      <w:r w:rsidRPr="00B85C84">
        <w:rPr>
          <w:rFonts w:ascii="Arial" w:hAnsi="Arial" w:cs="Arial"/>
        </w:rPr>
        <w:t xml:space="preserve"> resulting from the pandemic.</w:t>
      </w:r>
      <w:r>
        <w:rPr>
          <w:rFonts w:ascii="Arial" w:hAnsi="Arial" w:cs="Arial"/>
        </w:rPr>
        <w:t xml:space="preserve"> </w:t>
      </w:r>
      <w:r w:rsidRPr="00B85C84">
        <w:rPr>
          <w:rFonts w:ascii="Arial" w:hAnsi="Arial" w:cs="Arial"/>
        </w:rPr>
        <w:t xml:space="preserve">Along with Russia's invasion of Ukraine and the subsequent effect on the supply of some goods, these factors have generated demand-pull inflation in the United Kingdom. This occurs when the supply cannot keep up with rising demand, leading prices to rise. </w:t>
      </w:r>
      <w:r w:rsidR="008C5D6F">
        <w:rPr>
          <w:rFonts w:ascii="Arial" w:hAnsi="Arial" w:cs="Arial"/>
        </w:rPr>
        <w:t>Any</w:t>
      </w:r>
      <w:r w:rsidRPr="00B85C84">
        <w:rPr>
          <w:rFonts w:ascii="Arial" w:hAnsi="Arial" w:cs="Arial"/>
        </w:rPr>
        <w:t xml:space="preserve"> of these variables would alter the inflation rate</w:t>
      </w:r>
      <w:r>
        <w:rPr>
          <w:rFonts w:ascii="Arial" w:hAnsi="Arial" w:cs="Arial"/>
        </w:rPr>
        <w:t xml:space="preserve"> (The conversation, 2022).</w:t>
      </w:r>
    </w:p>
    <w:p w14:paraId="6F67F4F7" w14:textId="77777777" w:rsidR="00B34E8B" w:rsidRDefault="00B34E8B" w:rsidP="00F82EAE">
      <w:pPr>
        <w:spacing w:line="360" w:lineRule="auto"/>
        <w:jc w:val="both"/>
        <w:rPr>
          <w:rFonts w:ascii="Arial" w:hAnsi="Arial" w:cs="Arial"/>
          <w:b/>
          <w:bCs/>
        </w:rPr>
      </w:pPr>
    </w:p>
    <w:p w14:paraId="5EEB4CB6" w14:textId="7701BBC4" w:rsidR="00F82EAE" w:rsidRPr="0058658D" w:rsidRDefault="00F82EAE" w:rsidP="00F82EAE">
      <w:pPr>
        <w:spacing w:line="360" w:lineRule="auto"/>
        <w:jc w:val="both"/>
        <w:rPr>
          <w:rFonts w:ascii="Arial" w:hAnsi="Arial" w:cs="Arial"/>
          <w:b/>
          <w:bCs/>
        </w:rPr>
      </w:pPr>
      <w:r w:rsidRPr="0058658D">
        <w:rPr>
          <w:rFonts w:ascii="Arial" w:hAnsi="Arial" w:cs="Arial"/>
          <w:b/>
          <w:bCs/>
        </w:rPr>
        <w:t>Conclusion</w:t>
      </w:r>
    </w:p>
    <w:p w14:paraId="7E6A972B" w14:textId="74F00FE5" w:rsidR="0058658D" w:rsidRPr="0058658D" w:rsidRDefault="008C5D6F" w:rsidP="008C5D6F">
      <w:pPr>
        <w:spacing w:line="360" w:lineRule="auto"/>
        <w:jc w:val="both"/>
        <w:rPr>
          <w:rFonts w:ascii="Arial" w:hAnsi="Arial" w:cs="Arial"/>
        </w:rPr>
      </w:pPr>
      <w:proofErr w:type="gramStart"/>
      <w:r w:rsidRPr="008C5D6F">
        <w:rPr>
          <w:rFonts w:ascii="Arial" w:hAnsi="Arial" w:cs="Arial"/>
        </w:rPr>
        <w:t>All of</w:t>
      </w:r>
      <w:proofErr w:type="gramEnd"/>
      <w:r w:rsidRPr="008C5D6F">
        <w:rPr>
          <w:rFonts w:ascii="Arial" w:hAnsi="Arial" w:cs="Arial"/>
        </w:rPr>
        <w:t xml:space="preserve"> the reasons mentioned are expected to result in increased inflation and slower growth for the British economy.</w:t>
      </w:r>
      <w:r>
        <w:rPr>
          <w:rFonts w:ascii="Arial" w:hAnsi="Arial" w:cs="Arial"/>
        </w:rPr>
        <w:t xml:space="preserve"> </w:t>
      </w:r>
      <w:r w:rsidRPr="008C5D6F">
        <w:rPr>
          <w:rFonts w:ascii="Arial" w:hAnsi="Arial" w:cs="Arial"/>
        </w:rPr>
        <w:t>Ofgem's price restriction, which is locked until October, will reduce the short-term impact of growing energy costs on CPI inflation and household incomes (assuming no changes before this). However, businesses</w:t>
      </w:r>
      <w:r>
        <w:rPr>
          <w:rFonts w:ascii="Arial" w:hAnsi="Arial" w:cs="Arial"/>
        </w:rPr>
        <w:t xml:space="preserve"> that</w:t>
      </w:r>
      <w:r w:rsidRPr="008C5D6F">
        <w:rPr>
          <w:rFonts w:ascii="Arial" w:hAnsi="Arial" w:cs="Arial"/>
        </w:rPr>
        <w:t xml:space="preserve"> haven't hedged or whose fixed-price contracts expire in the coming months may experience the effects on their energy prices more swiftly. Transport and logistics industries and passengers have already witnessed </w:t>
      </w:r>
      <w:r>
        <w:rPr>
          <w:rFonts w:ascii="Arial" w:hAnsi="Arial" w:cs="Arial"/>
        </w:rPr>
        <w:t>increased</w:t>
      </w:r>
      <w:r w:rsidRPr="008C5D6F">
        <w:rPr>
          <w:rFonts w:ascii="Arial" w:hAnsi="Arial" w:cs="Arial"/>
        </w:rPr>
        <w:t xml:space="preserve"> gas prices. Numerous economic prognosticators now anticipate that consumer price inflation will peak above 8% in April, with a second peak probable in October if the energy price cap is once again raised.</w:t>
      </w:r>
      <w:r>
        <w:rPr>
          <w:rFonts w:ascii="Arial" w:hAnsi="Arial" w:cs="Arial"/>
        </w:rPr>
        <w:t xml:space="preserve"> </w:t>
      </w:r>
      <w:r w:rsidRPr="008C5D6F">
        <w:rPr>
          <w:rFonts w:ascii="Arial" w:hAnsi="Arial" w:cs="Arial"/>
        </w:rPr>
        <w:t>Additionally, inflation is likely to be higher than anticipated next year.</w:t>
      </w:r>
      <w:r>
        <w:rPr>
          <w:rFonts w:ascii="Arial" w:hAnsi="Arial" w:cs="Arial"/>
        </w:rPr>
        <w:t xml:space="preserve"> </w:t>
      </w:r>
      <w:r w:rsidRPr="008C5D6F">
        <w:rPr>
          <w:rFonts w:ascii="Arial" w:hAnsi="Arial" w:cs="Arial"/>
        </w:rPr>
        <w:t xml:space="preserve">In addition, higher inflation will stifle real household incomes, reducing spending on other goods and services. Moreover, increasing </w:t>
      </w:r>
      <w:r>
        <w:rPr>
          <w:rFonts w:ascii="Arial" w:hAnsi="Arial" w:cs="Arial"/>
        </w:rPr>
        <w:t xml:space="preserve">energy and other input costs </w:t>
      </w:r>
      <w:r w:rsidRPr="008C5D6F">
        <w:rPr>
          <w:rFonts w:ascii="Arial" w:hAnsi="Arial" w:cs="Arial"/>
        </w:rPr>
        <w:t>will place additional pressure on the profitability of businesses, forcing some to reduce employment or investment plans. However, a 10% increase in oil prices would likely reduce the level of UK GDP by 0.4%, with roughly half of the impact being felt in the first year and the remaining in the subsequent two to three years</w:t>
      </w:r>
      <w:r>
        <w:rPr>
          <w:rFonts w:ascii="Arial" w:hAnsi="Arial" w:cs="Arial"/>
        </w:rPr>
        <w:t xml:space="preserve"> (CBI, 2022).</w:t>
      </w:r>
    </w:p>
    <w:p w14:paraId="79BBC34A" w14:textId="77777777" w:rsidR="008C5D6F" w:rsidRDefault="008C5D6F" w:rsidP="009E6741">
      <w:pPr>
        <w:rPr>
          <w:rFonts w:ascii="Arial" w:hAnsi="Arial" w:cs="Arial"/>
          <w:b/>
          <w:bCs/>
        </w:rPr>
      </w:pPr>
    </w:p>
    <w:p w14:paraId="2C278755" w14:textId="0DF13646" w:rsidR="001554F0" w:rsidRDefault="001554F0" w:rsidP="009E6741">
      <w:pPr>
        <w:rPr>
          <w:rFonts w:ascii="Arial" w:hAnsi="Arial" w:cs="Arial"/>
          <w:b/>
          <w:bCs/>
        </w:rPr>
      </w:pPr>
      <w:r w:rsidRPr="00F803FC">
        <w:rPr>
          <w:rFonts w:ascii="Arial" w:hAnsi="Arial" w:cs="Arial"/>
          <w:b/>
          <w:bCs/>
        </w:rPr>
        <w:lastRenderedPageBreak/>
        <w:t>Reference list:</w:t>
      </w:r>
    </w:p>
    <w:p w14:paraId="715A130A" w14:textId="440AC5E7" w:rsidR="00E77117" w:rsidRPr="00E77117" w:rsidRDefault="0099546C" w:rsidP="009E6741">
      <w:pPr>
        <w:rPr>
          <w:rFonts w:ascii="Arial" w:hAnsi="Arial" w:cs="Arial"/>
        </w:rPr>
      </w:pPr>
      <w:bookmarkStart w:id="6" w:name="_Hlk117758842"/>
      <w:r w:rsidRPr="00E77117">
        <w:rPr>
          <w:rFonts w:ascii="Arial" w:hAnsi="Arial" w:cs="Arial"/>
          <w:shd w:val="clear" w:color="auto" w:fill="FFFFFF"/>
        </w:rPr>
        <w:t xml:space="preserve">Ambrose, J. (2021) ‘What caused the UK’s energy crisis?’, </w:t>
      </w:r>
      <w:r w:rsidRPr="00E77117">
        <w:rPr>
          <w:rFonts w:ascii="Arial" w:hAnsi="Arial" w:cs="Arial"/>
          <w:i/>
          <w:iCs/>
          <w:shd w:val="clear" w:color="auto" w:fill="FFFFFF"/>
        </w:rPr>
        <w:t>The Guardian</w:t>
      </w:r>
      <w:r w:rsidRPr="00E77117">
        <w:rPr>
          <w:rFonts w:ascii="Arial" w:hAnsi="Arial" w:cs="Arial"/>
          <w:shd w:val="clear" w:color="auto" w:fill="FFFFFF"/>
        </w:rPr>
        <w:t>, 21</w:t>
      </w:r>
      <w:r w:rsidRPr="00E77117">
        <w:rPr>
          <w:rFonts w:ascii="Arial" w:hAnsi="Arial" w:cs="Arial"/>
          <w:shd w:val="clear" w:color="auto" w:fill="FFFFFF"/>
          <w:vertAlign w:val="superscript"/>
        </w:rPr>
        <w:t>st</w:t>
      </w:r>
      <w:r w:rsidRPr="00E77117">
        <w:rPr>
          <w:rFonts w:ascii="Arial" w:hAnsi="Arial" w:cs="Arial"/>
          <w:shd w:val="clear" w:color="auto" w:fill="FFFFFF"/>
        </w:rPr>
        <w:t xml:space="preserve"> September. Available at: </w:t>
      </w:r>
      <w:hyperlink r:id="rId9" w:history="1">
        <w:r w:rsidR="00E77117" w:rsidRPr="00E77117">
          <w:rPr>
            <w:rFonts w:ascii="Arial" w:hAnsi="Arial" w:cs="Arial"/>
            <w:u w:val="single"/>
          </w:rPr>
          <w:t>What caused the UK’s energy crisis? | Energy industry | The Guardian</w:t>
        </w:r>
      </w:hyperlink>
    </w:p>
    <w:p w14:paraId="6C57192A" w14:textId="03FE7715" w:rsidR="00E77117" w:rsidRDefault="00E77117" w:rsidP="009E6741">
      <w:pPr>
        <w:rPr>
          <w:rFonts w:ascii="Arial" w:hAnsi="Arial" w:cs="Arial"/>
        </w:rPr>
      </w:pPr>
      <w:r w:rsidRPr="00E77117">
        <w:rPr>
          <w:rFonts w:ascii="Arial" w:hAnsi="Arial" w:cs="Arial"/>
        </w:rPr>
        <w:t>(Accessed: 30 October 2022)</w:t>
      </w:r>
    </w:p>
    <w:p w14:paraId="542B2650" w14:textId="00990228" w:rsidR="008E0F89" w:rsidRPr="004C2723" w:rsidRDefault="008E0F89" w:rsidP="009E6741">
      <w:pPr>
        <w:rPr>
          <w:rFonts w:ascii="Arial" w:hAnsi="Arial" w:cs="Arial"/>
        </w:rPr>
      </w:pPr>
      <w:r w:rsidRPr="004C2723">
        <w:rPr>
          <w:rFonts w:ascii="Arial" w:hAnsi="Arial" w:cs="Arial"/>
        </w:rPr>
        <w:t>CBI (2022) ‘</w:t>
      </w:r>
      <w:r w:rsidRPr="004C2723">
        <w:rPr>
          <w:rFonts w:ascii="Arial" w:hAnsi="Arial" w:cs="Arial"/>
          <w:i/>
          <w:iCs/>
        </w:rPr>
        <w:t>The economic impact of the crisis in Ukraine’</w:t>
      </w:r>
      <w:r w:rsidR="004C2723" w:rsidRPr="004C2723">
        <w:rPr>
          <w:rFonts w:ascii="Arial" w:hAnsi="Arial" w:cs="Arial"/>
        </w:rPr>
        <w:t xml:space="preserve">. Available at: </w:t>
      </w:r>
      <w:hyperlink r:id="rId10" w:history="1">
        <w:r w:rsidR="004C2723" w:rsidRPr="004C2723">
          <w:rPr>
            <w:rFonts w:ascii="Arial" w:hAnsi="Arial" w:cs="Arial"/>
            <w:u w:val="single"/>
          </w:rPr>
          <w:t>The economic impact of the crisis in Ukraine | CBI</w:t>
        </w:r>
      </w:hyperlink>
    </w:p>
    <w:p w14:paraId="08F46677" w14:textId="3DFB7746" w:rsidR="004C2723" w:rsidRPr="004C2723" w:rsidRDefault="004C2723" w:rsidP="009E6741">
      <w:pPr>
        <w:rPr>
          <w:rFonts w:ascii="Arial" w:hAnsi="Arial" w:cs="Arial"/>
        </w:rPr>
      </w:pPr>
      <w:r w:rsidRPr="004C2723">
        <w:rPr>
          <w:rFonts w:ascii="Arial" w:hAnsi="Arial" w:cs="Arial"/>
        </w:rPr>
        <w:t>(Accessed: 28 October 2022)</w:t>
      </w:r>
    </w:p>
    <w:p w14:paraId="49270666" w14:textId="46AF593F" w:rsidR="00264782" w:rsidRPr="004C2723" w:rsidRDefault="00264782" w:rsidP="009E6741">
      <w:pPr>
        <w:rPr>
          <w:rFonts w:ascii="Arial" w:hAnsi="Arial" w:cs="Arial"/>
        </w:rPr>
      </w:pPr>
      <w:r w:rsidRPr="004C2723">
        <w:rPr>
          <w:rFonts w:ascii="Arial" w:hAnsi="Arial" w:cs="Arial"/>
          <w:shd w:val="clear" w:color="auto" w:fill="FFFFFF"/>
        </w:rPr>
        <w:t xml:space="preserve">Energy- UK (2022) Energy in the UK 2022. Available at: </w:t>
      </w:r>
      <w:hyperlink r:id="rId11" w:history="1">
        <w:r w:rsidRPr="004C2723">
          <w:rPr>
            <w:rFonts w:ascii="Arial" w:hAnsi="Arial" w:cs="Arial"/>
            <w:u w:val="single"/>
          </w:rPr>
          <w:t>publication.html (energy-uk.org.uk)</w:t>
        </w:r>
      </w:hyperlink>
    </w:p>
    <w:p w14:paraId="00090A6D" w14:textId="40100645" w:rsidR="00264782" w:rsidRDefault="00264782" w:rsidP="009E6741">
      <w:pPr>
        <w:rPr>
          <w:rFonts w:ascii="Arial" w:hAnsi="Arial" w:cs="Arial"/>
        </w:rPr>
      </w:pPr>
      <w:r w:rsidRPr="004C2723">
        <w:rPr>
          <w:rFonts w:ascii="Arial" w:hAnsi="Arial" w:cs="Arial"/>
        </w:rPr>
        <w:t>(Accessed: 31 October 2022)</w:t>
      </w:r>
    </w:p>
    <w:p w14:paraId="41CD6D11" w14:textId="655B243F" w:rsidR="002C5FD0" w:rsidRPr="00F4747C" w:rsidRDefault="002C5FD0" w:rsidP="009E6741">
      <w:pPr>
        <w:rPr>
          <w:rFonts w:ascii="Arial" w:hAnsi="Arial" w:cs="Arial"/>
          <w:color w:val="0D0D0D" w:themeColor="text1" w:themeTint="F2"/>
        </w:rPr>
      </w:pPr>
      <w:bookmarkStart w:id="7" w:name="_Hlk118625961"/>
      <w:r w:rsidRPr="00F4747C">
        <w:rPr>
          <w:rFonts w:ascii="Arial" w:hAnsi="Arial" w:cs="Arial"/>
          <w:color w:val="0D0D0D" w:themeColor="text1" w:themeTint="F2"/>
          <w:shd w:val="clear" w:color="auto" w:fill="FFFFFF"/>
        </w:rPr>
        <w:t>Francis-Devine et al.</w:t>
      </w:r>
      <w:r w:rsidR="00F4747C" w:rsidRPr="00F4747C">
        <w:rPr>
          <w:rFonts w:ascii="Arial" w:hAnsi="Arial" w:cs="Arial"/>
          <w:color w:val="0D0D0D" w:themeColor="text1" w:themeTint="F2"/>
          <w:shd w:val="clear" w:color="auto" w:fill="FFFFFF"/>
        </w:rPr>
        <w:t xml:space="preserve"> (2022) </w:t>
      </w:r>
      <w:bookmarkEnd w:id="7"/>
      <w:r w:rsidR="00F4747C" w:rsidRPr="00F4747C">
        <w:rPr>
          <w:rFonts w:ascii="Arial" w:hAnsi="Arial" w:cs="Arial"/>
          <w:color w:val="0D0D0D" w:themeColor="text1" w:themeTint="F2"/>
          <w:shd w:val="clear" w:color="auto" w:fill="FFFFFF"/>
        </w:rPr>
        <w:t>‘</w:t>
      </w:r>
      <w:r w:rsidR="00F4747C" w:rsidRPr="00F4747C">
        <w:rPr>
          <w:rFonts w:ascii="Arial" w:hAnsi="Arial" w:cs="Arial"/>
          <w:i/>
          <w:iCs/>
          <w:color w:val="0D0D0D" w:themeColor="text1" w:themeTint="F2"/>
          <w:shd w:val="clear" w:color="auto" w:fill="FFFFFF"/>
        </w:rPr>
        <w:t>Rising cost of living in the UK</w:t>
      </w:r>
      <w:proofErr w:type="gramStart"/>
      <w:r w:rsidR="00F4747C" w:rsidRPr="00F4747C">
        <w:rPr>
          <w:rFonts w:ascii="Arial" w:hAnsi="Arial" w:cs="Arial"/>
          <w:i/>
          <w:iCs/>
          <w:color w:val="0D0D0D" w:themeColor="text1" w:themeTint="F2"/>
          <w:shd w:val="clear" w:color="auto" w:fill="FFFFFF"/>
        </w:rPr>
        <w:t>’ ,</w:t>
      </w:r>
      <w:proofErr w:type="gramEnd"/>
      <w:r w:rsidR="00F4747C" w:rsidRPr="00F4747C">
        <w:rPr>
          <w:rFonts w:ascii="Arial" w:hAnsi="Arial" w:cs="Arial"/>
          <w:i/>
          <w:iCs/>
          <w:color w:val="0D0D0D" w:themeColor="text1" w:themeTint="F2"/>
          <w:shd w:val="clear" w:color="auto" w:fill="FFFFFF"/>
        </w:rPr>
        <w:t xml:space="preserve"> </w:t>
      </w:r>
      <w:r w:rsidR="00F4747C" w:rsidRPr="00F4747C">
        <w:rPr>
          <w:rFonts w:ascii="Arial" w:hAnsi="Arial" w:cs="Arial"/>
          <w:color w:val="0D0D0D" w:themeColor="text1" w:themeTint="F2"/>
          <w:shd w:val="clear" w:color="auto" w:fill="FFFFFF"/>
        </w:rPr>
        <w:t>20</w:t>
      </w:r>
      <w:r w:rsidR="00F4747C" w:rsidRPr="00F4747C">
        <w:rPr>
          <w:rFonts w:ascii="Arial" w:hAnsi="Arial" w:cs="Arial"/>
          <w:color w:val="0D0D0D" w:themeColor="text1" w:themeTint="F2"/>
          <w:shd w:val="clear" w:color="auto" w:fill="FFFFFF"/>
          <w:vertAlign w:val="superscript"/>
        </w:rPr>
        <w:t>th</w:t>
      </w:r>
      <w:r w:rsidR="00F4747C" w:rsidRPr="00F4747C">
        <w:rPr>
          <w:rFonts w:ascii="Arial" w:hAnsi="Arial" w:cs="Arial"/>
          <w:color w:val="0D0D0D" w:themeColor="text1" w:themeTint="F2"/>
          <w:shd w:val="clear" w:color="auto" w:fill="FFFFFF"/>
        </w:rPr>
        <w:t xml:space="preserve"> October. Available at: </w:t>
      </w:r>
      <w:hyperlink r:id="rId12" w:history="1">
        <w:r w:rsidR="00F4747C" w:rsidRPr="00F4747C">
          <w:rPr>
            <w:rFonts w:ascii="Arial" w:hAnsi="Arial" w:cs="Arial"/>
            <w:color w:val="0D0D0D" w:themeColor="text1" w:themeTint="F2"/>
            <w:u w:val="single"/>
          </w:rPr>
          <w:t>CBP-9428.pdf (parliament.</w:t>
        </w:r>
        <w:r w:rsidR="0005563D">
          <w:rPr>
            <w:rFonts w:ascii="Arial" w:hAnsi="Arial" w:cs="Arial"/>
            <w:color w:val="0D0D0D" w:themeColor="text1" w:themeTint="F2"/>
            <w:u w:val="single"/>
          </w:rPr>
          <w:t xml:space="preserve"> </w:t>
        </w:r>
        <w:proofErr w:type="spellStart"/>
        <w:r w:rsidR="00F4747C" w:rsidRPr="00F4747C">
          <w:rPr>
            <w:rFonts w:ascii="Arial" w:hAnsi="Arial" w:cs="Arial"/>
            <w:color w:val="0D0D0D" w:themeColor="text1" w:themeTint="F2"/>
            <w:u w:val="single"/>
          </w:rPr>
          <w:t>uk</w:t>
        </w:r>
        <w:proofErr w:type="spellEnd"/>
        <w:r w:rsidR="00F4747C" w:rsidRPr="00F4747C">
          <w:rPr>
            <w:rFonts w:ascii="Arial" w:hAnsi="Arial" w:cs="Arial"/>
            <w:color w:val="0D0D0D" w:themeColor="text1" w:themeTint="F2"/>
            <w:u w:val="single"/>
          </w:rPr>
          <w:t>)</w:t>
        </w:r>
      </w:hyperlink>
    </w:p>
    <w:p w14:paraId="3D2C1593" w14:textId="44AFBF5C" w:rsidR="00F4747C" w:rsidRDefault="00F4747C" w:rsidP="009E6741">
      <w:pPr>
        <w:rPr>
          <w:rFonts w:ascii="Arial" w:hAnsi="Arial" w:cs="Arial"/>
          <w:color w:val="0D0D0D" w:themeColor="text1" w:themeTint="F2"/>
        </w:rPr>
      </w:pPr>
      <w:r w:rsidRPr="00F4747C">
        <w:rPr>
          <w:rFonts w:ascii="Arial" w:hAnsi="Arial" w:cs="Arial"/>
          <w:color w:val="0D0D0D" w:themeColor="text1" w:themeTint="F2"/>
        </w:rPr>
        <w:t>(Accessed: 6 November 2022)</w:t>
      </w:r>
    </w:p>
    <w:p w14:paraId="254CF508" w14:textId="25EF7A3A" w:rsidR="0092331B" w:rsidRPr="0092331B" w:rsidRDefault="0092331B" w:rsidP="009E6741">
      <w:pPr>
        <w:rPr>
          <w:rFonts w:ascii="Arial" w:hAnsi="Arial" w:cs="Arial"/>
          <w:color w:val="0D0D0D" w:themeColor="text1" w:themeTint="F2"/>
          <w:shd w:val="clear" w:color="auto" w:fill="FFFFFF"/>
        </w:rPr>
      </w:pPr>
      <w:bookmarkStart w:id="8" w:name="_Hlk118634146"/>
      <w:r w:rsidRPr="0092331B">
        <w:rPr>
          <w:rFonts w:ascii="Arial" w:hAnsi="Arial" w:cs="Arial"/>
          <w:color w:val="3A3A3A"/>
          <w:shd w:val="clear" w:color="auto" w:fill="FFFFFF"/>
        </w:rPr>
        <w:t xml:space="preserve">Hardy, A., </w:t>
      </w:r>
      <w:proofErr w:type="spellStart"/>
      <w:r w:rsidRPr="0092331B">
        <w:rPr>
          <w:rFonts w:ascii="Arial" w:hAnsi="Arial" w:cs="Arial"/>
          <w:color w:val="3A3A3A"/>
          <w:shd w:val="clear" w:color="auto" w:fill="FFFFFF"/>
        </w:rPr>
        <w:t>Glew</w:t>
      </w:r>
      <w:proofErr w:type="spellEnd"/>
      <w:r w:rsidRPr="0092331B">
        <w:rPr>
          <w:rFonts w:ascii="Arial" w:hAnsi="Arial" w:cs="Arial"/>
          <w:color w:val="3A3A3A"/>
          <w:shd w:val="clear" w:color="auto" w:fill="FFFFFF"/>
        </w:rPr>
        <w:t xml:space="preserve">, D. and Gorse, C. (2019) </w:t>
      </w:r>
      <w:bookmarkEnd w:id="8"/>
      <w:r w:rsidRPr="0092331B">
        <w:rPr>
          <w:rFonts w:ascii="Arial" w:hAnsi="Arial" w:cs="Arial"/>
          <w:color w:val="3A3A3A"/>
          <w:shd w:val="clear" w:color="auto" w:fill="FFFFFF"/>
        </w:rPr>
        <w:t>‘Assessing the equity and effectiveness of the GB energy price caps using smart meter data’, </w:t>
      </w:r>
      <w:r w:rsidRPr="0092331B">
        <w:rPr>
          <w:rFonts w:ascii="Arial" w:hAnsi="Arial" w:cs="Arial"/>
          <w:i/>
          <w:iCs/>
          <w:color w:val="3A3A3A"/>
          <w:shd w:val="clear" w:color="auto" w:fill="FFFFFF"/>
        </w:rPr>
        <w:t>Energy policy</w:t>
      </w:r>
      <w:r w:rsidRPr="0092331B">
        <w:rPr>
          <w:rFonts w:ascii="Arial" w:hAnsi="Arial" w:cs="Arial"/>
          <w:color w:val="3A3A3A"/>
          <w:shd w:val="clear" w:color="auto" w:fill="FFFFFF"/>
        </w:rPr>
        <w:t>, 127, pp. 179–185. Available at: https://doi.org/10.1016/j.enpol.2018.11.050.</w:t>
      </w:r>
    </w:p>
    <w:p w14:paraId="13BAB417" w14:textId="348B689C" w:rsidR="003E1506" w:rsidRDefault="003E1506" w:rsidP="009E6741">
      <w:pPr>
        <w:rPr>
          <w:rFonts w:ascii="Arial" w:hAnsi="Arial" w:cs="Arial"/>
          <w:shd w:val="clear" w:color="auto" w:fill="FFFFFF"/>
        </w:rPr>
      </w:pPr>
      <w:r w:rsidRPr="004C2723">
        <w:rPr>
          <w:rFonts w:ascii="Arial" w:hAnsi="Arial" w:cs="Arial"/>
          <w:shd w:val="clear" w:color="auto" w:fill="FFFFFF"/>
        </w:rPr>
        <w:t>Samuelson, W.F., Marks, S.G. and Marks, S.G. (Stephen G. (2015) </w:t>
      </w:r>
      <w:bookmarkEnd w:id="6"/>
      <w:r w:rsidRPr="004C2723">
        <w:rPr>
          <w:rFonts w:ascii="Arial" w:hAnsi="Arial" w:cs="Arial"/>
          <w:i/>
          <w:iCs/>
          <w:shd w:val="clear" w:color="auto" w:fill="FFFFFF"/>
        </w:rPr>
        <w:t>Managerial economics</w:t>
      </w:r>
      <w:r w:rsidRPr="004C2723">
        <w:rPr>
          <w:rFonts w:ascii="Arial" w:hAnsi="Arial" w:cs="Arial"/>
          <w:shd w:val="clear" w:color="auto" w:fill="FFFFFF"/>
        </w:rPr>
        <w:t>. Eighth edition. Hoboken, NJ: Wiley.</w:t>
      </w:r>
    </w:p>
    <w:p w14:paraId="6338FB3E" w14:textId="33E6F64C" w:rsidR="00FB6695" w:rsidRPr="00FB6695" w:rsidRDefault="00FB6695" w:rsidP="009E6741">
      <w:pPr>
        <w:rPr>
          <w:rFonts w:ascii="Arial" w:hAnsi="Arial" w:cs="Arial"/>
          <w:color w:val="0D0D0D" w:themeColor="text1" w:themeTint="F2"/>
          <w:sz w:val="24"/>
          <w:szCs w:val="24"/>
        </w:rPr>
      </w:pPr>
      <w:r w:rsidRPr="00FB6695">
        <w:rPr>
          <w:rFonts w:ascii="Arial" w:hAnsi="Arial" w:cs="Arial"/>
          <w:color w:val="0D0D0D" w:themeColor="text1" w:themeTint="F2"/>
          <w:sz w:val="24"/>
          <w:szCs w:val="24"/>
          <w:shd w:val="clear" w:color="auto" w:fill="FFFFFF"/>
        </w:rPr>
        <w:t>Saunders, J. (2022) ‘</w:t>
      </w:r>
      <w:r w:rsidRPr="00FB6695">
        <w:rPr>
          <w:rFonts w:ascii="Arial" w:hAnsi="Arial" w:cs="Arial"/>
          <w:i/>
          <w:iCs/>
          <w:color w:val="0D0D0D" w:themeColor="text1" w:themeTint="F2"/>
          <w:sz w:val="24"/>
          <w:szCs w:val="24"/>
          <w:shd w:val="clear" w:color="auto" w:fill="FFFFFF"/>
        </w:rPr>
        <w:t>The Impact of rising energy prices on companies in the UK’</w:t>
      </w:r>
      <w:r w:rsidRPr="00FB6695">
        <w:rPr>
          <w:rFonts w:ascii="Arial" w:hAnsi="Arial" w:cs="Arial"/>
          <w:color w:val="0D0D0D" w:themeColor="text1" w:themeTint="F2"/>
          <w:sz w:val="24"/>
          <w:szCs w:val="24"/>
          <w:shd w:val="clear" w:color="auto" w:fill="FFFFFF"/>
        </w:rPr>
        <w:t xml:space="preserve">. Available at: </w:t>
      </w:r>
      <w:hyperlink r:id="rId13" w:history="1">
        <w:r w:rsidRPr="00FB6695">
          <w:rPr>
            <w:rFonts w:ascii="Arial" w:hAnsi="Arial" w:cs="Arial"/>
            <w:color w:val="0D0D0D" w:themeColor="text1" w:themeTint="F2"/>
            <w:sz w:val="24"/>
            <w:szCs w:val="24"/>
            <w:u w:val="single"/>
          </w:rPr>
          <w:t>The Impact of rising energy prices on companies in the UK - London Business News | Londonlovesbusiness.com</w:t>
        </w:r>
      </w:hyperlink>
    </w:p>
    <w:p w14:paraId="3E839561" w14:textId="1434B7B9" w:rsidR="00FB6695" w:rsidRPr="00FB6695" w:rsidRDefault="00FB6695" w:rsidP="009E6741">
      <w:pPr>
        <w:rPr>
          <w:rFonts w:ascii="Arial" w:hAnsi="Arial" w:cs="Arial"/>
          <w:color w:val="0D0D0D" w:themeColor="text1" w:themeTint="F2"/>
          <w:sz w:val="24"/>
          <w:szCs w:val="24"/>
          <w:shd w:val="clear" w:color="auto" w:fill="FFFFFF"/>
        </w:rPr>
      </w:pPr>
      <w:r w:rsidRPr="00FB6695">
        <w:rPr>
          <w:rFonts w:ascii="Arial" w:hAnsi="Arial" w:cs="Arial"/>
          <w:color w:val="0D0D0D" w:themeColor="text1" w:themeTint="F2"/>
          <w:sz w:val="24"/>
          <w:szCs w:val="24"/>
        </w:rPr>
        <w:t xml:space="preserve">(Accessed: 6 November 2022) </w:t>
      </w:r>
    </w:p>
    <w:p w14:paraId="62557EB5" w14:textId="52F7AE87" w:rsidR="008D3F7C" w:rsidRPr="00B34E8B" w:rsidRDefault="008D3F7C" w:rsidP="009E6741">
      <w:pPr>
        <w:rPr>
          <w:rFonts w:ascii="Arial" w:hAnsi="Arial" w:cs="Arial"/>
          <w:color w:val="0D0D0D" w:themeColor="text1" w:themeTint="F2"/>
          <w:shd w:val="clear" w:color="auto" w:fill="FFFFFF"/>
        </w:rPr>
      </w:pPr>
      <w:bookmarkStart w:id="9" w:name="_Hlk118104916"/>
      <w:proofErr w:type="spellStart"/>
      <w:r w:rsidRPr="00B34E8B">
        <w:rPr>
          <w:rFonts w:ascii="Arial" w:hAnsi="Arial" w:cs="Arial"/>
          <w:color w:val="0D0D0D" w:themeColor="text1" w:themeTint="F2"/>
          <w:shd w:val="clear" w:color="auto" w:fill="FFFFFF"/>
        </w:rPr>
        <w:t>Sloman</w:t>
      </w:r>
      <w:proofErr w:type="spellEnd"/>
      <w:r w:rsidRPr="00B34E8B">
        <w:rPr>
          <w:rFonts w:ascii="Arial" w:hAnsi="Arial" w:cs="Arial"/>
          <w:color w:val="0D0D0D" w:themeColor="text1" w:themeTint="F2"/>
          <w:shd w:val="clear" w:color="auto" w:fill="FFFFFF"/>
        </w:rPr>
        <w:t>, J. </w:t>
      </w:r>
      <w:r w:rsidRPr="00B34E8B">
        <w:rPr>
          <w:rFonts w:ascii="Arial" w:hAnsi="Arial" w:cs="Arial"/>
          <w:i/>
          <w:iCs/>
          <w:color w:val="0D0D0D" w:themeColor="text1" w:themeTint="F2"/>
          <w:shd w:val="clear" w:color="auto" w:fill="FFFFFF"/>
        </w:rPr>
        <w:t>et al.</w:t>
      </w:r>
      <w:r w:rsidRPr="00B34E8B">
        <w:rPr>
          <w:rFonts w:ascii="Arial" w:hAnsi="Arial" w:cs="Arial"/>
          <w:color w:val="0D0D0D" w:themeColor="text1" w:themeTint="F2"/>
          <w:shd w:val="clear" w:color="auto" w:fill="FFFFFF"/>
        </w:rPr>
        <w:t> (2019) </w:t>
      </w:r>
      <w:bookmarkEnd w:id="9"/>
      <w:r w:rsidRPr="00B34E8B">
        <w:rPr>
          <w:rFonts w:ascii="Arial" w:hAnsi="Arial" w:cs="Arial"/>
          <w:i/>
          <w:iCs/>
          <w:color w:val="0D0D0D" w:themeColor="text1" w:themeTint="F2"/>
          <w:shd w:val="clear" w:color="auto" w:fill="FFFFFF"/>
        </w:rPr>
        <w:t>Economics for business</w:t>
      </w:r>
      <w:r w:rsidRPr="00B34E8B">
        <w:rPr>
          <w:rFonts w:ascii="Arial" w:hAnsi="Arial" w:cs="Arial"/>
          <w:color w:val="0D0D0D" w:themeColor="text1" w:themeTint="F2"/>
          <w:shd w:val="clear" w:color="auto" w:fill="FFFFFF"/>
        </w:rPr>
        <w:t>. Eighth edition. Harlow: Pearson.</w:t>
      </w:r>
    </w:p>
    <w:p w14:paraId="02EF48A3" w14:textId="6FF813D4" w:rsidR="00B85C84" w:rsidRPr="00B34E8B" w:rsidRDefault="00B85C84" w:rsidP="009E6741">
      <w:pPr>
        <w:rPr>
          <w:rFonts w:ascii="Arial" w:hAnsi="Arial" w:cs="Arial"/>
          <w:color w:val="0D0D0D" w:themeColor="text1" w:themeTint="F2"/>
        </w:rPr>
      </w:pPr>
      <w:r w:rsidRPr="00B34E8B">
        <w:rPr>
          <w:rFonts w:ascii="Arial" w:hAnsi="Arial" w:cs="Arial"/>
          <w:color w:val="0D0D0D" w:themeColor="text1" w:themeTint="F2"/>
          <w:shd w:val="clear" w:color="auto" w:fill="FFFFFF"/>
        </w:rPr>
        <w:t xml:space="preserve">The conversation (2022) </w:t>
      </w:r>
      <w:r w:rsidRPr="00B34E8B">
        <w:rPr>
          <w:rFonts w:ascii="Arial" w:hAnsi="Arial" w:cs="Arial"/>
          <w:i/>
          <w:iCs/>
          <w:color w:val="0D0D0D" w:themeColor="text1" w:themeTint="F2"/>
          <w:shd w:val="clear" w:color="auto" w:fill="FFFFFF"/>
        </w:rPr>
        <w:t>‘</w:t>
      </w:r>
      <w:r w:rsidR="00B34E8B" w:rsidRPr="00B34E8B">
        <w:rPr>
          <w:rFonts w:ascii="Arial" w:hAnsi="Arial" w:cs="Arial"/>
          <w:i/>
          <w:iCs/>
          <w:color w:val="0D0D0D" w:themeColor="text1" w:themeTint="F2"/>
          <w:shd w:val="clear" w:color="auto" w:fill="FFFFFF"/>
        </w:rPr>
        <w:t>How the UK energy crisis plan will affect bills and price inflation – an economist explains’</w:t>
      </w:r>
      <w:r w:rsidR="00B34E8B" w:rsidRPr="00B34E8B">
        <w:rPr>
          <w:rFonts w:ascii="Arial" w:hAnsi="Arial" w:cs="Arial"/>
          <w:color w:val="0D0D0D" w:themeColor="text1" w:themeTint="F2"/>
          <w:shd w:val="clear" w:color="auto" w:fill="FFFFFF"/>
        </w:rPr>
        <w:t xml:space="preserve">. Available at: </w:t>
      </w:r>
      <w:hyperlink r:id="rId14" w:history="1">
        <w:r w:rsidR="00B34E8B" w:rsidRPr="00B34E8B">
          <w:rPr>
            <w:rFonts w:ascii="Arial" w:hAnsi="Arial" w:cs="Arial"/>
            <w:color w:val="0D0D0D" w:themeColor="text1" w:themeTint="F2"/>
            <w:u w:val="single"/>
          </w:rPr>
          <w:t>How the UK energy crisis plan will affect bills and price inflation — an economist explains (theconversation.com)</w:t>
        </w:r>
      </w:hyperlink>
    </w:p>
    <w:p w14:paraId="1B1DA16E" w14:textId="2BF0FA07" w:rsidR="00B34E8B" w:rsidRPr="00B34E8B" w:rsidRDefault="00B34E8B" w:rsidP="009E6741">
      <w:pPr>
        <w:rPr>
          <w:rFonts w:ascii="Arial" w:hAnsi="Arial" w:cs="Arial"/>
          <w:b/>
          <w:bCs/>
          <w:color w:val="0D0D0D" w:themeColor="text1" w:themeTint="F2"/>
        </w:rPr>
      </w:pPr>
      <w:r w:rsidRPr="00B34E8B">
        <w:rPr>
          <w:rFonts w:ascii="Arial" w:hAnsi="Arial" w:cs="Arial"/>
          <w:color w:val="0D0D0D" w:themeColor="text1" w:themeTint="F2"/>
        </w:rPr>
        <w:t>(Accessed: 7 November 2022)</w:t>
      </w:r>
    </w:p>
    <w:sectPr w:rsidR="00B34E8B" w:rsidRPr="00B34E8B" w:rsidSect="009E6741">
      <w:footerReference w:type="default" r:id="rId15"/>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C5D93" w14:textId="77777777" w:rsidR="005B03AF" w:rsidRDefault="005B03AF" w:rsidP="00B1550B">
      <w:pPr>
        <w:spacing w:after="0" w:line="240" w:lineRule="auto"/>
      </w:pPr>
      <w:r>
        <w:separator/>
      </w:r>
    </w:p>
  </w:endnote>
  <w:endnote w:type="continuationSeparator" w:id="0">
    <w:p w14:paraId="057AB5BD" w14:textId="77777777" w:rsidR="005B03AF" w:rsidRDefault="005B03AF" w:rsidP="00B15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955560"/>
      <w:docPartObj>
        <w:docPartGallery w:val="Page Numbers (Bottom of Page)"/>
        <w:docPartUnique/>
      </w:docPartObj>
    </w:sdtPr>
    <w:sdtContent>
      <w:p w14:paraId="350C4041" w14:textId="2DAC43DF" w:rsidR="00B1550B" w:rsidRDefault="00B1550B">
        <w:pPr>
          <w:pStyle w:val="Footer"/>
          <w:jc w:val="center"/>
        </w:pPr>
        <w:r>
          <w:fldChar w:fldCharType="begin"/>
        </w:r>
        <w:r>
          <w:instrText>PAGE   \* MERGEFORMAT</w:instrText>
        </w:r>
        <w:r>
          <w:fldChar w:fldCharType="separate"/>
        </w:r>
        <w:r>
          <w:t>2</w:t>
        </w:r>
        <w:r>
          <w:fldChar w:fldCharType="end"/>
        </w:r>
      </w:p>
    </w:sdtContent>
  </w:sdt>
  <w:p w14:paraId="3509F756" w14:textId="77777777" w:rsidR="00B1550B" w:rsidRDefault="00B15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3C275" w14:textId="77777777" w:rsidR="005B03AF" w:rsidRDefault="005B03AF" w:rsidP="00B1550B">
      <w:pPr>
        <w:spacing w:after="0" w:line="240" w:lineRule="auto"/>
      </w:pPr>
      <w:r>
        <w:separator/>
      </w:r>
    </w:p>
  </w:footnote>
  <w:footnote w:type="continuationSeparator" w:id="0">
    <w:p w14:paraId="00FFA3E8" w14:textId="77777777" w:rsidR="005B03AF" w:rsidRDefault="005B03AF" w:rsidP="00B15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FF5"/>
    <w:multiLevelType w:val="hybridMultilevel"/>
    <w:tmpl w:val="71184A2A"/>
    <w:lvl w:ilvl="0" w:tplc="B816B796">
      <w:numFmt w:val="bullet"/>
      <w:lvlText w:val="-"/>
      <w:lvlJc w:val="left"/>
      <w:pPr>
        <w:ind w:left="720" w:hanging="360"/>
      </w:pPr>
      <w:rPr>
        <w:rFonts w:ascii="Arial" w:eastAsiaTheme="minorHAnsi" w:hAnsi="Arial" w:cs="Arial" w:hint="default"/>
        <w:color w:val="3A3A3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410FF3"/>
    <w:multiLevelType w:val="hybridMultilevel"/>
    <w:tmpl w:val="57389966"/>
    <w:lvl w:ilvl="0" w:tplc="486E14B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4C5E6FB6"/>
    <w:multiLevelType w:val="hybridMultilevel"/>
    <w:tmpl w:val="0494FBEC"/>
    <w:lvl w:ilvl="0" w:tplc="D0BC36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FB6F0A"/>
    <w:multiLevelType w:val="hybridMultilevel"/>
    <w:tmpl w:val="7E46DA72"/>
    <w:lvl w:ilvl="0" w:tplc="70C821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5663BE"/>
    <w:multiLevelType w:val="hybridMultilevel"/>
    <w:tmpl w:val="1E004908"/>
    <w:lvl w:ilvl="0" w:tplc="BA38988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709F5565"/>
    <w:multiLevelType w:val="hybridMultilevel"/>
    <w:tmpl w:val="7C6A6ACA"/>
    <w:lvl w:ilvl="0" w:tplc="8C3086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520567">
    <w:abstractNumId w:val="0"/>
  </w:num>
  <w:num w:numId="2" w16cid:durableId="1206333974">
    <w:abstractNumId w:val="5"/>
  </w:num>
  <w:num w:numId="3" w16cid:durableId="237790103">
    <w:abstractNumId w:val="2"/>
  </w:num>
  <w:num w:numId="4" w16cid:durableId="1337344488">
    <w:abstractNumId w:val="1"/>
  </w:num>
  <w:num w:numId="5" w16cid:durableId="524441704">
    <w:abstractNumId w:val="4"/>
  </w:num>
  <w:num w:numId="6" w16cid:durableId="5378643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ABF7DB"/>
    <w:rsid w:val="0000762D"/>
    <w:rsid w:val="00035EA9"/>
    <w:rsid w:val="0005563D"/>
    <w:rsid w:val="00085E30"/>
    <w:rsid w:val="00087668"/>
    <w:rsid w:val="00092DFA"/>
    <w:rsid w:val="000A50A7"/>
    <w:rsid w:val="000B484F"/>
    <w:rsid w:val="000B70C0"/>
    <w:rsid w:val="000B76AC"/>
    <w:rsid w:val="000D5141"/>
    <w:rsid w:val="000E3308"/>
    <w:rsid w:val="0010681D"/>
    <w:rsid w:val="001251A2"/>
    <w:rsid w:val="00140B5A"/>
    <w:rsid w:val="001554F0"/>
    <w:rsid w:val="00163832"/>
    <w:rsid w:val="00174752"/>
    <w:rsid w:val="00193511"/>
    <w:rsid w:val="0019540B"/>
    <w:rsid w:val="001A4568"/>
    <w:rsid w:val="001A4A7D"/>
    <w:rsid w:val="001C04D7"/>
    <w:rsid w:val="001C320C"/>
    <w:rsid w:val="001D28A4"/>
    <w:rsid w:val="001D71E3"/>
    <w:rsid w:val="001E5EF8"/>
    <w:rsid w:val="002164A4"/>
    <w:rsid w:val="00227856"/>
    <w:rsid w:val="002428EF"/>
    <w:rsid w:val="00242FA5"/>
    <w:rsid w:val="00264782"/>
    <w:rsid w:val="00267C6E"/>
    <w:rsid w:val="00273364"/>
    <w:rsid w:val="002809FF"/>
    <w:rsid w:val="002B4B22"/>
    <w:rsid w:val="002C5FD0"/>
    <w:rsid w:val="002C795D"/>
    <w:rsid w:val="002D67C2"/>
    <w:rsid w:val="002E1BB7"/>
    <w:rsid w:val="002F271F"/>
    <w:rsid w:val="00324D2D"/>
    <w:rsid w:val="0033154A"/>
    <w:rsid w:val="00333AEC"/>
    <w:rsid w:val="00336112"/>
    <w:rsid w:val="0036750E"/>
    <w:rsid w:val="0038487B"/>
    <w:rsid w:val="003A27E5"/>
    <w:rsid w:val="003A44B1"/>
    <w:rsid w:val="003A6FA9"/>
    <w:rsid w:val="003C42A7"/>
    <w:rsid w:val="003D601C"/>
    <w:rsid w:val="003D75AE"/>
    <w:rsid w:val="003E1506"/>
    <w:rsid w:val="003F2695"/>
    <w:rsid w:val="0040543C"/>
    <w:rsid w:val="00431E7A"/>
    <w:rsid w:val="004357A0"/>
    <w:rsid w:val="00445661"/>
    <w:rsid w:val="00466553"/>
    <w:rsid w:val="004874EA"/>
    <w:rsid w:val="00493829"/>
    <w:rsid w:val="004960A5"/>
    <w:rsid w:val="004A085D"/>
    <w:rsid w:val="004C2723"/>
    <w:rsid w:val="004C6DB3"/>
    <w:rsid w:val="004E13C6"/>
    <w:rsid w:val="00531848"/>
    <w:rsid w:val="00534E4E"/>
    <w:rsid w:val="005712B1"/>
    <w:rsid w:val="00574042"/>
    <w:rsid w:val="00581C19"/>
    <w:rsid w:val="00585D25"/>
    <w:rsid w:val="0058658D"/>
    <w:rsid w:val="005879C0"/>
    <w:rsid w:val="00593DC6"/>
    <w:rsid w:val="005A041C"/>
    <w:rsid w:val="005A4B74"/>
    <w:rsid w:val="005A5C95"/>
    <w:rsid w:val="005B03AF"/>
    <w:rsid w:val="005D06C3"/>
    <w:rsid w:val="005D5915"/>
    <w:rsid w:val="00611003"/>
    <w:rsid w:val="00614990"/>
    <w:rsid w:val="00626842"/>
    <w:rsid w:val="00637EC1"/>
    <w:rsid w:val="0064505A"/>
    <w:rsid w:val="00651BC7"/>
    <w:rsid w:val="0066194C"/>
    <w:rsid w:val="00663000"/>
    <w:rsid w:val="00682A52"/>
    <w:rsid w:val="00685E0E"/>
    <w:rsid w:val="006B182E"/>
    <w:rsid w:val="006B249F"/>
    <w:rsid w:val="006C19CB"/>
    <w:rsid w:val="006C3B71"/>
    <w:rsid w:val="006D1D15"/>
    <w:rsid w:val="00712233"/>
    <w:rsid w:val="00712653"/>
    <w:rsid w:val="00723A3D"/>
    <w:rsid w:val="0073186E"/>
    <w:rsid w:val="00751732"/>
    <w:rsid w:val="007518C1"/>
    <w:rsid w:val="0075418B"/>
    <w:rsid w:val="00773CD7"/>
    <w:rsid w:val="0079130D"/>
    <w:rsid w:val="007A144F"/>
    <w:rsid w:val="007C3B18"/>
    <w:rsid w:val="007D3DA6"/>
    <w:rsid w:val="007F01D5"/>
    <w:rsid w:val="007F2063"/>
    <w:rsid w:val="007F6FA3"/>
    <w:rsid w:val="00801A06"/>
    <w:rsid w:val="008048FB"/>
    <w:rsid w:val="008055D3"/>
    <w:rsid w:val="008435B7"/>
    <w:rsid w:val="0084676F"/>
    <w:rsid w:val="008521BF"/>
    <w:rsid w:val="008568AF"/>
    <w:rsid w:val="00861C53"/>
    <w:rsid w:val="00871C41"/>
    <w:rsid w:val="008912F2"/>
    <w:rsid w:val="00894339"/>
    <w:rsid w:val="008C0686"/>
    <w:rsid w:val="008C5D6F"/>
    <w:rsid w:val="008C5F80"/>
    <w:rsid w:val="008C7D54"/>
    <w:rsid w:val="008D0927"/>
    <w:rsid w:val="008D3F7C"/>
    <w:rsid w:val="008E0F89"/>
    <w:rsid w:val="008E596E"/>
    <w:rsid w:val="008F2A9E"/>
    <w:rsid w:val="008F4021"/>
    <w:rsid w:val="00912FFC"/>
    <w:rsid w:val="00917B84"/>
    <w:rsid w:val="0092331B"/>
    <w:rsid w:val="00934092"/>
    <w:rsid w:val="00940CBC"/>
    <w:rsid w:val="00944EAD"/>
    <w:rsid w:val="00946FB7"/>
    <w:rsid w:val="00956CF6"/>
    <w:rsid w:val="00962488"/>
    <w:rsid w:val="00972B2F"/>
    <w:rsid w:val="00973BFC"/>
    <w:rsid w:val="009766D4"/>
    <w:rsid w:val="0099546C"/>
    <w:rsid w:val="009A0895"/>
    <w:rsid w:val="009A3804"/>
    <w:rsid w:val="009A6843"/>
    <w:rsid w:val="009C30B9"/>
    <w:rsid w:val="009D4C23"/>
    <w:rsid w:val="009D5C9B"/>
    <w:rsid w:val="009E341E"/>
    <w:rsid w:val="009E6741"/>
    <w:rsid w:val="00A01C26"/>
    <w:rsid w:val="00A061BC"/>
    <w:rsid w:val="00A27C07"/>
    <w:rsid w:val="00A32877"/>
    <w:rsid w:val="00A35C1C"/>
    <w:rsid w:val="00A40D45"/>
    <w:rsid w:val="00A41229"/>
    <w:rsid w:val="00A46338"/>
    <w:rsid w:val="00AA3459"/>
    <w:rsid w:val="00AA6D0E"/>
    <w:rsid w:val="00AD3676"/>
    <w:rsid w:val="00B029FC"/>
    <w:rsid w:val="00B04209"/>
    <w:rsid w:val="00B1550B"/>
    <w:rsid w:val="00B155E8"/>
    <w:rsid w:val="00B209AB"/>
    <w:rsid w:val="00B32679"/>
    <w:rsid w:val="00B34E8B"/>
    <w:rsid w:val="00B354FE"/>
    <w:rsid w:val="00B40B98"/>
    <w:rsid w:val="00B61321"/>
    <w:rsid w:val="00B77FBC"/>
    <w:rsid w:val="00B85C84"/>
    <w:rsid w:val="00B9122A"/>
    <w:rsid w:val="00B96D18"/>
    <w:rsid w:val="00BA5FB0"/>
    <w:rsid w:val="00BA7269"/>
    <w:rsid w:val="00BA79D2"/>
    <w:rsid w:val="00BB1127"/>
    <w:rsid w:val="00BB53CB"/>
    <w:rsid w:val="00BB633E"/>
    <w:rsid w:val="00BC55CA"/>
    <w:rsid w:val="00C00209"/>
    <w:rsid w:val="00C21817"/>
    <w:rsid w:val="00C360A8"/>
    <w:rsid w:val="00C437B6"/>
    <w:rsid w:val="00C47F2B"/>
    <w:rsid w:val="00C7458F"/>
    <w:rsid w:val="00C831F9"/>
    <w:rsid w:val="00CA0F47"/>
    <w:rsid w:val="00CA1E50"/>
    <w:rsid w:val="00CA21A2"/>
    <w:rsid w:val="00CB77FF"/>
    <w:rsid w:val="00CC1076"/>
    <w:rsid w:val="00CD5E8E"/>
    <w:rsid w:val="00CE432F"/>
    <w:rsid w:val="00CF3C98"/>
    <w:rsid w:val="00D154FA"/>
    <w:rsid w:val="00D30AD1"/>
    <w:rsid w:val="00D31F3E"/>
    <w:rsid w:val="00D36549"/>
    <w:rsid w:val="00D549C0"/>
    <w:rsid w:val="00D668BD"/>
    <w:rsid w:val="00D71564"/>
    <w:rsid w:val="00D76C62"/>
    <w:rsid w:val="00D77FDC"/>
    <w:rsid w:val="00D8384B"/>
    <w:rsid w:val="00D85484"/>
    <w:rsid w:val="00D870A7"/>
    <w:rsid w:val="00D95B79"/>
    <w:rsid w:val="00DA11D8"/>
    <w:rsid w:val="00DA2ACD"/>
    <w:rsid w:val="00DB29DE"/>
    <w:rsid w:val="00DD5967"/>
    <w:rsid w:val="00DE301D"/>
    <w:rsid w:val="00DF5B3B"/>
    <w:rsid w:val="00E00956"/>
    <w:rsid w:val="00E013E7"/>
    <w:rsid w:val="00E30488"/>
    <w:rsid w:val="00E34C80"/>
    <w:rsid w:val="00E43A93"/>
    <w:rsid w:val="00E47C65"/>
    <w:rsid w:val="00E560F9"/>
    <w:rsid w:val="00E670E7"/>
    <w:rsid w:val="00E77117"/>
    <w:rsid w:val="00E84BCF"/>
    <w:rsid w:val="00E85B13"/>
    <w:rsid w:val="00E94094"/>
    <w:rsid w:val="00EA285E"/>
    <w:rsid w:val="00EA31E4"/>
    <w:rsid w:val="00EA66DF"/>
    <w:rsid w:val="00EB3CAB"/>
    <w:rsid w:val="00EB66F9"/>
    <w:rsid w:val="00F05889"/>
    <w:rsid w:val="00F26145"/>
    <w:rsid w:val="00F33C98"/>
    <w:rsid w:val="00F4747C"/>
    <w:rsid w:val="00F803FC"/>
    <w:rsid w:val="00F82EAE"/>
    <w:rsid w:val="00F87177"/>
    <w:rsid w:val="00FA26A9"/>
    <w:rsid w:val="00FA76ED"/>
    <w:rsid w:val="00FB6695"/>
    <w:rsid w:val="00FC7037"/>
    <w:rsid w:val="00FD28D7"/>
    <w:rsid w:val="00FD6468"/>
    <w:rsid w:val="00FD7AD0"/>
    <w:rsid w:val="00FE3072"/>
    <w:rsid w:val="00FE5FCC"/>
    <w:rsid w:val="6FABF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BF7DB"/>
  <w15:chartTrackingRefBased/>
  <w15:docId w15:val="{645AA9C1-1B6D-4D31-BA7C-B441445A1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7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674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E5FCC"/>
    <w:pPr>
      <w:ind w:left="720"/>
      <w:contextualSpacing/>
    </w:pPr>
  </w:style>
  <w:style w:type="paragraph" w:styleId="NoSpacing">
    <w:name w:val="No Spacing"/>
    <w:uiPriority w:val="1"/>
    <w:qFormat/>
    <w:rsid w:val="00FE5FCC"/>
    <w:pPr>
      <w:spacing w:after="0" w:line="240" w:lineRule="auto"/>
    </w:pPr>
  </w:style>
  <w:style w:type="character" w:customStyle="1" w:styleId="Heading1Char">
    <w:name w:val="Heading 1 Char"/>
    <w:basedOn w:val="DefaultParagraphFont"/>
    <w:link w:val="Heading1"/>
    <w:uiPriority w:val="9"/>
    <w:rsid w:val="00FE5FC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1550B"/>
    <w:rPr>
      <w:color w:val="0000FF"/>
      <w:u w:val="single"/>
    </w:rPr>
  </w:style>
  <w:style w:type="paragraph" w:styleId="Header">
    <w:name w:val="header"/>
    <w:basedOn w:val="Normal"/>
    <w:link w:val="HeaderChar"/>
    <w:uiPriority w:val="99"/>
    <w:unhideWhenUsed/>
    <w:rsid w:val="00B155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50B"/>
  </w:style>
  <w:style w:type="paragraph" w:styleId="Footer">
    <w:name w:val="footer"/>
    <w:basedOn w:val="Normal"/>
    <w:link w:val="FooterChar"/>
    <w:uiPriority w:val="99"/>
    <w:unhideWhenUsed/>
    <w:rsid w:val="00B155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50B"/>
  </w:style>
  <w:style w:type="character" w:styleId="UnresolvedMention">
    <w:name w:val="Unresolved Mention"/>
    <w:basedOn w:val="DefaultParagraphFont"/>
    <w:uiPriority w:val="99"/>
    <w:semiHidden/>
    <w:unhideWhenUsed/>
    <w:rsid w:val="00193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39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ondonlovesbusiness.com/the-impact-of-rising-energy-prices-on-companies-in-the-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searchbriefings.files.parliament.uk/documents/CBP-9428/CBP-9428.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ergy-uk.org.uk/index.php/publication.html?task=file.download&amp;id=832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bi.org.uk/articles/the-economic-impact-of-the-crisis-in-ukraine/" TargetMode="External"/><Relationship Id="rId4" Type="http://schemas.openxmlformats.org/officeDocument/2006/relationships/webSettings" Target="webSettings.xml"/><Relationship Id="rId9" Type="http://schemas.openxmlformats.org/officeDocument/2006/relationships/hyperlink" Target="https://www.theguardian.com/business/2021/sep/21/what-caused-the-uks-energy-crisis" TargetMode="External"/><Relationship Id="rId14" Type="http://schemas.openxmlformats.org/officeDocument/2006/relationships/hyperlink" Target="https://theconversation.com/how-the-uk-energy-crisis-plan-will-affect-bills-and-price-inflation-an-economist-explains-190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5196</TotalTime>
  <Pages>1</Pages>
  <Words>2839</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Sotirova (2028225)</dc:creator>
  <cp:keywords/>
  <dc:description/>
  <cp:lastModifiedBy>Elena Sotirova</cp:lastModifiedBy>
  <cp:revision>153</cp:revision>
  <dcterms:created xsi:type="dcterms:W3CDTF">2022-07-21T08:25:00Z</dcterms:created>
  <dcterms:modified xsi:type="dcterms:W3CDTF">2022-11-17T09:23:00Z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50266213ffefef7cba01ff743518088fedd4f09ef3d9cd0760c4ab3366f5048a</vt:lpwstr>
  </property>
</Properties>
</file>