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E02D93" w14:textId="77777777" w:rsidR="00BB1768" w:rsidRDefault="00BB1768" w:rsidP="00BB1768">
      <w:pPr>
        <w:spacing w:before="100" w:beforeAutospacing="1" w:after="100" w:afterAutospacing="1"/>
        <w:rPr>
          <w:rFonts w:ascii="Calibri" w:hAnsi="Calibri" w:cs="Calibri"/>
          <w:b/>
          <w:bCs/>
        </w:rPr>
      </w:pPr>
      <w:r>
        <w:rPr>
          <w:rFonts w:ascii="Calibri" w:hAnsi="Calibri" w:cs="Calibri"/>
          <w:b/>
          <w:bCs/>
        </w:rPr>
        <w:t>LO2: Understand the range of HR roles and behavioural requirements of HR professionals</w:t>
      </w:r>
    </w:p>
    <w:p w14:paraId="0A413D8B" w14:textId="77777777" w:rsidR="00BB1768" w:rsidRDefault="00BB1768" w:rsidP="00BB1768">
      <w:pPr>
        <w:tabs>
          <w:tab w:val="left" w:pos="1392"/>
        </w:tabs>
        <w:rPr>
          <w:rFonts w:asciiTheme="minorHAnsi" w:hAnsiTheme="minorHAnsi" w:cstheme="minorHAnsi"/>
        </w:rPr>
      </w:pPr>
      <w:r>
        <w:rPr>
          <w:rFonts w:asciiTheme="minorHAnsi" w:hAnsiTheme="minorHAnsi" w:cstheme="minorHAnsi"/>
        </w:rPr>
        <w:t>As HR Professionals we are responsible for ‘adding value’ by ensuring that we carry out activities to allow organisations to function, limit damage liability when things go wrong, continually improve systems to allow better performance and drive change. The CIPD has developed a standard - the HR Profession map which is used by HR Professionals as a competency framework diagnosing areas of developmental need and continuing professional development (CPD), capturing what makes a successful and effective HR practitioner.  As stated by CIPD (2015) it describes what we need to do, need to know and how to do it within each professional area at each band level.</w:t>
      </w:r>
    </w:p>
    <w:p w14:paraId="03E2A882" w14:textId="77777777" w:rsidR="00BB1768" w:rsidRDefault="00BB1768" w:rsidP="00BB1768">
      <w:pPr>
        <w:tabs>
          <w:tab w:val="left" w:pos="1392"/>
        </w:tabs>
        <w:rPr>
          <w:rFonts w:asciiTheme="minorHAnsi" w:hAnsiTheme="minorHAnsi" w:cstheme="minorHAnsi"/>
        </w:rPr>
      </w:pPr>
    </w:p>
    <w:p w14:paraId="296740BF" w14:textId="77777777" w:rsidR="00BB1768" w:rsidRDefault="00BB1768" w:rsidP="00BB1768">
      <w:pPr>
        <w:tabs>
          <w:tab w:val="left" w:pos="1392"/>
        </w:tabs>
        <w:rPr>
          <w:rFonts w:asciiTheme="minorHAnsi" w:hAnsiTheme="minorHAnsi" w:cstheme="minorHAnsi"/>
        </w:rPr>
      </w:pPr>
      <w:r>
        <w:rPr>
          <w:rFonts w:asciiTheme="minorHAnsi" w:hAnsiTheme="minorHAnsi" w:cstheme="minorHAnsi"/>
        </w:rPr>
        <w:t>The CIPD have recently introduced a new Profession map which Working Place Insight (2018) is due to the developments in the working world and the changes in the role of the HR Professional, but for this report I will discuss the 2013 model.  The map details the roles and behaviours of the HR professional at four different levels of competence and is used to contribute towards a Professional Development Plan (PDP).  The map can be used to identify areas that need developing and allows for planning of learning requirements.  It also informs us how we need to grow and develop to allow us to move up the bands.  As members, the CIPD asks that we demonstrate the ‘knowledge, skills, behaviours and experience’ as outlined in the Profession map to commit to the high standards required. CIPD (2020)</w:t>
      </w:r>
    </w:p>
    <w:p w14:paraId="792B97BB" w14:textId="77777777" w:rsidR="00BB1768" w:rsidRDefault="00BB1768" w:rsidP="00BB1768">
      <w:pPr>
        <w:tabs>
          <w:tab w:val="left" w:pos="1392"/>
        </w:tabs>
        <w:rPr>
          <w:rFonts w:asciiTheme="minorHAnsi" w:hAnsiTheme="minorHAnsi" w:cstheme="minorHAnsi"/>
        </w:rPr>
      </w:pPr>
    </w:p>
    <w:p w14:paraId="1868D18E" w14:textId="77777777" w:rsidR="00BB1768" w:rsidRDefault="00BB1768" w:rsidP="00BB1768">
      <w:pPr>
        <w:tabs>
          <w:tab w:val="left" w:pos="1392"/>
        </w:tabs>
        <w:rPr>
          <w:rFonts w:asciiTheme="minorHAnsi" w:hAnsiTheme="minorHAnsi" w:cstheme="minorHAnsi"/>
        </w:rPr>
      </w:pPr>
    </w:p>
    <w:p w14:paraId="083BE85D" w14:textId="77777777" w:rsidR="00BB1768" w:rsidRDefault="00BB1768" w:rsidP="00BB1768">
      <w:pPr>
        <w:tabs>
          <w:tab w:val="left" w:pos="1392"/>
        </w:tabs>
        <w:rPr>
          <w:rFonts w:asciiTheme="minorHAnsi" w:hAnsiTheme="minorHAnsi" w:cstheme="minorHAnsi"/>
        </w:rPr>
      </w:pPr>
      <w:r>
        <w:rPr>
          <w:rFonts w:ascii="Calibri" w:hAnsi="Calibri" w:cs="Calibri"/>
          <w:b/>
          <w:bCs/>
          <w:noProof/>
        </w:rPr>
        <w:drawing>
          <wp:inline distT="0" distB="0" distL="0" distR="0" wp14:anchorId="56B499CE" wp14:editId="697D4654">
            <wp:extent cx="5972810" cy="3931920"/>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11-01 at 17.00.42.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5972810" cy="3931920"/>
                    </a:xfrm>
                    <a:prstGeom prst="rect">
                      <a:avLst/>
                    </a:prstGeom>
                  </pic:spPr>
                </pic:pic>
              </a:graphicData>
            </a:graphic>
          </wp:inline>
        </w:drawing>
      </w:r>
    </w:p>
    <w:p w14:paraId="7D4DFEF7" w14:textId="77777777" w:rsidR="00BB1768" w:rsidRPr="005D0FD8" w:rsidRDefault="00BB1768" w:rsidP="00BB1768">
      <w:pPr>
        <w:tabs>
          <w:tab w:val="left" w:pos="1392"/>
        </w:tabs>
        <w:rPr>
          <w:rFonts w:asciiTheme="minorHAnsi" w:hAnsiTheme="minorHAnsi" w:cstheme="minorHAnsi"/>
          <w:sz w:val="18"/>
          <w:szCs w:val="18"/>
        </w:rPr>
      </w:pPr>
      <w:r w:rsidRPr="005D0FD8">
        <w:rPr>
          <w:rFonts w:asciiTheme="minorHAnsi" w:hAnsiTheme="minorHAnsi" w:cstheme="minorHAnsi"/>
          <w:sz w:val="18"/>
          <w:szCs w:val="18"/>
        </w:rPr>
        <w:t>CIPD Professional Map 2013</w:t>
      </w:r>
      <w:r>
        <w:rPr>
          <w:rFonts w:asciiTheme="minorHAnsi" w:hAnsiTheme="minorHAnsi" w:cstheme="minorHAnsi"/>
          <w:sz w:val="18"/>
          <w:szCs w:val="18"/>
        </w:rPr>
        <w:t>.</w:t>
      </w:r>
    </w:p>
    <w:p w14:paraId="343B3900" w14:textId="77777777" w:rsidR="00BB1768" w:rsidRDefault="00BB1768" w:rsidP="00BB1768">
      <w:pPr>
        <w:tabs>
          <w:tab w:val="left" w:pos="1392"/>
        </w:tabs>
        <w:rPr>
          <w:rFonts w:asciiTheme="minorHAnsi" w:hAnsiTheme="minorHAnsi" w:cstheme="minorHAnsi"/>
        </w:rPr>
      </w:pPr>
    </w:p>
    <w:p w14:paraId="5F0684CC" w14:textId="77777777" w:rsidR="00BB1768" w:rsidRDefault="00BB1768" w:rsidP="00BB1768">
      <w:pPr>
        <w:tabs>
          <w:tab w:val="left" w:pos="1392"/>
        </w:tabs>
        <w:rPr>
          <w:rFonts w:asciiTheme="minorHAnsi" w:hAnsiTheme="minorHAnsi" w:cstheme="minorHAnsi"/>
        </w:rPr>
      </w:pPr>
      <w:r>
        <w:rPr>
          <w:rFonts w:asciiTheme="minorHAnsi" w:hAnsiTheme="minorHAnsi" w:cstheme="minorHAnsi"/>
        </w:rPr>
        <w:lastRenderedPageBreak/>
        <w:t xml:space="preserve">The map is made up of ten professional areas. These areas describe what you need to know and what you need to do at each of the four band levels which span from entry level to leadership roles.  By using the </w:t>
      </w:r>
      <w:proofErr w:type="gramStart"/>
      <w:r>
        <w:rPr>
          <w:rFonts w:asciiTheme="minorHAnsi" w:hAnsiTheme="minorHAnsi" w:cstheme="minorHAnsi"/>
        </w:rPr>
        <w:t>map</w:t>
      </w:r>
      <w:proofErr w:type="gramEnd"/>
      <w:r>
        <w:rPr>
          <w:rFonts w:asciiTheme="minorHAnsi" w:hAnsiTheme="minorHAnsi" w:cstheme="minorHAnsi"/>
        </w:rPr>
        <w:t xml:space="preserve"> it gives HR Professionals a clear route and guide to assist with many organisational activities and future planning. CIPD (2015).</w:t>
      </w:r>
    </w:p>
    <w:p w14:paraId="1821711C" w14:textId="77777777" w:rsidR="00BB1768" w:rsidRDefault="00BB1768" w:rsidP="00BB1768">
      <w:pPr>
        <w:tabs>
          <w:tab w:val="left" w:pos="1392"/>
        </w:tabs>
        <w:rPr>
          <w:rFonts w:asciiTheme="minorHAnsi" w:hAnsiTheme="minorHAnsi" w:cstheme="minorHAnsi"/>
        </w:rPr>
      </w:pPr>
    </w:p>
    <w:p w14:paraId="55FD0155" w14:textId="77777777" w:rsidR="00BB1768" w:rsidRDefault="00BB1768" w:rsidP="00BB1768">
      <w:pPr>
        <w:tabs>
          <w:tab w:val="left" w:pos="1392"/>
        </w:tabs>
        <w:rPr>
          <w:rFonts w:asciiTheme="minorHAnsi" w:hAnsiTheme="minorHAnsi" w:cstheme="minorHAnsi"/>
        </w:rPr>
      </w:pPr>
      <w:r>
        <w:rPr>
          <w:rFonts w:asciiTheme="minorHAnsi" w:hAnsiTheme="minorHAnsi" w:cstheme="minorHAnsi"/>
        </w:rPr>
        <w:t>There are two core areas at the heart of the map which underpin the profession and are applicable to all HR Professionals at any level.  Without these core areas the CIPD (2015) tells us that HR will always be at ‘technician’ level.</w:t>
      </w:r>
    </w:p>
    <w:p w14:paraId="662902A0" w14:textId="77777777" w:rsidR="00BB1768" w:rsidRPr="00AF097E" w:rsidRDefault="00BB1768" w:rsidP="00BB1768">
      <w:pPr>
        <w:pStyle w:val="ListParagraph"/>
        <w:numPr>
          <w:ilvl w:val="0"/>
          <w:numId w:val="1"/>
        </w:numPr>
        <w:tabs>
          <w:tab w:val="left" w:pos="1392"/>
        </w:tabs>
        <w:rPr>
          <w:rFonts w:asciiTheme="minorHAnsi" w:hAnsiTheme="minorHAnsi" w:cstheme="minorHAnsi"/>
        </w:rPr>
      </w:pPr>
      <w:r w:rsidRPr="00AF097E">
        <w:rPr>
          <w:rFonts w:asciiTheme="minorHAnsi" w:hAnsiTheme="minorHAnsi" w:cstheme="minorHAnsi"/>
        </w:rPr>
        <w:t xml:space="preserve">Insights, strategy and solutions – this area details the knowledge, skills and behaviours needed to develop strategies to </w:t>
      </w:r>
      <w:r>
        <w:rPr>
          <w:rFonts w:asciiTheme="minorHAnsi" w:hAnsiTheme="minorHAnsi" w:cstheme="minorHAnsi"/>
        </w:rPr>
        <w:t>add value to</w:t>
      </w:r>
      <w:r w:rsidRPr="00AF097E">
        <w:rPr>
          <w:rFonts w:asciiTheme="minorHAnsi" w:hAnsiTheme="minorHAnsi" w:cstheme="minorHAnsi"/>
        </w:rPr>
        <w:t xml:space="preserve"> organisations </w:t>
      </w:r>
    </w:p>
    <w:p w14:paraId="4E56B1C7" w14:textId="77777777" w:rsidR="00BB1768" w:rsidRPr="005D0FD8" w:rsidRDefault="00BB1768" w:rsidP="00BB1768">
      <w:pPr>
        <w:pStyle w:val="ListParagraph"/>
        <w:numPr>
          <w:ilvl w:val="0"/>
          <w:numId w:val="1"/>
        </w:numPr>
        <w:tabs>
          <w:tab w:val="left" w:pos="1392"/>
        </w:tabs>
        <w:rPr>
          <w:rFonts w:asciiTheme="minorHAnsi" w:hAnsiTheme="minorHAnsi" w:cstheme="minorHAnsi"/>
        </w:rPr>
      </w:pPr>
      <w:r w:rsidRPr="00AF097E">
        <w:rPr>
          <w:rFonts w:asciiTheme="minorHAnsi" w:hAnsiTheme="minorHAnsi" w:cstheme="minorHAnsi"/>
        </w:rPr>
        <w:t xml:space="preserve">Leading HR </w:t>
      </w:r>
      <w:r>
        <w:rPr>
          <w:rFonts w:asciiTheme="minorHAnsi" w:hAnsiTheme="minorHAnsi" w:cstheme="minorHAnsi"/>
        </w:rPr>
        <w:t>– another important area built around the need for us to be role models in increasing the HR contribution – leading by example.</w:t>
      </w:r>
    </w:p>
    <w:p w14:paraId="6EEF1095" w14:textId="77777777" w:rsidR="00BB1768" w:rsidRDefault="00BB1768" w:rsidP="00BB1768">
      <w:pPr>
        <w:tabs>
          <w:tab w:val="left" w:pos="1392"/>
        </w:tabs>
        <w:rPr>
          <w:rFonts w:asciiTheme="minorHAnsi" w:hAnsiTheme="minorHAnsi" w:cstheme="minorHAnsi"/>
        </w:rPr>
      </w:pPr>
    </w:p>
    <w:p w14:paraId="645C168B" w14:textId="77777777" w:rsidR="00BB1768" w:rsidRDefault="00BB1768" w:rsidP="00BB1768">
      <w:pPr>
        <w:tabs>
          <w:tab w:val="left" w:pos="1392"/>
        </w:tabs>
        <w:rPr>
          <w:rFonts w:asciiTheme="minorHAnsi" w:hAnsiTheme="minorHAnsi" w:cstheme="minorHAnsi"/>
        </w:rPr>
      </w:pPr>
      <w:r>
        <w:rPr>
          <w:rFonts w:asciiTheme="minorHAnsi" w:hAnsiTheme="minorHAnsi" w:cstheme="minorHAnsi"/>
        </w:rPr>
        <w:t xml:space="preserve">The use of the additional professional areas can be dependent on the practitioner’s role, some professionals may use all areas, some just a few or even one area.  </w:t>
      </w:r>
    </w:p>
    <w:p w14:paraId="3BD9BA6C" w14:textId="77777777" w:rsidR="00BB1768" w:rsidRDefault="00BB1768" w:rsidP="00BB1768">
      <w:pPr>
        <w:pStyle w:val="ListParagraph"/>
        <w:numPr>
          <w:ilvl w:val="0"/>
          <w:numId w:val="2"/>
        </w:numPr>
        <w:tabs>
          <w:tab w:val="left" w:pos="1392"/>
        </w:tabs>
        <w:rPr>
          <w:rFonts w:asciiTheme="minorHAnsi" w:hAnsiTheme="minorHAnsi" w:cstheme="minorHAnsi"/>
        </w:rPr>
      </w:pPr>
      <w:r>
        <w:rPr>
          <w:rFonts w:asciiTheme="minorHAnsi" w:hAnsiTheme="minorHAnsi" w:cstheme="minorHAnsi"/>
        </w:rPr>
        <w:t>Organisation design – ensure that the organisation is designed appropriately</w:t>
      </w:r>
    </w:p>
    <w:p w14:paraId="2AD1989A" w14:textId="77777777" w:rsidR="00BB1768" w:rsidRPr="00AF097E" w:rsidRDefault="00BB1768" w:rsidP="00BB1768">
      <w:pPr>
        <w:pStyle w:val="ListParagraph"/>
        <w:numPr>
          <w:ilvl w:val="0"/>
          <w:numId w:val="2"/>
        </w:numPr>
        <w:tabs>
          <w:tab w:val="left" w:pos="1392"/>
        </w:tabs>
        <w:rPr>
          <w:rFonts w:asciiTheme="minorHAnsi" w:hAnsiTheme="minorHAnsi" w:cstheme="minorHAnsi"/>
        </w:rPr>
      </w:pPr>
      <w:r>
        <w:rPr>
          <w:rFonts w:asciiTheme="minorHAnsi" w:hAnsiTheme="minorHAnsi" w:cstheme="minorHAnsi"/>
        </w:rPr>
        <w:t>Organisation development – ensure the organisation has the correct culture, values and environment for the workforce to deliver its strategies and ambitions.</w:t>
      </w:r>
    </w:p>
    <w:p w14:paraId="45D81DD8" w14:textId="77777777" w:rsidR="00BB1768" w:rsidRDefault="00BB1768" w:rsidP="00BB1768">
      <w:pPr>
        <w:pStyle w:val="ListParagraph"/>
        <w:numPr>
          <w:ilvl w:val="0"/>
          <w:numId w:val="2"/>
        </w:numPr>
        <w:tabs>
          <w:tab w:val="left" w:pos="1392"/>
        </w:tabs>
        <w:rPr>
          <w:rFonts w:asciiTheme="minorHAnsi" w:hAnsiTheme="minorHAnsi" w:cstheme="minorHAnsi"/>
        </w:rPr>
      </w:pPr>
      <w:r>
        <w:rPr>
          <w:rFonts w:asciiTheme="minorHAnsi" w:hAnsiTheme="minorHAnsi" w:cstheme="minorHAnsi"/>
        </w:rPr>
        <w:t>Resource and talent planning – ensure that the organisation can attract the key people needed to fulfil the strategies and ambitions.</w:t>
      </w:r>
    </w:p>
    <w:p w14:paraId="0EFDAF67" w14:textId="77777777" w:rsidR="00BB1768" w:rsidRDefault="00BB1768" w:rsidP="00BB1768">
      <w:pPr>
        <w:pStyle w:val="ListParagraph"/>
        <w:numPr>
          <w:ilvl w:val="0"/>
          <w:numId w:val="2"/>
        </w:numPr>
        <w:tabs>
          <w:tab w:val="left" w:pos="1392"/>
        </w:tabs>
        <w:rPr>
          <w:rFonts w:asciiTheme="minorHAnsi" w:hAnsiTheme="minorHAnsi" w:cstheme="minorHAnsi"/>
        </w:rPr>
      </w:pPr>
      <w:r>
        <w:rPr>
          <w:rFonts w:asciiTheme="minorHAnsi" w:hAnsiTheme="minorHAnsi" w:cstheme="minorHAnsi"/>
        </w:rPr>
        <w:t>Learning and development – ensure the organisation has the skills, knowledge and experience to fulfil the organisation’s strategies and ambitions.</w:t>
      </w:r>
    </w:p>
    <w:p w14:paraId="353EC448" w14:textId="77777777" w:rsidR="00BB1768" w:rsidRDefault="00BB1768" w:rsidP="00BB1768">
      <w:pPr>
        <w:pStyle w:val="ListParagraph"/>
        <w:numPr>
          <w:ilvl w:val="0"/>
          <w:numId w:val="2"/>
        </w:numPr>
        <w:tabs>
          <w:tab w:val="left" w:pos="1392"/>
        </w:tabs>
        <w:rPr>
          <w:rFonts w:asciiTheme="minorHAnsi" w:hAnsiTheme="minorHAnsi" w:cstheme="minorHAnsi"/>
        </w:rPr>
      </w:pPr>
      <w:r>
        <w:rPr>
          <w:rFonts w:asciiTheme="minorHAnsi" w:hAnsiTheme="minorHAnsi" w:cstheme="minorHAnsi"/>
        </w:rPr>
        <w:t>Performance and reward – build a high-performance culture by recognising and rewarding.</w:t>
      </w:r>
    </w:p>
    <w:p w14:paraId="43FCCB08" w14:textId="77777777" w:rsidR="00BB1768" w:rsidRDefault="00BB1768" w:rsidP="00BB1768">
      <w:pPr>
        <w:pStyle w:val="ListParagraph"/>
        <w:numPr>
          <w:ilvl w:val="0"/>
          <w:numId w:val="2"/>
        </w:numPr>
        <w:tabs>
          <w:tab w:val="left" w:pos="1392"/>
        </w:tabs>
        <w:rPr>
          <w:rFonts w:asciiTheme="minorHAnsi" w:hAnsiTheme="minorHAnsi" w:cstheme="minorHAnsi"/>
        </w:rPr>
      </w:pPr>
      <w:r>
        <w:rPr>
          <w:rFonts w:asciiTheme="minorHAnsi" w:hAnsiTheme="minorHAnsi" w:cstheme="minorHAnsi"/>
        </w:rPr>
        <w:t>Employee Engagement – ensure that employees have the right conditions to motivate them to give their best performance to achieve organisational success.</w:t>
      </w:r>
    </w:p>
    <w:p w14:paraId="5405D9AE" w14:textId="77777777" w:rsidR="00BB1768" w:rsidRDefault="00BB1768" w:rsidP="00BB1768">
      <w:pPr>
        <w:pStyle w:val="ListParagraph"/>
        <w:numPr>
          <w:ilvl w:val="0"/>
          <w:numId w:val="2"/>
        </w:numPr>
        <w:tabs>
          <w:tab w:val="left" w:pos="1392"/>
        </w:tabs>
        <w:rPr>
          <w:rFonts w:asciiTheme="minorHAnsi" w:hAnsiTheme="minorHAnsi" w:cstheme="minorHAnsi"/>
        </w:rPr>
      </w:pPr>
      <w:r>
        <w:rPr>
          <w:rFonts w:asciiTheme="minorHAnsi" w:hAnsiTheme="minorHAnsi" w:cstheme="minorHAnsi"/>
        </w:rPr>
        <w:t>Employee Relations – ensure a good relationship with staff is underpinned by policies and procedures and employment law.</w:t>
      </w:r>
    </w:p>
    <w:p w14:paraId="7F7CD800" w14:textId="77777777" w:rsidR="00BB1768" w:rsidRDefault="00BB1768" w:rsidP="00BB1768">
      <w:pPr>
        <w:pStyle w:val="ListParagraph"/>
        <w:numPr>
          <w:ilvl w:val="0"/>
          <w:numId w:val="2"/>
        </w:numPr>
        <w:tabs>
          <w:tab w:val="left" w:pos="1392"/>
        </w:tabs>
        <w:rPr>
          <w:rFonts w:asciiTheme="minorHAnsi" w:hAnsiTheme="minorHAnsi" w:cstheme="minorHAnsi"/>
        </w:rPr>
      </w:pPr>
      <w:r>
        <w:rPr>
          <w:rFonts w:asciiTheme="minorHAnsi" w:hAnsiTheme="minorHAnsi" w:cstheme="minorHAnsi"/>
        </w:rPr>
        <w:t>Service delivery and information – ensure that the HR service provided is accurate, efficient, timely and cost-effective.</w:t>
      </w:r>
    </w:p>
    <w:p w14:paraId="73777880" w14:textId="77777777" w:rsidR="00BB1768" w:rsidRDefault="00BB1768" w:rsidP="00BB1768">
      <w:pPr>
        <w:tabs>
          <w:tab w:val="left" w:pos="1392"/>
        </w:tabs>
        <w:rPr>
          <w:rFonts w:asciiTheme="minorHAnsi" w:hAnsiTheme="minorHAnsi" w:cstheme="minorHAnsi"/>
        </w:rPr>
      </w:pPr>
    </w:p>
    <w:p w14:paraId="4956B41F" w14:textId="77777777" w:rsidR="00BB1768" w:rsidRDefault="00BB1768" w:rsidP="00BB1768">
      <w:pPr>
        <w:tabs>
          <w:tab w:val="left" w:pos="1392"/>
        </w:tabs>
        <w:rPr>
          <w:rFonts w:asciiTheme="minorHAnsi" w:hAnsiTheme="minorHAnsi" w:cstheme="minorHAnsi"/>
        </w:rPr>
      </w:pPr>
      <w:r>
        <w:rPr>
          <w:rFonts w:asciiTheme="minorHAnsi" w:hAnsiTheme="minorHAnsi" w:cstheme="minorHAnsi"/>
        </w:rPr>
        <w:t>The four bands are essential as they detail the level of contribution that the HR professional makes at every stage of their career from supporting to leading.  There are also transitional challenges to move up the band levels.</w:t>
      </w:r>
    </w:p>
    <w:p w14:paraId="1E48D936" w14:textId="77777777" w:rsidR="00BB1768" w:rsidRDefault="00BB1768" w:rsidP="00BB1768">
      <w:pPr>
        <w:tabs>
          <w:tab w:val="left" w:pos="1392"/>
        </w:tabs>
        <w:rPr>
          <w:rFonts w:asciiTheme="minorHAnsi" w:hAnsiTheme="minorHAnsi" w:cstheme="minorHAnsi"/>
        </w:rPr>
      </w:pPr>
    </w:p>
    <w:p w14:paraId="6BC1BF30" w14:textId="77777777" w:rsidR="00BB1768" w:rsidRDefault="00BB1768" w:rsidP="00BB1768">
      <w:pPr>
        <w:tabs>
          <w:tab w:val="left" w:pos="1392"/>
        </w:tabs>
        <w:rPr>
          <w:rFonts w:asciiTheme="minorHAnsi" w:hAnsiTheme="minorHAnsi" w:cstheme="minorHAnsi"/>
        </w:rPr>
      </w:pPr>
      <w:r>
        <w:rPr>
          <w:rFonts w:asciiTheme="minorHAnsi" w:hAnsiTheme="minorHAnsi" w:cstheme="minorHAnsi"/>
        </w:rPr>
        <w:t>Surrounding the professional areas are the behaviours which HR professionals need to have to carry out their work.  HR Professionals are looked upon within organisations to provide answers to problems, to have the courage to speak up when needed, to ask questions, to challenge others, to add value, to lead by example, to be innovative and to come up with new ideas and solutions.  The behaviours that are included on the Profession map cover these areas and are essential in every HR role in order to achieve not only the individual’s goals but also the organisations.</w:t>
      </w:r>
    </w:p>
    <w:p w14:paraId="02D074B9" w14:textId="77777777" w:rsidR="00BB1768" w:rsidRDefault="00BB1768" w:rsidP="00BB1768">
      <w:pPr>
        <w:tabs>
          <w:tab w:val="left" w:pos="1392"/>
        </w:tabs>
        <w:rPr>
          <w:rFonts w:asciiTheme="minorHAnsi" w:hAnsiTheme="minorHAnsi" w:cstheme="minorHAnsi"/>
        </w:rPr>
      </w:pPr>
    </w:p>
    <w:p w14:paraId="121AA06C" w14:textId="77777777" w:rsidR="00BB1768" w:rsidRDefault="00BB1768" w:rsidP="00BB1768">
      <w:pPr>
        <w:tabs>
          <w:tab w:val="left" w:pos="1392"/>
        </w:tabs>
        <w:rPr>
          <w:rFonts w:asciiTheme="minorHAnsi" w:hAnsiTheme="minorHAnsi" w:cstheme="minorHAnsi"/>
        </w:rPr>
      </w:pPr>
      <w:r>
        <w:rPr>
          <w:rFonts w:asciiTheme="minorHAnsi" w:hAnsiTheme="minorHAnsi" w:cstheme="minorHAnsi"/>
        </w:rPr>
        <w:t>Each of the behaviours have four band levels and contra indicators which show the negative actions for each of the behaviours.</w:t>
      </w:r>
    </w:p>
    <w:p w14:paraId="22890018" w14:textId="77777777" w:rsidR="00BB1768" w:rsidRPr="005D0FD8" w:rsidRDefault="00BB1768" w:rsidP="00BB1768">
      <w:pPr>
        <w:numPr>
          <w:ilvl w:val="0"/>
          <w:numId w:val="3"/>
        </w:numPr>
        <w:spacing w:before="100" w:beforeAutospacing="1" w:after="100" w:afterAutospacing="1"/>
        <w:rPr>
          <w:rFonts w:asciiTheme="minorHAnsi" w:hAnsiTheme="minorHAnsi" w:cstheme="minorHAnsi"/>
          <w:color w:val="333333"/>
        </w:rPr>
      </w:pPr>
      <w:r w:rsidRPr="005D0FD8">
        <w:rPr>
          <w:rFonts w:asciiTheme="minorHAnsi" w:hAnsiTheme="minorHAnsi" w:cstheme="minorHAnsi"/>
          <w:b/>
          <w:bCs/>
          <w:color w:val="333333"/>
        </w:rPr>
        <w:t>Curious</w:t>
      </w:r>
      <w:r w:rsidRPr="005D0FD8">
        <w:rPr>
          <w:rStyle w:val="apple-converted-space"/>
          <w:rFonts w:asciiTheme="minorHAnsi" w:hAnsiTheme="minorHAnsi" w:cstheme="minorHAnsi"/>
          <w:color w:val="333333"/>
        </w:rPr>
        <w:t> </w:t>
      </w:r>
      <w:r w:rsidRPr="005D0FD8">
        <w:rPr>
          <w:rFonts w:asciiTheme="minorHAnsi" w:hAnsiTheme="minorHAnsi" w:cstheme="minorHAnsi"/>
          <w:color w:val="333333"/>
        </w:rPr>
        <w:t>– being ‘future focused’ and seeking out ways to ‘add value’.</w:t>
      </w:r>
    </w:p>
    <w:p w14:paraId="7CD54D51" w14:textId="77777777" w:rsidR="00BB1768" w:rsidRPr="005D0FD8" w:rsidRDefault="00BB1768" w:rsidP="00BB1768">
      <w:pPr>
        <w:numPr>
          <w:ilvl w:val="0"/>
          <w:numId w:val="3"/>
        </w:numPr>
        <w:spacing w:before="100" w:beforeAutospacing="1" w:after="100" w:afterAutospacing="1"/>
        <w:rPr>
          <w:rFonts w:asciiTheme="minorHAnsi" w:hAnsiTheme="minorHAnsi" w:cstheme="minorHAnsi"/>
          <w:color w:val="333333"/>
        </w:rPr>
      </w:pPr>
      <w:r w:rsidRPr="005D0FD8">
        <w:rPr>
          <w:rFonts w:asciiTheme="minorHAnsi" w:hAnsiTheme="minorHAnsi" w:cstheme="minorHAnsi"/>
          <w:b/>
          <w:bCs/>
          <w:color w:val="333333"/>
        </w:rPr>
        <w:lastRenderedPageBreak/>
        <w:t>Decisive Thinking</w:t>
      </w:r>
      <w:r w:rsidRPr="005D0FD8">
        <w:rPr>
          <w:rStyle w:val="apple-converted-space"/>
          <w:rFonts w:asciiTheme="minorHAnsi" w:hAnsiTheme="minorHAnsi" w:cstheme="minorHAnsi"/>
          <w:color w:val="333333"/>
        </w:rPr>
        <w:t> </w:t>
      </w:r>
      <w:r w:rsidRPr="005D0FD8">
        <w:rPr>
          <w:rFonts w:asciiTheme="minorHAnsi" w:hAnsiTheme="minorHAnsi" w:cstheme="minorHAnsi"/>
          <w:color w:val="333333"/>
        </w:rPr>
        <w:t>– being able to make decisions that are justifiable and defendable.</w:t>
      </w:r>
    </w:p>
    <w:p w14:paraId="1E0409E6" w14:textId="77777777" w:rsidR="00BB1768" w:rsidRPr="005D0FD8" w:rsidRDefault="00BB1768" w:rsidP="00BB1768">
      <w:pPr>
        <w:numPr>
          <w:ilvl w:val="0"/>
          <w:numId w:val="3"/>
        </w:numPr>
        <w:spacing w:before="100" w:beforeAutospacing="1" w:after="100" w:afterAutospacing="1"/>
        <w:rPr>
          <w:rFonts w:asciiTheme="minorHAnsi" w:hAnsiTheme="minorHAnsi" w:cstheme="minorHAnsi"/>
          <w:color w:val="333333"/>
        </w:rPr>
      </w:pPr>
      <w:r w:rsidRPr="005D0FD8">
        <w:rPr>
          <w:rFonts w:asciiTheme="minorHAnsi" w:hAnsiTheme="minorHAnsi" w:cstheme="minorHAnsi"/>
          <w:b/>
          <w:bCs/>
          <w:color w:val="333333"/>
        </w:rPr>
        <w:t>Skilled influencer</w:t>
      </w:r>
      <w:r w:rsidRPr="005D0FD8">
        <w:rPr>
          <w:rStyle w:val="apple-converted-space"/>
          <w:rFonts w:asciiTheme="minorHAnsi" w:hAnsiTheme="minorHAnsi" w:cstheme="minorHAnsi"/>
          <w:color w:val="333333"/>
        </w:rPr>
        <w:t> </w:t>
      </w:r>
      <w:r w:rsidRPr="005D0FD8">
        <w:rPr>
          <w:rFonts w:asciiTheme="minorHAnsi" w:hAnsiTheme="minorHAnsi" w:cstheme="minorHAnsi"/>
          <w:color w:val="333333"/>
        </w:rPr>
        <w:t xml:space="preserve">– being able to convince stakeholders that your ideas will ‘add value’ to the organisation. </w:t>
      </w:r>
    </w:p>
    <w:p w14:paraId="1BFC7E92" w14:textId="77777777" w:rsidR="00BB1768" w:rsidRPr="005D0FD8" w:rsidRDefault="00BB1768" w:rsidP="00BB1768">
      <w:pPr>
        <w:numPr>
          <w:ilvl w:val="0"/>
          <w:numId w:val="3"/>
        </w:numPr>
        <w:spacing w:before="100" w:beforeAutospacing="1" w:after="100" w:afterAutospacing="1"/>
        <w:rPr>
          <w:rFonts w:asciiTheme="minorHAnsi" w:hAnsiTheme="minorHAnsi" w:cstheme="minorHAnsi"/>
          <w:color w:val="333333"/>
        </w:rPr>
      </w:pPr>
      <w:r w:rsidRPr="005D0FD8">
        <w:rPr>
          <w:rFonts w:asciiTheme="minorHAnsi" w:hAnsiTheme="minorHAnsi" w:cstheme="minorHAnsi"/>
          <w:b/>
          <w:bCs/>
          <w:color w:val="333333"/>
        </w:rPr>
        <w:t>Personally Credible</w:t>
      </w:r>
      <w:r w:rsidRPr="005D0FD8">
        <w:rPr>
          <w:rStyle w:val="apple-converted-space"/>
          <w:rFonts w:asciiTheme="minorHAnsi" w:hAnsiTheme="minorHAnsi" w:cstheme="minorHAnsi"/>
          <w:color w:val="333333"/>
        </w:rPr>
        <w:t> </w:t>
      </w:r>
      <w:r w:rsidRPr="005D0FD8">
        <w:rPr>
          <w:rFonts w:asciiTheme="minorHAnsi" w:hAnsiTheme="minorHAnsi" w:cstheme="minorHAnsi"/>
          <w:color w:val="333333"/>
        </w:rPr>
        <w:t>–</w:t>
      </w:r>
      <w:r w:rsidRPr="005D0FD8">
        <w:rPr>
          <w:rStyle w:val="apple-converted-space"/>
          <w:rFonts w:asciiTheme="minorHAnsi" w:hAnsiTheme="minorHAnsi" w:cstheme="minorHAnsi"/>
          <w:color w:val="333333"/>
        </w:rPr>
        <w:t> being able to demonstrate professionalism at all times</w:t>
      </w:r>
      <w:r w:rsidRPr="005D0FD8">
        <w:rPr>
          <w:rFonts w:asciiTheme="minorHAnsi" w:hAnsiTheme="minorHAnsi" w:cstheme="minorHAnsi"/>
        </w:rPr>
        <w:t>.</w:t>
      </w:r>
    </w:p>
    <w:p w14:paraId="40905B7D" w14:textId="77777777" w:rsidR="00BB1768" w:rsidRPr="005D0FD8" w:rsidRDefault="00BB1768" w:rsidP="00BB1768">
      <w:pPr>
        <w:numPr>
          <w:ilvl w:val="0"/>
          <w:numId w:val="3"/>
        </w:numPr>
        <w:spacing w:before="100" w:beforeAutospacing="1" w:after="100" w:afterAutospacing="1"/>
        <w:rPr>
          <w:rFonts w:asciiTheme="minorHAnsi" w:hAnsiTheme="minorHAnsi" w:cstheme="minorHAnsi"/>
          <w:color w:val="333333"/>
        </w:rPr>
      </w:pPr>
      <w:r w:rsidRPr="005D0FD8">
        <w:rPr>
          <w:rFonts w:asciiTheme="minorHAnsi" w:hAnsiTheme="minorHAnsi" w:cstheme="minorHAnsi"/>
          <w:b/>
          <w:bCs/>
          <w:color w:val="333333"/>
        </w:rPr>
        <w:t>Collaborative</w:t>
      </w:r>
      <w:r w:rsidRPr="005D0FD8">
        <w:rPr>
          <w:rStyle w:val="apple-converted-space"/>
          <w:rFonts w:asciiTheme="minorHAnsi" w:hAnsiTheme="minorHAnsi" w:cstheme="minorHAnsi"/>
          <w:color w:val="333333"/>
        </w:rPr>
        <w:t> </w:t>
      </w:r>
      <w:r w:rsidRPr="005D0FD8">
        <w:rPr>
          <w:rFonts w:asciiTheme="minorHAnsi" w:hAnsiTheme="minorHAnsi" w:cstheme="minorHAnsi"/>
          <w:color w:val="333333"/>
        </w:rPr>
        <w:t>– being able to work with both internal and external colleagues to achieve goals.</w:t>
      </w:r>
    </w:p>
    <w:p w14:paraId="7D12A9F1" w14:textId="77777777" w:rsidR="00BB1768" w:rsidRPr="005D0FD8" w:rsidRDefault="00BB1768" w:rsidP="00BB1768">
      <w:pPr>
        <w:numPr>
          <w:ilvl w:val="0"/>
          <w:numId w:val="3"/>
        </w:numPr>
        <w:spacing w:before="100" w:beforeAutospacing="1" w:after="100" w:afterAutospacing="1"/>
        <w:rPr>
          <w:rFonts w:asciiTheme="minorHAnsi" w:hAnsiTheme="minorHAnsi" w:cstheme="minorHAnsi"/>
          <w:color w:val="333333"/>
        </w:rPr>
      </w:pPr>
      <w:r w:rsidRPr="005D0FD8">
        <w:rPr>
          <w:rFonts w:asciiTheme="minorHAnsi" w:hAnsiTheme="minorHAnsi" w:cstheme="minorHAnsi"/>
          <w:b/>
          <w:bCs/>
          <w:color w:val="333333"/>
        </w:rPr>
        <w:t>Driven to Deliver</w:t>
      </w:r>
      <w:r w:rsidRPr="005D0FD8">
        <w:rPr>
          <w:rStyle w:val="apple-converted-space"/>
          <w:rFonts w:asciiTheme="minorHAnsi" w:hAnsiTheme="minorHAnsi" w:cstheme="minorHAnsi"/>
          <w:color w:val="333333"/>
        </w:rPr>
        <w:t> </w:t>
      </w:r>
      <w:r w:rsidRPr="005D0FD8">
        <w:rPr>
          <w:rFonts w:asciiTheme="minorHAnsi" w:hAnsiTheme="minorHAnsi" w:cstheme="minorHAnsi"/>
          <w:color w:val="333333"/>
        </w:rPr>
        <w:t>– being determined, creative and resourceful to achieve goals.</w:t>
      </w:r>
    </w:p>
    <w:p w14:paraId="500E7318" w14:textId="77777777" w:rsidR="00BB1768" w:rsidRPr="005D0FD8" w:rsidRDefault="00BB1768" w:rsidP="00BB1768">
      <w:pPr>
        <w:numPr>
          <w:ilvl w:val="0"/>
          <w:numId w:val="3"/>
        </w:numPr>
        <w:spacing w:before="100" w:beforeAutospacing="1" w:after="100" w:afterAutospacing="1"/>
        <w:rPr>
          <w:rFonts w:asciiTheme="minorHAnsi" w:hAnsiTheme="minorHAnsi" w:cstheme="minorHAnsi"/>
          <w:color w:val="333333"/>
        </w:rPr>
      </w:pPr>
      <w:r w:rsidRPr="005D0FD8">
        <w:rPr>
          <w:rFonts w:asciiTheme="minorHAnsi" w:hAnsiTheme="minorHAnsi" w:cstheme="minorHAnsi"/>
          <w:b/>
          <w:bCs/>
          <w:color w:val="333333"/>
        </w:rPr>
        <w:t>Courage to Challenge</w:t>
      </w:r>
      <w:r w:rsidRPr="005D0FD8">
        <w:rPr>
          <w:rStyle w:val="apple-converted-space"/>
          <w:rFonts w:asciiTheme="minorHAnsi" w:hAnsiTheme="minorHAnsi" w:cstheme="minorHAnsi"/>
          <w:b/>
          <w:bCs/>
          <w:color w:val="333333"/>
        </w:rPr>
        <w:t> </w:t>
      </w:r>
      <w:r w:rsidRPr="005D0FD8">
        <w:rPr>
          <w:rFonts w:asciiTheme="minorHAnsi" w:hAnsiTheme="minorHAnsi" w:cstheme="minorHAnsi"/>
          <w:color w:val="333333"/>
        </w:rPr>
        <w:t>– being confident to speak up and challenge others when you may face resistance to ideas.</w:t>
      </w:r>
    </w:p>
    <w:p w14:paraId="556232F7" w14:textId="77777777" w:rsidR="00BB1768" w:rsidRPr="005D0FD8" w:rsidRDefault="00BB1768" w:rsidP="00BB1768">
      <w:pPr>
        <w:numPr>
          <w:ilvl w:val="0"/>
          <w:numId w:val="3"/>
        </w:numPr>
        <w:spacing w:before="100" w:beforeAutospacing="1" w:after="100" w:afterAutospacing="1"/>
        <w:rPr>
          <w:rFonts w:asciiTheme="minorHAnsi" w:hAnsiTheme="minorHAnsi" w:cstheme="minorHAnsi"/>
          <w:color w:val="333333"/>
        </w:rPr>
      </w:pPr>
      <w:r w:rsidRPr="005D0FD8">
        <w:rPr>
          <w:rFonts w:asciiTheme="minorHAnsi" w:hAnsiTheme="minorHAnsi" w:cstheme="minorHAnsi"/>
          <w:b/>
          <w:bCs/>
          <w:color w:val="333333"/>
        </w:rPr>
        <w:t>Role Model</w:t>
      </w:r>
      <w:r w:rsidRPr="005D0FD8">
        <w:rPr>
          <w:rStyle w:val="apple-converted-space"/>
          <w:rFonts w:asciiTheme="minorHAnsi" w:hAnsiTheme="minorHAnsi" w:cstheme="minorHAnsi"/>
          <w:color w:val="333333"/>
        </w:rPr>
        <w:t> </w:t>
      </w:r>
      <w:r w:rsidRPr="005D0FD8">
        <w:rPr>
          <w:rFonts w:asciiTheme="minorHAnsi" w:hAnsiTheme="minorHAnsi" w:cstheme="minorHAnsi"/>
          <w:color w:val="333333"/>
        </w:rPr>
        <w:t>– being able to lead by example being professional at all times.</w:t>
      </w:r>
    </w:p>
    <w:p w14:paraId="334A0001" w14:textId="77777777" w:rsidR="00BB1768" w:rsidRDefault="00BB1768" w:rsidP="00BB1768">
      <w:pPr>
        <w:tabs>
          <w:tab w:val="left" w:pos="1392"/>
        </w:tabs>
        <w:rPr>
          <w:rFonts w:asciiTheme="minorHAnsi" w:hAnsiTheme="minorHAnsi" w:cstheme="minorHAnsi"/>
        </w:rPr>
      </w:pPr>
      <w:r>
        <w:rPr>
          <w:rFonts w:asciiTheme="minorHAnsi" w:hAnsiTheme="minorHAnsi" w:cstheme="minorHAnsi"/>
        </w:rPr>
        <w:t>Across the ten professional areas the map gives us the stages for successful people management and gives us the eight behaviours that will underpin good practice to give a positive impact on the workplace and the working lives of the people we work with, whilst also allowing us to achieve our career ambitions.</w:t>
      </w:r>
    </w:p>
    <w:p w14:paraId="38EEEAC6" w14:textId="77777777" w:rsidR="00BB1768" w:rsidRDefault="00BB1768" w:rsidP="00BB1768">
      <w:pPr>
        <w:tabs>
          <w:tab w:val="left" w:pos="1392"/>
        </w:tabs>
        <w:rPr>
          <w:rFonts w:asciiTheme="minorHAnsi" w:hAnsiTheme="minorHAnsi" w:cstheme="minorHAnsi"/>
        </w:rPr>
      </w:pPr>
    </w:p>
    <w:p w14:paraId="40B1818D" w14:textId="77777777" w:rsidR="00BB1768" w:rsidRDefault="00BB1768" w:rsidP="00BB1768">
      <w:pPr>
        <w:tabs>
          <w:tab w:val="left" w:pos="1392"/>
        </w:tabs>
        <w:rPr>
          <w:rFonts w:asciiTheme="minorHAnsi" w:hAnsiTheme="minorHAnsi" w:cstheme="minorHAnsi"/>
        </w:rPr>
      </w:pPr>
      <w:r>
        <w:rPr>
          <w:rFonts w:asciiTheme="minorHAnsi" w:hAnsiTheme="minorHAnsi" w:cstheme="minorHAnsi"/>
        </w:rPr>
        <w:t>Lester (2015) tells us that the word ‘profession’ comes from the Latin verb ‘</w:t>
      </w:r>
      <w:proofErr w:type="spellStart"/>
      <w:r>
        <w:rPr>
          <w:rFonts w:asciiTheme="minorHAnsi" w:hAnsiTheme="minorHAnsi" w:cstheme="minorHAnsi"/>
        </w:rPr>
        <w:t>profiteri</w:t>
      </w:r>
      <w:proofErr w:type="spellEnd"/>
      <w:r>
        <w:rPr>
          <w:rFonts w:asciiTheme="minorHAnsi" w:hAnsiTheme="minorHAnsi" w:cstheme="minorHAnsi"/>
        </w:rPr>
        <w:t xml:space="preserve">’, which can be interpreted to mean that to be a professional you must acquire the knowledge and skills required and to adopt its ethos.  Continuous updating of skills and discovery of new areas that can link to career objectives is necessary for practitioners to be leaders in their area. Continuing Professional Development helps to ensure that customers, clients and communities are provided with a professional service.  Throughout the HR Professional’s </w:t>
      </w:r>
      <w:proofErr w:type="gramStart"/>
      <w:r>
        <w:rPr>
          <w:rFonts w:asciiTheme="minorHAnsi" w:hAnsiTheme="minorHAnsi" w:cstheme="minorHAnsi"/>
        </w:rPr>
        <w:t>career</w:t>
      </w:r>
      <w:proofErr w:type="gramEnd"/>
      <w:r>
        <w:rPr>
          <w:rFonts w:asciiTheme="minorHAnsi" w:hAnsiTheme="minorHAnsi" w:cstheme="minorHAnsi"/>
        </w:rPr>
        <w:t xml:space="preserve"> they will refer to the Profession map to monitor their strengths and weaknesses and to allow them to progress through the levels, whilst providing an effective service, underpinned by a relevant code of conduct.</w:t>
      </w:r>
    </w:p>
    <w:p w14:paraId="74C3CCF8" w14:textId="77777777" w:rsidR="00BB1768" w:rsidRDefault="00BB1768" w:rsidP="00BB1768">
      <w:pPr>
        <w:tabs>
          <w:tab w:val="left" w:pos="1392"/>
        </w:tabs>
        <w:rPr>
          <w:rFonts w:asciiTheme="minorHAnsi" w:hAnsiTheme="minorHAnsi" w:cstheme="minorHAnsi"/>
        </w:rPr>
      </w:pPr>
    </w:p>
    <w:p w14:paraId="169B42A1" w14:textId="77777777" w:rsidR="00BB1768" w:rsidRDefault="00BB1768" w:rsidP="00BB1768">
      <w:pPr>
        <w:tabs>
          <w:tab w:val="left" w:pos="1392"/>
        </w:tabs>
        <w:rPr>
          <w:rFonts w:asciiTheme="minorHAnsi" w:hAnsiTheme="minorHAnsi" w:cstheme="minorHAnsi"/>
        </w:rPr>
      </w:pPr>
    </w:p>
    <w:p w14:paraId="5D57C9C4" w14:textId="77777777" w:rsidR="00BB1768" w:rsidRPr="005D0FD8" w:rsidRDefault="00BB1768" w:rsidP="00BB1768">
      <w:pPr>
        <w:tabs>
          <w:tab w:val="left" w:pos="1392"/>
        </w:tabs>
        <w:rPr>
          <w:rFonts w:asciiTheme="minorHAnsi" w:hAnsiTheme="minorHAnsi" w:cstheme="minorHAnsi"/>
        </w:rPr>
      </w:pPr>
    </w:p>
    <w:p w14:paraId="0BE455A6" w14:textId="77777777" w:rsidR="00BB1768" w:rsidRPr="00AF097E" w:rsidRDefault="00BB1768" w:rsidP="00BB1768">
      <w:pPr>
        <w:tabs>
          <w:tab w:val="left" w:pos="1392"/>
        </w:tabs>
        <w:rPr>
          <w:rFonts w:asciiTheme="minorHAnsi" w:hAnsiTheme="minorHAnsi" w:cstheme="minorHAnsi"/>
        </w:rPr>
      </w:pPr>
    </w:p>
    <w:p w14:paraId="51B674EE" w14:textId="77777777" w:rsidR="00BB1768" w:rsidRPr="00AF097E" w:rsidRDefault="00BB1768" w:rsidP="00BB1768">
      <w:pPr>
        <w:pStyle w:val="ListParagraph"/>
        <w:tabs>
          <w:tab w:val="left" w:pos="1392"/>
        </w:tabs>
        <w:rPr>
          <w:rFonts w:asciiTheme="minorHAnsi" w:hAnsiTheme="minorHAnsi" w:cstheme="minorHAnsi"/>
        </w:rPr>
      </w:pPr>
    </w:p>
    <w:p w14:paraId="5FB0AE11" w14:textId="77777777" w:rsidR="00BB1768" w:rsidRDefault="00BB1768" w:rsidP="00BB1768">
      <w:pPr>
        <w:tabs>
          <w:tab w:val="left" w:pos="1392"/>
        </w:tabs>
        <w:rPr>
          <w:rFonts w:asciiTheme="minorHAnsi" w:hAnsiTheme="minorHAnsi" w:cstheme="minorHAnsi"/>
        </w:rPr>
      </w:pPr>
    </w:p>
    <w:p w14:paraId="1812B9B0" w14:textId="77777777" w:rsidR="00BB1768" w:rsidRDefault="00BB1768" w:rsidP="00BB1768">
      <w:pPr>
        <w:tabs>
          <w:tab w:val="left" w:pos="1392"/>
        </w:tabs>
        <w:rPr>
          <w:rFonts w:asciiTheme="minorHAnsi" w:hAnsiTheme="minorHAnsi" w:cstheme="minorHAnsi"/>
        </w:rPr>
      </w:pPr>
    </w:p>
    <w:p w14:paraId="216A63EA" w14:textId="77777777" w:rsidR="00BB1768" w:rsidRDefault="00BB1768" w:rsidP="00BB1768">
      <w:pPr>
        <w:tabs>
          <w:tab w:val="left" w:pos="1392"/>
        </w:tabs>
        <w:rPr>
          <w:rFonts w:asciiTheme="minorHAnsi" w:hAnsiTheme="minorHAnsi" w:cstheme="minorHAnsi"/>
        </w:rPr>
      </w:pPr>
    </w:p>
    <w:p w14:paraId="0987CCB9" w14:textId="77777777" w:rsidR="00BB1768" w:rsidRDefault="00BB1768" w:rsidP="00BB1768">
      <w:pPr>
        <w:tabs>
          <w:tab w:val="left" w:pos="1392"/>
        </w:tabs>
        <w:rPr>
          <w:rFonts w:asciiTheme="minorHAnsi" w:hAnsiTheme="minorHAnsi" w:cstheme="minorHAnsi"/>
        </w:rPr>
      </w:pPr>
    </w:p>
    <w:p w14:paraId="39C577F9" w14:textId="77777777" w:rsidR="00BB1768" w:rsidRDefault="00BB1768" w:rsidP="00BB1768">
      <w:pPr>
        <w:tabs>
          <w:tab w:val="left" w:pos="1392"/>
        </w:tabs>
        <w:rPr>
          <w:rFonts w:asciiTheme="minorHAnsi" w:hAnsiTheme="minorHAnsi" w:cstheme="minorHAnsi"/>
        </w:rPr>
      </w:pPr>
    </w:p>
    <w:p w14:paraId="67987015" w14:textId="77777777" w:rsidR="00BB1768" w:rsidRDefault="00BB1768" w:rsidP="00BB1768">
      <w:pPr>
        <w:tabs>
          <w:tab w:val="left" w:pos="1392"/>
        </w:tabs>
        <w:rPr>
          <w:rFonts w:asciiTheme="minorHAnsi" w:hAnsiTheme="minorHAnsi" w:cstheme="minorHAnsi"/>
        </w:rPr>
      </w:pPr>
    </w:p>
    <w:p w14:paraId="5E10D3A8" w14:textId="77777777" w:rsidR="00BB1768" w:rsidRDefault="00BB1768" w:rsidP="00BB1768">
      <w:pPr>
        <w:tabs>
          <w:tab w:val="left" w:pos="1392"/>
        </w:tabs>
        <w:rPr>
          <w:rFonts w:asciiTheme="minorHAnsi" w:hAnsiTheme="minorHAnsi" w:cstheme="minorHAnsi"/>
        </w:rPr>
      </w:pPr>
    </w:p>
    <w:p w14:paraId="4694C1CD" w14:textId="77777777" w:rsidR="00BB1768" w:rsidRDefault="00BB1768" w:rsidP="00BB1768">
      <w:pPr>
        <w:tabs>
          <w:tab w:val="left" w:pos="1392"/>
        </w:tabs>
        <w:rPr>
          <w:rFonts w:asciiTheme="minorHAnsi" w:hAnsiTheme="minorHAnsi" w:cstheme="minorHAnsi"/>
        </w:rPr>
      </w:pPr>
    </w:p>
    <w:p w14:paraId="53DBB348" w14:textId="77777777" w:rsidR="00BB1768" w:rsidRDefault="00BB1768" w:rsidP="00BB1768">
      <w:pPr>
        <w:tabs>
          <w:tab w:val="left" w:pos="1392"/>
        </w:tabs>
        <w:rPr>
          <w:rFonts w:asciiTheme="minorHAnsi" w:hAnsiTheme="minorHAnsi" w:cstheme="minorHAnsi"/>
        </w:rPr>
      </w:pPr>
    </w:p>
    <w:p w14:paraId="2E79BAE2" w14:textId="77777777" w:rsidR="00BB1768" w:rsidRDefault="00BB1768" w:rsidP="00BB1768">
      <w:pPr>
        <w:tabs>
          <w:tab w:val="left" w:pos="1392"/>
        </w:tabs>
        <w:rPr>
          <w:rFonts w:asciiTheme="minorHAnsi" w:hAnsiTheme="minorHAnsi" w:cstheme="minorHAnsi"/>
        </w:rPr>
      </w:pPr>
    </w:p>
    <w:p w14:paraId="0F032EE5" w14:textId="77777777" w:rsidR="00BB1768" w:rsidRDefault="00BB1768" w:rsidP="00BB1768">
      <w:pPr>
        <w:tabs>
          <w:tab w:val="left" w:pos="1392"/>
        </w:tabs>
        <w:rPr>
          <w:rFonts w:asciiTheme="minorHAnsi" w:hAnsiTheme="minorHAnsi" w:cstheme="minorHAnsi"/>
        </w:rPr>
      </w:pPr>
    </w:p>
    <w:p w14:paraId="082AC2EA" w14:textId="77777777" w:rsidR="00BB1768" w:rsidRDefault="00BB1768" w:rsidP="00BB1768">
      <w:pPr>
        <w:tabs>
          <w:tab w:val="left" w:pos="1392"/>
        </w:tabs>
        <w:rPr>
          <w:rFonts w:asciiTheme="minorHAnsi" w:hAnsiTheme="minorHAnsi" w:cstheme="minorHAnsi"/>
        </w:rPr>
      </w:pPr>
    </w:p>
    <w:p w14:paraId="6B843591" w14:textId="77777777" w:rsidR="00BB1768" w:rsidRDefault="00BB1768" w:rsidP="00BB1768">
      <w:pPr>
        <w:tabs>
          <w:tab w:val="left" w:pos="1392"/>
        </w:tabs>
        <w:rPr>
          <w:rFonts w:asciiTheme="minorHAnsi" w:hAnsiTheme="minorHAnsi" w:cstheme="minorHAnsi"/>
        </w:rPr>
      </w:pPr>
    </w:p>
    <w:p w14:paraId="4A07DC1C" w14:textId="77777777" w:rsidR="00BB1768" w:rsidRDefault="00BB1768" w:rsidP="00BB1768">
      <w:pPr>
        <w:tabs>
          <w:tab w:val="left" w:pos="1392"/>
        </w:tabs>
        <w:rPr>
          <w:rFonts w:asciiTheme="minorHAnsi" w:hAnsiTheme="minorHAnsi" w:cstheme="minorHAnsi"/>
        </w:rPr>
      </w:pPr>
    </w:p>
    <w:p w14:paraId="2A93EF52" w14:textId="77777777" w:rsidR="00BB1768" w:rsidRDefault="00BB1768" w:rsidP="00BB1768">
      <w:pPr>
        <w:tabs>
          <w:tab w:val="left" w:pos="1392"/>
        </w:tabs>
        <w:rPr>
          <w:rFonts w:asciiTheme="minorHAnsi" w:hAnsiTheme="minorHAnsi" w:cstheme="minorHAnsi"/>
        </w:rPr>
      </w:pPr>
    </w:p>
    <w:p w14:paraId="0850EBC4" w14:textId="77777777" w:rsidR="00BB1768" w:rsidRDefault="00BB1768" w:rsidP="00BB1768">
      <w:pPr>
        <w:tabs>
          <w:tab w:val="left" w:pos="1392"/>
        </w:tabs>
        <w:rPr>
          <w:rFonts w:asciiTheme="minorHAnsi" w:hAnsiTheme="minorHAnsi" w:cstheme="minorHAnsi"/>
        </w:rPr>
      </w:pPr>
    </w:p>
    <w:p w14:paraId="237182EA" w14:textId="77777777" w:rsidR="00BB1768" w:rsidRPr="001A0767" w:rsidRDefault="00BB1768" w:rsidP="00BB1768">
      <w:pPr>
        <w:tabs>
          <w:tab w:val="left" w:pos="1392"/>
        </w:tabs>
        <w:rPr>
          <w:rFonts w:asciiTheme="minorHAnsi" w:hAnsiTheme="minorHAnsi" w:cstheme="minorHAnsi"/>
          <w:color w:val="000000" w:themeColor="text1"/>
        </w:rPr>
      </w:pPr>
    </w:p>
    <w:p w14:paraId="54B81423" w14:textId="77777777" w:rsidR="00BB1768" w:rsidRPr="001A0767" w:rsidRDefault="00BB1768" w:rsidP="00BB1768">
      <w:pPr>
        <w:tabs>
          <w:tab w:val="left" w:pos="1392"/>
        </w:tabs>
        <w:rPr>
          <w:rFonts w:asciiTheme="minorHAnsi" w:hAnsiTheme="minorHAnsi" w:cstheme="minorHAnsi"/>
          <w:color w:val="000000" w:themeColor="text1"/>
        </w:rPr>
      </w:pPr>
    </w:p>
    <w:p w14:paraId="34E96758" w14:textId="77777777" w:rsidR="00BB1768" w:rsidRPr="001A0767" w:rsidRDefault="00BB1768" w:rsidP="00BB1768">
      <w:pPr>
        <w:tabs>
          <w:tab w:val="left" w:pos="1392"/>
        </w:tabs>
        <w:rPr>
          <w:rFonts w:asciiTheme="minorHAnsi" w:hAnsiTheme="minorHAnsi" w:cstheme="minorHAnsi"/>
          <w:color w:val="000000" w:themeColor="text1"/>
        </w:rPr>
      </w:pPr>
    </w:p>
    <w:p w14:paraId="792E72A2" w14:textId="77777777" w:rsidR="00BB1768" w:rsidRPr="001A0767" w:rsidRDefault="00BB1768" w:rsidP="00BB1768">
      <w:pPr>
        <w:tabs>
          <w:tab w:val="left" w:pos="1392"/>
        </w:tabs>
        <w:rPr>
          <w:rFonts w:asciiTheme="minorHAnsi" w:hAnsiTheme="minorHAnsi" w:cstheme="minorHAnsi"/>
          <w:color w:val="000000" w:themeColor="text1"/>
          <w:u w:val="single"/>
        </w:rPr>
      </w:pPr>
      <w:r w:rsidRPr="001A0767">
        <w:rPr>
          <w:rFonts w:asciiTheme="minorHAnsi" w:hAnsiTheme="minorHAnsi" w:cstheme="minorHAnsi"/>
          <w:color w:val="000000" w:themeColor="text1"/>
          <w:u w:val="single"/>
        </w:rPr>
        <w:t>Activity 2 – Bibliography</w:t>
      </w:r>
    </w:p>
    <w:p w14:paraId="05F09EA0" w14:textId="77777777" w:rsidR="00BB1768" w:rsidRPr="001A0767" w:rsidRDefault="00BB1768" w:rsidP="00BB1768">
      <w:pPr>
        <w:tabs>
          <w:tab w:val="left" w:pos="1392"/>
        </w:tabs>
        <w:rPr>
          <w:rFonts w:asciiTheme="minorHAnsi" w:hAnsiTheme="minorHAnsi" w:cstheme="minorHAnsi"/>
          <w:color w:val="000000" w:themeColor="text1"/>
        </w:rPr>
      </w:pPr>
    </w:p>
    <w:p w14:paraId="0811A0D1" w14:textId="77777777" w:rsidR="001A0767" w:rsidRPr="001A0767" w:rsidRDefault="001A0767" w:rsidP="00BB1768">
      <w:pPr>
        <w:tabs>
          <w:tab w:val="left" w:pos="1392"/>
        </w:tabs>
        <w:rPr>
          <w:rFonts w:asciiTheme="minorHAnsi" w:hAnsiTheme="minorHAnsi" w:cstheme="minorHAnsi"/>
          <w:color w:val="000000" w:themeColor="text1"/>
        </w:rPr>
      </w:pPr>
    </w:p>
    <w:p w14:paraId="6C607D6A" w14:textId="2B5E318F" w:rsidR="001A0767" w:rsidRDefault="001A0767" w:rsidP="001A0767">
      <w:pPr>
        <w:tabs>
          <w:tab w:val="left" w:pos="1392"/>
        </w:tabs>
        <w:rPr>
          <w:rFonts w:asciiTheme="minorHAnsi" w:hAnsiTheme="minorHAnsi" w:cstheme="minorHAnsi"/>
          <w:color w:val="000000" w:themeColor="text1"/>
        </w:rPr>
      </w:pPr>
      <w:r w:rsidRPr="001A0767">
        <w:rPr>
          <w:rFonts w:asciiTheme="minorHAnsi" w:hAnsiTheme="minorHAnsi" w:cstheme="minorHAnsi"/>
          <w:color w:val="000000" w:themeColor="text1"/>
        </w:rPr>
        <w:t>CIPD (2018) Ethical Practice factsheet, available at:</w:t>
      </w:r>
    </w:p>
    <w:p w14:paraId="579FF88A" w14:textId="02D6E73C" w:rsidR="00503755" w:rsidRDefault="00503755" w:rsidP="001A0767">
      <w:pPr>
        <w:tabs>
          <w:tab w:val="left" w:pos="1392"/>
        </w:tabs>
        <w:rPr>
          <w:rFonts w:asciiTheme="minorHAnsi" w:hAnsiTheme="minorHAnsi" w:cstheme="minorHAnsi"/>
          <w:color w:val="000000" w:themeColor="text1"/>
        </w:rPr>
      </w:pPr>
      <w:hyperlink r:id="rId6" w:history="1">
        <w:r w:rsidRPr="00503755">
          <w:rPr>
            <w:rStyle w:val="Hyperlink"/>
            <w:rFonts w:ascii="Arial" w:hAnsi="Arial" w:cs="Arial"/>
            <w:sz w:val="20"/>
            <w:szCs w:val="20"/>
            <w:shd w:val="clear" w:color="auto" w:fill="FFFFFF"/>
          </w:rPr>
          <w:t>https://peopleprofession.cipd.org/profession-map/</w:t>
        </w:r>
        <w:r w:rsidRPr="00503755">
          <w:rPr>
            <w:rStyle w:val="Hyperlink"/>
            <w:rFonts w:ascii="Arial" w:hAnsi="Arial" w:cs="Arial"/>
            <w:sz w:val="20"/>
            <w:szCs w:val="20"/>
            <w:shd w:val="clear" w:color="auto" w:fill="FFFFFF"/>
          </w:rPr>
          <w:t>c</w:t>
        </w:r>
        <w:r w:rsidRPr="00503755">
          <w:rPr>
            <w:rStyle w:val="Hyperlink"/>
            <w:rFonts w:ascii="Arial" w:hAnsi="Arial" w:cs="Arial"/>
            <w:sz w:val="20"/>
            <w:szCs w:val="20"/>
            <w:shd w:val="clear" w:color="auto" w:fill="FFFFFF"/>
          </w:rPr>
          <w:t>ore-behaviours/ethical-practice</w:t>
        </w:r>
      </w:hyperlink>
      <w:r>
        <w:rPr>
          <w:rFonts w:ascii="Arial" w:hAnsi="Arial" w:cs="Arial"/>
          <w:color w:val="000000"/>
          <w:sz w:val="20"/>
          <w:szCs w:val="20"/>
          <w:shd w:val="clear" w:color="auto" w:fill="FFFFFF"/>
        </w:rPr>
        <w:t xml:space="preserve"> - accessed 27/10/2020</w:t>
      </w:r>
    </w:p>
    <w:p w14:paraId="7916B359" w14:textId="77777777" w:rsidR="00BB1768" w:rsidRPr="001A0767" w:rsidRDefault="00BB1768" w:rsidP="00BB1768">
      <w:pPr>
        <w:tabs>
          <w:tab w:val="left" w:pos="1392"/>
        </w:tabs>
        <w:rPr>
          <w:rFonts w:asciiTheme="minorHAnsi" w:hAnsiTheme="minorHAnsi" w:cstheme="minorHAnsi"/>
          <w:color w:val="000000" w:themeColor="text1"/>
        </w:rPr>
      </w:pPr>
    </w:p>
    <w:p w14:paraId="76EB4F98" w14:textId="77777777" w:rsidR="00BB1768" w:rsidRPr="001A0767" w:rsidRDefault="00BB1768" w:rsidP="00BB1768">
      <w:pPr>
        <w:tabs>
          <w:tab w:val="left" w:pos="1392"/>
        </w:tabs>
        <w:rPr>
          <w:rFonts w:asciiTheme="minorHAnsi" w:hAnsiTheme="minorHAnsi" w:cstheme="minorHAnsi"/>
          <w:color w:val="000000" w:themeColor="text1"/>
        </w:rPr>
      </w:pPr>
      <w:r w:rsidRPr="001A0767">
        <w:rPr>
          <w:rFonts w:asciiTheme="minorHAnsi" w:hAnsiTheme="minorHAnsi" w:cstheme="minorHAnsi"/>
          <w:color w:val="000000" w:themeColor="text1"/>
        </w:rPr>
        <w:t>CIPD (2013) Profession map FAQS, available at:</w:t>
      </w:r>
    </w:p>
    <w:p w14:paraId="3C597A92" w14:textId="77777777" w:rsidR="00BB1768" w:rsidRPr="001A0767" w:rsidRDefault="00503755" w:rsidP="00BB1768">
      <w:pPr>
        <w:tabs>
          <w:tab w:val="left" w:pos="1392"/>
        </w:tabs>
        <w:rPr>
          <w:rStyle w:val="Hyperlink"/>
          <w:rFonts w:asciiTheme="minorHAnsi" w:hAnsiTheme="minorHAnsi" w:cstheme="minorHAnsi"/>
          <w:color w:val="000000" w:themeColor="text1"/>
        </w:rPr>
      </w:pPr>
      <w:hyperlink r:id="rId7" w:history="1">
        <w:r w:rsidR="00BB1768" w:rsidRPr="001A0767">
          <w:rPr>
            <w:rStyle w:val="Hyperlink"/>
            <w:rFonts w:asciiTheme="minorHAnsi" w:hAnsiTheme="minorHAnsi" w:cstheme="minorHAnsi"/>
            <w:color w:val="000000" w:themeColor="text1"/>
          </w:rPr>
          <w:t>https://www.cipd.co.uk/learn/pro</w:t>
        </w:r>
        <w:r w:rsidR="00BB1768" w:rsidRPr="001A0767">
          <w:rPr>
            <w:rStyle w:val="Hyperlink"/>
            <w:rFonts w:asciiTheme="minorHAnsi" w:hAnsiTheme="minorHAnsi" w:cstheme="minorHAnsi"/>
            <w:color w:val="000000" w:themeColor="text1"/>
          </w:rPr>
          <w:t>f</w:t>
        </w:r>
        <w:r w:rsidR="00BB1768" w:rsidRPr="001A0767">
          <w:rPr>
            <w:rStyle w:val="Hyperlink"/>
            <w:rFonts w:asciiTheme="minorHAnsi" w:hAnsiTheme="minorHAnsi" w:cstheme="minorHAnsi"/>
            <w:color w:val="000000" w:themeColor="text1"/>
          </w:rPr>
          <w:t>ession-map/2013-profession-map/faqs</w:t>
        </w:r>
      </w:hyperlink>
      <w:r w:rsidR="00BB1768" w:rsidRPr="001A0767">
        <w:rPr>
          <w:rStyle w:val="Hyperlink"/>
          <w:rFonts w:asciiTheme="minorHAnsi" w:hAnsiTheme="minorHAnsi" w:cstheme="minorHAnsi"/>
          <w:color w:val="000000" w:themeColor="text1"/>
          <w:u w:val="none"/>
        </w:rPr>
        <w:t>- accessed 24/10/20</w:t>
      </w:r>
    </w:p>
    <w:p w14:paraId="4FC012B9" w14:textId="77777777" w:rsidR="00BB1768" w:rsidRPr="001A0767" w:rsidRDefault="00BB1768" w:rsidP="00BB1768">
      <w:pPr>
        <w:tabs>
          <w:tab w:val="left" w:pos="1392"/>
        </w:tabs>
        <w:rPr>
          <w:rFonts w:asciiTheme="minorHAnsi" w:hAnsiTheme="minorHAnsi" w:cstheme="minorHAnsi"/>
          <w:color w:val="000000" w:themeColor="text1"/>
        </w:rPr>
      </w:pPr>
    </w:p>
    <w:p w14:paraId="169B1B53" w14:textId="77777777" w:rsidR="00BB1768" w:rsidRPr="001A0767" w:rsidRDefault="00BB1768" w:rsidP="00BB1768">
      <w:pPr>
        <w:tabs>
          <w:tab w:val="left" w:pos="1392"/>
        </w:tabs>
        <w:rPr>
          <w:rFonts w:asciiTheme="minorHAnsi" w:hAnsiTheme="minorHAnsi" w:cstheme="minorHAnsi"/>
          <w:color w:val="000000" w:themeColor="text1"/>
        </w:rPr>
      </w:pPr>
      <w:r w:rsidRPr="001A0767">
        <w:rPr>
          <w:rFonts w:asciiTheme="minorHAnsi" w:hAnsiTheme="minorHAnsi" w:cstheme="minorHAnsi"/>
          <w:color w:val="000000" w:themeColor="text1"/>
        </w:rPr>
        <w:t>CIPD (</w:t>
      </w:r>
      <w:proofErr w:type="spellStart"/>
      <w:proofErr w:type="gramStart"/>
      <w:r w:rsidRPr="001A0767">
        <w:rPr>
          <w:rFonts w:asciiTheme="minorHAnsi" w:hAnsiTheme="minorHAnsi" w:cstheme="minorHAnsi"/>
          <w:color w:val="000000" w:themeColor="text1"/>
        </w:rPr>
        <w:t>nd</w:t>
      </w:r>
      <w:proofErr w:type="spellEnd"/>
      <w:r w:rsidRPr="001A0767">
        <w:rPr>
          <w:rFonts w:asciiTheme="minorHAnsi" w:hAnsiTheme="minorHAnsi" w:cstheme="minorHAnsi"/>
          <w:color w:val="000000" w:themeColor="text1"/>
        </w:rPr>
        <w:t>)  Setting</w:t>
      </w:r>
      <w:proofErr w:type="gramEnd"/>
      <w:r w:rsidRPr="001A0767">
        <w:rPr>
          <w:rFonts w:asciiTheme="minorHAnsi" w:hAnsiTheme="minorHAnsi" w:cstheme="minorHAnsi"/>
          <w:color w:val="000000" w:themeColor="text1"/>
        </w:rPr>
        <w:t xml:space="preserve"> Professional Standards factsheet, available at:</w:t>
      </w:r>
    </w:p>
    <w:p w14:paraId="57740A01" w14:textId="77777777" w:rsidR="00BB1768" w:rsidRPr="001A0767" w:rsidRDefault="00503755" w:rsidP="00BB1768">
      <w:pPr>
        <w:tabs>
          <w:tab w:val="left" w:pos="1392"/>
        </w:tabs>
        <w:rPr>
          <w:rFonts w:asciiTheme="minorHAnsi" w:hAnsiTheme="minorHAnsi" w:cstheme="minorHAnsi"/>
          <w:color w:val="000000" w:themeColor="text1"/>
        </w:rPr>
      </w:pPr>
      <w:hyperlink r:id="rId8" w:history="1">
        <w:r w:rsidR="00BB1768" w:rsidRPr="001A0767">
          <w:rPr>
            <w:rStyle w:val="Hyperlink"/>
            <w:rFonts w:asciiTheme="minorHAnsi" w:hAnsiTheme="minorHAnsi" w:cstheme="minorHAnsi"/>
            <w:color w:val="000000" w:themeColor="text1"/>
          </w:rPr>
          <w:t>https://www.cipd.co.uk/about/wh</w:t>
        </w:r>
        <w:r w:rsidR="00BB1768" w:rsidRPr="001A0767">
          <w:rPr>
            <w:rStyle w:val="Hyperlink"/>
            <w:rFonts w:asciiTheme="minorHAnsi" w:hAnsiTheme="minorHAnsi" w:cstheme="minorHAnsi"/>
            <w:color w:val="000000" w:themeColor="text1"/>
          </w:rPr>
          <w:t>a</w:t>
        </w:r>
        <w:r w:rsidR="00BB1768" w:rsidRPr="001A0767">
          <w:rPr>
            <w:rStyle w:val="Hyperlink"/>
            <w:rFonts w:asciiTheme="minorHAnsi" w:hAnsiTheme="minorHAnsi" w:cstheme="minorHAnsi"/>
            <w:color w:val="000000" w:themeColor="text1"/>
          </w:rPr>
          <w:t>t-we-do/professional-standards</w:t>
        </w:r>
        <w:r w:rsidR="00BB1768" w:rsidRPr="001A0767">
          <w:rPr>
            <w:rStyle w:val="Hyperlink"/>
            <w:rFonts w:asciiTheme="minorHAnsi" w:hAnsiTheme="minorHAnsi" w:cstheme="minorHAnsi"/>
            <w:color w:val="000000" w:themeColor="text1"/>
            <w:u w:val="none"/>
          </w:rPr>
          <w:t xml:space="preserve"> - accessed 01/11/20</w:t>
        </w:r>
      </w:hyperlink>
    </w:p>
    <w:p w14:paraId="19B0B3D0" w14:textId="77777777" w:rsidR="00BB1768" w:rsidRDefault="00BB1768" w:rsidP="00BB1768">
      <w:pPr>
        <w:tabs>
          <w:tab w:val="left" w:pos="1392"/>
        </w:tabs>
        <w:rPr>
          <w:rStyle w:val="Hyperlink"/>
          <w:rFonts w:asciiTheme="minorHAnsi" w:hAnsiTheme="minorHAnsi" w:cstheme="minorHAnsi"/>
          <w:color w:val="000000" w:themeColor="text1"/>
          <w:u w:val="none"/>
        </w:rPr>
      </w:pPr>
    </w:p>
    <w:p w14:paraId="2AEEF82C" w14:textId="77777777" w:rsidR="00BB1768" w:rsidRPr="005D0FD8" w:rsidRDefault="00BB1768" w:rsidP="00BB1768">
      <w:pPr>
        <w:tabs>
          <w:tab w:val="left" w:pos="1392"/>
        </w:tabs>
        <w:rPr>
          <w:rStyle w:val="Hyperlink"/>
          <w:rFonts w:asciiTheme="minorHAnsi" w:hAnsiTheme="minorHAnsi" w:cstheme="minorHAnsi"/>
          <w:color w:val="000000" w:themeColor="text1"/>
          <w:u w:val="none"/>
        </w:rPr>
      </w:pPr>
      <w:r>
        <w:rPr>
          <w:rStyle w:val="Hyperlink"/>
          <w:rFonts w:asciiTheme="minorHAnsi" w:hAnsiTheme="minorHAnsi" w:cstheme="minorHAnsi"/>
          <w:color w:val="000000" w:themeColor="text1"/>
          <w:u w:val="none"/>
        </w:rPr>
        <w:t>CIPD (2015</w:t>
      </w:r>
      <w:proofErr w:type="gramStart"/>
      <w:r>
        <w:rPr>
          <w:rStyle w:val="Hyperlink"/>
          <w:rFonts w:asciiTheme="minorHAnsi" w:hAnsiTheme="minorHAnsi" w:cstheme="minorHAnsi"/>
          <w:color w:val="000000" w:themeColor="text1"/>
          <w:u w:val="none"/>
        </w:rPr>
        <w:t>)  The</w:t>
      </w:r>
      <w:proofErr w:type="gramEnd"/>
      <w:r>
        <w:rPr>
          <w:rStyle w:val="Hyperlink"/>
          <w:rFonts w:asciiTheme="minorHAnsi" w:hAnsiTheme="minorHAnsi" w:cstheme="minorHAnsi"/>
          <w:color w:val="000000" w:themeColor="text1"/>
          <w:u w:val="none"/>
        </w:rPr>
        <w:t xml:space="preserve"> CIPD Profession Map, available at:</w:t>
      </w:r>
    </w:p>
    <w:p w14:paraId="2CB38002" w14:textId="77777777" w:rsidR="00BB1768" w:rsidRDefault="00503755" w:rsidP="00BB1768">
      <w:pPr>
        <w:tabs>
          <w:tab w:val="left" w:pos="1392"/>
        </w:tabs>
        <w:rPr>
          <w:rFonts w:asciiTheme="minorHAnsi" w:hAnsiTheme="minorHAnsi" w:cstheme="minorHAnsi"/>
        </w:rPr>
      </w:pPr>
      <w:hyperlink r:id="rId9" w:history="1">
        <w:r w:rsidR="00BB1768" w:rsidRPr="003C0421">
          <w:rPr>
            <w:rStyle w:val="Hyperlink"/>
            <w:rFonts w:asciiTheme="minorHAnsi" w:hAnsiTheme="minorHAnsi" w:cstheme="minorHAnsi"/>
          </w:rPr>
          <w:t>https://www.cipd.co.uk/Images/the-cipd-profession-</w:t>
        </w:r>
        <w:r w:rsidR="00BB1768" w:rsidRPr="003C0421">
          <w:rPr>
            <w:rStyle w:val="Hyperlink"/>
            <w:rFonts w:asciiTheme="minorHAnsi" w:hAnsiTheme="minorHAnsi" w:cstheme="minorHAnsi"/>
          </w:rPr>
          <w:t>m</w:t>
        </w:r>
        <w:r w:rsidR="00BB1768" w:rsidRPr="003C0421">
          <w:rPr>
            <w:rStyle w:val="Hyperlink"/>
            <w:rFonts w:asciiTheme="minorHAnsi" w:hAnsiTheme="minorHAnsi" w:cstheme="minorHAnsi"/>
          </w:rPr>
          <w:t xml:space="preserve">ap-standard-format_tcm18-9814.pdf </w:t>
        </w:r>
        <w:r w:rsidR="00BB1768" w:rsidRPr="00503755">
          <w:rPr>
            <w:rStyle w:val="Hyperlink"/>
            <w:rFonts w:asciiTheme="minorHAnsi" w:hAnsiTheme="minorHAnsi" w:cstheme="minorHAnsi"/>
            <w:color w:val="000000" w:themeColor="text1"/>
            <w:u w:val="none"/>
          </w:rPr>
          <w:t>- accessed 25/10/20</w:t>
        </w:r>
      </w:hyperlink>
    </w:p>
    <w:p w14:paraId="7D42A643" w14:textId="77777777" w:rsidR="00BB1768" w:rsidRDefault="00BB1768" w:rsidP="00BB1768">
      <w:pPr>
        <w:tabs>
          <w:tab w:val="left" w:pos="1392"/>
        </w:tabs>
        <w:rPr>
          <w:rFonts w:asciiTheme="minorHAnsi" w:hAnsiTheme="minorHAnsi" w:cstheme="minorHAnsi"/>
        </w:rPr>
      </w:pPr>
    </w:p>
    <w:p w14:paraId="00F15ADE" w14:textId="77777777" w:rsidR="00BB1768" w:rsidRDefault="00BB1768" w:rsidP="00BB1768">
      <w:pPr>
        <w:tabs>
          <w:tab w:val="left" w:pos="1392"/>
        </w:tabs>
        <w:rPr>
          <w:rFonts w:asciiTheme="minorHAnsi" w:hAnsiTheme="minorHAnsi" w:cstheme="minorHAnsi"/>
        </w:rPr>
      </w:pPr>
      <w:r>
        <w:rPr>
          <w:rFonts w:asciiTheme="minorHAnsi" w:hAnsiTheme="minorHAnsi" w:cstheme="minorHAnsi"/>
        </w:rPr>
        <w:t>H. Kaiser – Mindtools What is Problem solving? – available at:</w:t>
      </w:r>
    </w:p>
    <w:p w14:paraId="4637BA4F" w14:textId="77777777" w:rsidR="00BB1768" w:rsidRDefault="00503755" w:rsidP="00BB1768">
      <w:pPr>
        <w:tabs>
          <w:tab w:val="left" w:pos="1392"/>
        </w:tabs>
        <w:rPr>
          <w:rFonts w:asciiTheme="minorHAnsi" w:hAnsiTheme="minorHAnsi" w:cstheme="minorHAnsi"/>
        </w:rPr>
      </w:pPr>
      <w:hyperlink r:id="rId10" w:history="1">
        <w:r w:rsidR="00BB1768" w:rsidRPr="00A971EC">
          <w:rPr>
            <w:rStyle w:val="Hyperlink"/>
            <w:rFonts w:asciiTheme="minorHAnsi" w:hAnsiTheme="minorHAnsi" w:cstheme="minorHAnsi"/>
          </w:rPr>
          <w:t>https://www.mindtools.com/pages</w:t>
        </w:r>
        <w:r w:rsidR="00BB1768" w:rsidRPr="00A971EC">
          <w:rPr>
            <w:rStyle w:val="Hyperlink"/>
            <w:rFonts w:asciiTheme="minorHAnsi" w:hAnsiTheme="minorHAnsi" w:cstheme="minorHAnsi"/>
          </w:rPr>
          <w:t>/</w:t>
        </w:r>
        <w:r w:rsidR="00BB1768" w:rsidRPr="00A971EC">
          <w:rPr>
            <w:rStyle w:val="Hyperlink"/>
            <w:rFonts w:asciiTheme="minorHAnsi" w:hAnsiTheme="minorHAnsi" w:cstheme="minorHAnsi"/>
          </w:rPr>
          <w:t>article/newTMC_00.htm</w:t>
        </w:r>
      </w:hyperlink>
      <w:r w:rsidR="00BB1768">
        <w:rPr>
          <w:rFonts w:asciiTheme="minorHAnsi" w:hAnsiTheme="minorHAnsi" w:cstheme="minorHAnsi"/>
        </w:rPr>
        <w:t xml:space="preserve"> - accessed 04/11/2020</w:t>
      </w:r>
    </w:p>
    <w:p w14:paraId="62F3435D" w14:textId="77777777" w:rsidR="00BB1768" w:rsidRDefault="00BB1768" w:rsidP="00BB1768">
      <w:pPr>
        <w:tabs>
          <w:tab w:val="left" w:pos="1392"/>
        </w:tabs>
        <w:rPr>
          <w:rFonts w:asciiTheme="minorHAnsi" w:hAnsiTheme="minorHAnsi" w:cstheme="minorHAnsi"/>
        </w:rPr>
      </w:pPr>
    </w:p>
    <w:p w14:paraId="296C23D9" w14:textId="77777777" w:rsidR="00BB1768" w:rsidRDefault="00BB1768" w:rsidP="00BB1768">
      <w:pPr>
        <w:tabs>
          <w:tab w:val="left" w:pos="1392"/>
        </w:tabs>
        <w:rPr>
          <w:rFonts w:asciiTheme="minorHAnsi" w:hAnsiTheme="minorHAnsi" w:cstheme="minorHAnsi"/>
        </w:rPr>
      </w:pPr>
      <w:bookmarkStart w:id="0" w:name="_GoBack"/>
      <w:bookmarkEnd w:id="0"/>
      <w:r>
        <w:rPr>
          <w:rFonts w:asciiTheme="minorHAnsi" w:hAnsiTheme="minorHAnsi" w:cstheme="minorHAnsi"/>
        </w:rPr>
        <w:t>Lester 2015 – Professions and being professional, available at:</w:t>
      </w:r>
    </w:p>
    <w:p w14:paraId="34A8063D" w14:textId="77777777" w:rsidR="00BB1768" w:rsidRDefault="00503755" w:rsidP="00BB1768">
      <w:pPr>
        <w:tabs>
          <w:tab w:val="left" w:pos="1392"/>
        </w:tabs>
        <w:rPr>
          <w:rFonts w:asciiTheme="minorHAnsi" w:hAnsiTheme="minorHAnsi" w:cstheme="minorHAnsi"/>
        </w:rPr>
      </w:pPr>
      <w:hyperlink r:id="rId11" w:history="1">
        <w:r w:rsidR="00BB1768" w:rsidRPr="00A971EC">
          <w:rPr>
            <w:rStyle w:val="Hyperlink"/>
            <w:rFonts w:asciiTheme="minorHAnsi" w:hAnsiTheme="minorHAnsi" w:cstheme="minorHAnsi"/>
          </w:rPr>
          <w:t>http://devmts.org.uk/profnal.pdf</w:t>
        </w:r>
      </w:hyperlink>
      <w:r w:rsidR="00BB1768">
        <w:rPr>
          <w:rFonts w:asciiTheme="minorHAnsi" w:hAnsiTheme="minorHAnsi" w:cstheme="minorHAnsi"/>
        </w:rPr>
        <w:t xml:space="preserve"> - accessed 02/11/20</w:t>
      </w:r>
    </w:p>
    <w:p w14:paraId="2D0413CC" w14:textId="77777777" w:rsidR="00BB1768" w:rsidRDefault="00BB1768" w:rsidP="00BB1768">
      <w:pPr>
        <w:tabs>
          <w:tab w:val="left" w:pos="1392"/>
        </w:tabs>
        <w:rPr>
          <w:rFonts w:asciiTheme="minorHAnsi" w:hAnsiTheme="minorHAnsi" w:cstheme="minorHAnsi"/>
        </w:rPr>
      </w:pPr>
    </w:p>
    <w:p w14:paraId="10785773" w14:textId="77777777" w:rsidR="00BB1768" w:rsidRDefault="00BB1768" w:rsidP="00BB1768">
      <w:pPr>
        <w:tabs>
          <w:tab w:val="left" w:pos="1392"/>
        </w:tabs>
        <w:rPr>
          <w:rFonts w:asciiTheme="minorHAnsi" w:hAnsiTheme="minorHAnsi" w:cstheme="minorHAnsi"/>
        </w:rPr>
      </w:pPr>
      <w:r>
        <w:rPr>
          <w:rFonts w:asciiTheme="minorHAnsi" w:hAnsiTheme="minorHAnsi" w:cstheme="minorHAnsi"/>
        </w:rPr>
        <w:t>Working Place Insight article (2018) – CIPD new map launch, available at:</w:t>
      </w:r>
    </w:p>
    <w:p w14:paraId="73BF7E30" w14:textId="77777777" w:rsidR="00BB1768" w:rsidRDefault="00503755" w:rsidP="00BB1768">
      <w:pPr>
        <w:tabs>
          <w:tab w:val="left" w:pos="1392"/>
        </w:tabs>
        <w:rPr>
          <w:rFonts w:asciiTheme="minorHAnsi" w:hAnsiTheme="minorHAnsi" w:cstheme="minorHAnsi"/>
        </w:rPr>
      </w:pPr>
      <w:hyperlink r:id="rId12" w:history="1">
        <w:r w:rsidR="00BB1768" w:rsidRPr="00A971EC">
          <w:rPr>
            <w:rStyle w:val="Hyperlink"/>
            <w:rFonts w:asciiTheme="minorHAnsi" w:hAnsiTheme="minorHAnsi" w:cstheme="minorHAnsi"/>
          </w:rPr>
          <w:t>https://workplaceinsight.net/cipd-launches-new-standard-and-profession-map-to-reflect-the-changing-face-of-hr/</w:t>
        </w:r>
      </w:hyperlink>
      <w:r w:rsidR="00BB1768">
        <w:rPr>
          <w:rFonts w:asciiTheme="minorHAnsi" w:hAnsiTheme="minorHAnsi" w:cstheme="minorHAnsi"/>
        </w:rPr>
        <w:t xml:space="preserve"> - accessed 03/11/2020</w:t>
      </w:r>
    </w:p>
    <w:p w14:paraId="1458E61C" w14:textId="77777777" w:rsidR="00BB1768" w:rsidRDefault="00BB1768" w:rsidP="00BB1768">
      <w:pPr>
        <w:tabs>
          <w:tab w:val="left" w:pos="1392"/>
        </w:tabs>
        <w:rPr>
          <w:rFonts w:asciiTheme="minorHAnsi" w:hAnsiTheme="minorHAnsi" w:cstheme="minorHAnsi"/>
        </w:rPr>
      </w:pPr>
    </w:p>
    <w:p w14:paraId="31807E97" w14:textId="77777777" w:rsidR="00BB1768" w:rsidRDefault="00BB1768" w:rsidP="00BB1768">
      <w:pPr>
        <w:tabs>
          <w:tab w:val="left" w:pos="1392"/>
        </w:tabs>
        <w:rPr>
          <w:rFonts w:asciiTheme="minorHAnsi" w:hAnsiTheme="minorHAnsi" w:cstheme="minorHAnsi"/>
        </w:rPr>
      </w:pPr>
    </w:p>
    <w:p w14:paraId="29852619" w14:textId="77777777" w:rsidR="00BB1768" w:rsidRDefault="00BB1768" w:rsidP="00BB1768">
      <w:pPr>
        <w:tabs>
          <w:tab w:val="left" w:pos="1392"/>
        </w:tabs>
        <w:rPr>
          <w:rFonts w:asciiTheme="minorHAnsi" w:hAnsiTheme="minorHAnsi" w:cstheme="minorHAnsi"/>
        </w:rPr>
      </w:pPr>
    </w:p>
    <w:p w14:paraId="74134C3E" w14:textId="77777777" w:rsidR="00BB1768" w:rsidRDefault="00BB1768" w:rsidP="00BB1768">
      <w:pPr>
        <w:tabs>
          <w:tab w:val="left" w:pos="1392"/>
        </w:tabs>
        <w:rPr>
          <w:rFonts w:asciiTheme="minorHAnsi" w:hAnsiTheme="minorHAnsi" w:cstheme="minorHAnsi"/>
        </w:rPr>
      </w:pPr>
    </w:p>
    <w:p w14:paraId="2360EB73" w14:textId="77777777" w:rsidR="00BB1768" w:rsidRDefault="00BB1768" w:rsidP="00BB1768">
      <w:pPr>
        <w:tabs>
          <w:tab w:val="left" w:pos="1392"/>
        </w:tabs>
        <w:rPr>
          <w:rFonts w:asciiTheme="minorHAnsi" w:hAnsiTheme="minorHAnsi" w:cstheme="minorHAnsi"/>
        </w:rPr>
      </w:pPr>
    </w:p>
    <w:p w14:paraId="5835573E" w14:textId="77777777" w:rsidR="00BB1768" w:rsidRDefault="00BB1768" w:rsidP="00BB1768">
      <w:pPr>
        <w:tabs>
          <w:tab w:val="left" w:pos="1392"/>
        </w:tabs>
        <w:rPr>
          <w:rFonts w:asciiTheme="minorHAnsi" w:hAnsiTheme="minorHAnsi" w:cstheme="minorHAnsi"/>
        </w:rPr>
      </w:pPr>
    </w:p>
    <w:p w14:paraId="1160D5C5" w14:textId="77777777" w:rsidR="00BB1768" w:rsidRDefault="00BB1768" w:rsidP="00BB1768">
      <w:pPr>
        <w:tabs>
          <w:tab w:val="left" w:pos="1392"/>
        </w:tabs>
        <w:rPr>
          <w:rFonts w:asciiTheme="minorHAnsi" w:hAnsiTheme="minorHAnsi" w:cstheme="minorHAnsi"/>
        </w:rPr>
      </w:pPr>
    </w:p>
    <w:p w14:paraId="4AF59DCA" w14:textId="77777777" w:rsidR="00BB1768" w:rsidRDefault="00BB1768" w:rsidP="00BB1768">
      <w:pPr>
        <w:tabs>
          <w:tab w:val="left" w:pos="1392"/>
        </w:tabs>
        <w:rPr>
          <w:rFonts w:asciiTheme="minorHAnsi" w:hAnsiTheme="minorHAnsi" w:cstheme="minorHAnsi"/>
        </w:rPr>
      </w:pPr>
    </w:p>
    <w:p w14:paraId="4BB32334" w14:textId="77777777" w:rsidR="00BB1768" w:rsidRDefault="00BB1768" w:rsidP="00BB1768">
      <w:pPr>
        <w:tabs>
          <w:tab w:val="left" w:pos="1392"/>
        </w:tabs>
        <w:rPr>
          <w:rFonts w:asciiTheme="minorHAnsi" w:hAnsiTheme="minorHAnsi" w:cstheme="minorHAnsi"/>
        </w:rPr>
      </w:pPr>
    </w:p>
    <w:p w14:paraId="325A4D0B" w14:textId="0971A1D2" w:rsidR="00BB1768" w:rsidRDefault="00BB1768" w:rsidP="00BB1768">
      <w:pPr>
        <w:tabs>
          <w:tab w:val="left" w:pos="1392"/>
        </w:tabs>
        <w:rPr>
          <w:rFonts w:asciiTheme="minorHAnsi" w:hAnsiTheme="minorHAnsi" w:cstheme="minorHAnsi"/>
        </w:rPr>
      </w:pPr>
    </w:p>
    <w:p w14:paraId="6759B188" w14:textId="77777777" w:rsidR="00503755" w:rsidRDefault="00503755" w:rsidP="00BB1768">
      <w:pPr>
        <w:tabs>
          <w:tab w:val="left" w:pos="1392"/>
        </w:tabs>
        <w:rPr>
          <w:rFonts w:asciiTheme="minorHAnsi" w:hAnsiTheme="minorHAnsi" w:cstheme="minorHAnsi"/>
        </w:rPr>
      </w:pPr>
    </w:p>
    <w:p w14:paraId="4D4A7FF4" w14:textId="77777777" w:rsidR="00BB1768" w:rsidRDefault="00BB1768" w:rsidP="00BB1768">
      <w:pPr>
        <w:tabs>
          <w:tab w:val="left" w:pos="1392"/>
        </w:tabs>
        <w:rPr>
          <w:rFonts w:asciiTheme="minorHAnsi" w:hAnsiTheme="minorHAnsi" w:cstheme="minorHAnsi"/>
        </w:rPr>
      </w:pPr>
    </w:p>
    <w:p w14:paraId="3E1B8F21" w14:textId="00940D4D" w:rsidR="00BB1768" w:rsidRDefault="00BB1768" w:rsidP="00BB1768">
      <w:pPr>
        <w:tabs>
          <w:tab w:val="left" w:pos="1392"/>
        </w:tabs>
        <w:rPr>
          <w:rFonts w:asciiTheme="minorHAnsi" w:hAnsiTheme="minorHAnsi" w:cstheme="minorHAnsi"/>
        </w:rPr>
      </w:pPr>
    </w:p>
    <w:p w14:paraId="4ACEFF84" w14:textId="022D3BCE" w:rsidR="00BB1768" w:rsidRDefault="00BB1768" w:rsidP="00BB1768">
      <w:pPr>
        <w:tabs>
          <w:tab w:val="left" w:pos="1392"/>
        </w:tabs>
        <w:rPr>
          <w:rFonts w:asciiTheme="minorHAnsi" w:hAnsiTheme="minorHAnsi" w:cstheme="minorHAnsi"/>
        </w:rPr>
      </w:pPr>
    </w:p>
    <w:p w14:paraId="1C5C0C67" w14:textId="12549899" w:rsidR="00BB1768" w:rsidRDefault="00BB1768" w:rsidP="00BB1768">
      <w:pPr>
        <w:tabs>
          <w:tab w:val="left" w:pos="1392"/>
        </w:tabs>
        <w:rPr>
          <w:rFonts w:asciiTheme="minorHAnsi" w:hAnsiTheme="minorHAnsi" w:cstheme="minorHAnsi"/>
        </w:rPr>
      </w:pPr>
    </w:p>
    <w:p w14:paraId="526EF382" w14:textId="05809879" w:rsidR="00BB1768" w:rsidRDefault="00BB1768" w:rsidP="00BB1768">
      <w:pPr>
        <w:tabs>
          <w:tab w:val="left" w:pos="1392"/>
        </w:tabs>
        <w:rPr>
          <w:rFonts w:asciiTheme="minorHAnsi" w:hAnsiTheme="minorHAnsi" w:cstheme="minorHAnsi"/>
        </w:rPr>
      </w:pPr>
    </w:p>
    <w:p w14:paraId="3166100E" w14:textId="3382C879" w:rsidR="00BB1768" w:rsidRDefault="00BB1768" w:rsidP="00BB1768">
      <w:pPr>
        <w:tabs>
          <w:tab w:val="left" w:pos="1392"/>
        </w:tabs>
        <w:rPr>
          <w:rFonts w:asciiTheme="minorHAnsi" w:hAnsiTheme="minorHAnsi" w:cstheme="minorHAnsi"/>
        </w:rPr>
      </w:pPr>
    </w:p>
    <w:p w14:paraId="3B518633" w14:textId="41962DDD" w:rsidR="00BB1768" w:rsidRDefault="00BB1768" w:rsidP="00BB1768">
      <w:pPr>
        <w:tabs>
          <w:tab w:val="left" w:pos="1392"/>
        </w:tabs>
        <w:rPr>
          <w:rFonts w:asciiTheme="minorHAnsi" w:hAnsiTheme="minorHAnsi" w:cstheme="minorHAnsi"/>
        </w:rPr>
      </w:pPr>
    </w:p>
    <w:p w14:paraId="396A613C" w14:textId="41210E7E" w:rsidR="00BB1768" w:rsidRDefault="00BB1768" w:rsidP="00BB1768">
      <w:pPr>
        <w:tabs>
          <w:tab w:val="left" w:pos="1392"/>
        </w:tabs>
        <w:rPr>
          <w:rFonts w:asciiTheme="minorHAnsi" w:hAnsiTheme="minorHAnsi" w:cstheme="minorHAnsi"/>
        </w:rPr>
      </w:pPr>
    </w:p>
    <w:p w14:paraId="27192CD2" w14:textId="77777777" w:rsidR="00BB1768" w:rsidRPr="006D6CFE" w:rsidRDefault="00BB1768" w:rsidP="00BB1768">
      <w:pPr>
        <w:tabs>
          <w:tab w:val="left" w:pos="1392"/>
        </w:tabs>
        <w:rPr>
          <w:rFonts w:asciiTheme="minorHAnsi" w:hAnsiTheme="minorHAnsi" w:cstheme="minorHAnsi"/>
          <w:b/>
          <w:bCs/>
        </w:rPr>
      </w:pPr>
      <w:r>
        <w:rPr>
          <w:rFonts w:asciiTheme="minorHAnsi" w:hAnsiTheme="minorHAnsi" w:cstheme="minorHAnsi"/>
          <w:b/>
          <w:bCs/>
        </w:rPr>
        <w:lastRenderedPageBreak/>
        <w:t>LO4: Be able to work collaboratively with others, as a member of a team or working group</w:t>
      </w:r>
    </w:p>
    <w:p w14:paraId="0BD94A29" w14:textId="77777777" w:rsidR="00BB1768" w:rsidRDefault="00BB1768" w:rsidP="00BB1768">
      <w:pPr>
        <w:tabs>
          <w:tab w:val="left" w:pos="1392"/>
        </w:tabs>
        <w:rPr>
          <w:rFonts w:asciiTheme="minorHAnsi" w:hAnsiTheme="minorHAnsi" w:cstheme="minorHAnsi"/>
        </w:rPr>
      </w:pPr>
    </w:p>
    <w:p w14:paraId="29FEC084" w14:textId="77777777" w:rsidR="00BB1768" w:rsidRDefault="00BB1768" w:rsidP="00BB1768">
      <w:pPr>
        <w:tabs>
          <w:tab w:val="left" w:pos="1392"/>
        </w:tabs>
        <w:rPr>
          <w:rFonts w:asciiTheme="minorHAnsi" w:hAnsiTheme="minorHAnsi" w:cstheme="minorHAnsi"/>
        </w:rPr>
      </w:pPr>
      <w:r>
        <w:rPr>
          <w:rFonts w:asciiTheme="minorHAnsi" w:hAnsiTheme="minorHAnsi" w:cstheme="minorHAnsi"/>
        </w:rPr>
        <w:t>Teamwork is the number one global workforce trend – this was established in a 2016 survey across 130 countries with over 7000 participants</w:t>
      </w:r>
      <w:r w:rsidRPr="00E32217">
        <w:rPr>
          <w:rFonts w:ascii="Times" w:hAnsi="Times"/>
          <w:sz w:val="20"/>
          <w:szCs w:val="20"/>
        </w:rPr>
        <w:t xml:space="preserve"> </w:t>
      </w:r>
      <w:r w:rsidRPr="00E32217">
        <w:rPr>
          <w:rFonts w:asciiTheme="minorHAnsi" w:hAnsiTheme="minorHAnsi" w:cstheme="minorHAnsi"/>
        </w:rPr>
        <w:t xml:space="preserve">(Kaplan, </w:t>
      </w:r>
      <w:proofErr w:type="spellStart"/>
      <w:r w:rsidRPr="00E32217">
        <w:rPr>
          <w:rFonts w:asciiTheme="minorHAnsi" w:hAnsiTheme="minorHAnsi" w:cstheme="minorHAnsi"/>
        </w:rPr>
        <w:t>Dol</w:t>
      </w:r>
      <w:proofErr w:type="spellEnd"/>
      <w:r w:rsidRPr="00E32217">
        <w:rPr>
          <w:rFonts w:asciiTheme="minorHAnsi" w:hAnsiTheme="minorHAnsi" w:cstheme="minorHAnsi"/>
        </w:rPr>
        <w:t xml:space="preserve">- lar, Melian, Van </w:t>
      </w:r>
      <w:proofErr w:type="spellStart"/>
      <w:r w:rsidRPr="00E32217">
        <w:rPr>
          <w:rFonts w:asciiTheme="minorHAnsi" w:hAnsiTheme="minorHAnsi" w:cstheme="minorHAnsi"/>
        </w:rPr>
        <w:t>Durme</w:t>
      </w:r>
      <w:proofErr w:type="spellEnd"/>
      <w:r w:rsidRPr="00E32217">
        <w:rPr>
          <w:rFonts w:asciiTheme="minorHAnsi" w:hAnsiTheme="minorHAnsi" w:cstheme="minorHAnsi"/>
        </w:rPr>
        <w:t>, &amp; Wong, 2016)</w:t>
      </w:r>
      <w:r>
        <w:rPr>
          <w:rFonts w:asciiTheme="minorHAnsi" w:hAnsiTheme="minorHAnsi" w:cstheme="minorHAnsi"/>
        </w:rPr>
        <w:t>.  During the last six months teams have had to work more collaboratively than ever due to the pandemic with increased numbers of remote working.</w:t>
      </w:r>
    </w:p>
    <w:p w14:paraId="2D2C5595" w14:textId="77777777" w:rsidR="00BB1768" w:rsidRDefault="00BB1768" w:rsidP="00BB1768">
      <w:pPr>
        <w:tabs>
          <w:tab w:val="left" w:pos="1392"/>
        </w:tabs>
        <w:rPr>
          <w:rFonts w:asciiTheme="minorHAnsi" w:hAnsiTheme="minorHAnsi" w:cstheme="minorHAnsi"/>
        </w:rPr>
      </w:pPr>
    </w:p>
    <w:p w14:paraId="18DBEF80" w14:textId="77777777" w:rsidR="00BB1768" w:rsidRDefault="00BB1768" w:rsidP="00BB1768">
      <w:pPr>
        <w:tabs>
          <w:tab w:val="left" w:pos="1392"/>
        </w:tabs>
        <w:rPr>
          <w:rFonts w:asciiTheme="minorHAnsi" w:hAnsiTheme="minorHAnsi" w:cstheme="minorHAnsi"/>
        </w:rPr>
      </w:pPr>
      <w:r>
        <w:rPr>
          <w:rFonts w:asciiTheme="minorHAnsi" w:hAnsiTheme="minorHAnsi" w:cstheme="minorHAnsi"/>
        </w:rPr>
        <w:t>Teams vary in size and structure and depend on the type of organisation but can take many forms as explained by Huczynski and Buchanan (2010)</w:t>
      </w:r>
    </w:p>
    <w:p w14:paraId="487FC815" w14:textId="77777777" w:rsidR="00BB1768" w:rsidRPr="00C71285" w:rsidRDefault="00BB1768" w:rsidP="00BB1768">
      <w:pPr>
        <w:pStyle w:val="ListParagraph"/>
        <w:numPr>
          <w:ilvl w:val="0"/>
          <w:numId w:val="4"/>
        </w:numPr>
        <w:tabs>
          <w:tab w:val="left" w:pos="1392"/>
        </w:tabs>
        <w:rPr>
          <w:rFonts w:asciiTheme="minorHAnsi" w:hAnsiTheme="minorHAnsi" w:cstheme="minorHAnsi"/>
        </w:rPr>
      </w:pPr>
      <w:r w:rsidRPr="00C71285">
        <w:rPr>
          <w:rFonts w:asciiTheme="minorHAnsi" w:hAnsiTheme="minorHAnsi" w:cstheme="minorHAnsi"/>
        </w:rPr>
        <w:t>Advice Teams</w:t>
      </w:r>
      <w:r>
        <w:rPr>
          <w:rFonts w:asciiTheme="minorHAnsi" w:hAnsiTheme="minorHAnsi" w:cstheme="minorHAnsi"/>
        </w:rPr>
        <w:t xml:space="preserve"> – Employment representative groups – within Dyfed Powys Police we have teams including Agile Working, Workforce Representative Group.</w:t>
      </w:r>
    </w:p>
    <w:p w14:paraId="692BAB83" w14:textId="77777777" w:rsidR="00BB1768" w:rsidRPr="00C71285" w:rsidRDefault="00BB1768" w:rsidP="00BB1768">
      <w:pPr>
        <w:pStyle w:val="ListParagraph"/>
        <w:numPr>
          <w:ilvl w:val="0"/>
          <w:numId w:val="4"/>
        </w:numPr>
        <w:tabs>
          <w:tab w:val="left" w:pos="1392"/>
        </w:tabs>
        <w:rPr>
          <w:rFonts w:asciiTheme="minorHAnsi" w:hAnsiTheme="minorHAnsi" w:cstheme="minorHAnsi"/>
        </w:rPr>
      </w:pPr>
      <w:r w:rsidRPr="00C71285">
        <w:rPr>
          <w:rFonts w:asciiTheme="minorHAnsi" w:hAnsiTheme="minorHAnsi" w:cstheme="minorHAnsi"/>
        </w:rPr>
        <w:t>Action Teams</w:t>
      </w:r>
      <w:r>
        <w:rPr>
          <w:rFonts w:asciiTheme="minorHAnsi" w:hAnsiTheme="minorHAnsi" w:cstheme="minorHAnsi"/>
        </w:rPr>
        <w:t xml:space="preserve"> – Sports groups </w:t>
      </w:r>
    </w:p>
    <w:p w14:paraId="4B5FB148" w14:textId="77777777" w:rsidR="00BB1768" w:rsidRPr="00C71285" w:rsidRDefault="00BB1768" w:rsidP="00BB1768">
      <w:pPr>
        <w:pStyle w:val="ListParagraph"/>
        <w:numPr>
          <w:ilvl w:val="0"/>
          <w:numId w:val="4"/>
        </w:numPr>
        <w:tabs>
          <w:tab w:val="left" w:pos="1392"/>
        </w:tabs>
        <w:rPr>
          <w:rFonts w:asciiTheme="minorHAnsi" w:hAnsiTheme="minorHAnsi" w:cstheme="minorHAnsi"/>
        </w:rPr>
      </w:pPr>
      <w:r w:rsidRPr="00C71285">
        <w:rPr>
          <w:rFonts w:asciiTheme="minorHAnsi" w:hAnsiTheme="minorHAnsi" w:cstheme="minorHAnsi"/>
        </w:rPr>
        <w:t>Project Teams</w:t>
      </w:r>
      <w:r>
        <w:rPr>
          <w:rFonts w:asciiTheme="minorHAnsi" w:hAnsiTheme="minorHAnsi" w:cstheme="minorHAnsi"/>
        </w:rPr>
        <w:t xml:space="preserve"> – Planning/ Research Teams</w:t>
      </w:r>
    </w:p>
    <w:p w14:paraId="3120F831" w14:textId="77777777" w:rsidR="00BB1768" w:rsidRDefault="00BB1768" w:rsidP="00BB1768">
      <w:pPr>
        <w:pStyle w:val="ListParagraph"/>
        <w:numPr>
          <w:ilvl w:val="0"/>
          <w:numId w:val="4"/>
        </w:numPr>
        <w:tabs>
          <w:tab w:val="left" w:pos="1392"/>
        </w:tabs>
        <w:rPr>
          <w:rFonts w:asciiTheme="minorHAnsi" w:hAnsiTheme="minorHAnsi" w:cstheme="minorHAnsi"/>
        </w:rPr>
      </w:pPr>
      <w:r w:rsidRPr="00C71285">
        <w:rPr>
          <w:rFonts w:asciiTheme="minorHAnsi" w:hAnsiTheme="minorHAnsi" w:cstheme="minorHAnsi"/>
        </w:rPr>
        <w:t>Production Teams</w:t>
      </w:r>
      <w:r>
        <w:rPr>
          <w:rFonts w:asciiTheme="minorHAnsi" w:hAnsiTheme="minorHAnsi" w:cstheme="minorHAnsi"/>
        </w:rPr>
        <w:t xml:space="preserve"> – Assembly Teams</w:t>
      </w:r>
    </w:p>
    <w:p w14:paraId="58DE2BE4" w14:textId="77777777" w:rsidR="00BB1768" w:rsidRDefault="00BB1768" w:rsidP="00BB1768">
      <w:pPr>
        <w:tabs>
          <w:tab w:val="left" w:pos="1392"/>
        </w:tabs>
        <w:rPr>
          <w:rFonts w:asciiTheme="minorHAnsi" w:hAnsiTheme="minorHAnsi" w:cstheme="minorHAnsi"/>
        </w:rPr>
      </w:pPr>
    </w:p>
    <w:p w14:paraId="5E46BD97" w14:textId="77777777" w:rsidR="00BB1768" w:rsidRDefault="00BB1768" w:rsidP="00BB1768">
      <w:pPr>
        <w:tabs>
          <w:tab w:val="left" w:pos="1392"/>
        </w:tabs>
        <w:rPr>
          <w:rFonts w:asciiTheme="minorHAnsi" w:hAnsiTheme="minorHAnsi" w:cstheme="minorHAnsi"/>
        </w:rPr>
      </w:pPr>
      <w:r>
        <w:rPr>
          <w:rFonts w:asciiTheme="minorHAnsi" w:hAnsiTheme="minorHAnsi" w:cstheme="minorHAnsi"/>
        </w:rPr>
        <w:t>Teams are made up from a variety of diverse individuals including age, gender, nationality, culture, knowledge, skills, views and agendas - they can also be influenced by a variety of different dynamics including power, leadership, structure and communication. The term ‘group dynamics’ was formed in the early 1940s by Kurt Lewis.  He discovered that different people often take on different roles and behaviours when they are put into a group environment.   Positive groups are found to be more creative whereas a group with poor dynamics can be disruptive and end up making wrong choices. CIPD recommends ‘getting the right people on the bus and the wrong people off the bus in order to gain effective teamwork</w:t>
      </w:r>
    </w:p>
    <w:p w14:paraId="5AE43C0B" w14:textId="77777777" w:rsidR="00BB1768" w:rsidRDefault="00BB1768" w:rsidP="00BB1768">
      <w:pPr>
        <w:tabs>
          <w:tab w:val="left" w:pos="1392"/>
        </w:tabs>
        <w:rPr>
          <w:rFonts w:asciiTheme="minorHAnsi" w:hAnsiTheme="minorHAnsi" w:cstheme="minorHAnsi"/>
        </w:rPr>
      </w:pPr>
    </w:p>
    <w:p w14:paraId="00E06B4F" w14:textId="77777777" w:rsidR="00BB1768" w:rsidRDefault="00BB1768" w:rsidP="00BB1768">
      <w:pPr>
        <w:tabs>
          <w:tab w:val="left" w:pos="1392"/>
        </w:tabs>
        <w:rPr>
          <w:rFonts w:asciiTheme="minorHAnsi" w:hAnsiTheme="minorHAnsi" w:cstheme="minorHAnsi"/>
        </w:rPr>
      </w:pPr>
      <w:r>
        <w:rPr>
          <w:rFonts w:asciiTheme="minorHAnsi" w:hAnsiTheme="minorHAnsi" w:cstheme="minorHAnsi"/>
        </w:rPr>
        <w:t>A psychologist named Bruce Tuckman developed a model for team working which includes important stages of development:</w:t>
      </w:r>
    </w:p>
    <w:p w14:paraId="3C816C19" w14:textId="77777777" w:rsidR="00BB1768" w:rsidRDefault="00BB1768" w:rsidP="00BB1768">
      <w:pPr>
        <w:tabs>
          <w:tab w:val="left" w:pos="1392"/>
        </w:tabs>
        <w:rPr>
          <w:rFonts w:asciiTheme="minorHAnsi" w:hAnsiTheme="minorHAnsi" w:cstheme="minorHAnsi"/>
        </w:rPr>
      </w:pPr>
      <w:r>
        <w:rPr>
          <w:rFonts w:asciiTheme="minorHAnsi" w:hAnsiTheme="minorHAnsi" w:cstheme="minorHAnsi"/>
          <w:noProof/>
        </w:rPr>
        <w:drawing>
          <wp:inline distT="0" distB="0" distL="0" distR="0" wp14:anchorId="6570E2CB" wp14:editId="36B97684">
            <wp:extent cx="5972810" cy="33528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0-11-14 at 14.38.28.png"/>
                    <pic:cNvPicPr/>
                  </pic:nvPicPr>
                  <pic:blipFill>
                    <a:blip r:embed="rId13">
                      <a:extLst>
                        <a:ext uri="{28A0092B-C50C-407E-A947-70E740481C1C}">
                          <a14:useLocalDpi xmlns:a14="http://schemas.microsoft.com/office/drawing/2010/main" val="0"/>
                        </a:ext>
                      </a:extLst>
                    </a:blip>
                    <a:stretch>
                      <a:fillRect/>
                    </a:stretch>
                  </pic:blipFill>
                  <pic:spPr>
                    <a:xfrm>
                      <a:off x="0" y="0"/>
                      <a:ext cx="5972810" cy="3352800"/>
                    </a:xfrm>
                    <a:prstGeom prst="rect">
                      <a:avLst/>
                    </a:prstGeom>
                  </pic:spPr>
                </pic:pic>
              </a:graphicData>
            </a:graphic>
          </wp:inline>
        </w:drawing>
      </w:r>
    </w:p>
    <w:p w14:paraId="4C1CCFFA" w14:textId="77777777" w:rsidR="00BB1768" w:rsidRDefault="00BB1768" w:rsidP="00BB1768">
      <w:pPr>
        <w:rPr>
          <w:rFonts w:asciiTheme="minorHAnsi" w:hAnsiTheme="minorHAnsi" w:cstheme="minorHAnsi"/>
        </w:rPr>
      </w:pPr>
      <w:r>
        <w:lastRenderedPageBreak/>
        <w:br/>
      </w:r>
      <w:r>
        <w:rPr>
          <w:rFonts w:asciiTheme="minorHAnsi" w:hAnsiTheme="minorHAnsi" w:cstheme="minorHAnsi"/>
        </w:rPr>
        <w:t>Teams can take time to get to know each other and to work out their places within the team, by going through the above stages the team become effective co-workers.</w:t>
      </w:r>
    </w:p>
    <w:p w14:paraId="08638769" w14:textId="77777777" w:rsidR="00BB1768" w:rsidRPr="00BF5EB8" w:rsidRDefault="00BB1768" w:rsidP="00BB1768">
      <w:pPr>
        <w:rPr>
          <w:rFonts w:asciiTheme="minorHAnsi" w:hAnsiTheme="minorHAnsi" w:cstheme="minorHAnsi"/>
        </w:rPr>
      </w:pPr>
    </w:p>
    <w:p w14:paraId="6D4E7599" w14:textId="77777777" w:rsidR="00BB1768" w:rsidRDefault="00BB1768" w:rsidP="00BB1768">
      <w:pPr>
        <w:spacing w:after="30"/>
        <w:rPr>
          <w:rFonts w:ascii="Arial" w:hAnsi="Arial" w:cs="Arial"/>
        </w:rPr>
      </w:pPr>
      <w:r w:rsidRPr="00F858E9">
        <w:rPr>
          <w:rFonts w:ascii="Arial" w:hAnsi="Arial" w:cs="Arial"/>
          <w:b/>
          <w:bCs/>
        </w:rPr>
        <w:t xml:space="preserve">Forming </w:t>
      </w:r>
      <w:r w:rsidRPr="005E1FD3">
        <w:rPr>
          <w:rFonts w:ascii="Arial" w:hAnsi="Arial" w:cs="Arial"/>
        </w:rPr>
        <w:t xml:space="preserve">is where </w:t>
      </w:r>
      <w:r>
        <w:rPr>
          <w:rFonts w:ascii="Arial" w:hAnsi="Arial" w:cs="Arial"/>
        </w:rPr>
        <w:t>the team will look to the team leader for direction as they are still anxious, curious or excited to</w:t>
      </w:r>
      <w:r w:rsidRPr="005E1FD3">
        <w:rPr>
          <w:rFonts w:ascii="Arial" w:hAnsi="Arial" w:cs="Arial"/>
        </w:rPr>
        <w:t xml:space="preserve"> figur</w:t>
      </w:r>
      <w:r>
        <w:rPr>
          <w:rFonts w:ascii="Arial" w:hAnsi="Arial" w:cs="Arial"/>
        </w:rPr>
        <w:t xml:space="preserve">e </w:t>
      </w:r>
      <w:r w:rsidRPr="005E1FD3">
        <w:rPr>
          <w:rFonts w:ascii="Arial" w:hAnsi="Arial" w:cs="Arial"/>
        </w:rPr>
        <w:t>out how things will work.</w:t>
      </w:r>
    </w:p>
    <w:p w14:paraId="76026018" w14:textId="77777777" w:rsidR="00BB1768" w:rsidRDefault="00BB1768" w:rsidP="00BB1768">
      <w:pPr>
        <w:spacing w:after="30"/>
        <w:rPr>
          <w:rFonts w:ascii="Arial" w:hAnsi="Arial" w:cs="Arial"/>
        </w:rPr>
      </w:pPr>
      <w:r w:rsidRPr="00F858E9">
        <w:rPr>
          <w:rFonts w:ascii="Arial" w:hAnsi="Arial" w:cs="Arial"/>
          <w:b/>
          <w:bCs/>
        </w:rPr>
        <w:t>Storming</w:t>
      </w:r>
      <w:r>
        <w:rPr>
          <w:rFonts w:ascii="Arial" w:hAnsi="Arial" w:cs="Arial"/>
        </w:rPr>
        <w:t xml:space="preserve"> </w:t>
      </w:r>
      <w:r w:rsidRPr="005E1FD3">
        <w:rPr>
          <w:rFonts w:ascii="Arial" w:hAnsi="Arial" w:cs="Arial"/>
        </w:rPr>
        <w:t>is where people are getting used to their role</w:t>
      </w:r>
      <w:r>
        <w:rPr>
          <w:rFonts w:ascii="Arial" w:hAnsi="Arial" w:cs="Arial"/>
        </w:rPr>
        <w:t xml:space="preserve">, question what they and others are doing and can clash with others.  The team leader needs to take control offering </w:t>
      </w:r>
      <w:r w:rsidRPr="005E1FD3">
        <w:rPr>
          <w:rFonts w:ascii="Arial" w:hAnsi="Arial" w:cs="Arial"/>
        </w:rPr>
        <w:t>guidance and encourage</w:t>
      </w:r>
      <w:r>
        <w:rPr>
          <w:rFonts w:ascii="Arial" w:hAnsi="Arial" w:cs="Arial"/>
        </w:rPr>
        <w:t>ment to avoid tension and frustration at lack of progress.</w:t>
      </w:r>
    </w:p>
    <w:p w14:paraId="542D801D" w14:textId="77777777" w:rsidR="00BB1768" w:rsidRDefault="00BB1768" w:rsidP="00BB1768">
      <w:pPr>
        <w:spacing w:after="30"/>
        <w:rPr>
          <w:rFonts w:ascii="Arial" w:hAnsi="Arial" w:cs="Arial"/>
        </w:rPr>
      </w:pPr>
      <w:r w:rsidRPr="00F858E9">
        <w:rPr>
          <w:rFonts w:ascii="Arial" w:hAnsi="Arial" w:cs="Arial"/>
          <w:b/>
          <w:bCs/>
        </w:rPr>
        <w:t xml:space="preserve">Norming </w:t>
      </w:r>
      <w:r w:rsidRPr="005E1FD3">
        <w:rPr>
          <w:rFonts w:ascii="Arial" w:hAnsi="Arial" w:cs="Arial"/>
        </w:rPr>
        <w:t xml:space="preserve">is where team members </w:t>
      </w:r>
      <w:r>
        <w:rPr>
          <w:rFonts w:ascii="Arial" w:hAnsi="Arial" w:cs="Arial"/>
        </w:rPr>
        <w:t xml:space="preserve">feel more comfortable and can </w:t>
      </w:r>
      <w:r w:rsidRPr="005E1FD3">
        <w:rPr>
          <w:rFonts w:ascii="Arial" w:hAnsi="Arial" w:cs="Arial"/>
        </w:rPr>
        <w:t>settle into their roles</w:t>
      </w:r>
      <w:r>
        <w:rPr>
          <w:rFonts w:ascii="Arial" w:hAnsi="Arial" w:cs="Arial"/>
        </w:rPr>
        <w:t xml:space="preserve"> resolving any differences and appreciating each other’s strengths</w:t>
      </w:r>
      <w:r w:rsidRPr="005E1FD3">
        <w:rPr>
          <w:rFonts w:ascii="Arial" w:hAnsi="Arial" w:cs="Arial"/>
        </w:rPr>
        <w:t xml:space="preserve">.  </w:t>
      </w:r>
    </w:p>
    <w:p w14:paraId="7098BB10" w14:textId="77777777" w:rsidR="00BB1768" w:rsidRDefault="00BB1768" w:rsidP="00BB1768">
      <w:pPr>
        <w:spacing w:after="30" w:line="360" w:lineRule="auto"/>
        <w:rPr>
          <w:rFonts w:ascii="Arial" w:hAnsi="Arial" w:cs="Arial"/>
        </w:rPr>
      </w:pPr>
      <w:r w:rsidRPr="00F858E9">
        <w:rPr>
          <w:rFonts w:ascii="Arial" w:hAnsi="Arial" w:cs="Arial"/>
          <w:b/>
          <w:bCs/>
        </w:rPr>
        <w:t>Performing</w:t>
      </w:r>
      <w:r>
        <w:rPr>
          <w:rFonts w:ascii="Arial" w:hAnsi="Arial" w:cs="Arial"/>
        </w:rPr>
        <w:t xml:space="preserve"> </w:t>
      </w:r>
      <w:r w:rsidRPr="005E1FD3">
        <w:rPr>
          <w:rFonts w:ascii="Arial" w:hAnsi="Arial" w:cs="Arial"/>
        </w:rPr>
        <w:t xml:space="preserve">is when the team starts to works </w:t>
      </w:r>
      <w:r>
        <w:rPr>
          <w:rFonts w:ascii="Arial" w:hAnsi="Arial" w:cs="Arial"/>
        </w:rPr>
        <w:t>together to reach its goal.</w:t>
      </w:r>
    </w:p>
    <w:p w14:paraId="2E4D4F8C" w14:textId="77777777" w:rsidR="00BB1768" w:rsidRDefault="00BB1768" w:rsidP="00BB1768">
      <w:pPr>
        <w:spacing w:after="30"/>
        <w:rPr>
          <w:rFonts w:ascii="Arial" w:hAnsi="Arial" w:cs="Arial"/>
        </w:rPr>
      </w:pPr>
      <w:r>
        <w:rPr>
          <w:rFonts w:ascii="Arial" w:hAnsi="Arial" w:cs="Arial"/>
        </w:rPr>
        <w:t xml:space="preserve">There was another stage added at a later date called </w:t>
      </w:r>
      <w:r>
        <w:rPr>
          <w:rFonts w:ascii="Arial" w:hAnsi="Arial" w:cs="Arial"/>
          <w:b/>
          <w:bCs/>
        </w:rPr>
        <w:t xml:space="preserve">adjourning </w:t>
      </w:r>
      <w:r>
        <w:rPr>
          <w:rFonts w:ascii="Arial" w:hAnsi="Arial" w:cs="Arial"/>
        </w:rPr>
        <w:t>which is reached naturally when projects come to an end and teams are dispersed.  This can be a difficult time for teams that may have formed close bonds during a project.</w:t>
      </w:r>
    </w:p>
    <w:p w14:paraId="66F175B7" w14:textId="77777777" w:rsidR="00BB1768" w:rsidRDefault="00BB1768" w:rsidP="00BB1768">
      <w:pPr>
        <w:spacing w:after="30"/>
        <w:rPr>
          <w:rFonts w:ascii="Arial" w:hAnsi="Arial" w:cs="Arial"/>
        </w:rPr>
      </w:pPr>
    </w:p>
    <w:p w14:paraId="583DCEBC" w14:textId="77777777" w:rsidR="00BB1768" w:rsidRDefault="00BB1768" w:rsidP="00BB1768">
      <w:pPr>
        <w:spacing w:after="30"/>
        <w:rPr>
          <w:rFonts w:ascii="Arial" w:hAnsi="Arial" w:cs="Arial"/>
        </w:rPr>
      </w:pPr>
      <w:r>
        <w:rPr>
          <w:rFonts w:ascii="Arial" w:hAnsi="Arial" w:cs="Arial"/>
        </w:rPr>
        <w:t>Projects do not always follow these steps and can be found to go back to previous stages at various points during the project timescale. This can happen when new team members join and can disrupt the dynamics or a change in business direction, but as long as the team leader regularly reviews the team and the model and adjusts accordingly the goal should be met.</w:t>
      </w:r>
    </w:p>
    <w:p w14:paraId="5630F9A8" w14:textId="77777777" w:rsidR="00BB1768" w:rsidRDefault="00BB1768" w:rsidP="00BB1768">
      <w:pPr>
        <w:spacing w:after="30"/>
        <w:rPr>
          <w:rFonts w:ascii="Arial" w:hAnsi="Arial" w:cs="Arial"/>
        </w:rPr>
      </w:pPr>
    </w:p>
    <w:p w14:paraId="2FE6896F" w14:textId="77777777" w:rsidR="00BB1768" w:rsidRDefault="00BB1768" w:rsidP="00BB1768">
      <w:pPr>
        <w:spacing w:after="30"/>
        <w:rPr>
          <w:rFonts w:ascii="Arial" w:hAnsi="Arial" w:cs="Arial"/>
        </w:rPr>
      </w:pPr>
      <w:r>
        <w:rPr>
          <w:rFonts w:ascii="Arial" w:hAnsi="Arial" w:cs="Arial"/>
        </w:rPr>
        <w:t xml:space="preserve">We have followed the above model for the recent introduction of a national police website for all UK Forces. Our team had to </w:t>
      </w:r>
      <w:proofErr w:type="spellStart"/>
      <w:r>
        <w:rPr>
          <w:rFonts w:ascii="Arial" w:hAnsi="Arial" w:cs="Arial"/>
        </w:rPr>
        <w:t>provicde</w:t>
      </w:r>
      <w:proofErr w:type="spellEnd"/>
      <w:r>
        <w:rPr>
          <w:rFonts w:ascii="Arial" w:hAnsi="Arial" w:cs="Arial"/>
        </w:rPr>
        <w:t xml:space="preserve"> an input to the National team as to what was required from a recruitment perspective.  As we are only a small representative of the Welsh </w:t>
      </w:r>
      <w:proofErr w:type="gramStart"/>
      <w:r>
        <w:rPr>
          <w:rFonts w:ascii="Arial" w:hAnsi="Arial" w:cs="Arial"/>
        </w:rPr>
        <w:t>forces</w:t>
      </w:r>
      <w:proofErr w:type="gramEnd"/>
      <w:r>
        <w:rPr>
          <w:rFonts w:ascii="Arial" w:hAnsi="Arial" w:cs="Arial"/>
        </w:rPr>
        <w:t xml:space="preserve"> we needed to ensure that our voice was heard whilst also ensuring that we worked together as a team to achieve our goal.  We realised quickly that by coming together with the other forces we were able to develop a ‘one size fits all’ platform that will work well for all forces.  The new platform is scheduled to go live this month and by forming a team with the other forces we have now developed good working relationships with teams in various locations.</w:t>
      </w:r>
    </w:p>
    <w:p w14:paraId="3A333447" w14:textId="77777777" w:rsidR="00BB1768" w:rsidRDefault="00BB1768" w:rsidP="00BB1768">
      <w:pPr>
        <w:spacing w:after="30"/>
        <w:rPr>
          <w:rFonts w:ascii="Arial" w:hAnsi="Arial" w:cs="Arial"/>
          <w:sz w:val="22"/>
          <w:szCs w:val="22"/>
        </w:rPr>
      </w:pPr>
    </w:p>
    <w:p w14:paraId="5969502C" w14:textId="77777777" w:rsidR="00BB1768" w:rsidRDefault="00BB1768" w:rsidP="00BB1768">
      <w:pPr>
        <w:spacing w:after="30"/>
        <w:rPr>
          <w:rFonts w:ascii="Arial" w:hAnsi="Arial" w:cs="Arial"/>
        </w:rPr>
      </w:pPr>
      <w:r>
        <w:rPr>
          <w:rFonts w:ascii="Arial" w:hAnsi="Arial" w:cs="Arial"/>
        </w:rPr>
        <w:t xml:space="preserve">When working in teams we need to be aware of political behaviour.  Office politics can have a bad name but it can also be a way of ensuring that things get done.  In negative terms it can lead to poor commitment from employees, reduced morale leading to retention concerns and sickness levels. </w:t>
      </w:r>
    </w:p>
    <w:p w14:paraId="383593A8" w14:textId="77777777" w:rsidR="00BB1768" w:rsidRDefault="00BB1768" w:rsidP="00BB1768">
      <w:pPr>
        <w:spacing w:after="30"/>
        <w:rPr>
          <w:rFonts w:ascii="Arial" w:hAnsi="Arial" w:cs="Arial"/>
        </w:rPr>
      </w:pPr>
    </w:p>
    <w:p w14:paraId="7A6E6E8B" w14:textId="77777777" w:rsidR="00BB1768" w:rsidRDefault="00BB1768" w:rsidP="00BB1768">
      <w:pPr>
        <w:spacing w:after="30"/>
        <w:rPr>
          <w:rFonts w:ascii="Arial" w:hAnsi="Arial" w:cs="Arial"/>
        </w:rPr>
      </w:pPr>
      <w:r>
        <w:rPr>
          <w:rFonts w:ascii="Arial" w:hAnsi="Arial" w:cs="Arial"/>
        </w:rPr>
        <w:t xml:space="preserve">People Management (2003) tells us that political behaviour within organisations is on the increase so it is important for Managers to be aware of political agendas but to ensure they do not become part of it.  Each employee has their own agenda, perhaps due to power, recognition, jealousy, career advancement or a need to get things done in their way or even to cover up errors.  </w:t>
      </w:r>
    </w:p>
    <w:p w14:paraId="7993B484" w14:textId="77777777" w:rsidR="00BB1768" w:rsidRDefault="00BB1768" w:rsidP="00BB1768">
      <w:pPr>
        <w:spacing w:after="30"/>
        <w:rPr>
          <w:rFonts w:ascii="Arial" w:hAnsi="Arial" w:cs="Arial"/>
        </w:rPr>
      </w:pPr>
    </w:p>
    <w:p w14:paraId="32812D0E" w14:textId="77777777" w:rsidR="00BB1768" w:rsidRDefault="00BB1768" w:rsidP="00BB1768">
      <w:pPr>
        <w:spacing w:after="30"/>
        <w:rPr>
          <w:rFonts w:ascii="Arial" w:hAnsi="Arial" w:cs="Arial"/>
        </w:rPr>
      </w:pPr>
      <w:r>
        <w:rPr>
          <w:rFonts w:ascii="Arial" w:hAnsi="Arial" w:cs="Arial"/>
        </w:rPr>
        <w:t xml:space="preserve">A third of employees state their colleagues as their reason for not wanting to go into work. Guardian (2017).  This can be due to their colleagues having a political agenda and making them feel uncomfortable.  </w:t>
      </w:r>
    </w:p>
    <w:p w14:paraId="20AA4ABA" w14:textId="77777777" w:rsidR="00BB1768" w:rsidRDefault="00BB1768" w:rsidP="00BB1768">
      <w:pPr>
        <w:spacing w:after="30"/>
        <w:rPr>
          <w:rFonts w:ascii="Arial" w:hAnsi="Arial" w:cs="Arial"/>
        </w:rPr>
      </w:pPr>
    </w:p>
    <w:p w14:paraId="400196D7" w14:textId="77777777" w:rsidR="00BB1768" w:rsidRDefault="00BB1768" w:rsidP="00BB1768">
      <w:pPr>
        <w:spacing w:after="30"/>
        <w:rPr>
          <w:rFonts w:ascii="Arial" w:hAnsi="Arial" w:cs="Arial"/>
        </w:rPr>
      </w:pPr>
      <w:r>
        <w:rPr>
          <w:rFonts w:ascii="Arial" w:hAnsi="Arial" w:cs="Arial"/>
        </w:rPr>
        <w:t>In a podcast by the Cambridge Judge Business Debate discussions take place around teams forming the ‘in group’ and ‘out group’ which is where the toxic culture can start.  They identify who the stakeholders and people of influence are and align their image.  They also identify the gatekeepers, make deals with others if this is of benefit to themselves and also withhold information to ensure that they have the power.</w:t>
      </w:r>
    </w:p>
    <w:p w14:paraId="180484B5" w14:textId="77777777" w:rsidR="00BB1768" w:rsidRDefault="00BB1768" w:rsidP="00BB1768">
      <w:pPr>
        <w:spacing w:after="30"/>
        <w:rPr>
          <w:rFonts w:ascii="Arial" w:hAnsi="Arial" w:cs="Arial"/>
        </w:rPr>
      </w:pPr>
    </w:p>
    <w:tbl>
      <w:tblPr>
        <w:tblW w:w="5398" w:type="dxa"/>
        <w:tblLook w:val="04A0" w:firstRow="1" w:lastRow="0" w:firstColumn="1" w:lastColumn="0" w:noHBand="0" w:noVBand="1"/>
      </w:tblPr>
      <w:tblGrid>
        <w:gridCol w:w="1845"/>
        <w:gridCol w:w="3553"/>
      </w:tblGrid>
      <w:tr w:rsidR="00BB1768" w:rsidRPr="002D6003" w14:paraId="11FB3049" w14:textId="77777777" w:rsidTr="0019348F">
        <w:trPr>
          <w:trHeight w:val="309"/>
        </w:trPr>
        <w:tc>
          <w:tcPr>
            <w:tcW w:w="5398" w:type="dxa"/>
            <w:gridSpan w:val="2"/>
            <w:tcBorders>
              <w:top w:val="single" w:sz="4" w:space="0" w:color="auto"/>
              <w:left w:val="single" w:sz="4" w:space="0" w:color="auto"/>
              <w:bottom w:val="single" w:sz="4" w:space="0" w:color="auto"/>
              <w:right w:val="single" w:sz="4" w:space="0" w:color="auto"/>
            </w:tcBorders>
            <w:shd w:val="clear" w:color="000000" w:fill="D9D9D9"/>
            <w:noWrap/>
            <w:vAlign w:val="bottom"/>
            <w:hideMark/>
          </w:tcPr>
          <w:p w14:paraId="0063DBFD" w14:textId="77777777" w:rsidR="00BB1768" w:rsidRPr="002D6003" w:rsidRDefault="00BB1768" w:rsidP="0019348F">
            <w:pPr>
              <w:jc w:val="center"/>
              <w:rPr>
                <w:rFonts w:ascii="Calibri" w:hAnsi="Calibri" w:cs="Calibri"/>
                <w:color w:val="000000"/>
              </w:rPr>
            </w:pPr>
            <w:r w:rsidRPr="002D6003">
              <w:rPr>
                <w:rFonts w:ascii="Calibri" w:hAnsi="Calibri" w:cs="Calibri"/>
                <w:color w:val="000000"/>
              </w:rPr>
              <w:t>Office Politics Vocabulary</w:t>
            </w:r>
          </w:p>
        </w:tc>
      </w:tr>
      <w:tr w:rsidR="00BB1768" w:rsidRPr="002D6003" w14:paraId="5202EB4C" w14:textId="77777777" w:rsidTr="0019348F">
        <w:trPr>
          <w:trHeight w:val="309"/>
        </w:trPr>
        <w:tc>
          <w:tcPr>
            <w:tcW w:w="1845" w:type="dxa"/>
            <w:tcBorders>
              <w:top w:val="nil"/>
              <w:left w:val="single" w:sz="4" w:space="0" w:color="auto"/>
              <w:bottom w:val="single" w:sz="4" w:space="0" w:color="auto"/>
              <w:right w:val="single" w:sz="4" w:space="0" w:color="auto"/>
            </w:tcBorders>
            <w:shd w:val="clear" w:color="000000" w:fill="FF0000"/>
            <w:noWrap/>
            <w:vAlign w:val="bottom"/>
            <w:hideMark/>
          </w:tcPr>
          <w:p w14:paraId="6C781CE9" w14:textId="77777777" w:rsidR="00BB1768" w:rsidRPr="002D6003" w:rsidRDefault="00BB1768" w:rsidP="0019348F">
            <w:pPr>
              <w:rPr>
                <w:rFonts w:ascii="Calibri" w:hAnsi="Calibri" w:cs="Calibri"/>
                <w:color w:val="000000"/>
              </w:rPr>
            </w:pPr>
            <w:r w:rsidRPr="002D6003">
              <w:rPr>
                <w:rFonts w:ascii="Calibri" w:hAnsi="Calibri" w:cs="Calibri"/>
                <w:color w:val="000000"/>
              </w:rPr>
              <w:t>Negative</w:t>
            </w:r>
          </w:p>
        </w:tc>
        <w:tc>
          <w:tcPr>
            <w:tcW w:w="3552" w:type="dxa"/>
            <w:tcBorders>
              <w:top w:val="nil"/>
              <w:left w:val="nil"/>
              <w:bottom w:val="single" w:sz="4" w:space="0" w:color="auto"/>
              <w:right w:val="single" w:sz="4" w:space="0" w:color="auto"/>
            </w:tcBorders>
            <w:shd w:val="clear" w:color="000000" w:fill="00B050"/>
            <w:noWrap/>
            <w:vAlign w:val="bottom"/>
            <w:hideMark/>
          </w:tcPr>
          <w:p w14:paraId="56FA0E49" w14:textId="77777777" w:rsidR="00BB1768" w:rsidRPr="002D6003" w:rsidRDefault="00BB1768" w:rsidP="0019348F">
            <w:pPr>
              <w:rPr>
                <w:rFonts w:ascii="Calibri" w:hAnsi="Calibri" w:cs="Calibri"/>
                <w:color w:val="000000"/>
              </w:rPr>
            </w:pPr>
            <w:r w:rsidRPr="002D6003">
              <w:rPr>
                <w:rFonts w:ascii="Calibri" w:hAnsi="Calibri" w:cs="Calibri"/>
                <w:color w:val="000000"/>
              </w:rPr>
              <w:t>Positive</w:t>
            </w:r>
          </w:p>
        </w:tc>
      </w:tr>
      <w:tr w:rsidR="00BB1768" w:rsidRPr="002D6003" w14:paraId="4CDD3B00" w14:textId="77777777" w:rsidTr="0019348F">
        <w:trPr>
          <w:trHeight w:val="309"/>
        </w:trPr>
        <w:tc>
          <w:tcPr>
            <w:tcW w:w="1845" w:type="dxa"/>
            <w:tcBorders>
              <w:top w:val="nil"/>
              <w:left w:val="single" w:sz="4" w:space="0" w:color="auto"/>
              <w:bottom w:val="single" w:sz="4" w:space="0" w:color="auto"/>
              <w:right w:val="single" w:sz="4" w:space="0" w:color="auto"/>
            </w:tcBorders>
            <w:shd w:val="clear" w:color="auto" w:fill="auto"/>
            <w:noWrap/>
            <w:vAlign w:val="bottom"/>
            <w:hideMark/>
          </w:tcPr>
          <w:p w14:paraId="5509A836" w14:textId="77777777" w:rsidR="00BB1768" w:rsidRPr="002D6003" w:rsidRDefault="00BB1768" w:rsidP="0019348F">
            <w:pPr>
              <w:rPr>
                <w:rFonts w:ascii="Calibri" w:hAnsi="Calibri" w:cs="Calibri"/>
                <w:color w:val="000000"/>
              </w:rPr>
            </w:pPr>
            <w:r w:rsidRPr="002D6003">
              <w:rPr>
                <w:rFonts w:ascii="Calibri" w:hAnsi="Calibri" w:cs="Calibri"/>
                <w:color w:val="000000"/>
              </w:rPr>
              <w:t>Favouritism</w:t>
            </w:r>
          </w:p>
        </w:tc>
        <w:tc>
          <w:tcPr>
            <w:tcW w:w="3552" w:type="dxa"/>
            <w:tcBorders>
              <w:top w:val="nil"/>
              <w:left w:val="nil"/>
              <w:bottom w:val="single" w:sz="4" w:space="0" w:color="auto"/>
              <w:right w:val="single" w:sz="4" w:space="0" w:color="auto"/>
            </w:tcBorders>
            <w:shd w:val="clear" w:color="auto" w:fill="auto"/>
            <w:noWrap/>
            <w:vAlign w:val="bottom"/>
            <w:hideMark/>
          </w:tcPr>
          <w:p w14:paraId="6E870524" w14:textId="77777777" w:rsidR="00BB1768" w:rsidRPr="002D6003" w:rsidRDefault="00BB1768" w:rsidP="0019348F">
            <w:pPr>
              <w:rPr>
                <w:rFonts w:ascii="Calibri" w:hAnsi="Calibri" w:cs="Calibri"/>
                <w:color w:val="000000"/>
              </w:rPr>
            </w:pPr>
            <w:r w:rsidRPr="002D6003">
              <w:rPr>
                <w:rFonts w:ascii="Calibri" w:hAnsi="Calibri" w:cs="Calibri"/>
                <w:color w:val="000000"/>
              </w:rPr>
              <w:t>Healthy competition</w:t>
            </w:r>
          </w:p>
        </w:tc>
      </w:tr>
      <w:tr w:rsidR="00BB1768" w:rsidRPr="002D6003" w14:paraId="72941B8F" w14:textId="77777777" w:rsidTr="0019348F">
        <w:trPr>
          <w:trHeight w:val="309"/>
        </w:trPr>
        <w:tc>
          <w:tcPr>
            <w:tcW w:w="1845" w:type="dxa"/>
            <w:tcBorders>
              <w:top w:val="nil"/>
              <w:left w:val="single" w:sz="4" w:space="0" w:color="auto"/>
              <w:bottom w:val="single" w:sz="4" w:space="0" w:color="auto"/>
              <w:right w:val="single" w:sz="4" w:space="0" w:color="auto"/>
            </w:tcBorders>
            <w:shd w:val="clear" w:color="auto" w:fill="auto"/>
            <w:noWrap/>
            <w:vAlign w:val="bottom"/>
            <w:hideMark/>
          </w:tcPr>
          <w:p w14:paraId="5E2D51D4" w14:textId="77777777" w:rsidR="00BB1768" w:rsidRPr="002D6003" w:rsidRDefault="00BB1768" w:rsidP="0019348F">
            <w:pPr>
              <w:rPr>
                <w:rFonts w:ascii="Calibri" w:hAnsi="Calibri" w:cs="Calibri"/>
                <w:color w:val="000000"/>
              </w:rPr>
            </w:pPr>
            <w:r w:rsidRPr="002D6003">
              <w:rPr>
                <w:rFonts w:ascii="Calibri" w:hAnsi="Calibri" w:cs="Calibri"/>
                <w:color w:val="000000"/>
              </w:rPr>
              <w:t>Backstabbing</w:t>
            </w:r>
          </w:p>
        </w:tc>
        <w:tc>
          <w:tcPr>
            <w:tcW w:w="3552" w:type="dxa"/>
            <w:tcBorders>
              <w:top w:val="nil"/>
              <w:left w:val="nil"/>
              <w:bottom w:val="single" w:sz="4" w:space="0" w:color="auto"/>
              <w:right w:val="single" w:sz="4" w:space="0" w:color="auto"/>
            </w:tcBorders>
            <w:shd w:val="clear" w:color="auto" w:fill="auto"/>
            <w:noWrap/>
            <w:vAlign w:val="bottom"/>
            <w:hideMark/>
          </w:tcPr>
          <w:p w14:paraId="0BA92243" w14:textId="77777777" w:rsidR="00BB1768" w:rsidRPr="002D6003" w:rsidRDefault="00BB1768" w:rsidP="0019348F">
            <w:pPr>
              <w:rPr>
                <w:rFonts w:ascii="Calibri" w:hAnsi="Calibri" w:cs="Calibri"/>
                <w:color w:val="000000"/>
              </w:rPr>
            </w:pPr>
            <w:r w:rsidRPr="002D6003">
              <w:rPr>
                <w:rFonts w:ascii="Calibri" w:hAnsi="Calibri" w:cs="Calibri"/>
                <w:color w:val="000000"/>
              </w:rPr>
              <w:t>Good relationships</w:t>
            </w:r>
          </w:p>
        </w:tc>
      </w:tr>
      <w:tr w:rsidR="00BB1768" w:rsidRPr="002D6003" w14:paraId="57D7A4D2" w14:textId="77777777" w:rsidTr="0019348F">
        <w:trPr>
          <w:trHeight w:val="309"/>
        </w:trPr>
        <w:tc>
          <w:tcPr>
            <w:tcW w:w="1845" w:type="dxa"/>
            <w:tcBorders>
              <w:top w:val="nil"/>
              <w:left w:val="single" w:sz="4" w:space="0" w:color="auto"/>
              <w:bottom w:val="single" w:sz="4" w:space="0" w:color="auto"/>
              <w:right w:val="single" w:sz="4" w:space="0" w:color="auto"/>
            </w:tcBorders>
            <w:shd w:val="clear" w:color="auto" w:fill="auto"/>
            <w:noWrap/>
            <w:vAlign w:val="bottom"/>
            <w:hideMark/>
          </w:tcPr>
          <w:p w14:paraId="36F23822" w14:textId="77777777" w:rsidR="00BB1768" w:rsidRPr="002D6003" w:rsidRDefault="00BB1768" w:rsidP="0019348F">
            <w:pPr>
              <w:rPr>
                <w:rFonts w:ascii="Calibri" w:hAnsi="Calibri" w:cs="Calibri"/>
                <w:color w:val="000000"/>
              </w:rPr>
            </w:pPr>
            <w:r w:rsidRPr="002D6003">
              <w:rPr>
                <w:rFonts w:ascii="Calibri" w:hAnsi="Calibri" w:cs="Calibri"/>
                <w:color w:val="000000"/>
              </w:rPr>
              <w:t>Gossiping</w:t>
            </w:r>
          </w:p>
        </w:tc>
        <w:tc>
          <w:tcPr>
            <w:tcW w:w="3552" w:type="dxa"/>
            <w:tcBorders>
              <w:top w:val="nil"/>
              <w:left w:val="nil"/>
              <w:bottom w:val="single" w:sz="4" w:space="0" w:color="auto"/>
              <w:right w:val="single" w:sz="4" w:space="0" w:color="auto"/>
            </w:tcBorders>
            <w:shd w:val="clear" w:color="auto" w:fill="auto"/>
            <w:noWrap/>
            <w:vAlign w:val="bottom"/>
            <w:hideMark/>
          </w:tcPr>
          <w:p w14:paraId="05603B82" w14:textId="77777777" w:rsidR="00BB1768" w:rsidRPr="002D6003" w:rsidRDefault="00BB1768" w:rsidP="0019348F">
            <w:pPr>
              <w:rPr>
                <w:rFonts w:ascii="Calibri" w:hAnsi="Calibri" w:cs="Calibri"/>
                <w:color w:val="000000"/>
              </w:rPr>
            </w:pPr>
            <w:r w:rsidRPr="002D6003">
              <w:rPr>
                <w:rFonts w:ascii="Calibri" w:hAnsi="Calibri" w:cs="Calibri"/>
                <w:color w:val="000000"/>
              </w:rPr>
              <w:t>Transparency</w:t>
            </w:r>
          </w:p>
        </w:tc>
      </w:tr>
      <w:tr w:rsidR="00BB1768" w:rsidRPr="002D6003" w14:paraId="2545B361" w14:textId="77777777" w:rsidTr="0019348F">
        <w:trPr>
          <w:trHeight w:val="309"/>
        </w:trPr>
        <w:tc>
          <w:tcPr>
            <w:tcW w:w="1845" w:type="dxa"/>
            <w:tcBorders>
              <w:top w:val="nil"/>
              <w:left w:val="single" w:sz="4" w:space="0" w:color="auto"/>
              <w:bottom w:val="single" w:sz="4" w:space="0" w:color="auto"/>
              <w:right w:val="single" w:sz="4" w:space="0" w:color="auto"/>
            </w:tcBorders>
            <w:shd w:val="clear" w:color="auto" w:fill="auto"/>
            <w:noWrap/>
            <w:vAlign w:val="bottom"/>
            <w:hideMark/>
          </w:tcPr>
          <w:p w14:paraId="06DAE7C8" w14:textId="77777777" w:rsidR="00BB1768" w:rsidRPr="002D6003" w:rsidRDefault="00BB1768" w:rsidP="0019348F">
            <w:pPr>
              <w:rPr>
                <w:rFonts w:ascii="Calibri" w:hAnsi="Calibri" w:cs="Calibri"/>
                <w:color w:val="000000"/>
              </w:rPr>
            </w:pPr>
            <w:r w:rsidRPr="002D6003">
              <w:rPr>
                <w:rFonts w:ascii="Calibri" w:hAnsi="Calibri" w:cs="Calibri"/>
                <w:color w:val="000000"/>
              </w:rPr>
              <w:t>Closed Door</w:t>
            </w:r>
          </w:p>
        </w:tc>
        <w:tc>
          <w:tcPr>
            <w:tcW w:w="3552" w:type="dxa"/>
            <w:tcBorders>
              <w:top w:val="nil"/>
              <w:left w:val="nil"/>
              <w:bottom w:val="single" w:sz="4" w:space="0" w:color="auto"/>
              <w:right w:val="single" w:sz="4" w:space="0" w:color="auto"/>
            </w:tcBorders>
            <w:shd w:val="clear" w:color="auto" w:fill="auto"/>
            <w:noWrap/>
            <w:vAlign w:val="bottom"/>
            <w:hideMark/>
          </w:tcPr>
          <w:p w14:paraId="16FA8ED1" w14:textId="77777777" w:rsidR="00BB1768" w:rsidRPr="002D6003" w:rsidRDefault="00BB1768" w:rsidP="0019348F">
            <w:pPr>
              <w:rPr>
                <w:rFonts w:ascii="Calibri" w:hAnsi="Calibri" w:cs="Calibri"/>
                <w:color w:val="000000"/>
              </w:rPr>
            </w:pPr>
            <w:r w:rsidRPr="002D6003">
              <w:rPr>
                <w:rFonts w:ascii="Calibri" w:hAnsi="Calibri" w:cs="Calibri"/>
                <w:color w:val="000000"/>
              </w:rPr>
              <w:t>Trust</w:t>
            </w:r>
          </w:p>
        </w:tc>
      </w:tr>
      <w:tr w:rsidR="00BB1768" w:rsidRPr="002D6003" w14:paraId="7B3AFD92" w14:textId="77777777" w:rsidTr="0019348F">
        <w:trPr>
          <w:trHeight w:val="309"/>
        </w:trPr>
        <w:tc>
          <w:tcPr>
            <w:tcW w:w="1845" w:type="dxa"/>
            <w:tcBorders>
              <w:top w:val="nil"/>
              <w:left w:val="single" w:sz="4" w:space="0" w:color="auto"/>
              <w:bottom w:val="single" w:sz="4" w:space="0" w:color="auto"/>
              <w:right w:val="single" w:sz="4" w:space="0" w:color="auto"/>
            </w:tcBorders>
            <w:shd w:val="clear" w:color="auto" w:fill="auto"/>
            <w:noWrap/>
            <w:vAlign w:val="bottom"/>
            <w:hideMark/>
          </w:tcPr>
          <w:p w14:paraId="7DFF66B4" w14:textId="77777777" w:rsidR="00BB1768" w:rsidRPr="002D6003" w:rsidRDefault="00BB1768" w:rsidP="0019348F">
            <w:pPr>
              <w:rPr>
                <w:rFonts w:ascii="Calibri" w:hAnsi="Calibri" w:cs="Calibri"/>
                <w:color w:val="000000"/>
              </w:rPr>
            </w:pPr>
            <w:r w:rsidRPr="002D6003">
              <w:rPr>
                <w:rFonts w:ascii="Calibri" w:hAnsi="Calibri" w:cs="Calibri"/>
                <w:color w:val="000000"/>
              </w:rPr>
              <w:t>Sabotage</w:t>
            </w:r>
          </w:p>
        </w:tc>
        <w:tc>
          <w:tcPr>
            <w:tcW w:w="3552" w:type="dxa"/>
            <w:tcBorders>
              <w:top w:val="nil"/>
              <w:left w:val="nil"/>
              <w:bottom w:val="single" w:sz="4" w:space="0" w:color="auto"/>
              <w:right w:val="single" w:sz="4" w:space="0" w:color="auto"/>
            </w:tcBorders>
            <w:shd w:val="clear" w:color="auto" w:fill="auto"/>
            <w:noWrap/>
            <w:vAlign w:val="bottom"/>
            <w:hideMark/>
          </w:tcPr>
          <w:p w14:paraId="4A13F8C2" w14:textId="77777777" w:rsidR="00BB1768" w:rsidRPr="002D6003" w:rsidRDefault="00BB1768" w:rsidP="0019348F">
            <w:pPr>
              <w:rPr>
                <w:rFonts w:ascii="Calibri" w:hAnsi="Calibri" w:cs="Calibri"/>
                <w:color w:val="000000"/>
              </w:rPr>
            </w:pPr>
            <w:r w:rsidRPr="002D6003">
              <w:rPr>
                <w:rFonts w:ascii="Calibri" w:hAnsi="Calibri" w:cs="Calibri"/>
                <w:color w:val="000000"/>
              </w:rPr>
              <w:t>Communication</w:t>
            </w:r>
          </w:p>
        </w:tc>
      </w:tr>
      <w:tr w:rsidR="00BB1768" w:rsidRPr="002D6003" w14:paraId="0BA266F0" w14:textId="77777777" w:rsidTr="0019348F">
        <w:trPr>
          <w:trHeight w:val="309"/>
        </w:trPr>
        <w:tc>
          <w:tcPr>
            <w:tcW w:w="1845" w:type="dxa"/>
            <w:tcBorders>
              <w:top w:val="nil"/>
              <w:left w:val="single" w:sz="4" w:space="0" w:color="auto"/>
              <w:bottom w:val="single" w:sz="4" w:space="0" w:color="auto"/>
              <w:right w:val="single" w:sz="4" w:space="0" w:color="auto"/>
            </w:tcBorders>
            <w:shd w:val="clear" w:color="auto" w:fill="auto"/>
            <w:noWrap/>
            <w:vAlign w:val="bottom"/>
            <w:hideMark/>
          </w:tcPr>
          <w:p w14:paraId="211EB4BD" w14:textId="77777777" w:rsidR="00BB1768" w:rsidRPr="002D6003" w:rsidRDefault="00BB1768" w:rsidP="0019348F">
            <w:pPr>
              <w:rPr>
                <w:rFonts w:ascii="Calibri" w:hAnsi="Calibri" w:cs="Calibri"/>
                <w:color w:val="000000"/>
              </w:rPr>
            </w:pPr>
            <w:r w:rsidRPr="002D6003">
              <w:rPr>
                <w:rFonts w:ascii="Calibri" w:hAnsi="Calibri" w:cs="Calibri"/>
                <w:color w:val="000000"/>
              </w:rPr>
              <w:t>Demotivated</w:t>
            </w:r>
          </w:p>
        </w:tc>
        <w:tc>
          <w:tcPr>
            <w:tcW w:w="3552" w:type="dxa"/>
            <w:tcBorders>
              <w:top w:val="nil"/>
              <w:left w:val="nil"/>
              <w:bottom w:val="single" w:sz="4" w:space="0" w:color="auto"/>
              <w:right w:val="single" w:sz="4" w:space="0" w:color="auto"/>
            </w:tcBorders>
            <w:shd w:val="clear" w:color="auto" w:fill="auto"/>
            <w:noWrap/>
            <w:vAlign w:val="bottom"/>
            <w:hideMark/>
          </w:tcPr>
          <w:p w14:paraId="32088350" w14:textId="77777777" w:rsidR="00BB1768" w:rsidRPr="002D6003" w:rsidRDefault="00BB1768" w:rsidP="0019348F">
            <w:pPr>
              <w:rPr>
                <w:rFonts w:ascii="Calibri" w:hAnsi="Calibri" w:cs="Calibri"/>
                <w:color w:val="000000"/>
              </w:rPr>
            </w:pPr>
            <w:r w:rsidRPr="002D6003">
              <w:rPr>
                <w:rFonts w:ascii="Calibri" w:hAnsi="Calibri" w:cs="Calibri"/>
                <w:color w:val="000000"/>
              </w:rPr>
              <w:t>Clear Paths to reach goals</w:t>
            </w:r>
          </w:p>
        </w:tc>
      </w:tr>
      <w:tr w:rsidR="00BB1768" w:rsidRPr="002D6003" w14:paraId="2CE1B642" w14:textId="77777777" w:rsidTr="0019348F">
        <w:trPr>
          <w:trHeight w:val="309"/>
        </w:trPr>
        <w:tc>
          <w:tcPr>
            <w:tcW w:w="1845" w:type="dxa"/>
            <w:tcBorders>
              <w:top w:val="nil"/>
              <w:left w:val="single" w:sz="4" w:space="0" w:color="auto"/>
              <w:bottom w:val="single" w:sz="4" w:space="0" w:color="auto"/>
              <w:right w:val="single" w:sz="4" w:space="0" w:color="auto"/>
            </w:tcBorders>
            <w:shd w:val="clear" w:color="auto" w:fill="auto"/>
            <w:noWrap/>
            <w:vAlign w:val="bottom"/>
            <w:hideMark/>
          </w:tcPr>
          <w:p w14:paraId="7053B49D" w14:textId="77777777" w:rsidR="00BB1768" w:rsidRPr="002D6003" w:rsidRDefault="00BB1768" w:rsidP="0019348F">
            <w:pPr>
              <w:rPr>
                <w:rFonts w:ascii="Calibri" w:hAnsi="Calibri" w:cs="Calibri"/>
                <w:color w:val="000000"/>
              </w:rPr>
            </w:pPr>
            <w:r w:rsidRPr="002D6003">
              <w:rPr>
                <w:rFonts w:ascii="Calibri" w:hAnsi="Calibri" w:cs="Calibri"/>
                <w:color w:val="000000"/>
              </w:rPr>
              <w:t>Own benefit</w:t>
            </w:r>
          </w:p>
        </w:tc>
        <w:tc>
          <w:tcPr>
            <w:tcW w:w="3552" w:type="dxa"/>
            <w:tcBorders>
              <w:top w:val="nil"/>
              <w:left w:val="nil"/>
              <w:bottom w:val="single" w:sz="4" w:space="0" w:color="auto"/>
              <w:right w:val="single" w:sz="4" w:space="0" w:color="auto"/>
            </w:tcBorders>
            <w:shd w:val="clear" w:color="auto" w:fill="auto"/>
            <w:noWrap/>
            <w:vAlign w:val="bottom"/>
            <w:hideMark/>
          </w:tcPr>
          <w:p w14:paraId="5644EA6A" w14:textId="77777777" w:rsidR="00BB1768" w:rsidRPr="002D6003" w:rsidRDefault="00BB1768" w:rsidP="0019348F">
            <w:pPr>
              <w:rPr>
                <w:rFonts w:ascii="Calibri" w:hAnsi="Calibri" w:cs="Calibri"/>
                <w:color w:val="000000"/>
              </w:rPr>
            </w:pPr>
            <w:r w:rsidRPr="002D6003">
              <w:rPr>
                <w:rFonts w:ascii="Calibri" w:hAnsi="Calibri" w:cs="Calibri"/>
                <w:color w:val="000000"/>
              </w:rPr>
              <w:t>Align with values</w:t>
            </w:r>
          </w:p>
        </w:tc>
      </w:tr>
    </w:tbl>
    <w:p w14:paraId="6A19BBF8" w14:textId="77777777" w:rsidR="00BB1768" w:rsidRDefault="00BB1768" w:rsidP="00BB1768">
      <w:pPr>
        <w:spacing w:after="30"/>
        <w:rPr>
          <w:rFonts w:ascii="Arial" w:hAnsi="Arial" w:cs="Arial"/>
        </w:rPr>
      </w:pPr>
    </w:p>
    <w:p w14:paraId="784D098F" w14:textId="77777777" w:rsidR="00BB1768" w:rsidRDefault="00BB1768" w:rsidP="00BB1768">
      <w:pPr>
        <w:spacing w:after="30"/>
        <w:rPr>
          <w:rFonts w:ascii="Arial" w:hAnsi="Arial" w:cs="Arial"/>
        </w:rPr>
      </w:pPr>
      <w:r>
        <w:rPr>
          <w:rFonts w:ascii="Arial" w:hAnsi="Arial" w:cs="Arial"/>
        </w:rPr>
        <w:t>Not all teams will have a negative agenda and If monitored effectively by the Manager, office politics can benefit organisations as healthy competition can motivate teams, good relationships and networks can be formed as long as transparency, trust, communication and clear paths are identified in order to achieve team goals and organisational objectives.</w:t>
      </w:r>
    </w:p>
    <w:p w14:paraId="3E74A571" w14:textId="77777777" w:rsidR="00BB1768" w:rsidRDefault="00BB1768" w:rsidP="00BB1768">
      <w:pPr>
        <w:spacing w:after="30"/>
        <w:rPr>
          <w:rFonts w:ascii="Arial" w:hAnsi="Arial" w:cs="Arial"/>
        </w:rPr>
      </w:pPr>
    </w:p>
    <w:p w14:paraId="1BFBA882" w14:textId="77777777" w:rsidR="00BB1768" w:rsidRDefault="00BB1768" w:rsidP="00BB1768">
      <w:pPr>
        <w:spacing w:after="30"/>
        <w:rPr>
          <w:rFonts w:ascii="Arial" w:hAnsi="Arial" w:cs="Arial"/>
        </w:rPr>
      </w:pPr>
      <w:r>
        <w:rPr>
          <w:rFonts w:ascii="Arial" w:hAnsi="Arial" w:cs="Arial"/>
        </w:rPr>
        <w:t>People Management (2019) discusses a review that the Royal College of Surgeons undertook on teamwork.  Poor teamwork was identified as the main cause of surgical problems.  Medical staff were not meeting within teams to reflect on what was going wrong and tensions were raising.  They identified that they needed to develop teams to discuss the issues before it affected the patient safety. By embedding strong teamworking skills, not only in surgical departments but across all other medical functions there would be improvements in the service provided to patients.</w:t>
      </w:r>
    </w:p>
    <w:p w14:paraId="207C4F81" w14:textId="77777777" w:rsidR="00BB1768" w:rsidRDefault="00BB1768" w:rsidP="00BB1768">
      <w:pPr>
        <w:spacing w:after="30"/>
        <w:rPr>
          <w:rFonts w:ascii="Arial" w:hAnsi="Arial" w:cs="Arial"/>
        </w:rPr>
      </w:pPr>
    </w:p>
    <w:p w14:paraId="5C02DE41" w14:textId="77777777" w:rsidR="00BB1768" w:rsidRDefault="00BB1768" w:rsidP="00BB1768">
      <w:pPr>
        <w:spacing w:after="30"/>
        <w:rPr>
          <w:rFonts w:ascii="Arial" w:hAnsi="Arial" w:cs="Arial"/>
        </w:rPr>
      </w:pPr>
      <w:r>
        <w:rPr>
          <w:rFonts w:ascii="Arial" w:hAnsi="Arial" w:cs="Arial"/>
        </w:rPr>
        <w:t xml:space="preserve">CNBC (2019) details ‘Project Aristotle’ a 2012 research project by Google taking over three years to complete to find out what makes the perfect team. They discovered that it was not a case of ‘who’ was in the team as long as they were the best people who were transparent and able to communicate, this would then lead to innovation, results and job satisfaction. They identified Psychological safety as the top key characteristic where team members admitted their mistakes or weaknesses without it being held against them – feeling safe to take </w:t>
      </w:r>
      <w:proofErr w:type="gramStart"/>
      <w:r>
        <w:rPr>
          <w:rFonts w:ascii="Arial" w:hAnsi="Arial" w:cs="Arial"/>
        </w:rPr>
        <w:t>risks !</w:t>
      </w:r>
      <w:proofErr w:type="gramEnd"/>
    </w:p>
    <w:p w14:paraId="75154E02" w14:textId="77777777" w:rsidR="00BB1768" w:rsidRDefault="00BB1768" w:rsidP="00BB1768">
      <w:pPr>
        <w:spacing w:after="30"/>
        <w:rPr>
          <w:rFonts w:ascii="Arial" w:hAnsi="Arial" w:cs="Arial"/>
        </w:rPr>
      </w:pPr>
    </w:p>
    <w:p w14:paraId="4D5EA03B" w14:textId="77777777" w:rsidR="00BB1768" w:rsidRDefault="00BB1768" w:rsidP="00BB1768">
      <w:pPr>
        <w:pStyle w:val="q-text"/>
        <w:spacing w:before="0" w:beforeAutospacing="0" w:after="240" w:afterAutospacing="0"/>
        <w:rPr>
          <w:rFonts w:ascii="Segoe UI" w:hAnsi="Segoe UI" w:cs="Segoe UI"/>
          <w:color w:val="282829"/>
          <w:sz w:val="23"/>
          <w:szCs w:val="23"/>
        </w:rPr>
      </w:pPr>
      <w:r>
        <w:rPr>
          <w:rFonts w:ascii="Segoe UI" w:hAnsi="Segoe UI" w:cs="Segoe UI"/>
          <w:noProof/>
          <w:color w:val="282829"/>
          <w:sz w:val="23"/>
          <w:szCs w:val="23"/>
        </w:rPr>
        <w:lastRenderedPageBreak/>
        <w:drawing>
          <wp:inline distT="0" distB="0" distL="0" distR="0" wp14:anchorId="04046798" wp14:editId="3806EA31">
            <wp:extent cx="2317001" cy="2199502"/>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creenshot 2020-11-18 at 10.26.05.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42706" cy="2223904"/>
                    </a:xfrm>
                    <a:prstGeom prst="rect">
                      <a:avLst/>
                    </a:prstGeom>
                  </pic:spPr>
                </pic:pic>
              </a:graphicData>
            </a:graphic>
          </wp:inline>
        </w:drawing>
      </w:r>
      <w:r>
        <w:rPr>
          <w:rFonts w:ascii="Segoe UI" w:hAnsi="Segoe UI" w:cs="Segoe UI"/>
          <w:noProof/>
          <w:color w:val="282829"/>
          <w:sz w:val="23"/>
          <w:szCs w:val="23"/>
        </w:rPr>
        <w:drawing>
          <wp:inline distT="0" distB="0" distL="0" distR="0" wp14:anchorId="7C532793" wp14:editId="1D222113">
            <wp:extent cx="1508093" cy="1606378"/>
            <wp:effectExtent l="0" t="0" r="381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Screenshot 2020-11-18 at 10.27.41.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554347" cy="1655647"/>
                    </a:xfrm>
                    <a:prstGeom prst="rect">
                      <a:avLst/>
                    </a:prstGeom>
                  </pic:spPr>
                </pic:pic>
              </a:graphicData>
            </a:graphic>
          </wp:inline>
        </w:drawing>
      </w:r>
    </w:p>
    <w:p w14:paraId="4235DADD" w14:textId="77777777" w:rsidR="00BB1768" w:rsidRDefault="00BB1768" w:rsidP="00BB1768">
      <w:pPr>
        <w:spacing w:after="30"/>
        <w:rPr>
          <w:rFonts w:ascii="Arial" w:hAnsi="Arial" w:cs="Arial"/>
        </w:rPr>
      </w:pPr>
    </w:p>
    <w:p w14:paraId="271A2B8D" w14:textId="77777777" w:rsidR="00BB1768" w:rsidRDefault="00BB1768" w:rsidP="00BB1768">
      <w:pPr>
        <w:spacing w:after="30"/>
        <w:rPr>
          <w:rFonts w:ascii="Arial" w:hAnsi="Arial" w:cs="Arial"/>
        </w:rPr>
      </w:pPr>
      <w:r>
        <w:rPr>
          <w:rFonts w:ascii="Arial" w:hAnsi="Arial" w:cs="Arial"/>
        </w:rPr>
        <w:t xml:space="preserve">The project’s name was taken from Aristotle’s famous quote ‘the whole of us is greater than the sum of its parts” – if organisations can form effective teams that </w:t>
      </w:r>
      <w:proofErr w:type="gramStart"/>
      <w:r>
        <w:rPr>
          <w:rFonts w:ascii="Arial" w:hAnsi="Arial" w:cs="Arial"/>
        </w:rPr>
        <w:t>connect</w:t>
      </w:r>
      <w:proofErr w:type="gramEnd"/>
      <w:r>
        <w:rPr>
          <w:rFonts w:ascii="Arial" w:hAnsi="Arial" w:cs="Arial"/>
        </w:rPr>
        <w:t xml:space="preserve"> they are worth more than individuals working separately.</w:t>
      </w:r>
    </w:p>
    <w:p w14:paraId="32057CD7" w14:textId="77777777" w:rsidR="00BB1768" w:rsidRDefault="00BB1768" w:rsidP="00BB1768">
      <w:pPr>
        <w:spacing w:after="30"/>
        <w:rPr>
          <w:rFonts w:ascii="Arial" w:hAnsi="Arial" w:cs="Arial"/>
        </w:rPr>
      </w:pPr>
    </w:p>
    <w:p w14:paraId="17931BED" w14:textId="77777777" w:rsidR="00BB1768" w:rsidRPr="0065705E" w:rsidRDefault="00BB1768" w:rsidP="00BB1768">
      <w:pPr>
        <w:spacing w:after="30"/>
        <w:rPr>
          <w:rFonts w:ascii="Arial" w:hAnsi="Arial" w:cs="Arial"/>
        </w:rPr>
      </w:pPr>
    </w:p>
    <w:p w14:paraId="01A30215" w14:textId="77777777" w:rsidR="00BB1768" w:rsidRDefault="00BB1768" w:rsidP="00BB1768">
      <w:pPr>
        <w:tabs>
          <w:tab w:val="left" w:pos="1392"/>
        </w:tabs>
        <w:rPr>
          <w:rFonts w:ascii="Times" w:hAnsi="Times"/>
          <w:sz w:val="20"/>
          <w:szCs w:val="20"/>
        </w:rPr>
      </w:pPr>
    </w:p>
    <w:p w14:paraId="65938ED5" w14:textId="77777777" w:rsidR="00BB1768" w:rsidRDefault="00BB1768" w:rsidP="00BB1768">
      <w:pPr>
        <w:tabs>
          <w:tab w:val="left" w:pos="1392"/>
        </w:tabs>
        <w:rPr>
          <w:rFonts w:ascii="Times" w:hAnsi="Times"/>
          <w:sz w:val="20"/>
          <w:szCs w:val="20"/>
        </w:rPr>
      </w:pPr>
    </w:p>
    <w:p w14:paraId="68DB6BDA" w14:textId="77777777" w:rsidR="00BB1768" w:rsidRDefault="00BB1768" w:rsidP="00BB1768">
      <w:pPr>
        <w:tabs>
          <w:tab w:val="left" w:pos="1392"/>
        </w:tabs>
        <w:rPr>
          <w:rFonts w:ascii="Times" w:hAnsi="Times"/>
          <w:sz w:val="20"/>
          <w:szCs w:val="20"/>
        </w:rPr>
      </w:pPr>
    </w:p>
    <w:p w14:paraId="44C573C5" w14:textId="77777777" w:rsidR="00BB1768" w:rsidRDefault="00BB1768" w:rsidP="00BB1768">
      <w:pPr>
        <w:tabs>
          <w:tab w:val="left" w:pos="1392"/>
        </w:tabs>
        <w:rPr>
          <w:rFonts w:ascii="Times" w:hAnsi="Times"/>
          <w:sz w:val="20"/>
          <w:szCs w:val="20"/>
        </w:rPr>
      </w:pPr>
    </w:p>
    <w:p w14:paraId="65F723C8" w14:textId="77777777" w:rsidR="00BB1768" w:rsidRDefault="00BB1768" w:rsidP="00BB1768">
      <w:pPr>
        <w:tabs>
          <w:tab w:val="left" w:pos="1392"/>
        </w:tabs>
        <w:rPr>
          <w:rFonts w:ascii="Times" w:hAnsi="Times"/>
          <w:sz w:val="20"/>
          <w:szCs w:val="20"/>
        </w:rPr>
      </w:pPr>
    </w:p>
    <w:p w14:paraId="552499FB" w14:textId="77777777" w:rsidR="00BB1768" w:rsidRDefault="00BB1768" w:rsidP="00BB1768">
      <w:pPr>
        <w:tabs>
          <w:tab w:val="left" w:pos="1392"/>
        </w:tabs>
        <w:rPr>
          <w:rFonts w:ascii="Times" w:hAnsi="Times"/>
          <w:sz w:val="20"/>
          <w:szCs w:val="20"/>
        </w:rPr>
      </w:pPr>
    </w:p>
    <w:p w14:paraId="7834025B" w14:textId="77777777" w:rsidR="00BB1768" w:rsidRDefault="00BB1768" w:rsidP="00BB1768">
      <w:pPr>
        <w:tabs>
          <w:tab w:val="left" w:pos="1392"/>
        </w:tabs>
        <w:rPr>
          <w:rFonts w:ascii="Times" w:hAnsi="Times"/>
          <w:sz w:val="20"/>
          <w:szCs w:val="20"/>
        </w:rPr>
      </w:pPr>
    </w:p>
    <w:p w14:paraId="7E4B4488" w14:textId="77777777" w:rsidR="00BB1768" w:rsidRDefault="00BB1768" w:rsidP="00BB1768">
      <w:pPr>
        <w:tabs>
          <w:tab w:val="left" w:pos="1392"/>
        </w:tabs>
        <w:rPr>
          <w:rFonts w:ascii="Times" w:hAnsi="Times"/>
          <w:sz w:val="20"/>
          <w:szCs w:val="20"/>
        </w:rPr>
      </w:pPr>
    </w:p>
    <w:p w14:paraId="28910FC4" w14:textId="77777777" w:rsidR="00BB1768" w:rsidRPr="00E32217" w:rsidRDefault="00BB1768" w:rsidP="00BB1768">
      <w:pPr>
        <w:tabs>
          <w:tab w:val="left" w:pos="1392"/>
        </w:tabs>
        <w:rPr>
          <w:rFonts w:asciiTheme="minorHAnsi" w:hAnsiTheme="minorHAnsi" w:cstheme="minorHAnsi"/>
        </w:rPr>
      </w:pPr>
    </w:p>
    <w:p w14:paraId="7155CD07" w14:textId="77777777" w:rsidR="00BB1768" w:rsidRDefault="00BB1768" w:rsidP="00BB1768">
      <w:pPr>
        <w:tabs>
          <w:tab w:val="left" w:pos="1392"/>
        </w:tabs>
        <w:rPr>
          <w:rFonts w:asciiTheme="minorHAnsi" w:hAnsiTheme="minorHAnsi" w:cstheme="minorHAnsi"/>
          <w:u w:val="single"/>
        </w:rPr>
      </w:pPr>
    </w:p>
    <w:p w14:paraId="48C3702C" w14:textId="77777777" w:rsidR="00BB1768" w:rsidRDefault="00BB1768" w:rsidP="00BB1768">
      <w:pPr>
        <w:tabs>
          <w:tab w:val="left" w:pos="1392"/>
        </w:tabs>
        <w:rPr>
          <w:rFonts w:asciiTheme="minorHAnsi" w:hAnsiTheme="minorHAnsi" w:cstheme="minorHAnsi"/>
          <w:u w:val="single"/>
        </w:rPr>
      </w:pPr>
    </w:p>
    <w:p w14:paraId="5183F209" w14:textId="77777777" w:rsidR="00BB1768" w:rsidRDefault="00BB1768" w:rsidP="00BB1768">
      <w:pPr>
        <w:tabs>
          <w:tab w:val="left" w:pos="1392"/>
        </w:tabs>
        <w:rPr>
          <w:rFonts w:asciiTheme="minorHAnsi" w:hAnsiTheme="minorHAnsi" w:cstheme="minorHAnsi"/>
          <w:u w:val="single"/>
        </w:rPr>
      </w:pPr>
    </w:p>
    <w:p w14:paraId="04E8D782" w14:textId="77777777" w:rsidR="00BB1768" w:rsidRDefault="00BB1768" w:rsidP="00BB1768">
      <w:pPr>
        <w:tabs>
          <w:tab w:val="left" w:pos="1392"/>
        </w:tabs>
        <w:rPr>
          <w:rFonts w:asciiTheme="minorHAnsi" w:hAnsiTheme="minorHAnsi" w:cstheme="minorHAnsi"/>
          <w:u w:val="single"/>
        </w:rPr>
      </w:pPr>
    </w:p>
    <w:p w14:paraId="68BC5E9A" w14:textId="77777777" w:rsidR="00BB1768" w:rsidRDefault="00BB1768" w:rsidP="00BB1768">
      <w:pPr>
        <w:tabs>
          <w:tab w:val="left" w:pos="1392"/>
        </w:tabs>
        <w:rPr>
          <w:rFonts w:asciiTheme="minorHAnsi" w:hAnsiTheme="minorHAnsi" w:cstheme="minorHAnsi"/>
          <w:u w:val="single"/>
        </w:rPr>
      </w:pPr>
    </w:p>
    <w:p w14:paraId="3E80775C" w14:textId="77777777" w:rsidR="00BB1768" w:rsidRDefault="00BB1768" w:rsidP="00BB1768">
      <w:pPr>
        <w:tabs>
          <w:tab w:val="left" w:pos="1392"/>
        </w:tabs>
        <w:rPr>
          <w:rFonts w:asciiTheme="minorHAnsi" w:hAnsiTheme="minorHAnsi" w:cstheme="minorHAnsi"/>
          <w:u w:val="single"/>
        </w:rPr>
      </w:pPr>
    </w:p>
    <w:p w14:paraId="1C71F938" w14:textId="77777777" w:rsidR="00BB1768" w:rsidRDefault="00BB1768" w:rsidP="00BB1768">
      <w:pPr>
        <w:tabs>
          <w:tab w:val="left" w:pos="1392"/>
        </w:tabs>
        <w:rPr>
          <w:rFonts w:asciiTheme="minorHAnsi" w:hAnsiTheme="minorHAnsi" w:cstheme="minorHAnsi"/>
          <w:u w:val="single"/>
        </w:rPr>
      </w:pPr>
    </w:p>
    <w:p w14:paraId="587F38B2" w14:textId="77777777" w:rsidR="00BB1768" w:rsidRDefault="00BB1768" w:rsidP="00BB1768">
      <w:pPr>
        <w:tabs>
          <w:tab w:val="left" w:pos="1392"/>
        </w:tabs>
        <w:rPr>
          <w:rFonts w:asciiTheme="minorHAnsi" w:hAnsiTheme="minorHAnsi" w:cstheme="minorHAnsi"/>
          <w:u w:val="single"/>
        </w:rPr>
      </w:pPr>
    </w:p>
    <w:p w14:paraId="08D9B2AC" w14:textId="77777777" w:rsidR="00BB1768" w:rsidRDefault="00BB1768" w:rsidP="00BB1768">
      <w:pPr>
        <w:tabs>
          <w:tab w:val="left" w:pos="1392"/>
        </w:tabs>
        <w:rPr>
          <w:rFonts w:asciiTheme="minorHAnsi" w:hAnsiTheme="minorHAnsi" w:cstheme="minorHAnsi"/>
          <w:u w:val="single"/>
        </w:rPr>
      </w:pPr>
    </w:p>
    <w:p w14:paraId="2A5E04AD" w14:textId="77777777" w:rsidR="00BB1768" w:rsidRDefault="00BB1768" w:rsidP="00BB1768">
      <w:pPr>
        <w:tabs>
          <w:tab w:val="left" w:pos="1392"/>
        </w:tabs>
        <w:rPr>
          <w:rFonts w:asciiTheme="minorHAnsi" w:hAnsiTheme="minorHAnsi" w:cstheme="minorHAnsi"/>
          <w:u w:val="single"/>
        </w:rPr>
      </w:pPr>
    </w:p>
    <w:p w14:paraId="5E38F3B8" w14:textId="77777777" w:rsidR="00BB1768" w:rsidRDefault="00BB1768" w:rsidP="00BB1768">
      <w:pPr>
        <w:tabs>
          <w:tab w:val="left" w:pos="1392"/>
        </w:tabs>
        <w:rPr>
          <w:rFonts w:asciiTheme="minorHAnsi" w:hAnsiTheme="minorHAnsi" w:cstheme="minorHAnsi"/>
          <w:u w:val="single"/>
        </w:rPr>
      </w:pPr>
    </w:p>
    <w:p w14:paraId="4BB71559" w14:textId="77777777" w:rsidR="00BB1768" w:rsidRDefault="00BB1768" w:rsidP="00BB1768">
      <w:pPr>
        <w:tabs>
          <w:tab w:val="left" w:pos="1392"/>
        </w:tabs>
        <w:rPr>
          <w:rFonts w:asciiTheme="minorHAnsi" w:hAnsiTheme="minorHAnsi" w:cstheme="minorHAnsi"/>
          <w:u w:val="single"/>
        </w:rPr>
      </w:pPr>
    </w:p>
    <w:p w14:paraId="2238F127" w14:textId="77777777" w:rsidR="00BB1768" w:rsidRDefault="00BB1768" w:rsidP="00BB1768">
      <w:pPr>
        <w:tabs>
          <w:tab w:val="left" w:pos="1392"/>
        </w:tabs>
        <w:rPr>
          <w:rFonts w:asciiTheme="minorHAnsi" w:hAnsiTheme="minorHAnsi" w:cstheme="minorHAnsi"/>
          <w:u w:val="single"/>
        </w:rPr>
      </w:pPr>
    </w:p>
    <w:p w14:paraId="6DF48C42" w14:textId="77777777" w:rsidR="00BB1768" w:rsidRDefault="00BB1768" w:rsidP="00BB1768">
      <w:pPr>
        <w:tabs>
          <w:tab w:val="left" w:pos="1392"/>
        </w:tabs>
        <w:rPr>
          <w:rFonts w:asciiTheme="minorHAnsi" w:hAnsiTheme="minorHAnsi" w:cstheme="minorHAnsi"/>
          <w:u w:val="single"/>
        </w:rPr>
      </w:pPr>
    </w:p>
    <w:p w14:paraId="2CB1756D" w14:textId="77777777" w:rsidR="00BB1768" w:rsidRDefault="00BB1768" w:rsidP="00BB1768">
      <w:pPr>
        <w:tabs>
          <w:tab w:val="left" w:pos="1392"/>
        </w:tabs>
        <w:rPr>
          <w:rFonts w:asciiTheme="minorHAnsi" w:hAnsiTheme="minorHAnsi" w:cstheme="minorHAnsi"/>
          <w:u w:val="single"/>
        </w:rPr>
      </w:pPr>
    </w:p>
    <w:p w14:paraId="2B70D803" w14:textId="77777777" w:rsidR="00BB1768" w:rsidRDefault="00BB1768" w:rsidP="00BB1768">
      <w:pPr>
        <w:tabs>
          <w:tab w:val="left" w:pos="1392"/>
        </w:tabs>
        <w:rPr>
          <w:rFonts w:asciiTheme="minorHAnsi" w:hAnsiTheme="minorHAnsi" w:cstheme="minorHAnsi"/>
          <w:u w:val="single"/>
        </w:rPr>
      </w:pPr>
    </w:p>
    <w:p w14:paraId="7AD79635" w14:textId="77777777" w:rsidR="00BB1768" w:rsidRDefault="00BB1768" w:rsidP="00BB1768">
      <w:pPr>
        <w:tabs>
          <w:tab w:val="left" w:pos="1392"/>
        </w:tabs>
        <w:rPr>
          <w:rFonts w:asciiTheme="minorHAnsi" w:hAnsiTheme="minorHAnsi" w:cstheme="minorHAnsi"/>
          <w:u w:val="single"/>
        </w:rPr>
      </w:pPr>
    </w:p>
    <w:p w14:paraId="14B94ADF" w14:textId="77777777" w:rsidR="00BB1768" w:rsidRDefault="00BB1768" w:rsidP="00BB1768">
      <w:pPr>
        <w:tabs>
          <w:tab w:val="left" w:pos="1392"/>
        </w:tabs>
        <w:rPr>
          <w:rFonts w:asciiTheme="minorHAnsi" w:hAnsiTheme="minorHAnsi" w:cstheme="minorHAnsi"/>
          <w:u w:val="single"/>
        </w:rPr>
      </w:pPr>
    </w:p>
    <w:p w14:paraId="1C3A9886" w14:textId="77777777" w:rsidR="00BB1768" w:rsidRDefault="00BB1768" w:rsidP="00BB1768">
      <w:pPr>
        <w:tabs>
          <w:tab w:val="left" w:pos="1392"/>
        </w:tabs>
        <w:rPr>
          <w:rFonts w:asciiTheme="minorHAnsi" w:hAnsiTheme="minorHAnsi" w:cstheme="minorHAnsi"/>
          <w:u w:val="single"/>
        </w:rPr>
      </w:pPr>
    </w:p>
    <w:p w14:paraId="275DB649" w14:textId="77777777" w:rsidR="00BB1768" w:rsidRDefault="00BB1768" w:rsidP="00BB1768">
      <w:pPr>
        <w:tabs>
          <w:tab w:val="left" w:pos="1392"/>
        </w:tabs>
        <w:rPr>
          <w:rFonts w:asciiTheme="minorHAnsi" w:hAnsiTheme="minorHAnsi" w:cstheme="minorHAnsi"/>
          <w:u w:val="single"/>
        </w:rPr>
      </w:pPr>
    </w:p>
    <w:p w14:paraId="5723C2DA" w14:textId="77777777" w:rsidR="00BB1768" w:rsidRDefault="00BB1768" w:rsidP="00BB1768">
      <w:pPr>
        <w:tabs>
          <w:tab w:val="left" w:pos="1392"/>
        </w:tabs>
        <w:rPr>
          <w:rFonts w:asciiTheme="minorHAnsi" w:hAnsiTheme="minorHAnsi" w:cstheme="minorHAnsi"/>
          <w:u w:val="single"/>
        </w:rPr>
      </w:pPr>
    </w:p>
    <w:p w14:paraId="60169D81" w14:textId="5126C36B" w:rsidR="00BB1768" w:rsidRDefault="00BB1768" w:rsidP="00BB1768">
      <w:pPr>
        <w:tabs>
          <w:tab w:val="left" w:pos="1392"/>
        </w:tabs>
        <w:rPr>
          <w:rFonts w:asciiTheme="minorHAnsi" w:hAnsiTheme="minorHAnsi" w:cstheme="minorHAnsi"/>
          <w:u w:val="single"/>
        </w:rPr>
      </w:pPr>
      <w:r w:rsidRPr="00883667">
        <w:rPr>
          <w:rFonts w:asciiTheme="minorHAnsi" w:hAnsiTheme="minorHAnsi" w:cstheme="minorHAnsi"/>
          <w:u w:val="single"/>
        </w:rPr>
        <w:lastRenderedPageBreak/>
        <w:t xml:space="preserve">Activity 4 </w:t>
      </w:r>
      <w:r>
        <w:rPr>
          <w:rFonts w:asciiTheme="minorHAnsi" w:hAnsiTheme="minorHAnsi" w:cstheme="minorHAnsi"/>
          <w:u w:val="single"/>
        </w:rPr>
        <w:t>–</w:t>
      </w:r>
      <w:r w:rsidRPr="00883667">
        <w:rPr>
          <w:rFonts w:asciiTheme="minorHAnsi" w:hAnsiTheme="minorHAnsi" w:cstheme="minorHAnsi"/>
          <w:u w:val="single"/>
        </w:rPr>
        <w:t xml:space="preserve"> Bibliography</w:t>
      </w:r>
    </w:p>
    <w:p w14:paraId="5EA54CC1" w14:textId="77777777" w:rsidR="00BB1768" w:rsidRDefault="00BB1768" w:rsidP="00BB1768">
      <w:pPr>
        <w:tabs>
          <w:tab w:val="left" w:pos="1392"/>
        </w:tabs>
        <w:rPr>
          <w:rFonts w:asciiTheme="minorHAnsi" w:hAnsiTheme="minorHAnsi" w:cstheme="minorHAnsi"/>
          <w:u w:val="single"/>
        </w:rPr>
      </w:pPr>
    </w:p>
    <w:p w14:paraId="067E81BA" w14:textId="77777777" w:rsidR="00BB1768" w:rsidRDefault="00BB1768" w:rsidP="00BB1768">
      <w:pPr>
        <w:tabs>
          <w:tab w:val="left" w:pos="1392"/>
        </w:tabs>
        <w:rPr>
          <w:rFonts w:asciiTheme="minorHAnsi" w:hAnsiTheme="minorHAnsi" w:cstheme="minorHAnsi"/>
        </w:rPr>
      </w:pPr>
      <w:r>
        <w:rPr>
          <w:rFonts w:asciiTheme="minorHAnsi" w:hAnsiTheme="minorHAnsi" w:cstheme="minorHAnsi"/>
        </w:rPr>
        <w:t>CIPD (</w:t>
      </w:r>
      <w:proofErr w:type="spellStart"/>
      <w:r>
        <w:rPr>
          <w:rFonts w:asciiTheme="minorHAnsi" w:hAnsiTheme="minorHAnsi" w:cstheme="minorHAnsi"/>
        </w:rPr>
        <w:t>nd</w:t>
      </w:r>
      <w:proofErr w:type="spellEnd"/>
      <w:r>
        <w:rPr>
          <w:rFonts w:asciiTheme="minorHAnsi" w:hAnsiTheme="minorHAnsi" w:cstheme="minorHAnsi"/>
        </w:rPr>
        <w:t>) People Skills Hub - Team Building, available at:</w:t>
      </w:r>
    </w:p>
    <w:p w14:paraId="3E43687B" w14:textId="77777777" w:rsidR="00BB1768" w:rsidRPr="00883667" w:rsidRDefault="00503755" w:rsidP="00BB1768">
      <w:pPr>
        <w:tabs>
          <w:tab w:val="left" w:pos="1392"/>
        </w:tabs>
        <w:rPr>
          <w:rFonts w:asciiTheme="minorHAnsi" w:hAnsiTheme="minorHAnsi" w:cstheme="minorHAnsi"/>
        </w:rPr>
      </w:pPr>
      <w:hyperlink r:id="rId16" w:history="1">
        <w:r w:rsidR="00BB1768" w:rsidRPr="003C0421">
          <w:rPr>
            <w:rStyle w:val="Hyperlink"/>
            <w:rFonts w:asciiTheme="minorHAnsi" w:hAnsiTheme="minorHAnsi" w:cstheme="minorHAnsi"/>
          </w:rPr>
          <w:t>https://peopleskillshub.cipd.co.uk/planning-people-strategy/team-building</w:t>
        </w:r>
      </w:hyperlink>
      <w:r w:rsidR="00BB1768">
        <w:rPr>
          <w:rFonts w:asciiTheme="minorHAnsi" w:hAnsiTheme="minorHAnsi" w:cstheme="minorHAnsi"/>
        </w:rPr>
        <w:t xml:space="preserve"> - accessed 18/11/2020</w:t>
      </w:r>
    </w:p>
    <w:p w14:paraId="3B0BFB18" w14:textId="77777777" w:rsidR="00BB1768" w:rsidRDefault="00BB1768" w:rsidP="00BB1768">
      <w:pPr>
        <w:tabs>
          <w:tab w:val="left" w:pos="1392"/>
        </w:tabs>
        <w:rPr>
          <w:rFonts w:asciiTheme="minorHAnsi" w:hAnsiTheme="minorHAnsi" w:cstheme="minorHAnsi"/>
          <w:u w:val="single"/>
        </w:rPr>
      </w:pPr>
    </w:p>
    <w:p w14:paraId="55AC9B56" w14:textId="77777777" w:rsidR="00BB1768" w:rsidRDefault="00BB1768" w:rsidP="00BB1768">
      <w:pPr>
        <w:tabs>
          <w:tab w:val="left" w:pos="1392"/>
        </w:tabs>
        <w:rPr>
          <w:rFonts w:asciiTheme="minorHAnsi" w:hAnsiTheme="minorHAnsi" w:cstheme="minorHAnsi"/>
        </w:rPr>
      </w:pPr>
      <w:r>
        <w:rPr>
          <w:rFonts w:asciiTheme="minorHAnsi" w:hAnsiTheme="minorHAnsi" w:cstheme="minorHAnsi"/>
        </w:rPr>
        <w:t>CNBC (2019) Science of Success, available at:</w:t>
      </w:r>
    </w:p>
    <w:p w14:paraId="59D0275B" w14:textId="77777777" w:rsidR="00BB1768" w:rsidRDefault="00503755" w:rsidP="00BB1768">
      <w:pPr>
        <w:tabs>
          <w:tab w:val="left" w:pos="1392"/>
        </w:tabs>
        <w:rPr>
          <w:rFonts w:asciiTheme="minorHAnsi" w:hAnsiTheme="minorHAnsi" w:cstheme="minorHAnsi"/>
        </w:rPr>
      </w:pPr>
      <w:hyperlink r:id="rId17" w:history="1">
        <w:r w:rsidR="00BB1768" w:rsidRPr="003C0421">
          <w:rPr>
            <w:rStyle w:val="Hyperlink"/>
            <w:rFonts w:asciiTheme="minorHAnsi" w:hAnsiTheme="minorHAnsi" w:cstheme="minorHAnsi"/>
          </w:rPr>
          <w:t>https://www.cnbc.com/2019/02/28/what-google-learned-in-its-quest-to-build-the-perfect-team.html</w:t>
        </w:r>
      </w:hyperlink>
      <w:r w:rsidR="00BB1768">
        <w:rPr>
          <w:rFonts w:asciiTheme="minorHAnsi" w:hAnsiTheme="minorHAnsi" w:cstheme="minorHAnsi"/>
        </w:rPr>
        <w:t xml:space="preserve"> - accessed 18/11/2020</w:t>
      </w:r>
    </w:p>
    <w:p w14:paraId="2182A43A" w14:textId="77777777" w:rsidR="00BB1768" w:rsidRDefault="00BB1768" w:rsidP="00BB1768">
      <w:pPr>
        <w:spacing w:before="100" w:beforeAutospacing="1" w:after="100" w:afterAutospacing="1"/>
        <w:rPr>
          <w:rFonts w:asciiTheme="minorHAnsi" w:hAnsiTheme="minorHAnsi" w:cstheme="minorHAnsi"/>
        </w:rPr>
      </w:pPr>
      <w:r>
        <w:rPr>
          <w:rFonts w:asciiTheme="minorHAnsi" w:hAnsiTheme="minorHAnsi" w:cstheme="minorHAnsi"/>
        </w:rPr>
        <w:t>Huczynski and Buchanan (2010) Organisation behaviour, 7</w:t>
      </w:r>
      <w:r w:rsidRPr="00C71285">
        <w:rPr>
          <w:rFonts w:asciiTheme="minorHAnsi" w:hAnsiTheme="minorHAnsi" w:cstheme="minorHAnsi"/>
          <w:vertAlign w:val="superscript"/>
        </w:rPr>
        <w:t>th</w:t>
      </w:r>
      <w:r>
        <w:rPr>
          <w:rFonts w:asciiTheme="minorHAnsi" w:hAnsiTheme="minorHAnsi" w:cstheme="minorHAnsi"/>
        </w:rPr>
        <w:t xml:space="preserve"> ed. London; FT/Prentice Hall </w:t>
      </w:r>
    </w:p>
    <w:p w14:paraId="2BE31A91" w14:textId="77777777" w:rsidR="00BB1768" w:rsidRDefault="00BB1768" w:rsidP="00BB1768">
      <w:pPr>
        <w:spacing w:before="100" w:beforeAutospacing="1" w:after="100" w:afterAutospacing="1"/>
        <w:rPr>
          <w:rFonts w:asciiTheme="minorHAnsi" w:hAnsiTheme="minorHAnsi" w:cstheme="minorHAnsi"/>
        </w:rPr>
      </w:pPr>
      <w:r w:rsidRPr="00E32217">
        <w:rPr>
          <w:rFonts w:asciiTheme="minorHAnsi" w:hAnsiTheme="minorHAnsi" w:cstheme="minorHAnsi"/>
        </w:rPr>
        <w:t xml:space="preserve">Kaplan, M., Dollar, B., Melian, V., Van </w:t>
      </w:r>
      <w:proofErr w:type="spellStart"/>
      <w:r w:rsidRPr="00E32217">
        <w:rPr>
          <w:rFonts w:asciiTheme="minorHAnsi" w:hAnsiTheme="minorHAnsi" w:cstheme="minorHAnsi"/>
        </w:rPr>
        <w:t>Durme</w:t>
      </w:r>
      <w:proofErr w:type="spellEnd"/>
      <w:r w:rsidRPr="00E32217">
        <w:rPr>
          <w:rFonts w:asciiTheme="minorHAnsi" w:hAnsiTheme="minorHAnsi" w:cstheme="minorHAnsi"/>
        </w:rPr>
        <w:t xml:space="preserve">, Y., &amp; Wong, J. (2016). </w:t>
      </w:r>
      <w:r w:rsidRPr="00883667">
        <w:rPr>
          <w:rFonts w:asciiTheme="minorHAnsi" w:hAnsiTheme="minorHAnsi" w:cstheme="minorHAnsi"/>
        </w:rPr>
        <w:t>Human capital trends</w:t>
      </w:r>
      <w:r>
        <w:rPr>
          <w:rFonts w:asciiTheme="minorHAnsi" w:hAnsiTheme="minorHAnsi" w:cstheme="minorHAnsi"/>
          <w:i/>
          <w:iCs/>
        </w:rPr>
        <w:t xml:space="preserve">, </w:t>
      </w:r>
      <w:r>
        <w:rPr>
          <w:rFonts w:asciiTheme="minorHAnsi" w:hAnsiTheme="minorHAnsi" w:cstheme="minorHAnsi"/>
        </w:rPr>
        <w:t xml:space="preserve">available at:  </w:t>
      </w:r>
      <w:hyperlink r:id="rId18" w:history="1">
        <w:r w:rsidRPr="003C0421">
          <w:rPr>
            <w:rStyle w:val="Hyperlink"/>
            <w:rFonts w:asciiTheme="minorHAnsi" w:hAnsiTheme="minorHAnsi" w:cstheme="minorHAnsi"/>
          </w:rPr>
          <w:t xml:space="preserve">https://www2.deloitte.com/us/en/insights/focus/human-capital-trends.html - </w:t>
        </w:r>
        <w:r w:rsidRPr="007E4AFF">
          <w:rPr>
            <w:rStyle w:val="Hyperlink"/>
            <w:rFonts w:asciiTheme="minorHAnsi" w:hAnsiTheme="minorHAnsi" w:cstheme="minorHAnsi"/>
            <w:color w:val="000000" w:themeColor="text1"/>
            <w:u w:val="none"/>
          </w:rPr>
          <w:t>accessed 10/11/2020</w:t>
        </w:r>
      </w:hyperlink>
    </w:p>
    <w:p w14:paraId="427EE9D1" w14:textId="77777777" w:rsidR="00BB1768" w:rsidRDefault="00BB1768" w:rsidP="00BB1768">
      <w:pPr>
        <w:tabs>
          <w:tab w:val="left" w:pos="1392"/>
        </w:tabs>
        <w:rPr>
          <w:rFonts w:asciiTheme="minorHAnsi" w:hAnsiTheme="minorHAnsi" w:cstheme="minorHAnsi"/>
        </w:rPr>
      </w:pPr>
      <w:r>
        <w:rPr>
          <w:rFonts w:asciiTheme="minorHAnsi" w:hAnsiTheme="minorHAnsi" w:cstheme="minorHAnsi"/>
        </w:rPr>
        <w:t>People Management (2019) – Poor teamwork and its consequences, available at:</w:t>
      </w:r>
    </w:p>
    <w:p w14:paraId="19DCD929" w14:textId="77777777" w:rsidR="00BB1768" w:rsidRDefault="00503755" w:rsidP="00BB1768">
      <w:pPr>
        <w:tabs>
          <w:tab w:val="left" w:pos="1392"/>
        </w:tabs>
        <w:rPr>
          <w:rFonts w:asciiTheme="minorHAnsi" w:hAnsiTheme="minorHAnsi" w:cstheme="minorHAnsi"/>
        </w:rPr>
      </w:pPr>
      <w:hyperlink r:id="rId19" w:history="1">
        <w:r w:rsidR="00BB1768" w:rsidRPr="003C0421">
          <w:rPr>
            <w:rStyle w:val="Hyperlink"/>
            <w:rFonts w:asciiTheme="minorHAnsi" w:hAnsiTheme="minorHAnsi" w:cstheme="minorHAnsi"/>
          </w:rPr>
          <w:t xml:space="preserve">https://www.peoplemanagement.co.uk/experts/research/poor-teamwork-serious-consequences </w:t>
        </w:r>
        <w:r w:rsidR="00BB1768" w:rsidRPr="007E4AFF">
          <w:rPr>
            <w:rStyle w:val="Hyperlink"/>
            <w:rFonts w:asciiTheme="minorHAnsi" w:hAnsiTheme="minorHAnsi" w:cstheme="minorHAnsi"/>
            <w:color w:val="000000" w:themeColor="text1"/>
            <w:u w:val="none"/>
          </w:rPr>
          <w:t>- accessed 18/11/2020</w:t>
        </w:r>
      </w:hyperlink>
    </w:p>
    <w:p w14:paraId="4883B264" w14:textId="77777777" w:rsidR="00BB1768" w:rsidRDefault="00BB1768" w:rsidP="00BB1768">
      <w:pPr>
        <w:tabs>
          <w:tab w:val="left" w:pos="1392"/>
        </w:tabs>
        <w:rPr>
          <w:rFonts w:asciiTheme="minorHAnsi" w:hAnsiTheme="minorHAnsi" w:cstheme="minorHAnsi"/>
        </w:rPr>
      </w:pPr>
    </w:p>
    <w:p w14:paraId="7F5F7E84" w14:textId="77777777" w:rsidR="00BB1768" w:rsidRPr="007E4AFF" w:rsidRDefault="00BB1768" w:rsidP="00BB1768">
      <w:pPr>
        <w:tabs>
          <w:tab w:val="left" w:pos="1392"/>
        </w:tabs>
        <w:rPr>
          <w:rStyle w:val="Hyperlink"/>
          <w:rFonts w:asciiTheme="minorHAnsi" w:hAnsiTheme="minorHAnsi" w:cstheme="minorHAnsi"/>
          <w:color w:val="auto"/>
          <w:u w:val="none"/>
        </w:rPr>
      </w:pPr>
      <w:r>
        <w:rPr>
          <w:rFonts w:asciiTheme="minorHAnsi" w:hAnsiTheme="minorHAnsi" w:cstheme="minorHAnsi"/>
        </w:rPr>
        <w:t xml:space="preserve">People Management (2003) - The Politics </w:t>
      </w:r>
      <w:proofErr w:type="gramStart"/>
      <w:r>
        <w:rPr>
          <w:rFonts w:asciiTheme="minorHAnsi" w:hAnsiTheme="minorHAnsi" w:cstheme="minorHAnsi"/>
        </w:rPr>
        <w:t>Of</w:t>
      </w:r>
      <w:proofErr w:type="gramEnd"/>
      <w:r>
        <w:rPr>
          <w:rFonts w:asciiTheme="minorHAnsi" w:hAnsiTheme="minorHAnsi" w:cstheme="minorHAnsi"/>
        </w:rPr>
        <w:t xml:space="preserve"> Work – available at:</w:t>
      </w:r>
    </w:p>
    <w:p w14:paraId="0D858624" w14:textId="77777777" w:rsidR="00BB1768" w:rsidRPr="007E4AFF" w:rsidRDefault="00503755" w:rsidP="00BB1768">
      <w:pPr>
        <w:tabs>
          <w:tab w:val="left" w:pos="1392"/>
        </w:tabs>
        <w:rPr>
          <w:rStyle w:val="Hyperlink"/>
          <w:rFonts w:asciiTheme="minorHAnsi" w:hAnsiTheme="minorHAnsi" w:cstheme="minorHAnsi"/>
          <w:color w:val="000000" w:themeColor="text1"/>
          <w:u w:val="none"/>
        </w:rPr>
      </w:pPr>
      <w:hyperlink r:id="rId20" w:history="1">
        <w:r w:rsidR="00BB1768" w:rsidRPr="003C0421">
          <w:rPr>
            <w:rStyle w:val="Hyperlink"/>
            <w:rFonts w:asciiTheme="minorHAnsi" w:hAnsiTheme="minorHAnsi" w:cstheme="minorHAnsi"/>
          </w:rPr>
          <w:t>https://www.peoplemanagement.co.uk/experts/research/poor-teamwork-serious-consequences</w:t>
        </w:r>
      </w:hyperlink>
      <w:r w:rsidR="00BB1768">
        <w:rPr>
          <w:rStyle w:val="Hyperlink"/>
          <w:rFonts w:asciiTheme="minorHAnsi" w:hAnsiTheme="minorHAnsi" w:cstheme="minorHAnsi"/>
          <w:u w:val="none"/>
        </w:rPr>
        <w:t xml:space="preserve"> - </w:t>
      </w:r>
      <w:r w:rsidR="00BB1768">
        <w:rPr>
          <w:rStyle w:val="Hyperlink"/>
          <w:rFonts w:asciiTheme="minorHAnsi" w:hAnsiTheme="minorHAnsi" w:cstheme="minorHAnsi"/>
          <w:color w:val="000000" w:themeColor="text1"/>
          <w:u w:val="none"/>
        </w:rPr>
        <w:t>accessed 15/11/2020</w:t>
      </w:r>
    </w:p>
    <w:p w14:paraId="5677D40A" w14:textId="77777777" w:rsidR="00BB1768" w:rsidRDefault="00BB1768" w:rsidP="00BB1768">
      <w:pPr>
        <w:tabs>
          <w:tab w:val="left" w:pos="1392"/>
        </w:tabs>
        <w:rPr>
          <w:rFonts w:asciiTheme="minorHAnsi" w:hAnsiTheme="minorHAnsi" w:cstheme="minorHAnsi"/>
        </w:rPr>
      </w:pPr>
    </w:p>
    <w:p w14:paraId="4E0E6FFB" w14:textId="77777777" w:rsidR="00BB1768" w:rsidRDefault="00BB1768" w:rsidP="00BB1768">
      <w:pPr>
        <w:tabs>
          <w:tab w:val="left" w:pos="1392"/>
        </w:tabs>
        <w:rPr>
          <w:rFonts w:asciiTheme="minorHAnsi" w:hAnsiTheme="minorHAnsi" w:cstheme="minorHAnsi"/>
        </w:rPr>
      </w:pPr>
      <w:r>
        <w:rPr>
          <w:rFonts w:asciiTheme="minorHAnsi" w:hAnsiTheme="minorHAnsi" w:cstheme="minorHAnsi"/>
        </w:rPr>
        <w:t>The Guardian (2017) How to deal with Office Politics, available at:</w:t>
      </w:r>
    </w:p>
    <w:p w14:paraId="1AEABCB0" w14:textId="77777777" w:rsidR="00BB1768" w:rsidRDefault="00503755" w:rsidP="00BB1768">
      <w:pPr>
        <w:tabs>
          <w:tab w:val="left" w:pos="1392"/>
        </w:tabs>
        <w:rPr>
          <w:rFonts w:asciiTheme="minorHAnsi" w:hAnsiTheme="minorHAnsi" w:cstheme="minorHAnsi"/>
        </w:rPr>
      </w:pPr>
      <w:hyperlink r:id="rId21" w:history="1">
        <w:r w:rsidR="00BB1768" w:rsidRPr="003C0421">
          <w:rPr>
            <w:rStyle w:val="Hyperlink"/>
            <w:rFonts w:asciiTheme="minorHAnsi" w:hAnsiTheme="minorHAnsi" w:cstheme="minorHAnsi"/>
          </w:rPr>
          <w:t>https://www.theguardian.com/careers/2017/may/30/how-to-deal-with-office-politics</w:t>
        </w:r>
      </w:hyperlink>
      <w:r w:rsidR="00BB1768">
        <w:rPr>
          <w:rFonts w:asciiTheme="minorHAnsi" w:hAnsiTheme="minorHAnsi" w:cstheme="minorHAnsi"/>
        </w:rPr>
        <w:t xml:space="preserve"> - accessed 16/11/2020</w:t>
      </w:r>
    </w:p>
    <w:p w14:paraId="3A5570DF" w14:textId="77777777" w:rsidR="00BB1768" w:rsidRDefault="00BB1768" w:rsidP="00BB1768">
      <w:pPr>
        <w:tabs>
          <w:tab w:val="left" w:pos="1392"/>
        </w:tabs>
        <w:rPr>
          <w:rFonts w:asciiTheme="minorHAnsi" w:hAnsiTheme="minorHAnsi" w:cstheme="minorHAnsi"/>
        </w:rPr>
      </w:pPr>
    </w:p>
    <w:p w14:paraId="7AD7F90B" w14:textId="77777777" w:rsidR="00BB1768" w:rsidRDefault="00BB1768" w:rsidP="00BB1768">
      <w:pPr>
        <w:tabs>
          <w:tab w:val="left" w:pos="1392"/>
        </w:tabs>
        <w:rPr>
          <w:rFonts w:asciiTheme="minorHAnsi" w:hAnsiTheme="minorHAnsi" w:cstheme="minorHAnsi"/>
        </w:rPr>
      </w:pPr>
      <w:r>
        <w:rPr>
          <w:rFonts w:asciiTheme="minorHAnsi" w:hAnsiTheme="minorHAnsi" w:cstheme="minorHAnsi"/>
        </w:rPr>
        <w:t>University of Cambridge Business School (2019) Office Politics (Podcast), available at:</w:t>
      </w:r>
    </w:p>
    <w:p w14:paraId="4A7A19A0" w14:textId="77777777" w:rsidR="00BB1768" w:rsidRDefault="00503755" w:rsidP="00BB1768">
      <w:pPr>
        <w:tabs>
          <w:tab w:val="left" w:pos="1392"/>
        </w:tabs>
        <w:rPr>
          <w:rFonts w:asciiTheme="minorHAnsi" w:hAnsiTheme="minorHAnsi" w:cstheme="minorHAnsi"/>
        </w:rPr>
      </w:pPr>
      <w:hyperlink r:id="rId22" w:history="1">
        <w:r w:rsidR="00BB1768" w:rsidRPr="003C0421">
          <w:rPr>
            <w:rStyle w:val="Hyperlink"/>
            <w:rFonts w:asciiTheme="minorHAnsi" w:hAnsiTheme="minorHAnsi" w:cstheme="minorHAnsi"/>
          </w:rPr>
          <w:t>https://soundcloud.com/cambridgejbs/office-politics</w:t>
        </w:r>
      </w:hyperlink>
      <w:r w:rsidR="00BB1768">
        <w:rPr>
          <w:rFonts w:asciiTheme="minorHAnsi" w:hAnsiTheme="minorHAnsi" w:cstheme="minorHAnsi"/>
        </w:rPr>
        <w:t xml:space="preserve"> - accessed 18/11/2020</w:t>
      </w:r>
    </w:p>
    <w:p w14:paraId="4935E811" w14:textId="77777777" w:rsidR="00BB1768" w:rsidRDefault="00BB1768" w:rsidP="00BB1768">
      <w:pPr>
        <w:tabs>
          <w:tab w:val="left" w:pos="1392"/>
        </w:tabs>
        <w:rPr>
          <w:rFonts w:asciiTheme="minorHAnsi" w:hAnsiTheme="minorHAnsi" w:cstheme="minorHAnsi"/>
        </w:rPr>
      </w:pPr>
    </w:p>
    <w:p w14:paraId="34149EF5" w14:textId="77777777" w:rsidR="00BB1768" w:rsidRDefault="00BB1768" w:rsidP="00BB1768">
      <w:pPr>
        <w:tabs>
          <w:tab w:val="left" w:pos="1392"/>
        </w:tabs>
        <w:rPr>
          <w:rFonts w:asciiTheme="minorHAnsi" w:hAnsiTheme="minorHAnsi" w:cstheme="minorHAnsi"/>
        </w:rPr>
      </w:pPr>
    </w:p>
    <w:p w14:paraId="1622DB1F" w14:textId="77777777" w:rsidR="00BB1768" w:rsidRDefault="00BB1768" w:rsidP="00BB1768">
      <w:pPr>
        <w:tabs>
          <w:tab w:val="left" w:pos="1392"/>
        </w:tabs>
        <w:rPr>
          <w:rFonts w:asciiTheme="minorHAnsi" w:hAnsiTheme="minorHAnsi" w:cstheme="minorHAnsi"/>
        </w:rPr>
      </w:pPr>
    </w:p>
    <w:p w14:paraId="523CFDFE" w14:textId="77777777" w:rsidR="00BB1768" w:rsidRDefault="00BB1768" w:rsidP="00BB1768">
      <w:pPr>
        <w:tabs>
          <w:tab w:val="left" w:pos="1392"/>
        </w:tabs>
        <w:rPr>
          <w:rFonts w:asciiTheme="minorHAnsi" w:hAnsiTheme="minorHAnsi" w:cstheme="minorHAnsi"/>
        </w:rPr>
      </w:pPr>
    </w:p>
    <w:p w14:paraId="08E8C8ED" w14:textId="77777777" w:rsidR="00BB1768" w:rsidRDefault="00BB1768" w:rsidP="00BB1768">
      <w:pPr>
        <w:tabs>
          <w:tab w:val="left" w:pos="1392"/>
        </w:tabs>
        <w:rPr>
          <w:rFonts w:asciiTheme="minorHAnsi" w:hAnsiTheme="minorHAnsi" w:cstheme="minorHAnsi"/>
        </w:rPr>
      </w:pPr>
    </w:p>
    <w:p w14:paraId="2C35CD7E" w14:textId="77777777" w:rsidR="00BB1768" w:rsidRDefault="00BB1768" w:rsidP="00BB1768">
      <w:pPr>
        <w:tabs>
          <w:tab w:val="left" w:pos="1392"/>
        </w:tabs>
        <w:rPr>
          <w:rFonts w:asciiTheme="minorHAnsi" w:hAnsiTheme="minorHAnsi" w:cstheme="minorHAnsi"/>
        </w:rPr>
      </w:pPr>
    </w:p>
    <w:p w14:paraId="424EB683" w14:textId="77777777" w:rsidR="00BB1768" w:rsidRDefault="00BB1768" w:rsidP="00BB1768">
      <w:pPr>
        <w:tabs>
          <w:tab w:val="left" w:pos="1392"/>
        </w:tabs>
        <w:rPr>
          <w:rFonts w:asciiTheme="minorHAnsi" w:hAnsiTheme="minorHAnsi" w:cstheme="minorHAnsi"/>
        </w:rPr>
      </w:pPr>
    </w:p>
    <w:p w14:paraId="60BC8B0A" w14:textId="77777777" w:rsidR="00BB1768" w:rsidRDefault="00BB1768" w:rsidP="00BB1768">
      <w:pPr>
        <w:tabs>
          <w:tab w:val="left" w:pos="1392"/>
        </w:tabs>
        <w:rPr>
          <w:rFonts w:asciiTheme="minorHAnsi" w:hAnsiTheme="minorHAnsi" w:cstheme="minorHAnsi"/>
        </w:rPr>
      </w:pPr>
    </w:p>
    <w:p w14:paraId="3C2EFB77" w14:textId="77777777" w:rsidR="00BB1768" w:rsidRDefault="00BB1768" w:rsidP="00BB1768">
      <w:pPr>
        <w:tabs>
          <w:tab w:val="left" w:pos="1392"/>
        </w:tabs>
        <w:rPr>
          <w:rFonts w:asciiTheme="minorHAnsi" w:hAnsiTheme="minorHAnsi" w:cstheme="minorHAnsi"/>
        </w:rPr>
      </w:pPr>
    </w:p>
    <w:p w14:paraId="7171CF3B" w14:textId="77777777" w:rsidR="00BB1768" w:rsidRDefault="00BB1768" w:rsidP="00BB1768">
      <w:pPr>
        <w:tabs>
          <w:tab w:val="left" w:pos="1392"/>
        </w:tabs>
        <w:rPr>
          <w:rFonts w:asciiTheme="minorHAnsi" w:hAnsiTheme="minorHAnsi" w:cstheme="minorHAnsi"/>
        </w:rPr>
      </w:pPr>
    </w:p>
    <w:p w14:paraId="362803D1" w14:textId="77777777" w:rsidR="00BB1768" w:rsidRDefault="00BB1768" w:rsidP="00BB1768">
      <w:pPr>
        <w:tabs>
          <w:tab w:val="left" w:pos="1392"/>
        </w:tabs>
        <w:rPr>
          <w:rFonts w:asciiTheme="minorHAnsi" w:hAnsiTheme="minorHAnsi" w:cstheme="minorHAnsi"/>
        </w:rPr>
      </w:pPr>
    </w:p>
    <w:p w14:paraId="38274CA8" w14:textId="77777777" w:rsidR="00BB1768" w:rsidRDefault="00BB1768" w:rsidP="00BB1768">
      <w:pPr>
        <w:tabs>
          <w:tab w:val="left" w:pos="1392"/>
        </w:tabs>
        <w:rPr>
          <w:rFonts w:asciiTheme="minorHAnsi" w:hAnsiTheme="minorHAnsi" w:cstheme="minorHAnsi"/>
        </w:rPr>
      </w:pPr>
    </w:p>
    <w:p w14:paraId="16132A3B" w14:textId="77777777" w:rsidR="00762527" w:rsidRDefault="00503755"/>
    <w:sectPr w:rsidR="00762527" w:rsidSect="0059709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Times">
    <w:panose1 w:val="00000500000000020000"/>
    <w:charset w:val="00"/>
    <w:family w:val="auto"/>
    <w:pitch w:val="variable"/>
    <w:sig w:usb0="E00002FF" w:usb1="5000205A" w:usb2="00000000" w:usb3="00000000" w:csb0="0000019F" w:csb1="00000000"/>
  </w:font>
  <w:font w:name="Segoe UI">
    <w:altName w:val="Sylfaen"/>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437138"/>
    <w:multiLevelType w:val="multilevel"/>
    <w:tmpl w:val="89BC76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A543C48"/>
    <w:multiLevelType w:val="hybridMultilevel"/>
    <w:tmpl w:val="11007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001174"/>
    <w:multiLevelType w:val="hybridMultilevel"/>
    <w:tmpl w:val="9EB40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2921FE"/>
    <w:multiLevelType w:val="hybridMultilevel"/>
    <w:tmpl w:val="70920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768"/>
    <w:rsid w:val="001A0767"/>
    <w:rsid w:val="00503755"/>
    <w:rsid w:val="0059709F"/>
    <w:rsid w:val="007A30F7"/>
    <w:rsid w:val="00BB17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91EEF30"/>
  <w15:chartTrackingRefBased/>
  <w15:docId w15:val="{60DEAA15-29A8-1349-8F99-A460FDC808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3755"/>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B1768"/>
    <w:rPr>
      <w:color w:val="0563C1" w:themeColor="hyperlink"/>
      <w:u w:val="single"/>
    </w:rPr>
  </w:style>
  <w:style w:type="character" w:customStyle="1" w:styleId="apple-converted-space">
    <w:name w:val="apple-converted-space"/>
    <w:basedOn w:val="DefaultParagraphFont"/>
    <w:rsid w:val="00BB1768"/>
  </w:style>
  <w:style w:type="paragraph" w:styleId="ListParagraph">
    <w:name w:val="List Paragraph"/>
    <w:basedOn w:val="Normal"/>
    <w:uiPriority w:val="34"/>
    <w:qFormat/>
    <w:rsid w:val="00BB1768"/>
    <w:pPr>
      <w:suppressAutoHyphens/>
      <w:autoSpaceDN w:val="0"/>
      <w:ind w:left="720"/>
      <w:textAlignment w:val="baseline"/>
    </w:pPr>
  </w:style>
  <w:style w:type="paragraph" w:customStyle="1" w:styleId="q-text">
    <w:name w:val="q-text"/>
    <w:basedOn w:val="Normal"/>
    <w:rsid w:val="00BB1768"/>
    <w:pPr>
      <w:spacing w:before="100" w:beforeAutospacing="1" w:after="100" w:afterAutospacing="1"/>
    </w:pPr>
  </w:style>
  <w:style w:type="character" w:styleId="FollowedHyperlink">
    <w:name w:val="FollowedHyperlink"/>
    <w:basedOn w:val="DefaultParagraphFont"/>
    <w:uiPriority w:val="99"/>
    <w:semiHidden/>
    <w:unhideWhenUsed/>
    <w:rsid w:val="00BB1768"/>
    <w:rPr>
      <w:color w:val="954F72" w:themeColor="followedHyperlink"/>
      <w:u w:val="single"/>
    </w:rPr>
  </w:style>
  <w:style w:type="character" w:styleId="UnresolvedMention">
    <w:name w:val="Unresolved Mention"/>
    <w:basedOn w:val="DefaultParagraphFont"/>
    <w:uiPriority w:val="99"/>
    <w:semiHidden/>
    <w:unhideWhenUsed/>
    <w:rsid w:val="001A07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8927190">
      <w:bodyDiv w:val="1"/>
      <w:marLeft w:val="0"/>
      <w:marRight w:val="0"/>
      <w:marTop w:val="0"/>
      <w:marBottom w:val="0"/>
      <w:divBdr>
        <w:top w:val="none" w:sz="0" w:space="0" w:color="auto"/>
        <w:left w:val="none" w:sz="0" w:space="0" w:color="auto"/>
        <w:bottom w:val="none" w:sz="0" w:space="0" w:color="auto"/>
        <w:right w:val="none" w:sz="0" w:space="0" w:color="auto"/>
      </w:divBdr>
    </w:div>
    <w:div w:id="1994983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about/what-we-do/professional-standards%20-%20accessed%2001/11/20" TargetMode="External"/><Relationship Id="rId13" Type="http://schemas.openxmlformats.org/officeDocument/2006/relationships/image" Target="media/image2.png"/><Relationship Id="rId18" Type="http://schemas.openxmlformats.org/officeDocument/2006/relationships/hyperlink" Target="https://www2.deloitte.com/us/en/insights/focus/human-capital-trends.html%20-%20accessed%2010/11/2020" TargetMode="External"/><Relationship Id="rId3" Type="http://schemas.openxmlformats.org/officeDocument/2006/relationships/settings" Target="settings.xml"/><Relationship Id="rId21" Type="http://schemas.openxmlformats.org/officeDocument/2006/relationships/hyperlink" Target="https://www.theguardian.com/careers/2017/may/30/how-to-deal-with-office-politics" TargetMode="External"/><Relationship Id="rId7" Type="http://schemas.openxmlformats.org/officeDocument/2006/relationships/hyperlink" Target="https://www.cipd.co.uk/learn/profession-map/2013-profession-map/faqs" TargetMode="External"/><Relationship Id="rId12" Type="http://schemas.openxmlformats.org/officeDocument/2006/relationships/hyperlink" Target="https://workplaceinsight.net/cipd-launches-new-standard-and-profession-map-to-reflect-the-changing-face-of-hr/" TargetMode="External"/><Relationship Id="rId17" Type="http://schemas.openxmlformats.org/officeDocument/2006/relationships/hyperlink" Target="https://www.cnbc.com/2019/02/28/what-google-learned-in-its-quest-to-build-the-perfect-team.html" TargetMode="External"/><Relationship Id="rId2" Type="http://schemas.openxmlformats.org/officeDocument/2006/relationships/styles" Target="styles.xml"/><Relationship Id="rId16" Type="http://schemas.openxmlformats.org/officeDocument/2006/relationships/hyperlink" Target="https://peopleskillshub.cipd.co.uk/planning-people-strategy/team-building" TargetMode="External"/><Relationship Id="rId20" Type="http://schemas.openxmlformats.org/officeDocument/2006/relationships/hyperlink" Target="https://www.peoplemanagement.co.uk/experts/research/poor-teamwork-serious-consequences" TargetMode="External"/><Relationship Id="rId1" Type="http://schemas.openxmlformats.org/officeDocument/2006/relationships/numbering" Target="numbering.xml"/><Relationship Id="rId6" Type="http://schemas.openxmlformats.org/officeDocument/2006/relationships/hyperlink" Target="https://peopleprofession.cipd.org/profession-map/core-behaviours/ethical-practice" TargetMode="External"/><Relationship Id="rId11" Type="http://schemas.openxmlformats.org/officeDocument/2006/relationships/hyperlink" Target="http://devmts.org.uk/profnal.pdf" TargetMode="External"/><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hyperlink" Target="https://www.mindtools.com/pages/article/newTMC_00.htm" TargetMode="External"/><Relationship Id="rId19" Type="http://schemas.openxmlformats.org/officeDocument/2006/relationships/hyperlink" Target="https://www.peoplemanagement.co.uk/experts/research/poor-teamwork-serious-consequences%20-%20accessed%2018/11/2020" TargetMode="External"/><Relationship Id="rId4" Type="http://schemas.openxmlformats.org/officeDocument/2006/relationships/webSettings" Target="webSettings.xml"/><Relationship Id="rId9" Type="http://schemas.openxmlformats.org/officeDocument/2006/relationships/hyperlink" Target="https://www.cipd.co.uk/Images/the-cipd-profession-map-standard-format_tcm18-9814.pdf%20-%20accessed%2025/10/20" TargetMode="External"/><Relationship Id="rId14" Type="http://schemas.openxmlformats.org/officeDocument/2006/relationships/image" Target="media/image3.png"/><Relationship Id="rId22" Type="http://schemas.openxmlformats.org/officeDocument/2006/relationships/hyperlink" Target="https://soundcloud.com/cambridgejbs/office-poli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TotalTime>
  <Pages>9</Pages>
  <Words>2581</Words>
  <Characters>14713</Characters>
  <Application>Microsoft Office Word</Application>
  <DocSecurity>0</DocSecurity>
  <Lines>122</Lines>
  <Paragraphs>34</Paragraphs>
  <ScaleCrop>false</ScaleCrop>
  <Company/>
  <LinksUpToDate>false</LinksUpToDate>
  <CharactersWithSpaces>17260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Evans</dc:creator>
  <cp:keywords/>
  <dc:description/>
  <cp:lastModifiedBy>Kate Evans</cp:lastModifiedBy>
  <cp:revision>3</cp:revision>
  <dcterms:created xsi:type="dcterms:W3CDTF">2020-12-06T11:44:00Z</dcterms:created>
  <dcterms:modified xsi:type="dcterms:W3CDTF">2020-12-13T17:08:00Z</dcterms:modified>
</cp:coreProperties>
</file>