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0DA10" w14:textId="4E34876C" w:rsidR="00124F96" w:rsidRPr="00BD4EE0" w:rsidRDefault="00124F96" w:rsidP="008D5BB2">
      <w:pPr>
        <w:spacing w:line="360" w:lineRule="auto"/>
        <w:rPr>
          <w:rFonts w:ascii="Arial" w:hAnsi="Arial" w:cs="Arial"/>
        </w:rPr>
      </w:pPr>
    </w:p>
    <w:p w14:paraId="5DB037B7" w14:textId="23A1BDA3" w:rsidR="00124F96" w:rsidRPr="00BD4EE0" w:rsidRDefault="00124F96" w:rsidP="008D5BB2">
      <w:pPr>
        <w:spacing w:line="360" w:lineRule="auto"/>
        <w:rPr>
          <w:rFonts w:ascii="Arial" w:hAnsi="Arial" w:cs="Arial"/>
        </w:rPr>
      </w:pPr>
      <w:r w:rsidRPr="00BD4EE0">
        <w:rPr>
          <w:rFonts w:ascii="Arial" w:hAnsi="Arial" w:cs="Arial"/>
          <w:noProof/>
        </w:rPr>
        <w:drawing>
          <wp:inline distT="0" distB="0" distL="0" distR="0" wp14:anchorId="0EF4D4A2" wp14:editId="22674EE5">
            <wp:extent cx="4439274" cy="8966812"/>
            <wp:effectExtent l="3175" t="0" r="3175" b="3175"/>
            <wp:docPr id="5870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916" name="Picture 58705916"/>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463550" cy="9015848"/>
                    </a:xfrm>
                    <a:prstGeom prst="rect">
                      <a:avLst/>
                    </a:prstGeom>
                  </pic:spPr>
                </pic:pic>
              </a:graphicData>
            </a:graphic>
          </wp:inline>
        </w:drawing>
      </w:r>
    </w:p>
    <w:p w14:paraId="093177D3" w14:textId="1611EA5D" w:rsidR="00036049" w:rsidRPr="00BD4EE0" w:rsidRDefault="00124F96" w:rsidP="008D5BB2">
      <w:pPr>
        <w:spacing w:line="360" w:lineRule="auto"/>
        <w:rPr>
          <w:rFonts w:ascii="Arial" w:hAnsi="Arial" w:cs="Arial"/>
        </w:rPr>
      </w:pPr>
      <w:r w:rsidRPr="00BD4EE0">
        <w:rPr>
          <w:rFonts w:ascii="Arial" w:hAnsi="Arial" w:cs="Arial"/>
        </w:rPr>
        <w:t>(</w:t>
      </w:r>
      <w:r w:rsidR="00FB55F9" w:rsidRPr="00BD4EE0">
        <w:rPr>
          <w:rFonts w:ascii="Arial" w:hAnsi="Arial" w:cs="Arial"/>
        </w:rPr>
        <w:t xml:space="preserve">Whitesands Beach, </w:t>
      </w:r>
      <w:r w:rsidRPr="00BD4EE0">
        <w:rPr>
          <w:rFonts w:ascii="Arial" w:hAnsi="Arial" w:cs="Arial"/>
        </w:rPr>
        <w:t>Thomas 2024)</w:t>
      </w:r>
    </w:p>
    <w:p w14:paraId="778CF086" w14:textId="77777777" w:rsidR="005E5636" w:rsidRDefault="005E5636" w:rsidP="008D5BB2">
      <w:pPr>
        <w:spacing w:line="360" w:lineRule="auto"/>
        <w:rPr>
          <w:rFonts w:ascii="Arial" w:hAnsi="Arial" w:cs="Arial"/>
        </w:rPr>
      </w:pPr>
    </w:p>
    <w:p w14:paraId="184A1356" w14:textId="742AFE11" w:rsidR="00B9412A" w:rsidRPr="00BD4EE0" w:rsidRDefault="003B609E" w:rsidP="008D5BB2">
      <w:pPr>
        <w:spacing w:line="360" w:lineRule="auto"/>
        <w:rPr>
          <w:rFonts w:ascii="Arial" w:hAnsi="Arial" w:cs="Arial"/>
        </w:rPr>
      </w:pPr>
      <w:r w:rsidRPr="00BD4EE0">
        <w:rPr>
          <w:rFonts w:ascii="Arial" w:hAnsi="Arial" w:cs="Arial"/>
        </w:rPr>
        <w:lastRenderedPageBreak/>
        <w:t>From the Picture above t</w:t>
      </w:r>
      <w:r w:rsidR="007906A4" w:rsidRPr="00BD4EE0">
        <w:rPr>
          <w:rFonts w:ascii="Arial" w:hAnsi="Arial" w:cs="Arial"/>
        </w:rPr>
        <w:t xml:space="preserve">he beach offers a rich and engaging environment for young children to explore and develop scientific and mathematical concepts. By incorporating elements of guided instruction and open-ended exploration, </w:t>
      </w:r>
      <w:r w:rsidR="001D6E99" w:rsidRPr="00BD4EE0">
        <w:rPr>
          <w:rFonts w:ascii="Arial" w:hAnsi="Arial" w:cs="Arial"/>
        </w:rPr>
        <w:t>practitioners</w:t>
      </w:r>
      <w:r w:rsidR="007906A4" w:rsidRPr="00BD4EE0">
        <w:rPr>
          <w:rFonts w:ascii="Arial" w:hAnsi="Arial" w:cs="Arial"/>
        </w:rPr>
        <w:t xml:space="preserve"> can harness the beach's natural resources to foster valuable learning experiences.</w:t>
      </w:r>
      <w:r w:rsidR="00E632A5" w:rsidRPr="00BD4EE0">
        <w:rPr>
          <w:rFonts w:ascii="Arial" w:hAnsi="Arial" w:cs="Arial"/>
        </w:rPr>
        <w:t xml:space="preserve"> For instance, as children line up pebbles and count them, they can discover </w:t>
      </w:r>
      <w:r w:rsidR="00194147">
        <w:rPr>
          <w:rFonts w:ascii="Arial" w:hAnsi="Arial" w:cs="Arial"/>
        </w:rPr>
        <w:t xml:space="preserve">vital </w:t>
      </w:r>
      <w:r w:rsidR="00E632A5" w:rsidRPr="00BD4EE0">
        <w:rPr>
          <w:rFonts w:ascii="Arial" w:hAnsi="Arial" w:cs="Arial"/>
        </w:rPr>
        <w:t>mathematical principles such as one-to-one correspondence</w:t>
      </w:r>
      <w:r w:rsidR="009B7A88" w:rsidRPr="00BD4EE0">
        <w:rPr>
          <w:rFonts w:ascii="Arial" w:hAnsi="Arial" w:cs="Arial"/>
        </w:rPr>
        <w:t xml:space="preserve">. </w:t>
      </w:r>
      <w:r w:rsidR="00E632A5" w:rsidRPr="00BD4EE0">
        <w:rPr>
          <w:rFonts w:ascii="Arial" w:hAnsi="Arial" w:cs="Arial"/>
        </w:rPr>
        <w:t>(Gelman,2009).</w:t>
      </w:r>
      <w:r w:rsidR="007906A4" w:rsidRPr="00BD4EE0">
        <w:rPr>
          <w:rFonts w:ascii="Arial" w:hAnsi="Arial" w:cs="Arial"/>
        </w:rPr>
        <w:t xml:space="preserve"> For example, children can observe tidal patterns, study the </w:t>
      </w:r>
      <w:r w:rsidR="006F1607">
        <w:rPr>
          <w:rFonts w:ascii="Arial" w:hAnsi="Arial" w:cs="Arial"/>
        </w:rPr>
        <w:t xml:space="preserve">aspects </w:t>
      </w:r>
      <w:r w:rsidR="007906A4" w:rsidRPr="00BD4EE0">
        <w:rPr>
          <w:rFonts w:ascii="Arial" w:hAnsi="Arial" w:cs="Arial"/>
        </w:rPr>
        <w:t>of different shells</w:t>
      </w:r>
      <w:r w:rsidR="00372809" w:rsidRPr="00BD4EE0">
        <w:rPr>
          <w:rFonts w:ascii="Arial" w:hAnsi="Arial" w:cs="Arial"/>
        </w:rPr>
        <w:t xml:space="preserve">, </w:t>
      </w:r>
      <w:r w:rsidR="00936C69" w:rsidRPr="00BD4EE0">
        <w:rPr>
          <w:rFonts w:ascii="Arial" w:hAnsi="Arial" w:cs="Arial"/>
        </w:rPr>
        <w:t>rocks, pebbles</w:t>
      </w:r>
      <w:r w:rsidR="007906A4" w:rsidRPr="00BD4EE0">
        <w:rPr>
          <w:rFonts w:ascii="Arial" w:hAnsi="Arial" w:cs="Arial"/>
        </w:rPr>
        <w:t xml:space="preserve"> or count the number of waves crashing against the shore - all of which </w:t>
      </w:r>
      <w:r w:rsidR="00C422C1">
        <w:rPr>
          <w:rFonts w:ascii="Arial" w:hAnsi="Arial" w:cs="Arial"/>
        </w:rPr>
        <w:t xml:space="preserve">can raise </w:t>
      </w:r>
      <w:r w:rsidR="007906A4" w:rsidRPr="00BD4EE0">
        <w:rPr>
          <w:rFonts w:ascii="Arial" w:hAnsi="Arial" w:cs="Arial"/>
        </w:rPr>
        <w:t xml:space="preserve">their understanding of scientific principles and mathematical relationships. (Matias, </w:t>
      </w:r>
      <w:r w:rsidR="007906A4" w:rsidRPr="00BD4EE0">
        <w:rPr>
          <w:rFonts w:ascii="Arial" w:hAnsi="Arial" w:cs="Arial"/>
          <w:i/>
          <w:iCs/>
        </w:rPr>
        <w:t>et al</w:t>
      </w:r>
      <w:r w:rsidR="007906A4" w:rsidRPr="00BD4EE0">
        <w:rPr>
          <w:rFonts w:ascii="Arial" w:hAnsi="Arial" w:cs="Arial"/>
        </w:rPr>
        <w:t xml:space="preserve">., 2020). </w:t>
      </w:r>
    </w:p>
    <w:p w14:paraId="1BB52A3D" w14:textId="68446AA9" w:rsidR="00EC61DF" w:rsidRPr="00BD4EE0" w:rsidRDefault="00EC61DF" w:rsidP="008D5BB2">
      <w:pPr>
        <w:spacing w:line="360" w:lineRule="auto"/>
        <w:rPr>
          <w:rFonts w:ascii="Arial" w:hAnsi="Arial" w:cs="Arial"/>
        </w:rPr>
      </w:pPr>
      <w:r w:rsidRPr="00BD4EE0">
        <w:rPr>
          <w:rFonts w:ascii="Arial" w:hAnsi="Arial" w:cs="Arial"/>
        </w:rPr>
        <w:t xml:space="preserve">Additionally, Li (2023) mentions that the beach offers </w:t>
      </w:r>
      <w:r w:rsidR="00FF0FEC" w:rsidRPr="00BD4EE0">
        <w:rPr>
          <w:rFonts w:ascii="Arial" w:hAnsi="Arial" w:cs="Arial"/>
        </w:rPr>
        <w:t>a</w:t>
      </w:r>
      <w:r w:rsidR="00FF0FEC">
        <w:rPr>
          <w:rFonts w:ascii="Arial" w:hAnsi="Arial" w:cs="Arial"/>
        </w:rPr>
        <w:t xml:space="preserve"> lot</w:t>
      </w:r>
      <w:r w:rsidRPr="00BD4EE0">
        <w:rPr>
          <w:rFonts w:ascii="Arial" w:hAnsi="Arial" w:cs="Arial"/>
        </w:rPr>
        <w:t xml:space="preserve"> of opportunities for children to engage in estimation and measurement activities. By comparing the sizes of seashells, rocks, </w:t>
      </w:r>
      <w:r w:rsidR="005C2AAF" w:rsidRPr="00BD4EE0">
        <w:rPr>
          <w:rFonts w:ascii="Arial" w:hAnsi="Arial" w:cs="Arial"/>
        </w:rPr>
        <w:t>pebbles,</w:t>
      </w:r>
      <w:r w:rsidR="00372809" w:rsidRPr="00BD4EE0">
        <w:rPr>
          <w:rFonts w:ascii="Arial" w:hAnsi="Arial" w:cs="Arial"/>
        </w:rPr>
        <w:t xml:space="preserve"> </w:t>
      </w:r>
      <w:r w:rsidRPr="00BD4EE0">
        <w:rPr>
          <w:rFonts w:ascii="Arial" w:hAnsi="Arial" w:cs="Arial"/>
        </w:rPr>
        <w:t xml:space="preserve">or the distance between their own footprints and those of other </w:t>
      </w:r>
      <w:r w:rsidR="00D36EAB" w:rsidRPr="00BD4EE0">
        <w:rPr>
          <w:rFonts w:ascii="Arial" w:hAnsi="Arial" w:cs="Arial"/>
        </w:rPr>
        <w:t>people,</w:t>
      </w:r>
      <w:r w:rsidRPr="00BD4EE0">
        <w:rPr>
          <w:rFonts w:ascii="Arial" w:hAnsi="Arial" w:cs="Arial"/>
        </w:rPr>
        <w:t xml:space="preserve"> children can develop a more intuitive and hands-on understanding of </w:t>
      </w:r>
      <w:r w:rsidR="00B642E6">
        <w:rPr>
          <w:rFonts w:ascii="Arial" w:hAnsi="Arial" w:cs="Arial"/>
        </w:rPr>
        <w:t>vital</w:t>
      </w:r>
      <w:r w:rsidRPr="00BD4EE0">
        <w:rPr>
          <w:rFonts w:ascii="Arial" w:hAnsi="Arial" w:cs="Arial"/>
        </w:rPr>
        <w:t xml:space="preserve"> measurement concepts like length, area, and volume. These activities encourage </w:t>
      </w:r>
      <w:r w:rsidR="0063205A" w:rsidRPr="00BD4EE0">
        <w:rPr>
          <w:rFonts w:ascii="Arial" w:hAnsi="Arial" w:cs="Arial"/>
        </w:rPr>
        <w:t>children</w:t>
      </w:r>
      <w:r w:rsidRPr="00BD4EE0">
        <w:rPr>
          <w:rFonts w:ascii="Arial" w:hAnsi="Arial" w:cs="Arial"/>
        </w:rPr>
        <w:t xml:space="preserve"> to make predictions, </w:t>
      </w:r>
      <w:r w:rsidR="006E400A" w:rsidRPr="00BD4EE0">
        <w:rPr>
          <w:rFonts w:ascii="Arial" w:hAnsi="Arial" w:cs="Arial"/>
        </w:rPr>
        <w:t>assess</w:t>
      </w:r>
      <w:r w:rsidRPr="00BD4EE0">
        <w:rPr>
          <w:rFonts w:ascii="Arial" w:hAnsi="Arial" w:cs="Arial"/>
        </w:rPr>
        <w:t xml:space="preserve"> their assumptions, and refine their grasp of </w:t>
      </w:r>
      <w:r w:rsidR="00470772">
        <w:rPr>
          <w:rFonts w:ascii="Arial" w:hAnsi="Arial" w:cs="Arial"/>
        </w:rPr>
        <w:t xml:space="preserve">significant </w:t>
      </w:r>
      <w:r w:rsidRPr="00BD4EE0">
        <w:rPr>
          <w:rFonts w:ascii="Arial" w:hAnsi="Arial" w:cs="Arial"/>
        </w:rPr>
        <w:t>relationships in a</w:t>
      </w:r>
      <w:r w:rsidR="00830B9B">
        <w:rPr>
          <w:rFonts w:ascii="Arial" w:hAnsi="Arial" w:cs="Arial"/>
        </w:rPr>
        <w:t xml:space="preserve"> touc</w:t>
      </w:r>
      <w:r w:rsidR="00F30464">
        <w:rPr>
          <w:rFonts w:ascii="Arial" w:hAnsi="Arial" w:cs="Arial"/>
        </w:rPr>
        <w:t>hable</w:t>
      </w:r>
      <w:r w:rsidR="00213E3C">
        <w:rPr>
          <w:rFonts w:ascii="Arial" w:hAnsi="Arial" w:cs="Arial"/>
        </w:rPr>
        <w:t xml:space="preserve"> and natural world </w:t>
      </w:r>
      <w:r w:rsidRPr="00BD4EE0">
        <w:rPr>
          <w:rFonts w:ascii="Arial" w:hAnsi="Arial" w:cs="Arial"/>
        </w:rPr>
        <w:t>setting.</w:t>
      </w:r>
    </w:p>
    <w:p w14:paraId="0B042870" w14:textId="4B40FC6A" w:rsidR="00EC61DF" w:rsidRPr="00BD4EE0" w:rsidRDefault="00EC61DF" w:rsidP="008D5BB2">
      <w:pPr>
        <w:spacing w:line="360" w:lineRule="auto"/>
        <w:rPr>
          <w:rFonts w:ascii="Arial" w:hAnsi="Arial" w:cs="Arial"/>
        </w:rPr>
      </w:pPr>
      <w:r w:rsidRPr="00BD4EE0">
        <w:rPr>
          <w:rFonts w:ascii="Arial" w:hAnsi="Arial" w:cs="Arial"/>
        </w:rPr>
        <w:t xml:space="preserve">Furthermore, </w:t>
      </w:r>
      <w:r w:rsidR="005F1244" w:rsidRPr="00BD4EE0">
        <w:rPr>
          <w:rFonts w:ascii="Arial" w:hAnsi="Arial" w:cs="Arial"/>
        </w:rPr>
        <w:t xml:space="preserve">Bell, </w:t>
      </w:r>
      <w:r w:rsidR="005F1244" w:rsidRPr="00AE1BFF">
        <w:rPr>
          <w:rFonts w:ascii="Arial" w:hAnsi="Arial" w:cs="Arial"/>
          <w:i/>
          <w:iCs/>
        </w:rPr>
        <w:t>et al.,</w:t>
      </w:r>
      <w:r w:rsidR="005F1244" w:rsidRPr="00BD4EE0">
        <w:rPr>
          <w:rFonts w:ascii="Arial" w:hAnsi="Arial" w:cs="Arial"/>
        </w:rPr>
        <w:t xml:space="preserve"> (2009) mentions that the </w:t>
      </w:r>
      <w:r w:rsidRPr="00BD4EE0">
        <w:rPr>
          <w:rFonts w:ascii="Arial" w:hAnsi="Arial" w:cs="Arial"/>
        </w:rPr>
        <w:t xml:space="preserve">beach environment presents a wealth of scientific </w:t>
      </w:r>
      <w:r w:rsidR="007773D8" w:rsidRPr="00BD4EE0">
        <w:rPr>
          <w:rFonts w:ascii="Arial" w:hAnsi="Arial" w:cs="Arial"/>
        </w:rPr>
        <w:t xml:space="preserve">experience </w:t>
      </w:r>
      <w:r w:rsidRPr="00BD4EE0">
        <w:rPr>
          <w:rFonts w:ascii="Arial" w:hAnsi="Arial" w:cs="Arial"/>
        </w:rPr>
        <w:t xml:space="preserve">that children can explore and investigate. By observing the </w:t>
      </w:r>
      <w:r w:rsidR="000528AE" w:rsidRPr="00BD4EE0">
        <w:rPr>
          <w:rFonts w:ascii="Arial" w:hAnsi="Arial" w:cs="Arial"/>
        </w:rPr>
        <w:t>behaviour</w:t>
      </w:r>
      <w:r w:rsidRPr="00BD4EE0">
        <w:rPr>
          <w:rFonts w:ascii="Arial" w:hAnsi="Arial" w:cs="Arial"/>
        </w:rPr>
        <w:t xml:space="preserve"> of waves, such as how they crash and </w:t>
      </w:r>
      <w:r w:rsidR="00247795">
        <w:rPr>
          <w:rFonts w:ascii="Arial" w:hAnsi="Arial" w:cs="Arial"/>
        </w:rPr>
        <w:t>fall back</w:t>
      </w:r>
      <w:r w:rsidRPr="00BD4EE0">
        <w:rPr>
          <w:rFonts w:ascii="Arial" w:hAnsi="Arial" w:cs="Arial"/>
        </w:rPr>
        <w:t>, the properties of sand, like how it feels and moves, or the diversity of marine life, including shells, crabs, and other</w:t>
      </w:r>
      <w:r w:rsidR="00AE1BFF">
        <w:rPr>
          <w:rFonts w:ascii="Arial" w:hAnsi="Arial" w:cs="Arial"/>
        </w:rPr>
        <w:t xml:space="preserve"> living creatures</w:t>
      </w:r>
      <w:r w:rsidRPr="00BD4EE0">
        <w:rPr>
          <w:rFonts w:ascii="Arial" w:hAnsi="Arial" w:cs="Arial"/>
        </w:rPr>
        <w:t xml:space="preserve">, children can develop important scientific skills like observation, </w:t>
      </w:r>
      <w:r w:rsidR="002525F5">
        <w:rPr>
          <w:rFonts w:ascii="Arial" w:hAnsi="Arial" w:cs="Arial"/>
        </w:rPr>
        <w:t xml:space="preserve">proposition </w:t>
      </w:r>
      <w:r w:rsidRPr="00BD4EE0">
        <w:rPr>
          <w:rFonts w:ascii="Arial" w:hAnsi="Arial" w:cs="Arial"/>
        </w:rPr>
        <w:t xml:space="preserve">testing, and </w:t>
      </w:r>
      <w:r w:rsidR="002525F5">
        <w:rPr>
          <w:rFonts w:ascii="Arial" w:hAnsi="Arial" w:cs="Arial"/>
        </w:rPr>
        <w:t>recording</w:t>
      </w:r>
      <w:r w:rsidRPr="00BD4EE0">
        <w:rPr>
          <w:rFonts w:ascii="Arial" w:hAnsi="Arial" w:cs="Arial"/>
        </w:rPr>
        <w:t xml:space="preserve">. These hands-on experiences allow young </w:t>
      </w:r>
      <w:r w:rsidR="007C029B">
        <w:rPr>
          <w:rFonts w:ascii="Arial" w:hAnsi="Arial" w:cs="Arial"/>
        </w:rPr>
        <w:t>children</w:t>
      </w:r>
      <w:r w:rsidRPr="00BD4EE0">
        <w:rPr>
          <w:rFonts w:ascii="Arial" w:hAnsi="Arial" w:cs="Arial"/>
        </w:rPr>
        <w:t xml:space="preserve"> to engage in the scientific process and deepen their understanding of the natural world around </w:t>
      </w:r>
      <w:r w:rsidR="00EF2D81" w:rsidRPr="00BD4EE0">
        <w:rPr>
          <w:rFonts w:ascii="Arial" w:hAnsi="Arial" w:cs="Arial"/>
        </w:rPr>
        <w:t xml:space="preserve">them. </w:t>
      </w:r>
    </w:p>
    <w:p w14:paraId="2B242105" w14:textId="77777777" w:rsidR="008F3816" w:rsidRPr="00BD4EE0" w:rsidRDefault="008F3816" w:rsidP="008D5BB2">
      <w:pPr>
        <w:spacing w:line="360" w:lineRule="auto"/>
        <w:rPr>
          <w:rFonts w:ascii="Arial" w:hAnsi="Arial" w:cs="Arial"/>
        </w:rPr>
      </w:pPr>
    </w:p>
    <w:p w14:paraId="1E7BFD39" w14:textId="75EB2C5C" w:rsidR="008F3816" w:rsidRPr="00BD4EE0" w:rsidRDefault="00240418" w:rsidP="008F3816">
      <w:pPr>
        <w:spacing w:line="360" w:lineRule="auto"/>
        <w:jc w:val="center"/>
        <w:rPr>
          <w:rFonts w:ascii="Arial" w:hAnsi="Arial" w:cs="Arial"/>
        </w:rPr>
      </w:pPr>
      <w:r w:rsidRPr="00BD4EE0">
        <w:rPr>
          <w:rFonts w:ascii="Arial" w:hAnsi="Arial" w:cs="Arial"/>
          <w:noProof/>
        </w:rPr>
        <w:drawing>
          <wp:inline distT="0" distB="0" distL="0" distR="0" wp14:anchorId="3760EBCC" wp14:editId="4BB03AB7">
            <wp:extent cx="2413000" cy="1604645"/>
            <wp:effectExtent l="0" t="0" r="6350" b="0"/>
            <wp:docPr id="452196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2603" cy="1611031"/>
                    </a:xfrm>
                    <a:prstGeom prst="rect">
                      <a:avLst/>
                    </a:prstGeom>
                    <a:noFill/>
                  </pic:spPr>
                </pic:pic>
              </a:graphicData>
            </a:graphic>
          </wp:inline>
        </w:drawing>
      </w:r>
    </w:p>
    <w:p w14:paraId="53CFE3B0" w14:textId="640ACA5F" w:rsidR="00240418" w:rsidRPr="00BD4EE0" w:rsidRDefault="00240418" w:rsidP="008F3816">
      <w:pPr>
        <w:spacing w:line="360" w:lineRule="auto"/>
        <w:jc w:val="center"/>
        <w:rPr>
          <w:rFonts w:ascii="Arial" w:hAnsi="Arial" w:cs="Arial"/>
        </w:rPr>
      </w:pPr>
      <w:r w:rsidRPr="00BD4EE0">
        <w:rPr>
          <w:rFonts w:ascii="Arial" w:hAnsi="Arial" w:cs="Arial"/>
        </w:rPr>
        <w:t>(Science photo library, 2024)</w:t>
      </w:r>
    </w:p>
    <w:p w14:paraId="3990001E" w14:textId="6013C754" w:rsidR="00EC61DF" w:rsidRPr="00BD4EE0" w:rsidRDefault="006E400A" w:rsidP="008D5BB2">
      <w:pPr>
        <w:spacing w:line="360" w:lineRule="auto"/>
        <w:rPr>
          <w:rFonts w:ascii="Arial" w:hAnsi="Arial" w:cs="Arial"/>
        </w:rPr>
      </w:pPr>
      <w:r w:rsidRPr="00BD4EE0">
        <w:rPr>
          <w:rFonts w:ascii="Arial" w:hAnsi="Arial" w:cs="Arial"/>
        </w:rPr>
        <w:t>The</w:t>
      </w:r>
      <w:r w:rsidR="00EC61DF" w:rsidRPr="00BD4EE0">
        <w:rPr>
          <w:rFonts w:ascii="Arial" w:hAnsi="Arial" w:cs="Arial"/>
        </w:rPr>
        <w:t xml:space="preserve"> beach can serve as an invaluable resource for fostering young children's scientific and mathematical development. By </w:t>
      </w:r>
      <w:r w:rsidR="002525F5">
        <w:rPr>
          <w:rFonts w:ascii="Arial" w:hAnsi="Arial" w:cs="Arial"/>
        </w:rPr>
        <w:t>using</w:t>
      </w:r>
      <w:r w:rsidR="00EC61DF" w:rsidRPr="00BD4EE0">
        <w:rPr>
          <w:rFonts w:ascii="Arial" w:hAnsi="Arial" w:cs="Arial"/>
        </w:rPr>
        <w:t xml:space="preserve"> the multisensory and interactive nature of the beach environment, </w:t>
      </w:r>
      <w:r w:rsidR="00925266" w:rsidRPr="00BD4EE0">
        <w:rPr>
          <w:rFonts w:ascii="Arial" w:hAnsi="Arial" w:cs="Arial"/>
        </w:rPr>
        <w:t>practitioners</w:t>
      </w:r>
      <w:r w:rsidR="00EC61DF" w:rsidRPr="00BD4EE0">
        <w:rPr>
          <w:rFonts w:ascii="Arial" w:hAnsi="Arial" w:cs="Arial"/>
        </w:rPr>
        <w:t xml:space="preserve"> can design engaging, play-based activities that help children build foundational concepts and skills in </w:t>
      </w:r>
      <w:r w:rsidR="005C2DC2" w:rsidRPr="00BD4EE0">
        <w:rPr>
          <w:rFonts w:ascii="Arial" w:hAnsi="Arial" w:cs="Arial"/>
        </w:rPr>
        <w:t>Science, Technology, Engineering, and Mathematics (</w:t>
      </w:r>
      <w:r w:rsidR="00EC61DF" w:rsidRPr="00BD4EE0">
        <w:rPr>
          <w:rFonts w:ascii="Arial" w:hAnsi="Arial" w:cs="Arial"/>
        </w:rPr>
        <w:t>STEM</w:t>
      </w:r>
      <w:r w:rsidR="005C2DC2" w:rsidRPr="00BD4EE0">
        <w:rPr>
          <w:rFonts w:ascii="Arial" w:hAnsi="Arial" w:cs="Arial"/>
        </w:rPr>
        <w:t>)</w:t>
      </w:r>
      <w:r w:rsidR="00D267BA" w:rsidRPr="00BD4EE0">
        <w:rPr>
          <w:rFonts w:ascii="Arial" w:hAnsi="Arial" w:cs="Arial"/>
        </w:rPr>
        <w:t xml:space="preserve"> </w:t>
      </w:r>
      <w:r w:rsidR="00EC61DF" w:rsidRPr="00BD4EE0">
        <w:rPr>
          <w:rFonts w:ascii="Arial" w:hAnsi="Arial" w:cs="Arial"/>
        </w:rPr>
        <w:t>(</w:t>
      </w:r>
      <w:r w:rsidR="00EF2D81" w:rsidRPr="00BD4EE0">
        <w:rPr>
          <w:rFonts w:ascii="Arial" w:hAnsi="Arial" w:cs="Arial"/>
        </w:rPr>
        <w:t>Aslan,</w:t>
      </w:r>
      <w:r w:rsidR="00EF2D81" w:rsidRPr="00BD4EE0">
        <w:rPr>
          <w:rFonts w:ascii="Arial" w:hAnsi="Arial" w:cs="Arial"/>
          <w:i/>
          <w:iCs/>
        </w:rPr>
        <w:t xml:space="preserve"> et al.</w:t>
      </w:r>
      <w:r w:rsidR="00EC61DF" w:rsidRPr="00BD4EE0">
        <w:rPr>
          <w:rFonts w:ascii="Arial" w:hAnsi="Arial" w:cs="Arial"/>
        </w:rPr>
        <w:t xml:space="preserve">, 2022). </w:t>
      </w:r>
      <w:r w:rsidR="00D267BA" w:rsidRPr="00BD4EE0">
        <w:rPr>
          <w:rFonts w:ascii="Arial" w:hAnsi="Arial" w:cs="Arial"/>
        </w:rPr>
        <w:t>Nite,</w:t>
      </w:r>
      <w:r w:rsidR="00D267BA" w:rsidRPr="00BD4EE0">
        <w:rPr>
          <w:rFonts w:ascii="Arial" w:hAnsi="Arial" w:cs="Arial"/>
          <w:i/>
          <w:iCs/>
        </w:rPr>
        <w:t xml:space="preserve"> et al., (</w:t>
      </w:r>
      <w:r w:rsidR="00D267BA" w:rsidRPr="00BD4EE0">
        <w:rPr>
          <w:rFonts w:ascii="Arial" w:hAnsi="Arial" w:cs="Arial"/>
        </w:rPr>
        <w:t>2014) says that t</w:t>
      </w:r>
      <w:r w:rsidR="00EC61DF" w:rsidRPr="00BD4EE0">
        <w:rPr>
          <w:rFonts w:ascii="Arial" w:hAnsi="Arial" w:cs="Arial"/>
        </w:rPr>
        <w:t xml:space="preserve">hese activities can encourage children to explore, experiment, and discover natural </w:t>
      </w:r>
      <w:r w:rsidR="002525F5">
        <w:rPr>
          <w:rFonts w:ascii="Arial" w:hAnsi="Arial" w:cs="Arial"/>
        </w:rPr>
        <w:t>experiences</w:t>
      </w:r>
      <w:r w:rsidR="00EC61DF" w:rsidRPr="00BD4EE0">
        <w:rPr>
          <w:rFonts w:ascii="Arial" w:hAnsi="Arial" w:cs="Arial"/>
        </w:rPr>
        <w:t xml:space="preserve">, promoting hands-on learning and a deeper understanding of scientific principles and mathematical relationships. Additionally, the beach diverse and ever-changing landscape provides endless opportunities for children to make observations, </w:t>
      </w:r>
      <w:r w:rsidR="002525F5">
        <w:rPr>
          <w:rFonts w:ascii="Arial" w:hAnsi="Arial" w:cs="Arial"/>
        </w:rPr>
        <w:t xml:space="preserve">develop </w:t>
      </w:r>
      <w:r w:rsidR="00E94F95">
        <w:rPr>
          <w:rFonts w:ascii="Arial" w:hAnsi="Arial" w:cs="Arial"/>
        </w:rPr>
        <w:t>explanations</w:t>
      </w:r>
      <w:r w:rsidR="00EC61DF" w:rsidRPr="00BD4EE0">
        <w:rPr>
          <w:rFonts w:ascii="Arial" w:hAnsi="Arial" w:cs="Arial"/>
        </w:rPr>
        <w:t>, and test their ideas, all while developing critical thinking and problem-solving abilities essential for future success in STEM</w:t>
      </w:r>
      <w:r w:rsidR="00EF2D81" w:rsidRPr="00BD4EE0">
        <w:rPr>
          <w:rFonts w:ascii="Arial" w:hAnsi="Arial" w:cs="Arial"/>
        </w:rPr>
        <w:t xml:space="preserve">. </w:t>
      </w:r>
    </w:p>
    <w:p w14:paraId="15A8A101" w14:textId="77777777" w:rsidR="00D17A36" w:rsidRPr="00BD4EE0" w:rsidRDefault="00D17A36" w:rsidP="008D5BB2">
      <w:pPr>
        <w:spacing w:line="360" w:lineRule="auto"/>
        <w:rPr>
          <w:rFonts w:ascii="Arial" w:hAnsi="Arial" w:cs="Arial"/>
        </w:rPr>
      </w:pPr>
    </w:p>
    <w:p w14:paraId="77EF3527" w14:textId="51755AD4" w:rsidR="00D17A36" w:rsidRPr="00BD4EE0" w:rsidRDefault="00D17A36" w:rsidP="00D17A36">
      <w:pPr>
        <w:spacing w:line="360" w:lineRule="auto"/>
        <w:jc w:val="center"/>
        <w:rPr>
          <w:rFonts w:ascii="Arial" w:hAnsi="Arial" w:cs="Arial"/>
        </w:rPr>
      </w:pPr>
      <w:r w:rsidRPr="00BD4EE0">
        <w:rPr>
          <w:rFonts w:ascii="Arial" w:hAnsi="Arial" w:cs="Arial"/>
          <w:noProof/>
        </w:rPr>
        <w:drawing>
          <wp:inline distT="0" distB="0" distL="0" distR="0" wp14:anchorId="0A320E9D" wp14:editId="28ADEBEF">
            <wp:extent cx="1943100" cy="1219200"/>
            <wp:effectExtent l="0" t="0" r="0" b="0"/>
            <wp:docPr id="10436433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9125" cy="1229255"/>
                    </a:xfrm>
                    <a:prstGeom prst="rect">
                      <a:avLst/>
                    </a:prstGeom>
                    <a:noFill/>
                  </pic:spPr>
                </pic:pic>
              </a:graphicData>
            </a:graphic>
          </wp:inline>
        </w:drawing>
      </w:r>
    </w:p>
    <w:p w14:paraId="0929A158" w14:textId="432BAA68" w:rsidR="00D17A36" w:rsidRPr="00BD4EE0" w:rsidRDefault="00240418" w:rsidP="00D17A36">
      <w:pPr>
        <w:spacing w:line="360" w:lineRule="auto"/>
        <w:jc w:val="center"/>
        <w:rPr>
          <w:rFonts w:ascii="Arial" w:hAnsi="Arial" w:cs="Arial"/>
        </w:rPr>
      </w:pPr>
      <w:r w:rsidRPr="00BD4EE0">
        <w:rPr>
          <w:rFonts w:ascii="Arial" w:hAnsi="Arial" w:cs="Arial"/>
        </w:rPr>
        <w:t>(iStockphoto</w:t>
      </w:r>
      <w:r w:rsidR="00D17A36" w:rsidRPr="00BD4EE0">
        <w:rPr>
          <w:rFonts w:ascii="Arial" w:hAnsi="Arial" w:cs="Arial"/>
        </w:rPr>
        <w:t>, 2024)</w:t>
      </w:r>
    </w:p>
    <w:p w14:paraId="41244E41" w14:textId="2839952E" w:rsidR="00EC61DF" w:rsidRPr="00BD4EE0" w:rsidRDefault="00E632A5" w:rsidP="008D5BB2">
      <w:pPr>
        <w:spacing w:line="360" w:lineRule="auto"/>
        <w:rPr>
          <w:rFonts w:ascii="Arial" w:hAnsi="Arial" w:cs="Arial"/>
        </w:rPr>
      </w:pPr>
      <w:r w:rsidRPr="00BD4EE0">
        <w:rPr>
          <w:rFonts w:ascii="Arial" w:hAnsi="Arial" w:cs="Arial"/>
        </w:rPr>
        <w:t>While the beach can provide a rich and engaging environment for young children to explore scientific and mathematical concepts, there are potential drawbacks to rely too heavily on this</w:t>
      </w:r>
      <w:r w:rsidR="00E94F95">
        <w:rPr>
          <w:rFonts w:ascii="Arial" w:hAnsi="Arial" w:cs="Arial"/>
        </w:rPr>
        <w:t xml:space="preserve"> and</w:t>
      </w:r>
      <w:r w:rsidRPr="00BD4EE0">
        <w:rPr>
          <w:rFonts w:ascii="Arial" w:hAnsi="Arial" w:cs="Arial"/>
        </w:rPr>
        <w:t xml:space="preserve"> that </w:t>
      </w:r>
      <w:r w:rsidR="00E94F95">
        <w:rPr>
          <w:rFonts w:ascii="Arial" w:hAnsi="Arial" w:cs="Arial"/>
        </w:rPr>
        <w:t>practitioners</w:t>
      </w:r>
      <w:r w:rsidRPr="00BD4EE0">
        <w:rPr>
          <w:rFonts w:ascii="Arial" w:hAnsi="Arial" w:cs="Arial"/>
        </w:rPr>
        <w:t xml:space="preserve"> must carefully consider. Foremost, the beach environment can be unpredictable and present various safety risks for young children, particularly with regards to the water and uneven</w:t>
      </w:r>
      <w:r w:rsidR="00E94F95">
        <w:rPr>
          <w:rFonts w:ascii="Arial" w:hAnsi="Arial" w:cs="Arial"/>
        </w:rPr>
        <w:t xml:space="preserve"> ground</w:t>
      </w:r>
      <w:r w:rsidRPr="00BD4EE0">
        <w:rPr>
          <w:rFonts w:ascii="Arial" w:hAnsi="Arial" w:cs="Arial"/>
        </w:rPr>
        <w:t xml:space="preserve">. </w:t>
      </w:r>
      <w:r w:rsidR="00CC7483" w:rsidRPr="00BD4EE0">
        <w:rPr>
          <w:rFonts w:ascii="Arial" w:hAnsi="Arial" w:cs="Arial"/>
        </w:rPr>
        <w:t>Practitioners</w:t>
      </w:r>
      <w:r w:rsidRPr="00BD4EE0">
        <w:rPr>
          <w:rFonts w:ascii="Arial" w:hAnsi="Arial" w:cs="Arial"/>
        </w:rPr>
        <w:t xml:space="preserve"> must vigilantly supervise children</w:t>
      </w:r>
      <w:r w:rsidR="005C2DC2" w:rsidRPr="00BD4EE0">
        <w:rPr>
          <w:rFonts w:ascii="Arial" w:hAnsi="Arial" w:cs="Arial"/>
        </w:rPr>
        <w:t>’</w:t>
      </w:r>
      <w:r w:rsidRPr="00BD4EE0">
        <w:rPr>
          <w:rFonts w:ascii="Arial" w:hAnsi="Arial" w:cs="Arial"/>
        </w:rPr>
        <w:t xml:space="preserve">s activities and take robust measures to ensure their wellbeing and </w:t>
      </w:r>
      <w:r w:rsidR="00E94F95">
        <w:rPr>
          <w:rFonts w:ascii="Arial" w:hAnsi="Arial" w:cs="Arial"/>
        </w:rPr>
        <w:t>reduce</w:t>
      </w:r>
      <w:r w:rsidRPr="00BD4EE0">
        <w:rPr>
          <w:rFonts w:ascii="Arial" w:hAnsi="Arial" w:cs="Arial"/>
        </w:rPr>
        <w:t xml:space="preserve"> potential hazards. Additionally, the beach may not offer the level of structure and consistency that some young </w:t>
      </w:r>
      <w:r w:rsidR="00E94F95">
        <w:rPr>
          <w:rFonts w:ascii="Arial" w:hAnsi="Arial" w:cs="Arial"/>
        </w:rPr>
        <w:t>children</w:t>
      </w:r>
      <w:r w:rsidRPr="00BD4EE0">
        <w:rPr>
          <w:rFonts w:ascii="Arial" w:hAnsi="Arial" w:cs="Arial"/>
        </w:rPr>
        <w:t xml:space="preserve"> require to effectively grasp complex STEM concepts, as the distractions and variability of the beach could potentially</w:t>
      </w:r>
      <w:r w:rsidR="00C47636">
        <w:rPr>
          <w:rFonts w:ascii="Arial" w:hAnsi="Arial" w:cs="Arial"/>
        </w:rPr>
        <w:t xml:space="preserve"> </w:t>
      </w:r>
      <w:r w:rsidR="001E2978">
        <w:rPr>
          <w:rFonts w:ascii="Arial" w:hAnsi="Arial" w:cs="Arial"/>
        </w:rPr>
        <w:t xml:space="preserve">prevent </w:t>
      </w:r>
      <w:r w:rsidRPr="00BD4EE0">
        <w:rPr>
          <w:rFonts w:ascii="Arial" w:hAnsi="Arial" w:cs="Arial"/>
        </w:rPr>
        <w:t>children</w:t>
      </w:r>
      <w:r w:rsidR="005C2DC2" w:rsidRPr="00BD4EE0">
        <w:rPr>
          <w:rFonts w:ascii="Arial" w:hAnsi="Arial" w:cs="Arial"/>
        </w:rPr>
        <w:t>’</w:t>
      </w:r>
      <w:r w:rsidRPr="00BD4EE0">
        <w:rPr>
          <w:rFonts w:ascii="Arial" w:hAnsi="Arial" w:cs="Arial"/>
        </w:rPr>
        <w:t xml:space="preserve">s focus and make it more challenging for them to develop a deep, sustained understanding of the principles being </w:t>
      </w:r>
      <w:r w:rsidR="00E94F95">
        <w:rPr>
          <w:rFonts w:ascii="Arial" w:hAnsi="Arial" w:cs="Arial"/>
        </w:rPr>
        <w:t>learnt</w:t>
      </w:r>
      <w:r w:rsidRPr="00BD4EE0">
        <w:rPr>
          <w:rFonts w:ascii="Arial" w:hAnsi="Arial" w:cs="Arial"/>
        </w:rPr>
        <w:t xml:space="preserve">. Furthermore, access to beaches may be limited, especially for children in urban or inland areas, reducing </w:t>
      </w:r>
      <w:r w:rsidR="00817832">
        <w:rPr>
          <w:rFonts w:ascii="Arial" w:hAnsi="Arial" w:cs="Arial"/>
        </w:rPr>
        <w:t xml:space="preserve">reasonable </w:t>
      </w:r>
      <w:r w:rsidRPr="00BD4EE0">
        <w:rPr>
          <w:rFonts w:ascii="Arial" w:hAnsi="Arial" w:cs="Arial"/>
        </w:rPr>
        <w:t xml:space="preserve">opportunities for all young </w:t>
      </w:r>
      <w:r w:rsidR="00E94F95">
        <w:rPr>
          <w:rFonts w:ascii="Arial" w:hAnsi="Arial" w:cs="Arial"/>
        </w:rPr>
        <w:t>children</w:t>
      </w:r>
      <w:r w:rsidRPr="00BD4EE0">
        <w:rPr>
          <w:rFonts w:ascii="Arial" w:hAnsi="Arial" w:cs="Arial"/>
        </w:rPr>
        <w:t xml:space="preserve"> to benefit from this educational approach. While the beach can serve as a valuable resource for hands-on, experiential learning, it is crucial for </w:t>
      </w:r>
      <w:r w:rsidR="00E94F95">
        <w:rPr>
          <w:rFonts w:ascii="Arial" w:hAnsi="Arial" w:cs="Arial"/>
        </w:rPr>
        <w:t>practitioners</w:t>
      </w:r>
      <w:r w:rsidRPr="00BD4EE0">
        <w:rPr>
          <w:rFonts w:ascii="Arial" w:hAnsi="Arial" w:cs="Arial"/>
        </w:rPr>
        <w:t xml:space="preserve"> to carefully design and implement beach-based learning activities to maximize their educational benefits while prioritizing child safety and ensuring that all </w:t>
      </w:r>
      <w:r w:rsidR="00CC7483" w:rsidRPr="00BD4EE0">
        <w:rPr>
          <w:rFonts w:ascii="Arial" w:hAnsi="Arial" w:cs="Arial"/>
        </w:rPr>
        <w:t xml:space="preserve">children </w:t>
      </w:r>
      <w:r w:rsidRPr="00BD4EE0">
        <w:rPr>
          <w:rFonts w:ascii="Arial" w:hAnsi="Arial" w:cs="Arial"/>
        </w:rPr>
        <w:t xml:space="preserve">have the support, they need to successfully develop key scientific and mathematical skills and understandings. (Koon, </w:t>
      </w:r>
      <w:r w:rsidRPr="00BD4EE0">
        <w:rPr>
          <w:rFonts w:ascii="Arial" w:hAnsi="Arial" w:cs="Arial"/>
          <w:i/>
          <w:iCs/>
        </w:rPr>
        <w:t>et al</w:t>
      </w:r>
      <w:r w:rsidRPr="00BD4EE0">
        <w:rPr>
          <w:rFonts w:ascii="Arial" w:hAnsi="Arial" w:cs="Arial"/>
        </w:rPr>
        <w:t>., 2022)</w:t>
      </w:r>
      <w:r w:rsidR="005C2DC2" w:rsidRPr="00BD4EE0">
        <w:rPr>
          <w:rFonts w:ascii="Arial" w:hAnsi="Arial" w:cs="Arial"/>
        </w:rPr>
        <w:t xml:space="preserve">. </w:t>
      </w:r>
    </w:p>
    <w:p w14:paraId="542B505B" w14:textId="62F4C734" w:rsidR="00EE2CCC" w:rsidRPr="00BD4EE0" w:rsidRDefault="00EE2CCC" w:rsidP="00EE2CCC">
      <w:pPr>
        <w:spacing w:line="360" w:lineRule="auto"/>
        <w:jc w:val="center"/>
        <w:rPr>
          <w:rFonts w:ascii="Arial" w:hAnsi="Arial" w:cs="Arial"/>
        </w:rPr>
      </w:pPr>
      <w:r w:rsidRPr="00BD4EE0">
        <w:rPr>
          <w:rFonts w:ascii="Arial" w:hAnsi="Arial" w:cs="Arial"/>
          <w:noProof/>
        </w:rPr>
        <w:drawing>
          <wp:inline distT="0" distB="0" distL="0" distR="0" wp14:anchorId="0DABC78E" wp14:editId="0F06131E">
            <wp:extent cx="2260600" cy="1270170"/>
            <wp:effectExtent l="0" t="0" r="6350" b="6350"/>
            <wp:docPr id="1731321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7400" cy="1273991"/>
                    </a:xfrm>
                    <a:prstGeom prst="rect">
                      <a:avLst/>
                    </a:prstGeom>
                    <a:noFill/>
                  </pic:spPr>
                </pic:pic>
              </a:graphicData>
            </a:graphic>
          </wp:inline>
        </w:drawing>
      </w:r>
    </w:p>
    <w:p w14:paraId="7F00906B" w14:textId="180C4B72" w:rsidR="00EE2CCC" w:rsidRPr="00BD4EE0" w:rsidRDefault="00EE2CCC" w:rsidP="00EE2CCC">
      <w:pPr>
        <w:spacing w:line="360" w:lineRule="auto"/>
        <w:jc w:val="center"/>
        <w:rPr>
          <w:rFonts w:ascii="Arial" w:hAnsi="Arial" w:cs="Arial"/>
        </w:rPr>
      </w:pPr>
      <w:r w:rsidRPr="00BD4EE0">
        <w:rPr>
          <w:rFonts w:ascii="Arial" w:hAnsi="Arial" w:cs="Arial"/>
        </w:rPr>
        <w:t>(</w:t>
      </w:r>
      <w:r w:rsidR="00BD309F" w:rsidRPr="00BD4EE0">
        <w:rPr>
          <w:rFonts w:ascii="Arial" w:hAnsi="Arial" w:cs="Arial"/>
        </w:rPr>
        <w:t>Williams, no date)</w:t>
      </w:r>
    </w:p>
    <w:p w14:paraId="2298A19C" w14:textId="77777777" w:rsidR="00EE2CCC" w:rsidRPr="00BD4EE0" w:rsidRDefault="00EE2CCC" w:rsidP="008D5BB2">
      <w:pPr>
        <w:spacing w:line="360" w:lineRule="auto"/>
        <w:rPr>
          <w:rFonts w:ascii="Arial" w:hAnsi="Arial" w:cs="Arial"/>
        </w:rPr>
      </w:pPr>
    </w:p>
    <w:p w14:paraId="0888CDC8" w14:textId="072AF04C" w:rsidR="00C6223B" w:rsidRPr="00BD4EE0" w:rsidRDefault="00C6223B" w:rsidP="008D5BB2">
      <w:pPr>
        <w:spacing w:line="360" w:lineRule="auto"/>
        <w:rPr>
          <w:rFonts w:ascii="Arial" w:hAnsi="Arial" w:cs="Arial"/>
        </w:rPr>
      </w:pPr>
      <w:r w:rsidRPr="00BD4EE0">
        <w:rPr>
          <w:rFonts w:ascii="Arial" w:hAnsi="Arial" w:cs="Arial"/>
        </w:rPr>
        <w:t>According to Goldenberg and Carter (2021) the curriculum for Wales highlights the importance of 'Mathematics and Numeracy', focusing on the development of problem-solving skills and the application of mathematical concepts in real-world contexts.</w:t>
      </w:r>
      <w:r w:rsidR="00BC0649" w:rsidRPr="00BD4EE0">
        <w:rPr>
          <w:rFonts w:ascii="Arial" w:hAnsi="Arial" w:cs="Arial"/>
        </w:rPr>
        <w:t xml:space="preserve"> For instance, the Mathematics and Numeracy, areas of learning progression step 1 </w:t>
      </w:r>
      <w:r w:rsidR="00BD309F" w:rsidRPr="00BD4EE0">
        <w:rPr>
          <w:rFonts w:ascii="Arial" w:hAnsi="Arial" w:cs="Arial"/>
        </w:rPr>
        <w:t xml:space="preserve">“I </w:t>
      </w:r>
      <w:r w:rsidR="00BC0649" w:rsidRPr="00BD4EE0">
        <w:rPr>
          <w:rFonts w:ascii="Arial" w:hAnsi="Arial" w:cs="Arial"/>
        </w:rPr>
        <w:t xml:space="preserve">can group and sharing with objects and </w:t>
      </w:r>
      <w:r w:rsidR="00B61BCD" w:rsidRPr="00BD4EE0">
        <w:rPr>
          <w:rFonts w:ascii="Arial" w:hAnsi="Arial" w:cs="Arial"/>
        </w:rPr>
        <w:t>quantities</w:t>
      </w:r>
      <w:r w:rsidR="00D17A36" w:rsidRPr="00BD4EE0">
        <w:rPr>
          <w:rFonts w:ascii="Arial" w:hAnsi="Arial" w:cs="Arial"/>
        </w:rPr>
        <w:t>”</w:t>
      </w:r>
      <w:r w:rsidR="00B61BCD" w:rsidRPr="00BD4EE0">
        <w:rPr>
          <w:rFonts w:ascii="Arial" w:hAnsi="Arial" w:cs="Arial"/>
        </w:rPr>
        <w:t xml:space="preserve"> and</w:t>
      </w:r>
      <w:r w:rsidR="00BC0649" w:rsidRPr="00BD4EE0">
        <w:rPr>
          <w:rFonts w:ascii="Arial" w:hAnsi="Arial" w:cs="Arial"/>
        </w:rPr>
        <w:t xml:space="preserve"> </w:t>
      </w:r>
      <w:r w:rsidR="00BD309F" w:rsidRPr="00BD4EE0">
        <w:rPr>
          <w:rFonts w:ascii="Arial" w:hAnsi="Arial" w:cs="Arial"/>
        </w:rPr>
        <w:t xml:space="preserve">“I </w:t>
      </w:r>
      <w:r w:rsidR="00BC0649" w:rsidRPr="00BD4EE0">
        <w:rPr>
          <w:rFonts w:ascii="Arial" w:hAnsi="Arial" w:cs="Arial"/>
        </w:rPr>
        <w:t>can group or share small quantities into equal-sized group, investigate, collect and record data found within the environment</w:t>
      </w:r>
      <w:r w:rsidR="00D17A36" w:rsidRPr="00BD4EE0">
        <w:rPr>
          <w:rFonts w:ascii="Arial" w:hAnsi="Arial" w:cs="Arial"/>
        </w:rPr>
        <w:t>”</w:t>
      </w:r>
      <w:r w:rsidR="00BC0649" w:rsidRPr="00BD4EE0">
        <w:rPr>
          <w:rFonts w:ascii="Arial" w:hAnsi="Arial" w:cs="Arial"/>
        </w:rPr>
        <w:t>. (Welsh Government, 2020)</w:t>
      </w:r>
    </w:p>
    <w:p w14:paraId="3426A692" w14:textId="0AC515D2" w:rsidR="00D17A36" w:rsidRPr="00BD4EE0" w:rsidRDefault="00D17A36" w:rsidP="00D17A36">
      <w:pPr>
        <w:spacing w:line="360" w:lineRule="auto"/>
        <w:jc w:val="center"/>
        <w:rPr>
          <w:rFonts w:ascii="Arial" w:hAnsi="Arial" w:cs="Arial"/>
        </w:rPr>
      </w:pPr>
      <w:r w:rsidRPr="00BD4EE0">
        <w:rPr>
          <w:rFonts w:ascii="Arial" w:hAnsi="Arial" w:cs="Arial"/>
          <w:noProof/>
        </w:rPr>
        <w:drawing>
          <wp:inline distT="0" distB="0" distL="0" distR="0" wp14:anchorId="746DE47A" wp14:editId="6D31C05F">
            <wp:extent cx="2101850" cy="1401234"/>
            <wp:effectExtent l="0" t="0" r="0" b="8890"/>
            <wp:docPr id="1719624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0511" cy="1413675"/>
                    </a:xfrm>
                    <a:prstGeom prst="rect">
                      <a:avLst/>
                    </a:prstGeom>
                    <a:noFill/>
                  </pic:spPr>
                </pic:pic>
              </a:graphicData>
            </a:graphic>
          </wp:inline>
        </w:drawing>
      </w:r>
    </w:p>
    <w:p w14:paraId="64D1CB08" w14:textId="7CF27F00" w:rsidR="00D17A36" w:rsidRPr="00BD4EE0" w:rsidRDefault="00D17A36" w:rsidP="00D17A36">
      <w:pPr>
        <w:spacing w:line="360" w:lineRule="auto"/>
        <w:jc w:val="center"/>
        <w:rPr>
          <w:rFonts w:ascii="Arial" w:hAnsi="Arial" w:cs="Arial"/>
        </w:rPr>
      </w:pPr>
      <w:r w:rsidRPr="00BD4EE0">
        <w:rPr>
          <w:rFonts w:ascii="Arial" w:hAnsi="Arial" w:cs="Arial"/>
        </w:rPr>
        <w:t>(RNLI, no date)</w:t>
      </w:r>
    </w:p>
    <w:p w14:paraId="5AF451CC" w14:textId="6F63B6EB" w:rsidR="007906A4" w:rsidRPr="00BD4EE0" w:rsidRDefault="00C6223B" w:rsidP="00A21CF9">
      <w:pPr>
        <w:spacing w:line="360" w:lineRule="auto"/>
        <w:rPr>
          <w:rFonts w:ascii="Arial" w:hAnsi="Arial" w:cs="Arial"/>
        </w:rPr>
      </w:pPr>
      <w:r w:rsidRPr="00BD4EE0">
        <w:rPr>
          <w:rFonts w:ascii="Arial" w:hAnsi="Arial" w:cs="Arial"/>
        </w:rPr>
        <w:t xml:space="preserve">However, Jordan and Chawla (2019) mention that by providing young children with hands-on, open-ended learning opportunities in the natural beach environment, </w:t>
      </w:r>
      <w:r w:rsidR="00925266" w:rsidRPr="00BD4EE0">
        <w:rPr>
          <w:rFonts w:ascii="Arial" w:hAnsi="Arial" w:cs="Arial"/>
        </w:rPr>
        <w:t>practitioners</w:t>
      </w:r>
      <w:r w:rsidRPr="00BD4EE0">
        <w:rPr>
          <w:rFonts w:ascii="Arial" w:hAnsi="Arial" w:cs="Arial"/>
        </w:rPr>
        <w:t xml:space="preserve"> can support their development of specific scientific and mathematical concepts in alignment with the curriculum for Wales and various educational frameworks. </w:t>
      </w:r>
      <w:r w:rsidR="00B61BCD" w:rsidRPr="00BD4EE0">
        <w:rPr>
          <w:rFonts w:ascii="Arial" w:hAnsi="Arial" w:cs="Arial"/>
        </w:rPr>
        <w:t xml:space="preserve">For instance, Science and Technology, areas of learning </w:t>
      </w:r>
      <w:r w:rsidR="00A21CF9" w:rsidRPr="00BD4EE0">
        <w:rPr>
          <w:rFonts w:ascii="Arial" w:hAnsi="Arial" w:cs="Arial"/>
        </w:rPr>
        <w:t xml:space="preserve">within the Welsh Curriculum mention that with the progression step 1, </w:t>
      </w:r>
      <w:r w:rsidR="00BD309F" w:rsidRPr="00BD4EE0">
        <w:rPr>
          <w:rFonts w:ascii="Arial" w:hAnsi="Arial" w:cs="Arial"/>
        </w:rPr>
        <w:t>“</w:t>
      </w:r>
      <w:r w:rsidR="00A21CF9" w:rsidRPr="00BD4EE0">
        <w:rPr>
          <w:rFonts w:ascii="Arial" w:hAnsi="Arial" w:cs="Arial"/>
        </w:rPr>
        <w:t>I can show curiosity and question how things work</w:t>
      </w:r>
      <w:r w:rsidR="00BD309F" w:rsidRPr="00BD4EE0">
        <w:rPr>
          <w:rFonts w:ascii="Arial" w:hAnsi="Arial" w:cs="Arial"/>
        </w:rPr>
        <w:t>”</w:t>
      </w:r>
      <w:r w:rsidR="00A21CF9" w:rsidRPr="00BD4EE0">
        <w:rPr>
          <w:rFonts w:ascii="Arial" w:hAnsi="Arial" w:cs="Arial"/>
        </w:rPr>
        <w:t xml:space="preserve">, </w:t>
      </w:r>
      <w:r w:rsidR="00BD309F" w:rsidRPr="00BD4EE0">
        <w:rPr>
          <w:rFonts w:ascii="Arial" w:hAnsi="Arial" w:cs="Arial"/>
        </w:rPr>
        <w:t>“</w:t>
      </w:r>
      <w:r w:rsidR="00A21CF9" w:rsidRPr="00BD4EE0">
        <w:rPr>
          <w:rFonts w:ascii="Arial" w:hAnsi="Arial" w:cs="Arial"/>
        </w:rPr>
        <w:t>I can explore the environment, make observations and communicate my ideas</w:t>
      </w:r>
      <w:r w:rsidR="00BD309F" w:rsidRPr="00BD4EE0">
        <w:rPr>
          <w:rFonts w:ascii="Arial" w:hAnsi="Arial" w:cs="Arial"/>
        </w:rPr>
        <w:t>”</w:t>
      </w:r>
      <w:r w:rsidR="00A21CF9" w:rsidRPr="00BD4EE0">
        <w:rPr>
          <w:rFonts w:ascii="Arial" w:hAnsi="Arial" w:cs="Arial"/>
        </w:rPr>
        <w:t xml:space="preserve"> and </w:t>
      </w:r>
      <w:r w:rsidR="00BD309F" w:rsidRPr="00BD4EE0">
        <w:rPr>
          <w:rFonts w:ascii="Arial" w:hAnsi="Arial" w:cs="Arial"/>
        </w:rPr>
        <w:t>“</w:t>
      </w:r>
      <w:r w:rsidR="00A21CF9" w:rsidRPr="00BD4EE0">
        <w:rPr>
          <w:rFonts w:ascii="Arial" w:hAnsi="Arial" w:cs="Arial"/>
        </w:rPr>
        <w:t>I can recognise that plants and animals are living things which grow</w:t>
      </w:r>
      <w:r w:rsidR="00BD309F" w:rsidRPr="00BD4EE0">
        <w:rPr>
          <w:rFonts w:ascii="Arial" w:hAnsi="Arial" w:cs="Arial"/>
        </w:rPr>
        <w:t>”</w:t>
      </w:r>
      <w:r w:rsidR="00A21CF9" w:rsidRPr="00BD4EE0">
        <w:rPr>
          <w:rFonts w:ascii="Arial" w:hAnsi="Arial" w:cs="Arial"/>
        </w:rPr>
        <w:t xml:space="preserve">. </w:t>
      </w:r>
      <w:r w:rsidRPr="00BD4EE0">
        <w:rPr>
          <w:rFonts w:ascii="Arial" w:hAnsi="Arial" w:cs="Arial"/>
        </w:rPr>
        <w:t xml:space="preserve">Whitlock, Eivers and Walker (2023) </w:t>
      </w:r>
      <w:r w:rsidR="00F57A66" w:rsidRPr="00BD4EE0">
        <w:rPr>
          <w:rFonts w:ascii="Arial" w:hAnsi="Arial" w:cs="Arial"/>
        </w:rPr>
        <w:t xml:space="preserve">says that the curriculum for Wales places a strong emphasis on 'Expressive Arts', which encourages children to use their senses to explore and respond to the world around them. This focus on sensory engagement and creative expression aligns seamlessly with the beach environment, which provides a rich, multifaceted setting for young children to investigate scientific and mathematical concepts through open-ended, arts-based activities. By immersing children in the natural wonders of the beach and empowering them to observe, interact with, and create artistic representations of the elements they encounter, </w:t>
      </w:r>
      <w:r w:rsidR="00CF5287">
        <w:rPr>
          <w:rFonts w:ascii="Arial" w:hAnsi="Arial" w:cs="Arial"/>
        </w:rPr>
        <w:t>practitioners</w:t>
      </w:r>
      <w:r w:rsidR="00F57A66" w:rsidRPr="00BD4EE0">
        <w:rPr>
          <w:rFonts w:ascii="Arial" w:hAnsi="Arial" w:cs="Arial"/>
        </w:rPr>
        <w:t xml:space="preserve"> can foster a deeper, more holistic understanding of patterns, shapes, textures, and other fundamental scientific principles. This approach not only nurtures children's expressive and creative capacities but also helps them make meaningful connections between the arts, science, and mathematics, </w:t>
      </w:r>
      <w:r w:rsidR="006E400A" w:rsidRPr="00BD4EE0">
        <w:rPr>
          <w:rFonts w:ascii="Arial" w:hAnsi="Arial" w:cs="Arial"/>
        </w:rPr>
        <w:t>supporting</w:t>
      </w:r>
      <w:r w:rsidR="00F57A66" w:rsidRPr="00BD4EE0">
        <w:rPr>
          <w:rFonts w:ascii="Arial" w:hAnsi="Arial" w:cs="Arial"/>
        </w:rPr>
        <w:t xml:space="preserve"> their overall cognitive and academic development. Furthermore, Ward (2008) mention that the curriculum for Wales highlights the importance of 'Health and Well-being', recognizing the vital role that the natural environment plays in supporting children's physical, mental, and emotional well-being. The beach</w:t>
      </w:r>
      <w:r w:rsidR="00CF5287">
        <w:rPr>
          <w:rFonts w:ascii="Arial" w:hAnsi="Arial" w:cs="Arial"/>
        </w:rPr>
        <w:t>,</w:t>
      </w:r>
      <w:r w:rsidR="00F57A66" w:rsidRPr="00BD4EE0">
        <w:rPr>
          <w:rFonts w:ascii="Arial" w:hAnsi="Arial" w:cs="Arial"/>
        </w:rPr>
        <w:t xml:space="preserve"> with its opportunities for physical activity, sensory exploration, and connection with nature, can serve as a powerful medium for children to develop a positive relationship with the natural world, which in turn can </w:t>
      </w:r>
      <w:r w:rsidR="00FF2843">
        <w:rPr>
          <w:rFonts w:ascii="Arial" w:hAnsi="Arial" w:cs="Arial"/>
        </w:rPr>
        <w:t xml:space="preserve">encourage </w:t>
      </w:r>
      <w:r w:rsidR="00F57A66" w:rsidRPr="00BD4EE0">
        <w:rPr>
          <w:rFonts w:ascii="Arial" w:hAnsi="Arial" w:cs="Arial"/>
        </w:rPr>
        <w:t xml:space="preserve">a sense of environmental awareness. </w:t>
      </w:r>
    </w:p>
    <w:p w14:paraId="43B6E6D0" w14:textId="40D3FE0D" w:rsidR="00C9239C" w:rsidRPr="00BD4EE0" w:rsidRDefault="00C9239C" w:rsidP="008D5BB2">
      <w:pPr>
        <w:spacing w:line="360" w:lineRule="auto"/>
        <w:rPr>
          <w:rFonts w:ascii="Arial" w:hAnsi="Arial" w:cs="Arial"/>
        </w:rPr>
      </w:pPr>
      <w:r w:rsidRPr="00BD4EE0">
        <w:rPr>
          <w:rFonts w:ascii="Arial" w:hAnsi="Arial" w:cs="Arial"/>
        </w:rPr>
        <w:t xml:space="preserve">In the context of non-maintained settings, such as early years setting or community-based settings, the beach can serve as an invaluable resource for promoting scientific and mathematical learning. These settings often have more flexibility in their curriculum and can more readily incorporate trips and outdoor learning experiences that </w:t>
      </w:r>
      <w:r w:rsidR="003E6CD7">
        <w:rPr>
          <w:rFonts w:ascii="Arial" w:hAnsi="Arial" w:cs="Arial"/>
        </w:rPr>
        <w:t>ca</w:t>
      </w:r>
      <w:r w:rsidR="00D4387D">
        <w:rPr>
          <w:rFonts w:ascii="Arial" w:hAnsi="Arial" w:cs="Arial"/>
        </w:rPr>
        <w:t xml:space="preserve">n have </w:t>
      </w:r>
      <w:r w:rsidR="00660813">
        <w:rPr>
          <w:rFonts w:ascii="Arial" w:hAnsi="Arial" w:cs="Arial"/>
        </w:rPr>
        <w:t xml:space="preserve">advantages of </w:t>
      </w:r>
      <w:r w:rsidR="00D4387D">
        <w:rPr>
          <w:rFonts w:ascii="Arial" w:hAnsi="Arial" w:cs="Arial"/>
        </w:rPr>
        <w:t>u</w:t>
      </w:r>
      <w:r w:rsidRPr="00BD4EE0">
        <w:rPr>
          <w:rFonts w:ascii="Arial" w:hAnsi="Arial" w:cs="Arial"/>
        </w:rPr>
        <w:t xml:space="preserve">nique features of the beach environment. By taking advantage of this flexibility, non-maintained settings can design engaging, hands-on learning activities that allow young children to directly interact with and observe the natural </w:t>
      </w:r>
      <w:r w:rsidR="00CF5287">
        <w:rPr>
          <w:rFonts w:ascii="Arial" w:hAnsi="Arial" w:cs="Arial"/>
        </w:rPr>
        <w:t>experiences</w:t>
      </w:r>
      <w:r w:rsidRPr="00BD4EE0">
        <w:rPr>
          <w:rFonts w:ascii="Arial" w:hAnsi="Arial" w:cs="Arial"/>
        </w:rPr>
        <w:t xml:space="preserve"> found at the beach. This can include collecting and analysing data on tidal patterns, marine life, and weather conditions, as well as using the beach's diverse features to explore concepts of measurement, </w:t>
      </w:r>
      <w:r w:rsidR="00597F04">
        <w:rPr>
          <w:rFonts w:ascii="Arial" w:hAnsi="Arial" w:cs="Arial"/>
        </w:rPr>
        <w:t xml:space="preserve">calculation </w:t>
      </w:r>
      <w:r w:rsidRPr="00BD4EE0">
        <w:rPr>
          <w:rFonts w:ascii="Arial" w:hAnsi="Arial" w:cs="Arial"/>
        </w:rPr>
        <w:t xml:space="preserve">and problem-solving as mentioned by Bell </w:t>
      </w:r>
      <w:r w:rsidRPr="00BD4EE0">
        <w:rPr>
          <w:rFonts w:ascii="Arial" w:hAnsi="Arial" w:cs="Arial"/>
          <w:i/>
          <w:iCs/>
        </w:rPr>
        <w:t>et al</w:t>
      </w:r>
      <w:r w:rsidR="00AE1BFF">
        <w:rPr>
          <w:rFonts w:ascii="Arial" w:hAnsi="Arial" w:cs="Arial"/>
          <w:i/>
          <w:iCs/>
        </w:rPr>
        <w:t>.,</w:t>
      </w:r>
      <w:r w:rsidRPr="00BD4EE0">
        <w:rPr>
          <w:rFonts w:ascii="Arial" w:hAnsi="Arial" w:cs="Arial"/>
        </w:rPr>
        <w:t xml:space="preserve"> (2009). Additionally, the beach environment can foster a sense of environmental </w:t>
      </w:r>
      <w:r w:rsidR="007B4637">
        <w:rPr>
          <w:rFonts w:ascii="Arial" w:hAnsi="Arial" w:cs="Arial"/>
        </w:rPr>
        <w:t xml:space="preserve">control </w:t>
      </w:r>
      <w:r w:rsidRPr="00BD4EE0">
        <w:rPr>
          <w:rFonts w:ascii="Arial" w:hAnsi="Arial" w:cs="Arial"/>
        </w:rPr>
        <w:t>and connection to the natural world, which are important 21st century skills that can be nurtured in young children through purposeful educational programming. (Burke and Crocker, 2020)</w:t>
      </w:r>
    </w:p>
    <w:p w14:paraId="7DAC07B2" w14:textId="5FBDD0A5" w:rsidR="00240418" w:rsidRPr="00BD4EE0" w:rsidRDefault="00660973" w:rsidP="00660973">
      <w:pPr>
        <w:spacing w:line="360" w:lineRule="auto"/>
        <w:jc w:val="center"/>
        <w:rPr>
          <w:rFonts w:ascii="Arial" w:hAnsi="Arial" w:cs="Arial"/>
        </w:rPr>
      </w:pPr>
      <w:r w:rsidRPr="00BD4EE0">
        <w:rPr>
          <w:rFonts w:ascii="Arial" w:hAnsi="Arial" w:cs="Arial"/>
          <w:noProof/>
        </w:rPr>
        <w:drawing>
          <wp:inline distT="0" distB="0" distL="0" distR="0" wp14:anchorId="2F008E6B" wp14:editId="7FFBA87F">
            <wp:extent cx="2518117" cy="1890267"/>
            <wp:effectExtent l="0" t="0" r="0" b="0"/>
            <wp:docPr id="14966627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32776" cy="1901271"/>
                    </a:xfrm>
                    <a:prstGeom prst="rect">
                      <a:avLst/>
                    </a:prstGeom>
                    <a:noFill/>
                  </pic:spPr>
                </pic:pic>
              </a:graphicData>
            </a:graphic>
          </wp:inline>
        </w:drawing>
      </w:r>
    </w:p>
    <w:p w14:paraId="36AB3FB1" w14:textId="67B29D10" w:rsidR="00660973" w:rsidRPr="00BD4EE0" w:rsidRDefault="00660973" w:rsidP="00660973">
      <w:pPr>
        <w:spacing w:line="360" w:lineRule="auto"/>
        <w:jc w:val="center"/>
        <w:rPr>
          <w:rFonts w:ascii="Arial" w:hAnsi="Arial" w:cs="Arial"/>
        </w:rPr>
      </w:pPr>
      <w:r w:rsidRPr="00BD4EE0">
        <w:rPr>
          <w:rFonts w:ascii="Arial" w:hAnsi="Arial" w:cs="Arial"/>
        </w:rPr>
        <w:t>(Learning with outdoors (no date)</w:t>
      </w:r>
    </w:p>
    <w:p w14:paraId="54B409EE" w14:textId="1B24F324" w:rsidR="00C9239C" w:rsidRPr="00BD4EE0" w:rsidRDefault="00B9534E" w:rsidP="008D5BB2">
      <w:pPr>
        <w:spacing w:line="360" w:lineRule="auto"/>
        <w:rPr>
          <w:rFonts w:ascii="Arial" w:hAnsi="Arial" w:cs="Arial"/>
        </w:rPr>
      </w:pPr>
      <w:r w:rsidRPr="00BD4EE0">
        <w:rPr>
          <w:rFonts w:ascii="Arial" w:hAnsi="Arial" w:cs="Arial"/>
        </w:rPr>
        <w:t xml:space="preserve">The </w:t>
      </w:r>
      <w:r w:rsidR="00CF5287">
        <w:rPr>
          <w:rFonts w:ascii="Arial" w:hAnsi="Arial" w:cs="Arial"/>
        </w:rPr>
        <w:t xml:space="preserve">adaptability </w:t>
      </w:r>
      <w:r w:rsidRPr="00BD4EE0">
        <w:rPr>
          <w:rFonts w:ascii="Arial" w:hAnsi="Arial" w:cs="Arial"/>
        </w:rPr>
        <w:t xml:space="preserve">and </w:t>
      </w:r>
      <w:r w:rsidR="00CF5287">
        <w:rPr>
          <w:rFonts w:ascii="Arial" w:hAnsi="Arial" w:cs="Arial"/>
        </w:rPr>
        <w:t xml:space="preserve">various </w:t>
      </w:r>
      <w:r w:rsidRPr="00BD4EE0">
        <w:rPr>
          <w:rFonts w:ascii="Arial" w:hAnsi="Arial" w:cs="Arial"/>
        </w:rPr>
        <w:t xml:space="preserve">nature of the beach as a learning environment make it an exceptionally well-suited setting for young children to develop a diverse </w:t>
      </w:r>
      <w:r w:rsidR="00A7413A">
        <w:rPr>
          <w:rFonts w:ascii="Arial" w:hAnsi="Arial" w:cs="Arial"/>
        </w:rPr>
        <w:t xml:space="preserve">pattern </w:t>
      </w:r>
      <w:r w:rsidRPr="00BD4EE0">
        <w:rPr>
          <w:rFonts w:ascii="Arial" w:hAnsi="Arial" w:cs="Arial"/>
        </w:rPr>
        <w:t>of scientific and mathematical skills. The beach</w:t>
      </w:r>
      <w:r w:rsidR="00531E91">
        <w:rPr>
          <w:rFonts w:ascii="Arial" w:hAnsi="Arial" w:cs="Arial"/>
        </w:rPr>
        <w:t>es</w:t>
      </w:r>
      <w:r w:rsidRPr="00BD4EE0">
        <w:rPr>
          <w:rFonts w:ascii="Arial" w:hAnsi="Arial" w:cs="Arial"/>
        </w:rPr>
        <w:t xml:space="preserve"> rich and dynamic natural features provide boundless opportunities for hands-on, experiential learning that </w:t>
      </w:r>
      <w:r w:rsidR="000C5EFC">
        <w:rPr>
          <w:rFonts w:ascii="Arial" w:hAnsi="Arial" w:cs="Arial"/>
        </w:rPr>
        <w:t xml:space="preserve">adjust </w:t>
      </w:r>
      <w:r w:rsidRPr="00BD4EE0">
        <w:rPr>
          <w:rFonts w:ascii="Arial" w:hAnsi="Arial" w:cs="Arial"/>
        </w:rPr>
        <w:t xml:space="preserve">seamlessly with the educational frameworks and curricula of Wales. This is particularly beneficial in non-maintained settings, such as early years settings and community-based settings, where there is greater flexibility to incorporate engaging outdoor learning experiences that leverage the beach's unique potential. By integrating the beach into their educational programming, these non-maintained settings can </w:t>
      </w:r>
      <w:r w:rsidR="007A3B8B">
        <w:rPr>
          <w:rFonts w:ascii="Arial" w:hAnsi="Arial" w:cs="Arial"/>
        </w:rPr>
        <w:t>encourage</w:t>
      </w:r>
      <w:r w:rsidRPr="00BD4EE0">
        <w:rPr>
          <w:rFonts w:ascii="Arial" w:hAnsi="Arial" w:cs="Arial"/>
        </w:rPr>
        <w:t xml:space="preserve"> young children's natural curiosity, wonder, and enthusiasm for exploring the physical world around them, while also</w:t>
      </w:r>
      <w:r w:rsidR="00B55A79">
        <w:rPr>
          <w:rFonts w:ascii="Arial" w:hAnsi="Arial" w:cs="Arial"/>
        </w:rPr>
        <w:t xml:space="preserve"> imp</w:t>
      </w:r>
      <w:r w:rsidR="00BA3EC9">
        <w:rPr>
          <w:rFonts w:ascii="Arial" w:hAnsi="Arial" w:cs="Arial"/>
        </w:rPr>
        <w:t>roving the</w:t>
      </w:r>
      <w:r w:rsidRPr="00BD4EE0">
        <w:rPr>
          <w:rFonts w:ascii="Arial" w:hAnsi="Arial" w:cs="Arial"/>
        </w:rPr>
        <w:t xml:space="preserve"> essential 21st century skills</w:t>
      </w:r>
      <w:r w:rsidR="00BA3EC9">
        <w:rPr>
          <w:rFonts w:ascii="Arial" w:hAnsi="Arial" w:cs="Arial"/>
        </w:rPr>
        <w:t xml:space="preserve"> such as, </w:t>
      </w:r>
      <w:r w:rsidRPr="00BD4EE0">
        <w:rPr>
          <w:rFonts w:ascii="Arial" w:hAnsi="Arial" w:cs="Arial"/>
        </w:rPr>
        <w:t xml:space="preserve">critical thinking, problem-solving, and collaboration. The beach diverse natural </w:t>
      </w:r>
      <w:r w:rsidR="00231755" w:rsidRPr="00BD4EE0">
        <w:rPr>
          <w:rFonts w:ascii="Arial" w:hAnsi="Arial" w:cs="Arial"/>
        </w:rPr>
        <w:t xml:space="preserve">experience </w:t>
      </w:r>
      <w:r w:rsidRPr="00BD4EE0">
        <w:rPr>
          <w:rFonts w:ascii="Arial" w:hAnsi="Arial" w:cs="Arial"/>
        </w:rPr>
        <w:t xml:space="preserve">from </w:t>
      </w:r>
      <w:r w:rsidR="008A41B5">
        <w:rPr>
          <w:rFonts w:ascii="Arial" w:hAnsi="Arial" w:cs="Arial"/>
        </w:rPr>
        <w:t xml:space="preserve">the </w:t>
      </w:r>
      <w:r w:rsidR="008B2B87">
        <w:rPr>
          <w:rFonts w:ascii="Arial" w:hAnsi="Arial" w:cs="Arial"/>
        </w:rPr>
        <w:t xml:space="preserve">uncertainty of the </w:t>
      </w:r>
      <w:r w:rsidRPr="00BD4EE0">
        <w:rPr>
          <w:rFonts w:ascii="Arial" w:hAnsi="Arial" w:cs="Arial"/>
        </w:rPr>
        <w:t xml:space="preserve">tides to a variety of marine life, offer endless possibilities for children to directly observe, measure, and analyse real-world scientific and mathematical concepts, </w:t>
      </w:r>
      <w:r w:rsidR="006E400A" w:rsidRPr="00BD4EE0">
        <w:rPr>
          <w:rFonts w:ascii="Arial" w:hAnsi="Arial" w:cs="Arial"/>
        </w:rPr>
        <w:t>laying</w:t>
      </w:r>
      <w:r w:rsidRPr="00BD4EE0">
        <w:rPr>
          <w:rFonts w:ascii="Arial" w:hAnsi="Arial" w:cs="Arial"/>
        </w:rPr>
        <w:t xml:space="preserve"> </w:t>
      </w:r>
      <w:r w:rsidR="006E400A" w:rsidRPr="00BD4EE0">
        <w:rPr>
          <w:rFonts w:ascii="Arial" w:hAnsi="Arial" w:cs="Arial"/>
        </w:rPr>
        <w:t>a durable foundation</w:t>
      </w:r>
      <w:r w:rsidRPr="00BD4EE0">
        <w:rPr>
          <w:rFonts w:ascii="Arial" w:hAnsi="Arial" w:cs="Arial"/>
        </w:rPr>
        <w:t xml:space="preserve"> for their cognitive, social, and emotional development.</w:t>
      </w:r>
      <w:r w:rsidR="00C9239C" w:rsidRPr="00BD4EE0">
        <w:rPr>
          <w:rFonts w:ascii="Arial" w:hAnsi="Arial" w:cs="Arial"/>
        </w:rPr>
        <w:t xml:space="preserve"> (</w:t>
      </w:r>
      <w:r w:rsidRPr="00BD4EE0">
        <w:rPr>
          <w:rFonts w:ascii="Arial" w:hAnsi="Arial" w:cs="Arial"/>
        </w:rPr>
        <w:t xml:space="preserve">Welsh Government, </w:t>
      </w:r>
      <w:r w:rsidR="00C9239C" w:rsidRPr="00BD4EE0">
        <w:rPr>
          <w:rFonts w:ascii="Arial" w:hAnsi="Arial" w:cs="Arial"/>
        </w:rPr>
        <w:t>202</w:t>
      </w:r>
      <w:r w:rsidRPr="00BD4EE0">
        <w:rPr>
          <w:rFonts w:ascii="Arial" w:hAnsi="Arial" w:cs="Arial"/>
        </w:rPr>
        <w:t>2</w:t>
      </w:r>
      <w:r w:rsidR="00C9239C" w:rsidRPr="00BD4EE0">
        <w:rPr>
          <w:rFonts w:ascii="Arial" w:hAnsi="Arial" w:cs="Arial"/>
        </w:rPr>
        <w:t>)</w:t>
      </w:r>
    </w:p>
    <w:p w14:paraId="269EBB40" w14:textId="783C57E1" w:rsidR="007906A4" w:rsidRPr="00BD4EE0" w:rsidRDefault="007906A4" w:rsidP="008D5BB2">
      <w:pPr>
        <w:spacing w:line="360" w:lineRule="auto"/>
        <w:rPr>
          <w:rFonts w:ascii="Arial" w:hAnsi="Arial" w:cs="Arial"/>
        </w:rPr>
      </w:pPr>
    </w:p>
    <w:p w14:paraId="5622B5FE" w14:textId="77777777" w:rsidR="00AE3329" w:rsidRPr="00BD4EE0" w:rsidRDefault="00AE3329" w:rsidP="008D5BB2">
      <w:pPr>
        <w:spacing w:line="360" w:lineRule="auto"/>
        <w:rPr>
          <w:rFonts w:ascii="Arial" w:hAnsi="Arial" w:cs="Arial"/>
        </w:rPr>
      </w:pPr>
    </w:p>
    <w:p w14:paraId="578F04CF" w14:textId="77777777" w:rsidR="00AE3329" w:rsidRPr="00BD4EE0" w:rsidRDefault="00AE3329" w:rsidP="008D5BB2">
      <w:pPr>
        <w:spacing w:line="360" w:lineRule="auto"/>
        <w:rPr>
          <w:rFonts w:ascii="Arial" w:hAnsi="Arial" w:cs="Arial"/>
        </w:rPr>
      </w:pPr>
    </w:p>
    <w:p w14:paraId="5044E20F" w14:textId="77777777" w:rsidR="00AE3329" w:rsidRPr="00BD4EE0" w:rsidRDefault="00AE3329" w:rsidP="008D5BB2">
      <w:pPr>
        <w:spacing w:line="360" w:lineRule="auto"/>
        <w:rPr>
          <w:rFonts w:ascii="Arial" w:hAnsi="Arial" w:cs="Arial"/>
        </w:rPr>
      </w:pPr>
    </w:p>
    <w:p w14:paraId="2F2A8DAC" w14:textId="77777777" w:rsidR="00AE3329" w:rsidRPr="00BD4EE0" w:rsidRDefault="00AE3329" w:rsidP="008D5BB2">
      <w:pPr>
        <w:spacing w:line="360" w:lineRule="auto"/>
        <w:rPr>
          <w:rFonts w:ascii="Arial" w:hAnsi="Arial" w:cs="Arial"/>
        </w:rPr>
      </w:pPr>
    </w:p>
    <w:p w14:paraId="587D212B" w14:textId="77777777" w:rsidR="00AE3329" w:rsidRPr="00BD4EE0" w:rsidRDefault="00AE3329" w:rsidP="008D5BB2">
      <w:pPr>
        <w:spacing w:line="360" w:lineRule="auto"/>
        <w:rPr>
          <w:rFonts w:ascii="Arial" w:hAnsi="Arial" w:cs="Arial"/>
        </w:rPr>
      </w:pPr>
    </w:p>
    <w:p w14:paraId="4C374200" w14:textId="77777777" w:rsidR="00AE3329" w:rsidRPr="00BD4EE0" w:rsidRDefault="00AE3329" w:rsidP="008D5BB2">
      <w:pPr>
        <w:spacing w:line="360" w:lineRule="auto"/>
        <w:rPr>
          <w:rFonts w:ascii="Arial" w:hAnsi="Arial" w:cs="Arial"/>
        </w:rPr>
      </w:pPr>
    </w:p>
    <w:p w14:paraId="38083254" w14:textId="77777777" w:rsidR="00AE3329" w:rsidRPr="00BD4EE0" w:rsidRDefault="00AE3329" w:rsidP="008D5BB2">
      <w:pPr>
        <w:spacing w:line="360" w:lineRule="auto"/>
        <w:rPr>
          <w:rFonts w:ascii="Arial" w:hAnsi="Arial" w:cs="Arial"/>
        </w:rPr>
      </w:pPr>
    </w:p>
    <w:p w14:paraId="14EF541C" w14:textId="77777777" w:rsidR="00AE3329" w:rsidRPr="00BD4EE0" w:rsidRDefault="00AE3329" w:rsidP="008D5BB2">
      <w:pPr>
        <w:spacing w:line="360" w:lineRule="auto"/>
        <w:rPr>
          <w:rFonts w:ascii="Arial" w:hAnsi="Arial" w:cs="Arial"/>
        </w:rPr>
      </w:pPr>
    </w:p>
    <w:p w14:paraId="42307493" w14:textId="77777777" w:rsidR="00AE3329" w:rsidRPr="00BD4EE0" w:rsidRDefault="00AE3329" w:rsidP="008D5BB2">
      <w:pPr>
        <w:spacing w:line="360" w:lineRule="auto"/>
        <w:rPr>
          <w:rFonts w:ascii="Arial" w:hAnsi="Arial" w:cs="Arial"/>
        </w:rPr>
      </w:pPr>
    </w:p>
    <w:p w14:paraId="703851C7" w14:textId="77777777" w:rsidR="00AE3329" w:rsidRPr="00BD4EE0" w:rsidRDefault="00AE3329" w:rsidP="008D5BB2">
      <w:pPr>
        <w:spacing w:line="360" w:lineRule="auto"/>
        <w:rPr>
          <w:rFonts w:ascii="Arial" w:hAnsi="Arial" w:cs="Arial"/>
        </w:rPr>
      </w:pPr>
    </w:p>
    <w:p w14:paraId="6F5B30DF" w14:textId="77777777" w:rsidR="00AE3329" w:rsidRPr="00BD4EE0" w:rsidRDefault="00AE3329" w:rsidP="008D5BB2">
      <w:pPr>
        <w:spacing w:line="360" w:lineRule="auto"/>
        <w:rPr>
          <w:rFonts w:ascii="Arial" w:hAnsi="Arial" w:cs="Arial"/>
        </w:rPr>
      </w:pPr>
    </w:p>
    <w:p w14:paraId="6C252975" w14:textId="77777777" w:rsidR="00AE3329" w:rsidRPr="00BD4EE0" w:rsidRDefault="00AE3329" w:rsidP="008D5BB2">
      <w:pPr>
        <w:spacing w:line="360" w:lineRule="auto"/>
        <w:rPr>
          <w:rFonts w:ascii="Arial" w:hAnsi="Arial" w:cs="Arial"/>
        </w:rPr>
      </w:pPr>
    </w:p>
    <w:p w14:paraId="3CD33AEE" w14:textId="6A43C8B5" w:rsidR="006F763D" w:rsidRPr="00BD4EE0" w:rsidRDefault="006F763D" w:rsidP="006F763D">
      <w:pPr>
        <w:tabs>
          <w:tab w:val="center" w:pos="4320"/>
          <w:tab w:val="right" w:pos="8640"/>
        </w:tabs>
        <w:spacing w:after="0" w:line="240" w:lineRule="auto"/>
        <w:rPr>
          <w:rFonts w:ascii="Arial" w:hAnsi="Arial" w:cs="Arial"/>
        </w:rPr>
      </w:pPr>
      <w:bookmarkStart w:id="0" w:name="_Hlk82767822"/>
      <w:r w:rsidRPr="00BD4EE0">
        <w:rPr>
          <w:rFonts w:ascii="Arial" w:eastAsia="MS Mincho" w:hAnsi="Arial" w:cs="Arial"/>
          <w:b/>
        </w:rPr>
        <w:t>RISK BENEFIT ASSESSMENT</w:t>
      </w:r>
    </w:p>
    <w:p w14:paraId="0E88A1EB" w14:textId="77777777" w:rsidR="006F763D" w:rsidRPr="00BD4EE0" w:rsidRDefault="006F763D" w:rsidP="006F763D">
      <w:pPr>
        <w:tabs>
          <w:tab w:val="left" w:pos="1418"/>
          <w:tab w:val="center" w:pos="4320"/>
          <w:tab w:val="right" w:pos="8640"/>
        </w:tabs>
        <w:spacing w:after="0" w:line="240" w:lineRule="auto"/>
        <w:rPr>
          <w:rFonts w:ascii="Arial" w:eastAsia="MS Mincho" w:hAnsi="Arial" w:cs="Arial"/>
        </w:rPr>
      </w:pPr>
    </w:p>
    <w:tbl>
      <w:tblPr>
        <w:tblStyle w:val="TableGrid1"/>
        <w:tblW w:w="0" w:type="auto"/>
        <w:tblInd w:w="108" w:type="dxa"/>
        <w:tblLook w:val="04A0" w:firstRow="1" w:lastRow="0" w:firstColumn="1" w:lastColumn="0" w:noHBand="0" w:noVBand="1"/>
      </w:tblPr>
      <w:tblGrid>
        <w:gridCol w:w="2267"/>
        <w:gridCol w:w="7651"/>
        <w:gridCol w:w="1701"/>
        <w:gridCol w:w="1876"/>
      </w:tblGrid>
      <w:tr w:rsidR="006F763D" w:rsidRPr="00BD4EE0" w14:paraId="2B7308A9" w14:textId="77777777" w:rsidTr="00F851F9">
        <w:tc>
          <w:tcPr>
            <w:tcW w:w="2267" w:type="dxa"/>
            <w:shd w:val="clear" w:color="auto" w:fill="D9D9D9"/>
          </w:tcPr>
          <w:p w14:paraId="2AB8659A" w14:textId="77777777" w:rsidR="006F763D" w:rsidRPr="00BD4EE0" w:rsidRDefault="006F763D" w:rsidP="00F851F9">
            <w:pPr>
              <w:rPr>
                <w:rFonts w:ascii="Arial" w:hAnsi="Arial" w:cs="Arial"/>
                <w:sz w:val="24"/>
                <w:szCs w:val="24"/>
              </w:rPr>
            </w:pPr>
            <w:r w:rsidRPr="00BD4EE0">
              <w:rPr>
                <w:rFonts w:ascii="Arial" w:hAnsi="Arial" w:cs="Arial"/>
                <w:b/>
                <w:sz w:val="24"/>
                <w:szCs w:val="24"/>
              </w:rPr>
              <w:t>Location / Activity:</w:t>
            </w:r>
          </w:p>
        </w:tc>
        <w:tc>
          <w:tcPr>
            <w:tcW w:w="7651" w:type="dxa"/>
          </w:tcPr>
          <w:p w14:paraId="7F1E8561" w14:textId="77777777" w:rsidR="006F763D" w:rsidRPr="00BD4EE0" w:rsidRDefault="006F763D" w:rsidP="00F851F9">
            <w:pPr>
              <w:rPr>
                <w:rFonts w:ascii="Arial" w:hAnsi="Arial" w:cs="Arial"/>
                <w:sz w:val="24"/>
                <w:szCs w:val="24"/>
              </w:rPr>
            </w:pPr>
            <w:r w:rsidRPr="00BD4EE0">
              <w:rPr>
                <w:rFonts w:ascii="Arial" w:hAnsi="Arial" w:cs="Arial"/>
                <w:sz w:val="24"/>
                <w:szCs w:val="24"/>
              </w:rPr>
              <w:t>Whitesands Beach St Davids</w:t>
            </w:r>
          </w:p>
        </w:tc>
        <w:tc>
          <w:tcPr>
            <w:tcW w:w="1701" w:type="dxa"/>
            <w:shd w:val="clear" w:color="auto" w:fill="D9D9D9"/>
          </w:tcPr>
          <w:p w14:paraId="50EFE288" w14:textId="77777777" w:rsidR="006F763D" w:rsidRPr="00BD4EE0" w:rsidRDefault="006F763D" w:rsidP="00F851F9">
            <w:pPr>
              <w:rPr>
                <w:rFonts w:ascii="Arial" w:hAnsi="Arial" w:cs="Arial"/>
                <w:sz w:val="24"/>
                <w:szCs w:val="24"/>
              </w:rPr>
            </w:pPr>
            <w:r w:rsidRPr="00BD4EE0">
              <w:rPr>
                <w:rFonts w:ascii="Arial" w:hAnsi="Arial" w:cs="Arial"/>
                <w:b/>
                <w:sz w:val="24"/>
                <w:szCs w:val="24"/>
              </w:rPr>
              <w:t>Date:</w:t>
            </w:r>
          </w:p>
        </w:tc>
        <w:tc>
          <w:tcPr>
            <w:tcW w:w="1876" w:type="dxa"/>
          </w:tcPr>
          <w:p w14:paraId="1DD264D5" w14:textId="77777777" w:rsidR="006F763D" w:rsidRPr="00BD4EE0" w:rsidRDefault="006F763D" w:rsidP="00F851F9">
            <w:pPr>
              <w:rPr>
                <w:rFonts w:ascii="Arial" w:hAnsi="Arial" w:cs="Arial"/>
                <w:sz w:val="24"/>
                <w:szCs w:val="24"/>
              </w:rPr>
            </w:pPr>
            <w:r w:rsidRPr="00BD4EE0">
              <w:rPr>
                <w:rFonts w:ascii="Arial" w:hAnsi="Arial" w:cs="Arial"/>
                <w:sz w:val="24"/>
                <w:szCs w:val="24"/>
              </w:rPr>
              <w:t>2</w:t>
            </w:r>
            <w:r w:rsidRPr="00BD4EE0">
              <w:rPr>
                <w:rFonts w:ascii="Arial" w:hAnsi="Arial" w:cs="Arial"/>
                <w:sz w:val="24"/>
                <w:szCs w:val="24"/>
                <w:vertAlign w:val="superscript"/>
              </w:rPr>
              <w:t>nd</w:t>
            </w:r>
            <w:r w:rsidRPr="00BD4EE0">
              <w:rPr>
                <w:rFonts w:ascii="Arial" w:hAnsi="Arial" w:cs="Arial"/>
                <w:sz w:val="24"/>
                <w:szCs w:val="24"/>
              </w:rPr>
              <w:t xml:space="preserve"> Sep 2024</w:t>
            </w:r>
          </w:p>
        </w:tc>
      </w:tr>
      <w:tr w:rsidR="006F763D" w:rsidRPr="00BD4EE0" w14:paraId="7937AB86" w14:textId="77777777" w:rsidTr="00F851F9">
        <w:tc>
          <w:tcPr>
            <w:tcW w:w="2267" w:type="dxa"/>
            <w:shd w:val="clear" w:color="auto" w:fill="D9D9D9"/>
          </w:tcPr>
          <w:p w14:paraId="77200798" w14:textId="77777777" w:rsidR="006F763D" w:rsidRPr="00BD4EE0" w:rsidRDefault="006F763D" w:rsidP="00F851F9">
            <w:pPr>
              <w:rPr>
                <w:rFonts w:ascii="Arial" w:hAnsi="Arial" w:cs="Arial"/>
                <w:sz w:val="24"/>
                <w:szCs w:val="24"/>
              </w:rPr>
            </w:pPr>
            <w:r w:rsidRPr="00BD4EE0">
              <w:rPr>
                <w:rFonts w:ascii="Arial" w:hAnsi="Arial" w:cs="Arial"/>
                <w:b/>
                <w:sz w:val="24"/>
                <w:szCs w:val="24"/>
              </w:rPr>
              <w:t>Assessor:</w:t>
            </w:r>
            <w:r w:rsidRPr="00BD4EE0">
              <w:rPr>
                <w:rFonts w:ascii="Arial" w:hAnsi="Arial" w:cs="Arial"/>
                <w:sz w:val="24"/>
                <w:szCs w:val="24"/>
              </w:rPr>
              <w:t xml:space="preserve">  </w:t>
            </w:r>
          </w:p>
        </w:tc>
        <w:tc>
          <w:tcPr>
            <w:tcW w:w="7651" w:type="dxa"/>
          </w:tcPr>
          <w:p w14:paraId="22D04802" w14:textId="77777777" w:rsidR="006F763D" w:rsidRPr="00BD4EE0" w:rsidRDefault="006F763D" w:rsidP="00F851F9">
            <w:pPr>
              <w:rPr>
                <w:rFonts w:ascii="Arial" w:hAnsi="Arial" w:cs="Arial"/>
                <w:sz w:val="24"/>
                <w:szCs w:val="24"/>
              </w:rPr>
            </w:pPr>
            <w:r w:rsidRPr="00BD4EE0">
              <w:rPr>
                <w:rFonts w:ascii="Arial" w:hAnsi="Arial" w:cs="Arial"/>
                <w:sz w:val="24"/>
                <w:szCs w:val="24"/>
              </w:rPr>
              <w:t>Claire Thomas</w:t>
            </w:r>
          </w:p>
        </w:tc>
        <w:tc>
          <w:tcPr>
            <w:tcW w:w="1701" w:type="dxa"/>
            <w:shd w:val="clear" w:color="auto" w:fill="D9D9D9"/>
          </w:tcPr>
          <w:p w14:paraId="2B673CE2" w14:textId="77777777" w:rsidR="006F763D" w:rsidRPr="00BD4EE0" w:rsidRDefault="006F763D" w:rsidP="00F851F9">
            <w:pPr>
              <w:rPr>
                <w:rFonts w:ascii="Arial" w:hAnsi="Arial" w:cs="Arial"/>
                <w:sz w:val="24"/>
                <w:szCs w:val="24"/>
              </w:rPr>
            </w:pPr>
            <w:r w:rsidRPr="00BD4EE0">
              <w:rPr>
                <w:rFonts w:ascii="Arial" w:hAnsi="Arial" w:cs="Arial"/>
                <w:b/>
                <w:sz w:val="24"/>
                <w:szCs w:val="24"/>
              </w:rPr>
              <w:t>Review date:</w:t>
            </w:r>
            <w:r w:rsidRPr="00BD4EE0">
              <w:rPr>
                <w:rFonts w:ascii="Arial" w:hAnsi="Arial" w:cs="Arial"/>
                <w:sz w:val="24"/>
                <w:szCs w:val="24"/>
              </w:rPr>
              <w:t xml:space="preserve">  </w:t>
            </w:r>
          </w:p>
        </w:tc>
        <w:tc>
          <w:tcPr>
            <w:tcW w:w="1876" w:type="dxa"/>
          </w:tcPr>
          <w:p w14:paraId="329780DF" w14:textId="77777777" w:rsidR="006F763D" w:rsidRPr="00BD4EE0" w:rsidRDefault="006F763D" w:rsidP="00F851F9">
            <w:pPr>
              <w:rPr>
                <w:rFonts w:ascii="Arial" w:hAnsi="Arial" w:cs="Arial"/>
                <w:sz w:val="24"/>
                <w:szCs w:val="24"/>
              </w:rPr>
            </w:pPr>
          </w:p>
        </w:tc>
      </w:tr>
    </w:tbl>
    <w:p w14:paraId="3EF35FF4" w14:textId="77777777" w:rsidR="006F763D" w:rsidRPr="00BD4EE0" w:rsidRDefault="006F763D" w:rsidP="006F763D">
      <w:pPr>
        <w:spacing w:after="0" w:line="240" w:lineRule="auto"/>
        <w:rPr>
          <w:rFonts w:ascii="Arial" w:eastAsia="MS Mincho" w:hAnsi="Arial" w:cs="Arial"/>
        </w:rPr>
      </w:pPr>
    </w:p>
    <w:tbl>
      <w:tblPr>
        <w:tblStyle w:val="TableGrid1"/>
        <w:tblW w:w="14743" w:type="dxa"/>
        <w:tblInd w:w="-856" w:type="dxa"/>
        <w:tblLayout w:type="fixed"/>
        <w:tblLook w:val="04A0" w:firstRow="1" w:lastRow="0" w:firstColumn="1" w:lastColumn="0" w:noHBand="0" w:noVBand="1"/>
      </w:tblPr>
      <w:tblGrid>
        <w:gridCol w:w="2694"/>
        <w:gridCol w:w="2561"/>
        <w:gridCol w:w="2140"/>
        <w:gridCol w:w="1111"/>
        <w:gridCol w:w="5104"/>
        <w:gridCol w:w="1133"/>
      </w:tblGrid>
      <w:tr w:rsidR="006F763D" w:rsidRPr="00BD4EE0" w14:paraId="00426F80" w14:textId="77777777" w:rsidTr="00A932B3">
        <w:trPr>
          <w:cantSplit/>
          <w:tblHeader/>
        </w:trPr>
        <w:tc>
          <w:tcPr>
            <w:tcW w:w="2694" w:type="dxa"/>
            <w:shd w:val="clear" w:color="auto" w:fill="D9D9D9"/>
            <w:vAlign w:val="center"/>
          </w:tcPr>
          <w:p w14:paraId="19B4F473"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bCs/>
                <w:sz w:val="24"/>
                <w:szCs w:val="24"/>
              </w:rPr>
              <w:t>Experience exploring outdoor space in photograph</w:t>
            </w:r>
          </w:p>
        </w:tc>
        <w:tc>
          <w:tcPr>
            <w:tcW w:w="2561" w:type="dxa"/>
            <w:shd w:val="clear" w:color="auto" w:fill="D9D9D9"/>
            <w:vAlign w:val="center"/>
          </w:tcPr>
          <w:p w14:paraId="4E12AD54" w14:textId="77777777" w:rsidR="006F763D" w:rsidRPr="00BD4EE0" w:rsidRDefault="006F763D" w:rsidP="00F851F9">
            <w:pPr>
              <w:rPr>
                <w:rFonts w:ascii="Arial" w:hAnsi="Arial" w:cs="Arial"/>
                <w:b/>
                <w:sz w:val="24"/>
                <w:szCs w:val="24"/>
              </w:rPr>
            </w:pPr>
            <w:r w:rsidRPr="00BD4EE0">
              <w:rPr>
                <w:rFonts w:ascii="Arial" w:hAnsi="Arial" w:cs="Arial"/>
                <w:b/>
                <w:sz w:val="24"/>
                <w:szCs w:val="24"/>
              </w:rPr>
              <w:t>How will young people BENEFIT from this activity?</w:t>
            </w:r>
          </w:p>
        </w:tc>
        <w:tc>
          <w:tcPr>
            <w:tcW w:w="2140" w:type="dxa"/>
            <w:shd w:val="clear" w:color="auto" w:fill="D9D9D9"/>
            <w:vAlign w:val="center"/>
          </w:tcPr>
          <w:p w14:paraId="3D904948"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sz w:val="24"/>
                <w:szCs w:val="24"/>
              </w:rPr>
              <w:t>Hazards and associated risks</w:t>
            </w:r>
          </w:p>
        </w:tc>
        <w:tc>
          <w:tcPr>
            <w:tcW w:w="1111" w:type="dxa"/>
            <w:shd w:val="clear" w:color="auto" w:fill="D9D9D9"/>
            <w:vAlign w:val="center"/>
          </w:tcPr>
          <w:p w14:paraId="635819DC" w14:textId="77777777" w:rsidR="006F763D" w:rsidRPr="00BD4EE0" w:rsidRDefault="006F763D" w:rsidP="00F851F9">
            <w:pPr>
              <w:rPr>
                <w:rFonts w:ascii="Arial" w:hAnsi="Arial" w:cs="Arial"/>
                <w:b/>
                <w:sz w:val="24"/>
                <w:szCs w:val="24"/>
              </w:rPr>
            </w:pPr>
            <w:r w:rsidRPr="00BD4EE0">
              <w:rPr>
                <w:rFonts w:ascii="Arial" w:hAnsi="Arial" w:cs="Arial"/>
                <w:b/>
                <w:sz w:val="24"/>
                <w:szCs w:val="24"/>
              </w:rPr>
              <w:t>Who is at risk?</w:t>
            </w:r>
          </w:p>
        </w:tc>
        <w:tc>
          <w:tcPr>
            <w:tcW w:w="5104" w:type="dxa"/>
            <w:shd w:val="clear" w:color="auto" w:fill="D9D9D9"/>
            <w:vAlign w:val="center"/>
          </w:tcPr>
          <w:p w14:paraId="45E4EA6F" w14:textId="77777777" w:rsidR="006F763D" w:rsidRPr="00BD4EE0" w:rsidRDefault="006F763D" w:rsidP="00F851F9">
            <w:pPr>
              <w:rPr>
                <w:rFonts w:ascii="Arial" w:hAnsi="Arial" w:cs="Arial"/>
                <w:b/>
                <w:sz w:val="24"/>
                <w:szCs w:val="24"/>
              </w:rPr>
            </w:pPr>
            <w:r w:rsidRPr="00BD4EE0">
              <w:rPr>
                <w:rFonts w:ascii="Arial" w:hAnsi="Arial" w:cs="Arial"/>
                <w:b/>
                <w:sz w:val="24"/>
                <w:szCs w:val="24"/>
              </w:rPr>
              <w:t>PRECAUTIONS in place to reduce the risk of injury</w:t>
            </w:r>
          </w:p>
        </w:tc>
        <w:tc>
          <w:tcPr>
            <w:tcW w:w="1133" w:type="dxa"/>
            <w:shd w:val="clear" w:color="auto" w:fill="D9D9D9"/>
            <w:vAlign w:val="center"/>
          </w:tcPr>
          <w:p w14:paraId="7A02722C"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sz w:val="24"/>
                <w:szCs w:val="24"/>
              </w:rPr>
              <w:t>Overall risk after precautions</w:t>
            </w:r>
          </w:p>
          <w:p w14:paraId="4AE2F79F" w14:textId="77777777" w:rsidR="006F763D" w:rsidRPr="00BD4EE0" w:rsidRDefault="006F763D" w:rsidP="00F851F9">
            <w:pPr>
              <w:autoSpaceDE w:val="0"/>
              <w:autoSpaceDN w:val="0"/>
              <w:adjustRightInd w:val="0"/>
              <w:rPr>
                <w:rFonts w:ascii="Arial" w:hAnsi="Arial" w:cs="Arial"/>
                <w:b/>
                <w:sz w:val="24"/>
                <w:szCs w:val="24"/>
              </w:rPr>
            </w:pPr>
            <w:r w:rsidRPr="00BD4EE0">
              <w:rPr>
                <w:rFonts w:ascii="Arial" w:hAnsi="Arial" w:cs="Arial"/>
                <w:b/>
                <w:sz w:val="24"/>
                <w:szCs w:val="24"/>
              </w:rPr>
              <w:t>RATING: L/M/H</w:t>
            </w:r>
          </w:p>
        </w:tc>
      </w:tr>
      <w:tr w:rsidR="006F763D" w:rsidRPr="00BD4EE0" w14:paraId="2618D206" w14:textId="77777777" w:rsidTr="00A932B3">
        <w:trPr>
          <w:cantSplit/>
          <w:trHeight w:val="1361"/>
        </w:trPr>
        <w:tc>
          <w:tcPr>
            <w:tcW w:w="2694" w:type="dxa"/>
            <w:vAlign w:val="center"/>
          </w:tcPr>
          <w:p w14:paraId="0FBC21B9" w14:textId="77777777" w:rsidR="006F763D" w:rsidRPr="00BD4EE0" w:rsidRDefault="006F763D" w:rsidP="00F851F9">
            <w:pPr>
              <w:autoSpaceDE w:val="0"/>
              <w:autoSpaceDN w:val="0"/>
              <w:adjustRightInd w:val="0"/>
              <w:rPr>
                <w:rFonts w:ascii="Arial" w:hAnsi="Arial" w:cs="Arial"/>
                <w:sz w:val="24"/>
                <w:szCs w:val="24"/>
              </w:rPr>
            </w:pPr>
            <w:r w:rsidRPr="00BD4EE0">
              <w:rPr>
                <w:rFonts w:ascii="Arial" w:hAnsi="Arial" w:cs="Arial"/>
                <w:sz w:val="24"/>
                <w:szCs w:val="24"/>
              </w:rPr>
              <w:t>Sand</w:t>
            </w:r>
          </w:p>
        </w:tc>
        <w:tc>
          <w:tcPr>
            <w:tcW w:w="2561" w:type="dxa"/>
            <w:vAlign w:val="center"/>
          </w:tcPr>
          <w:p w14:paraId="3F666DBB" w14:textId="09A810B9" w:rsidR="006F763D" w:rsidRPr="00BD4EE0" w:rsidRDefault="000351BF" w:rsidP="00F851F9">
            <w:pPr>
              <w:autoSpaceDE w:val="0"/>
              <w:autoSpaceDN w:val="0"/>
              <w:adjustRightInd w:val="0"/>
              <w:rPr>
                <w:rFonts w:ascii="Arial" w:hAnsi="Arial" w:cs="Arial"/>
                <w:sz w:val="24"/>
                <w:szCs w:val="24"/>
              </w:rPr>
            </w:pPr>
            <w:r w:rsidRPr="00BD4EE0">
              <w:rPr>
                <w:rFonts w:ascii="Arial" w:hAnsi="Arial" w:cs="Arial"/>
                <w:sz w:val="24"/>
                <w:szCs w:val="24"/>
              </w:rPr>
              <w:t xml:space="preserve">Imagination, Creativity, </w:t>
            </w:r>
            <w:r w:rsidR="00665912">
              <w:rPr>
                <w:rFonts w:ascii="Arial" w:hAnsi="Arial" w:cs="Arial"/>
                <w:sz w:val="24"/>
                <w:szCs w:val="24"/>
              </w:rPr>
              <w:t xml:space="preserve">Physical development - </w:t>
            </w:r>
            <w:r w:rsidRPr="00BD4EE0">
              <w:rPr>
                <w:rFonts w:ascii="Arial" w:hAnsi="Arial" w:cs="Arial"/>
                <w:sz w:val="24"/>
                <w:szCs w:val="24"/>
              </w:rPr>
              <w:t>Gross and fine motor skills</w:t>
            </w:r>
          </w:p>
        </w:tc>
        <w:tc>
          <w:tcPr>
            <w:tcW w:w="2140" w:type="dxa"/>
            <w:vAlign w:val="center"/>
          </w:tcPr>
          <w:p w14:paraId="578C77A1" w14:textId="66B83EA2" w:rsidR="006F763D" w:rsidRPr="00BD4EE0" w:rsidRDefault="000351BF" w:rsidP="00F851F9">
            <w:pPr>
              <w:rPr>
                <w:rFonts w:ascii="Arial" w:hAnsi="Arial" w:cs="Arial"/>
                <w:sz w:val="24"/>
                <w:szCs w:val="24"/>
              </w:rPr>
            </w:pPr>
            <w:r w:rsidRPr="00BD4EE0">
              <w:rPr>
                <w:rFonts w:ascii="Arial" w:hAnsi="Arial" w:cs="Arial"/>
                <w:sz w:val="24"/>
                <w:szCs w:val="24"/>
              </w:rPr>
              <w:t>Sand holes, Jelly fish, Animal Faces, Dust from the sand</w:t>
            </w:r>
            <w:r w:rsidR="006E1B2A" w:rsidRPr="00BD4EE0">
              <w:rPr>
                <w:rFonts w:ascii="Arial" w:hAnsi="Arial" w:cs="Arial"/>
                <w:sz w:val="24"/>
                <w:szCs w:val="24"/>
              </w:rPr>
              <w:t xml:space="preserve"> and Glass</w:t>
            </w:r>
            <w:r w:rsidR="008B2B87">
              <w:rPr>
                <w:rFonts w:ascii="Arial" w:hAnsi="Arial" w:cs="Arial"/>
                <w:sz w:val="24"/>
                <w:szCs w:val="24"/>
              </w:rPr>
              <w:t>. Uneven grou</w:t>
            </w:r>
            <w:r w:rsidR="00C82AF7">
              <w:rPr>
                <w:rFonts w:ascii="Arial" w:hAnsi="Arial" w:cs="Arial"/>
                <w:sz w:val="24"/>
                <w:szCs w:val="24"/>
              </w:rPr>
              <w:t>nd</w:t>
            </w:r>
          </w:p>
        </w:tc>
        <w:tc>
          <w:tcPr>
            <w:tcW w:w="1111" w:type="dxa"/>
            <w:vAlign w:val="center"/>
          </w:tcPr>
          <w:p w14:paraId="42D63F98" w14:textId="22E54267" w:rsidR="006F763D" w:rsidRPr="00BD4EE0" w:rsidRDefault="006F763D" w:rsidP="00F851F9">
            <w:pPr>
              <w:rPr>
                <w:rFonts w:ascii="Arial" w:hAnsi="Arial" w:cs="Arial"/>
                <w:sz w:val="24"/>
                <w:szCs w:val="24"/>
              </w:rPr>
            </w:pPr>
            <w:r w:rsidRPr="00BD4EE0">
              <w:rPr>
                <w:rFonts w:ascii="Arial" w:hAnsi="Arial" w:cs="Arial"/>
                <w:sz w:val="24"/>
                <w:szCs w:val="24"/>
              </w:rPr>
              <w:t>Children</w:t>
            </w:r>
            <w:r w:rsidR="000351BF" w:rsidRPr="00BD4EE0">
              <w:rPr>
                <w:rFonts w:ascii="Arial" w:hAnsi="Arial" w:cs="Arial"/>
                <w:sz w:val="24"/>
                <w:szCs w:val="24"/>
              </w:rPr>
              <w:t xml:space="preserve"> and Adults</w:t>
            </w:r>
          </w:p>
        </w:tc>
        <w:tc>
          <w:tcPr>
            <w:tcW w:w="5104" w:type="dxa"/>
            <w:vAlign w:val="center"/>
          </w:tcPr>
          <w:p w14:paraId="30527779" w14:textId="60B5525C" w:rsidR="006F763D" w:rsidRPr="00BD4EE0" w:rsidRDefault="00A60838" w:rsidP="00F851F9">
            <w:pPr>
              <w:contextualSpacing/>
              <w:rPr>
                <w:rFonts w:ascii="Arial" w:hAnsi="Arial" w:cs="Arial"/>
                <w:sz w:val="24"/>
                <w:szCs w:val="24"/>
              </w:rPr>
            </w:pPr>
            <w:r w:rsidRPr="00BD4EE0">
              <w:rPr>
                <w:rFonts w:ascii="Arial" w:hAnsi="Arial" w:cs="Arial"/>
                <w:sz w:val="24"/>
                <w:szCs w:val="24"/>
              </w:rPr>
              <w:t>Talk to the children before regarding throwing sand</w:t>
            </w:r>
            <w:r w:rsidR="006E1B2A" w:rsidRPr="00BD4EE0">
              <w:rPr>
                <w:rFonts w:ascii="Arial" w:hAnsi="Arial" w:cs="Arial"/>
                <w:sz w:val="24"/>
                <w:szCs w:val="24"/>
              </w:rPr>
              <w:t xml:space="preserve"> and the importance of washing hands. Always supervise children. </w:t>
            </w:r>
            <w:r w:rsidR="00BD4EE0">
              <w:rPr>
                <w:rFonts w:ascii="Arial" w:hAnsi="Arial" w:cs="Arial"/>
                <w:sz w:val="24"/>
                <w:szCs w:val="24"/>
              </w:rPr>
              <w:t>Sun cream, hats, Water bottles</w:t>
            </w:r>
            <w:r w:rsidR="00C82AF7">
              <w:rPr>
                <w:rFonts w:ascii="Arial" w:hAnsi="Arial" w:cs="Arial"/>
                <w:sz w:val="24"/>
                <w:szCs w:val="24"/>
              </w:rPr>
              <w:t xml:space="preserve"> and </w:t>
            </w:r>
            <w:r w:rsidR="00F80CD4">
              <w:rPr>
                <w:rFonts w:ascii="Arial" w:hAnsi="Arial" w:cs="Arial"/>
                <w:sz w:val="24"/>
                <w:szCs w:val="24"/>
              </w:rPr>
              <w:t>coats</w:t>
            </w:r>
          </w:p>
        </w:tc>
        <w:tc>
          <w:tcPr>
            <w:tcW w:w="1133" w:type="dxa"/>
            <w:vAlign w:val="center"/>
          </w:tcPr>
          <w:p w14:paraId="66BE1AD9" w14:textId="5D73BD4B" w:rsidR="006F763D" w:rsidRPr="00BD4EE0" w:rsidRDefault="006E1B2A" w:rsidP="00F851F9">
            <w:pPr>
              <w:rPr>
                <w:rFonts w:ascii="Arial" w:hAnsi="Arial" w:cs="Arial"/>
                <w:sz w:val="24"/>
                <w:szCs w:val="24"/>
              </w:rPr>
            </w:pPr>
            <w:r w:rsidRPr="00BD4EE0">
              <w:rPr>
                <w:rFonts w:ascii="Arial" w:hAnsi="Arial" w:cs="Arial"/>
                <w:sz w:val="24"/>
                <w:szCs w:val="24"/>
              </w:rPr>
              <w:t>L</w:t>
            </w:r>
          </w:p>
        </w:tc>
      </w:tr>
      <w:tr w:rsidR="006F763D" w:rsidRPr="00BD4EE0" w14:paraId="4B788835" w14:textId="77777777" w:rsidTr="00A932B3">
        <w:trPr>
          <w:cantSplit/>
          <w:trHeight w:val="1284"/>
        </w:trPr>
        <w:tc>
          <w:tcPr>
            <w:tcW w:w="2694" w:type="dxa"/>
            <w:vAlign w:val="center"/>
          </w:tcPr>
          <w:p w14:paraId="213DE5D5" w14:textId="77777777" w:rsidR="006F763D" w:rsidRPr="00BD4EE0" w:rsidRDefault="006F763D" w:rsidP="00F851F9">
            <w:pPr>
              <w:autoSpaceDE w:val="0"/>
              <w:autoSpaceDN w:val="0"/>
              <w:adjustRightInd w:val="0"/>
              <w:rPr>
                <w:rFonts w:ascii="Arial" w:hAnsi="Arial" w:cs="Arial"/>
                <w:sz w:val="24"/>
                <w:szCs w:val="24"/>
              </w:rPr>
            </w:pPr>
            <w:r w:rsidRPr="00BD4EE0">
              <w:rPr>
                <w:rFonts w:ascii="Arial" w:hAnsi="Arial" w:cs="Arial"/>
                <w:sz w:val="24"/>
                <w:szCs w:val="24"/>
              </w:rPr>
              <w:t>Rock Pools</w:t>
            </w:r>
          </w:p>
        </w:tc>
        <w:tc>
          <w:tcPr>
            <w:tcW w:w="2561" w:type="dxa"/>
            <w:vAlign w:val="center"/>
          </w:tcPr>
          <w:p w14:paraId="5EA6D1F3" w14:textId="14CA92E9" w:rsidR="006F763D" w:rsidRPr="00BD4EE0" w:rsidRDefault="000351BF" w:rsidP="00F851F9">
            <w:pPr>
              <w:autoSpaceDE w:val="0"/>
              <w:autoSpaceDN w:val="0"/>
              <w:adjustRightInd w:val="0"/>
              <w:rPr>
                <w:rFonts w:ascii="Arial" w:hAnsi="Arial" w:cs="Arial"/>
                <w:sz w:val="24"/>
                <w:szCs w:val="24"/>
              </w:rPr>
            </w:pPr>
            <w:r w:rsidRPr="00BD4EE0">
              <w:rPr>
                <w:rFonts w:ascii="Arial" w:hAnsi="Arial" w:cs="Arial"/>
                <w:sz w:val="24"/>
                <w:szCs w:val="24"/>
              </w:rPr>
              <w:t>Imagination, learning about sea animals and their habitats, Exploration</w:t>
            </w:r>
            <w:r w:rsidR="00665912">
              <w:rPr>
                <w:rFonts w:ascii="Arial" w:hAnsi="Arial" w:cs="Arial"/>
                <w:sz w:val="24"/>
                <w:szCs w:val="24"/>
              </w:rPr>
              <w:t xml:space="preserve">. </w:t>
            </w:r>
          </w:p>
        </w:tc>
        <w:tc>
          <w:tcPr>
            <w:tcW w:w="2140" w:type="dxa"/>
            <w:vAlign w:val="center"/>
          </w:tcPr>
          <w:p w14:paraId="53C06FC6" w14:textId="27258DA2" w:rsidR="00C2338E" w:rsidRPr="00BD4EE0" w:rsidRDefault="000351BF" w:rsidP="00C2338E">
            <w:pPr>
              <w:ind w:left="360"/>
              <w:contextualSpacing/>
              <w:rPr>
                <w:rFonts w:ascii="Arial" w:hAnsi="Arial" w:cs="Arial"/>
                <w:sz w:val="24"/>
                <w:szCs w:val="24"/>
              </w:rPr>
            </w:pPr>
            <w:r w:rsidRPr="00BD4EE0">
              <w:rPr>
                <w:rFonts w:ascii="Arial" w:hAnsi="Arial" w:cs="Arial"/>
                <w:sz w:val="24"/>
                <w:szCs w:val="24"/>
              </w:rPr>
              <w:t xml:space="preserve">Slips, </w:t>
            </w:r>
            <w:r w:rsidR="005C2AAF" w:rsidRPr="00BD4EE0">
              <w:rPr>
                <w:rFonts w:ascii="Arial" w:hAnsi="Arial" w:cs="Arial"/>
                <w:sz w:val="24"/>
                <w:szCs w:val="24"/>
              </w:rPr>
              <w:t>trips,</w:t>
            </w:r>
            <w:r w:rsidRPr="00BD4EE0">
              <w:rPr>
                <w:rFonts w:ascii="Arial" w:hAnsi="Arial" w:cs="Arial"/>
                <w:sz w:val="24"/>
                <w:szCs w:val="24"/>
              </w:rPr>
              <w:t xml:space="preserve"> and </w:t>
            </w:r>
            <w:r w:rsidR="00BD4EE0" w:rsidRPr="00BD4EE0">
              <w:rPr>
                <w:rFonts w:ascii="Arial" w:hAnsi="Arial" w:cs="Arial"/>
                <w:sz w:val="24"/>
                <w:szCs w:val="24"/>
              </w:rPr>
              <w:t>falls over</w:t>
            </w:r>
            <w:r w:rsidR="00C2338E" w:rsidRPr="00BD4EE0">
              <w:rPr>
                <w:rFonts w:ascii="Arial" w:hAnsi="Arial" w:cs="Arial"/>
                <w:sz w:val="24"/>
                <w:szCs w:val="24"/>
              </w:rPr>
              <w:t xml:space="preserve"> rocks, </w:t>
            </w:r>
            <w:r w:rsidR="005C2AAF" w:rsidRPr="00BD4EE0">
              <w:rPr>
                <w:rFonts w:ascii="Arial" w:hAnsi="Arial" w:cs="Arial"/>
                <w:sz w:val="24"/>
                <w:szCs w:val="24"/>
              </w:rPr>
              <w:t>drowning.</w:t>
            </w:r>
            <w:r w:rsidR="00C2338E" w:rsidRPr="00BD4EE0">
              <w:rPr>
                <w:rFonts w:ascii="Arial" w:hAnsi="Arial" w:cs="Arial"/>
                <w:sz w:val="24"/>
                <w:szCs w:val="24"/>
              </w:rPr>
              <w:t xml:space="preserve"> </w:t>
            </w:r>
          </w:p>
          <w:p w14:paraId="40D1529C" w14:textId="62A2883D" w:rsidR="006F763D" w:rsidRPr="00BD4EE0" w:rsidRDefault="00C2338E" w:rsidP="00C2338E">
            <w:pPr>
              <w:ind w:left="360"/>
              <w:contextualSpacing/>
              <w:rPr>
                <w:rFonts w:ascii="Arial" w:hAnsi="Arial" w:cs="Arial"/>
                <w:sz w:val="24"/>
                <w:szCs w:val="24"/>
              </w:rPr>
            </w:pPr>
            <w:r w:rsidRPr="00BD4EE0">
              <w:rPr>
                <w:rFonts w:ascii="Arial" w:hAnsi="Arial" w:cs="Arial"/>
                <w:sz w:val="24"/>
                <w:szCs w:val="24"/>
              </w:rPr>
              <w:t>broken bones, concussion, Crabs and other rockpool life, biting or stinging children.</w:t>
            </w:r>
          </w:p>
        </w:tc>
        <w:tc>
          <w:tcPr>
            <w:tcW w:w="1111" w:type="dxa"/>
            <w:vAlign w:val="center"/>
          </w:tcPr>
          <w:p w14:paraId="395B03C3" w14:textId="019F87B9" w:rsidR="006F763D" w:rsidRPr="00BD4EE0" w:rsidRDefault="00C2338E" w:rsidP="00F851F9">
            <w:pPr>
              <w:autoSpaceDE w:val="0"/>
              <w:autoSpaceDN w:val="0"/>
              <w:adjustRightInd w:val="0"/>
              <w:rPr>
                <w:rFonts w:ascii="Arial" w:hAnsi="Arial" w:cs="Arial"/>
                <w:sz w:val="24"/>
                <w:szCs w:val="24"/>
              </w:rPr>
            </w:pPr>
            <w:r w:rsidRPr="00BD4EE0">
              <w:rPr>
                <w:rFonts w:ascii="Arial" w:hAnsi="Arial" w:cs="Arial"/>
                <w:sz w:val="24"/>
                <w:szCs w:val="24"/>
              </w:rPr>
              <w:t>Children</w:t>
            </w:r>
          </w:p>
        </w:tc>
        <w:tc>
          <w:tcPr>
            <w:tcW w:w="5104" w:type="dxa"/>
            <w:vAlign w:val="center"/>
          </w:tcPr>
          <w:p w14:paraId="73AC288D" w14:textId="78A6A017" w:rsidR="006F763D" w:rsidRPr="00BD4EE0" w:rsidRDefault="00A932B3" w:rsidP="00C2338E">
            <w:pPr>
              <w:autoSpaceDE w:val="0"/>
              <w:autoSpaceDN w:val="0"/>
              <w:adjustRightInd w:val="0"/>
              <w:contextualSpacing/>
              <w:rPr>
                <w:rFonts w:ascii="Arial" w:hAnsi="Arial" w:cs="Arial"/>
                <w:sz w:val="24"/>
                <w:szCs w:val="24"/>
              </w:rPr>
            </w:pPr>
            <w:r w:rsidRPr="00BD4EE0">
              <w:rPr>
                <w:rFonts w:ascii="Arial" w:hAnsi="Arial" w:cs="Arial"/>
                <w:sz w:val="24"/>
                <w:szCs w:val="24"/>
              </w:rPr>
              <w:t xml:space="preserve">Always supervise </w:t>
            </w:r>
            <w:r w:rsidR="00BD4EE0" w:rsidRPr="00BD4EE0">
              <w:rPr>
                <w:rFonts w:ascii="Arial" w:hAnsi="Arial" w:cs="Arial"/>
                <w:sz w:val="24"/>
                <w:szCs w:val="24"/>
              </w:rPr>
              <w:t>that child</w:t>
            </w:r>
            <w:r w:rsidR="00C2338E" w:rsidRPr="00BD4EE0">
              <w:rPr>
                <w:rFonts w:ascii="Arial" w:hAnsi="Arial" w:cs="Arial"/>
                <w:sz w:val="24"/>
                <w:szCs w:val="24"/>
              </w:rPr>
              <w:t xml:space="preserve"> when visiting low level </w:t>
            </w:r>
            <w:r w:rsidR="006E1B2A" w:rsidRPr="00BD4EE0">
              <w:rPr>
                <w:rFonts w:ascii="Arial" w:hAnsi="Arial" w:cs="Arial"/>
                <w:sz w:val="24"/>
                <w:szCs w:val="24"/>
              </w:rPr>
              <w:t>rock pools</w:t>
            </w:r>
            <w:r w:rsidR="00C2338E" w:rsidRPr="00BD4EE0">
              <w:rPr>
                <w:rFonts w:ascii="Arial" w:hAnsi="Arial" w:cs="Arial"/>
                <w:sz w:val="24"/>
                <w:szCs w:val="24"/>
              </w:rPr>
              <w:t>. Check the area which the rock pooling will take place to ensure it is safe with no hidden litter. Children know boundaries. Check the ground conditions and ensure it is not too slippery underfoot. Appropriate footwear</w:t>
            </w:r>
            <w:r w:rsidRPr="00BD4EE0">
              <w:rPr>
                <w:rFonts w:ascii="Arial" w:hAnsi="Arial" w:cs="Arial"/>
                <w:sz w:val="24"/>
                <w:szCs w:val="24"/>
              </w:rPr>
              <w:t xml:space="preserve">. </w:t>
            </w:r>
            <w:r w:rsidR="00C2338E" w:rsidRPr="00BD4EE0">
              <w:rPr>
                <w:rFonts w:ascii="Arial" w:hAnsi="Arial" w:cs="Arial"/>
                <w:sz w:val="24"/>
                <w:szCs w:val="24"/>
              </w:rPr>
              <w:t>First Aid Kit</w:t>
            </w:r>
            <w:r w:rsidRPr="00BD4EE0">
              <w:rPr>
                <w:rFonts w:ascii="Arial" w:hAnsi="Arial" w:cs="Arial"/>
                <w:sz w:val="24"/>
                <w:szCs w:val="24"/>
              </w:rPr>
              <w:t xml:space="preserve"> and regular head count</w:t>
            </w:r>
          </w:p>
        </w:tc>
        <w:tc>
          <w:tcPr>
            <w:tcW w:w="1133" w:type="dxa"/>
            <w:vAlign w:val="center"/>
          </w:tcPr>
          <w:p w14:paraId="2E9CABD3" w14:textId="0D0B99EC" w:rsidR="006F763D" w:rsidRPr="00BD4EE0" w:rsidRDefault="00C2338E" w:rsidP="00F851F9">
            <w:pPr>
              <w:rPr>
                <w:rFonts w:ascii="Arial" w:hAnsi="Arial" w:cs="Arial"/>
                <w:sz w:val="24"/>
                <w:szCs w:val="24"/>
              </w:rPr>
            </w:pPr>
            <w:r w:rsidRPr="00BD4EE0">
              <w:rPr>
                <w:rFonts w:ascii="Arial" w:hAnsi="Arial" w:cs="Arial"/>
                <w:sz w:val="24"/>
                <w:szCs w:val="24"/>
              </w:rPr>
              <w:t>L</w:t>
            </w:r>
          </w:p>
        </w:tc>
      </w:tr>
      <w:tr w:rsidR="006F763D" w:rsidRPr="00BD4EE0" w14:paraId="5E1C702B" w14:textId="77777777" w:rsidTr="00A932B3">
        <w:trPr>
          <w:cantSplit/>
          <w:trHeight w:val="1274"/>
        </w:trPr>
        <w:tc>
          <w:tcPr>
            <w:tcW w:w="2694" w:type="dxa"/>
            <w:vAlign w:val="center"/>
          </w:tcPr>
          <w:p w14:paraId="6A0E28D3" w14:textId="77777777" w:rsidR="006F763D" w:rsidRPr="00BD4EE0" w:rsidRDefault="006F763D" w:rsidP="00F851F9">
            <w:pPr>
              <w:rPr>
                <w:rFonts w:ascii="Arial" w:hAnsi="Arial" w:cs="Arial"/>
                <w:sz w:val="24"/>
                <w:szCs w:val="24"/>
              </w:rPr>
            </w:pPr>
            <w:r w:rsidRPr="00BD4EE0">
              <w:rPr>
                <w:rFonts w:ascii="Arial" w:hAnsi="Arial" w:cs="Arial"/>
                <w:sz w:val="24"/>
                <w:szCs w:val="24"/>
              </w:rPr>
              <w:t>Pebbles</w:t>
            </w:r>
          </w:p>
        </w:tc>
        <w:tc>
          <w:tcPr>
            <w:tcW w:w="2561" w:type="dxa"/>
            <w:vAlign w:val="center"/>
          </w:tcPr>
          <w:p w14:paraId="3C41231C" w14:textId="57F4A4B1" w:rsidR="006F763D" w:rsidRPr="00BD4EE0" w:rsidRDefault="001F79E5" w:rsidP="00F851F9">
            <w:pPr>
              <w:autoSpaceDE w:val="0"/>
              <w:autoSpaceDN w:val="0"/>
              <w:adjustRightInd w:val="0"/>
              <w:rPr>
                <w:rFonts w:ascii="Arial" w:hAnsi="Arial" w:cs="Arial"/>
                <w:sz w:val="24"/>
                <w:szCs w:val="24"/>
              </w:rPr>
            </w:pPr>
            <w:r w:rsidRPr="00BD4EE0">
              <w:rPr>
                <w:rFonts w:ascii="Arial" w:hAnsi="Arial" w:cs="Arial"/>
                <w:sz w:val="24"/>
                <w:szCs w:val="24"/>
              </w:rPr>
              <w:t xml:space="preserve">Creativity, Mark making, </w:t>
            </w:r>
            <w:r w:rsidR="00A60838" w:rsidRPr="00BD4EE0">
              <w:rPr>
                <w:rFonts w:ascii="Arial" w:hAnsi="Arial" w:cs="Arial"/>
                <w:sz w:val="24"/>
                <w:szCs w:val="24"/>
              </w:rPr>
              <w:t>counting the pebbles, pattern making</w:t>
            </w:r>
            <w:r w:rsidRPr="00BD4EE0">
              <w:rPr>
                <w:rFonts w:ascii="Arial" w:hAnsi="Arial" w:cs="Arial"/>
                <w:sz w:val="24"/>
                <w:szCs w:val="24"/>
              </w:rPr>
              <w:t>, language skills, Gross motor skills</w:t>
            </w:r>
          </w:p>
        </w:tc>
        <w:tc>
          <w:tcPr>
            <w:tcW w:w="2140" w:type="dxa"/>
            <w:vAlign w:val="center"/>
          </w:tcPr>
          <w:p w14:paraId="29ECB7B3" w14:textId="7E3BC5AA" w:rsidR="006F763D" w:rsidRPr="00BD4EE0" w:rsidRDefault="001F79E5" w:rsidP="001F79E5">
            <w:pPr>
              <w:contextualSpacing/>
              <w:rPr>
                <w:rFonts w:ascii="Arial" w:hAnsi="Arial" w:cs="Arial"/>
                <w:sz w:val="24"/>
                <w:szCs w:val="24"/>
              </w:rPr>
            </w:pPr>
            <w:r w:rsidRPr="00BD4EE0">
              <w:rPr>
                <w:rFonts w:ascii="Arial" w:hAnsi="Arial" w:cs="Arial"/>
                <w:sz w:val="24"/>
                <w:szCs w:val="24"/>
              </w:rPr>
              <w:t>Uneven surfaces</w:t>
            </w:r>
            <w:r w:rsidR="006E1B2A" w:rsidRPr="00BD4EE0">
              <w:rPr>
                <w:rFonts w:ascii="Arial" w:hAnsi="Arial" w:cs="Arial"/>
                <w:sz w:val="24"/>
                <w:szCs w:val="24"/>
              </w:rPr>
              <w:t xml:space="preserve">. Slip, trips and falls. </w:t>
            </w:r>
            <w:r w:rsidR="00F80CD4">
              <w:rPr>
                <w:rFonts w:ascii="Arial" w:hAnsi="Arial" w:cs="Arial"/>
                <w:sz w:val="24"/>
                <w:szCs w:val="24"/>
              </w:rPr>
              <w:t xml:space="preserve">Sharp </w:t>
            </w:r>
            <w:r w:rsidR="00AE2D16">
              <w:rPr>
                <w:rFonts w:ascii="Arial" w:hAnsi="Arial" w:cs="Arial"/>
                <w:sz w:val="24"/>
                <w:szCs w:val="24"/>
              </w:rPr>
              <w:t>pebbles</w:t>
            </w:r>
          </w:p>
        </w:tc>
        <w:tc>
          <w:tcPr>
            <w:tcW w:w="1111" w:type="dxa"/>
            <w:vAlign w:val="center"/>
          </w:tcPr>
          <w:p w14:paraId="79500F49" w14:textId="2DDF06B4" w:rsidR="006F763D" w:rsidRPr="00BD4EE0" w:rsidRDefault="001F79E5"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0F676BBE" w14:textId="0B335F5F" w:rsidR="006F763D" w:rsidRPr="00BD4EE0" w:rsidRDefault="006E1B2A"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 xml:space="preserve">Carry out a visual check before children get on the beach. </w:t>
            </w:r>
            <w:r w:rsidR="00A932B3" w:rsidRPr="00BD4EE0">
              <w:rPr>
                <w:rFonts w:ascii="Arial" w:hAnsi="Arial" w:cs="Arial"/>
                <w:sz w:val="24"/>
                <w:szCs w:val="24"/>
              </w:rPr>
              <w:t>Regular head count. First Aid Ki</w:t>
            </w:r>
            <w:r w:rsidR="00BD4EE0">
              <w:rPr>
                <w:rFonts w:ascii="Arial" w:hAnsi="Arial" w:cs="Arial"/>
                <w:sz w:val="24"/>
                <w:szCs w:val="24"/>
              </w:rPr>
              <w:t>t</w:t>
            </w:r>
          </w:p>
        </w:tc>
        <w:tc>
          <w:tcPr>
            <w:tcW w:w="1133" w:type="dxa"/>
            <w:vAlign w:val="center"/>
          </w:tcPr>
          <w:p w14:paraId="0D9D1432" w14:textId="38934B56" w:rsidR="006F763D" w:rsidRPr="00BD4EE0" w:rsidRDefault="00A932B3" w:rsidP="00F851F9">
            <w:pPr>
              <w:rPr>
                <w:rFonts w:ascii="Arial" w:hAnsi="Arial" w:cs="Arial"/>
                <w:sz w:val="24"/>
                <w:szCs w:val="24"/>
              </w:rPr>
            </w:pPr>
            <w:r w:rsidRPr="00BD4EE0">
              <w:rPr>
                <w:rFonts w:ascii="Arial" w:hAnsi="Arial" w:cs="Arial"/>
                <w:sz w:val="24"/>
                <w:szCs w:val="24"/>
              </w:rPr>
              <w:t>L</w:t>
            </w:r>
          </w:p>
        </w:tc>
      </w:tr>
      <w:tr w:rsidR="006F763D" w:rsidRPr="00BD4EE0" w14:paraId="5F000336" w14:textId="77777777" w:rsidTr="00A932B3">
        <w:trPr>
          <w:cantSplit/>
          <w:trHeight w:val="1204"/>
        </w:trPr>
        <w:tc>
          <w:tcPr>
            <w:tcW w:w="2694" w:type="dxa"/>
            <w:vAlign w:val="center"/>
          </w:tcPr>
          <w:p w14:paraId="04080FB2" w14:textId="77777777" w:rsidR="006F763D" w:rsidRPr="00BD4EE0" w:rsidRDefault="006F763D" w:rsidP="00F851F9">
            <w:pPr>
              <w:rPr>
                <w:rFonts w:ascii="Arial" w:hAnsi="Arial" w:cs="Arial"/>
                <w:sz w:val="24"/>
                <w:szCs w:val="24"/>
              </w:rPr>
            </w:pPr>
            <w:r w:rsidRPr="00BD4EE0">
              <w:rPr>
                <w:rFonts w:ascii="Arial" w:hAnsi="Arial" w:cs="Arial"/>
                <w:sz w:val="24"/>
                <w:szCs w:val="24"/>
              </w:rPr>
              <w:t>Tide times</w:t>
            </w:r>
          </w:p>
          <w:p w14:paraId="444ECC9F" w14:textId="77777777" w:rsidR="006F763D" w:rsidRPr="00BD4EE0" w:rsidRDefault="006F763D" w:rsidP="00F851F9">
            <w:pPr>
              <w:rPr>
                <w:rFonts w:ascii="Arial" w:hAnsi="Arial" w:cs="Arial"/>
                <w:sz w:val="24"/>
                <w:szCs w:val="24"/>
              </w:rPr>
            </w:pPr>
          </w:p>
        </w:tc>
        <w:tc>
          <w:tcPr>
            <w:tcW w:w="2561" w:type="dxa"/>
            <w:vAlign w:val="center"/>
          </w:tcPr>
          <w:p w14:paraId="1E0CC901" w14:textId="542AE09B" w:rsidR="006F763D" w:rsidRPr="00BD4EE0" w:rsidRDefault="00A60838" w:rsidP="00F851F9">
            <w:pPr>
              <w:autoSpaceDE w:val="0"/>
              <w:autoSpaceDN w:val="0"/>
              <w:adjustRightInd w:val="0"/>
              <w:rPr>
                <w:rFonts w:ascii="Arial" w:hAnsi="Arial" w:cs="Arial"/>
                <w:sz w:val="24"/>
                <w:szCs w:val="24"/>
              </w:rPr>
            </w:pPr>
            <w:r w:rsidRPr="00BD4EE0">
              <w:rPr>
                <w:rFonts w:ascii="Arial" w:hAnsi="Arial" w:cs="Arial"/>
                <w:sz w:val="24"/>
                <w:szCs w:val="24"/>
              </w:rPr>
              <w:t>Counting and comparing the Waves</w:t>
            </w:r>
            <w:r w:rsidR="006E1B2A" w:rsidRPr="00BD4EE0">
              <w:rPr>
                <w:rFonts w:ascii="Arial" w:hAnsi="Arial" w:cs="Arial"/>
                <w:sz w:val="24"/>
                <w:szCs w:val="24"/>
              </w:rPr>
              <w:t>. Learning about gravitational forces between the Earth, the moon, and the sun – Low and High Tides</w:t>
            </w:r>
          </w:p>
        </w:tc>
        <w:tc>
          <w:tcPr>
            <w:tcW w:w="2140" w:type="dxa"/>
            <w:vAlign w:val="center"/>
          </w:tcPr>
          <w:p w14:paraId="6B87EBA6" w14:textId="0BF77CC5" w:rsidR="006F763D" w:rsidRPr="00BD4EE0" w:rsidRDefault="00970474" w:rsidP="00970474">
            <w:pPr>
              <w:contextualSpacing/>
              <w:rPr>
                <w:rFonts w:ascii="Arial" w:hAnsi="Arial" w:cs="Arial"/>
                <w:sz w:val="24"/>
                <w:szCs w:val="24"/>
              </w:rPr>
            </w:pPr>
            <w:r w:rsidRPr="00BD4EE0">
              <w:rPr>
                <w:rFonts w:ascii="Arial" w:hAnsi="Arial" w:cs="Arial"/>
                <w:sz w:val="24"/>
                <w:szCs w:val="24"/>
              </w:rPr>
              <w:t xml:space="preserve">Tide times, heights, range and whether it is rising or falling, and potential impact on group activities. </w:t>
            </w:r>
          </w:p>
        </w:tc>
        <w:tc>
          <w:tcPr>
            <w:tcW w:w="1111" w:type="dxa"/>
            <w:vAlign w:val="center"/>
          </w:tcPr>
          <w:p w14:paraId="586839A9" w14:textId="1734BD26"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3178FA10" w14:textId="44174F83" w:rsidR="006F763D" w:rsidRPr="00BD4EE0" w:rsidRDefault="00970474" w:rsidP="00970474">
            <w:pPr>
              <w:autoSpaceDE w:val="0"/>
              <w:autoSpaceDN w:val="0"/>
              <w:adjustRightInd w:val="0"/>
              <w:contextualSpacing/>
              <w:rPr>
                <w:rFonts w:ascii="Arial" w:hAnsi="Arial" w:cs="Arial"/>
                <w:sz w:val="24"/>
                <w:szCs w:val="24"/>
              </w:rPr>
            </w:pPr>
            <w:r w:rsidRPr="00BD4EE0">
              <w:rPr>
                <w:rFonts w:ascii="Arial" w:hAnsi="Arial" w:cs="Arial"/>
                <w:sz w:val="24"/>
                <w:szCs w:val="24"/>
              </w:rPr>
              <w:t>Daily tide check undertaken prior to visit. Set boundaries before</w:t>
            </w:r>
            <w:r w:rsidR="00BD4EE0">
              <w:rPr>
                <w:rFonts w:ascii="Arial" w:hAnsi="Arial" w:cs="Arial"/>
                <w:sz w:val="24"/>
                <w:szCs w:val="24"/>
              </w:rPr>
              <w:t xml:space="preserve"> going to the Beach</w:t>
            </w:r>
          </w:p>
        </w:tc>
        <w:tc>
          <w:tcPr>
            <w:tcW w:w="1133" w:type="dxa"/>
            <w:vAlign w:val="center"/>
          </w:tcPr>
          <w:p w14:paraId="091E0059" w14:textId="32251DF1" w:rsidR="006F763D" w:rsidRPr="00BD4EE0" w:rsidRDefault="00A932B3" w:rsidP="00F851F9">
            <w:pPr>
              <w:rPr>
                <w:rFonts w:ascii="Arial" w:hAnsi="Arial" w:cs="Arial"/>
                <w:sz w:val="24"/>
                <w:szCs w:val="24"/>
              </w:rPr>
            </w:pPr>
            <w:r w:rsidRPr="00BD4EE0">
              <w:rPr>
                <w:rFonts w:ascii="Arial" w:hAnsi="Arial" w:cs="Arial"/>
                <w:sz w:val="24"/>
                <w:szCs w:val="24"/>
              </w:rPr>
              <w:t>M</w:t>
            </w:r>
          </w:p>
        </w:tc>
      </w:tr>
      <w:tr w:rsidR="006F763D" w:rsidRPr="00BD4EE0" w14:paraId="21ABA021" w14:textId="77777777" w:rsidTr="00A932B3">
        <w:trPr>
          <w:cantSplit/>
          <w:trHeight w:val="1204"/>
        </w:trPr>
        <w:tc>
          <w:tcPr>
            <w:tcW w:w="2694" w:type="dxa"/>
            <w:vAlign w:val="center"/>
          </w:tcPr>
          <w:p w14:paraId="70A618D6" w14:textId="6F0EB32A" w:rsidR="006F763D" w:rsidRPr="00BD4EE0" w:rsidRDefault="006F763D" w:rsidP="00F851F9">
            <w:pPr>
              <w:rPr>
                <w:rFonts w:ascii="Arial" w:hAnsi="Arial" w:cs="Arial"/>
                <w:sz w:val="24"/>
                <w:szCs w:val="24"/>
              </w:rPr>
            </w:pPr>
            <w:r w:rsidRPr="00BD4EE0">
              <w:rPr>
                <w:rFonts w:ascii="Arial" w:hAnsi="Arial" w:cs="Arial"/>
                <w:sz w:val="24"/>
                <w:szCs w:val="24"/>
              </w:rPr>
              <w:t>Shells</w:t>
            </w:r>
          </w:p>
        </w:tc>
        <w:tc>
          <w:tcPr>
            <w:tcW w:w="2561" w:type="dxa"/>
            <w:vAlign w:val="center"/>
          </w:tcPr>
          <w:p w14:paraId="2F13ADD9" w14:textId="548766B6"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Counting and comparing Sizes, Colours and chapes</w:t>
            </w:r>
          </w:p>
        </w:tc>
        <w:tc>
          <w:tcPr>
            <w:tcW w:w="2140" w:type="dxa"/>
            <w:vAlign w:val="center"/>
          </w:tcPr>
          <w:p w14:paraId="21012B16" w14:textId="36EC4665" w:rsidR="006F763D" w:rsidRPr="00BD4EE0" w:rsidRDefault="00A932B3" w:rsidP="00F851F9">
            <w:pPr>
              <w:ind w:left="360"/>
              <w:contextualSpacing/>
              <w:rPr>
                <w:rFonts w:ascii="Arial" w:hAnsi="Arial" w:cs="Arial"/>
                <w:sz w:val="24"/>
                <w:szCs w:val="24"/>
              </w:rPr>
            </w:pPr>
            <w:r w:rsidRPr="00BD4EE0">
              <w:rPr>
                <w:rFonts w:ascii="Arial" w:hAnsi="Arial" w:cs="Arial"/>
                <w:sz w:val="24"/>
                <w:szCs w:val="24"/>
              </w:rPr>
              <w:t>Sharp shells, trip</w:t>
            </w:r>
            <w:r w:rsidR="00567F25">
              <w:rPr>
                <w:rFonts w:ascii="Arial" w:hAnsi="Arial" w:cs="Arial"/>
                <w:sz w:val="24"/>
                <w:szCs w:val="24"/>
              </w:rPr>
              <w:t>s,</w:t>
            </w:r>
          </w:p>
        </w:tc>
        <w:tc>
          <w:tcPr>
            <w:tcW w:w="1111" w:type="dxa"/>
            <w:vAlign w:val="center"/>
          </w:tcPr>
          <w:p w14:paraId="44DEA8E2" w14:textId="082AFE2B"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2D01C14A" w14:textId="00803817" w:rsidR="006F763D" w:rsidRPr="00BD4EE0" w:rsidRDefault="00A932B3"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Ensure children have the correct footwear beforehand, pair children up, carry out visual check on area that is being used. Regular head count</w:t>
            </w:r>
          </w:p>
        </w:tc>
        <w:tc>
          <w:tcPr>
            <w:tcW w:w="1133" w:type="dxa"/>
            <w:vAlign w:val="center"/>
          </w:tcPr>
          <w:p w14:paraId="37610FE5" w14:textId="54FA63B1" w:rsidR="006F763D" w:rsidRPr="00BD4EE0" w:rsidRDefault="00A932B3" w:rsidP="00F851F9">
            <w:pPr>
              <w:rPr>
                <w:rFonts w:ascii="Arial" w:hAnsi="Arial" w:cs="Arial"/>
                <w:sz w:val="24"/>
                <w:szCs w:val="24"/>
              </w:rPr>
            </w:pPr>
            <w:r w:rsidRPr="00BD4EE0">
              <w:rPr>
                <w:rFonts w:ascii="Arial" w:hAnsi="Arial" w:cs="Arial"/>
                <w:sz w:val="24"/>
                <w:szCs w:val="24"/>
              </w:rPr>
              <w:t>L</w:t>
            </w:r>
          </w:p>
        </w:tc>
      </w:tr>
      <w:tr w:rsidR="006F763D" w:rsidRPr="00BD4EE0" w14:paraId="13891A40" w14:textId="77777777" w:rsidTr="00A932B3">
        <w:trPr>
          <w:cantSplit/>
          <w:trHeight w:val="1204"/>
        </w:trPr>
        <w:tc>
          <w:tcPr>
            <w:tcW w:w="2694" w:type="dxa"/>
            <w:vAlign w:val="center"/>
          </w:tcPr>
          <w:p w14:paraId="3FDC14A6" w14:textId="1411530E" w:rsidR="006F763D" w:rsidRPr="00BD4EE0" w:rsidRDefault="006F763D" w:rsidP="00F851F9">
            <w:pPr>
              <w:rPr>
                <w:rFonts w:ascii="Arial" w:hAnsi="Arial" w:cs="Arial"/>
                <w:sz w:val="24"/>
                <w:szCs w:val="24"/>
              </w:rPr>
            </w:pPr>
            <w:r w:rsidRPr="00BD4EE0">
              <w:rPr>
                <w:rFonts w:ascii="Arial" w:hAnsi="Arial" w:cs="Arial"/>
                <w:sz w:val="24"/>
                <w:szCs w:val="24"/>
              </w:rPr>
              <w:t>Dogs off leads</w:t>
            </w:r>
          </w:p>
        </w:tc>
        <w:tc>
          <w:tcPr>
            <w:tcW w:w="2561" w:type="dxa"/>
            <w:vAlign w:val="center"/>
          </w:tcPr>
          <w:p w14:paraId="7910E7E3" w14:textId="2657704A" w:rsidR="006F763D" w:rsidRPr="00BD4EE0" w:rsidRDefault="00C04930" w:rsidP="00F851F9">
            <w:pPr>
              <w:autoSpaceDE w:val="0"/>
              <w:autoSpaceDN w:val="0"/>
              <w:adjustRightInd w:val="0"/>
              <w:rPr>
                <w:rFonts w:ascii="Arial" w:hAnsi="Arial" w:cs="Arial"/>
                <w:sz w:val="24"/>
                <w:szCs w:val="24"/>
              </w:rPr>
            </w:pPr>
            <w:r w:rsidRPr="00BD4EE0">
              <w:rPr>
                <w:rFonts w:ascii="Arial" w:hAnsi="Arial" w:cs="Arial"/>
                <w:sz w:val="24"/>
                <w:szCs w:val="24"/>
              </w:rPr>
              <w:t>Interaction with Dogs, Sensory</w:t>
            </w:r>
            <w:r w:rsidR="00BD4EE0" w:rsidRPr="00BD4EE0">
              <w:rPr>
                <w:rFonts w:ascii="Arial" w:hAnsi="Arial" w:cs="Arial"/>
                <w:sz w:val="24"/>
                <w:szCs w:val="24"/>
              </w:rPr>
              <w:t xml:space="preserve"> – feel, smell</w:t>
            </w:r>
          </w:p>
        </w:tc>
        <w:tc>
          <w:tcPr>
            <w:tcW w:w="2140" w:type="dxa"/>
            <w:vAlign w:val="center"/>
          </w:tcPr>
          <w:p w14:paraId="189CE987" w14:textId="22FDA193" w:rsidR="006F763D" w:rsidRPr="00BD4EE0" w:rsidRDefault="00A932B3" w:rsidP="00A932B3">
            <w:pPr>
              <w:contextualSpacing/>
              <w:rPr>
                <w:rFonts w:ascii="Arial" w:hAnsi="Arial" w:cs="Arial"/>
                <w:sz w:val="24"/>
                <w:szCs w:val="24"/>
              </w:rPr>
            </w:pPr>
            <w:r w:rsidRPr="00BD4EE0">
              <w:rPr>
                <w:rFonts w:ascii="Arial" w:hAnsi="Arial" w:cs="Arial"/>
                <w:sz w:val="24"/>
                <w:szCs w:val="24"/>
              </w:rPr>
              <w:t>Children might be frightened by Dogs</w:t>
            </w:r>
            <w:r w:rsidR="00844705">
              <w:rPr>
                <w:rFonts w:ascii="Arial" w:hAnsi="Arial" w:cs="Arial"/>
                <w:sz w:val="24"/>
                <w:szCs w:val="24"/>
              </w:rPr>
              <w:t>. Dogs off lead</w:t>
            </w:r>
          </w:p>
        </w:tc>
        <w:tc>
          <w:tcPr>
            <w:tcW w:w="1111" w:type="dxa"/>
            <w:vAlign w:val="center"/>
          </w:tcPr>
          <w:p w14:paraId="56B78F79" w14:textId="16EFD85C"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Children and Adults</w:t>
            </w:r>
          </w:p>
        </w:tc>
        <w:tc>
          <w:tcPr>
            <w:tcW w:w="5104" w:type="dxa"/>
            <w:vAlign w:val="center"/>
          </w:tcPr>
          <w:p w14:paraId="5B07EDF8" w14:textId="5A48DD5E" w:rsidR="006F763D" w:rsidRPr="00BD4EE0" w:rsidRDefault="00C04930"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Talk to the children before going to the beach on how they should respond if they see a dog or other animals. First Aid Kit</w:t>
            </w:r>
          </w:p>
        </w:tc>
        <w:tc>
          <w:tcPr>
            <w:tcW w:w="1133" w:type="dxa"/>
            <w:vAlign w:val="center"/>
          </w:tcPr>
          <w:p w14:paraId="5A413B34" w14:textId="0A4C1220" w:rsidR="006F763D" w:rsidRPr="00BD4EE0" w:rsidRDefault="00A932B3" w:rsidP="00F851F9">
            <w:pPr>
              <w:rPr>
                <w:rFonts w:ascii="Arial" w:hAnsi="Arial" w:cs="Arial"/>
                <w:sz w:val="24"/>
                <w:szCs w:val="24"/>
              </w:rPr>
            </w:pPr>
            <w:r w:rsidRPr="00BD4EE0">
              <w:rPr>
                <w:rFonts w:ascii="Arial" w:hAnsi="Arial" w:cs="Arial"/>
                <w:sz w:val="24"/>
                <w:szCs w:val="24"/>
              </w:rPr>
              <w:t>M</w:t>
            </w:r>
          </w:p>
        </w:tc>
      </w:tr>
      <w:tr w:rsidR="006F763D" w:rsidRPr="00BD4EE0" w14:paraId="29057D84" w14:textId="77777777" w:rsidTr="00A932B3">
        <w:trPr>
          <w:cantSplit/>
          <w:trHeight w:val="1204"/>
        </w:trPr>
        <w:tc>
          <w:tcPr>
            <w:tcW w:w="2694" w:type="dxa"/>
            <w:vAlign w:val="center"/>
          </w:tcPr>
          <w:p w14:paraId="147F85FD" w14:textId="0F964DDC" w:rsidR="006F763D" w:rsidRPr="00BD4EE0" w:rsidRDefault="006F763D" w:rsidP="00F851F9">
            <w:pPr>
              <w:rPr>
                <w:rFonts w:ascii="Arial" w:hAnsi="Arial" w:cs="Arial"/>
                <w:sz w:val="24"/>
                <w:szCs w:val="24"/>
              </w:rPr>
            </w:pPr>
            <w:r w:rsidRPr="00BD4EE0">
              <w:rPr>
                <w:rFonts w:ascii="Arial" w:hAnsi="Arial" w:cs="Arial"/>
                <w:sz w:val="24"/>
                <w:szCs w:val="24"/>
              </w:rPr>
              <w:t>Strangers</w:t>
            </w:r>
          </w:p>
        </w:tc>
        <w:tc>
          <w:tcPr>
            <w:tcW w:w="2561" w:type="dxa"/>
            <w:vAlign w:val="center"/>
          </w:tcPr>
          <w:p w14:paraId="7B43E9AA" w14:textId="0A7C1C1F" w:rsidR="006F763D" w:rsidRPr="00BD4EE0" w:rsidRDefault="00A932B3" w:rsidP="00F851F9">
            <w:pPr>
              <w:autoSpaceDE w:val="0"/>
              <w:autoSpaceDN w:val="0"/>
              <w:adjustRightInd w:val="0"/>
              <w:rPr>
                <w:rFonts w:ascii="Arial" w:hAnsi="Arial" w:cs="Arial"/>
                <w:sz w:val="24"/>
                <w:szCs w:val="24"/>
              </w:rPr>
            </w:pPr>
            <w:r w:rsidRPr="00BD4EE0">
              <w:rPr>
                <w:rFonts w:ascii="Arial" w:hAnsi="Arial" w:cs="Arial"/>
                <w:sz w:val="24"/>
                <w:szCs w:val="24"/>
              </w:rPr>
              <w:t>Not to go with Strangers</w:t>
            </w:r>
          </w:p>
        </w:tc>
        <w:tc>
          <w:tcPr>
            <w:tcW w:w="2140" w:type="dxa"/>
            <w:vAlign w:val="center"/>
          </w:tcPr>
          <w:p w14:paraId="776805C8" w14:textId="360D2A12" w:rsidR="006F763D" w:rsidRPr="00BD4EE0" w:rsidRDefault="00BD4EE0" w:rsidP="00F851F9">
            <w:pPr>
              <w:ind w:left="360"/>
              <w:contextualSpacing/>
              <w:rPr>
                <w:rFonts w:ascii="Arial" w:hAnsi="Arial" w:cs="Arial"/>
                <w:sz w:val="24"/>
                <w:szCs w:val="24"/>
              </w:rPr>
            </w:pPr>
            <w:r w:rsidRPr="00BD4EE0">
              <w:rPr>
                <w:rFonts w:ascii="Arial" w:hAnsi="Arial" w:cs="Arial"/>
                <w:sz w:val="24"/>
                <w:szCs w:val="24"/>
              </w:rPr>
              <w:t>Children are taken away. Children can be frightened</w:t>
            </w:r>
          </w:p>
        </w:tc>
        <w:tc>
          <w:tcPr>
            <w:tcW w:w="1111" w:type="dxa"/>
            <w:vAlign w:val="center"/>
          </w:tcPr>
          <w:p w14:paraId="6CB2C091" w14:textId="6D80A7E6" w:rsidR="006F763D" w:rsidRPr="00BD4EE0" w:rsidRDefault="00C04930" w:rsidP="00F851F9">
            <w:pPr>
              <w:autoSpaceDE w:val="0"/>
              <w:autoSpaceDN w:val="0"/>
              <w:adjustRightInd w:val="0"/>
              <w:rPr>
                <w:rFonts w:ascii="Arial" w:hAnsi="Arial" w:cs="Arial"/>
                <w:sz w:val="24"/>
                <w:szCs w:val="24"/>
              </w:rPr>
            </w:pPr>
            <w:r w:rsidRPr="00BD4EE0">
              <w:rPr>
                <w:rFonts w:ascii="Arial" w:hAnsi="Arial" w:cs="Arial"/>
                <w:sz w:val="24"/>
                <w:szCs w:val="24"/>
              </w:rPr>
              <w:t>Children</w:t>
            </w:r>
          </w:p>
        </w:tc>
        <w:tc>
          <w:tcPr>
            <w:tcW w:w="5104" w:type="dxa"/>
            <w:vAlign w:val="center"/>
          </w:tcPr>
          <w:p w14:paraId="20925EB5" w14:textId="740E354E" w:rsidR="006F763D" w:rsidRPr="00BD4EE0" w:rsidRDefault="00C04930" w:rsidP="00F851F9">
            <w:pPr>
              <w:autoSpaceDE w:val="0"/>
              <w:autoSpaceDN w:val="0"/>
              <w:adjustRightInd w:val="0"/>
              <w:ind w:left="360"/>
              <w:contextualSpacing/>
              <w:rPr>
                <w:rFonts w:ascii="Arial" w:hAnsi="Arial" w:cs="Arial"/>
                <w:sz w:val="24"/>
                <w:szCs w:val="24"/>
              </w:rPr>
            </w:pPr>
            <w:r w:rsidRPr="00BD4EE0">
              <w:rPr>
                <w:rFonts w:ascii="Arial" w:hAnsi="Arial" w:cs="Arial"/>
                <w:sz w:val="24"/>
                <w:szCs w:val="24"/>
              </w:rPr>
              <w:t>Regular head counts, check registered, staff to supervise children</w:t>
            </w:r>
            <w:r w:rsidR="00BD4EE0" w:rsidRPr="00BD4EE0">
              <w:rPr>
                <w:rFonts w:ascii="Arial" w:hAnsi="Arial" w:cs="Arial"/>
                <w:sz w:val="24"/>
                <w:szCs w:val="24"/>
              </w:rPr>
              <w:t>. Talking to the children beforehand about strangers.</w:t>
            </w:r>
          </w:p>
        </w:tc>
        <w:tc>
          <w:tcPr>
            <w:tcW w:w="1133" w:type="dxa"/>
            <w:vAlign w:val="center"/>
          </w:tcPr>
          <w:p w14:paraId="2A480C1D" w14:textId="45425CC6" w:rsidR="006F763D" w:rsidRPr="00BD4EE0" w:rsidRDefault="00C04930" w:rsidP="00F851F9">
            <w:pPr>
              <w:rPr>
                <w:rFonts w:ascii="Arial" w:hAnsi="Arial" w:cs="Arial"/>
                <w:sz w:val="24"/>
                <w:szCs w:val="24"/>
              </w:rPr>
            </w:pPr>
            <w:r w:rsidRPr="00BD4EE0">
              <w:rPr>
                <w:rFonts w:ascii="Arial" w:hAnsi="Arial" w:cs="Arial"/>
                <w:sz w:val="24"/>
                <w:szCs w:val="24"/>
              </w:rPr>
              <w:t>M</w:t>
            </w:r>
          </w:p>
        </w:tc>
      </w:tr>
      <w:tr w:rsidR="006F763D" w:rsidRPr="00117C97" w14:paraId="16FB40ED" w14:textId="77777777" w:rsidTr="00A932B3">
        <w:trPr>
          <w:cantSplit/>
          <w:trHeight w:val="54"/>
        </w:trPr>
        <w:tc>
          <w:tcPr>
            <w:tcW w:w="2694" w:type="dxa"/>
            <w:vAlign w:val="center"/>
          </w:tcPr>
          <w:p w14:paraId="621A6A71" w14:textId="77777777" w:rsidR="006F763D" w:rsidRDefault="006F763D" w:rsidP="00F851F9">
            <w:pPr>
              <w:rPr>
                <w:rFonts w:ascii="Calibri" w:hAnsi="Calibri" w:cs="Helvetica"/>
              </w:rPr>
            </w:pPr>
          </w:p>
        </w:tc>
        <w:tc>
          <w:tcPr>
            <w:tcW w:w="2561" w:type="dxa"/>
            <w:vAlign w:val="center"/>
          </w:tcPr>
          <w:p w14:paraId="2A724EF0" w14:textId="77777777" w:rsidR="006F763D" w:rsidRPr="00117C97" w:rsidRDefault="006F763D" w:rsidP="00F851F9">
            <w:pPr>
              <w:autoSpaceDE w:val="0"/>
              <w:autoSpaceDN w:val="0"/>
              <w:adjustRightInd w:val="0"/>
              <w:rPr>
                <w:rFonts w:ascii="Calibri" w:hAnsi="Calibri" w:cs="Helvetica"/>
              </w:rPr>
            </w:pPr>
          </w:p>
        </w:tc>
        <w:tc>
          <w:tcPr>
            <w:tcW w:w="2140" w:type="dxa"/>
            <w:vAlign w:val="center"/>
          </w:tcPr>
          <w:p w14:paraId="7E4B1783" w14:textId="77777777" w:rsidR="006F763D" w:rsidRPr="00117C97" w:rsidRDefault="006F763D" w:rsidP="00F851F9">
            <w:pPr>
              <w:ind w:left="360"/>
              <w:contextualSpacing/>
              <w:rPr>
                <w:rFonts w:ascii="Calibri" w:hAnsi="Calibri" w:cs="Helvetica"/>
              </w:rPr>
            </w:pPr>
          </w:p>
        </w:tc>
        <w:tc>
          <w:tcPr>
            <w:tcW w:w="1111" w:type="dxa"/>
            <w:vAlign w:val="center"/>
          </w:tcPr>
          <w:p w14:paraId="21D203FD" w14:textId="77777777" w:rsidR="006F763D" w:rsidRPr="00117C97" w:rsidRDefault="006F763D" w:rsidP="00F851F9">
            <w:pPr>
              <w:autoSpaceDE w:val="0"/>
              <w:autoSpaceDN w:val="0"/>
              <w:adjustRightInd w:val="0"/>
              <w:rPr>
                <w:rFonts w:ascii="Calibri" w:hAnsi="Calibri" w:cs="Helvetica"/>
              </w:rPr>
            </w:pPr>
          </w:p>
        </w:tc>
        <w:tc>
          <w:tcPr>
            <w:tcW w:w="5104" w:type="dxa"/>
            <w:vAlign w:val="center"/>
          </w:tcPr>
          <w:p w14:paraId="10EFBD15" w14:textId="77777777" w:rsidR="006F763D" w:rsidRPr="00117C97" w:rsidRDefault="006F763D" w:rsidP="00F851F9">
            <w:pPr>
              <w:autoSpaceDE w:val="0"/>
              <w:autoSpaceDN w:val="0"/>
              <w:adjustRightInd w:val="0"/>
              <w:ind w:left="360"/>
              <w:contextualSpacing/>
              <w:rPr>
                <w:rFonts w:ascii="Calibri" w:hAnsi="Calibri" w:cs="Helvetica"/>
              </w:rPr>
            </w:pPr>
          </w:p>
        </w:tc>
        <w:tc>
          <w:tcPr>
            <w:tcW w:w="1133" w:type="dxa"/>
            <w:vAlign w:val="center"/>
          </w:tcPr>
          <w:p w14:paraId="58357CA2" w14:textId="77777777" w:rsidR="006F763D" w:rsidRPr="00117C97" w:rsidRDefault="006F763D" w:rsidP="00F851F9">
            <w:pPr>
              <w:rPr>
                <w:rFonts w:ascii="Calibri" w:hAnsi="Calibri"/>
              </w:rPr>
            </w:pPr>
          </w:p>
        </w:tc>
      </w:tr>
      <w:bookmarkEnd w:id="0"/>
    </w:tbl>
    <w:p w14:paraId="6863018B" w14:textId="77777777" w:rsidR="006F763D" w:rsidRDefault="006F763D" w:rsidP="006F763D"/>
    <w:p w14:paraId="7DDF71C3" w14:textId="0BEABB0D" w:rsidR="0063205A" w:rsidRDefault="00EE54EE" w:rsidP="00004407">
      <w:pPr>
        <w:spacing w:line="360" w:lineRule="auto"/>
        <w:rPr>
          <w:rFonts w:ascii="Arial" w:hAnsi="Arial" w:cs="Arial"/>
        </w:rPr>
      </w:pPr>
      <w:r w:rsidRPr="00EE54EE">
        <w:rPr>
          <w:rFonts w:ascii="Arial" w:hAnsi="Arial" w:cs="Arial"/>
        </w:rPr>
        <w:t xml:space="preserve">The outdoor environment has been shown to offer a wealth of unique and diverse opportunities for young children to engage with mathematical and scientific concepts in authentic, meaningful, and hands-on ways. This natural setting allows children to freely explore, investigate, and discover a </w:t>
      </w:r>
      <w:r w:rsidR="00CF5287">
        <w:rPr>
          <w:rFonts w:ascii="Arial" w:hAnsi="Arial" w:cs="Arial"/>
        </w:rPr>
        <w:t xml:space="preserve">countless </w:t>
      </w:r>
      <w:r w:rsidRPr="00EE54EE">
        <w:rPr>
          <w:rFonts w:ascii="Arial" w:hAnsi="Arial" w:cs="Arial"/>
        </w:rPr>
        <w:t xml:space="preserve">of mathematical patterns, relationships, and </w:t>
      </w:r>
      <w:r w:rsidR="00223CEF">
        <w:rPr>
          <w:rFonts w:ascii="Arial" w:hAnsi="Arial" w:cs="Arial"/>
        </w:rPr>
        <w:t>experiences</w:t>
      </w:r>
      <w:r w:rsidRPr="00EE54EE">
        <w:rPr>
          <w:rFonts w:ascii="Arial" w:hAnsi="Arial" w:cs="Arial"/>
        </w:rPr>
        <w:t xml:space="preserve">, as well as actively engage in scientific inquiry through direct observation, experimentation, and problem-solving. The outdoor </w:t>
      </w:r>
      <w:r w:rsidR="00223CEF">
        <w:rPr>
          <w:rFonts w:ascii="Arial" w:hAnsi="Arial" w:cs="Arial"/>
        </w:rPr>
        <w:t>environment</w:t>
      </w:r>
      <w:r w:rsidRPr="00EE54EE">
        <w:rPr>
          <w:rFonts w:ascii="Arial" w:hAnsi="Arial" w:cs="Arial"/>
        </w:rPr>
        <w:t xml:space="preserve"> provides a dynamic, stimulating, and enriching environment that fosters children's natural curiosity and desire to make sense of the world around them. By providing a rich and varied outdoor environment, children can immerse themselves in experiences that promote the development of mathematical thinking, scientific reasoning, and a deeper understanding of the natural world. The flexibility and openness of the outdoor space encourages children to freely</w:t>
      </w:r>
      <w:r w:rsidR="00CF4A04">
        <w:rPr>
          <w:rFonts w:ascii="Arial" w:hAnsi="Arial" w:cs="Arial"/>
        </w:rPr>
        <w:t xml:space="preserve"> shape</w:t>
      </w:r>
      <w:r w:rsidRPr="00EE54EE">
        <w:rPr>
          <w:rFonts w:ascii="Arial" w:hAnsi="Arial" w:cs="Arial"/>
        </w:rPr>
        <w:t xml:space="preserve">, observe, and experiment with a diverse </w:t>
      </w:r>
      <w:r w:rsidR="009E48EE">
        <w:rPr>
          <w:rFonts w:ascii="Arial" w:hAnsi="Arial" w:cs="Arial"/>
        </w:rPr>
        <w:t>display</w:t>
      </w:r>
      <w:r w:rsidRPr="00EE54EE">
        <w:rPr>
          <w:rFonts w:ascii="Arial" w:hAnsi="Arial" w:cs="Arial"/>
        </w:rPr>
        <w:t xml:space="preserve"> of materials, objects, and</w:t>
      </w:r>
      <w:r w:rsidR="005A3B4D">
        <w:rPr>
          <w:rFonts w:ascii="Arial" w:hAnsi="Arial" w:cs="Arial"/>
        </w:rPr>
        <w:t xml:space="preserve"> </w:t>
      </w:r>
      <w:r w:rsidR="00E91C87">
        <w:rPr>
          <w:rFonts w:ascii="Arial" w:hAnsi="Arial" w:cs="Arial"/>
        </w:rPr>
        <w:t>experience</w:t>
      </w:r>
      <w:r w:rsidRPr="00EE54EE">
        <w:rPr>
          <w:rFonts w:ascii="Arial" w:hAnsi="Arial" w:cs="Arial"/>
        </w:rPr>
        <w:t>, allowing them to construct their own knowledge and discover concepts through active, hands-on learning. This holistic, experiential approach helps children build strong foundations in mathematics and science, while also nurturing their overall cognitive, social, and physical development</w:t>
      </w:r>
      <w:r>
        <w:rPr>
          <w:rFonts w:ascii="Arial" w:hAnsi="Arial" w:cs="Arial"/>
        </w:rPr>
        <w:t xml:space="preserve">. </w:t>
      </w:r>
      <w:r w:rsidRPr="00EE54EE">
        <w:rPr>
          <w:rFonts w:ascii="Arial" w:hAnsi="Arial" w:cs="Arial"/>
        </w:rPr>
        <w:t>(Marshall,</w:t>
      </w:r>
      <w:r w:rsidR="00C1400A">
        <w:rPr>
          <w:rFonts w:ascii="Arial" w:hAnsi="Arial" w:cs="Arial"/>
        </w:rPr>
        <w:t xml:space="preserve"> </w:t>
      </w:r>
      <w:r w:rsidRPr="00EE54EE">
        <w:rPr>
          <w:rFonts w:ascii="Arial" w:hAnsi="Arial" w:cs="Arial"/>
        </w:rPr>
        <w:t>2017</w:t>
      </w:r>
      <w:r w:rsidR="00C1400A">
        <w:rPr>
          <w:rFonts w:ascii="Arial" w:hAnsi="Arial" w:cs="Arial"/>
        </w:rPr>
        <w:t>a</w:t>
      </w:r>
      <w:r w:rsidRPr="00EE54EE">
        <w:rPr>
          <w:rFonts w:ascii="Arial" w:hAnsi="Arial" w:cs="Arial"/>
        </w:rPr>
        <w:t>)</w:t>
      </w:r>
    </w:p>
    <w:p w14:paraId="77A723C2" w14:textId="36CC78E1" w:rsidR="00004407" w:rsidRPr="00004407" w:rsidRDefault="00004407" w:rsidP="00004407">
      <w:pPr>
        <w:spacing w:line="360" w:lineRule="auto"/>
        <w:rPr>
          <w:rFonts w:ascii="Arial" w:hAnsi="Arial" w:cs="Arial"/>
        </w:rPr>
      </w:pPr>
      <w:r w:rsidRPr="00004407">
        <w:rPr>
          <w:rFonts w:ascii="Arial" w:hAnsi="Arial" w:cs="Arial"/>
        </w:rPr>
        <w:t xml:space="preserve">By immersing children in the outdoor environment, </w:t>
      </w:r>
      <w:r w:rsidR="00CF5287">
        <w:rPr>
          <w:rFonts w:ascii="Arial" w:hAnsi="Arial" w:cs="Arial"/>
        </w:rPr>
        <w:t>practitioners</w:t>
      </w:r>
      <w:r w:rsidRPr="00004407">
        <w:rPr>
          <w:rFonts w:ascii="Arial" w:hAnsi="Arial" w:cs="Arial"/>
        </w:rPr>
        <w:t xml:space="preserve"> can effectively support and encourage their engagement with mathematical and scientific concepts in a variety of ways. First, the physical and sensory elements of the outdoor space, such as natural materials, textures, shapes, and quantities, can serve as </w:t>
      </w:r>
      <w:r w:rsidR="00367BEB" w:rsidRPr="00004407">
        <w:rPr>
          <w:rFonts w:ascii="Arial" w:hAnsi="Arial" w:cs="Arial"/>
        </w:rPr>
        <w:t>an</w:t>
      </w:r>
      <w:r w:rsidRPr="00004407">
        <w:rPr>
          <w:rFonts w:ascii="Arial" w:hAnsi="Arial" w:cs="Arial"/>
        </w:rPr>
        <w:t xml:space="preserve"> </w:t>
      </w:r>
      <w:r w:rsidR="00F92866">
        <w:rPr>
          <w:rFonts w:ascii="Arial" w:hAnsi="Arial" w:cs="Arial"/>
        </w:rPr>
        <w:t>encouragement</w:t>
      </w:r>
      <w:r w:rsidR="00367BEB">
        <w:rPr>
          <w:rFonts w:ascii="Arial" w:hAnsi="Arial" w:cs="Arial"/>
          <w:b/>
          <w:bCs/>
        </w:rPr>
        <w:t xml:space="preserve"> </w:t>
      </w:r>
      <w:r w:rsidRPr="00004407">
        <w:rPr>
          <w:rFonts w:ascii="Arial" w:hAnsi="Arial" w:cs="Arial"/>
        </w:rPr>
        <w:t xml:space="preserve">for children's mathematical and scientific explorations. Children may observe, compare, and categorize these elements, laying the foundation for early mathematical and scientific understanding. Additionally, the openness and flexibility of the outdoor setting allows children to freely move, manipulate, and experiment with these materials, promoting active, </w:t>
      </w:r>
      <w:r w:rsidR="0063205A" w:rsidRPr="00004407">
        <w:rPr>
          <w:rFonts w:ascii="Arial" w:hAnsi="Arial" w:cs="Arial"/>
        </w:rPr>
        <w:t>kinaesthetic</w:t>
      </w:r>
      <w:r w:rsidRPr="00004407">
        <w:rPr>
          <w:rFonts w:ascii="Arial" w:hAnsi="Arial" w:cs="Arial"/>
        </w:rPr>
        <w:t xml:space="preserve"> learning. (Kelly,</w:t>
      </w:r>
      <w:r w:rsidR="002F0EB4">
        <w:rPr>
          <w:rFonts w:ascii="Arial" w:hAnsi="Arial" w:cs="Arial"/>
        </w:rPr>
        <w:t xml:space="preserve"> </w:t>
      </w:r>
      <w:r w:rsidRPr="002F0EB4">
        <w:rPr>
          <w:rFonts w:ascii="Arial" w:hAnsi="Arial" w:cs="Arial"/>
          <w:i/>
          <w:iCs/>
        </w:rPr>
        <w:t>et al</w:t>
      </w:r>
      <w:r w:rsidRPr="00004407">
        <w:rPr>
          <w:rFonts w:ascii="Arial" w:hAnsi="Arial" w:cs="Arial"/>
        </w:rPr>
        <w:t>., 2022)</w:t>
      </w:r>
    </w:p>
    <w:p w14:paraId="283637B0" w14:textId="27DD3A2E" w:rsidR="00004407" w:rsidRPr="00004407" w:rsidRDefault="00004407" w:rsidP="00004407">
      <w:pPr>
        <w:spacing w:line="360" w:lineRule="auto"/>
        <w:rPr>
          <w:rFonts w:ascii="Arial" w:hAnsi="Arial" w:cs="Arial"/>
        </w:rPr>
      </w:pPr>
      <w:r w:rsidRPr="00004407">
        <w:rPr>
          <w:rFonts w:ascii="Arial" w:hAnsi="Arial" w:cs="Arial"/>
        </w:rPr>
        <w:t>Second</w:t>
      </w:r>
      <w:r w:rsidR="00CF5287">
        <w:rPr>
          <w:rFonts w:ascii="Arial" w:hAnsi="Arial" w:cs="Arial"/>
        </w:rPr>
        <w:t>ly</w:t>
      </w:r>
      <w:r w:rsidRPr="00004407">
        <w:rPr>
          <w:rFonts w:ascii="Arial" w:hAnsi="Arial" w:cs="Arial"/>
        </w:rPr>
        <w:t>, the outdoor environment provides abundant opportunities for children to engage in more complex, open-ended problem-solving and scientific investigations. Children may construct their own structures, such as dens, habitats, or simple machines, which requires them to consider and apply a variety of mathematical and scientific concepts, including spatial relationships, measurement, geometry, and engineering principles. (Acar,</w:t>
      </w:r>
      <w:r w:rsidR="002F0EB4">
        <w:rPr>
          <w:rFonts w:ascii="Arial" w:hAnsi="Arial" w:cs="Arial"/>
        </w:rPr>
        <w:t xml:space="preserve"> </w:t>
      </w:r>
      <w:r w:rsidRPr="00004407">
        <w:rPr>
          <w:rFonts w:ascii="Arial" w:hAnsi="Arial" w:cs="Arial"/>
        </w:rPr>
        <w:t>2014</w:t>
      </w:r>
      <w:r w:rsidR="0063205A">
        <w:rPr>
          <w:rFonts w:ascii="Arial" w:hAnsi="Arial" w:cs="Arial"/>
        </w:rPr>
        <w:t>a</w:t>
      </w:r>
      <w:r w:rsidRPr="00004407">
        <w:rPr>
          <w:rFonts w:ascii="Arial" w:hAnsi="Arial" w:cs="Arial"/>
        </w:rPr>
        <w:t xml:space="preserve">) This hands-on, experiential approach allows children to actively explore, experiment, and discover how the physical world works, honing their critical thinking and problem-solving skills in the process. By manipulating materials, testing hypotheses, and observing the results, children develop a deeper understanding of mathematical patterns and scientific </w:t>
      </w:r>
      <w:r w:rsidR="00741CB8">
        <w:rPr>
          <w:rFonts w:ascii="Arial" w:hAnsi="Arial" w:cs="Arial"/>
        </w:rPr>
        <w:t>experience</w:t>
      </w:r>
      <w:r w:rsidRPr="00004407">
        <w:rPr>
          <w:rFonts w:ascii="Arial" w:hAnsi="Arial" w:cs="Arial"/>
        </w:rPr>
        <w:t xml:space="preserve">, laying </w:t>
      </w:r>
      <w:r w:rsidR="006E400A" w:rsidRPr="00004407">
        <w:rPr>
          <w:rFonts w:ascii="Arial" w:hAnsi="Arial" w:cs="Arial"/>
        </w:rPr>
        <w:t>a</w:t>
      </w:r>
      <w:r w:rsidR="00226AC3">
        <w:rPr>
          <w:rFonts w:ascii="Arial" w:hAnsi="Arial" w:cs="Arial"/>
        </w:rPr>
        <w:t xml:space="preserve"> reliable</w:t>
      </w:r>
      <w:r w:rsidR="006E400A" w:rsidRPr="00004407">
        <w:rPr>
          <w:rFonts w:ascii="Arial" w:hAnsi="Arial" w:cs="Arial"/>
        </w:rPr>
        <w:t xml:space="preserve"> foundation</w:t>
      </w:r>
      <w:r w:rsidRPr="00004407">
        <w:rPr>
          <w:rFonts w:ascii="Arial" w:hAnsi="Arial" w:cs="Arial"/>
        </w:rPr>
        <w:t xml:space="preserve"> for future learning in these domains.</w:t>
      </w:r>
      <w:r>
        <w:rPr>
          <w:rFonts w:ascii="Arial" w:hAnsi="Arial" w:cs="Arial"/>
        </w:rPr>
        <w:t xml:space="preserve"> </w:t>
      </w:r>
      <w:r w:rsidRPr="00004407">
        <w:rPr>
          <w:rFonts w:ascii="Arial" w:hAnsi="Arial" w:cs="Arial"/>
        </w:rPr>
        <w:t>(Chen</w:t>
      </w:r>
      <w:r>
        <w:rPr>
          <w:rFonts w:ascii="Arial" w:hAnsi="Arial" w:cs="Arial"/>
        </w:rPr>
        <w:t xml:space="preserve"> </w:t>
      </w:r>
      <w:r w:rsidRPr="00004407">
        <w:rPr>
          <w:rFonts w:ascii="Arial" w:hAnsi="Arial" w:cs="Arial"/>
        </w:rPr>
        <w:t>and Jin, 2023)</w:t>
      </w:r>
    </w:p>
    <w:p w14:paraId="6718D290" w14:textId="3C93AA7A" w:rsidR="00004407" w:rsidRDefault="003F25DD" w:rsidP="00004407">
      <w:pPr>
        <w:spacing w:line="360" w:lineRule="auto"/>
        <w:rPr>
          <w:rFonts w:ascii="Arial" w:hAnsi="Arial" w:cs="Arial"/>
        </w:rPr>
      </w:pPr>
      <w:r>
        <w:rPr>
          <w:rFonts w:ascii="Arial" w:hAnsi="Arial" w:cs="Arial"/>
        </w:rPr>
        <w:t>Speldewinde (2022) agrees with Kel</w:t>
      </w:r>
      <w:r w:rsidR="00552E92">
        <w:rPr>
          <w:rFonts w:ascii="Arial" w:hAnsi="Arial" w:cs="Arial"/>
        </w:rPr>
        <w:t>ly</w:t>
      </w:r>
      <w:r>
        <w:rPr>
          <w:rFonts w:ascii="Arial" w:hAnsi="Arial" w:cs="Arial"/>
        </w:rPr>
        <w:t xml:space="preserve">, </w:t>
      </w:r>
      <w:r>
        <w:rPr>
          <w:rFonts w:ascii="Arial" w:hAnsi="Arial" w:cs="Arial"/>
          <w:i/>
          <w:iCs/>
        </w:rPr>
        <w:t xml:space="preserve">et </w:t>
      </w:r>
      <w:r w:rsidRPr="003F25DD">
        <w:rPr>
          <w:rFonts w:ascii="Arial" w:hAnsi="Arial" w:cs="Arial"/>
          <w:i/>
          <w:iCs/>
        </w:rPr>
        <w:t>al</w:t>
      </w:r>
      <w:r w:rsidR="00AE1BFF">
        <w:rPr>
          <w:rFonts w:ascii="Arial" w:hAnsi="Arial" w:cs="Arial"/>
          <w:i/>
          <w:iCs/>
        </w:rPr>
        <w:t>.,</w:t>
      </w:r>
      <w:r>
        <w:rPr>
          <w:rFonts w:ascii="Arial" w:hAnsi="Arial" w:cs="Arial"/>
          <w:i/>
          <w:iCs/>
        </w:rPr>
        <w:t xml:space="preserve"> </w:t>
      </w:r>
      <w:r>
        <w:rPr>
          <w:rFonts w:ascii="Arial" w:hAnsi="Arial" w:cs="Arial"/>
        </w:rPr>
        <w:t>(2002), that</w:t>
      </w:r>
      <w:r>
        <w:rPr>
          <w:rFonts w:ascii="Arial" w:hAnsi="Arial" w:cs="Arial"/>
          <w:i/>
          <w:iCs/>
        </w:rPr>
        <w:t xml:space="preserve"> </w:t>
      </w:r>
      <w:r>
        <w:rPr>
          <w:rFonts w:ascii="Arial" w:hAnsi="Arial" w:cs="Arial"/>
        </w:rPr>
        <w:t>the</w:t>
      </w:r>
      <w:r w:rsidR="00004407" w:rsidRPr="00004407">
        <w:rPr>
          <w:rFonts w:ascii="Arial" w:hAnsi="Arial" w:cs="Arial"/>
        </w:rPr>
        <w:t xml:space="preserve"> role of the</w:t>
      </w:r>
      <w:r w:rsidR="00CF5287">
        <w:rPr>
          <w:rFonts w:ascii="Arial" w:hAnsi="Arial" w:cs="Arial"/>
        </w:rPr>
        <w:t xml:space="preserve"> practitioner</w:t>
      </w:r>
      <w:r w:rsidR="00004407" w:rsidRPr="00004407">
        <w:rPr>
          <w:rFonts w:ascii="Arial" w:hAnsi="Arial" w:cs="Arial"/>
        </w:rPr>
        <w:t xml:space="preserve"> in supporting and encouraging children's engagement with mathematical and scientific concepts in the outdoor environment is crucial.</w:t>
      </w:r>
      <w:r w:rsidR="00004407" w:rsidRPr="00004407">
        <w:t xml:space="preserve"> </w:t>
      </w:r>
    </w:p>
    <w:p w14:paraId="0F539C0D" w14:textId="7B89FBE2" w:rsidR="00BD7FBD" w:rsidRPr="00BD7FBD" w:rsidRDefault="00BD7FBD" w:rsidP="00BD7FBD">
      <w:pPr>
        <w:spacing w:line="360" w:lineRule="auto"/>
        <w:rPr>
          <w:rFonts w:ascii="Arial" w:hAnsi="Arial" w:cs="Arial"/>
        </w:rPr>
      </w:pPr>
      <w:r w:rsidRPr="00BD7FBD">
        <w:rPr>
          <w:rFonts w:ascii="Arial" w:hAnsi="Arial" w:cs="Arial"/>
        </w:rPr>
        <w:t xml:space="preserve">When working with early years children in the outdoor environment, </w:t>
      </w:r>
      <w:r w:rsidR="00B745BA">
        <w:rPr>
          <w:rFonts w:ascii="Arial" w:hAnsi="Arial" w:cs="Arial"/>
        </w:rPr>
        <w:t>practitioners</w:t>
      </w:r>
      <w:r w:rsidR="00C01266">
        <w:rPr>
          <w:rFonts w:ascii="Arial" w:hAnsi="Arial" w:cs="Arial"/>
        </w:rPr>
        <w:t xml:space="preserve"> </w:t>
      </w:r>
      <w:r w:rsidRPr="00BD7FBD">
        <w:rPr>
          <w:rFonts w:ascii="Arial" w:hAnsi="Arial" w:cs="Arial"/>
        </w:rPr>
        <w:t xml:space="preserve">play a crucial role in supporting and encouraging this engagement with mathematical and scientific concepts. Attentive and responsive </w:t>
      </w:r>
      <w:r w:rsidR="005E5636">
        <w:rPr>
          <w:rFonts w:ascii="Arial" w:hAnsi="Arial" w:cs="Arial"/>
        </w:rPr>
        <w:t>practitioners</w:t>
      </w:r>
      <w:r w:rsidRPr="00BD7FBD">
        <w:rPr>
          <w:rFonts w:ascii="Arial" w:hAnsi="Arial" w:cs="Arial"/>
        </w:rPr>
        <w:t xml:space="preserve"> can leverage the affordances of the outdoor space to foster children's curiosity, facilitate their learning, and scaffold their development in these domains. By intentionally designing the outdoor environment to provide a wealth of natural elements, loose parts, and open-ended materials,</w:t>
      </w:r>
      <w:r w:rsidR="00B745BA">
        <w:rPr>
          <w:rFonts w:ascii="Arial" w:hAnsi="Arial" w:cs="Arial"/>
        </w:rPr>
        <w:t xml:space="preserve"> practitioners</w:t>
      </w:r>
      <w:r w:rsidRPr="00BD7FBD">
        <w:rPr>
          <w:rFonts w:ascii="Arial" w:hAnsi="Arial" w:cs="Arial"/>
        </w:rPr>
        <w:t xml:space="preserve"> can create rich opportunities for children to explore and investigate mathematical patterns, relationships, and </w:t>
      </w:r>
      <w:r w:rsidR="00223CEF">
        <w:rPr>
          <w:rFonts w:ascii="Arial" w:hAnsi="Arial" w:cs="Arial"/>
        </w:rPr>
        <w:t>experiences</w:t>
      </w:r>
      <w:r w:rsidRPr="00BD7FBD">
        <w:rPr>
          <w:rFonts w:ascii="Arial" w:hAnsi="Arial" w:cs="Arial"/>
        </w:rPr>
        <w:t xml:space="preserve">, as well as engage in scientific inquiry through hands-on experimentation and problem-solving. Additionally, </w:t>
      </w:r>
      <w:r w:rsidR="00AE1BFF">
        <w:rPr>
          <w:rFonts w:ascii="Arial" w:hAnsi="Arial" w:cs="Arial"/>
        </w:rPr>
        <w:t>practitioners</w:t>
      </w:r>
      <w:r w:rsidRPr="00BD7FBD">
        <w:rPr>
          <w:rFonts w:ascii="Arial" w:hAnsi="Arial" w:cs="Arial"/>
        </w:rPr>
        <w:t xml:space="preserve"> can actively observe, interact with, and pose thoughtful questions to children, guiding their explorations and discoveries and helping them make connections to their prior knowledge and experiences. In this way, </w:t>
      </w:r>
      <w:r w:rsidR="00B745BA">
        <w:rPr>
          <w:rFonts w:ascii="Arial" w:hAnsi="Arial" w:cs="Arial"/>
        </w:rPr>
        <w:t>practitioners</w:t>
      </w:r>
      <w:r w:rsidRPr="00BD7FBD">
        <w:rPr>
          <w:rFonts w:ascii="Arial" w:hAnsi="Arial" w:cs="Arial"/>
        </w:rPr>
        <w:t xml:space="preserve"> can play a vital role in nurturing children's natural inclination towards mathematical and scientific understanding, supporting their learning and development in these critical </w:t>
      </w:r>
      <w:r w:rsidR="00246B8F" w:rsidRPr="00BD7FBD">
        <w:rPr>
          <w:rFonts w:ascii="Arial" w:hAnsi="Arial" w:cs="Arial"/>
        </w:rPr>
        <w:t>domains</w:t>
      </w:r>
      <w:r w:rsidR="006E400A">
        <w:rPr>
          <w:rFonts w:ascii="Arial" w:hAnsi="Arial" w:cs="Arial"/>
        </w:rPr>
        <w:t xml:space="preserve">. </w:t>
      </w:r>
      <w:r w:rsidR="00AD2881">
        <w:rPr>
          <w:rFonts w:ascii="Arial" w:hAnsi="Arial" w:cs="Arial"/>
        </w:rPr>
        <w:t>(</w:t>
      </w:r>
      <w:r w:rsidR="006E400A">
        <w:rPr>
          <w:rFonts w:ascii="Arial" w:hAnsi="Arial" w:cs="Arial"/>
        </w:rPr>
        <w:t>Cheeseman</w:t>
      </w:r>
      <w:r w:rsidR="00AD2881">
        <w:rPr>
          <w:rFonts w:ascii="Arial" w:hAnsi="Arial" w:cs="Arial"/>
        </w:rPr>
        <w:t>, 2019)</w:t>
      </w:r>
    </w:p>
    <w:p w14:paraId="5B58F813" w14:textId="112E314C" w:rsidR="00BD7FBD" w:rsidRDefault="006D095B" w:rsidP="002B07AE">
      <w:pPr>
        <w:spacing w:line="360" w:lineRule="auto"/>
        <w:rPr>
          <w:rFonts w:ascii="Arial" w:hAnsi="Arial" w:cs="Arial"/>
        </w:rPr>
      </w:pPr>
      <w:r>
        <w:rPr>
          <w:rFonts w:ascii="Arial" w:hAnsi="Arial" w:cs="Arial"/>
        </w:rPr>
        <w:t>Much like Cheeseman (2019)</w:t>
      </w:r>
      <w:r w:rsidR="0063205A">
        <w:rPr>
          <w:rFonts w:ascii="Arial" w:hAnsi="Arial" w:cs="Arial"/>
        </w:rPr>
        <w:t xml:space="preserve">, </w:t>
      </w:r>
      <w:r>
        <w:rPr>
          <w:rFonts w:ascii="Arial" w:hAnsi="Arial" w:cs="Arial"/>
        </w:rPr>
        <w:t>Bento and Costa (2018) also mention that o</w:t>
      </w:r>
      <w:r w:rsidR="00BD7FBD" w:rsidRPr="00BD7FBD">
        <w:rPr>
          <w:rFonts w:ascii="Arial" w:hAnsi="Arial" w:cs="Arial"/>
        </w:rPr>
        <w:t xml:space="preserve">ne key aspect of </w:t>
      </w:r>
      <w:r w:rsidR="005C2AAF">
        <w:rPr>
          <w:rFonts w:ascii="Arial" w:hAnsi="Arial" w:cs="Arial"/>
        </w:rPr>
        <w:t>practitioner’s</w:t>
      </w:r>
      <w:r w:rsidR="00BD7FBD" w:rsidRPr="00BD7FBD">
        <w:rPr>
          <w:rFonts w:ascii="Arial" w:hAnsi="Arial" w:cs="Arial"/>
        </w:rPr>
        <w:t xml:space="preserve"> support is the way in which the outdoor environment is designed and structured to promote engagement with mathematical and scientific ideas. The outdoor environment should be intentionally curated to provide a variety of natural elements, loose parts, and open-ended materials that can be used by children to explore concepts such as number, shape, measurement, classification, and causation. For example, the outdoor space may include a variety of natural objects (e.g., rocks, sticks, leaves, seeds) that children can use to count, sort, and compare, as well as a variety of tools and materials that can be used for experimentation and investigation, such as ropes, pulleys, mirrors, magnifying glasses, and more</w:t>
      </w:r>
      <w:r>
        <w:rPr>
          <w:rFonts w:ascii="Arial" w:hAnsi="Arial" w:cs="Arial"/>
        </w:rPr>
        <w:t>. Vesenlinovska, Petrovska and Zivanovic (2010) say that b</w:t>
      </w:r>
      <w:r w:rsidR="00BD7FBD" w:rsidRPr="00BD7FBD">
        <w:rPr>
          <w:rFonts w:ascii="Arial" w:hAnsi="Arial" w:cs="Arial"/>
        </w:rPr>
        <w:t xml:space="preserve">y providing these rich and diverse resources, </w:t>
      </w:r>
      <w:r w:rsidR="00C1400A">
        <w:rPr>
          <w:rFonts w:ascii="Arial" w:hAnsi="Arial" w:cs="Arial"/>
        </w:rPr>
        <w:t>adults</w:t>
      </w:r>
      <w:r w:rsidR="00BD7FBD" w:rsidRPr="00BD7FBD">
        <w:rPr>
          <w:rFonts w:ascii="Arial" w:hAnsi="Arial" w:cs="Arial"/>
        </w:rPr>
        <w:t xml:space="preserve"> can create an environment that sparks children's curiosity and encourages them to actively engage in mathematical and scientific exploration and discovery.</w:t>
      </w:r>
      <w:r w:rsidR="00C1400A">
        <w:rPr>
          <w:rFonts w:ascii="Arial" w:hAnsi="Arial" w:cs="Arial"/>
        </w:rPr>
        <w:t xml:space="preserve"> </w:t>
      </w:r>
      <w:r w:rsidR="008160F3">
        <w:rPr>
          <w:rFonts w:ascii="Arial" w:hAnsi="Arial" w:cs="Arial"/>
        </w:rPr>
        <w:t>According to Play Scotland (</w:t>
      </w:r>
      <w:r w:rsidR="002B07AE">
        <w:rPr>
          <w:rFonts w:ascii="Arial" w:hAnsi="Arial" w:cs="Arial"/>
        </w:rPr>
        <w:t>no date)</w:t>
      </w:r>
      <w:r w:rsidR="008160F3">
        <w:rPr>
          <w:rFonts w:ascii="Arial" w:hAnsi="Arial" w:cs="Arial"/>
        </w:rPr>
        <w:t xml:space="preserve">, </w:t>
      </w:r>
      <w:r w:rsidR="002B07AE">
        <w:rPr>
          <w:rFonts w:ascii="Arial" w:hAnsi="Arial" w:cs="Arial"/>
        </w:rPr>
        <w:t xml:space="preserve">say that </w:t>
      </w:r>
      <w:r w:rsidR="002B07AE" w:rsidRPr="002B07AE">
        <w:rPr>
          <w:rFonts w:ascii="Arial" w:hAnsi="Arial" w:cs="Arial"/>
        </w:rPr>
        <w:t xml:space="preserve">the term ‘loose parts’ came into widespread </w:t>
      </w:r>
      <w:r w:rsidR="002B07AE">
        <w:rPr>
          <w:rFonts w:ascii="Arial" w:hAnsi="Arial" w:cs="Arial"/>
        </w:rPr>
        <w:t xml:space="preserve">from </w:t>
      </w:r>
      <w:r w:rsidR="002B07AE" w:rsidRPr="002B07AE">
        <w:rPr>
          <w:rFonts w:ascii="Arial" w:hAnsi="Arial" w:cs="Arial"/>
        </w:rPr>
        <w:t>Simon Nicholson’s article</w:t>
      </w:r>
      <w:r w:rsidR="002B07AE">
        <w:rPr>
          <w:rFonts w:ascii="Arial" w:hAnsi="Arial" w:cs="Arial"/>
        </w:rPr>
        <w:t xml:space="preserve"> </w:t>
      </w:r>
      <w:r w:rsidR="002B07AE" w:rsidRPr="002B07AE">
        <w:rPr>
          <w:rFonts w:ascii="Arial" w:hAnsi="Arial" w:cs="Arial"/>
        </w:rPr>
        <w:t>The Theory of Loose Parts: How NOT to Cheat</w:t>
      </w:r>
      <w:r w:rsidR="002B07AE">
        <w:rPr>
          <w:rFonts w:ascii="Arial" w:hAnsi="Arial" w:cs="Arial"/>
        </w:rPr>
        <w:t xml:space="preserve"> </w:t>
      </w:r>
      <w:r w:rsidR="002B07AE" w:rsidRPr="002B07AE">
        <w:rPr>
          <w:rFonts w:ascii="Arial" w:hAnsi="Arial" w:cs="Arial"/>
        </w:rPr>
        <w:t>Children</w:t>
      </w:r>
      <w:r w:rsidR="002B07AE">
        <w:rPr>
          <w:rFonts w:ascii="Arial" w:hAnsi="Arial" w:cs="Arial"/>
        </w:rPr>
        <w:t xml:space="preserve"> and that </w:t>
      </w:r>
      <w:r w:rsidR="002B07AE" w:rsidRPr="002B07AE">
        <w:rPr>
          <w:rFonts w:ascii="Arial" w:hAnsi="Arial" w:cs="Arial"/>
        </w:rPr>
        <w:t>Nicholson described loose parts as ‘variables’ and</w:t>
      </w:r>
      <w:r w:rsidR="002B07AE">
        <w:rPr>
          <w:rFonts w:ascii="Arial" w:hAnsi="Arial" w:cs="Arial"/>
        </w:rPr>
        <w:t xml:space="preserve"> </w:t>
      </w:r>
      <w:r w:rsidR="002B07AE" w:rsidRPr="002B07AE">
        <w:rPr>
          <w:rFonts w:ascii="Arial" w:hAnsi="Arial" w:cs="Arial"/>
        </w:rPr>
        <w:t xml:space="preserve">provided examples such as </w:t>
      </w:r>
      <w:r w:rsidR="002B07AE">
        <w:rPr>
          <w:rFonts w:ascii="Arial" w:hAnsi="Arial" w:cs="Arial"/>
        </w:rPr>
        <w:t>“</w:t>
      </w:r>
      <w:r w:rsidR="002B07AE" w:rsidRPr="002B07AE">
        <w:rPr>
          <w:rFonts w:ascii="Arial" w:hAnsi="Arial" w:cs="Arial"/>
        </w:rPr>
        <w:t>materials and shapes;</w:t>
      </w:r>
      <w:r w:rsidR="002B07AE">
        <w:rPr>
          <w:rFonts w:ascii="Arial" w:hAnsi="Arial" w:cs="Arial"/>
        </w:rPr>
        <w:t xml:space="preserve"> </w:t>
      </w:r>
      <w:r w:rsidR="002B07AE" w:rsidRPr="002B07AE">
        <w:rPr>
          <w:rFonts w:ascii="Arial" w:hAnsi="Arial" w:cs="Arial"/>
        </w:rPr>
        <w:t xml:space="preserve">smells and other physical </w:t>
      </w:r>
      <w:r w:rsidR="000769CE">
        <w:rPr>
          <w:rFonts w:ascii="Arial" w:hAnsi="Arial" w:cs="Arial"/>
        </w:rPr>
        <w:t xml:space="preserve">experience </w:t>
      </w:r>
      <w:r w:rsidR="002B07AE" w:rsidRPr="002B07AE">
        <w:rPr>
          <w:rFonts w:ascii="Arial" w:hAnsi="Arial" w:cs="Arial"/>
        </w:rPr>
        <w:t>such as electricity,</w:t>
      </w:r>
      <w:r w:rsidR="002B07AE">
        <w:rPr>
          <w:rFonts w:ascii="Arial" w:hAnsi="Arial" w:cs="Arial"/>
        </w:rPr>
        <w:t xml:space="preserve"> </w:t>
      </w:r>
      <w:r w:rsidR="002B07AE" w:rsidRPr="002B07AE">
        <w:rPr>
          <w:rFonts w:ascii="Arial" w:hAnsi="Arial" w:cs="Arial"/>
        </w:rPr>
        <w:t>magnetism and gravity; media such as gases and fluids;</w:t>
      </w:r>
      <w:r w:rsidR="002B07AE">
        <w:rPr>
          <w:rFonts w:ascii="Arial" w:hAnsi="Arial" w:cs="Arial"/>
        </w:rPr>
        <w:t xml:space="preserve"> </w:t>
      </w:r>
      <w:r w:rsidR="002B07AE" w:rsidRPr="002B07AE">
        <w:rPr>
          <w:rFonts w:ascii="Arial" w:hAnsi="Arial" w:cs="Arial"/>
        </w:rPr>
        <w:t>sounds, music, motion; chemical interactions, cooking</w:t>
      </w:r>
      <w:r w:rsidR="002B07AE">
        <w:rPr>
          <w:rFonts w:ascii="Arial" w:hAnsi="Arial" w:cs="Arial"/>
        </w:rPr>
        <w:t xml:space="preserve"> </w:t>
      </w:r>
      <w:r w:rsidR="002B07AE" w:rsidRPr="002B07AE">
        <w:rPr>
          <w:rFonts w:ascii="Arial" w:hAnsi="Arial" w:cs="Arial"/>
        </w:rPr>
        <w:t>and fire; and animals, plants, words,</w:t>
      </w:r>
      <w:r w:rsidR="002B07AE">
        <w:rPr>
          <w:rFonts w:ascii="Arial" w:hAnsi="Arial" w:cs="Arial"/>
        </w:rPr>
        <w:t xml:space="preserve"> </w:t>
      </w:r>
      <w:r w:rsidR="002B07AE" w:rsidRPr="002B07AE">
        <w:rPr>
          <w:rFonts w:ascii="Arial" w:hAnsi="Arial" w:cs="Arial"/>
        </w:rPr>
        <w:t>concepts and ideas. With all these things all children love</w:t>
      </w:r>
      <w:r w:rsidR="002B07AE">
        <w:rPr>
          <w:rFonts w:ascii="Arial" w:hAnsi="Arial" w:cs="Arial"/>
        </w:rPr>
        <w:t xml:space="preserve"> </w:t>
      </w:r>
      <w:r w:rsidR="002B07AE" w:rsidRPr="002B07AE">
        <w:rPr>
          <w:rFonts w:ascii="Arial" w:hAnsi="Arial" w:cs="Arial"/>
        </w:rPr>
        <w:t xml:space="preserve">to play, experiment, discover and invent and have </w:t>
      </w:r>
      <w:r w:rsidR="005C2AAF" w:rsidRPr="002B07AE">
        <w:rPr>
          <w:rFonts w:ascii="Arial" w:hAnsi="Arial" w:cs="Arial"/>
        </w:rPr>
        <w:t>fun</w:t>
      </w:r>
      <w:r w:rsidR="005C2AAF">
        <w:rPr>
          <w:rFonts w:ascii="Arial" w:hAnsi="Arial" w:cs="Arial"/>
        </w:rPr>
        <w:t>.”</w:t>
      </w:r>
    </w:p>
    <w:p w14:paraId="6C22F8C0" w14:textId="6138E86D" w:rsidR="00567F25" w:rsidRPr="0006111A" w:rsidRDefault="00BD7FBD" w:rsidP="0006111A">
      <w:pPr>
        <w:spacing w:line="360" w:lineRule="auto"/>
        <w:rPr>
          <w:rFonts w:ascii="Arial" w:hAnsi="Arial" w:cs="Arial"/>
        </w:rPr>
      </w:pPr>
      <w:r w:rsidRPr="00BD7FBD">
        <w:rPr>
          <w:rFonts w:ascii="Arial" w:hAnsi="Arial" w:cs="Arial"/>
        </w:rPr>
        <w:t>In addition to the physical design of the outdoor environment, the role of the</w:t>
      </w:r>
      <w:r w:rsidR="00B745BA">
        <w:rPr>
          <w:rFonts w:ascii="Arial" w:hAnsi="Arial" w:cs="Arial"/>
        </w:rPr>
        <w:t xml:space="preserve"> practitioner</w:t>
      </w:r>
      <w:r w:rsidRPr="00BD7FBD">
        <w:rPr>
          <w:rFonts w:ascii="Arial" w:hAnsi="Arial" w:cs="Arial"/>
        </w:rPr>
        <w:t xml:space="preserve"> in actively scaffolding and supporting children's learning is also crucial. As children engage in open-ended play and exploration, </w:t>
      </w:r>
      <w:r w:rsidR="00B745BA">
        <w:rPr>
          <w:rFonts w:ascii="Arial" w:hAnsi="Arial" w:cs="Arial"/>
        </w:rPr>
        <w:t>practitioners</w:t>
      </w:r>
      <w:r w:rsidRPr="00BD7FBD">
        <w:rPr>
          <w:rFonts w:ascii="Arial" w:hAnsi="Arial" w:cs="Arial"/>
        </w:rPr>
        <w:t xml:space="preserve"> can observe and listen closely, asking thoughtful questions,</w:t>
      </w:r>
      <w:r w:rsidR="00DF6C97">
        <w:rPr>
          <w:rFonts w:ascii="Arial" w:hAnsi="Arial" w:cs="Arial"/>
        </w:rPr>
        <w:t xml:space="preserve"> such as </w:t>
      </w:r>
      <w:r w:rsidR="002E1848">
        <w:rPr>
          <w:rFonts w:ascii="Arial" w:hAnsi="Arial" w:cs="Arial"/>
        </w:rPr>
        <w:t>“</w:t>
      </w:r>
      <w:r w:rsidR="002E1848" w:rsidRPr="002E1848">
        <w:rPr>
          <w:rFonts w:ascii="Arial" w:hAnsi="Arial" w:cs="Arial"/>
        </w:rPr>
        <w:t>‘Why does that happen?</w:t>
      </w:r>
      <w:r w:rsidR="002E1848">
        <w:rPr>
          <w:rFonts w:ascii="Arial" w:hAnsi="Arial" w:cs="Arial"/>
        </w:rPr>
        <w:t xml:space="preserve">”, </w:t>
      </w:r>
      <w:r w:rsidR="00892F49">
        <w:rPr>
          <w:rFonts w:ascii="Arial" w:hAnsi="Arial" w:cs="Arial"/>
        </w:rPr>
        <w:t xml:space="preserve">“What can you see”, “What can </w:t>
      </w:r>
      <w:r w:rsidR="00567F25">
        <w:rPr>
          <w:rFonts w:ascii="Arial" w:hAnsi="Arial" w:cs="Arial"/>
        </w:rPr>
        <w:t>sound</w:t>
      </w:r>
      <w:r w:rsidR="00665912">
        <w:rPr>
          <w:rFonts w:ascii="Arial" w:hAnsi="Arial" w:cs="Arial"/>
        </w:rPr>
        <w:t xml:space="preserve"> can you </w:t>
      </w:r>
      <w:r w:rsidR="00892F49">
        <w:rPr>
          <w:rFonts w:ascii="Arial" w:hAnsi="Arial" w:cs="Arial"/>
        </w:rPr>
        <w:t xml:space="preserve">hear”, </w:t>
      </w:r>
      <w:r w:rsidRPr="00BD7FBD">
        <w:rPr>
          <w:rFonts w:ascii="Arial" w:hAnsi="Arial" w:cs="Arial"/>
        </w:rPr>
        <w:t xml:space="preserve">making connections, and providing guidance and support that helps children deepen their understanding and push the boundaries of their learning. For example, </w:t>
      </w:r>
      <w:r w:rsidR="005E5636">
        <w:rPr>
          <w:rFonts w:ascii="Arial" w:hAnsi="Arial" w:cs="Arial"/>
        </w:rPr>
        <w:t>practitioners</w:t>
      </w:r>
      <w:r w:rsidR="00C1400A">
        <w:rPr>
          <w:rFonts w:ascii="Arial" w:hAnsi="Arial" w:cs="Arial"/>
        </w:rPr>
        <w:t xml:space="preserve"> </w:t>
      </w:r>
      <w:r w:rsidRPr="00BD7FBD">
        <w:rPr>
          <w:rFonts w:ascii="Arial" w:hAnsi="Arial" w:cs="Arial"/>
        </w:rPr>
        <w:t xml:space="preserve">may notice a child exploring the properties of </w:t>
      </w:r>
      <w:r w:rsidR="00246B8F" w:rsidRPr="00BD7FBD">
        <w:rPr>
          <w:rFonts w:ascii="Arial" w:hAnsi="Arial" w:cs="Arial"/>
        </w:rPr>
        <w:t>water and</w:t>
      </w:r>
      <w:r w:rsidRPr="00BD7FBD">
        <w:rPr>
          <w:rFonts w:ascii="Arial" w:hAnsi="Arial" w:cs="Arial"/>
        </w:rPr>
        <w:t xml:space="preserve"> may ask questions that help the child to make connections between their observations and scientific concepts such as </w:t>
      </w:r>
      <w:r w:rsidR="00EA05E5">
        <w:rPr>
          <w:rFonts w:ascii="Arial" w:hAnsi="Arial" w:cs="Arial"/>
        </w:rPr>
        <w:t>re</w:t>
      </w:r>
      <w:r w:rsidR="00DA272E">
        <w:rPr>
          <w:rFonts w:ascii="Arial" w:hAnsi="Arial" w:cs="Arial"/>
        </w:rPr>
        <w:t>silien</w:t>
      </w:r>
      <w:r w:rsidR="00E83433">
        <w:rPr>
          <w:rFonts w:ascii="Arial" w:hAnsi="Arial" w:cs="Arial"/>
        </w:rPr>
        <w:t>ce</w:t>
      </w:r>
      <w:r w:rsidRPr="00BD7FBD">
        <w:rPr>
          <w:rFonts w:ascii="Arial" w:hAnsi="Arial" w:cs="Arial"/>
        </w:rPr>
        <w:t>, evaporation, or the water cycle. In this way, the</w:t>
      </w:r>
      <w:r w:rsidR="00B745BA">
        <w:rPr>
          <w:rFonts w:ascii="Arial" w:hAnsi="Arial" w:cs="Arial"/>
        </w:rPr>
        <w:t xml:space="preserve"> practitioner</w:t>
      </w:r>
      <w:r w:rsidRPr="00BD7FBD">
        <w:rPr>
          <w:rFonts w:ascii="Arial" w:hAnsi="Arial" w:cs="Arial"/>
        </w:rPr>
        <w:t xml:space="preserve"> acts as a knowledgeable and supportive partner, helping children to make sense of their experiences and build upon their existing knowledge and understanding. By engaging in this responsive and interactive approach, </w:t>
      </w:r>
      <w:r w:rsidR="00B745BA">
        <w:rPr>
          <w:rFonts w:ascii="Arial" w:hAnsi="Arial" w:cs="Arial"/>
        </w:rPr>
        <w:t>practitioners</w:t>
      </w:r>
      <w:r w:rsidR="00C1400A">
        <w:rPr>
          <w:rFonts w:ascii="Arial" w:hAnsi="Arial" w:cs="Arial"/>
        </w:rPr>
        <w:t xml:space="preserve"> </w:t>
      </w:r>
      <w:r w:rsidRPr="00BD7FBD">
        <w:rPr>
          <w:rFonts w:ascii="Arial" w:hAnsi="Arial" w:cs="Arial"/>
        </w:rPr>
        <w:t xml:space="preserve">can foster children's natural curiosity, encourage their critical thinking, and guide them towards a deeper comprehension of mathematical and scientific principles. Through this collaborative learning process, children are empowered to actively investigate, experiment, and discover the wonders of the natural world around them. </w:t>
      </w:r>
      <w:r w:rsidR="0006111A" w:rsidRPr="0006111A">
        <w:rPr>
          <w:rFonts w:ascii="Arial" w:hAnsi="Arial" w:cs="Arial"/>
        </w:rPr>
        <w:t>Through this collaborative learning process, children are empowered to actively investigate, experiment, and discover the wonders of the natural world around them. (</w:t>
      </w:r>
      <w:r w:rsidR="0055391D">
        <w:rPr>
          <w:rFonts w:ascii="Arial" w:hAnsi="Arial" w:cs="Arial"/>
        </w:rPr>
        <w:t xml:space="preserve">National Academies, </w:t>
      </w:r>
      <w:r w:rsidR="0006111A" w:rsidRPr="0006111A">
        <w:rPr>
          <w:rFonts w:ascii="Arial" w:hAnsi="Arial" w:cs="Arial"/>
        </w:rPr>
        <w:t>2023)</w:t>
      </w:r>
    </w:p>
    <w:p w14:paraId="5E3C36AC" w14:textId="055FEB62" w:rsidR="00D84F1F" w:rsidRDefault="006E400A" w:rsidP="0006111A">
      <w:pPr>
        <w:spacing w:line="360" w:lineRule="auto"/>
        <w:rPr>
          <w:rFonts w:ascii="Arial" w:hAnsi="Arial" w:cs="Arial"/>
        </w:rPr>
      </w:pPr>
      <w:r w:rsidRPr="0006111A">
        <w:rPr>
          <w:rFonts w:ascii="Arial" w:hAnsi="Arial" w:cs="Arial"/>
        </w:rPr>
        <w:t>Sarama</w:t>
      </w:r>
      <w:r w:rsidR="005D0B92">
        <w:rPr>
          <w:rFonts w:ascii="Arial" w:hAnsi="Arial" w:cs="Arial"/>
        </w:rPr>
        <w:t xml:space="preserve"> </w:t>
      </w:r>
      <w:r w:rsidR="005D0B92">
        <w:rPr>
          <w:rFonts w:ascii="Arial" w:hAnsi="Arial" w:cs="Arial"/>
          <w:i/>
          <w:iCs/>
        </w:rPr>
        <w:t xml:space="preserve">et al. </w:t>
      </w:r>
      <w:r w:rsidR="005D0B92">
        <w:rPr>
          <w:rFonts w:ascii="Arial" w:hAnsi="Arial" w:cs="Arial"/>
        </w:rPr>
        <w:t xml:space="preserve">(2018) also </w:t>
      </w:r>
      <w:r w:rsidR="00AD2881">
        <w:rPr>
          <w:rFonts w:ascii="Arial" w:hAnsi="Arial" w:cs="Arial"/>
        </w:rPr>
        <w:t>says</w:t>
      </w:r>
      <w:r w:rsidR="005D0B92">
        <w:rPr>
          <w:rFonts w:ascii="Arial" w:hAnsi="Arial" w:cs="Arial"/>
        </w:rPr>
        <w:t xml:space="preserve"> much like</w:t>
      </w:r>
      <w:r w:rsidR="005D0B92" w:rsidRPr="005D0B92">
        <w:t xml:space="preserve"> </w:t>
      </w:r>
      <w:r w:rsidR="005D0B92" w:rsidRPr="005D0B92">
        <w:rPr>
          <w:rFonts w:ascii="Arial" w:hAnsi="Arial" w:cs="Arial"/>
        </w:rPr>
        <w:t>Cheeseman (2019) Bento and Costa (2018)</w:t>
      </w:r>
      <w:r w:rsidR="005D0B92">
        <w:rPr>
          <w:rFonts w:ascii="Arial" w:hAnsi="Arial" w:cs="Arial"/>
        </w:rPr>
        <w:t xml:space="preserve"> that</w:t>
      </w:r>
      <w:r w:rsidR="0006111A" w:rsidRPr="0006111A">
        <w:rPr>
          <w:rFonts w:ascii="Arial" w:hAnsi="Arial" w:cs="Arial"/>
        </w:rPr>
        <w:t xml:space="preserve"> the role of the</w:t>
      </w:r>
      <w:r w:rsidR="00B745BA">
        <w:rPr>
          <w:rFonts w:ascii="Arial" w:hAnsi="Arial" w:cs="Arial"/>
        </w:rPr>
        <w:t xml:space="preserve"> practitioner</w:t>
      </w:r>
      <w:r w:rsidR="0006111A" w:rsidRPr="0006111A">
        <w:rPr>
          <w:rFonts w:ascii="Arial" w:hAnsi="Arial" w:cs="Arial"/>
        </w:rPr>
        <w:t xml:space="preserve"> in supporting and encouraging young children's engagement with mathematical an</w:t>
      </w:r>
      <w:r w:rsidR="0063205A">
        <w:rPr>
          <w:rFonts w:ascii="Arial" w:hAnsi="Arial" w:cs="Arial"/>
        </w:rPr>
        <w:t>d</w:t>
      </w:r>
      <w:r w:rsidR="0006111A" w:rsidRPr="0006111A">
        <w:rPr>
          <w:rFonts w:ascii="Arial" w:hAnsi="Arial" w:cs="Arial"/>
        </w:rPr>
        <w:t xml:space="preserve"> scientific concepts in the outdoor environment is multifaceted and crucial</w:t>
      </w:r>
      <w:r>
        <w:rPr>
          <w:rFonts w:ascii="Arial" w:hAnsi="Arial" w:cs="Arial"/>
        </w:rPr>
        <w:t xml:space="preserve">. </w:t>
      </w:r>
      <w:r w:rsidR="0006111A" w:rsidRPr="0006111A">
        <w:rPr>
          <w:rFonts w:ascii="Arial" w:hAnsi="Arial" w:cs="Arial"/>
        </w:rPr>
        <w:t>By intentionally designing the outdoor space to provide engaging and enriching learning opportunities, and by actively scaffolding and supporting children's explorations and discoveries,</w:t>
      </w:r>
      <w:r w:rsidR="005D0B92">
        <w:rPr>
          <w:rFonts w:ascii="Arial" w:hAnsi="Arial" w:cs="Arial"/>
        </w:rPr>
        <w:t xml:space="preserve"> </w:t>
      </w:r>
      <w:r w:rsidR="00B745BA">
        <w:rPr>
          <w:rFonts w:ascii="Arial" w:hAnsi="Arial" w:cs="Arial"/>
        </w:rPr>
        <w:t>practitioners</w:t>
      </w:r>
      <w:r w:rsidR="0006111A" w:rsidRPr="0006111A">
        <w:rPr>
          <w:rFonts w:ascii="Arial" w:hAnsi="Arial" w:cs="Arial"/>
        </w:rPr>
        <w:t xml:space="preserve"> can play a vital role in nurturing children's natural inclination towards mathematical and scientific understanding, and in fostering a lifelong love of learning in these critical domains. Through thoughtful guidance, strategic questioning, and a deep understanding of child development, </w:t>
      </w:r>
      <w:r w:rsidR="00B745BA">
        <w:rPr>
          <w:rFonts w:ascii="Arial" w:hAnsi="Arial" w:cs="Arial"/>
        </w:rPr>
        <w:t>practitioners</w:t>
      </w:r>
      <w:r w:rsidR="0006111A" w:rsidRPr="0006111A">
        <w:rPr>
          <w:rFonts w:ascii="Arial" w:hAnsi="Arial" w:cs="Arial"/>
        </w:rPr>
        <w:t xml:space="preserve"> can unlock the full potential of the outdoor environment as a dynamic and transformative learning space, where children are empowered to investigate, experiment, and discover the wonders of the natural world around them. </w:t>
      </w:r>
    </w:p>
    <w:p w14:paraId="111194CE" w14:textId="61FF10E2" w:rsidR="00BD7FBD" w:rsidRPr="00BD7FBD" w:rsidRDefault="00B745BA" w:rsidP="00BD7FBD">
      <w:pPr>
        <w:spacing w:line="360" w:lineRule="auto"/>
        <w:rPr>
          <w:rFonts w:ascii="Arial" w:hAnsi="Arial" w:cs="Arial"/>
        </w:rPr>
      </w:pPr>
      <w:r w:rsidRPr="00BD7FBD">
        <w:rPr>
          <w:rFonts w:ascii="Arial" w:hAnsi="Arial" w:cs="Arial"/>
        </w:rPr>
        <w:t>Friedrich Froebel and Maria Montessori</w:t>
      </w:r>
      <w:r>
        <w:rPr>
          <w:rFonts w:ascii="Arial" w:hAnsi="Arial" w:cs="Arial"/>
        </w:rPr>
        <w:t xml:space="preserve"> are</w:t>
      </w:r>
      <w:r w:rsidR="00BD7FBD" w:rsidRPr="00BD7FBD">
        <w:rPr>
          <w:rFonts w:ascii="Arial" w:hAnsi="Arial" w:cs="Arial"/>
        </w:rPr>
        <w:t xml:space="preserve"> two influential figures </w:t>
      </w:r>
      <w:r w:rsidR="006E400A" w:rsidRPr="00BD7FBD">
        <w:rPr>
          <w:rFonts w:ascii="Arial" w:hAnsi="Arial" w:cs="Arial"/>
        </w:rPr>
        <w:t>in</w:t>
      </w:r>
      <w:r w:rsidR="00BD7FBD" w:rsidRPr="00BD7FBD">
        <w:rPr>
          <w:rFonts w:ascii="Arial" w:hAnsi="Arial" w:cs="Arial"/>
        </w:rPr>
        <w:t xml:space="preserve"> early childhood education, both recognized the value of outdoor learning and its potential to support children's development. (Solly, 2018)</w:t>
      </w:r>
    </w:p>
    <w:p w14:paraId="7B7D2E6C" w14:textId="21870240" w:rsidR="00BD7FBD" w:rsidRPr="00BD7FBD" w:rsidRDefault="005D0B92" w:rsidP="00BD7FBD">
      <w:pPr>
        <w:spacing w:line="360" w:lineRule="auto"/>
        <w:rPr>
          <w:rFonts w:ascii="Arial" w:hAnsi="Arial" w:cs="Arial"/>
        </w:rPr>
      </w:pPr>
      <w:bookmarkStart w:id="1" w:name="_Hlk176790068"/>
      <w:r>
        <w:rPr>
          <w:rFonts w:ascii="Arial" w:hAnsi="Arial" w:cs="Arial"/>
        </w:rPr>
        <w:t>Acar (2014</w:t>
      </w:r>
      <w:r w:rsidR="00E04839">
        <w:rPr>
          <w:rFonts w:ascii="Arial" w:hAnsi="Arial" w:cs="Arial"/>
        </w:rPr>
        <w:t>b</w:t>
      </w:r>
      <w:r>
        <w:rPr>
          <w:rFonts w:ascii="Arial" w:hAnsi="Arial" w:cs="Arial"/>
        </w:rPr>
        <w:t xml:space="preserve">) mentions that </w:t>
      </w:r>
      <w:r w:rsidR="00BD7FBD" w:rsidRPr="00BD7FBD">
        <w:rPr>
          <w:rFonts w:ascii="Arial" w:hAnsi="Arial" w:cs="Arial"/>
        </w:rPr>
        <w:t xml:space="preserve">Froebel, the founder of the kindergarten movement, believed that children learn best through play and hands-on experiences in the natural world. He emphasized the importance of allowing children to freely explore and interact with their environment, as he believed this approach would foster their innate curiosity and facilitate their understanding of mathematical and scientific </w:t>
      </w:r>
      <w:r w:rsidRPr="00BD7FBD">
        <w:rPr>
          <w:rFonts w:ascii="Arial" w:hAnsi="Arial" w:cs="Arial"/>
        </w:rPr>
        <w:t>concepts.</w:t>
      </w:r>
      <w:bookmarkStart w:id="2" w:name="_Hlk176790137"/>
    </w:p>
    <w:bookmarkEnd w:id="1"/>
    <w:p w14:paraId="7D5B8478" w14:textId="139A8DFE" w:rsidR="00BD7FBD" w:rsidRPr="00BD7FBD" w:rsidRDefault="005D0B92" w:rsidP="00BD7FBD">
      <w:pPr>
        <w:spacing w:line="360" w:lineRule="auto"/>
        <w:rPr>
          <w:rFonts w:ascii="Arial" w:hAnsi="Arial" w:cs="Arial"/>
        </w:rPr>
      </w:pPr>
      <w:r>
        <w:rPr>
          <w:rFonts w:ascii="Arial" w:hAnsi="Arial" w:cs="Arial"/>
        </w:rPr>
        <w:t xml:space="preserve">According to </w:t>
      </w:r>
      <w:r w:rsidRPr="005D0B92">
        <w:rPr>
          <w:rFonts w:ascii="Arial" w:hAnsi="Arial" w:cs="Arial"/>
        </w:rPr>
        <w:t>Kuo</w:t>
      </w:r>
      <w:r>
        <w:rPr>
          <w:rFonts w:ascii="Arial" w:hAnsi="Arial" w:cs="Arial"/>
        </w:rPr>
        <w:t xml:space="preserve"> </w:t>
      </w:r>
      <w:r w:rsidRPr="005D0B92">
        <w:rPr>
          <w:rFonts w:ascii="Arial" w:hAnsi="Arial" w:cs="Arial"/>
        </w:rPr>
        <w:t xml:space="preserve">and Jordan, </w:t>
      </w:r>
      <w:r>
        <w:rPr>
          <w:rFonts w:ascii="Arial" w:hAnsi="Arial" w:cs="Arial"/>
        </w:rPr>
        <w:t>(</w:t>
      </w:r>
      <w:r w:rsidRPr="005D0B92">
        <w:rPr>
          <w:rFonts w:ascii="Arial" w:hAnsi="Arial" w:cs="Arial"/>
        </w:rPr>
        <w:t>2019</w:t>
      </w:r>
      <w:r>
        <w:rPr>
          <w:rFonts w:ascii="Arial" w:hAnsi="Arial" w:cs="Arial"/>
        </w:rPr>
        <w:t>) Froebel</w:t>
      </w:r>
      <w:r w:rsidR="00BD7FBD" w:rsidRPr="00BD7FBD">
        <w:rPr>
          <w:rFonts w:ascii="Arial" w:hAnsi="Arial" w:cs="Arial"/>
        </w:rPr>
        <w:t xml:space="preserve"> encouraged the use of natural materials, such as sticks, leaves, and seeds, in children's play, as he believed these materials could be used to explore a variety of mathematical and scientific concepts, including patterns, shapes, textures, growth, and the properties of natural objects</w:t>
      </w:r>
      <w:r w:rsidR="002E264D">
        <w:rPr>
          <w:rFonts w:ascii="Arial" w:hAnsi="Arial" w:cs="Arial"/>
        </w:rPr>
        <w:t xml:space="preserve"> (Loose Parts)</w:t>
      </w:r>
      <w:r w:rsidR="00BD7FBD" w:rsidRPr="00BD7FBD">
        <w:rPr>
          <w:rFonts w:ascii="Arial" w:hAnsi="Arial" w:cs="Arial"/>
        </w:rPr>
        <w:t xml:space="preserve">. </w:t>
      </w:r>
      <w:r>
        <w:rPr>
          <w:rFonts w:ascii="Arial" w:hAnsi="Arial" w:cs="Arial"/>
        </w:rPr>
        <w:t xml:space="preserve">Also, </w:t>
      </w:r>
      <w:r w:rsidR="00BD7FBD" w:rsidRPr="00BD7FBD">
        <w:rPr>
          <w:rFonts w:ascii="Arial" w:hAnsi="Arial" w:cs="Arial"/>
        </w:rPr>
        <w:t>Froebel recognized that hands-on engagement with these natural elements would foster children's curiosity, problem-solving skills, and deeper understanding of the world around them. Specifically, Froebel believed that interacting with natural materials would allow children to discover geometric shapes, observe changes over time, and investigate the physical characteristics of the objects. This hands-on</w:t>
      </w:r>
      <w:r w:rsidR="005159EB">
        <w:rPr>
          <w:rFonts w:ascii="Arial" w:hAnsi="Arial" w:cs="Arial"/>
        </w:rPr>
        <w:t xml:space="preserve"> </w:t>
      </w:r>
      <w:r w:rsidR="00BD7FBD" w:rsidRPr="00BD7FBD">
        <w:rPr>
          <w:rFonts w:ascii="Arial" w:hAnsi="Arial" w:cs="Arial"/>
        </w:rPr>
        <w:t>exploratory approach, would spark children's innate wonder and lead to more meaningful learning about the natural world.</w:t>
      </w:r>
    </w:p>
    <w:bookmarkEnd w:id="2"/>
    <w:p w14:paraId="084233C2" w14:textId="3FE6548D" w:rsidR="00BD7FBD" w:rsidRPr="00BD7FBD" w:rsidRDefault="00BD7FBD" w:rsidP="00BD7FBD">
      <w:pPr>
        <w:spacing w:line="360" w:lineRule="auto"/>
        <w:rPr>
          <w:rFonts w:ascii="Arial" w:hAnsi="Arial" w:cs="Arial"/>
        </w:rPr>
      </w:pPr>
      <w:r w:rsidRPr="00BD7FBD">
        <w:rPr>
          <w:rFonts w:ascii="Arial" w:hAnsi="Arial" w:cs="Arial"/>
        </w:rPr>
        <w:t>Similarly,</w:t>
      </w:r>
      <w:r w:rsidR="003F25DD">
        <w:rPr>
          <w:rFonts w:ascii="Arial" w:hAnsi="Arial" w:cs="Arial"/>
        </w:rPr>
        <w:t xml:space="preserve"> </w:t>
      </w:r>
      <w:r w:rsidRPr="00BD7FBD">
        <w:rPr>
          <w:rFonts w:ascii="Arial" w:hAnsi="Arial" w:cs="Arial"/>
        </w:rPr>
        <w:t>Montessori,</w:t>
      </w:r>
      <w:r w:rsidR="00741CB8">
        <w:rPr>
          <w:rFonts w:ascii="Arial" w:hAnsi="Arial" w:cs="Arial"/>
        </w:rPr>
        <w:t xml:space="preserve"> </w:t>
      </w:r>
      <w:r w:rsidRPr="00BD7FBD">
        <w:rPr>
          <w:rFonts w:ascii="Arial" w:hAnsi="Arial" w:cs="Arial"/>
        </w:rPr>
        <w:t xml:space="preserve">of early childhood education, recognized the importance of outdoor learning environments for supporting and nurturing children's mathematical and scientific understanding. Montessori </w:t>
      </w:r>
      <w:r w:rsidR="006E400A" w:rsidRPr="00BD7FBD">
        <w:rPr>
          <w:rFonts w:ascii="Arial" w:hAnsi="Arial" w:cs="Arial"/>
        </w:rPr>
        <w:t>believed</w:t>
      </w:r>
      <w:r w:rsidRPr="00BD7FBD">
        <w:rPr>
          <w:rFonts w:ascii="Arial" w:hAnsi="Arial" w:cs="Arial"/>
        </w:rPr>
        <w:t xml:space="preserve"> that children learn best through active, </w:t>
      </w:r>
      <w:r w:rsidR="00307203">
        <w:rPr>
          <w:rFonts w:ascii="Arial" w:hAnsi="Arial" w:cs="Arial"/>
        </w:rPr>
        <w:t xml:space="preserve">again </w:t>
      </w:r>
      <w:r w:rsidRPr="00BD7FBD">
        <w:rPr>
          <w:rFonts w:ascii="Arial" w:hAnsi="Arial" w:cs="Arial"/>
        </w:rPr>
        <w:t xml:space="preserve">hands-on engagement with their senses, and that the rich, multisensory experiences offered by outdoor environments provide invaluable opportunities for sensory exploration, discovery, and meaningful learning. She emphasized that by interacting with the natural elements and </w:t>
      </w:r>
      <w:r w:rsidR="00E04839">
        <w:rPr>
          <w:rFonts w:ascii="Arial" w:hAnsi="Arial" w:cs="Arial"/>
        </w:rPr>
        <w:t xml:space="preserve">experience </w:t>
      </w:r>
      <w:r w:rsidRPr="00BD7FBD">
        <w:rPr>
          <w:rFonts w:ascii="Arial" w:hAnsi="Arial" w:cs="Arial"/>
        </w:rPr>
        <w:t xml:space="preserve">found in outdoor spaces, children can develop a deeper understanding of mathematical concepts like patterns, shapes, and spatial relationships, as well as scientific principles related to the physical and biological world around them. Montessori's approach encouraged </w:t>
      </w:r>
      <w:r w:rsidR="00E04839">
        <w:rPr>
          <w:rFonts w:ascii="Arial" w:hAnsi="Arial" w:cs="Arial"/>
        </w:rPr>
        <w:t>practitioners</w:t>
      </w:r>
      <w:r w:rsidRPr="00BD7FBD">
        <w:rPr>
          <w:rFonts w:ascii="Arial" w:hAnsi="Arial" w:cs="Arial"/>
        </w:rPr>
        <w:t xml:space="preserve"> to carefully </w:t>
      </w:r>
      <w:r w:rsidR="00E04839">
        <w:rPr>
          <w:rFonts w:ascii="Arial" w:hAnsi="Arial" w:cs="Arial"/>
        </w:rPr>
        <w:t xml:space="preserve">assist </w:t>
      </w:r>
      <w:r w:rsidRPr="00BD7FBD">
        <w:rPr>
          <w:rFonts w:ascii="Arial" w:hAnsi="Arial" w:cs="Arial"/>
        </w:rPr>
        <w:t xml:space="preserve">and provide access to a variety of natural materials for children to freely investigate, manipulate, and draw conclusions from, fostering their innate curiosity and problem-solving skills. </w:t>
      </w:r>
      <w:r w:rsidR="00C1400A">
        <w:rPr>
          <w:rFonts w:ascii="Arial" w:hAnsi="Arial" w:cs="Arial"/>
        </w:rPr>
        <w:t>(</w:t>
      </w:r>
      <w:r w:rsidR="00D84F1F">
        <w:rPr>
          <w:rFonts w:ascii="Arial" w:hAnsi="Arial" w:cs="Arial"/>
        </w:rPr>
        <w:t>Marshell (2017</w:t>
      </w:r>
      <w:r w:rsidR="00C1400A">
        <w:rPr>
          <w:rFonts w:ascii="Arial" w:hAnsi="Arial" w:cs="Arial"/>
        </w:rPr>
        <w:t>b</w:t>
      </w:r>
      <w:r w:rsidR="00D84F1F">
        <w:rPr>
          <w:rFonts w:ascii="Arial" w:hAnsi="Arial" w:cs="Arial"/>
        </w:rPr>
        <w:t>)</w:t>
      </w:r>
      <w:r w:rsidRPr="00BD7FBD">
        <w:rPr>
          <w:rFonts w:ascii="Arial" w:hAnsi="Arial" w:cs="Arial"/>
        </w:rPr>
        <w:t xml:space="preserve"> </w:t>
      </w:r>
    </w:p>
    <w:p w14:paraId="6EC83D4A" w14:textId="0BA7DFF4" w:rsidR="00BD7FBD" w:rsidRPr="00BD7FBD" w:rsidRDefault="005D0B92" w:rsidP="00BD7FBD">
      <w:pPr>
        <w:spacing w:line="360" w:lineRule="auto"/>
        <w:rPr>
          <w:rFonts w:ascii="Arial" w:hAnsi="Arial" w:cs="Arial"/>
        </w:rPr>
      </w:pPr>
      <w:r>
        <w:rPr>
          <w:rFonts w:ascii="Arial" w:hAnsi="Arial" w:cs="Arial"/>
        </w:rPr>
        <w:t xml:space="preserve">Jordan and Chawla (2019) </w:t>
      </w:r>
      <w:r w:rsidR="007B74D1">
        <w:rPr>
          <w:rFonts w:ascii="Arial" w:hAnsi="Arial" w:cs="Arial"/>
        </w:rPr>
        <w:t>say</w:t>
      </w:r>
      <w:r>
        <w:rPr>
          <w:rFonts w:ascii="Arial" w:hAnsi="Arial" w:cs="Arial"/>
        </w:rPr>
        <w:t xml:space="preserve"> that i</w:t>
      </w:r>
      <w:r w:rsidR="00BD7FBD" w:rsidRPr="00BD7FBD">
        <w:rPr>
          <w:rFonts w:ascii="Arial" w:hAnsi="Arial" w:cs="Arial"/>
        </w:rPr>
        <w:t xml:space="preserve">n the Montessori approach, children are encouraged to engage with a variety of natural materials, such as leaves, stones, insects, and other elements from the outdoor environment, to investigate the physical properties and </w:t>
      </w:r>
      <w:r w:rsidR="00E04839">
        <w:rPr>
          <w:rFonts w:ascii="Arial" w:hAnsi="Arial" w:cs="Arial"/>
        </w:rPr>
        <w:t>experience</w:t>
      </w:r>
      <w:r w:rsidR="00BD7FBD" w:rsidRPr="00BD7FBD">
        <w:rPr>
          <w:rFonts w:ascii="Arial" w:hAnsi="Arial" w:cs="Arial"/>
        </w:rPr>
        <w:t xml:space="preserve"> of the world around them. Montessori emphasized the crucial role of the </w:t>
      </w:r>
      <w:r w:rsidR="003F25DD">
        <w:rPr>
          <w:rFonts w:ascii="Arial" w:hAnsi="Arial" w:cs="Arial"/>
        </w:rPr>
        <w:t>adult</w:t>
      </w:r>
      <w:r w:rsidR="00BD7FBD" w:rsidRPr="00BD7FBD">
        <w:rPr>
          <w:rFonts w:ascii="Arial" w:hAnsi="Arial" w:cs="Arial"/>
        </w:rPr>
        <w:t xml:space="preserve"> in guiding and supporting children's exploration, by carefully selecting and providing appropriate materials and opportunities for children to freely experiment, observe, manipulate, and draw their own conclusions about the natural world. Through these hands-on, sensory-rich experiences, children can develop a deeper understanding of scientific concepts related to the natural environment, as well as mathematical skills such as measurement, patterns, shapes, and spatial relationships.</w:t>
      </w:r>
    </w:p>
    <w:p w14:paraId="18EBDD90" w14:textId="1D294F44" w:rsidR="00BD7FBD" w:rsidRDefault="00BD7FBD" w:rsidP="00BD7FBD">
      <w:pPr>
        <w:spacing w:line="360" w:lineRule="auto"/>
        <w:rPr>
          <w:rFonts w:ascii="Arial" w:hAnsi="Arial" w:cs="Arial"/>
        </w:rPr>
      </w:pPr>
      <w:r w:rsidRPr="00BD7FBD">
        <w:rPr>
          <w:rFonts w:ascii="Arial" w:hAnsi="Arial" w:cs="Arial"/>
        </w:rPr>
        <w:t xml:space="preserve">Through these hands-on experiences in outdoor learning environments, children can develop a deeper understanding of a wide range of mathematical concepts, such as measurement, patterns, shapes, and spatial relationships, as well as scientific concepts related to the natural world, including growth, life cycles, properties of matter, and cause-and-effect </w:t>
      </w:r>
      <w:r w:rsidR="00E04839">
        <w:rPr>
          <w:rFonts w:ascii="Arial" w:hAnsi="Arial" w:cs="Arial"/>
        </w:rPr>
        <w:t>experience</w:t>
      </w:r>
      <w:r w:rsidRPr="00BD7FBD">
        <w:rPr>
          <w:rFonts w:ascii="Arial" w:hAnsi="Arial" w:cs="Arial"/>
        </w:rPr>
        <w:t xml:space="preserve">. Both Froebel and Montessori recognized the immense value of providing children with opportunities to freely explore and engage with the natural world, as these experiences foster their </w:t>
      </w:r>
      <w:r w:rsidR="002B68CF">
        <w:rPr>
          <w:rFonts w:ascii="Arial" w:hAnsi="Arial" w:cs="Arial"/>
        </w:rPr>
        <w:t xml:space="preserve">instinctive </w:t>
      </w:r>
      <w:r w:rsidRPr="00BD7FBD">
        <w:rPr>
          <w:rFonts w:ascii="Arial" w:hAnsi="Arial" w:cs="Arial"/>
        </w:rPr>
        <w:t xml:space="preserve">curiosity, problem-solving skills, and holistic understanding of the physical and biological aspects of the environment. This, in turn, supports children's development of </w:t>
      </w:r>
      <w:r w:rsidR="006E400A" w:rsidRPr="00BD7FBD">
        <w:rPr>
          <w:rFonts w:ascii="Arial" w:hAnsi="Arial" w:cs="Arial"/>
        </w:rPr>
        <w:t>a sturdy foundation</w:t>
      </w:r>
      <w:r w:rsidRPr="00BD7FBD">
        <w:rPr>
          <w:rFonts w:ascii="Arial" w:hAnsi="Arial" w:cs="Arial"/>
        </w:rPr>
        <w:t xml:space="preserve"> in mathematical and scientific reasoning that can be built upon throughout their educational </w:t>
      </w:r>
      <w:r w:rsidR="003A438C">
        <w:rPr>
          <w:rFonts w:ascii="Arial" w:hAnsi="Arial" w:cs="Arial"/>
        </w:rPr>
        <w:t>progress</w:t>
      </w:r>
      <w:r w:rsidRPr="00BD7FBD">
        <w:rPr>
          <w:rFonts w:ascii="Arial" w:hAnsi="Arial" w:cs="Arial"/>
        </w:rPr>
        <w:t>.</w:t>
      </w:r>
      <w:r w:rsidR="00D84F1F">
        <w:rPr>
          <w:rFonts w:ascii="Arial" w:hAnsi="Arial" w:cs="Arial"/>
        </w:rPr>
        <w:t xml:space="preserve"> </w:t>
      </w:r>
      <w:r w:rsidR="007B74D1">
        <w:rPr>
          <w:rFonts w:ascii="Arial" w:hAnsi="Arial" w:cs="Arial"/>
        </w:rPr>
        <w:t>(</w:t>
      </w:r>
      <w:r w:rsidR="007B74D1" w:rsidRPr="007B74D1">
        <w:rPr>
          <w:rFonts w:ascii="Arial" w:hAnsi="Arial" w:cs="Arial"/>
        </w:rPr>
        <w:t xml:space="preserve">Randolph, </w:t>
      </w:r>
      <w:r w:rsidR="007B74D1" w:rsidRPr="007B74D1">
        <w:rPr>
          <w:rFonts w:ascii="Arial" w:hAnsi="Arial" w:cs="Arial"/>
          <w:i/>
          <w:iCs/>
        </w:rPr>
        <w:t>et al.</w:t>
      </w:r>
      <w:r w:rsidR="00934B93" w:rsidRPr="00934B93">
        <w:rPr>
          <w:rFonts w:ascii="Arial" w:hAnsi="Arial" w:cs="Arial"/>
        </w:rPr>
        <w:t xml:space="preserve"> </w:t>
      </w:r>
      <w:r w:rsidR="007B74D1" w:rsidRPr="007B74D1">
        <w:rPr>
          <w:rFonts w:ascii="Arial" w:hAnsi="Arial" w:cs="Arial"/>
        </w:rPr>
        <w:t>(2016)</w:t>
      </w:r>
    </w:p>
    <w:p w14:paraId="1C675305" w14:textId="76A9FCE1" w:rsidR="007906A4" w:rsidRPr="008D5BB2" w:rsidRDefault="006E400A" w:rsidP="008D5BB2">
      <w:pPr>
        <w:spacing w:line="360" w:lineRule="auto"/>
        <w:rPr>
          <w:rFonts w:ascii="Arial" w:hAnsi="Arial" w:cs="Arial"/>
        </w:rPr>
      </w:pPr>
      <w:r>
        <w:rPr>
          <w:rFonts w:ascii="Arial" w:hAnsi="Arial" w:cs="Arial"/>
        </w:rPr>
        <w:t xml:space="preserve">In conclusion </w:t>
      </w:r>
      <w:r w:rsidR="008F7E72">
        <w:rPr>
          <w:rFonts w:ascii="Arial" w:hAnsi="Arial" w:cs="Arial"/>
        </w:rPr>
        <w:t>the outdoors environment</w:t>
      </w:r>
      <w:r w:rsidR="002B68CF" w:rsidRPr="002B68CF">
        <w:rPr>
          <w:rFonts w:ascii="Arial" w:hAnsi="Arial" w:cs="Arial"/>
        </w:rPr>
        <w:t xml:space="preserve"> becomes </w:t>
      </w:r>
      <w:r w:rsidR="008F7E72" w:rsidRPr="002B68CF">
        <w:rPr>
          <w:rFonts w:ascii="Arial" w:hAnsi="Arial" w:cs="Arial"/>
        </w:rPr>
        <w:t>an</w:t>
      </w:r>
      <w:r w:rsidR="002B68CF" w:rsidRPr="002B68CF">
        <w:rPr>
          <w:rFonts w:ascii="Arial" w:hAnsi="Arial" w:cs="Arial"/>
        </w:rPr>
        <w:t xml:space="preserve"> </w:t>
      </w:r>
      <w:r w:rsidR="008F7E72">
        <w:rPr>
          <w:rFonts w:ascii="Arial" w:hAnsi="Arial" w:cs="Arial"/>
        </w:rPr>
        <w:t>active environment</w:t>
      </w:r>
      <w:r>
        <w:rPr>
          <w:rFonts w:ascii="Arial" w:hAnsi="Arial" w:cs="Arial"/>
        </w:rPr>
        <w:t xml:space="preserve"> on which children</w:t>
      </w:r>
      <w:r w:rsidR="00C01266">
        <w:rPr>
          <w:rFonts w:ascii="Arial" w:hAnsi="Arial" w:cs="Arial"/>
        </w:rPr>
        <w:t xml:space="preserve"> </w:t>
      </w:r>
      <w:r w:rsidR="00C01266" w:rsidRPr="00C01266">
        <w:rPr>
          <w:rFonts w:ascii="Arial" w:hAnsi="Arial" w:cs="Arial"/>
        </w:rPr>
        <w:t>to engage with mathematical and scientific concepts in authentic, meaningful, and hands-on ways.</w:t>
      </w:r>
      <w:r w:rsidR="00C01266">
        <w:rPr>
          <w:rFonts w:ascii="Arial" w:hAnsi="Arial" w:cs="Arial"/>
        </w:rPr>
        <w:t xml:space="preserve"> </w:t>
      </w:r>
      <w:r w:rsidR="009C54B5">
        <w:rPr>
          <w:rFonts w:ascii="Arial" w:hAnsi="Arial" w:cs="Arial"/>
        </w:rPr>
        <w:t xml:space="preserve">As </w:t>
      </w:r>
      <w:r w:rsidR="009C54B5" w:rsidRPr="009C54B5">
        <w:rPr>
          <w:rFonts w:ascii="Arial" w:hAnsi="Arial" w:cs="Arial"/>
        </w:rPr>
        <w:t>Kelly</w:t>
      </w:r>
      <w:r w:rsidR="003F25DD">
        <w:rPr>
          <w:rFonts w:ascii="Arial" w:hAnsi="Arial" w:cs="Arial"/>
        </w:rPr>
        <w:t xml:space="preserve"> </w:t>
      </w:r>
      <w:r w:rsidR="009C54B5" w:rsidRPr="009C54B5">
        <w:rPr>
          <w:rFonts w:ascii="Arial" w:hAnsi="Arial" w:cs="Arial"/>
          <w:i/>
          <w:iCs/>
        </w:rPr>
        <w:t>et al</w:t>
      </w:r>
      <w:r w:rsidR="009C54B5">
        <w:rPr>
          <w:rFonts w:ascii="Arial" w:hAnsi="Arial" w:cs="Arial"/>
        </w:rPr>
        <w:t xml:space="preserve"> (</w:t>
      </w:r>
      <w:r w:rsidR="009C54B5" w:rsidRPr="009C54B5">
        <w:rPr>
          <w:rFonts w:ascii="Arial" w:hAnsi="Arial" w:cs="Arial"/>
        </w:rPr>
        <w:t>2022</w:t>
      </w:r>
      <w:r w:rsidR="009C54B5">
        <w:rPr>
          <w:rFonts w:ascii="Arial" w:hAnsi="Arial" w:cs="Arial"/>
        </w:rPr>
        <w:t>) stated b</w:t>
      </w:r>
      <w:r w:rsidR="00C01266" w:rsidRPr="00C01266">
        <w:rPr>
          <w:rFonts w:ascii="Arial" w:hAnsi="Arial" w:cs="Arial"/>
        </w:rPr>
        <w:t xml:space="preserve">y immersing children in the outdoor environment, </w:t>
      </w:r>
      <w:r w:rsidR="000769CE">
        <w:rPr>
          <w:rFonts w:ascii="Arial" w:hAnsi="Arial" w:cs="Arial"/>
        </w:rPr>
        <w:t>practitioners</w:t>
      </w:r>
      <w:r w:rsidR="00C01266" w:rsidRPr="00C01266">
        <w:rPr>
          <w:rFonts w:ascii="Arial" w:hAnsi="Arial" w:cs="Arial"/>
        </w:rPr>
        <w:t xml:space="preserve"> can effectively support and encourage their engagement with mathematical and scientific concepts in a variety of ways</w:t>
      </w:r>
      <w:r w:rsidR="00C01266">
        <w:rPr>
          <w:rFonts w:ascii="Arial" w:hAnsi="Arial" w:cs="Arial"/>
        </w:rPr>
        <w:t xml:space="preserve">. </w:t>
      </w:r>
      <w:r w:rsidR="00B745BA">
        <w:rPr>
          <w:rFonts w:ascii="Arial" w:hAnsi="Arial" w:cs="Arial"/>
        </w:rPr>
        <w:t>Practitioners</w:t>
      </w:r>
      <w:r w:rsidR="00C01266" w:rsidRPr="00C01266">
        <w:rPr>
          <w:rFonts w:ascii="Arial" w:hAnsi="Arial" w:cs="Arial"/>
        </w:rPr>
        <w:t xml:space="preserve"> can actively observe, interact with, and pose thoughtful questions to children, guiding their explorations and discoveries and helping them make connections to their prior knowledge and experiences</w:t>
      </w:r>
      <w:r w:rsidR="009C54B5">
        <w:rPr>
          <w:rFonts w:ascii="Arial" w:hAnsi="Arial" w:cs="Arial"/>
        </w:rPr>
        <w:t xml:space="preserve"> as mentioned by Cheeseman (2017). </w:t>
      </w:r>
      <w:r w:rsidR="00741CB8">
        <w:rPr>
          <w:rFonts w:ascii="Arial" w:hAnsi="Arial" w:cs="Arial"/>
        </w:rPr>
        <w:t>As from both Froebel and Montessori approaches the outdoor environment</w:t>
      </w:r>
      <w:r w:rsidR="003A438C">
        <w:rPr>
          <w:rFonts w:ascii="Arial" w:hAnsi="Arial" w:cs="Arial"/>
        </w:rPr>
        <w:t xml:space="preserve"> will </w:t>
      </w:r>
      <w:r w:rsidR="003A438C" w:rsidRPr="003A438C">
        <w:rPr>
          <w:rFonts w:ascii="Arial" w:hAnsi="Arial" w:cs="Arial"/>
        </w:rPr>
        <w:t>provid</w:t>
      </w:r>
      <w:r w:rsidR="003A438C">
        <w:rPr>
          <w:rFonts w:ascii="Arial" w:hAnsi="Arial" w:cs="Arial"/>
        </w:rPr>
        <w:t>e</w:t>
      </w:r>
      <w:r w:rsidR="003A438C" w:rsidRPr="003A438C">
        <w:rPr>
          <w:rFonts w:ascii="Arial" w:hAnsi="Arial" w:cs="Arial"/>
        </w:rPr>
        <w:t xml:space="preserve"> children with opportunities to freely explore and engage with the natural world, as these experiences foster their instinctive curiosity, problem-solving skills, and holistic understanding of the physical and </w:t>
      </w:r>
      <w:r w:rsidR="00934B93">
        <w:rPr>
          <w:rFonts w:ascii="Arial" w:hAnsi="Arial" w:cs="Arial"/>
        </w:rPr>
        <w:t xml:space="preserve">living </w:t>
      </w:r>
      <w:r w:rsidR="003A438C" w:rsidRPr="003A438C">
        <w:rPr>
          <w:rFonts w:ascii="Arial" w:hAnsi="Arial" w:cs="Arial"/>
        </w:rPr>
        <w:t xml:space="preserve">aspects of the environment. This, in turn, supports children's development of a sturdy foundation in mathematical and scientific reasoning that can be built upon throughout their educational </w:t>
      </w:r>
      <w:r w:rsidR="003A438C">
        <w:rPr>
          <w:rFonts w:ascii="Arial" w:hAnsi="Arial" w:cs="Arial"/>
        </w:rPr>
        <w:t>progress.</w:t>
      </w:r>
    </w:p>
    <w:p w14:paraId="7076E0C9" w14:textId="77777777" w:rsidR="007906A4" w:rsidRPr="008D5BB2" w:rsidRDefault="007906A4" w:rsidP="008D5BB2">
      <w:pPr>
        <w:spacing w:line="360" w:lineRule="auto"/>
        <w:rPr>
          <w:rFonts w:ascii="Arial" w:hAnsi="Arial" w:cs="Arial"/>
        </w:rPr>
      </w:pPr>
    </w:p>
    <w:p w14:paraId="1D6E9E00" w14:textId="77777777" w:rsidR="00FF0BFB" w:rsidRPr="008D5BB2" w:rsidRDefault="00FF0BFB" w:rsidP="008D5BB2">
      <w:pPr>
        <w:spacing w:line="360" w:lineRule="auto"/>
        <w:jc w:val="center"/>
        <w:rPr>
          <w:rFonts w:ascii="Arial" w:hAnsi="Arial" w:cs="Arial"/>
        </w:rPr>
      </w:pPr>
    </w:p>
    <w:p w14:paraId="4F9814E8" w14:textId="77777777" w:rsidR="00B33B67" w:rsidRDefault="00B33B67" w:rsidP="00B33B67">
      <w:pPr>
        <w:spacing w:line="360" w:lineRule="auto"/>
        <w:rPr>
          <w:rFonts w:ascii="Arial" w:hAnsi="Arial" w:cs="Arial"/>
        </w:rPr>
      </w:pPr>
    </w:p>
    <w:p w14:paraId="1060276C" w14:textId="38166E73" w:rsidR="007906A4" w:rsidRPr="008D5BB2" w:rsidRDefault="005C2DC2" w:rsidP="00B33B67">
      <w:pPr>
        <w:spacing w:line="360" w:lineRule="auto"/>
        <w:jc w:val="center"/>
        <w:rPr>
          <w:rFonts w:ascii="Arial" w:hAnsi="Arial" w:cs="Arial"/>
        </w:rPr>
      </w:pPr>
      <w:r w:rsidRPr="008D5BB2">
        <w:rPr>
          <w:rFonts w:ascii="Arial" w:hAnsi="Arial" w:cs="Arial"/>
        </w:rPr>
        <w:t>References</w:t>
      </w:r>
    </w:p>
    <w:p w14:paraId="6D8EA6DD" w14:textId="20B4590C" w:rsidR="002F0EB4" w:rsidRPr="00D84F1F" w:rsidRDefault="002F0EB4" w:rsidP="00D84F1F">
      <w:pPr>
        <w:spacing w:line="360" w:lineRule="auto"/>
        <w:rPr>
          <w:rFonts w:ascii="Arial" w:hAnsi="Arial" w:cs="Arial"/>
        </w:rPr>
      </w:pPr>
      <w:r w:rsidRPr="00D84F1F">
        <w:rPr>
          <w:rFonts w:ascii="Arial" w:hAnsi="Arial" w:cs="Arial"/>
        </w:rPr>
        <w:t xml:space="preserve">Acar, H. (2014) "Learning Environments for Children in Outdoor Spaces," Elsevier BV, 141, p. 846-853. Available at: </w:t>
      </w:r>
      <w:hyperlink r:id="rId13" w:history="1">
        <w:r w:rsidR="00552E92" w:rsidRPr="003538BC">
          <w:rPr>
            <w:rStyle w:val="Hyperlink"/>
            <w:rFonts w:ascii="Arial" w:hAnsi="Arial" w:cs="Arial"/>
          </w:rPr>
          <w:t>https://doi.org/10.1016/j.sbspro.2014.05.147</w:t>
        </w:r>
      </w:hyperlink>
      <w:r w:rsidRPr="00D84F1F">
        <w:rPr>
          <w:rFonts w:ascii="Arial" w:hAnsi="Arial" w:cs="Arial"/>
        </w:rPr>
        <w:t>.</w:t>
      </w:r>
      <w:r w:rsidR="00552E92">
        <w:rPr>
          <w:rFonts w:ascii="Arial" w:hAnsi="Arial" w:cs="Arial"/>
        </w:rPr>
        <w:t xml:space="preserve"> </w:t>
      </w:r>
      <w:bookmarkStart w:id="3" w:name="_Hlk177397755"/>
      <w:r w:rsidR="001C4869">
        <w:rPr>
          <w:rFonts w:ascii="Arial" w:hAnsi="Arial" w:cs="Arial"/>
        </w:rPr>
        <w:t>(Accessed: 2 September 2024)</w:t>
      </w:r>
    </w:p>
    <w:bookmarkEnd w:id="3"/>
    <w:p w14:paraId="14A44F7E" w14:textId="750F735E" w:rsidR="002F0EB4" w:rsidRPr="008D5BB2" w:rsidRDefault="002F0EB4" w:rsidP="008D5BB2">
      <w:pPr>
        <w:spacing w:line="360" w:lineRule="auto"/>
        <w:rPr>
          <w:rFonts w:ascii="Arial" w:hAnsi="Arial" w:cs="Arial"/>
        </w:rPr>
      </w:pPr>
      <w:r w:rsidRPr="008D5BB2">
        <w:rPr>
          <w:rFonts w:ascii="Arial" w:hAnsi="Arial" w:cs="Arial"/>
        </w:rPr>
        <w:t xml:space="preserve">Aslan, S. et al. (2022) </w:t>
      </w:r>
      <w:r w:rsidRPr="008D5BB2">
        <w:rPr>
          <w:rFonts w:ascii="Arial" w:hAnsi="Arial" w:cs="Arial"/>
          <w:i/>
          <w:iCs/>
        </w:rPr>
        <w:t>Exploring Kid Space in the wild: a preliminary study of multimodal and immersive collaborative play-based learning experiences,</w:t>
      </w:r>
      <w:r w:rsidRPr="008D5BB2">
        <w:rPr>
          <w:rFonts w:ascii="Arial" w:hAnsi="Arial" w:cs="Arial"/>
        </w:rPr>
        <w:t xml:space="preserve"> Springer Science Business Media, 70(1), p. 205-230. Available at: </w:t>
      </w:r>
      <w:hyperlink r:id="rId14" w:history="1">
        <w:r w:rsidRPr="008D5BB2">
          <w:rPr>
            <w:rStyle w:val="Hyperlink"/>
            <w:rFonts w:ascii="Arial" w:hAnsi="Arial" w:cs="Arial"/>
          </w:rPr>
          <w:t>https://doi.org/10.1007/s11423-021-10072-x</w:t>
        </w:r>
      </w:hyperlink>
      <w:r w:rsidRPr="008D5BB2">
        <w:rPr>
          <w:rFonts w:ascii="Arial" w:hAnsi="Arial" w:cs="Arial"/>
        </w:rPr>
        <w:t xml:space="preserve">. </w:t>
      </w:r>
      <w:r w:rsidR="001C4869" w:rsidRPr="001C4869">
        <w:rPr>
          <w:rFonts w:ascii="Arial" w:hAnsi="Arial" w:cs="Arial"/>
        </w:rPr>
        <w:t>(Accessed: 2 September 2024)</w:t>
      </w:r>
    </w:p>
    <w:p w14:paraId="1CA5A603" w14:textId="6B69D84A" w:rsidR="0055391D" w:rsidRDefault="0055391D" w:rsidP="008D5BB2">
      <w:pPr>
        <w:spacing w:line="360" w:lineRule="auto"/>
        <w:rPr>
          <w:rFonts w:ascii="Arial" w:hAnsi="Arial" w:cs="Arial"/>
        </w:rPr>
      </w:pPr>
      <w:r w:rsidRPr="0055391D">
        <w:rPr>
          <w:rFonts w:ascii="Arial" w:hAnsi="Arial" w:cs="Arial"/>
        </w:rPr>
        <w:t>Bento, G. and Costa, A, J. (2018) "Outdoor play as a mean to achieve educational goals - a case study in a Portuguese day-care group," Taylor &amp; Francis, 18(4</w:t>
      </w:r>
      <w:r w:rsidR="00552E92" w:rsidRPr="0055391D">
        <w:rPr>
          <w:rFonts w:ascii="Arial" w:hAnsi="Arial" w:cs="Arial"/>
        </w:rPr>
        <w:t>), p.</w:t>
      </w:r>
      <w:r w:rsidRPr="0055391D">
        <w:rPr>
          <w:rFonts w:ascii="Arial" w:hAnsi="Arial" w:cs="Arial"/>
        </w:rPr>
        <w:t xml:space="preserve"> 289-302. Available at: </w:t>
      </w:r>
      <w:hyperlink r:id="rId15" w:history="1">
        <w:r w:rsidR="001C4869" w:rsidRPr="00BB6B9D">
          <w:rPr>
            <w:rStyle w:val="Hyperlink"/>
            <w:rFonts w:ascii="Arial" w:hAnsi="Arial" w:cs="Arial"/>
          </w:rPr>
          <w:t>https://doi.org/10.1080/14729679.2018.1443483</w:t>
        </w:r>
      </w:hyperlink>
      <w:r w:rsidRPr="0055391D">
        <w:rPr>
          <w:rFonts w:ascii="Arial" w:hAnsi="Arial" w:cs="Arial"/>
        </w:rPr>
        <w:t>.</w:t>
      </w:r>
      <w:r w:rsidR="001C4869">
        <w:rPr>
          <w:rFonts w:ascii="Arial" w:hAnsi="Arial" w:cs="Arial"/>
        </w:rPr>
        <w:t xml:space="preserve"> </w:t>
      </w:r>
      <w:r w:rsidR="001C4869" w:rsidRPr="001C4869">
        <w:rPr>
          <w:rFonts w:ascii="Arial" w:hAnsi="Arial" w:cs="Arial"/>
        </w:rPr>
        <w:t>(Accessed: 2 September 2024)</w:t>
      </w:r>
    </w:p>
    <w:p w14:paraId="7E8A5B21" w14:textId="2914B23C" w:rsidR="002F0EB4" w:rsidRPr="008D5BB2" w:rsidRDefault="002F0EB4" w:rsidP="008D5BB2">
      <w:pPr>
        <w:spacing w:line="360" w:lineRule="auto"/>
        <w:rPr>
          <w:rFonts w:ascii="Arial" w:hAnsi="Arial" w:cs="Arial"/>
        </w:rPr>
      </w:pPr>
      <w:r w:rsidRPr="008D5BB2">
        <w:rPr>
          <w:rFonts w:ascii="Arial" w:hAnsi="Arial" w:cs="Arial"/>
        </w:rPr>
        <w:t xml:space="preserve">Bell, P., Lewenstein, B., Shouse, A.W and Feder, M.A (2009) Learning Science in Informal Environments: </w:t>
      </w:r>
      <w:r w:rsidRPr="008D5BB2">
        <w:rPr>
          <w:rFonts w:ascii="Arial" w:hAnsi="Arial" w:cs="Arial"/>
          <w:i/>
          <w:iCs/>
        </w:rPr>
        <w:t>People, Places, and Pursuits</w:t>
      </w:r>
      <w:r w:rsidRPr="008D5BB2">
        <w:rPr>
          <w:rFonts w:ascii="Arial" w:hAnsi="Arial" w:cs="Arial"/>
        </w:rPr>
        <w:t xml:space="preserve"> Washington, D.C: The National Academies Press Available at: </w:t>
      </w:r>
      <w:hyperlink r:id="rId16" w:anchor="1" w:history="1">
        <w:r w:rsidRPr="008D5BB2">
          <w:rPr>
            <w:rStyle w:val="Hyperlink"/>
            <w:rFonts w:ascii="Arial" w:hAnsi="Arial" w:cs="Arial"/>
          </w:rPr>
          <w:t>https://nap.nationalacademies.org/read/12190/chapter/2#1</w:t>
        </w:r>
      </w:hyperlink>
      <w:r w:rsidRPr="008D5BB2">
        <w:rPr>
          <w:rFonts w:ascii="Arial" w:hAnsi="Arial" w:cs="Arial"/>
        </w:rPr>
        <w:t xml:space="preserve">. </w:t>
      </w:r>
      <w:r w:rsidR="001C4869" w:rsidRPr="001C4869">
        <w:rPr>
          <w:rFonts w:ascii="Arial" w:hAnsi="Arial" w:cs="Arial"/>
        </w:rPr>
        <w:t>(Accessed: 2 September 2024)</w:t>
      </w:r>
    </w:p>
    <w:p w14:paraId="1CD6F056" w14:textId="20647267" w:rsidR="002F0EB4" w:rsidRPr="008D5BB2" w:rsidRDefault="002F0EB4" w:rsidP="008D5BB2">
      <w:pPr>
        <w:spacing w:line="360" w:lineRule="auto"/>
        <w:rPr>
          <w:rFonts w:ascii="Arial" w:hAnsi="Arial" w:cs="Arial"/>
        </w:rPr>
      </w:pPr>
      <w:r w:rsidRPr="008D5BB2">
        <w:rPr>
          <w:rFonts w:ascii="Arial" w:hAnsi="Arial" w:cs="Arial"/>
        </w:rPr>
        <w:t>Burke, A. and Crocker, A. (2020) "“</w:t>
      </w:r>
      <w:r w:rsidRPr="008D5BB2">
        <w:rPr>
          <w:rFonts w:ascii="Arial" w:hAnsi="Arial" w:cs="Arial"/>
          <w:i/>
          <w:iCs/>
        </w:rPr>
        <w:t>Making” Waves: How Young Learners Connect to Their Natural World through Third Space,"</w:t>
      </w:r>
      <w:r w:rsidRPr="008D5BB2">
        <w:rPr>
          <w:rFonts w:ascii="Arial" w:hAnsi="Arial" w:cs="Arial"/>
        </w:rPr>
        <w:t xml:space="preserve"> Multidisciplinary Digital Publishing Institute, 10(8), p. 203-203. Available at: </w:t>
      </w:r>
      <w:hyperlink r:id="rId17" w:history="1">
        <w:r w:rsidRPr="008D5BB2">
          <w:rPr>
            <w:rStyle w:val="Hyperlink"/>
            <w:rFonts w:ascii="Arial" w:hAnsi="Arial" w:cs="Arial"/>
          </w:rPr>
          <w:t>https://doi.org/10.3390/educsci10080203</w:t>
        </w:r>
      </w:hyperlink>
      <w:r w:rsidRPr="008D5BB2">
        <w:rPr>
          <w:rFonts w:ascii="Arial" w:hAnsi="Arial" w:cs="Arial"/>
        </w:rPr>
        <w:t xml:space="preserve">. </w:t>
      </w:r>
      <w:r w:rsidR="001C4869" w:rsidRPr="001C4869">
        <w:rPr>
          <w:rFonts w:ascii="Arial" w:hAnsi="Arial" w:cs="Arial"/>
        </w:rPr>
        <w:t>(Accessed: 2 September 2024)</w:t>
      </w:r>
    </w:p>
    <w:p w14:paraId="7CCEC3B8" w14:textId="41EE9742" w:rsidR="002F0EB4" w:rsidRPr="00004407" w:rsidRDefault="002F0EB4" w:rsidP="00004407">
      <w:pPr>
        <w:spacing w:line="360" w:lineRule="auto"/>
        <w:rPr>
          <w:rFonts w:ascii="Arial" w:hAnsi="Arial" w:cs="Arial"/>
        </w:rPr>
      </w:pPr>
      <w:r w:rsidRPr="00004407">
        <w:rPr>
          <w:rFonts w:ascii="Arial" w:hAnsi="Arial" w:cs="Arial"/>
        </w:rPr>
        <w:t xml:space="preserve">Chen, H., Wen, Y. and Jin, H, J. (2023) "Computer-aided teaching and learning of basic elementary functions," Elsevier BV, 9(5), p. e15987-e15987. Available at: </w:t>
      </w:r>
      <w:hyperlink r:id="rId18" w:history="1">
        <w:r w:rsidR="001C4869" w:rsidRPr="00BB6B9D">
          <w:rPr>
            <w:rStyle w:val="Hyperlink"/>
            <w:rFonts w:ascii="Arial" w:hAnsi="Arial" w:cs="Arial"/>
          </w:rPr>
          <w:t>https://doi.org/10.1016/j.heliyon.2023.e15987</w:t>
        </w:r>
      </w:hyperlink>
      <w:r w:rsidRPr="00004407">
        <w:rPr>
          <w:rFonts w:ascii="Arial" w:hAnsi="Arial" w:cs="Arial"/>
        </w:rPr>
        <w:t>.</w:t>
      </w:r>
      <w:r w:rsidR="001C4869">
        <w:rPr>
          <w:rFonts w:ascii="Arial" w:hAnsi="Arial" w:cs="Arial"/>
        </w:rPr>
        <w:t xml:space="preserve"> </w:t>
      </w:r>
      <w:r w:rsidR="001C4869" w:rsidRPr="001C4869">
        <w:rPr>
          <w:rFonts w:ascii="Arial" w:hAnsi="Arial" w:cs="Arial"/>
        </w:rPr>
        <w:t>(Accessed: 2 September 2024)</w:t>
      </w:r>
    </w:p>
    <w:p w14:paraId="1D2BDFDE" w14:textId="7B7C658E" w:rsidR="002F0EB4" w:rsidRPr="008D5BB2" w:rsidRDefault="002F0EB4" w:rsidP="008D5BB2">
      <w:pPr>
        <w:spacing w:line="360" w:lineRule="auto"/>
        <w:rPr>
          <w:rFonts w:ascii="Arial" w:hAnsi="Arial" w:cs="Arial"/>
        </w:rPr>
      </w:pPr>
      <w:r w:rsidRPr="008D5BB2">
        <w:rPr>
          <w:rFonts w:ascii="Arial" w:hAnsi="Arial" w:cs="Arial"/>
        </w:rPr>
        <w:t>Gelman, A, S. (2009) "</w:t>
      </w:r>
      <w:r w:rsidRPr="008D5BB2">
        <w:rPr>
          <w:rFonts w:ascii="Arial" w:hAnsi="Arial" w:cs="Arial"/>
          <w:i/>
          <w:iCs/>
        </w:rPr>
        <w:t>Learning from Others: Children's Construction of Concepts</w:t>
      </w:r>
      <w:r w:rsidRPr="008D5BB2">
        <w:rPr>
          <w:rFonts w:ascii="Arial" w:hAnsi="Arial" w:cs="Arial"/>
        </w:rPr>
        <w:t xml:space="preserve">," Annual Reviews, 60(1), p. 115-140. Available at: </w:t>
      </w:r>
      <w:hyperlink r:id="rId19" w:history="1">
        <w:r w:rsidRPr="008D5BB2">
          <w:rPr>
            <w:rStyle w:val="Hyperlink"/>
            <w:rFonts w:ascii="Arial" w:hAnsi="Arial" w:cs="Arial"/>
          </w:rPr>
          <w:t>https://doi.org/10.1146/annurev.psych.59.103006.093659</w:t>
        </w:r>
      </w:hyperlink>
      <w:r w:rsidRPr="008D5BB2">
        <w:rPr>
          <w:rFonts w:ascii="Arial" w:hAnsi="Arial" w:cs="Arial"/>
        </w:rPr>
        <w:t>.</w:t>
      </w:r>
      <w:r w:rsidR="001C4869">
        <w:rPr>
          <w:rFonts w:ascii="Arial" w:hAnsi="Arial" w:cs="Arial"/>
        </w:rPr>
        <w:t xml:space="preserve"> </w:t>
      </w:r>
      <w:bookmarkStart w:id="4" w:name="_Hlk177397903"/>
      <w:r w:rsidR="001C4869">
        <w:rPr>
          <w:rFonts w:ascii="Arial" w:hAnsi="Arial" w:cs="Arial"/>
        </w:rPr>
        <w:t>(Accessed: 9 September 2024)</w:t>
      </w:r>
    </w:p>
    <w:bookmarkEnd w:id="4"/>
    <w:p w14:paraId="373814D3" w14:textId="7D8DC490" w:rsidR="002F0EB4" w:rsidRPr="008D5BB2" w:rsidRDefault="002F0EB4" w:rsidP="008D5BB2">
      <w:pPr>
        <w:spacing w:line="360" w:lineRule="auto"/>
        <w:rPr>
          <w:rFonts w:ascii="Arial" w:hAnsi="Arial" w:cs="Arial"/>
        </w:rPr>
      </w:pPr>
      <w:r w:rsidRPr="008D5BB2">
        <w:rPr>
          <w:rFonts w:ascii="Arial" w:hAnsi="Arial" w:cs="Arial"/>
        </w:rPr>
        <w:t>Goldenberg, P, E. and Carter, J, C. (2021) "</w:t>
      </w:r>
      <w:r w:rsidRPr="008D5BB2">
        <w:rPr>
          <w:rFonts w:ascii="Arial" w:hAnsi="Arial" w:cs="Arial"/>
          <w:i/>
          <w:iCs/>
        </w:rPr>
        <w:t>Programming as a language for young children to express and explore mathematics in school</w:t>
      </w:r>
      <w:r w:rsidRPr="008D5BB2">
        <w:rPr>
          <w:rFonts w:ascii="Arial" w:hAnsi="Arial" w:cs="Arial"/>
        </w:rPr>
        <w:t xml:space="preserve">," Wiley, 52(3), p. 969-985. Available at: </w:t>
      </w:r>
      <w:hyperlink r:id="rId20" w:history="1">
        <w:r w:rsidRPr="008D5BB2">
          <w:rPr>
            <w:rStyle w:val="Hyperlink"/>
            <w:rFonts w:ascii="Arial" w:hAnsi="Arial" w:cs="Arial"/>
          </w:rPr>
          <w:t>https://doi.org/10.1111/bjet.13080</w:t>
        </w:r>
      </w:hyperlink>
      <w:r w:rsidRPr="008D5BB2">
        <w:rPr>
          <w:rFonts w:ascii="Arial" w:hAnsi="Arial" w:cs="Arial"/>
        </w:rPr>
        <w:t xml:space="preserve">. </w:t>
      </w:r>
      <w:r w:rsidR="001C4869" w:rsidRPr="001C4869">
        <w:rPr>
          <w:rFonts w:ascii="Arial" w:hAnsi="Arial" w:cs="Arial"/>
        </w:rPr>
        <w:t>(Accessed: 9 September 2024)</w:t>
      </w:r>
    </w:p>
    <w:p w14:paraId="7D83BFEF" w14:textId="4D3DC358" w:rsidR="002F0EB4" w:rsidRDefault="002F0EB4" w:rsidP="00D84F1F">
      <w:pPr>
        <w:spacing w:line="360" w:lineRule="auto"/>
        <w:rPr>
          <w:rFonts w:ascii="Arial" w:hAnsi="Arial" w:cs="Arial"/>
        </w:rPr>
      </w:pPr>
      <w:r w:rsidRPr="00D84F1F">
        <w:rPr>
          <w:rFonts w:ascii="Arial" w:hAnsi="Arial" w:cs="Arial"/>
        </w:rPr>
        <w:t xml:space="preserve">Gray, T. (2018) "Outdoor learning: not new, just newly important," Springer Science Business Media, 38(2), p. 145-149. Available at: </w:t>
      </w:r>
      <w:hyperlink r:id="rId21" w:history="1">
        <w:r w:rsidR="00D17A36" w:rsidRPr="00890287">
          <w:rPr>
            <w:rStyle w:val="Hyperlink"/>
            <w:rFonts w:ascii="Arial" w:hAnsi="Arial" w:cs="Arial"/>
          </w:rPr>
          <w:t>https://doi.org/10.1007/s41297-018-0054-x</w:t>
        </w:r>
      </w:hyperlink>
      <w:r w:rsidRPr="00D84F1F">
        <w:rPr>
          <w:rFonts w:ascii="Arial" w:hAnsi="Arial" w:cs="Arial"/>
        </w:rPr>
        <w:t>.</w:t>
      </w:r>
      <w:r w:rsidR="001C4869" w:rsidRPr="001C4869">
        <w:t xml:space="preserve"> </w:t>
      </w:r>
      <w:r w:rsidR="001C4869" w:rsidRPr="001C4869">
        <w:rPr>
          <w:rFonts w:ascii="Arial" w:hAnsi="Arial" w:cs="Arial"/>
        </w:rPr>
        <w:t>(Accessed: 9 September 2024)</w:t>
      </w:r>
    </w:p>
    <w:p w14:paraId="264CD0F6" w14:textId="7DCE5608" w:rsidR="00D17A36" w:rsidRPr="00D84F1F" w:rsidRDefault="00D17A36" w:rsidP="00D84F1F">
      <w:pPr>
        <w:spacing w:line="360" w:lineRule="auto"/>
        <w:rPr>
          <w:rFonts w:ascii="Arial" w:hAnsi="Arial" w:cs="Arial"/>
        </w:rPr>
      </w:pPr>
      <w:r>
        <w:rPr>
          <w:rFonts w:ascii="Arial" w:hAnsi="Arial" w:cs="Arial"/>
        </w:rPr>
        <w:t xml:space="preserve">Istockphoto (2024) Sandcastle. Available at: </w:t>
      </w:r>
      <w:hyperlink r:id="rId22" w:history="1">
        <w:r w:rsidRPr="00890287">
          <w:rPr>
            <w:rStyle w:val="Hyperlink"/>
            <w:rFonts w:ascii="Arial" w:hAnsi="Arial" w:cs="Arial"/>
          </w:rPr>
          <w:t>https://www.istockphoto.com/photo/holiday-concept-gm478454142-67360255</w:t>
        </w:r>
      </w:hyperlink>
      <w:r>
        <w:rPr>
          <w:rFonts w:ascii="Arial" w:hAnsi="Arial" w:cs="Arial"/>
        </w:rPr>
        <w:t xml:space="preserve"> (Accessed: 9 September 2024)</w:t>
      </w:r>
    </w:p>
    <w:p w14:paraId="4267397F" w14:textId="5E1F954F" w:rsidR="002F0EB4" w:rsidRPr="008D5BB2" w:rsidRDefault="002F0EB4" w:rsidP="008D5BB2">
      <w:pPr>
        <w:spacing w:line="360" w:lineRule="auto"/>
        <w:rPr>
          <w:rFonts w:ascii="Arial" w:hAnsi="Arial" w:cs="Arial"/>
        </w:rPr>
      </w:pPr>
      <w:r w:rsidRPr="008D5BB2">
        <w:rPr>
          <w:rFonts w:ascii="Arial" w:hAnsi="Arial" w:cs="Arial"/>
        </w:rPr>
        <w:t>Jordan, C. and Chawla, L. (2019) "</w:t>
      </w:r>
      <w:r w:rsidRPr="008D5BB2">
        <w:rPr>
          <w:rFonts w:ascii="Arial" w:hAnsi="Arial" w:cs="Arial"/>
          <w:i/>
          <w:iCs/>
        </w:rPr>
        <w:t>A Coordinated Research Agenda for Nature-Based Learning,"</w:t>
      </w:r>
      <w:r w:rsidRPr="008D5BB2">
        <w:rPr>
          <w:rFonts w:ascii="Arial" w:hAnsi="Arial" w:cs="Arial"/>
        </w:rPr>
        <w:t xml:space="preserve"> Frontiers Media, 10. Available at: </w:t>
      </w:r>
      <w:hyperlink r:id="rId23" w:history="1">
        <w:r w:rsidRPr="008D5BB2">
          <w:rPr>
            <w:rStyle w:val="Hyperlink"/>
            <w:rFonts w:ascii="Arial" w:hAnsi="Arial" w:cs="Arial"/>
          </w:rPr>
          <w:t>https://doi.org/10.3389/fpsyg.2019.00766</w:t>
        </w:r>
      </w:hyperlink>
      <w:r w:rsidRPr="008D5BB2">
        <w:rPr>
          <w:rFonts w:ascii="Arial" w:hAnsi="Arial" w:cs="Arial"/>
        </w:rPr>
        <w:t xml:space="preserve">. </w:t>
      </w:r>
      <w:r w:rsidR="001C4869">
        <w:rPr>
          <w:rFonts w:ascii="Arial" w:hAnsi="Arial" w:cs="Arial"/>
        </w:rPr>
        <w:t>(Accessed: 10 September 2024)</w:t>
      </w:r>
    </w:p>
    <w:p w14:paraId="0D1598C7" w14:textId="3137F9B2" w:rsidR="002F0EB4" w:rsidRPr="00D84F1F" w:rsidRDefault="002F0EB4" w:rsidP="00D84F1F">
      <w:pPr>
        <w:spacing w:line="360" w:lineRule="auto"/>
        <w:rPr>
          <w:rFonts w:ascii="Arial" w:hAnsi="Arial" w:cs="Arial"/>
        </w:rPr>
      </w:pPr>
      <w:r w:rsidRPr="00D84F1F">
        <w:rPr>
          <w:rFonts w:ascii="Arial" w:hAnsi="Arial" w:cs="Arial"/>
        </w:rPr>
        <w:t xml:space="preserve">Jordan, C. and Chawla, L. (2019) "A Coordinated Research Agenda for Nature-Based Learning," Frontiers Media, 10. Available at: </w:t>
      </w:r>
      <w:hyperlink r:id="rId24" w:history="1">
        <w:r w:rsidR="001C4869" w:rsidRPr="00BB6B9D">
          <w:rPr>
            <w:rStyle w:val="Hyperlink"/>
            <w:rFonts w:ascii="Arial" w:hAnsi="Arial" w:cs="Arial"/>
          </w:rPr>
          <w:t>https://doi.org/10.3389/fpsyg.2019.00766</w:t>
        </w:r>
      </w:hyperlink>
      <w:r w:rsidRPr="00D84F1F">
        <w:rPr>
          <w:rFonts w:ascii="Arial" w:hAnsi="Arial" w:cs="Arial"/>
        </w:rPr>
        <w:t>.</w:t>
      </w:r>
      <w:r w:rsidR="001C4869">
        <w:rPr>
          <w:rFonts w:ascii="Arial" w:hAnsi="Arial" w:cs="Arial"/>
        </w:rPr>
        <w:t xml:space="preserve"> </w:t>
      </w:r>
      <w:bookmarkStart w:id="5" w:name="_Hlk177398102"/>
      <w:r w:rsidR="001C4869">
        <w:rPr>
          <w:rFonts w:ascii="Arial" w:hAnsi="Arial" w:cs="Arial"/>
        </w:rPr>
        <w:t>(Accessed: 5</w:t>
      </w:r>
      <w:r w:rsidR="001C4869">
        <w:rPr>
          <w:rFonts w:ascii="Arial" w:hAnsi="Arial" w:cs="Arial"/>
          <w:vertAlign w:val="superscript"/>
        </w:rPr>
        <w:t xml:space="preserve"> </w:t>
      </w:r>
      <w:r w:rsidR="001C4869">
        <w:rPr>
          <w:rFonts w:ascii="Arial" w:hAnsi="Arial" w:cs="Arial"/>
        </w:rPr>
        <w:t>September 2024)</w:t>
      </w:r>
    </w:p>
    <w:bookmarkEnd w:id="5"/>
    <w:p w14:paraId="1092C364" w14:textId="5AF5CEFF" w:rsidR="002F0EB4" w:rsidRDefault="002F0EB4" w:rsidP="00004407">
      <w:pPr>
        <w:spacing w:line="360" w:lineRule="auto"/>
        <w:rPr>
          <w:rFonts w:ascii="Arial" w:hAnsi="Arial" w:cs="Arial"/>
        </w:rPr>
      </w:pPr>
      <w:r w:rsidRPr="00004407">
        <w:rPr>
          <w:rFonts w:ascii="Arial" w:hAnsi="Arial" w:cs="Arial"/>
        </w:rPr>
        <w:t xml:space="preserve">Kelly, Ó. et al. (2022) "Universal Design for Learning - A framework for inclusion in Outdoor Learning," Springer Science Business Media, 25(1), p. 75-89. Available at: </w:t>
      </w:r>
      <w:hyperlink r:id="rId25" w:history="1">
        <w:r w:rsidRPr="00B2786A">
          <w:rPr>
            <w:rStyle w:val="Hyperlink"/>
            <w:rFonts w:ascii="Arial" w:hAnsi="Arial" w:cs="Arial"/>
          </w:rPr>
          <w:t>https://doi.org/10.1007/s42322-022-00096-z</w:t>
        </w:r>
      </w:hyperlink>
      <w:r w:rsidRPr="00004407">
        <w:rPr>
          <w:rFonts w:ascii="Arial" w:hAnsi="Arial" w:cs="Arial"/>
        </w:rPr>
        <w:t>.</w:t>
      </w:r>
      <w:r w:rsidR="001C4869" w:rsidRPr="001C4869">
        <w:t xml:space="preserve"> </w:t>
      </w:r>
      <w:r w:rsidR="001C4869" w:rsidRPr="001C4869">
        <w:rPr>
          <w:rFonts w:ascii="Arial" w:hAnsi="Arial" w:cs="Arial"/>
        </w:rPr>
        <w:t>(Accessed: 5 September 2024)</w:t>
      </w:r>
    </w:p>
    <w:p w14:paraId="695E9689" w14:textId="0F99090E" w:rsidR="002F0EB4" w:rsidRPr="008D5BB2" w:rsidRDefault="002F0EB4" w:rsidP="008D5BB2">
      <w:pPr>
        <w:spacing w:line="360" w:lineRule="auto"/>
        <w:rPr>
          <w:rFonts w:ascii="Arial" w:hAnsi="Arial" w:cs="Arial"/>
        </w:rPr>
      </w:pPr>
      <w:r w:rsidRPr="008D5BB2">
        <w:rPr>
          <w:rFonts w:ascii="Arial" w:hAnsi="Arial" w:cs="Arial"/>
        </w:rPr>
        <w:t>Koon, W. et al. (2022) "</w:t>
      </w:r>
      <w:r w:rsidRPr="008D5BB2">
        <w:rPr>
          <w:rFonts w:ascii="Arial" w:hAnsi="Arial" w:cs="Arial"/>
          <w:i/>
          <w:iCs/>
        </w:rPr>
        <w:t>Lessons learned from co</w:t>
      </w:r>
      <w:r w:rsidRPr="008D5BB2">
        <w:rPr>
          <w:rFonts w:ascii="Cambria Math" w:hAnsi="Cambria Math" w:cs="Cambria Math"/>
          <w:i/>
          <w:iCs/>
        </w:rPr>
        <w:t>‐</w:t>
      </w:r>
      <w:r w:rsidRPr="008D5BB2">
        <w:rPr>
          <w:rFonts w:ascii="Arial" w:hAnsi="Arial" w:cs="Arial"/>
          <w:i/>
          <w:iCs/>
        </w:rPr>
        <w:t>designing a high school beach safety education program with lifeguards and students</w:t>
      </w:r>
      <w:r w:rsidRPr="008D5BB2">
        <w:rPr>
          <w:rFonts w:ascii="Arial" w:hAnsi="Arial" w:cs="Arial"/>
        </w:rPr>
        <w:t xml:space="preserve">," Wiley, 34(1), p. 222-231. Available at: </w:t>
      </w:r>
      <w:hyperlink r:id="rId26" w:history="1">
        <w:r w:rsidRPr="008D5BB2">
          <w:rPr>
            <w:rStyle w:val="Hyperlink"/>
            <w:rFonts w:ascii="Arial" w:hAnsi="Arial" w:cs="Arial"/>
          </w:rPr>
          <w:t>https://doi.org/10.1002/hpja.664</w:t>
        </w:r>
      </w:hyperlink>
      <w:r w:rsidRPr="008D5BB2">
        <w:rPr>
          <w:rFonts w:ascii="Arial" w:hAnsi="Arial" w:cs="Arial"/>
        </w:rPr>
        <w:t xml:space="preserve"> </w:t>
      </w:r>
      <w:r w:rsidR="001C4869">
        <w:rPr>
          <w:rFonts w:ascii="Arial" w:hAnsi="Arial" w:cs="Arial"/>
        </w:rPr>
        <w:t>(Accessed: 14 September 2024)</w:t>
      </w:r>
    </w:p>
    <w:p w14:paraId="6CC20359" w14:textId="10F14CA3" w:rsidR="002F0EB4" w:rsidRPr="00D84F1F" w:rsidRDefault="002F0EB4" w:rsidP="00D84F1F">
      <w:pPr>
        <w:spacing w:line="360" w:lineRule="auto"/>
        <w:rPr>
          <w:rFonts w:ascii="Arial" w:hAnsi="Arial" w:cs="Arial"/>
        </w:rPr>
      </w:pPr>
      <w:r w:rsidRPr="00D84F1F">
        <w:rPr>
          <w:rFonts w:ascii="Arial" w:hAnsi="Arial" w:cs="Arial"/>
        </w:rPr>
        <w:t xml:space="preserve">Kuo, M. and Jordan, C. (2019) "Editorial: The Natural World as a Resource for Learning and Development: From Schoolyards to Wilderness," Frontiers Media, 10. Available at: </w:t>
      </w:r>
      <w:hyperlink r:id="rId27" w:history="1">
        <w:r w:rsidR="001C4869" w:rsidRPr="00BB6B9D">
          <w:rPr>
            <w:rStyle w:val="Hyperlink"/>
            <w:rFonts w:ascii="Arial" w:hAnsi="Arial" w:cs="Arial"/>
          </w:rPr>
          <w:t>https://doi.org/10.3389/fpsyg.2019.01763</w:t>
        </w:r>
      </w:hyperlink>
      <w:r w:rsidRPr="00D84F1F">
        <w:rPr>
          <w:rFonts w:ascii="Arial" w:hAnsi="Arial" w:cs="Arial"/>
        </w:rPr>
        <w:t>.</w:t>
      </w:r>
      <w:r w:rsidR="001C4869">
        <w:rPr>
          <w:rFonts w:ascii="Arial" w:hAnsi="Arial" w:cs="Arial"/>
        </w:rPr>
        <w:t xml:space="preserve"> (Accessed: 13</w:t>
      </w:r>
      <w:r w:rsidR="001C4869">
        <w:rPr>
          <w:rFonts w:ascii="Arial" w:hAnsi="Arial" w:cs="Arial"/>
          <w:vertAlign w:val="superscript"/>
        </w:rPr>
        <w:t xml:space="preserve"> </w:t>
      </w:r>
      <w:r w:rsidR="001C4869">
        <w:rPr>
          <w:rFonts w:ascii="Arial" w:hAnsi="Arial" w:cs="Arial"/>
        </w:rPr>
        <w:t>September 2024)</w:t>
      </w:r>
    </w:p>
    <w:p w14:paraId="6A0757A7" w14:textId="42C998D7" w:rsidR="002F0EB4" w:rsidRDefault="002F0EB4" w:rsidP="008D5BB2">
      <w:pPr>
        <w:spacing w:line="360" w:lineRule="auto"/>
        <w:rPr>
          <w:rFonts w:ascii="Arial" w:hAnsi="Arial" w:cs="Arial"/>
        </w:rPr>
      </w:pPr>
      <w:r w:rsidRPr="008D5BB2">
        <w:rPr>
          <w:rFonts w:ascii="Arial" w:hAnsi="Arial" w:cs="Arial"/>
        </w:rPr>
        <w:t>Li, X. (2023) “</w:t>
      </w:r>
      <w:r w:rsidRPr="008D5BB2">
        <w:rPr>
          <w:rFonts w:ascii="Arial" w:hAnsi="Arial" w:cs="Arial"/>
          <w:i/>
          <w:iCs/>
        </w:rPr>
        <w:t>Research on Training Strategies of Quantity Sense of Primary School Students under the Background of New Curriculum Criteria</w:t>
      </w:r>
      <w:r w:rsidRPr="008D5BB2">
        <w:rPr>
          <w:rFonts w:ascii="Arial" w:hAnsi="Arial" w:cs="Arial"/>
        </w:rPr>
        <w:t xml:space="preserve">,” EDP Sciences, 157, p. 01008-01008. Available at: </w:t>
      </w:r>
      <w:hyperlink r:id="rId28" w:history="1">
        <w:r w:rsidRPr="008D5BB2">
          <w:rPr>
            <w:rStyle w:val="Hyperlink"/>
            <w:rFonts w:ascii="Arial" w:hAnsi="Arial" w:cs="Arial"/>
          </w:rPr>
          <w:t>https://doi.org/10.1051/shsconf/202315701008</w:t>
        </w:r>
      </w:hyperlink>
      <w:r w:rsidRPr="008D5BB2">
        <w:rPr>
          <w:rFonts w:ascii="Arial" w:hAnsi="Arial" w:cs="Arial"/>
        </w:rPr>
        <w:t xml:space="preserve">. </w:t>
      </w:r>
      <w:r w:rsidR="001C4869" w:rsidRPr="001C4869">
        <w:rPr>
          <w:rFonts w:ascii="Arial" w:hAnsi="Arial" w:cs="Arial"/>
        </w:rPr>
        <w:t>(Accessed: 5 September 2024)</w:t>
      </w:r>
    </w:p>
    <w:p w14:paraId="20E20CD0" w14:textId="6C7FDAD9" w:rsidR="00660973" w:rsidRPr="008D5BB2" w:rsidRDefault="00660973" w:rsidP="008D5BB2">
      <w:pPr>
        <w:spacing w:line="360" w:lineRule="auto"/>
        <w:rPr>
          <w:rFonts w:ascii="Arial" w:hAnsi="Arial" w:cs="Arial"/>
        </w:rPr>
      </w:pPr>
      <w:r>
        <w:rPr>
          <w:rFonts w:ascii="Arial" w:hAnsi="Arial" w:cs="Arial"/>
        </w:rPr>
        <w:t xml:space="preserve">Learning with outdoors (no date) Seashells Available at: </w:t>
      </w:r>
      <w:hyperlink r:id="rId29" w:history="1">
        <w:r w:rsidRPr="00890287">
          <w:rPr>
            <w:rStyle w:val="Hyperlink"/>
            <w:rFonts w:ascii="Arial" w:hAnsi="Arial" w:cs="Arial"/>
          </w:rPr>
          <w:t>https://learningwithoutdoors.com/learningactivities/seashells</w:t>
        </w:r>
      </w:hyperlink>
      <w:r>
        <w:rPr>
          <w:rFonts w:ascii="Arial" w:hAnsi="Arial" w:cs="Arial"/>
        </w:rPr>
        <w:t xml:space="preserve"> (Accessed: 9 September 2024)</w:t>
      </w:r>
    </w:p>
    <w:p w14:paraId="36BA9848" w14:textId="4BCA495D" w:rsidR="002F0EB4" w:rsidRPr="00D84F1F" w:rsidRDefault="002F0EB4" w:rsidP="00D84F1F">
      <w:pPr>
        <w:spacing w:line="360" w:lineRule="auto"/>
        <w:rPr>
          <w:rFonts w:ascii="Arial" w:hAnsi="Arial" w:cs="Arial"/>
        </w:rPr>
      </w:pPr>
      <w:r w:rsidRPr="00D84F1F">
        <w:rPr>
          <w:rFonts w:ascii="Arial" w:hAnsi="Arial" w:cs="Arial"/>
        </w:rPr>
        <w:t xml:space="preserve">Marshall, C. (2017) "Montessori education: a review of the evidence base," Nature Portfolio, 2(1). Available at: </w:t>
      </w:r>
      <w:hyperlink r:id="rId30" w:history="1">
        <w:r w:rsidR="001C4869" w:rsidRPr="00BB6B9D">
          <w:rPr>
            <w:rStyle w:val="Hyperlink"/>
            <w:rFonts w:ascii="Arial" w:hAnsi="Arial" w:cs="Arial"/>
          </w:rPr>
          <w:t>https://doi.org/10.1038/s41539-017-0012-7</w:t>
        </w:r>
      </w:hyperlink>
      <w:r w:rsidRPr="00D84F1F">
        <w:rPr>
          <w:rFonts w:ascii="Arial" w:hAnsi="Arial" w:cs="Arial"/>
        </w:rPr>
        <w:t>.</w:t>
      </w:r>
      <w:r w:rsidR="001C4869">
        <w:rPr>
          <w:rFonts w:ascii="Arial" w:hAnsi="Arial" w:cs="Arial"/>
        </w:rPr>
        <w:t xml:space="preserve"> </w:t>
      </w:r>
      <w:r w:rsidR="001C4869" w:rsidRPr="001C4869">
        <w:rPr>
          <w:rFonts w:ascii="Arial" w:hAnsi="Arial" w:cs="Arial"/>
        </w:rPr>
        <w:t>(Accessed: 5 September 2024)</w:t>
      </w:r>
    </w:p>
    <w:p w14:paraId="2F70CA3D" w14:textId="2B23633D" w:rsidR="002F0EB4" w:rsidRPr="008D5BB2" w:rsidRDefault="002F0EB4" w:rsidP="008D5BB2">
      <w:pPr>
        <w:spacing w:line="360" w:lineRule="auto"/>
        <w:rPr>
          <w:rFonts w:ascii="Arial" w:hAnsi="Arial" w:cs="Arial"/>
        </w:rPr>
      </w:pPr>
      <w:r w:rsidRPr="008D5BB2">
        <w:rPr>
          <w:rFonts w:ascii="Arial" w:hAnsi="Arial" w:cs="Arial"/>
        </w:rPr>
        <w:t xml:space="preserve">Matias, A., Carrasco, A. R., Ramos, A. A., and Borges, R.: </w:t>
      </w:r>
      <w:r w:rsidRPr="008D5BB2">
        <w:rPr>
          <w:rFonts w:ascii="Arial" w:hAnsi="Arial" w:cs="Arial"/>
          <w:i/>
          <w:iCs/>
        </w:rPr>
        <w:t>Engaging children in geosciences through storytelling and creative dance</w:t>
      </w:r>
      <w:r w:rsidRPr="008D5BB2">
        <w:rPr>
          <w:rFonts w:ascii="Arial" w:hAnsi="Arial" w:cs="Arial"/>
        </w:rPr>
        <w:t xml:space="preserve">, Geosmin. Commun., 3, 167–177, </w:t>
      </w:r>
      <w:hyperlink r:id="rId31" w:history="1">
        <w:r w:rsidRPr="008D5BB2">
          <w:rPr>
            <w:rStyle w:val="Hyperlink"/>
            <w:rFonts w:ascii="Arial" w:hAnsi="Arial" w:cs="Arial"/>
          </w:rPr>
          <w:t>https://doi.org/10.5194/gc-3-167-2020</w:t>
        </w:r>
      </w:hyperlink>
      <w:r w:rsidRPr="008D5BB2">
        <w:rPr>
          <w:rFonts w:ascii="Arial" w:hAnsi="Arial" w:cs="Arial"/>
        </w:rPr>
        <w:t xml:space="preserve">, </w:t>
      </w:r>
      <w:r w:rsidR="001C4869" w:rsidRPr="001C4869">
        <w:rPr>
          <w:rFonts w:ascii="Arial" w:hAnsi="Arial" w:cs="Arial"/>
        </w:rPr>
        <w:t>(Accessed: 5 September 2024)</w:t>
      </w:r>
    </w:p>
    <w:p w14:paraId="70D6D2B7" w14:textId="567219F4" w:rsidR="0055391D" w:rsidRPr="008D5BB2" w:rsidRDefault="002F0EB4" w:rsidP="008D5BB2">
      <w:pPr>
        <w:spacing w:line="360" w:lineRule="auto"/>
        <w:rPr>
          <w:rFonts w:ascii="Arial" w:hAnsi="Arial" w:cs="Arial"/>
        </w:rPr>
      </w:pPr>
      <w:r w:rsidRPr="008D5BB2">
        <w:rPr>
          <w:rFonts w:ascii="Arial" w:hAnsi="Arial" w:cs="Arial"/>
        </w:rPr>
        <w:t xml:space="preserve">Nite, B, S. (2014) Science, technology, engineering, and mathematics (STEM) education: </w:t>
      </w:r>
      <w:r w:rsidRPr="008D5BB2">
        <w:rPr>
          <w:rFonts w:ascii="Arial" w:hAnsi="Arial" w:cs="Arial"/>
          <w:i/>
          <w:iCs/>
        </w:rPr>
        <w:t>A longitudinal examination of secondary school intervention</w:t>
      </w:r>
      <w:r w:rsidRPr="008D5BB2">
        <w:rPr>
          <w:rFonts w:ascii="Arial" w:hAnsi="Arial" w:cs="Arial"/>
        </w:rPr>
        <w:t xml:space="preserve">. Available at: </w:t>
      </w:r>
      <w:hyperlink r:id="rId32" w:history="1">
        <w:r w:rsidRPr="008D5BB2">
          <w:rPr>
            <w:rStyle w:val="Hyperlink"/>
            <w:rFonts w:ascii="Arial" w:hAnsi="Arial" w:cs="Arial"/>
          </w:rPr>
          <w:t>https://doi.org/10.1109/fie.2014.7044214</w:t>
        </w:r>
      </w:hyperlink>
      <w:r w:rsidRPr="008D5BB2">
        <w:rPr>
          <w:rFonts w:ascii="Arial" w:hAnsi="Arial" w:cs="Arial"/>
        </w:rPr>
        <w:t xml:space="preserve">. </w:t>
      </w:r>
      <w:r w:rsidR="001C4869">
        <w:rPr>
          <w:rFonts w:ascii="Arial" w:hAnsi="Arial" w:cs="Arial"/>
        </w:rPr>
        <w:t>(Accessed: 15 September 2024)</w:t>
      </w:r>
    </w:p>
    <w:p w14:paraId="18B5E6BB" w14:textId="5835826A" w:rsidR="0055391D" w:rsidRDefault="0055391D" w:rsidP="00D84F1F">
      <w:pPr>
        <w:spacing w:line="360" w:lineRule="auto"/>
        <w:rPr>
          <w:rFonts w:ascii="Arial" w:hAnsi="Arial" w:cs="Arial"/>
        </w:rPr>
      </w:pPr>
      <w:r w:rsidRPr="0055391D">
        <w:rPr>
          <w:rFonts w:ascii="Arial" w:hAnsi="Arial" w:cs="Arial"/>
        </w:rPr>
        <w:t xml:space="preserve">National Academies of Sciences, Engineering, and Medicine. (2022). Science and Engineering in Preschool Through Elementary Grades: </w:t>
      </w:r>
      <w:r w:rsidRPr="0055391D">
        <w:rPr>
          <w:rFonts w:ascii="Arial" w:hAnsi="Arial" w:cs="Arial"/>
          <w:i/>
          <w:iCs/>
        </w:rPr>
        <w:t>The Brilliance of Children and the Strengths of Educators.</w:t>
      </w:r>
      <w:r w:rsidRPr="0055391D">
        <w:rPr>
          <w:rFonts w:ascii="Arial" w:hAnsi="Arial" w:cs="Arial"/>
        </w:rPr>
        <w:t xml:space="preserve"> Washington, DC: The National Academies Press. </w:t>
      </w:r>
      <w:hyperlink r:id="rId33" w:history="1">
        <w:r w:rsidRPr="003538BC">
          <w:rPr>
            <w:rStyle w:val="Hyperlink"/>
            <w:rFonts w:ascii="Arial" w:hAnsi="Arial" w:cs="Arial"/>
          </w:rPr>
          <w:t>https://doi.org/10.17226/26215</w:t>
        </w:r>
      </w:hyperlink>
      <w:r w:rsidRPr="0055391D">
        <w:rPr>
          <w:rFonts w:ascii="Arial" w:hAnsi="Arial" w:cs="Arial"/>
        </w:rPr>
        <w:t>.</w:t>
      </w:r>
      <w:r>
        <w:rPr>
          <w:rFonts w:ascii="Arial" w:hAnsi="Arial" w:cs="Arial"/>
        </w:rPr>
        <w:t xml:space="preserve"> </w:t>
      </w:r>
      <w:r w:rsidR="001C4869">
        <w:rPr>
          <w:rFonts w:ascii="Arial" w:hAnsi="Arial" w:cs="Arial"/>
        </w:rPr>
        <w:t>(Accessed: 15 September 2024)</w:t>
      </w:r>
    </w:p>
    <w:p w14:paraId="36F7A1B8" w14:textId="601ADEBB" w:rsidR="002B07AE" w:rsidRDefault="002B07AE" w:rsidP="00D84F1F">
      <w:pPr>
        <w:spacing w:line="360" w:lineRule="auto"/>
        <w:rPr>
          <w:rFonts w:ascii="Arial" w:hAnsi="Arial" w:cs="Arial"/>
        </w:rPr>
      </w:pPr>
      <w:r>
        <w:rPr>
          <w:rFonts w:ascii="Arial" w:hAnsi="Arial" w:cs="Arial"/>
        </w:rPr>
        <w:t>Play Scotland (no date) Loose Parts. Available at:</w:t>
      </w:r>
      <w:hyperlink r:id="rId34" w:history="1">
        <w:r w:rsidRPr="00890287">
          <w:rPr>
            <w:rStyle w:val="Hyperlink"/>
            <w:rFonts w:ascii="Arial" w:hAnsi="Arial" w:cs="Arial"/>
          </w:rPr>
          <w:t>https://www.playscotland.org/wp-content/uploads/1-Loose-Parts-Play.pdf</w:t>
        </w:r>
      </w:hyperlink>
      <w:r>
        <w:rPr>
          <w:rFonts w:ascii="Arial" w:hAnsi="Arial" w:cs="Arial"/>
        </w:rPr>
        <w:t xml:space="preserve"> (Accessed: 9 September 2024)</w:t>
      </w:r>
    </w:p>
    <w:p w14:paraId="26068D56" w14:textId="10C8F9B0" w:rsidR="007B74D1" w:rsidRDefault="007B74D1" w:rsidP="00D84F1F">
      <w:pPr>
        <w:spacing w:line="360" w:lineRule="auto"/>
        <w:rPr>
          <w:rFonts w:ascii="Arial" w:hAnsi="Arial" w:cs="Arial"/>
        </w:rPr>
      </w:pPr>
      <w:r w:rsidRPr="007B74D1">
        <w:rPr>
          <w:rFonts w:ascii="Arial" w:hAnsi="Arial" w:cs="Arial"/>
        </w:rPr>
        <w:t>Randolph, J. et al. (2016) "PROTOCOL: Montessori Education for Improving Academic and Social/</w:t>
      </w:r>
      <w:r w:rsidR="00934B93" w:rsidRPr="007B74D1">
        <w:rPr>
          <w:rFonts w:ascii="Arial" w:hAnsi="Arial" w:cs="Arial"/>
        </w:rPr>
        <w:t>Behavioural</w:t>
      </w:r>
      <w:r w:rsidRPr="007B74D1">
        <w:rPr>
          <w:rFonts w:ascii="Arial" w:hAnsi="Arial" w:cs="Arial"/>
        </w:rPr>
        <w:t xml:space="preserve"> Outcomes for Elementary Students," The Campbell Collaboration, 12(1</w:t>
      </w:r>
      <w:r w:rsidR="00934B93" w:rsidRPr="007B74D1">
        <w:rPr>
          <w:rFonts w:ascii="Arial" w:hAnsi="Arial" w:cs="Arial"/>
        </w:rPr>
        <w:t>), p.</w:t>
      </w:r>
      <w:r w:rsidRPr="007B74D1">
        <w:rPr>
          <w:rFonts w:ascii="Arial" w:hAnsi="Arial" w:cs="Arial"/>
        </w:rPr>
        <w:t xml:space="preserve">1-32. Available at: </w:t>
      </w:r>
      <w:hyperlink r:id="rId35" w:history="1">
        <w:r w:rsidRPr="006144D1">
          <w:rPr>
            <w:rStyle w:val="Hyperlink"/>
            <w:rFonts w:ascii="Arial" w:hAnsi="Arial" w:cs="Arial"/>
          </w:rPr>
          <w:t>https://doi.org/10.1002/cl2.152</w:t>
        </w:r>
      </w:hyperlink>
      <w:r w:rsidRPr="007B74D1">
        <w:rPr>
          <w:rFonts w:ascii="Arial" w:hAnsi="Arial" w:cs="Arial"/>
        </w:rPr>
        <w:t>.</w:t>
      </w:r>
      <w:r w:rsidR="00934B93">
        <w:rPr>
          <w:rFonts w:ascii="Arial" w:hAnsi="Arial" w:cs="Arial"/>
        </w:rPr>
        <w:t xml:space="preserve"> (Accessed: 15</w:t>
      </w:r>
      <w:r w:rsidR="00934B93">
        <w:rPr>
          <w:rFonts w:ascii="Arial" w:hAnsi="Arial" w:cs="Arial"/>
          <w:vertAlign w:val="superscript"/>
        </w:rPr>
        <w:t xml:space="preserve"> </w:t>
      </w:r>
      <w:r w:rsidR="00934B93">
        <w:rPr>
          <w:rFonts w:ascii="Arial" w:hAnsi="Arial" w:cs="Arial"/>
        </w:rPr>
        <w:t>September 2024)</w:t>
      </w:r>
      <w:r>
        <w:rPr>
          <w:rFonts w:ascii="Arial" w:hAnsi="Arial" w:cs="Arial"/>
        </w:rPr>
        <w:t xml:space="preserve"> </w:t>
      </w:r>
    </w:p>
    <w:p w14:paraId="734D2123" w14:textId="50AA5014" w:rsidR="00EE2CCC" w:rsidRDefault="00EE2CCC" w:rsidP="00D84F1F">
      <w:pPr>
        <w:spacing w:line="360" w:lineRule="auto"/>
        <w:rPr>
          <w:rFonts w:ascii="Arial" w:hAnsi="Arial" w:cs="Arial"/>
        </w:rPr>
      </w:pPr>
      <w:r>
        <w:rPr>
          <w:rFonts w:ascii="Arial" w:hAnsi="Arial" w:cs="Arial"/>
        </w:rPr>
        <w:t>RSPB (no date) Image Rock pools</w:t>
      </w:r>
      <w:r w:rsidR="00BD309F">
        <w:rPr>
          <w:rFonts w:ascii="Arial" w:hAnsi="Arial" w:cs="Arial"/>
        </w:rPr>
        <w:t xml:space="preserve"> Available at:</w:t>
      </w:r>
      <w:r>
        <w:rPr>
          <w:rFonts w:ascii="Arial" w:hAnsi="Arial" w:cs="Arial"/>
        </w:rPr>
        <w:t xml:space="preserve"> </w:t>
      </w:r>
      <w:hyperlink r:id="rId36" w:history="1">
        <w:r w:rsidRPr="00890287">
          <w:rPr>
            <w:rStyle w:val="Hyperlink"/>
            <w:rFonts w:ascii="Arial" w:hAnsi="Arial" w:cs="Arial"/>
          </w:rPr>
          <w:t>https://www.rspb.org.uk/helping-nature/what-you-can-do/activities/rock-pooling</w:t>
        </w:r>
      </w:hyperlink>
      <w:r w:rsidR="00BD309F">
        <w:rPr>
          <w:rFonts w:ascii="Arial" w:hAnsi="Arial" w:cs="Arial"/>
        </w:rPr>
        <w:t>. (Accessed: 9 September 2024)</w:t>
      </w:r>
    </w:p>
    <w:p w14:paraId="62153C1E" w14:textId="5BD66642" w:rsidR="00240418" w:rsidRDefault="00240418" w:rsidP="00D84F1F">
      <w:pPr>
        <w:spacing w:line="360" w:lineRule="auto"/>
        <w:rPr>
          <w:rFonts w:ascii="Arial" w:hAnsi="Arial" w:cs="Arial"/>
        </w:rPr>
      </w:pPr>
      <w:r>
        <w:rPr>
          <w:rFonts w:ascii="Arial" w:hAnsi="Arial" w:cs="Arial"/>
        </w:rPr>
        <w:t xml:space="preserve">Sciencephoto library (2024) Pebbles in a beach. Available at: </w:t>
      </w:r>
      <w:hyperlink r:id="rId37" w:history="1">
        <w:r w:rsidRPr="00890287">
          <w:rPr>
            <w:rStyle w:val="Hyperlink"/>
            <w:rFonts w:ascii="Arial" w:hAnsi="Arial" w:cs="Arial"/>
          </w:rPr>
          <w:t>https://www.sciencephoto.com/media/479683/view/pebbles-on-a-beach</w:t>
        </w:r>
      </w:hyperlink>
      <w:r>
        <w:rPr>
          <w:rFonts w:ascii="Arial" w:hAnsi="Arial" w:cs="Arial"/>
        </w:rPr>
        <w:t xml:space="preserve"> (Accessed: 9 September 2024)</w:t>
      </w:r>
    </w:p>
    <w:p w14:paraId="6EED8300" w14:textId="267FBB2C" w:rsidR="002F0EB4" w:rsidRDefault="002F0EB4" w:rsidP="00D84F1F">
      <w:pPr>
        <w:spacing w:line="360" w:lineRule="auto"/>
        <w:rPr>
          <w:rFonts w:ascii="Arial" w:hAnsi="Arial" w:cs="Arial"/>
        </w:rPr>
      </w:pPr>
      <w:r w:rsidRPr="00D84F1F">
        <w:rPr>
          <w:rFonts w:ascii="Arial" w:hAnsi="Arial" w:cs="Arial"/>
        </w:rPr>
        <w:t xml:space="preserve">Solly, K. (2018) "In the natural world is where children belong," Mark Allen Group, 20(2), p. 25-27. Available at: </w:t>
      </w:r>
      <w:hyperlink r:id="rId38" w:history="1">
        <w:r w:rsidRPr="00B2786A">
          <w:rPr>
            <w:rStyle w:val="Hyperlink"/>
            <w:rFonts w:ascii="Arial" w:hAnsi="Arial" w:cs="Arial"/>
          </w:rPr>
          <w:t>https://doi.org/10.12968/eyed.2018.20.2.25</w:t>
        </w:r>
      </w:hyperlink>
      <w:r w:rsidRPr="00D84F1F">
        <w:rPr>
          <w:rFonts w:ascii="Arial" w:hAnsi="Arial" w:cs="Arial"/>
        </w:rPr>
        <w:t>.</w:t>
      </w:r>
      <w:r>
        <w:rPr>
          <w:rFonts w:ascii="Arial" w:hAnsi="Arial" w:cs="Arial"/>
        </w:rPr>
        <w:t xml:space="preserve"> </w:t>
      </w:r>
      <w:r w:rsidR="001C4869" w:rsidRPr="001C4869">
        <w:rPr>
          <w:rFonts w:ascii="Arial" w:hAnsi="Arial" w:cs="Arial"/>
        </w:rPr>
        <w:t>(Accessed: 5 September 2024)</w:t>
      </w:r>
    </w:p>
    <w:p w14:paraId="28C77F87" w14:textId="74037A0E" w:rsidR="002F0EB4" w:rsidRPr="008D5BB2" w:rsidRDefault="002F0EB4" w:rsidP="00004407">
      <w:pPr>
        <w:spacing w:line="360" w:lineRule="auto"/>
        <w:rPr>
          <w:rFonts w:ascii="Arial" w:hAnsi="Arial" w:cs="Arial"/>
        </w:rPr>
      </w:pPr>
      <w:r w:rsidRPr="00004407">
        <w:rPr>
          <w:rFonts w:ascii="Arial" w:hAnsi="Arial" w:cs="Arial"/>
        </w:rPr>
        <w:t xml:space="preserve">Speldewinde, C. (2022) "STEM Teaching and Learning in Bush Kinders," Springer Science Business Media, 22(2), p. 444-461. Available at: </w:t>
      </w:r>
      <w:hyperlink r:id="rId39" w:history="1">
        <w:r w:rsidRPr="00B2786A">
          <w:rPr>
            <w:rStyle w:val="Hyperlink"/>
            <w:rFonts w:ascii="Arial" w:hAnsi="Arial" w:cs="Arial"/>
          </w:rPr>
          <w:t>https://doi.org/10.1007/s42330-022-00207-4</w:t>
        </w:r>
      </w:hyperlink>
      <w:r w:rsidRPr="00004407">
        <w:rPr>
          <w:rFonts w:ascii="Arial" w:hAnsi="Arial" w:cs="Arial"/>
        </w:rPr>
        <w:t>.</w:t>
      </w:r>
      <w:r>
        <w:rPr>
          <w:rFonts w:ascii="Arial" w:hAnsi="Arial" w:cs="Arial"/>
        </w:rPr>
        <w:t xml:space="preserve"> </w:t>
      </w:r>
      <w:r w:rsidR="001C4869" w:rsidRPr="001C4869">
        <w:rPr>
          <w:rFonts w:ascii="Arial" w:hAnsi="Arial" w:cs="Arial"/>
        </w:rPr>
        <w:t>(Accessed: 5 September 2024)</w:t>
      </w:r>
    </w:p>
    <w:p w14:paraId="06A04493" w14:textId="55FAB639" w:rsidR="00FB55F9" w:rsidRDefault="00FB55F9" w:rsidP="008D5BB2">
      <w:pPr>
        <w:spacing w:line="360" w:lineRule="auto"/>
        <w:rPr>
          <w:rFonts w:ascii="Arial" w:hAnsi="Arial" w:cs="Arial"/>
        </w:rPr>
      </w:pPr>
      <w:r>
        <w:rPr>
          <w:rFonts w:ascii="Arial" w:hAnsi="Arial" w:cs="Arial"/>
        </w:rPr>
        <w:t>Thomas, C. (2024) Whitesands Beach (Photograph)</w:t>
      </w:r>
    </w:p>
    <w:p w14:paraId="58ED4689" w14:textId="5DD8166D" w:rsidR="0055391D" w:rsidRDefault="0055391D" w:rsidP="008D5BB2">
      <w:pPr>
        <w:spacing w:line="360" w:lineRule="auto"/>
        <w:rPr>
          <w:rFonts w:ascii="Arial" w:hAnsi="Arial" w:cs="Arial"/>
        </w:rPr>
      </w:pPr>
      <w:r w:rsidRPr="0055391D">
        <w:rPr>
          <w:rFonts w:ascii="Arial" w:hAnsi="Arial" w:cs="Arial"/>
        </w:rPr>
        <w:t>Veselinovska, S, S., Petrovska, S. and Zivanovic, J. (2010) "How to help children understand and respect nature?" Elsevier BV, 2(2</w:t>
      </w:r>
      <w:r w:rsidR="005C2AAF" w:rsidRPr="0055391D">
        <w:rPr>
          <w:rFonts w:ascii="Arial" w:hAnsi="Arial" w:cs="Arial"/>
        </w:rPr>
        <w:t>), p.</w:t>
      </w:r>
      <w:r w:rsidRPr="0055391D">
        <w:rPr>
          <w:rFonts w:ascii="Arial" w:hAnsi="Arial" w:cs="Arial"/>
        </w:rPr>
        <w:t xml:space="preserve"> 2244-2247. Available at: </w:t>
      </w:r>
      <w:hyperlink r:id="rId40" w:history="1">
        <w:r w:rsidRPr="003538BC">
          <w:rPr>
            <w:rStyle w:val="Hyperlink"/>
            <w:rFonts w:ascii="Arial" w:hAnsi="Arial" w:cs="Arial"/>
          </w:rPr>
          <w:t>https://doi.org/10.1016/j.sbspro.2010.03.316</w:t>
        </w:r>
      </w:hyperlink>
      <w:r w:rsidRPr="0055391D">
        <w:rPr>
          <w:rFonts w:ascii="Arial" w:hAnsi="Arial" w:cs="Arial"/>
        </w:rPr>
        <w:t>.</w:t>
      </w:r>
      <w:r>
        <w:rPr>
          <w:rFonts w:ascii="Arial" w:hAnsi="Arial" w:cs="Arial"/>
        </w:rPr>
        <w:t xml:space="preserve"> </w:t>
      </w:r>
      <w:r w:rsidR="001C4869" w:rsidRPr="001C4869">
        <w:rPr>
          <w:rFonts w:ascii="Arial" w:hAnsi="Arial" w:cs="Arial"/>
        </w:rPr>
        <w:t>(Accessed: 5 September 2024)</w:t>
      </w:r>
    </w:p>
    <w:p w14:paraId="08742082" w14:textId="69E2C970" w:rsidR="002F0EB4" w:rsidRPr="008D5BB2" w:rsidRDefault="002F0EB4" w:rsidP="008D5BB2">
      <w:pPr>
        <w:spacing w:line="360" w:lineRule="auto"/>
        <w:rPr>
          <w:rFonts w:ascii="Arial" w:hAnsi="Arial" w:cs="Arial"/>
        </w:rPr>
      </w:pPr>
      <w:r w:rsidRPr="008D5BB2">
        <w:rPr>
          <w:rFonts w:ascii="Arial" w:hAnsi="Arial" w:cs="Arial"/>
        </w:rPr>
        <w:t xml:space="preserve">Ward, K. (2008) </w:t>
      </w:r>
      <w:r w:rsidRPr="008D5BB2">
        <w:rPr>
          <w:rFonts w:ascii="Arial" w:hAnsi="Arial" w:cs="Arial"/>
          <w:i/>
          <w:iCs/>
        </w:rPr>
        <w:t>"Enhancing Environmental Awareness through the Arts</w:t>
      </w:r>
      <w:r w:rsidRPr="008D5BB2">
        <w:rPr>
          <w:rFonts w:ascii="Arial" w:hAnsi="Arial" w:cs="Arial"/>
        </w:rPr>
        <w:t xml:space="preserve">," SAGE Publishing, 33(3), p. 19-26. Available at: </w:t>
      </w:r>
      <w:hyperlink r:id="rId41" w:history="1">
        <w:r w:rsidRPr="008D5BB2">
          <w:rPr>
            <w:rStyle w:val="Hyperlink"/>
            <w:rFonts w:ascii="Arial" w:hAnsi="Arial" w:cs="Arial"/>
          </w:rPr>
          <w:t>https://doi.org/10.1177/183693910803300304</w:t>
        </w:r>
      </w:hyperlink>
      <w:r w:rsidRPr="008D5BB2">
        <w:rPr>
          <w:rFonts w:ascii="Arial" w:hAnsi="Arial" w:cs="Arial"/>
        </w:rPr>
        <w:t xml:space="preserve">. </w:t>
      </w:r>
      <w:r w:rsidR="001C4869" w:rsidRPr="001C4869">
        <w:rPr>
          <w:rFonts w:ascii="Arial" w:hAnsi="Arial" w:cs="Arial"/>
        </w:rPr>
        <w:t>(Accessed: 5 September 2024)</w:t>
      </w:r>
    </w:p>
    <w:p w14:paraId="6A0FD31F" w14:textId="3FA57EC3" w:rsidR="002F0EB4" w:rsidRPr="008D5BB2" w:rsidRDefault="002F0EB4" w:rsidP="008D5BB2">
      <w:pPr>
        <w:spacing w:line="360" w:lineRule="auto"/>
        <w:rPr>
          <w:rFonts w:ascii="Arial" w:hAnsi="Arial" w:cs="Arial"/>
        </w:rPr>
      </w:pPr>
      <w:r w:rsidRPr="008D5BB2">
        <w:rPr>
          <w:rFonts w:ascii="Arial" w:hAnsi="Arial" w:cs="Arial"/>
        </w:rPr>
        <w:t xml:space="preserve">Welsh Government (2022) </w:t>
      </w:r>
      <w:r w:rsidRPr="008D5BB2">
        <w:rPr>
          <w:rFonts w:ascii="Arial" w:hAnsi="Arial" w:cs="Arial"/>
          <w:i/>
          <w:iCs/>
        </w:rPr>
        <w:t>A curriculum for funded non-maintained nursery settings</w:t>
      </w:r>
      <w:r w:rsidRPr="008D5BB2">
        <w:rPr>
          <w:rFonts w:ascii="Arial" w:hAnsi="Arial" w:cs="Arial"/>
        </w:rPr>
        <w:t xml:space="preserve">. Available at: </w:t>
      </w:r>
      <w:hyperlink r:id="rId42" w:history="1">
        <w:r w:rsidRPr="008D5BB2">
          <w:rPr>
            <w:rStyle w:val="Hyperlink"/>
            <w:rFonts w:ascii="Arial" w:hAnsi="Arial" w:cs="Arial"/>
          </w:rPr>
          <w:t>https://hwb.gov.wales/api/storage/b1801d78-38c3-4320-9818-d9996c21aef8/220914-a-curriculum-for-funded-non-maintained-nursery-settings.pdf</w:t>
        </w:r>
      </w:hyperlink>
      <w:r w:rsidRPr="008D5BB2">
        <w:rPr>
          <w:rFonts w:ascii="Arial" w:hAnsi="Arial" w:cs="Arial"/>
        </w:rPr>
        <w:t xml:space="preserve">. </w:t>
      </w:r>
      <w:r w:rsidR="001C4869" w:rsidRPr="001C4869">
        <w:rPr>
          <w:rFonts w:ascii="Arial" w:hAnsi="Arial" w:cs="Arial"/>
        </w:rPr>
        <w:t>(Accessed: 5 September 2024)</w:t>
      </w:r>
    </w:p>
    <w:p w14:paraId="7C23396E" w14:textId="56459915" w:rsidR="002F0EB4" w:rsidRDefault="002F0EB4" w:rsidP="008D5BB2">
      <w:pPr>
        <w:spacing w:line="360" w:lineRule="auto"/>
        <w:rPr>
          <w:rFonts w:ascii="Arial" w:hAnsi="Arial" w:cs="Arial"/>
        </w:rPr>
      </w:pPr>
      <w:r w:rsidRPr="008D5BB2">
        <w:rPr>
          <w:rFonts w:ascii="Arial" w:hAnsi="Arial" w:cs="Arial"/>
        </w:rPr>
        <w:t>Whitlock, B., Eivers, A. and Walker, S. (2023) "</w:t>
      </w:r>
      <w:r w:rsidRPr="008D5BB2">
        <w:rPr>
          <w:rFonts w:ascii="Arial" w:hAnsi="Arial" w:cs="Arial"/>
          <w:i/>
          <w:iCs/>
        </w:rPr>
        <w:t>The state of play-based learning in Queensland schools,"</w:t>
      </w:r>
      <w:r w:rsidRPr="008D5BB2">
        <w:rPr>
          <w:rFonts w:ascii="Arial" w:hAnsi="Arial" w:cs="Arial"/>
        </w:rPr>
        <w:t xml:space="preserve"> SAGE Publishing, 48(3), p. 247-262. Available at: </w:t>
      </w:r>
      <w:hyperlink r:id="rId43" w:history="1">
        <w:r w:rsidRPr="008D5BB2">
          <w:rPr>
            <w:rStyle w:val="Hyperlink"/>
            <w:rFonts w:ascii="Arial" w:hAnsi="Arial" w:cs="Arial"/>
          </w:rPr>
          <w:t>https://doi.org/10.1177/18369391231159672</w:t>
        </w:r>
      </w:hyperlink>
      <w:r w:rsidRPr="008D5BB2">
        <w:rPr>
          <w:rFonts w:ascii="Arial" w:hAnsi="Arial" w:cs="Arial"/>
        </w:rPr>
        <w:t xml:space="preserve">. </w:t>
      </w:r>
      <w:r w:rsidR="001C4869" w:rsidRPr="001C4869">
        <w:rPr>
          <w:rFonts w:ascii="Arial" w:hAnsi="Arial" w:cs="Arial"/>
        </w:rPr>
        <w:t>(Accessed: 5 September 2024)</w:t>
      </w:r>
    </w:p>
    <w:p w14:paraId="4A26CDF7" w14:textId="26F3EC95" w:rsidR="00BD309F" w:rsidRDefault="00BD309F" w:rsidP="008D5BB2">
      <w:pPr>
        <w:spacing w:line="360" w:lineRule="auto"/>
        <w:rPr>
          <w:rFonts w:ascii="Arial" w:hAnsi="Arial" w:cs="Arial"/>
        </w:rPr>
      </w:pPr>
      <w:r>
        <w:rPr>
          <w:rFonts w:ascii="Arial" w:hAnsi="Arial" w:cs="Arial"/>
        </w:rPr>
        <w:t>Williams, N (no date)</w:t>
      </w:r>
      <w:r w:rsidRPr="00BD309F">
        <w:t xml:space="preserve"> </w:t>
      </w:r>
      <w:r w:rsidRPr="00BD309F">
        <w:rPr>
          <w:rFonts w:ascii="Arial" w:hAnsi="Arial" w:cs="Arial"/>
        </w:rPr>
        <w:t xml:space="preserve">Waves </w:t>
      </w:r>
      <w:r>
        <w:rPr>
          <w:rFonts w:ascii="Arial" w:hAnsi="Arial" w:cs="Arial"/>
        </w:rPr>
        <w:t>Available at:</w:t>
      </w:r>
      <w:hyperlink r:id="rId44" w:history="1">
        <w:r w:rsidRPr="00890287">
          <w:rPr>
            <w:rStyle w:val="Hyperlink"/>
            <w:rFonts w:ascii="Arial" w:hAnsi="Arial" w:cs="Arial"/>
          </w:rPr>
          <w:t>https://rnli.org/safety/know-the-risks/waves</w:t>
        </w:r>
      </w:hyperlink>
      <w:r>
        <w:rPr>
          <w:rFonts w:ascii="Arial" w:hAnsi="Arial" w:cs="Arial"/>
        </w:rPr>
        <w:t>. (Accessed: 9 September 2024)</w:t>
      </w:r>
    </w:p>
    <w:sectPr w:rsidR="00BD309F" w:rsidSect="006F763D">
      <w:headerReference w:type="even" r:id="rId45"/>
      <w:headerReference w:type="default" r:id="rId46"/>
      <w:footerReference w:type="even" r:id="rId47"/>
      <w:footerReference w:type="default" r:id="rId48"/>
      <w:headerReference w:type="first" r:id="rId49"/>
      <w:footerReference w:type="first" r:id="rId5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67E8F" w14:textId="77777777" w:rsidR="00FB1F26" w:rsidRDefault="00FB1F26" w:rsidP="00124F96">
      <w:pPr>
        <w:spacing w:after="0" w:line="240" w:lineRule="auto"/>
      </w:pPr>
      <w:r>
        <w:separator/>
      </w:r>
    </w:p>
  </w:endnote>
  <w:endnote w:type="continuationSeparator" w:id="0">
    <w:p w14:paraId="4876DD73" w14:textId="77777777" w:rsidR="00FB1F26" w:rsidRDefault="00FB1F26" w:rsidP="00124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17E4F" w14:textId="77777777" w:rsidR="00C70E5F" w:rsidRDefault="00C70E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921325"/>
      <w:docPartObj>
        <w:docPartGallery w:val="Page Numbers (Bottom of Page)"/>
        <w:docPartUnique/>
      </w:docPartObj>
    </w:sdtPr>
    <w:sdtEndPr>
      <w:rPr>
        <w:noProof/>
      </w:rPr>
    </w:sdtEndPr>
    <w:sdtContent>
      <w:p w14:paraId="084234FC" w14:textId="220FCAFE" w:rsidR="008D5BB2" w:rsidRDefault="008D5B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F86F6" w14:textId="77777777" w:rsidR="008D5BB2" w:rsidRDefault="008D5B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48909" w14:textId="77777777" w:rsidR="00C70E5F" w:rsidRDefault="00C70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FB1C9" w14:textId="77777777" w:rsidR="00FB1F26" w:rsidRDefault="00FB1F26" w:rsidP="00124F96">
      <w:pPr>
        <w:spacing w:after="0" w:line="240" w:lineRule="auto"/>
      </w:pPr>
      <w:r>
        <w:separator/>
      </w:r>
    </w:p>
  </w:footnote>
  <w:footnote w:type="continuationSeparator" w:id="0">
    <w:p w14:paraId="68164130" w14:textId="77777777" w:rsidR="00FB1F26" w:rsidRDefault="00FB1F26" w:rsidP="00124F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2022E" w14:textId="77777777" w:rsidR="00C70E5F" w:rsidRDefault="00C70E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7CC52" w14:textId="0D0C4567" w:rsidR="00124F96" w:rsidRDefault="00124F96" w:rsidP="00124F96">
    <w:pPr>
      <w:pStyle w:val="Header"/>
      <w:rPr>
        <w:rFonts w:ascii="Arial" w:hAnsi="Arial" w:cs="Arial"/>
        <w:sz w:val="20"/>
        <w:szCs w:val="20"/>
      </w:rPr>
    </w:pPr>
    <w:r w:rsidRPr="00124F96">
      <w:rPr>
        <w:rFonts w:ascii="Arial" w:hAnsi="Arial" w:cs="Arial"/>
        <w:sz w:val="20"/>
        <w:szCs w:val="20"/>
      </w:rPr>
      <w:t>2219037</w:t>
    </w:r>
    <w:r>
      <w:rPr>
        <w:rFonts w:ascii="Arial" w:hAnsi="Arial" w:cs="Arial"/>
        <w:sz w:val="20"/>
        <w:szCs w:val="20"/>
      </w:rPr>
      <w:t xml:space="preserve">   </w:t>
    </w:r>
    <w:r w:rsidR="008D5BB2">
      <w:rPr>
        <w:rFonts w:ascii="Arial" w:hAnsi="Arial" w:cs="Arial"/>
        <w:sz w:val="20"/>
        <w:szCs w:val="20"/>
      </w:rPr>
      <w:t xml:space="preserve">                                  ECEY5005                                                          Word count</w:t>
    </w:r>
    <w:r>
      <w:rPr>
        <w:rFonts w:ascii="Arial" w:hAnsi="Arial" w:cs="Arial"/>
        <w:sz w:val="20"/>
        <w:szCs w:val="20"/>
      </w:rPr>
      <w:t xml:space="preserve"> </w:t>
    </w:r>
    <w:r w:rsidR="005C2AAF">
      <w:rPr>
        <w:rFonts w:ascii="Arial" w:hAnsi="Arial" w:cs="Arial"/>
        <w:sz w:val="20"/>
        <w:szCs w:val="20"/>
      </w:rPr>
      <w:t>37</w:t>
    </w:r>
    <w:r w:rsidR="00C70E5F">
      <w:rPr>
        <w:rFonts w:ascii="Arial" w:hAnsi="Arial" w:cs="Arial"/>
        <w:sz w:val="20"/>
        <w:szCs w:val="20"/>
      </w:rPr>
      <w:t>15</w:t>
    </w:r>
  </w:p>
  <w:p w14:paraId="70CD8496" w14:textId="52BC70B5" w:rsidR="00124F96" w:rsidRPr="00124F96" w:rsidRDefault="00124F96">
    <w:pPr>
      <w:pStyle w:val="Header"/>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0AB91" w14:textId="77777777" w:rsidR="00C70E5F" w:rsidRDefault="00C70E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F96"/>
    <w:rsid w:val="00004407"/>
    <w:rsid w:val="00007370"/>
    <w:rsid w:val="00015139"/>
    <w:rsid w:val="00032D6C"/>
    <w:rsid w:val="000351BF"/>
    <w:rsid w:val="00036049"/>
    <w:rsid w:val="000528AE"/>
    <w:rsid w:val="0006111A"/>
    <w:rsid w:val="000769CE"/>
    <w:rsid w:val="00093A18"/>
    <w:rsid w:val="000A67E5"/>
    <w:rsid w:val="000C5EFC"/>
    <w:rsid w:val="00124F96"/>
    <w:rsid w:val="00127A64"/>
    <w:rsid w:val="00180A41"/>
    <w:rsid w:val="00194147"/>
    <w:rsid w:val="001C4869"/>
    <w:rsid w:val="001D6E99"/>
    <w:rsid w:val="001E2978"/>
    <w:rsid w:val="001F79E5"/>
    <w:rsid w:val="00212EE4"/>
    <w:rsid w:val="00213E3C"/>
    <w:rsid w:val="00223949"/>
    <w:rsid w:val="00223CEF"/>
    <w:rsid w:val="00226AC3"/>
    <w:rsid w:val="00231755"/>
    <w:rsid w:val="00240418"/>
    <w:rsid w:val="00246B8F"/>
    <w:rsid w:val="00247795"/>
    <w:rsid w:val="002525F5"/>
    <w:rsid w:val="002639D3"/>
    <w:rsid w:val="002B07AE"/>
    <w:rsid w:val="002B68CF"/>
    <w:rsid w:val="002E1848"/>
    <w:rsid w:val="002E264D"/>
    <w:rsid w:val="002E7020"/>
    <w:rsid w:val="002F0EB4"/>
    <w:rsid w:val="00304B54"/>
    <w:rsid w:val="00307203"/>
    <w:rsid w:val="00307776"/>
    <w:rsid w:val="003104EB"/>
    <w:rsid w:val="00323F2C"/>
    <w:rsid w:val="00367BEB"/>
    <w:rsid w:val="00372809"/>
    <w:rsid w:val="00373FA4"/>
    <w:rsid w:val="003A438C"/>
    <w:rsid w:val="003B02D6"/>
    <w:rsid w:val="003B609E"/>
    <w:rsid w:val="003E2353"/>
    <w:rsid w:val="003E6CD7"/>
    <w:rsid w:val="003F2229"/>
    <w:rsid w:val="003F25DD"/>
    <w:rsid w:val="00430C3F"/>
    <w:rsid w:val="00433A3C"/>
    <w:rsid w:val="00444D12"/>
    <w:rsid w:val="00470772"/>
    <w:rsid w:val="004B7BD3"/>
    <w:rsid w:val="005159EB"/>
    <w:rsid w:val="00524A66"/>
    <w:rsid w:val="00531E91"/>
    <w:rsid w:val="00552E92"/>
    <w:rsid w:val="0055391D"/>
    <w:rsid w:val="005655C5"/>
    <w:rsid w:val="00567F25"/>
    <w:rsid w:val="00597F04"/>
    <w:rsid w:val="005A3B4D"/>
    <w:rsid w:val="005C2AAF"/>
    <w:rsid w:val="005C2DC2"/>
    <w:rsid w:val="005C7802"/>
    <w:rsid w:val="005D0A27"/>
    <w:rsid w:val="005D0B92"/>
    <w:rsid w:val="005E0FE1"/>
    <w:rsid w:val="005E5636"/>
    <w:rsid w:val="005E738D"/>
    <w:rsid w:val="005F1244"/>
    <w:rsid w:val="00603D47"/>
    <w:rsid w:val="0063205A"/>
    <w:rsid w:val="006558C7"/>
    <w:rsid w:val="00660813"/>
    <w:rsid w:val="00660973"/>
    <w:rsid w:val="00665912"/>
    <w:rsid w:val="0067743E"/>
    <w:rsid w:val="0069668F"/>
    <w:rsid w:val="006D095B"/>
    <w:rsid w:val="006E1B2A"/>
    <w:rsid w:val="006E400A"/>
    <w:rsid w:val="006F1607"/>
    <w:rsid w:val="006F763D"/>
    <w:rsid w:val="00741CB8"/>
    <w:rsid w:val="007773D8"/>
    <w:rsid w:val="007879BC"/>
    <w:rsid w:val="007906A4"/>
    <w:rsid w:val="00794D31"/>
    <w:rsid w:val="007A3B8B"/>
    <w:rsid w:val="007B4637"/>
    <w:rsid w:val="007B74D1"/>
    <w:rsid w:val="007C029B"/>
    <w:rsid w:val="008160F3"/>
    <w:rsid w:val="00817832"/>
    <w:rsid w:val="00830B9B"/>
    <w:rsid w:val="0083473B"/>
    <w:rsid w:val="00844705"/>
    <w:rsid w:val="00846034"/>
    <w:rsid w:val="0084679B"/>
    <w:rsid w:val="008623A9"/>
    <w:rsid w:val="00891B27"/>
    <w:rsid w:val="00892F49"/>
    <w:rsid w:val="008A41B5"/>
    <w:rsid w:val="008B2B87"/>
    <w:rsid w:val="008D0540"/>
    <w:rsid w:val="008D3EC8"/>
    <w:rsid w:val="008D5BB2"/>
    <w:rsid w:val="008E3BD9"/>
    <w:rsid w:val="008F309C"/>
    <w:rsid w:val="008F3816"/>
    <w:rsid w:val="008F7E72"/>
    <w:rsid w:val="00916C10"/>
    <w:rsid w:val="00925266"/>
    <w:rsid w:val="00931DCA"/>
    <w:rsid w:val="00932781"/>
    <w:rsid w:val="00934B93"/>
    <w:rsid w:val="00936C69"/>
    <w:rsid w:val="00970474"/>
    <w:rsid w:val="009B173D"/>
    <w:rsid w:val="009B6FB7"/>
    <w:rsid w:val="009B7A88"/>
    <w:rsid w:val="009C54B5"/>
    <w:rsid w:val="009E48EE"/>
    <w:rsid w:val="00A00066"/>
    <w:rsid w:val="00A21CF9"/>
    <w:rsid w:val="00A458A0"/>
    <w:rsid w:val="00A524E6"/>
    <w:rsid w:val="00A60838"/>
    <w:rsid w:val="00A62025"/>
    <w:rsid w:val="00A7413A"/>
    <w:rsid w:val="00A75871"/>
    <w:rsid w:val="00A932B3"/>
    <w:rsid w:val="00AC4ECA"/>
    <w:rsid w:val="00AC52B3"/>
    <w:rsid w:val="00AD2881"/>
    <w:rsid w:val="00AE1BFF"/>
    <w:rsid w:val="00AE2D16"/>
    <w:rsid w:val="00AE3329"/>
    <w:rsid w:val="00AE38AD"/>
    <w:rsid w:val="00AE591F"/>
    <w:rsid w:val="00AE6CBD"/>
    <w:rsid w:val="00B235FD"/>
    <w:rsid w:val="00B33B67"/>
    <w:rsid w:val="00B3598D"/>
    <w:rsid w:val="00B43369"/>
    <w:rsid w:val="00B55A79"/>
    <w:rsid w:val="00B61BCD"/>
    <w:rsid w:val="00B6255C"/>
    <w:rsid w:val="00B642E6"/>
    <w:rsid w:val="00B745BA"/>
    <w:rsid w:val="00B9412A"/>
    <w:rsid w:val="00B9534E"/>
    <w:rsid w:val="00BA3EC9"/>
    <w:rsid w:val="00BC0649"/>
    <w:rsid w:val="00BD309F"/>
    <w:rsid w:val="00BD4EE0"/>
    <w:rsid w:val="00BD7FBD"/>
    <w:rsid w:val="00BE718E"/>
    <w:rsid w:val="00C01266"/>
    <w:rsid w:val="00C04930"/>
    <w:rsid w:val="00C1400A"/>
    <w:rsid w:val="00C17DDC"/>
    <w:rsid w:val="00C2338E"/>
    <w:rsid w:val="00C41F29"/>
    <w:rsid w:val="00C422C1"/>
    <w:rsid w:val="00C4346C"/>
    <w:rsid w:val="00C47636"/>
    <w:rsid w:val="00C6223B"/>
    <w:rsid w:val="00C70E5F"/>
    <w:rsid w:val="00C82AF7"/>
    <w:rsid w:val="00C9239C"/>
    <w:rsid w:val="00CA5223"/>
    <w:rsid w:val="00CC7483"/>
    <w:rsid w:val="00CD7D82"/>
    <w:rsid w:val="00CF4A04"/>
    <w:rsid w:val="00CF5287"/>
    <w:rsid w:val="00D07402"/>
    <w:rsid w:val="00D17A36"/>
    <w:rsid w:val="00D267BA"/>
    <w:rsid w:val="00D36EAB"/>
    <w:rsid w:val="00D4387D"/>
    <w:rsid w:val="00D52BC9"/>
    <w:rsid w:val="00D84F1F"/>
    <w:rsid w:val="00D871B7"/>
    <w:rsid w:val="00DA272E"/>
    <w:rsid w:val="00DB1800"/>
    <w:rsid w:val="00DC6268"/>
    <w:rsid w:val="00DD4019"/>
    <w:rsid w:val="00DF6C97"/>
    <w:rsid w:val="00E04839"/>
    <w:rsid w:val="00E37168"/>
    <w:rsid w:val="00E632A5"/>
    <w:rsid w:val="00E83433"/>
    <w:rsid w:val="00E87DEA"/>
    <w:rsid w:val="00E91C87"/>
    <w:rsid w:val="00E94F95"/>
    <w:rsid w:val="00EA05E5"/>
    <w:rsid w:val="00EC61DF"/>
    <w:rsid w:val="00EE2CCC"/>
    <w:rsid w:val="00EE54EE"/>
    <w:rsid w:val="00EF2D81"/>
    <w:rsid w:val="00F12EC3"/>
    <w:rsid w:val="00F30464"/>
    <w:rsid w:val="00F57A66"/>
    <w:rsid w:val="00F60340"/>
    <w:rsid w:val="00F80CD4"/>
    <w:rsid w:val="00F8421B"/>
    <w:rsid w:val="00F905C4"/>
    <w:rsid w:val="00F92866"/>
    <w:rsid w:val="00FB1F26"/>
    <w:rsid w:val="00FB55F9"/>
    <w:rsid w:val="00FF0BFB"/>
    <w:rsid w:val="00FF0FEC"/>
    <w:rsid w:val="00FF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D1A4"/>
  <w15:chartTrackingRefBased/>
  <w15:docId w15:val="{CA9A7A19-D2CF-46F9-A874-C71CED24B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F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F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F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F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F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F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F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F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F96"/>
    <w:rPr>
      <w:rFonts w:eastAsiaTheme="majorEastAsia" w:cstheme="majorBidi"/>
      <w:color w:val="272727" w:themeColor="text1" w:themeTint="D8"/>
    </w:rPr>
  </w:style>
  <w:style w:type="paragraph" w:styleId="Title">
    <w:name w:val="Title"/>
    <w:basedOn w:val="Normal"/>
    <w:next w:val="Normal"/>
    <w:link w:val="TitleChar"/>
    <w:uiPriority w:val="10"/>
    <w:qFormat/>
    <w:rsid w:val="00124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F96"/>
    <w:pPr>
      <w:spacing w:before="160"/>
      <w:jc w:val="center"/>
    </w:pPr>
    <w:rPr>
      <w:i/>
      <w:iCs/>
      <w:color w:val="404040" w:themeColor="text1" w:themeTint="BF"/>
    </w:rPr>
  </w:style>
  <w:style w:type="character" w:customStyle="1" w:styleId="QuoteChar">
    <w:name w:val="Quote Char"/>
    <w:basedOn w:val="DefaultParagraphFont"/>
    <w:link w:val="Quote"/>
    <w:uiPriority w:val="29"/>
    <w:rsid w:val="00124F96"/>
    <w:rPr>
      <w:i/>
      <w:iCs/>
      <w:color w:val="404040" w:themeColor="text1" w:themeTint="BF"/>
    </w:rPr>
  </w:style>
  <w:style w:type="paragraph" w:styleId="ListParagraph">
    <w:name w:val="List Paragraph"/>
    <w:basedOn w:val="Normal"/>
    <w:uiPriority w:val="34"/>
    <w:qFormat/>
    <w:rsid w:val="00124F96"/>
    <w:pPr>
      <w:ind w:left="720"/>
      <w:contextualSpacing/>
    </w:pPr>
  </w:style>
  <w:style w:type="character" w:styleId="IntenseEmphasis">
    <w:name w:val="Intense Emphasis"/>
    <w:basedOn w:val="DefaultParagraphFont"/>
    <w:uiPriority w:val="21"/>
    <w:qFormat/>
    <w:rsid w:val="00124F96"/>
    <w:rPr>
      <w:i/>
      <w:iCs/>
      <w:color w:val="0F4761" w:themeColor="accent1" w:themeShade="BF"/>
    </w:rPr>
  </w:style>
  <w:style w:type="paragraph" w:styleId="IntenseQuote">
    <w:name w:val="Intense Quote"/>
    <w:basedOn w:val="Normal"/>
    <w:next w:val="Normal"/>
    <w:link w:val="IntenseQuoteChar"/>
    <w:uiPriority w:val="30"/>
    <w:qFormat/>
    <w:rsid w:val="00124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F96"/>
    <w:rPr>
      <w:i/>
      <w:iCs/>
      <w:color w:val="0F4761" w:themeColor="accent1" w:themeShade="BF"/>
    </w:rPr>
  </w:style>
  <w:style w:type="character" w:styleId="IntenseReference">
    <w:name w:val="Intense Reference"/>
    <w:basedOn w:val="DefaultParagraphFont"/>
    <w:uiPriority w:val="32"/>
    <w:qFormat/>
    <w:rsid w:val="00124F96"/>
    <w:rPr>
      <w:b/>
      <w:bCs/>
      <w:smallCaps/>
      <w:color w:val="0F4761" w:themeColor="accent1" w:themeShade="BF"/>
      <w:spacing w:val="5"/>
    </w:rPr>
  </w:style>
  <w:style w:type="paragraph" w:styleId="Header">
    <w:name w:val="header"/>
    <w:basedOn w:val="Normal"/>
    <w:link w:val="HeaderChar"/>
    <w:uiPriority w:val="99"/>
    <w:unhideWhenUsed/>
    <w:rsid w:val="00124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F96"/>
  </w:style>
  <w:style w:type="paragraph" w:styleId="Footer">
    <w:name w:val="footer"/>
    <w:basedOn w:val="Normal"/>
    <w:link w:val="FooterChar"/>
    <w:uiPriority w:val="99"/>
    <w:unhideWhenUsed/>
    <w:rsid w:val="00124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F96"/>
  </w:style>
  <w:style w:type="character" w:styleId="Hyperlink">
    <w:name w:val="Hyperlink"/>
    <w:basedOn w:val="DefaultParagraphFont"/>
    <w:uiPriority w:val="99"/>
    <w:unhideWhenUsed/>
    <w:rsid w:val="007906A4"/>
    <w:rPr>
      <w:color w:val="467886" w:themeColor="hyperlink"/>
      <w:u w:val="single"/>
    </w:rPr>
  </w:style>
  <w:style w:type="character" w:styleId="UnresolvedMention">
    <w:name w:val="Unresolved Mention"/>
    <w:basedOn w:val="DefaultParagraphFont"/>
    <w:uiPriority w:val="99"/>
    <w:semiHidden/>
    <w:unhideWhenUsed/>
    <w:rsid w:val="007906A4"/>
    <w:rPr>
      <w:color w:val="605E5C"/>
      <w:shd w:val="clear" w:color="auto" w:fill="E1DFDD"/>
    </w:rPr>
  </w:style>
  <w:style w:type="character" w:styleId="FollowedHyperlink">
    <w:name w:val="FollowedHyperlink"/>
    <w:basedOn w:val="DefaultParagraphFont"/>
    <w:uiPriority w:val="99"/>
    <w:semiHidden/>
    <w:unhideWhenUsed/>
    <w:rsid w:val="00EF2D81"/>
    <w:rPr>
      <w:color w:val="96607D" w:themeColor="followedHyperlink"/>
      <w:u w:val="single"/>
    </w:rPr>
  </w:style>
  <w:style w:type="table" w:customStyle="1" w:styleId="TableGrid1">
    <w:name w:val="Table Grid1"/>
    <w:basedOn w:val="TableNormal"/>
    <w:next w:val="TableGrid"/>
    <w:uiPriority w:val="59"/>
    <w:rsid w:val="006F763D"/>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F763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bspro.2014.05.147" TargetMode="External"/><Relationship Id="rId18" Type="http://schemas.openxmlformats.org/officeDocument/2006/relationships/hyperlink" Target="https://doi.org/10.1016/j.heliyon.2023.e15987" TargetMode="External"/><Relationship Id="rId26" Type="http://schemas.openxmlformats.org/officeDocument/2006/relationships/hyperlink" Target="https://doi.org/10.1002/hpja.664" TargetMode="External"/><Relationship Id="rId39" Type="http://schemas.openxmlformats.org/officeDocument/2006/relationships/hyperlink" Target="https://doi.org/10.1007/s42330-022-00207-4" TargetMode="External"/><Relationship Id="rId21" Type="http://schemas.openxmlformats.org/officeDocument/2006/relationships/hyperlink" Target="https://doi.org/10.1007/s41297-018-0054-x" TargetMode="External"/><Relationship Id="rId34" Type="http://schemas.openxmlformats.org/officeDocument/2006/relationships/hyperlink" Target="https://www.playscotland.org/wp-content/uploads/1-Loose-Parts-Play.pdf" TargetMode="External"/><Relationship Id="rId42" Type="http://schemas.openxmlformats.org/officeDocument/2006/relationships/hyperlink" Target="https://hwb.gov.wales/api/storage/b1801d78-38c3-4320-9818-d9996c21aef8/220914-a-curriculum-for-funded-non-maintained-nursery-settings.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nap.nationalacademies.org/read/12190/chapter/2" TargetMode="External"/><Relationship Id="rId29" Type="http://schemas.openxmlformats.org/officeDocument/2006/relationships/hyperlink" Target="https://learningwithoutdoors.com/learningactivities/seashells" TargetMode="External"/><Relationship Id="rId11" Type="http://schemas.openxmlformats.org/officeDocument/2006/relationships/image" Target="media/image5.jpeg"/><Relationship Id="rId24" Type="http://schemas.openxmlformats.org/officeDocument/2006/relationships/hyperlink" Target="https://doi.org/10.3389/fpsyg.2019.00766" TargetMode="External"/><Relationship Id="rId32" Type="http://schemas.openxmlformats.org/officeDocument/2006/relationships/hyperlink" Target="https://doi.org/10.1109/fie.2014.7044214" TargetMode="External"/><Relationship Id="rId37" Type="http://schemas.openxmlformats.org/officeDocument/2006/relationships/hyperlink" Target="https://www.sciencephoto.com/media/479683/view/pebbles-on-a-beach" TargetMode="External"/><Relationship Id="rId40" Type="http://schemas.openxmlformats.org/officeDocument/2006/relationships/hyperlink" Target="https://doi.org/10.1016/j.sbspro.2010.03.316"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80/14729679.2018.1443483" TargetMode="External"/><Relationship Id="rId23" Type="http://schemas.openxmlformats.org/officeDocument/2006/relationships/hyperlink" Target="https://doi.org/10.3389/fpsyg.2019.00766" TargetMode="External"/><Relationship Id="rId28" Type="http://schemas.openxmlformats.org/officeDocument/2006/relationships/hyperlink" Target="https://doi.org/10.1051/shsconf/202315701008" TargetMode="External"/><Relationship Id="rId36" Type="http://schemas.openxmlformats.org/officeDocument/2006/relationships/hyperlink" Target="https://www.rspb.org.uk/helping-nature/what-you-can-do/activities/rock-pooling" TargetMode="External"/><Relationship Id="rId49"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yperlink" Target="https://doi.org/10.1146/annurev.psych.59.103006.093659" TargetMode="External"/><Relationship Id="rId31" Type="http://schemas.openxmlformats.org/officeDocument/2006/relationships/hyperlink" Target="https://doi.org/10.5194/gc-3-167-2020" TargetMode="External"/><Relationship Id="rId44" Type="http://schemas.openxmlformats.org/officeDocument/2006/relationships/hyperlink" Target="https://rnli.org/safety/know-the-risks/wave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07/s11423-021-10072-x" TargetMode="External"/><Relationship Id="rId22" Type="http://schemas.openxmlformats.org/officeDocument/2006/relationships/hyperlink" Target="https://www.istockphoto.com/photo/holiday-concept-gm478454142-67360255" TargetMode="External"/><Relationship Id="rId27" Type="http://schemas.openxmlformats.org/officeDocument/2006/relationships/hyperlink" Target="https://doi.org/10.3389/fpsyg.2019.01763" TargetMode="External"/><Relationship Id="rId30" Type="http://schemas.openxmlformats.org/officeDocument/2006/relationships/hyperlink" Target="https://doi.org/10.1038/s41539-017-0012-7" TargetMode="External"/><Relationship Id="rId35" Type="http://schemas.openxmlformats.org/officeDocument/2006/relationships/hyperlink" Target="https://doi.org/10.1002/cl2.152" TargetMode="External"/><Relationship Id="rId43" Type="http://schemas.openxmlformats.org/officeDocument/2006/relationships/hyperlink" Target="https://doi.org/10.1177/18369391231159672" TargetMode="External"/><Relationship Id="rId48"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doi.org/10.3390/educsci10080203" TargetMode="External"/><Relationship Id="rId25" Type="http://schemas.openxmlformats.org/officeDocument/2006/relationships/hyperlink" Target="https://doi.org/10.1007/s42322-022-00096-z" TargetMode="External"/><Relationship Id="rId33" Type="http://schemas.openxmlformats.org/officeDocument/2006/relationships/hyperlink" Target="https://doi.org/10.17226/26215" TargetMode="External"/><Relationship Id="rId38" Type="http://schemas.openxmlformats.org/officeDocument/2006/relationships/hyperlink" Target="https://doi.org/10.12968/eyed.2018.20.2.25" TargetMode="External"/><Relationship Id="rId46" Type="http://schemas.openxmlformats.org/officeDocument/2006/relationships/header" Target="header2.xml"/><Relationship Id="rId20" Type="http://schemas.openxmlformats.org/officeDocument/2006/relationships/hyperlink" Target="https://doi.org/10.1111/bjet.13080" TargetMode="External"/><Relationship Id="rId41" Type="http://schemas.openxmlformats.org/officeDocument/2006/relationships/hyperlink" Target="https://doi.org/10.1177/183693910803300304"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FBF4B7-5A2A-4246-875B-87FC619A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5983</TotalTime>
  <Pages>21</Pages>
  <Words>5315</Words>
  <Characters>30299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86</cp:revision>
  <dcterms:created xsi:type="dcterms:W3CDTF">2024-08-22T19:35:00Z</dcterms:created>
  <dcterms:modified xsi:type="dcterms:W3CDTF">2024-09-24T13:32:00Z</dcterms:modified>
</cp:coreProperties>
</file>