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4E661" w14:textId="7777777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9264" behindDoc="0" locked="0" layoutInCell="1" allowOverlap="1" wp14:anchorId="2119F453" wp14:editId="7BBED184">
            <wp:simplePos x="0" y="0"/>
            <wp:positionH relativeFrom="margin">
              <wp:align>center</wp:align>
            </wp:positionH>
            <wp:positionV relativeFrom="paragraph">
              <wp:posOffset>0</wp:posOffset>
            </wp:positionV>
            <wp:extent cx="3454400" cy="11455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65D6FE43" w14:textId="7777777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3E5472E" w14:textId="39E1CF67" w:rsidR="005C7A31" w:rsidRPr="00DE7AA6"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Pr="002E5287">
        <w:rPr>
          <w:rFonts w:ascii="Arial" w:hAnsi="Arial" w:cs="Arial"/>
          <w:sz w:val="28"/>
          <w:szCs w:val="24"/>
          <w:lang w:val="en-GB"/>
        </w:rPr>
        <w:t xml:space="preserve"> </w:t>
      </w:r>
      <w:proofErr w:type="spellStart"/>
      <w:r w:rsidRPr="005C7A31">
        <w:rPr>
          <w:rFonts w:ascii="Arial" w:hAnsi="Arial" w:cs="Arial"/>
          <w:b/>
          <w:sz w:val="28"/>
          <w:szCs w:val="24"/>
          <w:lang w:val="en-GB"/>
        </w:rPr>
        <w:t>Biplob</w:t>
      </w:r>
      <w:proofErr w:type="spellEnd"/>
      <w:r w:rsidRPr="005C7A31">
        <w:rPr>
          <w:rFonts w:ascii="Arial" w:hAnsi="Arial" w:cs="Arial"/>
          <w:b/>
          <w:sz w:val="28"/>
          <w:szCs w:val="24"/>
          <w:lang w:val="en-GB"/>
        </w:rPr>
        <w:t xml:space="preserve"> Das</w:t>
      </w:r>
    </w:p>
    <w:p w14:paraId="0DE86656" w14:textId="17659E10" w:rsidR="005C7A31" w:rsidRPr="002E5287" w:rsidRDefault="005C7A31" w:rsidP="005C7A31">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Pr>
          <w:rFonts w:ascii="Arial" w:hAnsi="Arial" w:cs="Arial"/>
          <w:b/>
          <w:bCs/>
          <w:sz w:val="28"/>
          <w:szCs w:val="24"/>
          <w:lang w:val="en-GB"/>
        </w:rPr>
        <w:t>2424763</w:t>
      </w:r>
    </w:p>
    <w:p w14:paraId="27AAB4AE" w14:textId="74A85811"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code: </w:t>
      </w:r>
      <w:r w:rsidRPr="008A0DD0">
        <w:rPr>
          <w:rFonts w:ascii="Arial" w:hAnsi="Arial" w:cs="Arial"/>
          <w:b/>
          <w:bCs/>
          <w:sz w:val="28"/>
          <w:szCs w:val="24"/>
          <w:lang w:val="en-GB"/>
        </w:rPr>
        <w:t>LCMB703</w:t>
      </w:r>
      <w:r>
        <w:rPr>
          <w:rFonts w:ascii="Arial" w:hAnsi="Arial" w:cs="Arial"/>
          <w:b/>
          <w:bCs/>
          <w:sz w:val="28"/>
          <w:szCs w:val="24"/>
          <w:lang w:val="en-GB"/>
        </w:rPr>
        <w:t>7</w:t>
      </w:r>
    </w:p>
    <w:p w14:paraId="5AE23CF8" w14:textId="77777777" w:rsidR="005C7A31" w:rsidRPr="008A0DD0"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Module Name: </w:t>
      </w:r>
      <w:r w:rsidRPr="008A0DD0">
        <w:rPr>
          <w:rFonts w:ascii="Arial" w:hAnsi="Arial" w:cs="Arial"/>
          <w:b/>
          <w:bCs/>
          <w:sz w:val="28"/>
          <w:szCs w:val="24"/>
          <w:lang w:val="en-GB"/>
        </w:rPr>
        <w:t>Business Development Proposal</w:t>
      </w:r>
    </w:p>
    <w:p w14:paraId="3449D40E" w14:textId="7AF54D0C"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Pr="004439A2">
        <w:rPr>
          <w:rFonts w:ascii="Arial" w:hAnsi="Arial" w:cs="Arial"/>
          <w:b/>
          <w:bCs/>
          <w:sz w:val="28"/>
          <w:szCs w:val="24"/>
          <w:lang w:val="en-GB"/>
        </w:rPr>
        <w:t>"</w:t>
      </w:r>
      <w:r w:rsidRPr="008A0DD0">
        <w:t xml:space="preserve"> </w:t>
      </w:r>
      <w:proofErr w:type="spellStart"/>
      <w:r w:rsidR="00E726A2" w:rsidRPr="00E726A2">
        <w:rPr>
          <w:rFonts w:ascii="Arial" w:hAnsi="Arial" w:cs="Arial"/>
          <w:b/>
          <w:bCs/>
          <w:sz w:val="28"/>
          <w:szCs w:val="24"/>
          <w:lang w:val="en-GB"/>
        </w:rPr>
        <w:t>FitLife</w:t>
      </w:r>
      <w:proofErr w:type="spellEnd"/>
      <w:r w:rsidR="00E726A2" w:rsidRPr="00E726A2">
        <w:rPr>
          <w:rFonts w:ascii="Arial" w:hAnsi="Arial" w:cs="Arial"/>
          <w:b/>
          <w:bCs/>
          <w:sz w:val="28"/>
          <w:szCs w:val="24"/>
          <w:lang w:val="en-GB"/>
        </w:rPr>
        <w:t xml:space="preserve"> Smart Gym: Developing a Smart Fitness and Wellness Centre in </w:t>
      </w:r>
      <w:proofErr w:type="spellStart"/>
      <w:r w:rsidR="00E726A2" w:rsidRPr="00E726A2">
        <w:rPr>
          <w:rFonts w:ascii="Arial" w:hAnsi="Arial" w:cs="Arial"/>
          <w:b/>
          <w:bCs/>
          <w:sz w:val="28"/>
          <w:szCs w:val="24"/>
          <w:lang w:val="en-GB"/>
        </w:rPr>
        <w:t>Levenshulme</w:t>
      </w:r>
      <w:proofErr w:type="spellEnd"/>
      <w:r w:rsidR="00E726A2" w:rsidRPr="00E726A2">
        <w:rPr>
          <w:rFonts w:ascii="Arial" w:hAnsi="Arial" w:cs="Arial"/>
          <w:b/>
          <w:bCs/>
          <w:sz w:val="28"/>
          <w:szCs w:val="24"/>
          <w:lang w:val="en-GB"/>
        </w:rPr>
        <w:t xml:space="preserve"> Manchester, England, United Kingdom </w:t>
      </w:r>
      <w:r w:rsidRPr="004439A2">
        <w:rPr>
          <w:rFonts w:ascii="Arial" w:hAnsi="Arial" w:cs="Arial"/>
          <w:b/>
          <w:bCs/>
          <w:sz w:val="28"/>
          <w:szCs w:val="24"/>
          <w:lang w:val="en-GB"/>
        </w:rPr>
        <w:t>"</w:t>
      </w:r>
    </w:p>
    <w:p w14:paraId="0F58EE63" w14:textId="46D79355"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proofErr w:type="spellStart"/>
      <w:r w:rsidRPr="005C7A31">
        <w:rPr>
          <w:rFonts w:ascii="Arial" w:hAnsi="Arial" w:cs="Arial"/>
          <w:b/>
          <w:bCs/>
          <w:sz w:val="28"/>
          <w:szCs w:val="24"/>
          <w:lang w:val="en-GB"/>
        </w:rPr>
        <w:t>Balendran</w:t>
      </w:r>
      <w:proofErr w:type="spellEnd"/>
      <w:r w:rsidRPr="005C7A31">
        <w:rPr>
          <w:rFonts w:ascii="Arial" w:hAnsi="Arial" w:cs="Arial"/>
          <w:b/>
          <w:bCs/>
          <w:sz w:val="28"/>
          <w:szCs w:val="24"/>
          <w:lang w:val="en-GB"/>
        </w:rPr>
        <w:t xml:space="preserve"> </w:t>
      </w:r>
      <w:proofErr w:type="spellStart"/>
      <w:r w:rsidRPr="005C7A31">
        <w:rPr>
          <w:rFonts w:ascii="Arial" w:hAnsi="Arial" w:cs="Arial"/>
          <w:b/>
          <w:bCs/>
          <w:sz w:val="28"/>
          <w:szCs w:val="24"/>
          <w:lang w:val="en-GB"/>
        </w:rPr>
        <w:t>Kandasamy</w:t>
      </w:r>
      <w:proofErr w:type="spellEnd"/>
    </w:p>
    <w:p w14:paraId="61BE0283" w14:textId="4E18EC87" w:rsidR="005C7A31" w:rsidRPr="002E5287" w:rsidRDefault="005C7A31" w:rsidP="005C7A31">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p>
    <w:p w14:paraId="51733E6B" w14:textId="77777777" w:rsidR="005C7A31" w:rsidRPr="002E5287" w:rsidRDefault="005C7A31" w:rsidP="005C7A31">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4D2E7F1D"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5C7A31"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0BCF5920"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6278AC16" wp14:editId="4A6EC100">
            <wp:extent cx="2844800" cy="11684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2C9ACF15"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4A0723C8"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0EF4909E"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575CB286"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A399034" w14:textId="47150A79"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proofErr w:type="spellStart"/>
      <w:r w:rsidRPr="005C7A31">
        <w:rPr>
          <w:rFonts w:ascii="Arial" w:hAnsi="Arial" w:cs="Arial"/>
          <w:bCs/>
          <w:sz w:val="24"/>
          <w:szCs w:val="24"/>
          <w:lang w:val="en-GB"/>
        </w:rPr>
        <w:t>Biplob</w:t>
      </w:r>
      <w:proofErr w:type="spellEnd"/>
      <w:r w:rsidRPr="005C7A31">
        <w:rPr>
          <w:rFonts w:ascii="Arial" w:hAnsi="Arial" w:cs="Arial"/>
          <w:bCs/>
          <w:sz w:val="24"/>
          <w:szCs w:val="24"/>
          <w:lang w:val="en-GB"/>
        </w:rPr>
        <w:t xml:space="preserve"> Das</w:t>
      </w:r>
      <w:r w:rsidRPr="00B41158">
        <w:rPr>
          <w:rFonts w:ascii="Arial" w:hAnsi="Arial" w:cs="Arial"/>
          <w:sz w:val="24"/>
          <w:szCs w:val="24"/>
          <w:lang w:val="en-GB"/>
        </w:rPr>
        <w:t>,</w:t>
      </w:r>
      <w:r w:rsidRPr="002E5287">
        <w:rPr>
          <w:rFonts w:ascii="Arial" w:hAnsi="Arial" w:cs="Arial"/>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D5DE658" w14:textId="77777777"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065A9471" w14:textId="47D3BB3E"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proofErr w:type="spellStart"/>
      <w:r w:rsidRPr="005C7A31">
        <w:rPr>
          <w:rFonts w:ascii="Arial" w:hAnsi="Arial" w:cs="Arial"/>
          <w:sz w:val="24"/>
          <w:szCs w:val="24"/>
          <w:lang w:val="en-GB"/>
        </w:rPr>
        <w:t>Biplob</w:t>
      </w:r>
      <w:proofErr w:type="spellEnd"/>
      <w:r w:rsidRPr="005C7A31">
        <w:rPr>
          <w:rFonts w:ascii="Arial" w:hAnsi="Arial" w:cs="Arial"/>
          <w:sz w:val="24"/>
          <w:szCs w:val="24"/>
          <w:lang w:val="en-GB"/>
        </w:rPr>
        <w:t xml:space="preserve"> Das</w:t>
      </w:r>
    </w:p>
    <w:p w14:paraId="5BFD57B0" w14:textId="708D46F8" w:rsidR="005C7A31" w:rsidRPr="002E5287"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r>
        <w:rPr>
          <w:rFonts w:ascii="Arial" w:hAnsi="Arial" w:cs="Arial"/>
          <w:sz w:val="24"/>
          <w:szCs w:val="24"/>
          <w:lang w:val="en-GB"/>
        </w:rPr>
        <w:t>21/07/2026</w:t>
      </w:r>
    </w:p>
    <w:p w14:paraId="2D11BD0D" w14:textId="7D4A4029" w:rsidR="00FB416B" w:rsidRDefault="00FB416B" w:rsidP="004439A2">
      <w:pPr>
        <w:spacing w:line="360" w:lineRule="auto"/>
        <w:jc w:val="center"/>
        <w:rPr>
          <w:rFonts w:ascii="Arial" w:hAnsi="Arial" w:cs="Arial"/>
          <w:b/>
          <w:bCs/>
          <w:sz w:val="28"/>
          <w:szCs w:val="24"/>
          <w:lang w:val="en-GB"/>
        </w:rPr>
      </w:pPr>
    </w:p>
    <w:p w14:paraId="248C549D" w14:textId="1C380FF6" w:rsidR="005C7A31" w:rsidRDefault="005C7A31" w:rsidP="004439A2">
      <w:pPr>
        <w:spacing w:line="360" w:lineRule="auto"/>
        <w:jc w:val="center"/>
        <w:rPr>
          <w:rFonts w:ascii="Arial" w:hAnsi="Arial" w:cs="Arial"/>
          <w:b/>
          <w:bCs/>
          <w:sz w:val="28"/>
          <w:szCs w:val="24"/>
          <w:lang w:val="en-GB"/>
        </w:rPr>
      </w:pPr>
    </w:p>
    <w:p w14:paraId="2DC914B4" w14:textId="7CF50949" w:rsidR="005C7A31" w:rsidRDefault="005C7A31" w:rsidP="004439A2">
      <w:pPr>
        <w:spacing w:line="360" w:lineRule="auto"/>
        <w:jc w:val="center"/>
        <w:rPr>
          <w:rFonts w:ascii="Arial" w:hAnsi="Arial" w:cs="Arial"/>
          <w:b/>
          <w:bCs/>
          <w:sz w:val="28"/>
          <w:szCs w:val="24"/>
          <w:lang w:val="en-GB"/>
        </w:rPr>
      </w:pPr>
    </w:p>
    <w:p w14:paraId="5F72271C" w14:textId="64A925B1" w:rsidR="005C7A31" w:rsidRDefault="005C7A31" w:rsidP="004439A2">
      <w:pPr>
        <w:spacing w:line="360" w:lineRule="auto"/>
        <w:jc w:val="center"/>
        <w:rPr>
          <w:rFonts w:ascii="Arial" w:hAnsi="Arial" w:cs="Arial"/>
          <w:b/>
          <w:bCs/>
          <w:sz w:val="28"/>
          <w:szCs w:val="24"/>
          <w:lang w:val="en-GB"/>
        </w:rPr>
      </w:pPr>
    </w:p>
    <w:p w14:paraId="4817F5B4" w14:textId="6107566E" w:rsidR="005C7A31" w:rsidRDefault="005C7A31" w:rsidP="004439A2">
      <w:pPr>
        <w:spacing w:line="360" w:lineRule="auto"/>
        <w:jc w:val="center"/>
        <w:rPr>
          <w:rFonts w:ascii="Arial" w:hAnsi="Arial" w:cs="Arial"/>
          <w:b/>
          <w:bCs/>
          <w:sz w:val="28"/>
          <w:szCs w:val="24"/>
          <w:lang w:val="en-GB"/>
        </w:rPr>
      </w:pPr>
    </w:p>
    <w:p w14:paraId="718B91D9" w14:textId="12673483" w:rsidR="005C7A31" w:rsidRDefault="005C7A31" w:rsidP="004439A2">
      <w:pPr>
        <w:spacing w:line="360" w:lineRule="auto"/>
        <w:jc w:val="center"/>
        <w:rPr>
          <w:rFonts w:ascii="Arial" w:hAnsi="Arial" w:cs="Arial"/>
          <w:b/>
          <w:bCs/>
          <w:sz w:val="28"/>
          <w:szCs w:val="24"/>
          <w:lang w:val="en-GB"/>
        </w:rPr>
      </w:pPr>
    </w:p>
    <w:p w14:paraId="1C5630AD" w14:textId="54D1ACFC" w:rsidR="005C7A31" w:rsidRDefault="005C7A31" w:rsidP="004439A2">
      <w:pPr>
        <w:spacing w:line="360" w:lineRule="auto"/>
        <w:jc w:val="center"/>
        <w:rPr>
          <w:rFonts w:ascii="Arial" w:hAnsi="Arial" w:cs="Arial"/>
          <w:b/>
          <w:bCs/>
          <w:sz w:val="28"/>
          <w:szCs w:val="24"/>
          <w:lang w:val="en-GB"/>
        </w:rPr>
      </w:pPr>
    </w:p>
    <w:p w14:paraId="0AE6314B" w14:textId="77777777" w:rsidR="005C7A31" w:rsidRDefault="005C7A31" w:rsidP="004439A2">
      <w:pPr>
        <w:spacing w:line="360" w:lineRule="auto"/>
        <w:jc w:val="center"/>
        <w:rPr>
          <w:rFonts w:ascii="Arial" w:hAnsi="Arial" w:cs="Arial"/>
          <w:b/>
          <w:bCs/>
          <w:sz w:val="28"/>
          <w:szCs w:val="24"/>
          <w:lang w:val="en-GB"/>
        </w:rPr>
      </w:pPr>
    </w:p>
    <w:p w14:paraId="7F9956AF" w14:textId="77777777" w:rsidR="00FB416B" w:rsidRDefault="00FB416B" w:rsidP="004439A2">
      <w:pPr>
        <w:spacing w:line="360" w:lineRule="auto"/>
        <w:jc w:val="center"/>
        <w:rPr>
          <w:rFonts w:ascii="Arial" w:hAnsi="Arial" w:cs="Arial"/>
          <w:b/>
          <w:bCs/>
          <w:sz w:val="44"/>
          <w:szCs w:val="24"/>
          <w:lang w:val="en-GB"/>
        </w:rPr>
      </w:pPr>
      <w:r w:rsidRPr="00FB416B">
        <w:rPr>
          <w:rFonts w:ascii="Arial" w:hAnsi="Arial" w:cs="Arial"/>
          <w:b/>
          <w:bCs/>
          <w:sz w:val="44"/>
          <w:szCs w:val="24"/>
          <w:lang w:val="en-GB"/>
        </w:rPr>
        <w:lastRenderedPageBreak/>
        <w:t xml:space="preserve"> </w:t>
      </w:r>
    </w:p>
    <w:p w14:paraId="5838E53F" w14:textId="77777777" w:rsidR="00FB416B" w:rsidRDefault="00FB416B" w:rsidP="004439A2">
      <w:pPr>
        <w:spacing w:line="360" w:lineRule="auto"/>
        <w:jc w:val="center"/>
        <w:rPr>
          <w:rFonts w:ascii="Arial" w:hAnsi="Arial" w:cs="Arial"/>
          <w:b/>
          <w:bCs/>
          <w:sz w:val="44"/>
          <w:szCs w:val="24"/>
          <w:lang w:val="en-GB"/>
        </w:rPr>
      </w:pPr>
    </w:p>
    <w:p w14:paraId="249AAA83" w14:textId="3DE92F70" w:rsidR="00FB416B" w:rsidRDefault="00FB416B" w:rsidP="004439A2">
      <w:pPr>
        <w:spacing w:line="360" w:lineRule="auto"/>
        <w:jc w:val="center"/>
        <w:rPr>
          <w:rFonts w:ascii="Arial" w:hAnsi="Arial" w:cs="Arial"/>
          <w:b/>
          <w:bCs/>
          <w:sz w:val="44"/>
          <w:szCs w:val="24"/>
          <w:lang w:val="en-GB"/>
        </w:rPr>
      </w:pPr>
      <w:r w:rsidRPr="00FB416B">
        <w:rPr>
          <w:rFonts w:ascii="Arial" w:hAnsi="Arial" w:cs="Arial"/>
          <w:b/>
          <w:bCs/>
          <w:sz w:val="44"/>
          <w:szCs w:val="24"/>
          <w:lang w:val="en-GB"/>
        </w:rPr>
        <w:t xml:space="preserve">BDP Outline </w:t>
      </w:r>
    </w:p>
    <w:p w14:paraId="60071EA3" w14:textId="4FF5EFC2" w:rsidR="00FB416B" w:rsidRDefault="00FB416B" w:rsidP="004439A2">
      <w:pPr>
        <w:spacing w:line="360" w:lineRule="auto"/>
        <w:jc w:val="center"/>
        <w:rPr>
          <w:rFonts w:ascii="Arial" w:hAnsi="Arial" w:cs="Arial"/>
          <w:b/>
          <w:bCs/>
          <w:sz w:val="44"/>
          <w:szCs w:val="24"/>
          <w:lang w:val="en-GB"/>
        </w:rPr>
      </w:pPr>
    </w:p>
    <w:p w14:paraId="28FBC11E" w14:textId="77777777" w:rsidR="00FB416B" w:rsidRPr="00FB416B" w:rsidRDefault="00FB416B" w:rsidP="004439A2">
      <w:pPr>
        <w:spacing w:line="360" w:lineRule="auto"/>
        <w:jc w:val="center"/>
        <w:rPr>
          <w:rFonts w:ascii="Arial" w:hAnsi="Arial" w:cs="Arial"/>
          <w:b/>
          <w:bCs/>
          <w:sz w:val="44"/>
          <w:szCs w:val="24"/>
          <w:lang w:val="en-GB"/>
        </w:rPr>
      </w:pPr>
    </w:p>
    <w:p w14:paraId="1B227B4A" w14:textId="3958625B" w:rsidR="0065437D" w:rsidRPr="002E5287" w:rsidRDefault="00A31DCA" w:rsidP="004439A2">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4439A2" w:rsidRPr="004439A2">
        <w:rPr>
          <w:rFonts w:ascii="Arial" w:hAnsi="Arial" w:cs="Arial"/>
          <w:b/>
          <w:bCs/>
          <w:sz w:val="28"/>
          <w:szCs w:val="24"/>
          <w:lang w:val="en-GB"/>
        </w:rPr>
        <w:t>"</w:t>
      </w:r>
      <w:r w:rsidR="008A0DD0" w:rsidRPr="008A0DD0">
        <w:t xml:space="preserve"> </w:t>
      </w:r>
      <w:proofErr w:type="spellStart"/>
      <w:r w:rsidR="00F862CB" w:rsidRPr="00F862CB">
        <w:rPr>
          <w:rFonts w:ascii="Arial" w:hAnsi="Arial" w:cs="Arial"/>
          <w:b/>
          <w:bCs/>
          <w:sz w:val="28"/>
          <w:szCs w:val="24"/>
          <w:lang w:val="en-GB"/>
        </w:rPr>
        <w:t>FitLife</w:t>
      </w:r>
      <w:proofErr w:type="spellEnd"/>
      <w:r w:rsidR="00F862CB" w:rsidRPr="00F862CB">
        <w:rPr>
          <w:rFonts w:ascii="Arial" w:hAnsi="Arial" w:cs="Arial"/>
          <w:b/>
          <w:bCs/>
          <w:sz w:val="28"/>
          <w:szCs w:val="24"/>
          <w:lang w:val="en-GB"/>
        </w:rPr>
        <w:t xml:space="preserve"> Smart Gym: Developing a Smart Fitness and Wellness Centre in </w:t>
      </w:r>
      <w:proofErr w:type="spellStart"/>
      <w:r w:rsidR="003B2213" w:rsidRPr="003B2213">
        <w:rPr>
          <w:rFonts w:ascii="Arial" w:hAnsi="Arial" w:cs="Arial"/>
          <w:b/>
          <w:bCs/>
          <w:sz w:val="28"/>
          <w:szCs w:val="24"/>
          <w:lang w:val="en-GB"/>
        </w:rPr>
        <w:t>Levenshulme</w:t>
      </w:r>
      <w:proofErr w:type="spellEnd"/>
      <w:r w:rsidR="00F862CB" w:rsidRPr="00F862CB">
        <w:rPr>
          <w:rFonts w:ascii="Arial" w:hAnsi="Arial" w:cs="Arial"/>
          <w:b/>
          <w:bCs/>
          <w:sz w:val="28"/>
          <w:szCs w:val="24"/>
          <w:lang w:val="en-GB"/>
        </w:rPr>
        <w:t xml:space="preserve"> </w:t>
      </w:r>
      <w:r w:rsidR="0079692D">
        <w:rPr>
          <w:rFonts w:ascii="Arial" w:hAnsi="Arial" w:cs="Arial"/>
          <w:b/>
          <w:bCs/>
          <w:sz w:val="28"/>
          <w:szCs w:val="24"/>
          <w:lang w:val="en-GB"/>
        </w:rPr>
        <w:t>Manchester</w:t>
      </w:r>
      <w:r w:rsidR="00F862CB" w:rsidRPr="00F862CB">
        <w:rPr>
          <w:rFonts w:ascii="Arial" w:hAnsi="Arial" w:cs="Arial"/>
          <w:b/>
          <w:bCs/>
          <w:sz w:val="28"/>
          <w:szCs w:val="24"/>
          <w:lang w:val="en-GB"/>
        </w:rPr>
        <w:t>, England, United Kingdom</w:t>
      </w:r>
      <w:r w:rsidR="004439A2" w:rsidRPr="004439A2">
        <w:rPr>
          <w:rFonts w:ascii="Arial" w:hAnsi="Arial" w:cs="Arial"/>
          <w:b/>
          <w:bCs/>
          <w:sz w:val="28"/>
          <w:szCs w:val="24"/>
          <w:lang w:val="en-GB"/>
        </w:rPr>
        <w:t>"</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B0B70">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752E6A27" w14:textId="40C454B8" w:rsidR="0065437D" w:rsidRPr="00FB416B" w:rsidRDefault="00FB416B" w:rsidP="00FB416B">
      <w:pPr>
        <w:pStyle w:val="Heading1"/>
        <w:jc w:val="center"/>
        <w:rPr>
          <w:sz w:val="24"/>
          <w:lang w:val="en-GB"/>
        </w:rPr>
      </w:pPr>
      <w:bookmarkStart w:id="0" w:name="_Toc236832012"/>
      <w:r w:rsidRPr="00FB416B">
        <w:rPr>
          <w:lang w:val="en-GB"/>
        </w:rPr>
        <w:lastRenderedPageBreak/>
        <w:t>AI Use Acknowledgement</w:t>
      </w:r>
      <w:bookmarkEnd w:id="0"/>
    </w:p>
    <w:p w14:paraId="546F70D7" w14:textId="5064645C" w:rsidR="00A31DCA" w:rsidRDefault="00A31DCA" w:rsidP="00A31DCA">
      <w:pPr>
        <w:spacing w:line="360" w:lineRule="auto"/>
        <w:jc w:val="center"/>
        <w:rPr>
          <w:rFonts w:ascii="Arial" w:hAnsi="Arial" w:cs="Arial"/>
          <w:sz w:val="24"/>
          <w:szCs w:val="24"/>
          <w:lang w:val="en-GB"/>
        </w:rPr>
      </w:pPr>
    </w:p>
    <w:p w14:paraId="366B09C5" w14:textId="3C451643" w:rsidR="00FB416B" w:rsidRDefault="00FB416B" w:rsidP="00FB416B">
      <w:pPr>
        <w:spacing w:before="240" w:line="360" w:lineRule="auto"/>
        <w:jc w:val="both"/>
        <w:rPr>
          <w:rFonts w:ascii="Arial" w:hAnsi="Arial" w:cs="Arial"/>
          <w:b/>
          <w:bCs/>
          <w:sz w:val="28"/>
          <w:szCs w:val="24"/>
          <w:lang w:val="en-GB"/>
        </w:rPr>
      </w:pPr>
      <w:r w:rsidRPr="00FB416B">
        <w:rPr>
          <w:rFonts w:ascii="Arial" w:hAnsi="Arial" w:cs="Arial"/>
          <w:bCs/>
          <w:sz w:val="24"/>
          <w:szCs w:val="24"/>
          <w:lang w:val="en-GB"/>
        </w:rPr>
        <w:t>I confirm that no generative Artificial Intelligence (AI) tools were used in the preparation, writing, analysis, or editing of this Business Development Proposal. All research, analysis, interpretation, and writing were completed independently by the author. All sources have been appropriately acknowledged using the UWTSD Harvard (Cite Them Right) referencing style</w:t>
      </w:r>
      <w:r w:rsidRPr="00FB416B">
        <w:rPr>
          <w:rFonts w:ascii="Arial" w:hAnsi="Arial" w:cs="Arial"/>
          <w:b/>
          <w:bCs/>
          <w:sz w:val="28"/>
          <w:szCs w:val="24"/>
          <w:lang w:val="en-GB"/>
        </w:rPr>
        <w:t>.</w:t>
      </w:r>
    </w:p>
    <w:p w14:paraId="4173D96A" w14:textId="382DEEC7" w:rsidR="00AC5C96" w:rsidRDefault="00AC5C96" w:rsidP="00FB416B">
      <w:pPr>
        <w:spacing w:before="240" w:line="360" w:lineRule="auto"/>
        <w:jc w:val="both"/>
        <w:rPr>
          <w:rFonts w:ascii="Arial" w:hAnsi="Arial" w:cs="Arial"/>
          <w:b/>
          <w:bCs/>
          <w:sz w:val="28"/>
          <w:szCs w:val="24"/>
          <w:lang w:val="en-GB"/>
        </w:rPr>
      </w:pPr>
    </w:p>
    <w:p w14:paraId="552E0A14" w14:textId="2213E52E" w:rsidR="00AC5C96" w:rsidRDefault="00AC5C96" w:rsidP="00FB416B">
      <w:pPr>
        <w:spacing w:before="240" w:line="360" w:lineRule="auto"/>
        <w:jc w:val="both"/>
        <w:rPr>
          <w:rFonts w:ascii="Arial" w:hAnsi="Arial" w:cs="Arial"/>
          <w:b/>
          <w:bCs/>
          <w:sz w:val="28"/>
          <w:szCs w:val="24"/>
          <w:lang w:val="en-GB"/>
        </w:rPr>
      </w:pPr>
    </w:p>
    <w:p w14:paraId="704BCD01" w14:textId="779C83BF" w:rsidR="00AC5C96" w:rsidRDefault="00AC5C96" w:rsidP="00FB416B">
      <w:pPr>
        <w:spacing w:before="240" w:line="360" w:lineRule="auto"/>
        <w:jc w:val="both"/>
        <w:rPr>
          <w:rFonts w:ascii="Arial" w:hAnsi="Arial" w:cs="Arial"/>
          <w:b/>
          <w:bCs/>
          <w:sz w:val="28"/>
          <w:szCs w:val="24"/>
          <w:lang w:val="en-GB"/>
        </w:rPr>
      </w:pPr>
    </w:p>
    <w:p w14:paraId="1A07A3A9" w14:textId="43C110B3" w:rsidR="00AC5C96" w:rsidRDefault="00AC5C96" w:rsidP="00FB416B">
      <w:pPr>
        <w:spacing w:before="240" w:line="360" w:lineRule="auto"/>
        <w:jc w:val="both"/>
        <w:rPr>
          <w:rFonts w:ascii="Arial" w:hAnsi="Arial" w:cs="Arial"/>
          <w:b/>
          <w:bCs/>
          <w:sz w:val="28"/>
          <w:szCs w:val="24"/>
          <w:lang w:val="en-GB"/>
        </w:rPr>
      </w:pPr>
    </w:p>
    <w:p w14:paraId="60AA7E83" w14:textId="77777777" w:rsidR="00AC5C96" w:rsidRDefault="00AC5C96" w:rsidP="00FB416B">
      <w:pPr>
        <w:spacing w:before="240" w:line="360" w:lineRule="auto"/>
        <w:jc w:val="both"/>
        <w:rPr>
          <w:rFonts w:ascii="Arial" w:hAnsi="Arial" w:cs="Arial"/>
          <w:b/>
          <w:bCs/>
          <w:sz w:val="28"/>
          <w:szCs w:val="24"/>
          <w:lang w:val="en-GB"/>
        </w:rPr>
      </w:pPr>
    </w:p>
    <w:p w14:paraId="2B034880" w14:textId="0A31C767" w:rsidR="00AC5C96" w:rsidRPr="00AC5C96" w:rsidRDefault="00AC5C96" w:rsidP="00A31DCA">
      <w:pPr>
        <w:spacing w:line="360" w:lineRule="auto"/>
        <w:rPr>
          <w:rFonts w:ascii="Arial" w:hAnsi="Arial" w:cs="Arial"/>
          <w:bCs/>
          <w:sz w:val="24"/>
          <w:szCs w:val="24"/>
          <w:lang w:val="en-GB"/>
        </w:rPr>
      </w:pPr>
      <w:r w:rsidRPr="00AC5C96">
        <w:rPr>
          <w:rFonts w:ascii="Arial" w:hAnsi="Arial" w:cs="Arial"/>
          <w:bCs/>
          <w:sz w:val="24"/>
          <w:szCs w:val="24"/>
          <w:lang w:val="en-GB"/>
        </w:rPr>
        <w:t>Signature:</w:t>
      </w:r>
      <w:r w:rsidR="00FE124A">
        <w:rPr>
          <w:rFonts w:ascii="Arial" w:hAnsi="Arial" w:cs="Arial"/>
          <w:bCs/>
          <w:sz w:val="24"/>
          <w:szCs w:val="24"/>
          <w:lang w:val="en-GB"/>
        </w:rPr>
        <w:t xml:space="preserve"> </w:t>
      </w:r>
      <w:proofErr w:type="spellStart"/>
      <w:r w:rsidR="00FE124A">
        <w:rPr>
          <w:rFonts w:ascii="Arial" w:hAnsi="Arial" w:cs="Arial"/>
          <w:bCs/>
          <w:sz w:val="24"/>
          <w:szCs w:val="24"/>
          <w:lang w:val="en-GB"/>
        </w:rPr>
        <w:t>Biplob</w:t>
      </w:r>
      <w:proofErr w:type="spellEnd"/>
      <w:r w:rsidR="00FE124A">
        <w:rPr>
          <w:rFonts w:ascii="Arial" w:hAnsi="Arial" w:cs="Arial"/>
          <w:bCs/>
          <w:sz w:val="24"/>
          <w:szCs w:val="24"/>
          <w:lang w:val="en-GB"/>
        </w:rPr>
        <w:t xml:space="preserve"> Das</w:t>
      </w:r>
      <w:r w:rsidRPr="00AC5C96">
        <w:rPr>
          <w:rFonts w:ascii="Arial" w:hAnsi="Arial" w:cs="Arial"/>
          <w:bCs/>
          <w:sz w:val="24"/>
          <w:szCs w:val="24"/>
          <w:lang w:val="en-GB"/>
        </w:rPr>
        <w:tab/>
      </w:r>
    </w:p>
    <w:p w14:paraId="5D6156F0" w14:textId="0DD265C2" w:rsidR="00FB416B" w:rsidRPr="00AC5C96" w:rsidRDefault="00AC5C96" w:rsidP="00A31DCA">
      <w:pPr>
        <w:spacing w:line="360" w:lineRule="auto"/>
        <w:rPr>
          <w:rFonts w:ascii="Arial" w:hAnsi="Arial" w:cs="Arial"/>
          <w:sz w:val="20"/>
          <w:lang w:val="en-GB"/>
        </w:rPr>
      </w:pPr>
      <w:r w:rsidRPr="00AC5C96">
        <w:rPr>
          <w:rFonts w:ascii="Arial" w:hAnsi="Arial" w:cs="Arial"/>
          <w:bCs/>
          <w:sz w:val="24"/>
          <w:szCs w:val="24"/>
          <w:lang w:val="en-GB"/>
        </w:rPr>
        <w:t xml:space="preserve"> Date:</w:t>
      </w:r>
      <w:r w:rsidR="00FE124A">
        <w:rPr>
          <w:rFonts w:ascii="Arial" w:hAnsi="Arial" w:cs="Arial"/>
          <w:bCs/>
          <w:sz w:val="24"/>
          <w:szCs w:val="24"/>
          <w:lang w:val="en-GB"/>
        </w:rPr>
        <w:t xml:space="preserve"> 23-07-2026</w:t>
      </w:r>
    </w:p>
    <w:p w14:paraId="1437EF03" w14:textId="77777777" w:rsidR="00FB416B" w:rsidRDefault="00FB416B" w:rsidP="00A31DCA">
      <w:pPr>
        <w:spacing w:line="360" w:lineRule="auto"/>
        <w:rPr>
          <w:rFonts w:ascii="Arial" w:hAnsi="Arial" w:cs="Arial"/>
          <w:b/>
          <w:lang w:val="en-GB"/>
        </w:rPr>
      </w:pPr>
    </w:p>
    <w:p w14:paraId="3B7991EA" w14:textId="77777777" w:rsidR="00FB416B" w:rsidRDefault="00FB416B" w:rsidP="00A31DCA">
      <w:pPr>
        <w:spacing w:line="360" w:lineRule="auto"/>
        <w:rPr>
          <w:rFonts w:ascii="Arial" w:hAnsi="Arial" w:cs="Arial"/>
          <w:b/>
          <w:lang w:val="en-GB"/>
        </w:rPr>
      </w:pPr>
    </w:p>
    <w:p w14:paraId="5611FE07" w14:textId="77777777" w:rsidR="00FB416B" w:rsidRDefault="00FB416B" w:rsidP="00A31DCA">
      <w:pPr>
        <w:spacing w:line="360" w:lineRule="auto"/>
        <w:rPr>
          <w:rFonts w:ascii="Arial" w:hAnsi="Arial" w:cs="Arial"/>
          <w:b/>
          <w:lang w:val="en-GB"/>
        </w:rPr>
      </w:pPr>
    </w:p>
    <w:p w14:paraId="421CCC3D" w14:textId="77777777" w:rsidR="00FB416B" w:rsidRDefault="00FB416B" w:rsidP="00A31DCA">
      <w:pPr>
        <w:spacing w:line="360" w:lineRule="auto"/>
        <w:rPr>
          <w:rFonts w:ascii="Arial" w:hAnsi="Arial" w:cs="Arial"/>
          <w:b/>
          <w:lang w:val="en-GB"/>
        </w:rPr>
      </w:pPr>
    </w:p>
    <w:p w14:paraId="7B6D68E2" w14:textId="77777777" w:rsidR="00FB416B" w:rsidRDefault="00FB416B" w:rsidP="00A31DCA">
      <w:pPr>
        <w:spacing w:line="360" w:lineRule="auto"/>
        <w:rPr>
          <w:rFonts w:ascii="Arial" w:hAnsi="Arial" w:cs="Arial"/>
          <w:b/>
          <w:lang w:val="en-GB"/>
        </w:rPr>
      </w:pPr>
    </w:p>
    <w:p w14:paraId="72537C3D" w14:textId="5E1A6A5C"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HAnsi" w:hAnsiTheme="minorHAnsi" w:cstheme="minorBidi"/>
          <w:b/>
          <w:color w:val="auto"/>
          <w:sz w:val="22"/>
          <w:szCs w:val="22"/>
          <w:lang w:val="en-GB"/>
        </w:rPr>
        <w:id w:val="-1536878671"/>
        <w:docPartObj>
          <w:docPartGallery w:val="Table of Contents"/>
          <w:docPartUnique/>
        </w:docPartObj>
      </w:sdtPr>
      <w:sdtEndPr>
        <w:rPr>
          <w:rFonts w:ascii="Arial" w:hAnsi="Arial" w:cs="Arial"/>
          <w:b w:val="0"/>
          <w:bCs/>
          <w:noProof/>
          <w:sz w:val="24"/>
          <w:szCs w:val="24"/>
        </w:rPr>
      </w:sdtEndPr>
      <w:sdtContent>
        <w:p w14:paraId="285BB61B" w14:textId="04C0C5D7" w:rsidR="00A31DCA" w:rsidRPr="00A359D9" w:rsidRDefault="00A31DCA" w:rsidP="00A359D9">
          <w:pPr>
            <w:pStyle w:val="TOCHeading"/>
            <w:spacing w:after="240"/>
            <w:jc w:val="both"/>
            <w:rPr>
              <w:rFonts w:cs="Arial"/>
              <w:b/>
              <w:bCs/>
              <w:szCs w:val="24"/>
              <w:u w:val="single"/>
              <w:lang w:val="en-GB"/>
            </w:rPr>
          </w:pPr>
          <w:r w:rsidRPr="00A359D9">
            <w:rPr>
              <w:rFonts w:cs="Arial"/>
              <w:b/>
              <w:bCs/>
              <w:szCs w:val="24"/>
              <w:u w:val="single"/>
              <w:lang w:val="en-GB"/>
            </w:rPr>
            <w:t>Table of Contents</w:t>
          </w:r>
        </w:p>
        <w:p w14:paraId="50F0F322" w14:textId="303244C4" w:rsidR="009D716D" w:rsidRPr="009D716D" w:rsidRDefault="00A31DCA" w:rsidP="009D716D">
          <w:pPr>
            <w:pStyle w:val="TOC1"/>
            <w:tabs>
              <w:tab w:val="right" w:leader="dot" w:pos="9016"/>
            </w:tabs>
            <w:jc w:val="both"/>
            <w:rPr>
              <w:rFonts w:ascii="Arial" w:eastAsiaTheme="minorEastAsia" w:hAnsi="Arial" w:cs="Arial"/>
              <w:noProof/>
              <w:sz w:val="24"/>
              <w:szCs w:val="24"/>
              <w:lang w:val="en-GB" w:eastAsia="en-GB"/>
            </w:rPr>
          </w:pPr>
          <w:r w:rsidRPr="009D716D">
            <w:rPr>
              <w:rFonts w:ascii="Arial" w:hAnsi="Arial" w:cs="Arial"/>
              <w:b/>
              <w:bCs/>
              <w:noProof/>
              <w:sz w:val="24"/>
              <w:szCs w:val="24"/>
              <w:lang w:val="en-GB"/>
            </w:rPr>
            <w:fldChar w:fldCharType="begin"/>
          </w:r>
          <w:r w:rsidRPr="009D716D">
            <w:rPr>
              <w:rFonts w:ascii="Arial" w:hAnsi="Arial" w:cs="Arial"/>
              <w:b/>
              <w:bCs/>
              <w:noProof/>
              <w:sz w:val="24"/>
              <w:szCs w:val="24"/>
              <w:lang w:val="en-GB"/>
            </w:rPr>
            <w:instrText xml:space="preserve"> TOC \o "1-3" \h \z \u </w:instrText>
          </w:r>
          <w:r w:rsidRPr="009D716D">
            <w:rPr>
              <w:rFonts w:ascii="Arial" w:hAnsi="Arial" w:cs="Arial"/>
              <w:b/>
              <w:bCs/>
              <w:noProof/>
              <w:sz w:val="24"/>
              <w:szCs w:val="24"/>
              <w:lang w:val="en-GB"/>
            </w:rPr>
            <w:fldChar w:fldCharType="separate"/>
          </w:r>
          <w:hyperlink w:anchor="_Toc236832012" w:history="1">
            <w:r w:rsidR="009D716D" w:rsidRPr="009D716D">
              <w:rPr>
                <w:rStyle w:val="Hyperlink"/>
                <w:rFonts w:ascii="Arial" w:hAnsi="Arial" w:cs="Arial"/>
                <w:noProof/>
                <w:sz w:val="24"/>
                <w:szCs w:val="24"/>
                <w:lang w:val="en-GB"/>
              </w:rPr>
              <w:t>AI Use Acknowledgement</w:t>
            </w:r>
            <w:r w:rsidR="009D716D" w:rsidRPr="009D716D">
              <w:rPr>
                <w:rFonts w:ascii="Arial" w:hAnsi="Arial" w:cs="Arial"/>
                <w:noProof/>
                <w:webHidden/>
                <w:sz w:val="24"/>
                <w:szCs w:val="24"/>
              </w:rPr>
              <w:tab/>
            </w:r>
            <w:r w:rsidR="009D716D" w:rsidRPr="009D716D">
              <w:rPr>
                <w:rFonts w:ascii="Arial" w:hAnsi="Arial" w:cs="Arial"/>
                <w:noProof/>
                <w:webHidden/>
                <w:sz w:val="24"/>
                <w:szCs w:val="24"/>
              </w:rPr>
              <w:fldChar w:fldCharType="begin"/>
            </w:r>
            <w:r w:rsidR="009D716D" w:rsidRPr="009D716D">
              <w:rPr>
                <w:rFonts w:ascii="Arial" w:hAnsi="Arial" w:cs="Arial"/>
                <w:noProof/>
                <w:webHidden/>
                <w:sz w:val="24"/>
                <w:szCs w:val="24"/>
              </w:rPr>
              <w:instrText xml:space="preserve"> PAGEREF _Toc236832012 \h </w:instrText>
            </w:r>
            <w:r w:rsidR="009D716D" w:rsidRPr="009D716D">
              <w:rPr>
                <w:rFonts w:ascii="Arial" w:hAnsi="Arial" w:cs="Arial"/>
                <w:noProof/>
                <w:webHidden/>
                <w:sz w:val="24"/>
                <w:szCs w:val="24"/>
              </w:rPr>
            </w:r>
            <w:r w:rsidR="009D716D" w:rsidRPr="009D716D">
              <w:rPr>
                <w:rFonts w:ascii="Arial" w:hAnsi="Arial" w:cs="Arial"/>
                <w:noProof/>
                <w:webHidden/>
                <w:sz w:val="24"/>
                <w:szCs w:val="24"/>
              </w:rPr>
              <w:fldChar w:fldCharType="separate"/>
            </w:r>
            <w:r w:rsidR="009D716D" w:rsidRPr="009D716D">
              <w:rPr>
                <w:rFonts w:ascii="Arial" w:hAnsi="Arial" w:cs="Arial"/>
                <w:noProof/>
                <w:webHidden/>
                <w:sz w:val="24"/>
                <w:szCs w:val="24"/>
              </w:rPr>
              <w:t>i</w:t>
            </w:r>
            <w:r w:rsidR="009D716D" w:rsidRPr="009D716D">
              <w:rPr>
                <w:rFonts w:ascii="Arial" w:hAnsi="Arial" w:cs="Arial"/>
                <w:noProof/>
                <w:webHidden/>
                <w:sz w:val="24"/>
                <w:szCs w:val="24"/>
              </w:rPr>
              <w:fldChar w:fldCharType="end"/>
            </w:r>
          </w:hyperlink>
        </w:p>
        <w:p w14:paraId="46AC324C" w14:textId="55104A6D" w:rsidR="009D716D" w:rsidRPr="009D716D" w:rsidRDefault="009D716D" w:rsidP="009D716D">
          <w:pPr>
            <w:pStyle w:val="TOC1"/>
            <w:tabs>
              <w:tab w:val="right" w:leader="dot" w:pos="9016"/>
            </w:tabs>
            <w:jc w:val="both"/>
            <w:rPr>
              <w:rFonts w:ascii="Arial" w:eastAsiaTheme="minorEastAsia" w:hAnsi="Arial" w:cs="Arial"/>
              <w:noProof/>
              <w:sz w:val="24"/>
              <w:szCs w:val="24"/>
              <w:lang w:val="en-GB" w:eastAsia="en-GB"/>
            </w:rPr>
          </w:pPr>
          <w:hyperlink w:anchor="_Toc236832013" w:history="1">
            <w:r w:rsidRPr="009D716D">
              <w:rPr>
                <w:rStyle w:val="Hyperlink"/>
                <w:rFonts w:ascii="Arial" w:hAnsi="Arial" w:cs="Arial"/>
                <w:noProof/>
                <w:sz w:val="24"/>
                <w:szCs w:val="24"/>
                <w:lang w:val="en-GB" w:eastAsia="en-GB"/>
              </w:rPr>
              <w:t>1. Introduction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_Toc236832013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w:t>
            </w:r>
            <w:r w:rsidRPr="009D716D">
              <w:rPr>
                <w:rFonts w:ascii="Arial" w:hAnsi="Arial" w:cs="Arial"/>
                <w:noProof/>
                <w:webHidden/>
                <w:sz w:val="24"/>
                <w:szCs w:val="24"/>
              </w:rPr>
              <w:fldChar w:fldCharType="end"/>
            </w:r>
          </w:hyperlink>
        </w:p>
        <w:p w14:paraId="57126A5F" w14:textId="37CDE0D4"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14" w:history="1">
            <w:r w:rsidRPr="009D716D">
              <w:rPr>
                <w:rStyle w:val="Hyperlink"/>
                <w:rFonts w:ascii="Arial" w:hAnsi="Arial" w:cs="Arial"/>
                <w:noProof/>
                <w:sz w:val="24"/>
                <w:szCs w:val="24"/>
                <w:lang w:val="en-GB" w:eastAsia="en-GB"/>
              </w:rPr>
              <w:t>1.1 Background</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_Toc236832014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w:t>
            </w:r>
            <w:r w:rsidRPr="009D716D">
              <w:rPr>
                <w:rFonts w:ascii="Arial" w:hAnsi="Arial" w:cs="Arial"/>
                <w:noProof/>
                <w:webHidden/>
                <w:sz w:val="24"/>
                <w:szCs w:val="24"/>
              </w:rPr>
              <w:fldChar w:fldCharType="end"/>
            </w:r>
          </w:hyperlink>
        </w:p>
        <w:p w14:paraId="78879367" w14:textId="1DA8882B"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15" w:history="1">
            <w:r w:rsidRPr="009D716D">
              <w:rPr>
                <w:rStyle w:val="Hyperlink"/>
                <w:rFonts w:ascii="Arial" w:hAnsi="Arial" w:cs="Arial"/>
                <w:noProof/>
                <w:sz w:val="24"/>
                <w:szCs w:val="24"/>
                <w:lang w:val="en-GB" w:eastAsia="en-GB"/>
              </w:rPr>
              <w:t>1.2 Business Problem</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_Toc236832015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w:t>
            </w:r>
            <w:r w:rsidRPr="009D716D">
              <w:rPr>
                <w:rFonts w:ascii="Arial" w:hAnsi="Arial" w:cs="Arial"/>
                <w:noProof/>
                <w:webHidden/>
                <w:sz w:val="24"/>
                <w:szCs w:val="24"/>
              </w:rPr>
              <w:fldChar w:fldCharType="end"/>
            </w:r>
          </w:hyperlink>
        </w:p>
        <w:p w14:paraId="042ECEE8" w14:textId="3D4E52C7"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16" w:history="1">
            <w:r w:rsidRPr="009D716D">
              <w:rPr>
                <w:rStyle w:val="Hyperlink"/>
                <w:rFonts w:ascii="Arial" w:hAnsi="Arial" w:cs="Arial"/>
                <w:noProof/>
                <w:sz w:val="24"/>
                <w:szCs w:val="24"/>
                <w:lang w:val="en-GB" w:eastAsia="en-GB"/>
              </w:rPr>
              <w:t>1.3 Business Opportunity</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_Toc236832016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w:t>
            </w:r>
            <w:r w:rsidRPr="009D716D">
              <w:rPr>
                <w:rFonts w:ascii="Arial" w:hAnsi="Arial" w:cs="Arial"/>
                <w:noProof/>
                <w:webHidden/>
                <w:sz w:val="24"/>
                <w:szCs w:val="24"/>
              </w:rPr>
              <w:fldChar w:fldCharType="end"/>
            </w:r>
          </w:hyperlink>
        </w:p>
        <w:p w14:paraId="12C450C2" w14:textId="6ACA9D6D"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17" w:history="1">
            <w:r w:rsidRPr="009D716D">
              <w:rPr>
                <w:rStyle w:val="Hyperlink"/>
                <w:rFonts w:ascii="Arial" w:hAnsi="Arial" w:cs="Arial"/>
                <w:noProof/>
                <w:sz w:val="24"/>
                <w:szCs w:val="24"/>
                <w:lang w:val="en-GB" w:eastAsia="en-GB"/>
              </w:rPr>
              <w:t>1.4 Scope</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_Toc236832017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w:t>
            </w:r>
            <w:r w:rsidRPr="009D716D">
              <w:rPr>
                <w:rFonts w:ascii="Arial" w:hAnsi="Arial" w:cs="Arial"/>
                <w:noProof/>
                <w:webHidden/>
                <w:sz w:val="24"/>
                <w:szCs w:val="24"/>
              </w:rPr>
              <w:fldChar w:fldCharType="end"/>
            </w:r>
          </w:hyperlink>
        </w:p>
        <w:p w14:paraId="105AD7FB" w14:textId="13F6B751"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18" w:history="1">
            <w:r w:rsidRPr="009D716D">
              <w:rPr>
                <w:rStyle w:val="Hyperlink"/>
                <w:rFonts w:ascii="Arial" w:eastAsia="Times New Roman" w:hAnsi="Arial" w:cs="Arial"/>
                <w:noProof/>
                <w:sz w:val="24"/>
                <w:szCs w:val="24"/>
                <w:lang w:val="en-GB" w:eastAsia="en-GB"/>
              </w:rPr>
              <w:t>1.5 Aim</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_Toc236832018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w:t>
            </w:r>
            <w:r w:rsidRPr="009D716D">
              <w:rPr>
                <w:rFonts w:ascii="Arial" w:hAnsi="Arial" w:cs="Arial"/>
                <w:noProof/>
                <w:webHidden/>
                <w:sz w:val="24"/>
                <w:szCs w:val="24"/>
              </w:rPr>
              <w:fldChar w:fldCharType="end"/>
            </w:r>
          </w:hyperlink>
        </w:p>
        <w:p w14:paraId="081C5FD3" w14:textId="05D0C00C"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19" w:history="1">
            <w:r w:rsidRPr="009D716D">
              <w:rPr>
                <w:rStyle w:val="Hyperlink"/>
                <w:rFonts w:ascii="Arial" w:eastAsia="Times New Roman" w:hAnsi="Arial" w:cs="Arial"/>
                <w:noProof/>
                <w:sz w:val="24"/>
                <w:szCs w:val="24"/>
                <w:lang w:val="en-GB" w:eastAsia="en-GB"/>
              </w:rPr>
              <w:t>1.6 Objectives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_Toc236832019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w:t>
            </w:r>
            <w:r w:rsidRPr="009D716D">
              <w:rPr>
                <w:rFonts w:ascii="Arial" w:hAnsi="Arial" w:cs="Arial"/>
                <w:noProof/>
                <w:webHidden/>
                <w:sz w:val="24"/>
                <w:szCs w:val="24"/>
              </w:rPr>
              <w:fldChar w:fldCharType="end"/>
            </w:r>
          </w:hyperlink>
        </w:p>
        <w:p w14:paraId="4394D880" w14:textId="61A0A294"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20" w:history="1">
            <w:r w:rsidRPr="009D716D">
              <w:rPr>
                <w:rStyle w:val="Hyperlink"/>
                <w:rFonts w:ascii="Arial" w:eastAsia="Times New Roman" w:hAnsi="Arial" w:cs="Arial"/>
                <w:noProof/>
                <w:sz w:val="24"/>
                <w:szCs w:val="24"/>
                <w:lang w:val="en-GB" w:eastAsia="en-GB"/>
              </w:rPr>
              <w:t>1.7 Research Question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_Toc236832020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w:t>
            </w:r>
            <w:r w:rsidRPr="009D716D">
              <w:rPr>
                <w:rFonts w:ascii="Arial" w:hAnsi="Arial" w:cs="Arial"/>
                <w:noProof/>
                <w:webHidden/>
                <w:sz w:val="24"/>
                <w:szCs w:val="24"/>
              </w:rPr>
              <w:fldChar w:fldCharType="end"/>
            </w:r>
          </w:hyperlink>
        </w:p>
        <w:p w14:paraId="40427ED7" w14:textId="46317E42" w:rsidR="009D716D" w:rsidRPr="009D716D" w:rsidRDefault="009D716D" w:rsidP="009D716D">
          <w:pPr>
            <w:pStyle w:val="TOC1"/>
            <w:tabs>
              <w:tab w:val="right" w:leader="dot" w:pos="9016"/>
            </w:tabs>
            <w:jc w:val="both"/>
            <w:rPr>
              <w:rFonts w:ascii="Arial" w:eastAsiaTheme="minorEastAsia" w:hAnsi="Arial" w:cs="Arial"/>
              <w:noProof/>
              <w:sz w:val="24"/>
              <w:szCs w:val="24"/>
              <w:lang w:val="en-GB" w:eastAsia="en-GB"/>
            </w:rPr>
          </w:pPr>
          <w:hyperlink w:anchor="_Toc236832021" w:history="1">
            <w:r w:rsidRPr="009D716D">
              <w:rPr>
                <w:rStyle w:val="Hyperlink"/>
                <w:rFonts w:ascii="Arial" w:eastAsia="Times New Roman" w:hAnsi="Arial" w:cs="Arial"/>
                <w:noProof/>
                <w:sz w:val="24"/>
                <w:szCs w:val="24"/>
                <w:lang w:val="en-GB" w:eastAsia="en-GB"/>
              </w:rPr>
              <w:t xml:space="preserve">2. Literature </w:t>
            </w:r>
            <w:r w:rsidRPr="009D716D">
              <w:rPr>
                <w:rStyle w:val="Hyperlink"/>
                <w:rFonts w:ascii="Arial" w:hAnsi="Arial" w:cs="Arial"/>
                <w:noProof/>
                <w:sz w:val="24"/>
                <w:szCs w:val="24"/>
              </w:rPr>
              <w:t>Review</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_Toc236832021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3</w:t>
            </w:r>
            <w:r w:rsidRPr="009D716D">
              <w:rPr>
                <w:rFonts w:ascii="Arial" w:hAnsi="Arial" w:cs="Arial"/>
                <w:noProof/>
                <w:webHidden/>
                <w:sz w:val="24"/>
                <w:szCs w:val="24"/>
              </w:rPr>
              <w:fldChar w:fldCharType="end"/>
            </w:r>
          </w:hyperlink>
        </w:p>
        <w:p w14:paraId="5208DDDD" w14:textId="17B1AEAD"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22" w:history="1">
            <w:r w:rsidRPr="009D716D">
              <w:rPr>
                <w:rStyle w:val="Hyperlink"/>
                <w:rFonts w:ascii="Arial" w:eastAsia="Times New Roman" w:hAnsi="Arial" w:cs="Arial"/>
                <w:noProof/>
                <w:sz w:val="24"/>
                <w:szCs w:val="24"/>
                <w:lang w:val="en-GB" w:eastAsia="en-GB"/>
              </w:rPr>
              <w:t>2.1 Jobs-to-Be-Done (JTBD) Framework</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_Toc236832022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3</w:t>
            </w:r>
            <w:r w:rsidRPr="009D716D">
              <w:rPr>
                <w:rFonts w:ascii="Arial" w:hAnsi="Arial" w:cs="Arial"/>
                <w:noProof/>
                <w:webHidden/>
                <w:sz w:val="24"/>
                <w:szCs w:val="24"/>
              </w:rPr>
              <w:fldChar w:fldCharType="end"/>
            </w:r>
          </w:hyperlink>
        </w:p>
        <w:p w14:paraId="3934465F" w14:textId="6ED6205C"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23" w:history="1">
            <w:r w:rsidRPr="009D716D">
              <w:rPr>
                <w:rStyle w:val="Hyperlink"/>
                <w:rFonts w:ascii="Arial" w:eastAsia="Times New Roman" w:hAnsi="Arial" w:cs="Arial"/>
                <w:noProof/>
                <w:sz w:val="24"/>
                <w:szCs w:val="24"/>
                <w:lang w:val="en-GB" w:eastAsia="en-GB"/>
              </w:rPr>
              <w:t>2.2 PESTLE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_Toc236832023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3</w:t>
            </w:r>
            <w:r w:rsidRPr="009D716D">
              <w:rPr>
                <w:rFonts w:ascii="Arial" w:hAnsi="Arial" w:cs="Arial"/>
                <w:noProof/>
                <w:webHidden/>
                <w:sz w:val="24"/>
                <w:szCs w:val="24"/>
              </w:rPr>
              <w:fldChar w:fldCharType="end"/>
            </w:r>
          </w:hyperlink>
        </w:p>
        <w:p w14:paraId="257C713F" w14:textId="62BDCFD9"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24" w:history="1">
            <w:r w:rsidRPr="009D716D">
              <w:rPr>
                <w:rStyle w:val="Hyperlink"/>
                <w:rFonts w:ascii="Arial" w:eastAsia="Times New Roman" w:hAnsi="Arial" w:cs="Arial"/>
                <w:noProof/>
                <w:sz w:val="24"/>
                <w:szCs w:val="24"/>
                <w:lang w:val="en-GB" w:eastAsia="en-GB"/>
              </w:rPr>
              <w:t>2.3 Porter's Five Forces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_Toc236832024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4</w:t>
            </w:r>
            <w:r w:rsidRPr="009D716D">
              <w:rPr>
                <w:rFonts w:ascii="Arial" w:hAnsi="Arial" w:cs="Arial"/>
                <w:noProof/>
                <w:webHidden/>
                <w:sz w:val="24"/>
                <w:szCs w:val="24"/>
              </w:rPr>
              <w:fldChar w:fldCharType="end"/>
            </w:r>
          </w:hyperlink>
        </w:p>
        <w:p w14:paraId="32114359" w14:textId="6F668930"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25" w:history="1">
            <w:r w:rsidRPr="009D716D">
              <w:rPr>
                <w:rStyle w:val="Hyperlink"/>
                <w:rFonts w:ascii="Arial" w:eastAsia="Times New Roman" w:hAnsi="Arial" w:cs="Arial"/>
                <w:noProof/>
                <w:sz w:val="24"/>
                <w:szCs w:val="24"/>
                <w:lang w:val="en-GB" w:eastAsia="en-GB"/>
              </w:rPr>
              <w:t>2.4 Value Proposition Canvas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_Toc236832025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4</w:t>
            </w:r>
            <w:r w:rsidRPr="009D716D">
              <w:rPr>
                <w:rFonts w:ascii="Arial" w:hAnsi="Arial" w:cs="Arial"/>
                <w:noProof/>
                <w:webHidden/>
                <w:sz w:val="24"/>
                <w:szCs w:val="24"/>
              </w:rPr>
              <w:fldChar w:fldCharType="end"/>
            </w:r>
          </w:hyperlink>
        </w:p>
        <w:p w14:paraId="5B516F6B" w14:textId="4117F57C"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26" w:history="1">
            <w:r w:rsidRPr="009D716D">
              <w:rPr>
                <w:rStyle w:val="Hyperlink"/>
                <w:rFonts w:ascii="Arial" w:eastAsia="Times New Roman" w:hAnsi="Arial" w:cs="Arial"/>
                <w:noProof/>
                <w:sz w:val="24"/>
                <w:szCs w:val="24"/>
                <w:lang w:val="en-GB" w:eastAsia="en-GB"/>
              </w:rPr>
              <w:t>2.5 Business Model Canvas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_Toc236832026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4</w:t>
            </w:r>
            <w:r w:rsidRPr="009D716D">
              <w:rPr>
                <w:rFonts w:ascii="Arial" w:hAnsi="Arial" w:cs="Arial"/>
                <w:noProof/>
                <w:webHidden/>
                <w:sz w:val="24"/>
                <w:szCs w:val="24"/>
              </w:rPr>
              <w:fldChar w:fldCharType="end"/>
            </w:r>
          </w:hyperlink>
        </w:p>
        <w:p w14:paraId="5E2C3DA7" w14:textId="47F33559"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27" w:history="1">
            <w:r w:rsidRPr="009D716D">
              <w:rPr>
                <w:rStyle w:val="Hyperlink"/>
                <w:rFonts w:ascii="Arial" w:eastAsia="Times New Roman" w:hAnsi="Arial" w:cs="Arial"/>
                <w:noProof/>
                <w:sz w:val="24"/>
                <w:szCs w:val="24"/>
                <w:lang w:val="en-GB" w:eastAsia="en-GB"/>
              </w:rPr>
              <w:t>2.6 Critical Discussion with Recent Literature</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_Toc236832027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5</w:t>
            </w:r>
            <w:r w:rsidRPr="009D716D">
              <w:rPr>
                <w:rFonts w:ascii="Arial" w:hAnsi="Arial" w:cs="Arial"/>
                <w:noProof/>
                <w:webHidden/>
                <w:sz w:val="24"/>
                <w:szCs w:val="24"/>
              </w:rPr>
              <w:fldChar w:fldCharType="end"/>
            </w:r>
          </w:hyperlink>
        </w:p>
        <w:p w14:paraId="62460B14" w14:textId="27DB33C3"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28" w:history="1">
            <w:r w:rsidRPr="009D716D">
              <w:rPr>
                <w:rStyle w:val="Hyperlink"/>
                <w:rFonts w:ascii="Arial" w:eastAsia="Times New Roman" w:hAnsi="Arial" w:cs="Arial"/>
                <w:noProof/>
                <w:sz w:val="24"/>
                <w:szCs w:val="24"/>
                <w:lang w:val="en-GB" w:eastAsia="en-GB"/>
              </w:rPr>
              <w:t>2.7 Framework–Application Table</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_Toc236832028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5</w:t>
            </w:r>
            <w:r w:rsidRPr="009D716D">
              <w:rPr>
                <w:rFonts w:ascii="Arial" w:hAnsi="Arial" w:cs="Arial"/>
                <w:noProof/>
                <w:webHidden/>
                <w:sz w:val="24"/>
                <w:szCs w:val="24"/>
              </w:rPr>
              <w:fldChar w:fldCharType="end"/>
            </w:r>
          </w:hyperlink>
        </w:p>
        <w:p w14:paraId="3423EF2F" w14:textId="71C9AF52" w:rsidR="009D716D" w:rsidRPr="009D716D" w:rsidRDefault="009D716D" w:rsidP="009D716D">
          <w:pPr>
            <w:pStyle w:val="TOC1"/>
            <w:tabs>
              <w:tab w:val="right" w:leader="dot" w:pos="9016"/>
            </w:tabs>
            <w:jc w:val="both"/>
            <w:rPr>
              <w:rFonts w:ascii="Arial" w:eastAsiaTheme="minorEastAsia" w:hAnsi="Arial" w:cs="Arial"/>
              <w:noProof/>
              <w:sz w:val="24"/>
              <w:szCs w:val="24"/>
              <w:lang w:val="en-GB" w:eastAsia="en-GB"/>
            </w:rPr>
          </w:pPr>
          <w:hyperlink w:anchor="_Toc236832029" w:history="1">
            <w:r w:rsidRPr="009D716D">
              <w:rPr>
                <w:rStyle w:val="Hyperlink"/>
                <w:rFonts w:ascii="Arial" w:eastAsia="Times New Roman" w:hAnsi="Arial" w:cs="Arial"/>
                <w:noProof/>
                <w:sz w:val="24"/>
                <w:szCs w:val="24"/>
                <w:lang w:val="en-GB" w:eastAsia="en-GB"/>
              </w:rPr>
              <w:t>3. Methodology</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_Toc236832029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6</w:t>
            </w:r>
            <w:r w:rsidRPr="009D716D">
              <w:rPr>
                <w:rFonts w:ascii="Arial" w:hAnsi="Arial" w:cs="Arial"/>
                <w:noProof/>
                <w:webHidden/>
                <w:sz w:val="24"/>
                <w:szCs w:val="24"/>
              </w:rPr>
              <w:fldChar w:fldCharType="end"/>
            </w:r>
          </w:hyperlink>
        </w:p>
        <w:p w14:paraId="619BADA5" w14:textId="0556D058"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30" w:history="1">
            <w:r w:rsidRPr="009D716D">
              <w:rPr>
                <w:rStyle w:val="Hyperlink"/>
                <w:rFonts w:ascii="Arial" w:eastAsia="Times New Roman" w:hAnsi="Arial" w:cs="Arial"/>
                <w:noProof/>
                <w:sz w:val="24"/>
                <w:szCs w:val="24"/>
                <w:lang w:val="en-GB" w:eastAsia="en-GB"/>
              </w:rPr>
              <w:t>3.1 Research Philosophy</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_Toc236832030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7</w:t>
            </w:r>
            <w:r w:rsidRPr="009D716D">
              <w:rPr>
                <w:rFonts w:ascii="Arial" w:hAnsi="Arial" w:cs="Arial"/>
                <w:noProof/>
                <w:webHidden/>
                <w:sz w:val="24"/>
                <w:szCs w:val="24"/>
              </w:rPr>
              <w:fldChar w:fldCharType="end"/>
            </w:r>
          </w:hyperlink>
        </w:p>
        <w:p w14:paraId="2C618F66" w14:textId="2433D6E8"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31" w:history="1">
            <w:r w:rsidRPr="009D716D">
              <w:rPr>
                <w:rStyle w:val="Hyperlink"/>
                <w:rFonts w:ascii="Arial" w:eastAsia="Times New Roman" w:hAnsi="Arial" w:cs="Arial"/>
                <w:noProof/>
                <w:sz w:val="24"/>
                <w:szCs w:val="24"/>
                <w:lang w:val="en-GB" w:eastAsia="en-GB"/>
              </w:rPr>
              <w:t>3.2 Research Approach</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_Toc236832031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7</w:t>
            </w:r>
            <w:r w:rsidRPr="009D716D">
              <w:rPr>
                <w:rFonts w:ascii="Arial" w:hAnsi="Arial" w:cs="Arial"/>
                <w:noProof/>
                <w:webHidden/>
                <w:sz w:val="24"/>
                <w:szCs w:val="24"/>
              </w:rPr>
              <w:fldChar w:fldCharType="end"/>
            </w:r>
          </w:hyperlink>
        </w:p>
        <w:p w14:paraId="35C70A95" w14:textId="1F940D5E"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32" w:history="1">
            <w:r w:rsidRPr="009D716D">
              <w:rPr>
                <w:rStyle w:val="Hyperlink"/>
                <w:rFonts w:ascii="Arial" w:eastAsia="Times New Roman" w:hAnsi="Arial" w:cs="Arial"/>
                <w:noProof/>
                <w:sz w:val="24"/>
                <w:szCs w:val="24"/>
                <w:lang w:val="en-GB" w:eastAsia="en-GB"/>
              </w:rPr>
              <w:t>3.3 Secondary Data Source</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_Toc236832032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7</w:t>
            </w:r>
            <w:r w:rsidRPr="009D716D">
              <w:rPr>
                <w:rFonts w:ascii="Arial" w:hAnsi="Arial" w:cs="Arial"/>
                <w:noProof/>
                <w:webHidden/>
                <w:sz w:val="24"/>
                <w:szCs w:val="24"/>
              </w:rPr>
              <w:fldChar w:fldCharType="end"/>
            </w:r>
          </w:hyperlink>
        </w:p>
        <w:p w14:paraId="2FEDB765" w14:textId="44ED6405"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33" w:history="1">
            <w:r w:rsidRPr="009D716D">
              <w:rPr>
                <w:rStyle w:val="Hyperlink"/>
                <w:rFonts w:ascii="Arial" w:eastAsia="Times New Roman" w:hAnsi="Arial" w:cs="Arial"/>
                <w:noProof/>
                <w:sz w:val="24"/>
                <w:szCs w:val="24"/>
                <w:lang w:val="en-GB" w:eastAsia="en-GB"/>
              </w:rPr>
              <w:t>3.4 Data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_Toc236832033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7</w:t>
            </w:r>
            <w:r w:rsidRPr="009D716D">
              <w:rPr>
                <w:rFonts w:ascii="Arial" w:hAnsi="Arial" w:cs="Arial"/>
                <w:noProof/>
                <w:webHidden/>
                <w:sz w:val="24"/>
                <w:szCs w:val="24"/>
              </w:rPr>
              <w:fldChar w:fldCharType="end"/>
            </w:r>
          </w:hyperlink>
        </w:p>
        <w:p w14:paraId="4DA1592F" w14:textId="5BE23E64"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34" w:history="1">
            <w:r w:rsidRPr="009D716D">
              <w:rPr>
                <w:rStyle w:val="Hyperlink"/>
                <w:rFonts w:ascii="Arial" w:eastAsia="Times New Roman" w:hAnsi="Arial" w:cs="Arial"/>
                <w:noProof/>
                <w:sz w:val="24"/>
                <w:szCs w:val="24"/>
                <w:lang w:val="en-GB" w:eastAsia="en-GB"/>
              </w:rPr>
              <w:t>3.5 Ethical Considerations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_Toc236832034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8</w:t>
            </w:r>
            <w:r w:rsidRPr="009D716D">
              <w:rPr>
                <w:rFonts w:ascii="Arial" w:hAnsi="Arial" w:cs="Arial"/>
                <w:noProof/>
                <w:webHidden/>
                <w:sz w:val="24"/>
                <w:szCs w:val="24"/>
              </w:rPr>
              <w:fldChar w:fldCharType="end"/>
            </w:r>
          </w:hyperlink>
        </w:p>
        <w:p w14:paraId="41E74275" w14:textId="418A828D"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35" w:history="1">
            <w:r w:rsidRPr="009D716D">
              <w:rPr>
                <w:rStyle w:val="Hyperlink"/>
                <w:rFonts w:ascii="Arial" w:eastAsia="Times New Roman" w:hAnsi="Arial" w:cs="Arial"/>
                <w:noProof/>
                <w:sz w:val="24"/>
                <w:szCs w:val="24"/>
                <w:lang w:val="en-GB" w:eastAsia="en-GB"/>
              </w:rPr>
              <w:t>3.6 Reliability and Validity</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_Toc236832035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8</w:t>
            </w:r>
            <w:r w:rsidRPr="009D716D">
              <w:rPr>
                <w:rFonts w:ascii="Arial" w:hAnsi="Arial" w:cs="Arial"/>
                <w:noProof/>
                <w:webHidden/>
                <w:sz w:val="24"/>
                <w:szCs w:val="24"/>
              </w:rPr>
              <w:fldChar w:fldCharType="end"/>
            </w:r>
          </w:hyperlink>
        </w:p>
        <w:p w14:paraId="5FED48EF" w14:textId="6E998261" w:rsidR="009D716D" w:rsidRPr="009D716D" w:rsidRDefault="009D716D" w:rsidP="009D716D">
          <w:pPr>
            <w:pStyle w:val="TOC1"/>
            <w:tabs>
              <w:tab w:val="right" w:leader="dot" w:pos="9016"/>
            </w:tabs>
            <w:jc w:val="both"/>
            <w:rPr>
              <w:rFonts w:ascii="Arial" w:eastAsiaTheme="minorEastAsia" w:hAnsi="Arial" w:cs="Arial"/>
              <w:noProof/>
              <w:sz w:val="24"/>
              <w:szCs w:val="24"/>
              <w:lang w:val="en-GB" w:eastAsia="en-GB"/>
            </w:rPr>
          </w:pPr>
          <w:hyperlink w:anchor="_Toc236832036" w:history="1">
            <w:r w:rsidRPr="009D716D">
              <w:rPr>
                <w:rStyle w:val="Hyperlink"/>
                <w:rFonts w:ascii="Arial" w:eastAsia="Times New Roman" w:hAnsi="Arial" w:cs="Arial"/>
                <w:noProof/>
                <w:sz w:val="24"/>
                <w:szCs w:val="24"/>
                <w:lang w:val="en-GB" w:eastAsia="en-GB"/>
              </w:rPr>
              <w:t>4. Initial Market Opportunity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_Toc236832036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9</w:t>
            </w:r>
            <w:r w:rsidRPr="009D716D">
              <w:rPr>
                <w:rFonts w:ascii="Arial" w:hAnsi="Arial" w:cs="Arial"/>
                <w:noProof/>
                <w:webHidden/>
                <w:sz w:val="24"/>
                <w:szCs w:val="24"/>
              </w:rPr>
              <w:fldChar w:fldCharType="end"/>
            </w:r>
          </w:hyperlink>
        </w:p>
        <w:p w14:paraId="2D13EF23" w14:textId="779D5ECC"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37" w:history="1">
            <w:r w:rsidRPr="009D716D">
              <w:rPr>
                <w:rStyle w:val="Hyperlink"/>
                <w:rFonts w:ascii="Arial" w:eastAsia="Times New Roman" w:hAnsi="Arial" w:cs="Arial"/>
                <w:noProof/>
                <w:sz w:val="24"/>
                <w:szCs w:val="24"/>
                <w:lang w:val="en-GB" w:eastAsia="en-GB"/>
              </w:rPr>
              <w:t>4.1 Market Size and Growth</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_Toc236832037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9</w:t>
            </w:r>
            <w:r w:rsidRPr="009D716D">
              <w:rPr>
                <w:rFonts w:ascii="Arial" w:hAnsi="Arial" w:cs="Arial"/>
                <w:noProof/>
                <w:webHidden/>
                <w:sz w:val="24"/>
                <w:szCs w:val="24"/>
              </w:rPr>
              <w:fldChar w:fldCharType="end"/>
            </w:r>
          </w:hyperlink>
        </w:p>
        <w:p w14:paraId="70C9E448" w14:textId="62EE0B58"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38" w:history="1">
            <w:r w:rsidRPr="009D716D">
              <w:rPr>
                <w:rStyle w:val="Hyperlink"/>
                <w:rFonts w:ascii="Arial" w:eastAsia="Times New Roman" w:hAnsi="Arial" w:cs="Arial"/>
                <w:noProof/>
                <w:sz w:val="24"/>
                <w:szCs w:val="24"/>
                <w:lang w:val="en-GB" w:eastAsia="en-GB"/>
              </w:rPr>
              <w:t>4.1.1 UK Fitness Industry Overview</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_Toc236832038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9</w:t>
            </w:r>
            <w:r w:rsidRPr="009D716D">
              <w:rPr>
                <w:rFonts w:ascii="Arial" w:hAnsi="Arial" w:cs="Arial"/>
                <w:noProof/>
                <w:webHidden/>
                <w:sz w:val="24"/>
                <w:szCs w:val="24"/>
              </w:rPr>
              <w:fldChar w:fldCharType="end"/>
            </w:r>
          </w:hyperlink>
        </w:p>
        <w:p w14:paraId="0C47A4CE" w14:textId="2F94332F"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39" w:history="1">
            <w:r w:rsidRPr="009D716D">
              <w:rPr>
                <w:rStyle w:val="Hyperlink"/>
                <w:rFonts w:ascii="Arial" w:eastAsia="Times New Roman" w:hAnsi="Arial" w:cs="Arial"/>
                <w:noProof/>
                <w:sz w:val="24"/>
                <w:szCs w:val="24"/>
                <w:lang w:val="en-GB" w:eastAsia="en-GB"/>
              </w:rPr>
              <w:t>4.1.2 Market Size and Growth Trends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_Toc236832039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9</w:t>
            </w:r>
            <w:r w:rsidRPr="009D716D">
              <w:rPr>
                <w:rFonts w:ascii="Arial" w:hAnsi="Arial" w:cs="Arial"/>
                <w:noProof/>
                <w:webHidden/>
                <w:sz w:val="24"/>
                <w:szCs w:val="24"/>
              </w:rPr>
              <w:fldChar w:fldCharType="end"/>
            </w:r>
          </w:hyperlink>
        </w:p>
        <w:p w14:paraId="338A360C" w14:textId="3511D00B"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40" w:history="1">
            <w:r w:rsidRPr="009D716D">
              <w:rPr>
                <w:rStyle w:val="Hyperlink"/>
                <w:rFonts w:ascii="Arial" w:eastAsia="Times New Roman" w:hAnsi="Arial" w:cs="Arial"/>
                <w:noProof/>
                <w:sz w:val="24"/>
                <w:szCs w:val="24"/>
                <w:lang w:val="en-GB" w:eastAsia="en-GB"/>
              </w:rPr>
              <w:t>4.1.3 Digital Fitness and Wellness Trends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_Toc236832040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9</w:t>
            </w:r>
            <w:r w:rsidRPr="009D716D">
              <w:rPr>
                <w:rFonts w:ascii="Arial" w:hAnsi="Arial" w:cs="Arial"/>
                <w:noProof/>
                <w:webHidden/>
                <w:sz w:val="24"/>
                <w:szCs w:val="24"/>
              </w:rPr>
              <w:fldChar w:fldCharType="end"/>
            </w:r>
          </w:hyperlink>
        </w:p>
        <w:p w14:paraId="58484193" w14:textId="2C09111E"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41" w:history="1">
            <w:r w:rsidRPr="009D716D">
              <w:rPr>
                <w:rStyle w:val="Hyperlink"/>
                <w:rFonts w:ascii="Arial" w:eastAsia="Times New Roman" w:hAnsi="Arial" w:cs="Arial"/>
                <w:noProof/>
                <w:sz w:val="24"/>
                <w:szCs w:val="24"/>
                <w:lang w:val="en-GB" w:eastAsia="en-GB"/>
              </w:rPr>
              <w:t>4.1.4 Future Market Opportunities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_Toc236832041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10</w:t>
            </w:r>
            <w:r w:rsidRPr="009D716D">
              <w:rPr>
                <w:rFonts w:ascii="Arial" w:hAnsi="Arial" w:cs="Arial"/>
                <w:noProof/>
                <w:webHidden/>
                <w:sz w:val="24"/>
                <w:szCs w:val="24"/>
              </w:rPr>
              <w:fldChar w:fldCharType="end"/>
            </w:r>
          </w:hyperlink>
        </w:p>
        <w:p w14:paraId="67088EB9" w14:textId="59E0E5AC"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42" w:history="1">
            <w:r w:rsidRPr="009D716D">
              <w:rPr>
                <w:rStyle w:val="Hyperlink"/>
                <w:rFonts w:ascii="Arial" w:eastAsia="Times New Roman" w:hAnsi="Arial" w:cs="Arial"/>
                <w:noProof/>
                <w:sz w:val="24"/>
                <w:szCs w:val="24"/>
                <w:lang w:val="en-GB" w:eastAsia="en-GB"/>
              </w:rPr>
              <w:t>4.2 Customer Segmentation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_Toc236832042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10</w:t>
            </w:r>
            <w:r w:rsidRPr="009D716D">
              <w:rPr>
                <w:rFonts w:ascii="Arial" w:hAnsi="Arial" w:cs="Arial"/>
                <w:noProof/>
                <w:webHidden/>
                <w:sz w:val="24"/>
                <w:szCs w:val="24"/>
              </w:rPr>
              <w:fldChar w:fldCharType="end"/>
            </w:r>
          </w:hyperlink>
        </w:p>
        <w:p w14:paraId="4E5845BE" w14:textId="24997C4B"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43" w:history="1">
            <w:r w:rsidRPr="009D716D">
              <w:rPr>
                <w:rStyle w:val="Hyperlink"/>
                <w:rFonts w:ascii="Arial" w:eastAsia="Times New Roman" w:hAnsi="Arial" w:cs="Arial"/>
                <w:noProof/>
                <w:sz w:val="24"/>
                <w:szCs w:val="24"/>
                <w:lang w:val="en-GB" w:eastAsia="en-GB"/>
              </w:rPr>
              <w:t>4.2.1 Demographic Segmentation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_Toc236832043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10</w:t>
            </w:r>
            <w:r w:rsidRPr="009D716D">
              <w:rPr>
                <w:rFonts w:ascii="Arial" w:hAnsi="Arial" w:cs="Arial"/>
                <w:noProof/>
                <w:webHidden/>
                <w:sz w:val="24"/>
                <w:szCs w:val="24"/>
              </w:rPr>
              <w:fldChar w:fldCharType="end"/>
            </w:r>
          </w:hyperlink>
        </w:p>
        <w:p w14:paraId="2B787180" w14:textId="1F5492DA"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44" w:history="1">
            <w:r w:rsidRPr="009D716D">
              <w:rPr>
                <w:rStyle w:val="Hyperlink"/>
                <w:rFonts w:ascii="Arial" w:eastAsia="Times New Roman" w:hAnsi="Arial" w:cs="Arial"/>
                <w:noProof/>
                <w:sz w:val="24"/>
                <w:szCs w:val="24"/>
                <w:lang w:val="en-GB" w:eastAsia="en-GB"/>
              </w:rPr>
              <w:t>4.2.2 Geographic Segmentation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_Toc236832044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10</w:t>
            </w:r>
            <w:r w:rsidRPr="009D716D">
              <w:rPr>
                <w:rFonts w:ascii="Arial" w:hAnsi="Arial" w:cs="Arial"/>
                <w:noProof/>
                <w:webHidden/>
                <w:sz w:val="24"/>
                <w:szCs w:val="24"/>
              </w:rPr>
              <w:fldChar w:fldCharType="end"/>
            </w:r>
          </w:hyperlink>
        </w:p>
        <w:p w14:paraId="46A70F6B" w14:textId="1BFB2578"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45" w:history="1">
            <w:r w:rsidRPr="009D716D">
              <w:rPr>
                <w:rStyle w:val="Hyperlink"/>
                <w:rFonts w:ascii="Arial" w:eastAsia="Times New Roman" w:hAnsi="Arial" w:cs="Arial"/>
                <w:noProof/>
                <w:sz w:val="24"/>
                <w:szCs w:val="24"/>
                <w:lang w:val="en-GB" w:eastAsia="en-GB"/>
              </w:rPr>
              <w:t>4.2.3 Behavioural Segmentation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_Toc236832045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11</w:t>
            </w:r>
            <w:r w:rsidRPr="009D716D">
              <w:rPr>
                <w:rFonts w:ascii="Arial" w:hAnsi="Arial" w:cs="Arial"/>
                <w:noProof/>
                <w:webHidden/>
                <w:sz w:val="24"/>
                <w:szCs w:val="24"/>
              </w:rPr>
              <w:fldChar w:fldCharType="end"/>
            </w:r>
          </w:hyperlink>
        </w:p>
        <w:p w14:paraId="1207667F" w14:textId="0A9CD4D0"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46" w:history="1">
            <w:r w:rsidRPr="009D716D">
              <w:rPr>
                <w:rStyle w:val="Hyperlink"/>
                <w:rFonts w:ascii="Arial" w:eastAsia="Times New Roman" w:hAnsi="Arial" w:cs="Arial"/>
                <w:noProof/>
                <w:sz w:val="24"/>
                <w:szCs w:val="24"/>
                <w:lang w:val="en-GB" w:eastAsia="en-GB"/>
              </w:rPr>
              <w:t>4.2.4 Psychographic Segmentation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_Toc236832046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11</w:t>
            </w:r>
            <w:r w:rsidRPr="009D716D">
              <w:rPr>
                <w:rFonts w:ascii="Arial" w:hAnsi="Arial" w:cs="Arial"/>
                <w:noProof/>
                <w:webHidden/>
                <w:sz w:val="24"/>
                <w:szCs w:val="24"/>
              </w:rPr>
              <w:fldChar w:fldCharType="end"/>
            </w:r>
          </w:hyperlink>
        </w:p>
        <w:p w14:paraId="40F3DBD2" w14:textId="4A1E8AF9"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47" w:history="1">
            <w:r w:rsidRPr="009D716D">
              <w:rPr>
                <w:rStyle w:val="Hyperlink"/>
                <w:rFonts w:ascii="Arial" w:eastAsia="Times New Roman" w:hAnsi="Arial" w:cs="Arial"/>
                <w:noProof/>
                <w:sz w:val="24"/>
                <w:szCs w:val="24"/>
                <w:lang w:val="en-GB" w:eastAsia="en-GB"/>
              </w:rPr>
              <w:t>4.3 Levenshulme Market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_Toc236832047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11</w:t>
            </w:r>
            <w:r w:rsidRPr="009D716D">
              <w:rPr>
                <w:rFonts w:ascii="Arial" w:hAnsi="Arial" w:cs="Arial"/>
                <w:noProof/>
                <w:webHidden/>
                <w:sz w:val="24"/>
                <w:szCs w:val="24"/>
              </w:rPr>
              <w:fldChar w:fldCharType="end"/>
            </w:r>
          </w:hyperlink>
        </w:p>
        <w:p w14:paraId="6644DE47" w14:textId="54E96E0D"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48" w:history="1">
            <w:r w:rsidRPr="009D716D">
              <w:rPr>
                <w:rStyle w:val="Hyperlink"/>
                <w:rFonts w:ascii="Arial" w:eastAsia="Times New Roman" w:hAnsi="Arial" w:cs="Arial"/>
                <w:noProof/>
                <w:sz w:val="24"/>
                <w:szCs w:val="24"/>
                <w:lang w:val="en-GB" w:eastAsia="en-GB"/>
              </w:rPr>
              <w:t>4.3.1 Local Demographic</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_Toc236832048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11</w:t>
            </w:r>
            <w:r w:rsidRPr="009D716D">
              <w:rPr>
                <w:rFonts w:ascii="Arial" w:hAnsi="Arial" w:cs="Arial"/>
                <w:noProof/>
                <w:webHidden/>
                <w:sz w:val="24"/>
                <w:szCs w:val="24"/>
              </w:rPr>
              <w:fldChar w:fldCharType="end"/>
            </w:r>
          </w:hyperlink>
        </w:p>
        <w:p w14:paraId="7B104592" w14:textId="6CACA855"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49" w:history="1">
            <w:r w:rsidRPr="009D716D">
              <w:rPr>
                <w:rStyle w:val="Hyperlink"/>
                <w:rFonts w:ascii="Arial" w:eastAsia="Times New Roman" w:hAnsi="Arial" w:cs="Arial"/>
                <w:noProof/>
                <w:sz w:val="24"/>
                <w:szCs w:val="24"/>
                <w:lang w:val="en-GB" w:eastAsia="en-GB"/>
              </w:rPr>
              <w:t>4.3.2 Catchment Area</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_Toc236832049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12</w:t>
            </w:r>
            <w:r w:rsidRPr="009D716D">
              <w:rPr>
                <w:rFonts w:ascii="Arial" w:hAnsi="Arial" w:cs="Arial"/>
                <w:noProof/>
                <w:webHidden/>
                <w:sz w:val="24"/>
                <w:szCs w:val="24"/>
              </w:rPr>
              <w:fldChar w:fldCharType="end"/>
            </w:r>
          </w:hyperlink>
        </w:p>
        <w:p w14:paraId="3A49F4F1" w14:textId="1AC8B352"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50" w:history="1">
            <w:r w:rsidRPr="009D716D">
              <w:rPr>
                <w:rStyle w:val="Hyperlink"/>
                <w:rFonts w:ascii="Arial" w:eastAsia="Times New Roman" w:hAnsi="Arial" w:cs="Arial"/>
                <w:noProof/>
                <w:sz w:val="24"/>
                <w:szCs w:val="24"/>
                <w:lang w:val="en-GB" w:eastAsia="en-GB"/>
              </w:rPr>
              <w:t>4.3.3 Nearby Competitor Analysi</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_Toc236832050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12</w:t>
            </w:r>
            <w:r w:rsidRPr="009D716D">
              <w:rPr>
                <w:rFonts w:ascii="Arial" w:hAnsi="Arial" w:cs="Arial"/>
                <w:noProof/>
                <w:webHidden/>
                <w:sz w:val="24"/>
                <w:szCs w:val="24"/>
              </w:rPr>
              <w:fldChar w:fldCharType="end"/>
            </w:r>
          </w:hyperlink>
        </w:p>
        <w:p w14:paraId="4246819D" w14:textId="62C4DCEE"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51" w:history="1">
            <w:r w:rsidRPr="009D716D">
              <w:rPr>
                <w:rStyle w:val="Hyperlink"/>
                <w:rFonts w:ascii="Arial" w:eastAsia="Times New Roman" w:hAnsi="Arial" w:cs="Arial"/>
                <w:noProof/>
                <w:sz w:val="24"/>
                <w:szCs w:val="24"/>
                <w:lang w:val="en-GB" w:eastAsia="en-GB"/>
              </w:rPr>
              <w:t>4.3.4 Commercial Premises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_Toc236832051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13</w:t>
            </w:r>
            <w:r w:rsidRPr="009D716D">
              <w:rPr>
                <w:rFonts w:ascii="Arial" w:hAnsi="Arial" w:cs="Arial"/>
                <w:noProof/>
                <w:webHidden/>
                <w:sz w:val="24"/>
                <w:szCs w:val="24"/>
              </w:rPr>
              <w:fldChar w:fldCharType="end"/>
            </w:r>
          </w:hyperlink>
        </w:p>
        <w:p w14:paraId="25E7497D" w14:textId="73F008C3" w:rsidR="009D716D" w:rsidRPr="009D716D" w:rsidRDefault="009D716D" w:rsidP="009D716D">
          <w:pPr>
            <w:pStyle w:val="TOC3"/>
            <w:tabs>
              <w:tab w:val="right" w:leader="dot" w:pos="9016"/>
            </w:tabs>
            <w:jc w:val="both"/>
            <w:rPr>
              <w:rFonts w:ascii="Arial" w:eastAsiaTheme="minorEastAsia" w:hAnsi="Arial" w:cs="Arial"/>
              <w:noProof/>
              <w:sz w:val="24"/>
              <w:szCs w:val="24"/>
              <w:lang w:val="en-GB" w:eastAsia="en-GB"/>
            </w:rPr>
          </w:pPr>
          <w:hyperlink w:anchor="_Toc236832052" w:history="1">
            <w:r w:rsidRPr="009D716D">
              <w:rPr>
                <w:rStyle w:val="Hyperlink"/>
                <w:rFonts w:ascii="Arial" w:eastAsia="Times New Roman" w:hAnsi="Arial" w:cs="Arial"/>
                <w:noProof/>
                <w:sz w:val="24"/>
                <w:szCs w:val="24"/>
                <w:lang w:val="en-GB" w:eastAsia="en-GB"/>
              </w:rPr>
              <w:t>4.3.5 Local Membership Pricing</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_Toc236832052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14</w:t>
            </w:r>
            <w:r w:rsidRPr="009D716D">
              <w:rPr>
                <w:rFonts w:ascii="Arial" w:hAnsi="Arial" w:cs="Arial"/>
                <w:noProof/>
                <w:webHidden/>
                <w:sz w:val="24"/>
                <w:szCs w:val="24"/>
              </w:rPr>
              <w:fldChar w:fldCharType="end"/>
            </w:r>
          </w:hyperlink>
        </w:p>
        <w:p w14:paraId="34FB1801" w14:textId="0220D060"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53" w:history="1">
            <w:r w:rsidRPr="009D716D">
              <w:rPr>
                <w:rStyle w:val="Hyperlink"/>
                <w:rFonts w:ascii="Arial" w:eastAsia="Times New Roman" w:hAnsi="Arial" w:cs="Arial"/>
                <w:noProof/>
                <w:sz w:val="24"/>
                <w:szCs w:val="24"/>
                <w:lang w:val="en-GB" w:eastAsia="en-GB"/>
              </w:rPr>
              <w:t>4.4 Customer Pain Point</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_Toc236832053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15</w:t>
            </w:r>
            <w:r w:rsidRPr="009D716D">
              <w:rPr>
                <w:rFonts w:ascii="Arial" w:hAnsi="Arial" w:cs="Arial"/>
                <w:noProof/>
                <w:webHidden/>
                <w:sz w:val="24"/>
                <w:szCs w:val="24"/>
              </w:rPr>
              <w:fldChar w:fldCharType="end"/>
            </w:r>
          </w:hyperlink>
        </w:p>
        <w:p w14:paraId="1FD49ECE" w14:textId="4A022FF4"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54" w:history="1">
            <w:r w:rsidRPr="009D716D">
              <w:rPr>
                <w:rStyle w:val="Hyperlink"/>
                <w:rFonts w:ascii="Arial" w:eastAsia="Times New Roman" w:hAnsi="Arial" w:cs="Arial"/>
                <w:noProof/>
                <w:sz w:val="24"/>
                <w:szCs w:val="24"/>
                <w:lang w:val="en-GB" w:eastAsia="en-GB"/>
              </w:rPr>
              <w:t>4.5 PESTLE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_Toc236832054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15</w:t>
            </w:r>
            <w:r w:rsidRPr="009D716D">
              <w:rPr>
                <w:rFonts w:ascii="Arial" w:hAnsi="Arial" w:cs="Arial"/>
                <w:noProof/>
                <w:webHidden/>
                <w:sz w:val="24"/>
                <w:szCs w:val="24"/>
              </w:rPr>
              <w:fldChar w:fldCharType="end"/>
            </w:r>
          </w:hyperlink>
        </w:p>
        <w:p w14:paraId="3ADD0068" w14:textId="1CE8D06D"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55" w:history="1">
            <w:r w:rsidRPr="009D716D">
              <w:rPr>
                <w:rStyle w:val="Hyperlink"/>
                <w:rFonts w:ascii="Arial" w:eastAsia="Times New Roman" w:hAnsi="Arial" w:cs="Arial"/>
                <w:noProof/>
                <w:sz w:val="24"/>
                <w:szCs w:val="24"/>
                <w:lang w:val="en-GB" w:eastAsia="en-GB"/>
              </w:rPr>
              <w:t>4.6 Competitor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_Toc236832055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16</w:t>
            </w:r>
            <w:r w:rsidRPr="009D716D">
              <w:rPr>
                <w:rFonts w:ascii="Arial" w:hAnsi="Arial" w:cs="Arial"/>
                <w:noProof/>
                <w:webHidden/>
                <w:sz w:val="24"/>
                <w:szCs w:val="24"/>
              </w:rPr>
              <w:fldChar w:fldCharType="end"/>
            </w:r>
          </w:hyperlink>
        </w:p>
        <w:p w14:paraId="4B6558C4" w14:textId="039B19D2"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56" w:history="1">
            <w:r w:rsidRPr="009D716D">
              <w:rPr>
                <w:rStyle w:val="Hyperlink"/>
                <w:rFonts w:ascii="Arial" w:eastAsia="Times New Roman" w:hAnsi="Arial" w:cs="Arial"/>
                <w:noProof/>
                <w:sz w:val="24"/>
                <w:szCs w:val="24"/>
                <w:lang w:val="en-GB" w:eastAsia="en-GB"/>
              </w:rPr>
              <w:t>4.7 USP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_Toc236832056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17</w:t>
            </w:r>
            <w:r w:rsidRPr="009D716D">
              <w:rPr>
                <w:rFonts w:ascii="Arial" w:hAnsi="Arial" w:cs="Arial"/>
                <w:noProof/>
                <w:webHidden/>
                <w:sz w:val="24"/>
                <w:szCs w:val="24"/>
              </w:rPr>
              <w:fldChar w:fldCharType="end"/>
            </w:r>
          </w:hyperlink>
        </w:p>
        <w:p w14:paraId="0A0B3FE2" w14:textId="5C251323"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57" w:history="1">
            <w:r w:rsidRPr="009D716D">
              <w:rPr>
                <w:rStyle w:val="Hyperlink"/>
                <w:rFonts w:ascii="Arial" w:eastAsia="Times New Roman" w:hAnsi="Arial" w:cs="Arial"/>
                <w:noProof/>
                <w:sz w:val="24"/>
                <w:szCs w:val="24"/>
                <w:lang w:val="en-GB" w:eastAsia="en-GB"/>
              </w:rPr>
              <w:t>4.8 Initial Business Opportunity</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_Toc236832057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17</w:t>
            </w:r>
            <w:r w:rsidRPr="009D716D">
              <w:rPr>
                <w:rFonts w:ascii="Arial" w:hAnsi="Arial" w:cs="Arial"/>
                <w:noProof/>
                <w:webHidden/>
                <w:sz w:val="24"/>
                <w:szCs w:val="24"/>
              </w:rPr>
              <w:fldChar w:fldCharType="end"/>
            </w:r>
          </w:hyperlink>
        </w:p>
        <w:p w14:paraId="6C9E6B0F" w14:textId="7560FC81" w:rsidR="009D716D" w:rsidRPr="009D716D" w:rsidRDefault="009D716D" w:rsidP="009D716D">
          <w:pPr>
            <w:pStyle w:val="TOC2"/>
            <w:tabs>
              <w:tab w:val="right" w:leader="dot" w:pos="9016"/>
            </w:tabs>
            <w:jc w:val="both"/>
            <w:rPr>
              <w:rFonts w:ascii="Arial" w:eastAsiaTheme="minorEastAsia" w:hAnsi="Arial" w:cs="Arial"/>
              <w:noProof/>
              <w:sz w:val="24"/>
              <w:szCs w:val="24"/>
              <w:lang w:val="en-GB" w:eastAsia="en-GB"/>
            </w:rPr>
          </w:pPr>
          <w:hyperlink w:anchor="_Toc236832058" w:history="1">
            <w:r w:rsidRPr="009D716D">
              <w:rPr>
                <w:rStyle w:val="Hyperlink"/>
                <w:rFonts w:ascii="Arial" w:hAnsi="Arial" w:cs="Arial"/>
                <w:noProof/>
                <w:sz w:val="24"/>
                <w:szCs w:val="24"/>
              </w:rPr>
              <w:t>4.9 Preliminary Financial Feasibility</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_Toc236832058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19</w:t>
            </w:r>
            <w:r w:rsidRPr="009D716D">
              <w:rPr>
                <w:rFonts w:ascii="Arial" w:hAnsi="Arial" w:cs="Arial"/>
                <w:noProof/>
                <w:webHidden/>
                <w:sz w:val="24"/>
                <w:szCs w:val="24"/>
              </w:rPr>
              <w:fldChar w:fldCharType="end"/>
            </w:r>
          </w:hyperlink>
        </w:p>
        <w:p w14:paraId="147E13DD" w14:textId="3F865460" w:rsidR="009D716D" w:rsidRPr="009D716D" w:rsidRDefault="009D716D" w:rsidP="009D716D">
          <w:pPr>
            <w:pStyle w:val="TOC1"/>
            <w:tabs>
              <w:tab w:val="right" w:leader="dot" w:pos="9016"/>
            </w:tabs>
            <w:jc w:val="both"/>
            <w:rPr>
              <w:rFonts w:ascii="Arial" w:eastAsiaTheme="minorEastAsia" w:hAnsi="Arial" w:cs="Arial"/>
              <w:noProof/>
              <w:sz w:val="24"/>
              <w:szCs w:val="24"/>
              <w:lang w:val="en-GB" w:eastAsia="en-GB"/>
            </w:rPr>
          </w:pPr>
          <w:hyperlink w:anchor="_Toc236832059" w:history="1">
            <w:r w:rsidRPr="009D716D">
              <w:rPr>
                <w:rStyle w:val="Hyperlink"/>
                <w:rFonts w:ascii="Arial" w:eastAsia="Times New Roman" w:hAnsi="Arial" w:cs="Arial"/>
                <w:noProof/>
                <w:sz w:val="24"/>
                <w:szCs w:val="24"/>
                <w:lang w:val="en-GB" w:eastAsia="en-GB"/>
              </w:rPr>
              <w:t>5. Limitations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_Toc236832059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21</w:t>
            </w:r>
            <w:r w:rsidRPr="009D716D">
              <w:rPr>
                <w:rFonts w:ascii="Arial" w:hAnsi="Arial" w:cs="Arial"/>
                <w:noProof/>
                <w:webHidden/>
                <w:sz w:val="24"/>
                <w:szCs w:val="24"/>
              </w:rPr>
              <w:fldChar w:fldCharType="end"/>
            </w:r>
          </w:hyperlink>
        </w:p>
        <w:p w14:paraId="43CCD10A" w14:textId="5816441D" w:rsidR="009D716D" w:rsidRPr="009D716D" w:rsidRDefault="009D716D" w:rsidP="009D716D">
          <w:pPr>
            <w:pStyle w:val="TOC1"/>
            <w:tabs>
              <w:tab w:val="right" w:leader="dot" w:pos="9016"/>
            </w:tabs>
            <w:jc w:val="both"/>
            <w:rPr>
              <w:rFonts w:ascii="Arial" w:eastAsiaTheme="minorEastAsia" w:hAnsi="Arial" w:cs="Arial"/>
              <w:noProof/>
              <w:sz w:val="24"/>
              <w:szCs w:val="24"/>
              <w:lang w:val="en-GB" w:eastAsia="en-GB"/>
            </w:rPr>
          </w:pPr>
          <w:hyperlink w:anchor="_Toc236832060" w:history="1">
            <w:r w:rsidRPr="009D716D">
              <w:rPr>
                <w:rStyle w:val="Hyperlink"/>
                <w:rFonts w:ascii="Arial" w:eastAsia="Times New Roman" w:hAnsi="Arial" w:cs="Arial"/>
                <w:noProof/>
                <w:sz w:val="24"/>
                <w:szCs w:val="24"/>
                <w:lang w:val="en-GB" w:eastAsia="en-GB"/>
              </w:rPr>
              <w:t>6. Timeframe</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_Toc236832060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21</w:t>
            </w:r>
            <w:r w:rsidRPr="009D716D">
              <w:rPr>
                <w:rFonts w:ascii="Arial" w:hAnsi="Arial" w:cs="Arial"/>
                <w:noProof/>
                <w:webHidden/>
                <w:sz w:val="24"/>
                <w:szCs w:val="24"/>
              </w:rPr>
              <w:fldChar w:fldCharType="end"/>
            </w:r>
          </w:hyperlink>
        </w:p>
        <w:p w14:paraId="237C389D" w14:textId="24ACA599" w:rsidR="009D716D" w:rsidRPr="009D716D" w:rsidRDefault="009D716D" w:rsidP="009D716D">
          <w:pPr>
            <w:pStyle w:val="TOC1"/>
            <w:tabs>
              <w:tab w:val="right" w:leader="dot" w:pos="9016"/>
            </w:tabs>
            <w:jc w:val="both"/>
            <w:rPr>
              <w:rFonts w:ascii="Arial" w:eastAsiaTheme="minorEastAsia" w:hAnsi="Arial" w:cs="Arial"/>
              <w:noProof/>
              <w:sz w:val="24"/>
              <w:szCs w:val="24"/>
              <w:lang w:val="en-GB" w:eastAsia="en-GB"/>
            </w:rPr>
          </w:pPr>
          <w:hyperlink w:anchor="_Toc236832061" w:history="1">
            <w:r w:rsidRPr="009D716D">
              <w:rPr>
                <w:rStyle w:val="Hyperlink"/>
                <w:rFonts w:ascii="Arial" w:eastAsia="Times New Roman" w:hAnsi="Arial" w:cs="Arial"/>
                <w:noProof/>
                <w:sz w:val="24"/>
                <w:szCs w:val="24"/>
                <w:lang w:val="en-GB" w:eastAsia="en-GB"/>
              </w:rPr>
              <w:t>7. Conclusion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_Toc236832061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22</w:t>
            </w:r>
            <w:r w:rsidRPr="009D716D">
              <w:rPr>
                <w:rFonts w:ascii="Arial" w:hAnsi="Arial" w:cs="Arial"/>
                <w:noProof/>
                <w:webHidden/>
                <w:sz w:val="24"/>
                <w:szCs w:val="24"/>
              </w:rPr>
              <w:fldChar w:fldCharType="end"/>
            </w:r>
          </w:hyperlink>
        </w:p>
        <w:p w14:paraId="6F94998D" w14:textId="01CB9FA7" w:rsidR="009D716D" w:rsidRPr="009D716D" w:rsidRDefault="009D716D" w:rsidP="009D716D">
          <w:pPr>
            <w:pStyle w:val="TOC1"/>
            <w:tabs>
              <w:tab w:val="right" w:leader="dot" w:pos="9016"/>
            </w:tabs>
            <w:jc w:val="both"/>
            <w:rPr>
              <w:rFonts w:ascii="Arial" w:eastAsiaTheme="minorEastAsia" w:hAnsi="Arial" w:cs="Arial"/>
              <w:noProof/>
              <w:sz w:val="24"/>
              <w:szCs w:val="24"/>
              <w:lang w:val="en-GB" w:eastAsia="en-GB"/>
            </w:rPr>
          </w:pPr>
          <w:hyperlink w:anchor="_Toc236832062" w:history="1">
            <w:r w:rsidRPr="009D716D">
              <w:rPr>
                <w:rStyle w:val="Hyperlink"/>
                <w:rFonts w:ascii="Arial" w:eastAsia="Times New Roman" w:hAnsi="Arial" w:cs="Arial"/>
                <w:noProof/>
                <w:sz w:val="24"/>
                <w:szCs w:val="24"/>
                <w:lang w:val="en-GB" w:eastAsia="en-GB"/>
              </w:rPr>
              <w:t>References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_Toc236832062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24</w:t>
            </w:r>
            <w:r w:rsidRPr="009D716D">
              <w:rPr>
                <w:rFonts w:ascii="Arial" w:hAnsi="Arial" w:cs="Arial"/>
                <w:noProof/>
                <w:webHidden/>
                <w:sz w:val="24"/>
                <w:szCs w:val="24"/>
              </w:rPr>
              <w:fldChar w:fldCharType="end"/>
            </w:r>
          </w:hyperlink>
        </w:p>
        <w:p w14:paraId="68F9D89B" w14:textId="5ED5F3A5" w:rsidR="003E4183" w:rsidRPr="009D716D" w:rsidRDefault="00A31DCA" w:rsidP="009D716D">
          <w:pPr>
            <w:jc w:val="both"/>
            <w:rPr>
              <w:rFonts w:ascii="Arial" w:hAnsi="Arial" w:cs="Arial"/>
              <w:sz w:val="24"/>
              <w:szCs w:val="24"/>
              <w:lang w:val="en-GB"/>
            </w:rPr>
          </w:pPr>
          <w:r w:rsidRPr="009D716D">
            <w:rPr>
              <w:rFonts w:ascii="Arial" w:hAnsi="Arial" w:cs="Arial"/>
              <w:b/>
              <w:bCs/>
              <w:noProof/>
              <w:sz w:val="24"/>
              <w:szCs w:val="24"/>
              <w:lang w:val="en-GB"/>
            </w:rPr>
            <w:fldChar w:fldCharType="end"/>
          </w:r>
        </w:p>
      </w:sdtContent>
    </w:sdt>
    <w:p w14:paraId="02BC69DE" w14:textId="71FDF694" w:rsidR="003E4183" w:rsidRDefault="003E4183" w:rsidP="003E4183">
      <w:pPr>
        <w:rPr>
          <w:rFonts w:ascii="Arial" w:hAnsi="Arial" w:cs="Arial"/>
          <w:sz w:val="24"/>
          <w:szCs w:val="24"/>
          <w:lang w:val="en-GB"/>
        </w:rPr>
      </w:pPr>
    </w:p>
    <w:p w14:paraId="36E9806E" w14:textId="4DDCE21C" w:rsidR="003E4183" w:rsidRDefault="003E4183" w:rsidP="003E4183">
      <w:pPr>
        <w:rPr>
          <w:rFonts w:ascii="Arial" w:hAnsi="Arial" w:cs="Arial"/>
          <w:sz w:val="24"/>
          <w:szCs w:val="24"/>
          <w:lang w:val="en-GB"/>
        </w:rPr>
      </w:pPr>
    </w:p>
    <w:p w14:paraId="2DDB1D8C" w14:textId="4A0BB63E" w:rsidR="003E4183" w:rsidRDefault="003E4183" w:rsidP="003E4183">
      <w:pPr>
        <w:rPr>
          <w:rFonts w:ascii="Arial" w:hAnsi="Arial" w:cs="Arial"/>
          <w:sz w:val="24"/>
          <w:szCs w:val="24"/>
          <w:lang w:val="en-GB"/>
        </w:rPr>
      </w:pPr>
    </w:p>
    <w:p w14:paraId="3E5B3F24" w14:textId="2BA053FF" w:rsidR="003E4183" w:rsidRDefault="003E4183" w:rsidP="003E4183">
      <w:pPr>
        <w:rPr>
          <w:rFonts w:ascii="Arial" w:hAnsi="Arial" w:cs="Arial"/>
          <w:sz w:val="24"/>
          <w:szCs w:val="24"/>
          <w:lang w:val="en-GB"/>
        </w:rPr>
      </w:pPr>
    </w:p>
    <w:p w14:paraId="40C33694" w14:textId="13753BB7" w:rsidR="003E4183" w:rsidRDefault="003E4183" w:rsidP="003E4183">
      <w:pPr>
        <w:rPr>
          <w:rFonts w:ascii="Arial" w:hAnsi="Arial" w:cs="Arial"/>
          <w:sz w:val="24"/>
          <w:szCs w:val="24"/>
          <w:lang w:val="en-GB"/>
        </w:rPr>
      </w:pPr>
    </w:p>
    <w:p w14:paraId="1380867E" w14:textId="128B86D6" w:rsidR="003E4183" w:rsidRDefault="003E4183" w:rsidP="003E4183">
      <w:pPr>
        <w:rPr>
          <w:rFonts w:ascii="Arial" w:hAnsi="Arial" w:cs="Arial"/>
          <w:sz w:val="24"/>
          <w:szCs w:val="24"/>
          <w:lang w:val="en-GB"/>
        </w:rPr>
      </w:pPr>
    </w:p>
    <w:p w14:paraId="0DC078EA" w14:textId="030F2E7E" w:rsidR="003E4183" w:rsidRDefault="003E4183" w:rsidP="003E4183">
      <w:pPr>
        <w:rPr>
          <w:rFonts w:ascii="Arial" w:hAnsi="Arial" w:cs="Arial"/>
          <w:sz w:val="24"/>
          <w:szCs w:val="24"/>
          <w:lang w:val="en-GB"/>
        </w:rPr>
      </w:pPr>
    </w:p>
    <w:p w14:paraId="78774EC5" w14:textId="5C115599" w:rsidR="003E4183" w:rsidRDefault="003E4183" w:rsidP="003E4183">
      <w:pPr>
        <w:rPr>
          <w:rFonts w:ascii="Arial" w:hAnsi="Arial" w:cs="Arial"/>
          <w:sz w:val="24"/>
          <w:szCs w:val="24"/>
          <w:lang w:val="en-GB"/>
        </w:rPr>
      </w:pPr>
    </w:p>
    <w:p w14:paraId="200DC5CC" w14:textId="72FECBC5" w:rsidR="003E4183" w:rsidRDefault="003E4183" w:rsidP="003E4183">
      <w:pPr>
        <w:rPr>
          <w:rFonts w:ascii="Arial" w:hAnsi="Arial" w:cs="Arial"/>
          <w:sz w:val="24"/>
          <w:szCs w:val="24"/>
          <w:lang w:val="en-GB"/>
        </w:rPr>
      </w:pPr>
    </w:p>
    <w:p w14:paraId="33DC2D8B" w14:textId="04F11D66" w:rsidR="003E4183" w:rsidRDefault="003E4183" w:rsidP="003E4183">
      <w:pPr>
        <w:rPr>
          <w:rFonts w:ascii="Arial" w:hAnsi="Arial" w:cs="Arial"/>
          <w:sz w:val="24"/>
          <w:szCs w:val="24"/>
          <w:lang w:val="en-GB"/>
        </w:rPr>
      </w:pPr>
    </w:p>
    <w:p w14:paraId="310197F7" w14:textId="2333C509" w:rsidR="003E4183" w:rsidRDefault="003E4183" w:rsidP="003E4183">
      <w:pPr>
        <w:rPr>
          <w:rFonts w:ascii="Arial" w:hAnsi="Arial" w:cs="Arial"/>
          <w:sz w:val="24"/>
          <w:szCs w:val="24"/>
          <w:lang w:val="en-GB"/>
        </w:rPr>
      </w:pPr>
    </w:p>
    <w:p w14:paraId="141AAF22" w14:textId="7010C878" w:rsidR="003E4183" w:rsidRDefault="003E4183" w:rsidP="003E4183">
      <w:pPr>
        <w:rPr>
          <w:rFonts w:ascii="Arial" w:hAnsi="Arial" w:cs="Arial"/>
          <w:sz w:val="24"/>
          <w:szCs w:val="24"/>
          <w:lang w:val="en-GB"/>
        </w:rPr>
      </w:pPr>
    </w:p>
    <w:p w14:paraId="4EE7A166" w14:textId="2D6E1626" w:rsidR="003E4183" w:rsidRDefault="003E4183" w:rsidP="003E4183">
      <w:pPr>
        <w:rPr>
          <w:rFonts w:ascii="Arial" w:hAnsi="Arial" w:cs="Arial"/>
          <w:sz w:val="24"/>
          <w:szCs w:val="24"/>
          <w:lang w:val="en-GB"/>
        </w:rPr>
      </w:pPr>
    </w:p>
    <w:p w14:paraId="73548106" w14:textId="77777777" w:rsidR="003E4183" w:rsidRPr="003E4183" w:rsidRDefault="003E4183" w:rsidP="003E4183">
      <w:pPr>
        <w:rPr>
          <w:rFonts w:ascii="Arial" w:hAnsi="Arial" w:cs="Arial"/>
          <w:sz w:val="24"/>
          <w:szCs w:val="24"/>
          <w:lang w:val="en-GB"/>
        </w:rPr>
      </w:pPr>
    </w:p>
    <w:p w14:paraId="04C476C2" w14:textId="11AE4F57" w:rsidR="003E4183" w:rsidRDefault="003E4183" w:rsidP="003E4183">
      <w:pPr>
        <w:rPr>
          <w:rFonts w:ascii="Arial" w:hAnsi="Arial" w:cs="Arial"/>
          <w:sz w:val="24"/>
          <w:szCs w:val="24"/>
          <w:lang w:val="en-GB"/>
        </w:rPr>
      </w:pPr>
    </w:p>
    <w:p w14:paraId="6A7B34F5" w14:textId="778CAF42" w:rsidR="003E4183" w:rsidRPr="003E4183" w:rsidRDefault="003E4183" w:rsidP="003E4183">
      <w:pPr>
        <w:spacing w:line="360" w:lineRule="auto"/>
        <w:jc w:val="center"/>
        <w:rPr>
          <w:rFonts w:ascii="Arial" w:hAnsi="Arial" w:cs="Arial"/>
          <w:b/>
          <w:sz w:val="32"/>
          <w:szCs w:val="24"/>
          <w:lang w:val="en-GB"/>
        </w:rPr>
      </w:pPr>
      <w:r w:rsidRPr="003E4183">
        <w:rPr>
          <w:rFonts w:ascii="Arial" w:hAnsi="Arial" w:cs="Arial"/>
          <w:b/>
          <w:sz w:val="32"/>
          <w:szCs w:val="24"/>
          <w:lang w:val="en-GB"/>
        </w:rPr>
        <w:t>List of Table</w:t>
      </w:r>
    </w:p>
    <w:p w14:paraId="2FDBFFD9" w14:textId="0911BA79" w:rsidR="009D716D" w:rsidRPr="009D716D" w:rsidRDefault="009D716D" w:rsidP="009D716D">
      <w:pPr>
        <w:pStyle w:val="TableofFigures"/>
        <w:tabs>
          <w:tab w:val="right" w:leader="dot" w:pos="9016"/>
        </w:tabs>
        <w:spacing w:line="360" w:lineRule="auto"/>
        <w:jc w:val="both"/>
        <w:rPr>
          <w:rFonts w:ascii="Arial" w:eastAsiaTheme="minorEastAsia" w:hAnsi="Arial" w:cs="Arial"/>
          <w:noProof/>
          <w:sz w:val="24"/>
          <w:szCs w:val="24"/>
          <w:lang w:val="en-GB" w:eastAsia="en-GB"/>
        </w:rPr>
      </w:pPr>
      <w:r w:rsidRPr="009D716D">
        <w:rPr>
          <w:rFonts w:ascii="Arial" w:hAnsi="Arial" w:cs="Arial"/>
          <w:sz w:val="24"/>
          <w:szCs w:val="24"/>
          <w:lang w:val="en-GB"/>
        </w:rPr>
        <w:fldChar w:fldCharType="begin"/>
      </w:r>
      <w:r w:rsidRPr="009D716D">
        <w:rPr>
          <w:rFonts w:ascii="Arial" w:hAnsi="Arial" w:cs="Arial"/>
          <w:sz w:val="24"/>
          <w:szCs w:val="24"/>
          <w:lang w:val="en-GB"/>
        </w:rPr>
        <w:instrText xml:space="preserve"> TOC \h \z \c "Table" </w:instrText>
      </w:r>
      <w:r w:rsidRPr="009D716D">
        <w:rPr>
          <w:rFonts w:ascii="Arial" w:hAnsi="Arial" w:cs="Arial"/>
          <w:sz w:val="24"/>
          <w:szCs w:val="24"/>
          <w:lang w:val="en-GB"/>
        </w:rPr>
        <w:fldChar w:fldCharType="separate"/>
      </w:r>
      <w:hyperlink w:anchor="_Toc236832063" w:history="1">
        <w:r w:rsidRPr="009D716D">
          <w:rPr>
            <w:rStyle w:val="Hyperlink"/>
            <w:rFonts w:ascii="Arial" w:hAnsi="Arial" w:cs="Arial"/>
            <w:noProof/>
            <w:sz w:val="24"/>
            <w:szCs w:val="24"/>
          </w:rPr>
          <w:t>Table 1.Local Competitor Comparison</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_Toc236832063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12</w:t>
        </w:r>
        <w:r w:rsidRPr="009D716D">
          <w:rPr>
            <w:rFonts w:ascii="Arial" w:hAnsi="Arial" w:cs="Arial"/>
            <w:noProof/>
            <w:webHidden/>
            <w:sz w:val="24"/>
            <w:szCs w:val="24"/>
          </w:rPr>
          <w:fldChar w:fldCharType="end"/>
        </w:r>
      </w:hyperlink>
    </w:p>
    <w:p w14:paraId="25F2ED38" w14:textId="148AA267" w:rsidR="009D716D" w:rsidRPr="009D716D" w:rsidRDefault="009D716D" w:rsidP="009D716D">
      <w:pPr>
        <w:pStyle w:val="TableofFigures"/>
        <w:tabs>
          <w:tab w:val="right" w:leader="dot" w:pos="9016"/>
        </w:tabs>
        <w:spacing w:line="360" w:lineRule="auto"/>
        <w:jc w:val="both"/>
        <w:rPr>
          <w:rFonts w:ascii="Arial" w:eastAsiaTheme="minorEastAsia" w:hAnsi="Arial" w:cs="Arial"/>
          <w:noProof/>
          <w:sz w:val="24"/>
          <w:szCs w:val="24"/>
          <w:lang w:val="en-GB" w:eastAsia="en-GB"/>
        </w:rPr>
      </w:pPr>
      <w:hyperlink w:anchor="_Toc236832064" w:history="1">
        <w:r w:rsidRPr="009D716D">
          <w:rPr>
            <w:rStyle w:val="Hyperlink"/>
            <w:rFonts w:ascii="Arial" w:hAnsi="Arial" w:cs="Arial"/>
            <w:noProof/>
            <w:sz w:val="24"/>
            <w:szCs w:val="24"/>
          </w:rPr>
          <w:t>Table 2.Local Membership Pricing</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_Toc236832064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14</w:t>
        </w:r>
        <w:r w:rsidRPr="009D716D">
          <w:rPr>
            <w:rFonts w:ascii="Arial" w:hAnsi="Arial" w:cs="Arial"/>
            <w:noProof/>
            <w:webHidden/>
            <w:sz w:val="24"/>
            <w:szCs w:val="24"/>
          </w:rPr>
          <w:fldChar w:fldCharType="end"/>
        </w:r>
      </w:hyperlink>
    </w:p>
    <w:p w14:paraId="73833876" w14:textId="09D3C10B" w:rsidR="009D716D" w:rsidRPr="009D716D" w:rsidRDefault="009D716D" w:rsidP="009D716D">
      <w:pPr>
        <w:pStyle w:val="TableofFigures"/>
        <w:tabs>
          <w:tab w:val="right" w:leader="dot" w:pos="9016"/>
        </w:tabs>
        <w:spacing w:line="360" w:lineRule="auto"/>
        <w:jc w:val="both"/>
        <w:rPr>
          <w:rFonts w:ascii="Arial" w:eastAsiaTheme="minorEastAsia" w:hAnsi="Arial" w:cs="Arial"/>
          <w:noProof/>
          <w:sz w:val="24"/>
          <w:szCs w:val="24"/>
          <w:lang w:val="en-GB" w:eastAsia="en-GB"/>
        </w:rPr>
      </w:pPr>
      <w:hyperlink w:anchor="_Toc236832065" w:history="1">
        <w:r w:rsidRPr="009D716D">
          <w:rPr>
            <w:rStyle w:val="Hyperlink"/>
            <w:rFonts w:ascii="Arial" w:hAnsi="Arial" w:cs="Arial"/>
            <w:noProof/>
            <w:sz w:val="24"/>
            <w:szCs w:val="24"/>
          </w:rPr>
          <w:t>Table 3.Proposed Revenue Pricing</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_Toc236832065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15</w:t>
        </w:r>
        <w:r w:rsidRPr="009D716D">
          <w:rPr>
            <w:rFonts w:ascii="Arial" w:hAnsi="Arial" w:cs="Arial"/>
            <w:noProof/>
            <w:webHidden/>
            <w:sz w:val="24"/>
            <w:szCs w:val="24"/>
          </w:rPr>
          <w:fldChar w:fldCharType="end"/>
        </w:r>
      </w:hyperlink>
    </w:p>
    <w:p w14:paraId="0C19ECC6" w14:textId="70B0869D" w:rsidR="009D716D" w:rsidRPr="009D716D" w:rsidRDefault="009D716D" w:rsidP="009D716D">
      <w:pPr>
        <w:pStyle w:val="TableofFigures"/>
        <w:tabs>
          <w:tab w:val="right" w:leader="dot" w:pos="9016"/>
        </w:tabs>
        <w:spacing w:line="360" w:lineRule="auto"/>
        <w:jc w:val="both"/>
        <w:rPr>
          <w:rFonts w:ascii="Arial" w:eastAsiaTheme="minorEastAsia" w:hAnsi="Arial" w:cs="Arial"/>
          <w:noProof/>
          <w:sz w:val="24"/>
          <w:szCs w:val="24"/>
          <w:lang w:val="en-GB" w:eastAsia="en-GB"/>
        </w:rPr>
      </w:pPr>
      <w:hyperlink w:anchor="_Toc236832066" w:history="1">
        <w:r w:rsidRPr="009D716D">
          <w:rPr>
            <w:rStyle w:val="Hyperlink"/>
            <w:rFonts w:ascii="Arial" w:hAnsi="Arial" w:cs="Arial"/>
            <w:noProof/>
            <w:sz w:val="24"/>
            <w:szCs w:val="24"/>
          </w:rPr>
          <w:t>Table 4.Strategic Competitor Positioning</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_Toc236832066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16</w:t>
        </w:r>
        <w:r w:rsidRPr="009D716D">
          <w:rPr>
            <w:rFonts w:ascii="Arial" w:hAnsi="Arial" w:cs="Arial"/>
            <w:noProof/>
            <w:webHidden/>
            <w:sz w:val="24"/>
            <w:szCs w:val="24"/>
          </w:rPr>
          <w:fldChar w:fldCharType="end"/>
        </w:r>
      </w:hyperlink>
    </w:p>
    <w:p w14:paraId="599D1C9A" w14:textId="639AC28E" w:rsidR="009D716D" w:rsidRPr="009D716D" w:rsidRDefault="009D716D" w:rsidP="009D716D">
      <w:pPr>
        <w:pStyle w:val="TableofFigures"/>
        <w:tabs>
          <w:tab w:val="right" w:leader="dot" w:pos="9016"/>
        </w:tabs>
        <w:spacing w:line="360" w:lineRule="auto"/>
        <w:jc w:val="both"/>
        <w:rPr>
          <w:rFonts w:ascii="Arial" w:eastAsiaTheme="minorEastAsia" w:hAnsi="Arial" w:cs="Arial"/>
          <w:noProof/>
          <w:sz w:val="24"/>
          <w:szCs w:val="24"/>
          <w:lang w:val="en-GB" w:eastAsia="en-GB"/>
        </w:rPr>
      </w:pPr>
      <w:hyperlink w:anchor="_Toc236832067" w:history="1">
        <w:r w:rsidRPr="009D716D">
          <w:rPr>
            <w:rStyle w:val="Hyperlink"/>
            <w:rFonts w:ascii="Arial" w:hAnsi="Arial" w:cs="Arial"/>
            <w:noProof/>
            <w:sz w:val="24"/>
            <w:szCs w:val="24"/>
          </w:rPr>
          <w:t>Table 5.Market Evidence Supporting FitLife Smart Gym</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_Toc236832067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17</w:t>
        </w:r>
        <w:r w:rsidRPr="009D716D">
          <w:rPr>
            <w:rFonts w:ascii="Arial" w:hAnsi="Arial" w:cs="Arial"/>
            <w:noProof/>
            <w:webHidden/>
            <w:sz w:val="24"/>
            <w:szCs w:val="24"/>
          </w:rPr>
          <w:fldChar w:fldCharType="end"/>
        </w:r>
      </w:hyperlink>
    </w:p>
    <w:p w14:paraId="7B5F3461" w14:textId="017B12EA" w:rsidR="009D716D" w:rsidRPr="009D716D" w:rsidRDefault="009D716D" w:rsidP="009D716D">
      <w:pPr>
        <w:pStyle w:val="TableofFigures"/>
        <w:tabs>
          <w:tab w:val="right" w:leader="dot" w:pos="9016"/>
        </w:tabs>
        <w:spacing w:line="360" w:lineRule="auto"/>
        <w:jc w:val="both"/>
        <w:rPr>
          <w:rFonts w:ascii="Arial" w:eastAsiaTheme="minorEastAsia" w:hAnsi="Arial" w:cs="Arial"/>
          <w:noProof/>
          <w:sz w:val="24"/>
          <w:szCs w:val="24"/>
          <w:lang w:val="en-GB" w:eastAsia="en-GB"/>
        </w:rPr>
      </w:pPr>
      <w:hyperlink w:anchor="_Toc236832068" w:history="1">
        <w:r w:rsidRPr="009D716D">
          <w:rPr>
            <w:rStyle w:val="Hyperlink"/>
            <w:rFonts w:ascii="Arial" w:hAnsi="Arial" w:cs="Arial"/>
            <w:noProof/>
            <w:sz w:val="24"/>
            <w:szCs w:val="24"/>
          </w:rPr>
          <w:t>Table 6.Preliminary Start-up Investment</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_Toc236832068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19</w:t>
        </w:r>
        <w:r w:rsidRPr="009D716D">
          <w:rPr>
            <w:rFonts w:ascii="Arial" w:hAnsi="Arial" w:cs="Arial"/>
            <w:noProof/>
            <w:webHidden/>
            <w:sz w:val="24"/>
            <w:szCs w:val="24"/>
          </w:rPr>
          <w:fldChar w:fldCharType="end"/>
        </w:r>
      </w:hyperlink>
    </w:p>
    <w:p w14:paraId="0E6977C9" w14:textId="46E9A6E4" w:rsidR="009D716D" w:rsidRPr="009D716D" w:rsidRDefault="009D716D" w:rsidP="009D716D">
      <w:pPr>
        <w:pStyle w:val="TableofFigures"/>
        <w:tabs>
          <w:tab w:val="right" w:leader="dot" w:pos="9016"/>
        </w:tabs>
        <w:spacing w:line="360" w:lineRule="auto"/>
        <w:jc w:val="both"/>
        <w:rPr>
          <w:rFonts w:ascii="Arial" w:eastAsiaTheme="minorEastAsia" w:hAnsi="Arial" w:cs="Arial"/>
          <w:noProof/>
          <w:sz w:val="24"/>
          <w:szCs w:val="24"/>
          <w:lang w:val="en-GB" w:eastAsia="en-GB"/>
        </w:rPr>
      </w:pPr>
      <w:hyperlink w:anchor="_Toc236832069" w:history="1">
        <w:r w:rsidRPr="009D716D">
          <w:rPr>
            <w:rStyle w:val="Hyperlink"/>
            <w:rFonts w:ascii="Arial" w:hAnsi="Arial" w:cs="Arial"/>
            <w:noProof/>
            <w:sz w:val="24"/>
            <w:szCs w:val="24"/>
          </w:rPr>
          <w:t>Table 7.Expected Membership and Break-even Estimate</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_Toc236832069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20</w:t>
        </w:r>
        <w:r w:rsidRPr="009D716D">
          <w:rPr>
            <w:rFonts w:ascii="Arial" w:hAnsi="Arial" w:cs="Arial"/>
            <w:noProof/>
            <w:webHidden/>
            <w:sz w:val="24"/>
            <w:szCs w:val="24"/>
          </w:rPr>
          <w:fldChar w:fldCharType="end"/>
        </w:r>
      </w:hyperlink>
    </w:p>
    <w:p w14:paraId="6C0DB49B" w14:textId="32268BF3" w:rsidR="003E4183" w:rsidRPr="009D716D" w:rsidRDefault="009D716D" w:rsidP="009D716D">
      <w:pPr>
        <w:spacing w:line="360" w:lineRule="auto"/>
        <w:jc w:val="both"/>
        <w:rPr>
          <w:rFonts w:ascii="Arial" w:hAnsi="Arial" w:cs="Arial"/>
          <w:sz w:val="24"/>
          <w:szCs w:val="24"/>
          <w:lang w:val="en-GB"/>
        </w:rPr>
      </w:pPr>
      <w:r w:rsidRPr="009D716D">
        <w:rPr>
          <w:rFonts w:ascii="Arial" w:hAnsi="Arial" w:cs="Arial"/>
          <w:sz w:val="24"/>
          <w:szCs w:val="24"/>
          <w:lang w:val="en-GB"/>
        </w:rPr>
        <w:fldChar w:fldCharType="end"/>
      </w:r>
    </w:p>
    <w:p w14:paraId="2C8F4CF8" w14:textId="07DE34A1" w:rsidR="00A31DCA" w:rsidRPr="009D716D" w:rsidRDefault="003E4183" w:rsidP="009D716D">
      <w:pPr>
        <w:spacing w:line="360" w:lineRule="auto"/>
        <w:jc w:val="center"/>
        <w:rPr>
          <w:rFonts w:ascii="Arial" w:hAnsi="Arial" w:cs="Arial"/>
          <w:b/>
          <w:sz w:val="28"/>
          <w:szCs w:val="24"/>
          <w:lang w:val="en-GB"/>
        </w:rPr>
      </w:pPr>
      <w:bookmarkStart w:id="1" w:name="_GoBack"/>
      <w:r w:rsidRPr="009D716D">
        <w:rPr>
          <w:rFonts w:ascii="Arial" w:hAnsi="Arial" w:cs="Arial"/>
          <w:b/>
          <w:sz w:val="28"/>
          <w:szCs w:val="24"/>
          <w:lang w:val="en-GB"/>
        </w:rPr>
        <w:t>List of Figure</w:t>
      </w:r>
    </w:p>
    <w:bookmarkEnd w:id="1"/>
    <w:p w14:paraId="7295CA05" w14:textId="295FA2B8" w:rsidR="003E4183" w:rsidRPr="009D716D" w:rsidRDefault="003E4183" w:rsidP="009D716D">
      <w:pPr>
        <w:spacing w:line="360" w:lineRule="auto"/>
        <w:jc w:val="both"/>
        <w:rPr>
          <w:rFonts w:ascii="Arial" w:hAnsi="Arial" w:cs="Arial"/>
          <w:sz w:val="24"/>
          <w:szCs w:val="24"/>
          <w:lang w:val="en-GB"/>
        </w:rPr>
      </w:pPr>
    </w:p>
    <w:p w14:paraId="6BB03565" w14:textId="39D31956" w:rsidR="009D716D" w:rsidRPr="009D716D" w:rsidRDefault="009D716D" w:rsidP="009D716D">
      <w:pPr>
        <w:pStyle w:val="TableofFigures"/>
        <w:tabs>
          <w:tab w:val="right" w:leader="dot" w:pos="9016"/>
        </w:tabs>
        <w:spacing w:line="360" w:lineRule="auto"/>
        <w:jc w:val="both"/>
        <w:rPr>
          <w:rFonts w:ascii="Arial" w:eastAsiaTheme="minorEastAsia" w:hAnsi="Arial" w:cs="Arial"/>
          <w:noProof/>
          <w:sz w:val="24"/>
          <w:szCs w:val="24"/>
          <w:lang w:val="en-GB" w:eastAsia="en-GB"/>
        </w:rPr>
      </w:pPr>
      <w:r w:rsidRPr="009D716D">
        <w:rPr>
          <w:rFonts w:ascii="Arial" w:hAnsi="Arial" w:cs="Arial"/>
          <w:sz w:val="24"/>
          <w:szCs w:val="24"/>
          <w:lang w:val="en-GB"/>
        </w:rPr>
        <w:fldChar w:fldCharType="begin"/>
      </w:r>
      <w:r w:rsidRPr="009D716D">
        <w:rPr>
          <w:rFonts w:ascii="Arial" w:hAnsi="Arial" w:cs="Arial"/>
          <w:sz w:val="24"/>
          <w:szCs w:val="24"/>
          <w:lang w:val="en-GB"/>
        </w:rPr>
        <w:instrText xml:space="preserve"> TOC \h \z \c "Figure" </w:instrText>
      </w:r>
      <w:r w:rsidRPr="009D716D">
        <w:rPr>
          <w:rFonts w:ascii="Arial" w:hAnsi="Arial" w:cs="Arial"/>
          <w:sz w:val="24"/>
          <w:szCs w:val="24"/>
          <w:lang w:val="en-GB"/>
        </w:rPr>
        <w:fldChar w:fldCharType="separate"/>
      </w:r>
      <w:hyperlink w:anchor="_Toc236832070" w:history="1">
        <w:r w:rsidRPr="009D716D">
          <w:rPr>
            <w:rStyle w:val="Hyperlink"/>
            <w:rFonts w:ascii="Arial" w:hAnsi="Arial" w:cs="Arial"/>
            <w:noProof/>
            <w:sz w:val="24"/>
            <w:szCs w:val="24"/>
          </w:rPr>
          <w:t>Figure 1.Flow of Chapter 4: UK Fitness Market Analysis.</w:t>
        </w:r>
        <w:r w:rsidRPr="009D716D">
          <w:rPr>
            <w:rFonts w:ascii="Arial" w:hAnsi="Arial" w:cs="Arial"/>
            <w:noProof/>
            <w:webHidden/>
            <w:sz w:val="24"/>
            <w:szCs w:val="24"/>
          </w:rPr>
          <w:tab/>
        </w:r>
        <w:r w:rsidRPr="009D716D">
          <w:rPr>
            <w:rFonts w:ascii="Arial" w:hAnsi="Arial" w:cs="Arial"/>
            <w:noProof/>
            <w:webHidden/>
            <w:sz w:val="24"/>
            <w:szCs w:val="24"/>
          </w:rPr>
          <w:fldChar w:fldCharType="begin"/>
        </w:r>
        <w:r w:rsidRPr="009D716D">
          <w:rPr>
            <w:rFonts w:ascii="Arial" w:hAnsi="Arial" w:cs="Arial"/>
            <w:noProof/>
            <w:webHidden/>
            <w:sz w:val="24"/>
            <w:szCs w:val="24"/>
          </w:rPr>
          <w:instrText xml:space="preserve"> PAGEREF _Toc236832070 \h </w:instrText>
        </w:r>
        <w:r w:rsidRPr="009D716D">
          <w:rPr>
            <w:rFonts w:ascii="Arial" w:hAnsi="Arial" w:cs="Arial"/>
            <w:noProof/>
            <w:webHidden/>
            <w:sz w:val="24"/>
            <w:szCs w:val="24"/>
          </w:rPr>
        </w:r>
        <w:r w:rsidRPr="009D716D">
          <w:rPr>
            <w:rFonts w:ascii="Arial" w:hAnsi="Arial" w:cs="Arial"/>
            <w:noProof/>
            <w:webHidden/>
            <w:sz w:val="24"/>
            <w:szCs w:val="24"/>
          </w:rPr>
          <w:fldChar w:fldCharType="separate"/>
        </w:r>
        <w:r w:rsidRPr="009D716D">
          <w:rPr>
            <w:rFonts w:ascii="Arial" w:hAnsi="Arial" w:cs="Arial"/>
            <w:noProof/>
            <w:webHidden/>
            <w:sz w:val="24"/>
            <w:szCs w:val="24"/>
          </w:rPr>
          <w:t>19</w:t>
        </w:r>
        <w:r w:rsidRPr="009D716D">
          <w:rPr>
            <w:rFonts w:ascii="Arial" w:hAnsi="Arial" w:cs="Arial"/>
            <w:noProof/>
            <w:webHidden/>
            <w:sz w:val="24"/>
            <w:szCs w:val="24"/>
          </w:rPr>
          <w:fldChar w:fldCharType="end"/>
        </w:r>
      </w:hyperlink>
    </w:p>
    <w:p w14:paraId="54F22BA2" w14:textId="6039445A" w:rsidR="003E4183" w:rsidRPr="003E4183" w:rsidRDefault="009D716D" w:rsidP="009D716D">
      <w:pPr>
        <w:spacing w:line="360" w:lineRule="auto"/>
        <w:jc w:val="both"/>
        <w:rPr>
          <w:rFonts w:ascii="Arial" w:hAnsi="Arial" w:cs="Arial"/>
          <w:sz w:val="24"/>
          <w:szCs w:val="24"/>
          <w:lang w:val="en-GB"/>
        </w:rPr>
        <w:sectPr w:rsidR="003E4183" w:rsidRPr="003E4183" w:rsidSect="00E23192">
          <w:footerReference w:type="default" r:id="rId11"/>
          <w:pgSz w:w="11906" w:h="16838"/>
          <w:pgMar w:top="1440" w:right="1440" w:bottom="1440" w:left="1440" w:header="708" w:footer="708" w:gutter="0"/>
          <w:pgNumType w:fmt="lowerRoman" w:start="1"/>
          <w:cols w:space="708"/>
          <w:docGrid w:linePitch="360"/>
        </w:sectPr>
      </w:pPr>
      <w:r w:rsidRPr="009D716D">
        <w:rPr>
          <w:rFonts w:ascii="Arial" w:hAnsi="Arial" w:cs="Arial"/>
          <w:sz w:val="24"/>
          <w:szCs w:val="24"/>
          <w:lang w:val="en-GB"/>
        </w:rPr>
        <w:fldChar w:fldCharType="end"/>
      </w:r>
    </w:p>
    <w:p w14:paraId="307DE603" w14:textId="77777777" w:rsidR="00052669" w:rsidRPr="00052669" w:rsidRDefault="00052669" w:rsidP="00052669">
      <w:pPr>
        <w:pStyle w:val="Heading1"/>
        <w:rPr>
          <w:lang w:val="en-GB" w:eastAsia="en-GB"/>
        </w:rPr>
      </w:pPr>
      <w:bookmarkStart w:id="2" w:name="_Toc236832013"/>
      <w:r w:rsidRPr="00052669">
        <w:rPr>
          <w:lang w:val="en-GB" w:eastAsia="en-GB"/>
        </w:rPr>
        <w:lastRenderedPageBreak/>
        <w:t>1. Introduction</w:t>
      </w:r>
      <w:bookmarkEnd w:id="2"/>
    </w:p>
    <w:p w14:paraId="68EDC952" w14:textId="77777777" w:rsidR="00052669" w:rsidRPr="00052669" w:rsidRDefault="00052669" w:rsidP="00052669">
      <w:pPr>
        <w:pStyle w:val="Heading2"/>
        <w:rPr>
          <w:lang w:val="en-GB" w:eastAsia="en-GB"/>
        </w:rPr>
      </w:pPr>
      <w:bookmarkStart w:id="3" w:name="_Toc236832014"/>
      <w:r w:rsidRPr="00052669">
        <w:rPr>
          <w:lang w:val="en-GB" w:eastAsia="en-GB"/>
        </w:rPr>
        <w:t>1.1 Background</w:t>
      </w:r>
      <w:bookmarkEnd w:id="3"/>
    </w:p>
    <w:p w14:paraId="05512C87" w14:textId="31028328" w:rsidR="00052669" w:rsidRPr="00052669" w:rsidRDefault="00052669" w:rsidP="00052669">
      <w:pPr>
        <w:spacing w:before="240" w:line="360" w:lineRule="auto"/>
        <w:jc w:val="both"/>
        <w:rPr>
          <w:rFonts w:ascii="Arial" w:hAnsi="Arial" w:cs="Arial"/>
          <w:sz w:val="24"/>
          <w:lang w:val="en-GB" w:eastAsia="en-GB"/>
        </w:rPr>
      </w:pPr>
      <w:r w:rsidRPr="00052669">
        <w:rPr>
          <w:rFonts w:ascii="Arial" w:hAnsi="Arial" w:cs="Arial"/>
          <w:sz w:val="24"/>
          <w:lang w:val="en-GB" w:eastAsia="en-GB"/>
        </w:rPr>
        <w:t xml:space="preserve">Over the last ten years, fitness in the United Kingdom has seen consistent growth as the public's recognition and interest in healthy lifestyle have grown, the advancement of technology and the focus on prevention in healthcare. The sector has grown far beyond fitness centres with a spread of commercial gyms, boutique fitness studios and digital fitness services, adding value to the UK economy and adapting to changing consumer preferences (Deloitte, 2024). Since the COVID-19 pandemic, </w:t>
      </w:r>
      <w:r w:rsidR="00A1613E" w:rsidRPr="00A1613E">
        <w:rPr>
          <w:rFonts w:ascii="Arial" w:hAnsi="Arial" w:cs="Arial"/>
          <w:sz w:val="24"/>
          <w:lang w:val="en-GB" w:eastAsia="en-GB"/>
        </w:rPr>
        <w:t>Recent evidence indicates that individuals have become increasingly health-conscious</w:t>
      </w:r>
      <w:r w:rsidRPr="00052669">
        <w:rPr>
          <w:rFonts w:ascii="Arial" w:hAnsi="Arial" w:cs="Arial"/>
          <w:sz w:val="24"/>
          <w:lang w:val="en-GB" w:eastAsia="en-GB"/>
        </w:rPr>
        <w:t xml:space="preserve">, with more are looking to participate in more physical activity and increasing the demand for flexible and technology-driven fitness services (Sport England, 2024). </w:t>
      </w:r>
      <w:r w:rsidR="0003067C" w:rsidRPr="0003067C">
        <w:rPr>
          <w:rFonts w:ascii="Arial" w:hAnsi="Arial" w:cs="Arial"/>
          <w:sz w:val="24"/>
          <w:lang w:val="en-GB" w:eastAsia="en-GB"/>
        </w:rPr>
        <w:t xml:space="preserve">Digital fitness technologies, including wearable devices, mobile fitness applications, online coaching and health-monitoring platforms, are becoming increasingly important within the UK fitness industry. These innovations enable fitness providers to deliver more personalised services, improve customer engagement and support long-term health outcomes (McKinsey &amp; Company, 2024; </w:t>
      </w:r>
      <w:r w:rsidR="0003067C">
        <w:rPr>
          <w:rFonts w:ascii="Arial" w:hAnsi="Arial" w:cs="Arial"/>
          <w:sz w:val="24"/>
          <w:lang w:val="en-GB" w:eastAsia="en-GB"/>
        </w:rPr>
        <w:t xml:space="preserve">Deloitte, 2024; </w:t>
      </w:r>
      <w:proofErr w:type="spellStart"/>
      <w:r w:rsidR="0003067C">
        <w:rPr>
          <w:rFonts w:ascii="Arial" w:hAnsi="Arial" w:cs="Arial"/>
          <w:sz w:val="24"/>
          <w:lang w:val="en-GB" w:eastAsia="en-GB"/>
        </w:rPr>
        <w:t>ukactive</w:t>
      </w:r>
      <w:proofErr w:type="spellEnd"/>
      <w:r w:rsidR="0003067C">
        <w:rPr>
          <w:rFonts w:ascii="Arial" w:hAnsi="Arial" w:cs="Arial"/>
          <w:sz w:val="24"/>
          <w:lang w:val="en-GB" w:eastAsia="en-GB"/>
        </w:rPr>
        <w:t>, 2025)</w:t>
      </w:r>
    </w:p>
    <w:p w14:paraId="1625F370" w14:textId="77777777" w:rsidR="00052669" w:rsidRPr="00052669" w:rsidRDefault="00052669" w:rsidP="00052669">
      <w:pPr>
        <w:pStyle w:val="Heading2"/>
        <w:rPr>
          <w:lang w:val="en-GB" w:eastAsia="en-GB"/>
        </w:rPr>
      </w:pPr>
      <w:bookmarkStart w:id="4" w:name="_Toc236832015"/>
      <w:r w:rsidRPr="00052669">
        <w:rPr>
          <w:lang w:val="en-GB" w:eastAsia="en-GB"/>
        </w:rPr>
        <w:t>1.2 Business Problem</w:t>
      </w:r>
      <w:bookmarkEnd w:id="4"/>
    </w:p>
    <w:p w14:paraId="48F8D299" w14:textId="3186DA74" w:rsidR="00052669" w:rsidRPr="00052669" w:rsidRDefault="00052669" w:rsidP="00052669">
      <w:pPr>
        <w:spacing w:before="240" w:line="360" w:lineRule="auto"/>
        <w:jc w:val="both"/>
        <w:rPr>
          <w:rFonts w:ascii="Arial" w:hAnsi="Arial" w:cs="Arial"/>
          <w:sz w:val="24"/>
          <w:lang w:val="en-GB" w:eastAsia="en-GB"/>
        </w:rPr>
      </w:pPr>
      <w:r w:rsidRPr="00052669">
        <w:rPr>
          <w:rFonts w:ascii="Arial" w:hAnsi="Arial" w:cs="Arial"/>
          <w:sz w:val="24"/>
          <w:lang w:val="en-GB" w:eastAsia="en-GB"/>
        </w:rPr>
        <w:t xml:space="preserve">In spite of the constant expansion of the industry, the traditional gyms have stuck with standardised exercise programmes which don't sufficiently cater to individual customer needs. Customer motivation, satisfaction and long term membership retention is often diminished by limited personalisation, poor digital integration, and sub-optimal progress monitoring. Moreover, </w:t>
      </w:r>
      <w:r w:rsidR="00E145DA" w:rsidRPr="00E145DA">
        <w:rPr>
          <w:rFonts w:ascii="Arial" w:hAnsi="Arial" w:cs="Arial"/>
          <w:sz w:val="24"/>
          <w:lang w:val="en-GB" w:eastAsia="en-GB"/>
        </w:rPr>
        <w:t>Previous studies suggest that many gym members experience difficulties maintaining regular attendance</w:t>
      </w:r>
      <w:r w:rsidRPr="00052669">
        <w:rPr>
          <w:rFonts w:ascii="Arial" w:hAnsi="Arial" w:cs="Arial"/>
          <w:sz w:val="24"/>
          <w:lang w:val="en-GB" w:eastAsia="en-GB"/>
        </w:rPr>
        <w:t xml:space="preserve">, making a need for more flexible and personalised fitness solutions (Kotler, Keller and </w:t>
      </w:r>
      <w:proofErr w:type="spellStart"/>
      <w:r w:rsidRPr="00052669">
        <w:rPr>
          <w:rFonts w:ascii="Arial" w:hAnsi="Arial" w:cs="Arial"/>
          <w:sz w:val="24"/>
          <w:lang w:val="en-GB" w:eastAsia="en-GB"/>
        </w:rPr>
        <w:t>Chernev</w:t>
      </w:r>
      <w:proofErr w:type="spellEnd"/>
      <w:r w:rsidRPr="00052669">
        <w:rPr>
          <w:rFonts w:ascii="Arial" w:hAnsi="Arial" w:cs="Arial"/>
          <w:sz w:val="24"/>
          <w:lang w:val="en-GB" w:eastAsia="en-GB"/>
        </w:rPr>
        <w:t>, 2022).</w:t>
      </w:r>
      <w:r w:rsidR="00F746DE" w:rsidRPr="00F746DE">
        <w:t xml:space="preserve"> </w:t>
      </w:r>
      <w:r w:rsidR="00F746DE" w:rsidRPr="00F746DE">
        <w:rPr>
          <w:rFonts w:ascii="Arial" w:hAnsi="Arial" w:cs="Arial"/>
          <w:sz w:val="24"/>
          <w:lang w:val="en-GB" w:eastAsia="en-GB"/>
        </w:rPr>
        <w:t xml:space="preserve">These challenges are particularly relevant in urban communities such as, </w:t>
      </w:r>
      <w:proofErr w:type="spellStart"/>
      <w:r w:rsidR="0079692D">
        <w:rPr>
          <w:rFonts w:ascii="Arial" w:hAnsi="Arial" w:cs="Arial"/>
          <w:sz w:val="24"/>
          <w:lang w:val="en-GB" w:eastAsia="en-GB"/>
        </w:rPr>
        <w:t>Levenshulme</w:t>
      </w:r>
      <w:proofErr w:type="spellEnd"/>
      <w:r w:rsidR="0079692D">
        <w:rPr>
          <w:rFonts w:ascii="Arial" w:hAnsi="Arial" w:cs="Arial"/>
          <w:sz w:val="24"/>
          <w:lang w:val="en-GB" w:eastAsia="en-GB"/>
        </w:rPr>
        <w:t xml:space="preserve"> Manchester</w:t>
      </w:r>
      <w:r w:rsidR="00F746DE" w:rsidRPr="00F746DE">
        <w:rPr>
          <w:rFonts w:ascii="Arial" w:hAnsi="Arial" w:cs="Arial"/>
          <w:sz w:val="24"/>
          <w:lang w:val="en-GB" w:eastAsia="en-GB"/>
        </w:rPr>
        <w:t>, where residents include students, working professionals, and health-conscious adults seeking convenient fitness solutions.</w:t>
      </w:r>
    </w:p>
    <w:p w14:paraId="0CB4194B" w14:textId="77777777" w:rsidR="00052669" w:rsidRPr="00052669" w:rsidRDefault="00052669" w:rsidP="00052669">
      <w:pPr>
        <w:pStyle w:val="Heading2"/>
        <w:rPr>
          <w:lang w:val="en-GB" w:eastAsia="en-GB"/>
        </w:rPr>
      </w:pPr>
      <w:bookmarkStart w:id="5" w:name="_Toc236832016"/>
      <w:r w:rsidRPr="00052669">
        <w:rPr>
          <w:lang w:val="en-GB" w:eastAsia="en-GB"/>
        </w:rPr>
        <w:t>1.3 Business Opportunity</w:t>
      </w:r>
      <w:bookmarkEnd w:id="5"/>
    </w:p>
    <w:p w14:paraId="743B0053" w14:textId="7185F645" w:rsidR="00052669" w:rsidRPr="00052669" w:rsidRDefault="005B1BE5" w:rsidP="00052669">
      <w:pPr>
        <w:spacing w:before="240" w:line="360" w:lineRule="auto"/>
        <w:jc w:val="both"/>
        <w:rPr>
          <w:rFonts w:ascii="Arial" w:hAnsi="Arial" w:cs="Arial"/>
          <w:sz w:val="24"/>
          <w:lang w:val="en-GB" w:eastAsia="en-GB"/>
        </w:rPr>
      </w:pPr>
      <w:r w:rsidRPr="005B1BE5">
        <w:rPr>
          <w:rFonts w:ascii="Arial" w:hAnsi="Arial" w:cs="Arial"/>
          <w:sz w:val="24"/>
          <w:lang w:val="en-GB" w:eastAsia="en-GB"/>
        </w:rPr>
        <w:t xml:space="preserve">The changing fitness market presents a significant opportunity for the development of </w:t>
      </w:r>
      <w:proofErr w:type="spellStart"/>
      <w:r w:rsidRPr="005B1BE5">
        <w:rPr>
          <w:rFonts w:ascii="Arial" w:hAnsi="Arial" w:cs="Arial"/>
          <w:sz w:val="24"/>
          <w:lang w:val="en-GB" w:eastAsia="en-GB"/>
        </w:rPr>
        <w:t>FitLife</w:t>
      </w:r>
      <w:proofErr w:type="spellEnd"/>
      <w:r w:rsidRPr="005B1BE5">
        <w:rPr>
          <w:rFonts w:ascii="Arial" w:hAnsi="Arial" w:cs="Arial"/>
          <w:sz w:val="24"/>
          <w:lang w:val="en-GB" w:eastAsia="en-GB"/>
        </w:rPr>
        <w:t xml:space="preserve"> Smart</w:t>
      </w:r>
      <w:r>
        <w:rPr>
          <w:rFonts w:ascii="Arial" w:hAnsi="Arial" w:cs="Arial"/>
          <w:sz w:val="24"/>
          <w:lang w:val="en-GB" w:eastAsia="en-GB"/>
        </w:rPr>
        <w:t xml:space="preserve"> Gym in </w:t>
      </w:r>
      <w:proofErr w:type="spellStart"/>
      <w:r>
        <w:rPr>
          <w:rFonts w:ascii="Arial" w:hAnsi="Arial" w:cs="Arial"/>
          <w:sz w:val="24"/>
          <w:lang w:val="en-GB" w:eastAsia="en-GB"/>
        </w:rPr>
        <w:t>Levenshulme</w:t>
      </w:r>
      <w:proofErr w:type="spellEnd"/>
      <w:r>
        <w:rPr>
          <w:rFonts w:ascii="Arial" w:hAnsi="Arial" w:cs="Arial"/>
          <w:sz w:val="24"/>
          <w:lang w:val="en-GB" w:eastAsia="en-GB"/>
        </w:rPr>
        <w:t xml:space="preserve">, </w:t>
      </w:r>
      <w:r w:rsidR="0079692D">
        <w:rPr>
          <w:rFonts w:ascii="Arial" w:hAnsi="Arial" w:cs="Arial"/>
          <w:sz w:val="24"/>
          <w:lang w:val="en-GB" w:eastAsia="en-GB"/>
        </w:rPr>
        <w:t>Manchester</w:t>
      </w:r>
      <w:r w:rsidR="00052669" w:rsidRPr="00052669">
        <w:rPr>
          <w:rFonts w:ascii="Arial" w:hAnsi="Arial" w:cs="Arial"/>
          <w:sz w:val="24"/>
          <w:lang w:val="en-GB" w:eastAsia="en-GB"/>
        </w:rPr>
        <w:t xml:space="preserve">. </w:t>
      </w:r>
      <w:r w:rsidR="00FF6803" w:rsidRPr="00FF6803">
        <w:rPr>
          <w:rFonts w:ascii="Arial" w:hAnsi="Arial" w:cs="Arial"/>
          <w:sz w:val="24"/>
          <w:lang w:val="en-GB" w:eastAsia="en-GB"/>
        </w:rPr>
        <w:t>Secondary evidence indicates that customers are increasingly seeking</w:t>
      </w:r>
      <w:r w:rsidR="00052669" w:rsidRPr="00052669">
        <w:rPr>
          <w:rFonts w:ascii="Arial" w:hAnsi="Arial" w:cs="Arial"/>
          <w:sz w:val="24"/>
          <w:lang w:val="en-GB" w:eastAsia="en-GB"/>
        </w:rPr>
        <w:t xml:space="preserve">, the integration of wearable fitness technology, </w:t>
      </w:r>
      <w:r w:rsidR="00052669" w:rsidRPr="00052669">
        <w:rPr>
          <w:rFonts w:ascii="Arial" w:hAnsi="Arial" w:cs="Arial"/>
          <w:sz w:val="24"/>
          <w:lang w:val="en-GB" w:eastAsia="en-GB"/>
        </w:rPr>
        <w:lastRenderedPageBreak/>
        <w:t xml:space="preserve">and blended fitness solutions that integrate both in-person and online. </w:t>
      </w:r>
      <w:r w:rsidR="00E631C5" w:rsidRPr="00E631C5">
        <w:rPr>
          <w:rFonts w:ascii="Arial" w:hAnsi="Arial" w:cs="Arial"/>
          <w:sz w:val="24"/>
          <w:lang w:val="en-GB" w:eastAsia="en-GB"/>
        </w:rPr>
        <w:t xml:space="preserve">Advances in digital fitness technologies, wearable devices and data-driven wellness services enable fitness providers to deliver personalised training programmes, monitor customer progress and improve service quality (McKinsey &amp; Company, 2024; Deloitte, 2024; </w:t>
      </w:r>
      <w:proofErr w:type="spellStart"/>
      <w:r w:rsidR="00E631C5" w:rsidRPr="00E631C5">
        <w:rPr>
          <w:rFonts w:ascii="Arial" w:hAnsi="Arial" w:cs="Arial"/>
          <w:sz w:val="24"/>
          <w:lang w:val="en-GB" w:eastAsia="en-GB"/>
        </w:rPr>
        <w:t>ukactive</w:t>
      </w:r>
      <w:proofErr w:type="spellEnd"/>
      <w:r w:rsidR="00E631C5" w:rsidRPr="00E631C5">
        <w:rPr>
          <w:rFonts w:ascii="Arial" w:hAnsi="Arial" w:cs="Arial"/>
          <w:sz w:val="24"/>
          <w:lang w:val="en-GB" w:eastAsia="en-GB"/>
        </w:rPr>
        <w:t>, 2025).</w:t>
      </w:r>
    </w:p>
    <w:p w14:paraId="16886531" w14:textId="77777777" w:rsidR="00052669" w:rsidRPr="00052669" w:rsidRDefault="00052669" w:rsidP="00052669">
      <w:pPr>
        <w:pStyle w:val="Heading2"/>
        <w:rPr>
          <w:lang w:val="en-GB" w:eastAsia="en-GB"/>
        </w:rPr>
      </w:pPr>
      <w:bookmarkStart w:id="6" w:name="_Toc236832017"/>
      <w:r w:rsidRPr="00052669">
        <w:rPr>
          <w:lang w:val="en-GB" w:eastAsia="en-GB"/>
        </w:rPr>
        <w:t>1.4 Scope</w:t>
      </w:r>
      <w:bookmarkEnd w:id="6"/>
    </w:p>
    <w:p w14:paraId="2E110C70" w14:textId="67307CD4" w:rsidR="00E343F5" w:rsidRPr="00052669" w:rsidRDefault="002170D5" w:rsidP="00052669">
      <w:pPr>
        <w:spacing w:before="240" w:line="360" w:lineRule="auto"/>
        <w:jc w:val="both"/>
        <w:rPr>
          <w:rFonts w:ascii="Arial" w:hAnsi="Arial" w:cs="Arial"/>
          <w:sz w:val="24"/>
          <w:lang w:val="en-GB" w:eastAsia="en-GB"/>
        </w:rPr>
      </w:pPr>
      <w:r w:rsidRPr="002170D5">
        <w:rPr>
          <w:rFonts w:ascii="Arial" w:hAnsi="Arial" w:cs="Arial"/>
          <w:sz w:val="24"/>
          <w:lang w:val="en-GB" w:eastAsia="en-GB"/>
        </w:rPr>
        <w:t xml:space="preserve">The aim of this Business Development Proposal is to assess the market potential and commercial feasibility of setting up a </w:t>
      </w:r>
      <w:proofErr w:type="spellStart"/>
      <w:r w:rsidRPr="002170D5">
        <w:rPr>
          <w:rFonts w:ascii="Arial" w:hAnsi="Arial" w:cs="Arial"/>
          <w:sz w:val="24"/>
          <w:lang w:val="en-GB" w:eastAsia="en-GB"/>
        </w:rPr>
        <w:t>FitLife</w:t>
      </w:r>
      <w:proofErr w:type="spellEnd"/>
      <w:r w:rsidRPr="002170D5">
        <w:rPr>
          <w:rFonts w:ascii="Arial" w:hAnsi="Arial" w:cs="Arial"/>
          <w:sz w:val="24"/>
          <w:lang w:val="en-GB" w:eastAsia="en-GB"/>
        </w:rPr>
        <w:t xml:space="preserve"> Smart Gym in </w:t>
      </w:r>
      <w:proofErr w:type="spellStart"/>
      <w:r w:rsidRPr="002170D5">
        <w:rPr>
          <w:rFonts w:ascii="Arial" w:hAnsi="Arial" w:cs="Arial"/>
          <w:sz w:val="24"/>
          <w:lang w:val="en-GB" w:eastAsia="en-GB"/>
        </w:rPr>
        <w:t>Levenshulme</w:t>
      </w:r>
      <w:proofErr w:type="spellEnd"/>
      <w:r w:rsidRPr="002170D5">
        <w:rPr>
          <w:rFonts w:ascii="Arial" w:hAnsi="Arial" w:cs="Arial"/>
          <w:sz w:val="24"/>
          <w:lang w:val="en-GB" w:eastAsia="en-GB"/>
        </w:rPr>
        <w:t>, Manchester, United Kingdom. The study covers the UK fitness and wellness market, customer needs and requirements, competitor positioning, business model development, and initial financial viability, which are supported by secondary data available through academic, industry and government sources. It also examines market opportunities and strategic positioning to enable business development. Detailed financial forecasting and investment appraisal and international expansio</w:t>
      </w:r>
      <w:r>
        <w:rPr>
          <w:rFonts w:ascii="Arial" w:hAnsi="Arial" w:cs="Arial"/>
          <w:sz w:val="24"/>
          <w:lang w:val="en-GB" w:eastAsia="en-GB"/>
        </w:rPr>
        <w:t>n are not part of this proposal</w:t>
      </w:r>
      <w:r w:rsidR="00E343F5" w:rsidRPr="00052669">
        <w:rPr>
          <w:rFonts w:ascii="Arial" w:hAnsi="Arial" w:cs="Arial"/>
          <w:sz w:val="24"/>
          <w:lang w:val="en-GB" w:eastAsia="en-GB"/>
        </w:rPr>
        <w:t>.</w:t>
      </w:r>
    </w:p>
    <w:p w14:paraId="5F1702F2" w14:textId="77777777" w:rsidR="00E343F5" w:rsidRPr="00052669" w:rsidRDefault="00E343F5" w:rsidP="00052669">
      <w:pPr>
        <w:pStyle w:val="Heading2"/>
        <w:rPr>
          <w:rFonts w:eastAsia="Times New Roman"/>
          <w:lang w:val="en-GB" w:eastAsia="en-GB"/>
        </w:rPr>
      </w:pPr>
      <w:bookmarkStart w:id="7" w:name="_Toc236832018"/>
      <w:r w:rsidRPr="00052669">
        <w:rPr>
          <w:rFonts w:eastAsia="Times New Roman"/>
          <w:lang w:val="en-GB" w:eastAsia="en-GB"/>
        </w:rPr>
        <w:t>1.5 Aim</w:t>
      </w:r>
      <w:bookmarkEnd w:id="7"/>
    </w:p>
    <w:p w14:paraId="23687159" w14:textId="0EFE91EC" w:rsidR="00E343F5" w:rsidRPr="00052669" w:rsidRDefault="00E343F5" w:rsidP="00052669">
      <w:p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develop a commercially viable business model for </w:t>
      </w:r>
      <w:proofErr w:type="spellStart"/>
      <w:r w:rsidRPr="00052669">
        <w:rPr>
          <w:rFonts w:ascii="Arial" w:hAnsi="Arial" w:cs="Arial"/>
          <w:sz w:val="24"/>
          <w:szCs w:val="24"/>
          <w:lang w:val="en-GB" w:eastAsia="en-GB"/>
        </w:rPr>
        <w:t>FitLife</w:t>
      </w:r>
      <w:proofErr w:type="spellEnd"/>
      <w:r w:rsidRPr="00052669">
        <w:rPr>
          <w:rFonts w:ascii="Arial" w:hAnsi="Arial" w:cs="Arial"/>
          <w:sz w:val="24"/>
          <w:szCs w:val="24"/>
          <w:lang w:val="en-GB" w:eastAsia="en-GB"/>
        </w:rPr>
        <w:t xml:space="preserve"> Smart Gym, a smart fitness and wellness centre that provides personalised fitness and wellness services in </w:t>
      </w:r>
      <w:proofErr w:type="spellStart"/>
      <w:r w:rsidR="00E33D86" w:rsidRPr="00E33D86">
        <w:rPr>
          <w:rFonts w:ascii="Arial" w:hAnsi="Arial" w:cs="Arial"/>
          <w:sz w:val="24"/>
          <w:szCs w:val="24"/>
          <w:lang w:val="en-GB" w:eastAsia="en-GB"/>
        </w:rPr>
        <w:t>Levenshulme</w:t>
      </w:r>
      <w:proofErr w:type="spellEnd"/>
      <w:r w:rsidR="00E33D86" w:rsidRPr="00E33D86">
        <w:rPr>
          <w:rFonts w:ascii="Arial" w:hAnsi="Arial" w:cs="Arial"/>
          <w:sz w:val="24"/>
          <w:szCs w:val="24"/>
          <w:lang w:val="en-GB" w:eastAsia="en-GB"/>
        </w:rPr>
        <w:t xml:space="preserve"> </w:t>
      </w:r>
      <w:r w:rsidR="0079692D">
        <w:rPr>
          <w:rFonts w:ascii="Arial" w:hAnsi="Arial" w:cs="Arial"/>
          <w:sz w:val="24"/>
          <w:szCs w:val="24"/>
          <w:lang w:val="en-GB" w:eastAsia="en-GB"/>
        </w:rPr>
        <w:t>Manchester</w:t>
      </w:r>
      <w:r w:rsidRPr="00052669">
        <w:rPr>
          <w:rFonts w:ascii="Arial" w:hAnsi="Arial" w:cs="Arial"/>
          <w:sz w:val="24"/>
          <w:szCs w:val="24"/>
          <w:lang w:val="en-GB" w:eastAsia="en-GB"/>
        </w:rPr>
        <w:t>, United Kingdom.</w:t>
      </w:r>
    </w:p>
    <w:p w14:paraId="6CBF776B" w14:textId="42110E90" w:rsidR="00E343F5" w:rsidRPr="00052669" w:rsidRDefault="00E343F5" w:rsidP="00052669">
      <w:pPr>
        <w:pStyle w:val="Heading2"/>
        <w:rPr>
          <w:rFonts w:eastAsia="Times New Roman"/>
          <w:lang w:val="en-GB" w:eastAsia="en-GB"/>
        </w:rPr>
      </w:pPr>
      <w:bookmarkStart w:id="8" w:name="_Toc236832019"/>
      <w:r w:rsidRPr="00052669">
        <w:rPr>
          <w:rFonts w:eastAsia="Times New Roman"/>
          <w:lang w:val="en-GB" w:eastAsia="en-GB"/>
        </w:rPr>
        <w:t>1.6 Objectives</w:t>
      </w:r>
      <w:bookmarkEnd w:id="8"/>
    </w:p>
    <w:p w14:paraId="08552834" w14:textId="77777777" w:rsidR="00E343F5" w:rsidRPr="00052669" w:rsidRDefault="00E343F5" w:rsidP="00052669">
      <w:p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The objectives of this study are to:</w:t>
      </w:r>
    </w:p>
    <w:p w14:paraId="6F333647" w14:textId="77777777" w:rsidR="006A445B" w:rsidRPr="006A445B" w:rsidRDefault="006A445B" w:rsidP="006A445B">
      <w:pPr>
        <w:pStyle w:val="ListParagraph"/>
        <w:numPr>
          <w:ilvl w:val="0"/>
          <w:numId w:val="6"/>
        </w:numPr>
        <w:spacing w:line="360" w:lineRule="auto"/>
        <w:jc w:val="both"/>
        <w:rPr>
          <w:rFonts w:ascii="Arial" w:hAnsi="Arial" w:cs="Arial"/>
          <w:sz w:val="24"/>
          <w:szCs w:val="24"/>
          <w:lang w:val="en-GB" w:eastAsia="en-GB"/>
        </w:rPr>
      </w:pPr>
      <w:r w:rsidRPr="006A445B">
        <w:rPr>
          <w:rFonts w:ascii="Arial" w:hAnsi="Arial" w:cs="Arial"/>
          <w:sz w:val="24"/>
          <w:szCs w:val="24"/>
          <w:lang w:val="en-GB" w:eastAsia="en-GB"/>
        </w:rPr>
        <w:t xml:space="preserve">To analyse the UK fitness and wellness market. </w:t>
      </w:r>
    </w:p>
    <w:p w14:paraId="1AB643B9" w14:textId="77777777" w:rsidR="006A445B" w:rsidRPr="006A445B" w:rsidRDefault="006A445B" w:rsidP="006A445B">
      <w:pPr>
        <w:pStyle w:val="ListParagraph"/>
        <w:numPr>
          <w:ilvl w:val="0"/>
          <w:numId w:val="6"/>
        </w:numPr>
        <w:spacing w:line="360" w:lineRule="auto"/>
        <w:jc w:val="both"/>
        <w:rPr>
          <w:rFonts w:ascii="Arial" w:hAnsi="Arial" w:cs="Arial"/>
          <w:sz w:val="24"/>
          <w:szCs w:val="24"/>
          <w:lang w:val="en-GB" w:eastAsia="en-GB"/>
        </w:rPr>
      </w:pPr>
      <w:r w:rsidRPr="006A445B">
        <w:rPr>
          <w:rFonts w:ascii="Arial" w:hAnsi="Arial" w:cs="Arial"/>
          <w:sz w:val="24"/>
          <w:szCs w:val="24"/>
          <w:lang w:val="en-GB" w:eastAsia="en-GB"/>
        </w:rPr>
        <w:t xml:space="preserve">To identify customer needs and preferences for personalised fitness services. </w:t>
      </w:r>
    </w:p>
    <w:p w14:paraId="5D50C27C" w14:textId="77777777" w:rsidR="006A445B" w:rsidRPr="006A445B" w:rsidRDefault="006A445B" w:rsidP="006A445B">
      <w:pPr>
        <w:pStyle w:val="ListParagraph"/>
        <w:numPr>
          <w:ilvl w:val="0"/>
          <w:numId w:val="6"/>
        </w:numPr>
        <w:spacing w:line="360" w:lineRule="auto"/>
        <w:jc w:val="both"/>
        <w:rPr>
          <w:rFonts w:ascii="Arial" w:hAnsi="Arial" w:cs="Arial"/>
          <w:sz w:val="24"/>
          <w:szCs w:val="24"/>
          <w:lang w:val="en-GB" w:eastAsia="en-GB"/>
        </w:rPr>
      </w:pPr>
      <w:r w:rsidRPr="006A445B">
        <w:rPr>
          <w:rFonts w:ascii="Arial" w:hAnsi="Arial" w:cs="Arial"/>
          <w:sz w:val="24"/>
          <w:szCs w:val="24"/>
          <w:lang w:val="en-GB" w:eastAsia="en-GB"/>
        </w:rPr>
        <w:t xml:space="preserve">To evaluate the competitive environment within the Manchester fitness market. </w:t>
      </w:r>
    </w:p>
    <w:p w14:paraId="2B2FDC72" w14:textId="74B35A57" w:rsidR="000D674A" w:rsidRPr="000D674A" w:rsidRDefault="000D674A" w:rsidP="000D674A">
      <w:pPr>
        <w:pStyle w:val="ListParagraph"/>
        <w:numPr>
          <w:ilvl w:val="0"/>
          <w:numId w:val="6"/>
        </w:numPr>
        <w:spacing w:line="360" w:lineRule="auto"/>
        <w:jc w:val="both"/>
        <w:rPr>
          <w:rFonts w:ascii="Arial" w:hAnsi="Arial" w:cs="Arial"/>
          <w:sz w:val="24"/>
          <w:szCs w:val="24"/>
          <w:lang w:val="en-GB" w:eastAsia="en-GB"/>
        </w:rPr>
      </w:pPr>
      <w:r w:rsidRPr="000D674A">
        <w:rPr>
          <w:rFonts w:ascii="Arial" w:hAnsi="Arial" w:cs="Arial"/>
          <w:sz w:val="24"/>
          <w:szCs w:val="24"/>
          <w:lang w:val="en-GB" w:eastAsia="en-GB"/>
        </w:rPr>
        <w:t xml:space="preserve">To assess the commercial feasibility of </w:t>
      </w:r>
      <w:proofErr w:type="spellStart"/>
      <w:r w:rsidRPr="000D674A">
        <w:rPr>
          <w:rFonts w:ascii="Arial" w:hAnsi="Arial" w:cs="Arial"/>
          <w:sz w:val="24"/>
          <w:szCs w:val="24"/>
          <w:lang w:val="en-GB" w:eastAsia="en-GB"/>
        </w:rPr>
        <w:t>FitLife</w:t>
      </w:r>
      <w:proofErr w:type="spellEnd"/>
      <w:r w:rsidRPr="000D674A">
        <w:rPr>
          <w:rFonts w:ascii="Arial" w:hAnsi="Arial" w:cs="Arial"/>
          <w:sz w:val="24"/>
          <w:szCs w:val="24"/>
          <w:lang w:val="en-GB" w:eastAsia="en-GB"/>
        </w:rPr>
        <w:t xml:space="preserve"> Smart Gym in </w:t>
      </w:r>
      <w:proofErr w:type="spellStart"/>
      <w:r w:rsidRPr="000D674A">
        <w:rPr>
          <w:rFonts w:ascii="Arial" w:hAnsi="Arial" w:cs="Arial"/>
          <w:sz w:val="24"/>
          <w:szCs w:val="24"/>
          <w:lang w:val="en-GB" w:eastAsia="en-GB"/>
        </w:rPr>
        <w:t>Levenshulme</w:t>
      </w:r>
      <w:proofErr w:type="spellEnd"/>
      <w:r w:rsidRPr="000D674A">
        <w:rPr>
          <w:rFonts w:ascii="Arial" w:hAnsi="Arial" w:cs="Arial"/>
          <w:sz w:val="24"/>
          <w:szCs w:val="24"/>
          <w:lang w:val="en-GB" w:eastAsia="en-GB"/>
        </w:rPr>
        <w:t>, Manchester.</w:t>
      </w:r>
    </w:p>
    <w:p w14:paraId="3CEBF2B3" w14:textId="36D1D8F0" w:rsidR="000D674A" w:rsidRPr="006A445B" w:rsidRDefault="000D674A" w:rsidP="000D674A">
      <w:pPr>
        <w:pStyle w:val="ListParagraph"/>
        <w:numPr>
          <w:ilvl w:val="0"/>
          <w:numId w:val="6"/>
        </w:numPr>
        <w:spacing w:line="360" w:lineRule="auto"/>
        <w:jc w:val="both"/>
        <w:rPr>
          <w:rFonts w:ascii="Arial" w:hAnsi="Arial" w:cs="Arial"/>
          <w:sz w:val="24"/>
          <w:szCs w:val="24"/>
          <w:lang w:val="en-GB" w:eastAsia="en-GB"/>
        </w:rPr>
      </w:pPr>
      <w:r w:rsidRPr="000D674A">
        <w:rPr>
          <w:rFonts w:ascii="Arial" w:hAnsi="Arial" w:cs="Arial"/>
          <w:sz w:val="24"/>
          <w:szCs w:val="24"/>
          <w:lang w:val="en-GB" w:eastAsia="en-GB"/>
        </w:rPr>
        <w:t>To recommend an implementation strategy for launching the business.</w:t>
      </w:r>
    </w:p>
    <w:p w14:paraId="1CFBFECB" w14:textId="3E5CAC7A" w:rsidR="00CD3112" w:rsidRPr="00CD3112" w:rsidRDefault="00E343F5" w:rsidP="00CD3112">
      <w:pPr>
        <w:pStyle w:val="Heading2"/>
        <w:rPr>
          <w:rFonts w:eastAsia="Times New Roman"/>
          <w:lang w:val="en-GB" w:eastAsia="en-GB"/>
        </w:rPr>
      </w:pPr>
      <w:bookmarkStart w:id="9" w:name="_Toc236832020"/>
      <w:r w:rsidRPr="00052669">
        <w:rPr>
          <w:rFonts w:eastAsia="Times New Roman"/>
          <w:lang w:val="en-GB" w:eastAsia="en-GB"/>
        </w:rPr>
        <w:t>1.7 Research Question</w:t>
      </w:r>
      <w:bookmarkEnd w:id="9"/>
    </w:p>
    <w:p w14:paraId="3112D25A" w14:textId="2E65ABBB" w:rsidR="00CD3112" w:rsidRPr="00440CB8" w:rsidRDefault="00440CB8" w:rsidP="00440CB8">
      <w:pPr>
        <w:spacing w:line="360" w:lineRule="auto"/>
        <w:jc w:val="both"/>
        <w:rPr>
          <w:rFonts w:ascii="Arial" w:hAnsi="Arial" w:cs="Arial"/>
          <w:sz w:val="24"/>
          <w:szCs w:val="24"/>
          <w:lang w:val="en-GB" w:eastAsia="en-GB"/>
        </w:rPr>
      </w:pPr>
      <w:r w:rsidRPr="00440CB8">
        <w:rPr>
          <w:rFonts w:ascii="Arial" w:hAnsi="Arial" w:cs="Arial"/>
          <w:sz w:val="24"/>
          <w:szCs w:val="24"/>
          <w:lang w:val="en-GB" w:eastAsia="en-GB"/>
        </w:rPr>
        <w:t xml:space="preserve">How can </w:t>
      </w:r>
      <w:proofErr w:type="spellStart"/>
      <w:r w:rsidRPr="00440CB8">
        <w:rPr>
          <w:rFonts w:ascii="Arial" w:hAnsi="Arial" w:cs="Arial"/>
          <w:sz w:val="24"/>
          <w:szCs w:val="24"/>
          <w:lang w:val="en-GB" w:eastAsia="en-GB"/>
        </w:rPr>
        <w:t>FitLife</w:t>
      </w:r>
      <w:proofErr w:type="spellEnd"/>
      <w:r w:rsidRPr="00440CB8">
        <w:rPr>
          <w:rFonts w:ascii="Arial" w:hAnsi="Arial" w:cs="Arial"/>
          <w:sz w:val="24"/>
          <w:szCs w:val="24"/>
          <w:lang w:val="en-GB" w:eastAsia="en-GB"/>
        </w:rPr>
        <w:t xml:space="preserve"> Smart Gym develop a commercially viable business model that delivers personalised fitness and wellness services while achieving sustainable competitive advantage in the Manchester fitness market?</w:t>
      </w:r>
    </w:p>
    <w:p w14:paraId="07A13C6F" w14:textId="4F9DDBB6" w:rsidR="00B4783C" w:rsidRPr="00794174" w:rsidRDefault="00B4783C" w:rsidP="00CF23AF">
      <w:pPr>
        <w:pStyle w:val="Heading1"/>
        <w:rPr>
          <w:rFonts w:eastAsia="Times New Roman"/>
          <w:lang w:val="en-GB" w:eastAsia="en-GB"/>
        </w:rPr>
      </w:pPr>
      <w:bookmarkStart w:id="10" w:name="_Toc236832021"/>
      <w:r w:rsidRPr="00794174">
        <w:rPr>
          <w:rFonts w:eastAsia="Times New Roman"/>
          <w:lang w:val="en-GB" w:eastAsia="en-GB"/>
        </w:rPr>
        <w:lastRenderedPageBreak/>
        <w:t xml:space="preserve">2. Literature </w:t>
      </w:r>
      <w:r w:rsidRPr="00CF23AF">
        <w:t>Review</w:t>
      </w:r>
      <w:bookmarkEnd w:id="10"/>
    </w:p>
    <w:p w14:paraId="4F98137D" w14:textId="6CF7001A" w:rsidR="00B4783C" w:rsidRPr="00B4783C" w:rsidRDefault="00B10013"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The literature review is used to lay the foundation for the theory of the proposed business opportunity in the case of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It covers business development and strategic management frameworks commonly used to understand customer needs, business environments, competition, value creation and designing business models. The selected frameworks are: Jobs-to-</w:t>
      </w:r>
      <w:proofErr w:type="gramStart"/>
      <w:r w:rsidRPr="00794174">
        <w:rPr>
          <w:rFonts w:ascii="Arial" w:eastAsia="Times New Roman" w:hAnsi="Arial" w:cs="Arial"/>
          <w:sz w:val="24"/>
          <w:szCs w:val="24"/>
          <w:lang w:val="en-GB" w:eastAsia="en-GB"/>
        </w:rPr>
        <w:t>be</w:t>
      </w:r>
      <w:proofErr w:type="gramEnd"/>
      <w:r w:rsidRPr="00794174">
        <w:rPr>
          <w:rFonts w:ascii="Arial" w:eastAsia="Times New Roman" w:hAnsi="Arial" w:cs="Arial"/>
          <w:sz w:val="24"/>
          <w:szCs w:val="24"/>
          <w:lang w:val="en-GB" w:eastAsia="en-GB"/>
        </w:rPr>
        <w:t>-Done (JTBD) Framework, PESTLE Analysis, Porter's Five Forces, Value Proposition Canvas and Business Model Canvas. These models can be used together to understand market opportunities and formulate a sustainable business strategy (</w:t>
      </w:r>
      <w:proofErr w:type="spellStart"/>
      <w:r w:rsidRPr="00794174">
        <w:rPr>
          <w:rFonts w:ascii="Arial" w:eastAsia="Times New Roman" w:hAnsi="Arial" w:cs="Arial"/>
          <w:sz w:val="24"/>
          <w:szCs w:val="24"/>
          <w:lang w:val="en-GB" w:eastAsia="en-GB"/>
        </w:rPr>
        <w:t>Osterwalder</w:t>
      </w:r>
      <w:proofErr w:type="spellEnd"/>
      <w:r w:rsidRPr="00794174">
        <w:rPr>
          <w:rFonts w:ascii="Arial" w:eastAsia="Times New Roman" w:hAnsi="Arial" w:cs="Arial"/>
          <w:sz w:val="24"/>
          <w:szCs w:val="24"/>
          <w:lang w:val="en-GB" w:eastAsia="en-GB"/>
        </w:rPr>
        <w:t xml:space="preserve"> and </w:t>
      </w:r>
      <w:proofErr w:type="spellStart"/>
      <w:r w:rsidRPr="00794174">
        <w:rPr>
          <w:rFonts w:ascii="Arial" w:eastAsia="Times New Roman" w:hAnsi="Arial" w:cs="Arial"/>
          <w:sz w:val="24"/>
          <w:szCs w:val="24"/>
          <w:lang w:val="en-GB" w:eastAsia="en-GB"/>
        </w:rPr>
        <w:t>Pigneur</w:t>
      </w:r>
      <w:proofErr w:type="spellEnd"/>
      <w:r w:rsidRPr="00794174">
        <w:rPr>
          <w:rFonts w:ascii="Arial" w:eastAsia="Times New Roman" w:hAnsi="Arial" w:cs="Arial"/>
          <w:sz w:val="24"/>
          <w:szCs w:val="24"/>
          <w:lang w:val="en-GB" w:eastAsia="en-GB"/>
        </w:rPr>
        <w:t>, 2010; Porter, 2008)</w:t>
      </w:r>
      <w:r w:rsidR="00B4783C" w:rsidRPr="00B4783C">
        <w:rPr>
          <w:rFonts w:ascii="Arial" w:eastAsia="Times New Roman" w:hAnsi="Arial" w:cs="Arial"/>
          <w:sz w:val="24"/>
          <w:szCs w:val="24"/>
          <w:lang w:val="en-GB" w:eastAsia="en-GB"/>
        </w:rPr>
        <w:t>.</w:t>
      </w:r>
    </w:p>
    <w:p w14:paraId="18307FD9" w14:textId="46126F3C" w:rsidR="00B4783C" w:rsidRPr="00B4783C" w:rsidRDefault="00B4783C" w:rsidP="00CF23AF">
      <w:pPr>
        <w:pStyle w:val="Heading2"/>
        <w:rPr>
          <w:rFonts w:eastAsia="Times New Roman"/>
          <w:lang w:val="en-GB" w:eastAsia="en-GB"/>
        </w:rPr>
      </w:pPr>
      <w:bookmarkStart w:id="11" w:name="_Toc236832022"/>
      <w:r w:rsidRPr="00B4783C">
        <w:rPr>
          <w:rFonts w:eastAsia="Times New Roman"/>
          <w:lang w:val="en-GB" w:eastAsia="en-GB"/>
        </w:rPr>
        <w:t>2.1 Jobs-to-</w:t>
      </w:r>
      <w:r w:rsidR="00CF23AF" w:rsidRPr="00B4783C">
        <w:rPr>
          <w:rFonts w:eastAsia="Times New Roman"/>
          <w:lang w:val="en-GB" w:eastAsia="en-GB"/>
        </w:rPr>
        <w:t>Be</w:t>
      </w:r>
      <w:r w:rsidRPr="00B4783C">
        <w:rPr>
          <w:rFonts w:eastAsia="Times New Roman"/>
          <w:lang w:val="en-GB" w:eastAsia="en-GB"/>
        </w:rPr>
        <w:t>-Done (JTBD) Framework</w:t>
      </w:r>
      <w:bookmarkEnd w:id="11"/>
      <w:r w:rsidRPr="00B4783C">
        <w:rPr>
          <w:rFonts w:eastAsia="Times New Roman"/>
          <w:lang w:val="en-GB" w:eastAsia="en-GB"/>
        </w:rPr>
        <w:t xml:space="preserve"> </w:t>
      </w:r>
    </w:p>
    <w:p w14:paraId="17A56EB8" w14:textId="0708849E" w:rsidR="00B4783C" w:rsidRPr="00B4783C" w:rsidRDefault="00012261"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The Jobs to be Done (JTBD) approach states that people buy products or services to perform a certain function, a certain emotion or a certain social role (Christensen et al., 2016). In the fitness world, people sign up for fitness clubs to boost their health, shed weight, improve physical fitness, lower stress, or boost their wellbeing. Businesses can better meet the expectations of their customers if they grasp these underlying motivations.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would be a good company to use the JTBD framework for because they are providing personalised fitness experiences, meeting the individual customer's fitness goal. </w:t>
      </w:r>
    </w:p>
    <w:p w14:paraId="409535E0" w14:textId="62F3890D" w:rsidR="00B4783C" w:rsidRPr="00B4783C" w:rsidRDefault="00CF23AF" w:rsidP="00CF23AF">
      <w:pPr>
        <w:pStyle w:val="Heading2"/>
        <w:rPr>
          <w:rFonts w:eastAsia="Times New Roman"/>
          <w:lang w:val="en-GB" w:eastAsia="en-GB"/>
        </w:rPr>
      </w:pPr>
      <w:bookmarkStart w:id="12" w:name="_Toc236832023"/>
      <w:r>
        <w:rPr>
          <w:rFonts w:eastAsia="Times New Roman"/>
          <w:lang w:val="en-GB" w:eastAsia="en-GB"/>
        </w:rPr>
        <w:t>2.2 PESTLE Analysis</w:t>
      </w:r>
      <w:bookmarkEnd w:id="12"/>
    </w:p>
    <w:p w14:paraId="3740B295" w14:textId="264AF17C" w:rsidR="00B4783C" w:rsidRPr="00B4783C" w:rsidRDefault="00D21550"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PESTLE Analysis involves external macro-environment analysis, which considers the Political, Economic, Social, Technological, Legal and Environmental factors that can impact business performance (Johnson, Scholes and Whittington, 2020).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has market opportunities due to political will to support public health initiatives, the rise of Health Awareness, innovations, and a rising demand for digital fitness services. Meanwhile, uncertainty in the economy, legal obligations like UK GDPR and environmental concerns can affect business activities. PESTLE offers a structure to consider outside opportunities and threats but it does not consider the capacity of the organisation or the level of competition and should be used in conjunction with other frameworks of strategic analysis</w:t>
      </w:r>
      <w:r w:rsidR="00B4783C" w:rsidRPr="00B4783C">
        <w:rPr>
          <w:rFonts w:ascii="Arial" w:eastAsia="Times New Roman" w:hAnsi="Arial" w:cs="Arial"/>
          <w:sz w:val="24"/>
          <w:szCs w:val="24"/>
          <w:lang w:val="en-GB" w:eastAsia="en-GB"/>
        </w:rPr>
        <w:t>.</w:t>
      </w:r>
    </w:p>
    <w:p w14:paraId="480FE0A9" w14:textId="23FD43CE" w:rsidR="00B4783C" w:rsidRPr="00B4783C" w:rsidRDefault="00CF23AF" w:rsidP="00CF23AF">
      <w:pPr>
        <w:pStyle w:val="Heading2"/>
        <w:rPr>
          <w:rFonts w:eastAsia="Times New Roman"/>
          <w:lang w:val="en-GB" w:eastAsia="en-GB"/>
        </w:rPr>
      </w:pPr>
      <w:bookmarkStart w:id="13" w:name="_Toc236832024"/>
      <w:r>
        <w:rPr>
          <w:rFonts w:eastAsia="Times New Roman"/>
          <w:lang w:val="en-GB" w:eastAsia="en-GB"/>
        </w:rPr>
        <w:lastRenderedPageBreak/>
        <w:t>2.3 Porter's Five Forces</w:t>
      </w:r>
      <w:bookmarkEnd w:id="13"/>
    </w:p>
    <w:p w14:paraId="242A87C4" w14:textId="0CED0071" w:rsidR="00B4783C" w:rsidRPr="00B4783C" w:rsidRDefault="00A04741"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 xml:space="preserve">Porter's Five Forces framework is used to examine the attractiveness of an industry by looking at the level of competition, supplier power, buyer power, threat of substitutes and threat of new entrants (Porter 2008). Established companies including </w:t>
      </w:r>
      <w:proofErr w:type="spellStart"/>
      <w:r w:rsidRPr="00794174">
        <w:rPr>
          <w:rFonts w:ascii="Arial" w:eastAsia="Times New Roman" w:hAnsi="Arial" w:cs="Arial"/>
          <w:sz w:val="24"/>
          <w:szCs w:val="24"/>
          <w:lang w:val="en-GB" w:eastAsia="en-GB"/>
        </w:rPr>
        <w:t>PureGym</w:t>
      </w:r>
      <w:proofErr w:type="spellEnd"/>
      <w:r w:rsidRPr="00794174">
        <w:rPr>
          <w:rFonts w:ascii="Arial" w:eastAsia="Times New Roman" w:hAnsi="Arial" w:cs="Arial"/>
          <w:sz w:val="24"/>
          <w:szCs w:val="24"/>
          <w:lang w:val="en-GB" w:eastAsia="en-GB"/>
        </w:rPr>
        <w:t xml:space="preserve">, The Gym Group and David Lloyd Clubs compete with the fitness industry in the UK. There are many membership options, so there's a lot of bargaining power for consumers and there's a lot of substitutes in the form of digital fitness applications. Using this framework can help identify competitive pressures and guide a strategy for differentiation. </w:t>
      </w:r>
    </w:p>
    <w:p w14:paraId="0EA731EA" w14:textId="4C096B84" w:rsidR="00B4783C" w:rsidRPr="00B4783C" w:rsidRDefault="00B4783C" w:rsidP="00CF23AF">
      <w:pPr>
        <w:pStyle w:val="Heading2"/>
        <w:rPr>
          <w:rFonts w:eastAsia="Times New Roman"/>
          <w:lang w:val="en-GB" w:eastAsia="en-GB"/>
        </w:rPr>
      </w:pPr>
      <w:bookmarkStart w:id="14" w:name="_Toc236832025"/>
      <w:r w:rsidRPr="00B4783C">
        <w:rPr>
          <w:rFonts w:eastAsia="Times New Roman"/>
          <w:lang w:val="en-GB" w:eastAsia="en-GB"/>
        </w:rPr>
        <w:t>2.4</w:t>
      </w:r>
      <w:r w:rsidR="00CF23AF">
        <w:rPr>
          <w:rFonts w:eastAsia="Times New Roman"/>
          <w:lang w:val="en-GB" w:eastAsia="en-GB"/>
        </w:rPr>
        <w:t xml:space="preserve"> Value Proposition Canvas</w:t>
      </w:r>
      <w:bookmarkEnd w:id="14"/>
    </w:p>
    <w:p w14:paraId="3F328AF7" w14:textId="0D62F528" w:rsidR="00B4783C" w:rsidRPr="00B4783C" w:rsidRDefault="000479E1"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The Value Proposition Canvas is used to understand customer needs and align these with business offers, by breaking down customer jobs, pains, gains, products and services, pain relievers and gain creators (</w:t>
      </w:r>
      <w:proofErr w:type="spellStart"/>
      <w:r w:rsidRPr="00794174">
        <w:rPr>
          <w:rFonts w:ascii="Arial" w:eastAsia="Times New Roman" w:hAnsi="Arial" w:cs="Arial"/>
          <w:sz w:val="24"/>
          <w:szCs w:val="24"/>
          <w:lang w:val="en-GB" w:eastAsia="en-GB"/>
        </w:rPr>
        <w:t>Osterwalder</w:t>
      </w:r>
      <w:proofErr w:type="spellEnd"/>
      <w:r w:rsidRPr="00794174">
        <w:rPr>
          <w:rFonts w:ascii="Arial" w:eastAsia="Times New Roman" w:hAnsi="Arial" w:cs="Arial"/>
          <w:sz w:val="24"/>
          <w:szCs w:val="24"/>
          <w:lang w:val="en-GB" w:eastAsia="en-GB"/>
        </w:rPr>
        <w:t xml:space="preserve"> et al., 2014). The framework provides a way for companies to create products and services that address customer needs and provide value. For the company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it helps in creating personalized fitness programs, digital coaching, health tracking, and flexible membership options, which align with customer needs. While very effective in the context of customer-centred innovation, the framework does not take into account external factors, the environment in which the innovation is to be realized or competitive pressures, which will have to be incorporated into the broader analyses of the company's strategy</w:t>
      </w:r>
      <w:r w:rsidR="00B4783C" w:rsidRPr="00B4783C">
        <w:rPr>
          <w:rFonts w:ascii="Arial" w:eastAsia="Times New Roman" w:hAnsi="Arial" w:cs="Arial"/>
          <w:sz w:val="24"/>
          <w:szCs w:val="24"/>
          <w:lang w:val="en-GB" w:eastAsia="en-GB"/>
        </w:rPr>
        <w:t>.</w:t>
      </w:r>
    </w:p>
    <w:p w14:paraId="1109FEF9" w14:textId="7A01786A" w:rsidR="00B4783C" w:rsidRPr="00B4783C" w:rsidRDefault="00CF23AF" w:rsidP="00CF23AF">
      <w:pPr>
        <w:pStyle w:val="Heading2"/>
        <w:rPr>
          <w:rFonts w:eastAsia="Times New Roman"/>
          <w:lang w:val="en-GB" w:eastAsia="en-GB"/>
        </w:rPr>
      </w:pPr>
      <w:bookmarkStart w:id="15" w:name="_Toc236832026"/>
      <w:r>
        <w:rPr>
          <w:rFonts w:eastAsia="Times New Roman"/>
          <w:lang w:val="en-GB" w:eastAsia="en-GB"/>
        </w:rPr>
        <w:t>2.5 Business Model Canvas</w:t>
      </w:r>
      <w:bookmarkEnd w:id="15"/>
    </w:p>
    <w:p w14:paraId="478756BF" w14:textId="4E3F768A" w:rsidR="00B4783C" w:rsidRPr="00B4783C" w:rsidRDefault="00F32037" w:rsidP="00794174">
      <w:pPr>
        <w:spacing w:before="100" w:beforeAutospacing="1" w:after="100" w:afterAutospacing="1" w:line="360" w:lineRule="auto"/>
        <w:jc w:val="both"/>
        <w:rPr>
          <w:rFonts w:ascii="Arial" w:eastAsia="Times New Roman" w:hAnsi="Arial" w:cs="Arial"/>
          <w:sz w:val="24"/>
          <w:szCs w:val="24"/>
          <w:lang w:val="en-GB" w:eastAsia="en-GB"/>
        </w:rPr>
      </w:pPr>
      <w:r w:rsidRPr="00794174">
        <w:rPr>
          <w:rFonts w:ascii="Arial" w:eastAsia="Times New Roman" w:hAnsi="Arial" w:cs="Arial"/>
          <w:sz w:val="24"/>
          <w:szCs w:val="24"/>
          <w:lang w:val="en-GB" w:eastAsia="en-GB"/>
        </w:rPr>
        <w:t>Business Model Canvas, as an all-encompassing framework for designing, analysing and communicating business models has nine distinct building blocks: Customer Segments, Value Proposition, Customer Relationships, Channels, Key Resources, Key Activities, Partners, Cost Structure, and Revenue Streams (</w:t>
      </w:r>
      <w:proofErr w:type="spellStart"/>
      <w:r w:rsidRPr="00794174">
        <w:rPr>
          <w:rFonts w:ascii="Arial" w:eastAsia="Times New Roman" w:hAnsi="Arial" w:cs="Arial"/>
          <w:sz w:val="24"/>
          <w:szCs w:val="24"/>
          <w:lang w:val="en-GB" w:eastAsia="en-GB"/>
        </w:rPr>
        <w:t>Osterwalder</w:t>
      </w:r>
      <w:proofErr w:type="spellEnd"/>
      <w:r w:rsidRPr="00794174">
        <w:rPr>
          <w:rFonts w:ascii="Arial" w:eastAsia="Times New Roman" w:hAnsi="Arial" w:cs="Arial"/>
          <w:sz w:val="24"/>
          <w:szCs w:val="24"/>
          <w:lang w:val="en-GB" w:eastAsia="en-GB"/>
        </w:rPr>
        <w:t xml:space="preserve"> and </w:t>
      </w:r>
      <w:proofErr w:type="spellStart"/>
      <w:r w:rsidRPr="00794174">
        <w:rPr>
          <w:rFonts w:ascii="Arial" w:eastAsia="Times New Roman" w:hAnsi="Arial" w:cs="Arial"/>
          <w:sz w:val="24"/>
          <w:szCs w:val="24"/>
          <w:lang w:val="en-GB" w:eastAsia="en-GB"/>
        </w:rPr>
        <w:t>Pigneur</w:t>
      </w:r>
      <w:proofErr w:type="spellEnd"/>
      <w:r w:rsidRPr="00794174">
        <w:rPr>
          <w:rFonts w:ascii="Arial" w:eastAsia="Times New Roman" w:hAnsi="Arial" w:cs="Arial"/>
          <w:sz w:val="24"/>
          <w:szCs w:val="24"/>
          <w:lang w:val="en-GB" w:eastAsia="en-GB"/>
        </w:rPr>
        <w:t xml:space="preserve">, 2010). The framework is well suited to </w:t>
      </w:r>
      <w:proofErr w:type="spellStart"/>
      <w:r w:rsidRPr="00794174">
        <w:rPr>
          <w:rFonts w:ascii="Arial" w:eastAsia="Times New Roman" w:hAnsi="Arial" w:cs="Arial"/>
          <w:sz w:val="24"/>
          <w:szCs w:val="24"/>
          <w:lang w:val="en-GB" w:eastAsia="en-GB"/>
        </w:rPr>
        <w:t>FitLife</w:t>
      </w:r>
      <w:proofErr w:type="spellEnd"/>
      <w:r w:rsidRPr="00794174">
        <w:rPr>
          <w:rFonts w:ascii="Arial" w:eastAsia="Times New Roman" w:hAnsi="Arial" w:cs="Arial"/>
          <w:sz w:val="24"/>
          <w:szCs w:val="24"/>
          <w:lang w:val="en-GB" w:eastAsia="en-GB"/>
        </w:rPr>
        <w:t xml:space="preserve"> Smart Gym as it allows for the operational, financial and strategic elements to be combined, thus creating a commercially viable framework for development. But, although it is a good representation of business design, it does provide little direction about competition in </w:t>
      </w:r>
      <w:r w:rsidRPr="00794174">
        <w:rPr>
          <w:rFonts w:ascii="Arial" w:eastAsia="Times New Roman" w:hAnsi="Arial" w:cs="Arial"/>
          <w:sz w:val="24"/>
          <w:szCs w:val="24"/>
          <w:lang w:val="en-GB" w:eastAsia="en-GB"/>
        </w:rPr>
        <w:lastRenderedPageBreak/>
        <w:t>the market or changes to the external environment and therefore needs to be complemented with other analytical tools</w:t>
      </w:r>
      <w:r w:rsidR="00B4783C" w:rsidRPr="00B4783C">
        <w:rPr>
          <w:rFonts w:ascii="Arial" w:eastAsia="Times New Roman" w:hAnsi="Arial" w:cs="Arial"/>
          <w:sz w:val="24"/>
          <w:szCs w:val="24"/>
          <w:lang w:val="en-GB" w:eastAsia="en-GB"/>
        </w:rPr>
        <w:t>.</w:t>
      </w:r>
    </w:p>
    <w:p w14:paraId="2E17B162" w14:textId="11D51F31" w:rsidR="00B4783C" w:rsidRPr="00B4783C" w:rsidRDefault="00B4783C" w:rsidP="00CF23AF">
      <w:pPr>
        <w:pStyle w:val="Heading2"/>
        <w:rPr>
          <w:rFonts w:eastAsia="Times New Roman"/>
          <w:lang w:val="en-GB" w:eastAsia="en-GB"/>
        </w:rPr>
      </w:pPr>
      <w:bookmarkStart w:id="16" w:name="_Toc236832027"/>
      <w:r w:rsidRPr="00B4783C">
        <w:rPr>
          <w:rFonts w:eastAsia="Times New Roman"/>
          <w:lang w:val="en-GB" w:eastAsia="en-GB"/>
        </w:rPr>
        <w:t>2.6 Critical Discussion with Recent Literature</w:t>
      </w:r>
      <w:bookmarkEnd w:id="16"/>
      <w:r w:rsidRPr="00B4783C">
        <w:rPr>
          <w:rFonts w:eastAsia="Times New Roman"/>
          <w:lang w:val="en-GB" w:eastAsia="en-GB"/>
        </w:rPr>
        <w:t xml:space="preserve"> </w:t>
      </w:r>
    </w:p>
    <w:p w14:paraId="2F25AB92" w14:textId="2F0496B6" w:rsidR="00E01760" w:rsidRDefault="003220A6" w:rsidP="00794174">
      <w:pPr>
        <w:spacing w:before="100" w:beforeAutospacing="1" w:after="100" w:afterAutospacing="1" w:line="360" w:lineRule="auto"/>
        <w:jc w:val="both"/>
        <w:rPr>
          <w:rFonts w:ascii="Arial" w:eastAsia="Times New Roman" w:hAnsi="Arial" w:cs="Arial"/>
          <w:sz w:val="24"/>
          <w:szCs w:val="24"/>
          <w:lang w:val="en-GB" w:eastAsia="en-GB"/>
        </w:rPr>
      </w:pPr>
      <w:r w:rsidRPr="003220A6">
        <w:rPr>
          <w:rFonts w:ascii="Arial" w:eastAsia="Times New Roman" w:hAnsi="Arial" w:cs="Arial"/>
          <w:sz w:val="24"/>
          <w:szCs w:val="24"/>
          <w:lang w:val="en-GB" w:eastAsia="en-GB"/>
        </w:rPr>
        <w:t xml:space="preserve">Recent industry reports indicate that customer-centred service design, digital innovation and personalised fitness experiences have become important competitive factors within the UK fitness sector (Deloitte, 2024; </w:t>
      </w:r>
      <w:proofErr w:type="spellStart"/>
      <w:r w:rsidRPr="003220A6">
        <w:rPr>
          <w:rFonts w:ascii="Arial" w:eastAsia="Times New Roman" w:hAnsi="Arial" w:cs="Arial"/>
          <w:sz w:val="24"/>
          <w:szCs w:val="24"/>
          <w:lang w:val="en-GB" w:eastAsia="en-GB"/>
        </w:rPr>
        <w:t>ukactive</w:t>
      </w:r>
      <w:proofErr w:type="spellEnd"/>
      <w:r w:rsidRPr="003220A6">
        <w:rPr>
          <w:rFonts w:ascii="Arial" w:eastAsia="Times New Roman" w:hAnsi="Arial" w:cs="Arial"/>
          <w:sz w:val="24"/>
          <w:szCs w:val="24"/>
          <w:lang w:val="en-GB" w:eastAsia="en-GB"/>
        </w:rPr>
        <w:t>, 2025; McKinsey &amp; Company, 2024).</w:t>
      </w:r>
      <w:r w:rsidR="00E912D1" w:rsidRPr="00794174">
        <w:rPr>
          <w:rFonts w:ascii="Arial" w:eastAsia="Times New Roman" w:hAnsi="Arial" w:cs="Arial"/>
          <w:sz w:val="24"/>
          <w:szCs w:val="24"/>
          <w:lang w:val="en-GB" w:eastAsia="en-GB"/>
        </w:rPr>
        <w:t xml:space="preserve"> One framework is not enough to understand all the possibilities of business in the new fitness business. Rather, integrating JTBD, the PESTLE Analysis, Porter's Five Forces, the Value Proposition Canvas and the Business Model Canvas allows for a more thorough analysis of customer needs, market dynamics, competitive positioning, and the creation of value. </w:t>
      </w:r>
      <w:r w:rsidR="00E01760">
        <w:rPr>
          <w:rFonts w:ascii="Arial" w:eastAsia="Times New Roman" w:hAnsi="Arial" w:cs="Arial"/>
          <w:sz w:val="24"/>
          <w:szCs w:val="24"/>
          <w:lang w:val="en-GB" w:eastAsia="en-GB"/>
        </w:rPr>
        <w:t xml:space="preserve"> </w:t>
      </w:r>
    </w:p>
    <w:p w14:paraId="4114C607" w14:textId="2386446A" w:rsidR="008028C3" w:rsidRDefault="00CB34E1" w:rsidP="00794174">
      <w:pPr>
        <w:spacing w:before="100" w:beforeAutospacing="1" w:after="100" w:afterAutospacing="1" w:line="360" w:lineRule="auto"/>
        <w:jc w:val="both"/>
        <w:rPr>
          <w:rFonts w:ascii="Arial" w:eastAsia="Times New Roman" w:hAnsi="Arial" w:cs="Arial"/>
          <w:sz w:val="24"/>
          <w:szCs w:val="24"/>
          <w:lang w:val="en-GB" w:eastAsia="en-GB"/>
        </w:rPr>
      </w:pPr>
      <w:r w:rsidRPr="00CB34E1">
        <w:rPr>
          <w:rFonts w:ascii="Arial" w:eastAsia="Times New Roman" w:hAnsi="Arial" w:cs="Arial"/>
          <w:sz w:val="24"/>
          <w:szCs w:val="24"/>
          <w:lang w:val="en-GB" w:eastAsia="en-GB"/>
        </w:rPr>
        <w:t>Overall, the integration of the above five analytical frameworks (Jobs-to-</w:t>
      </w:r>
      <w:proofErr w:type="gramStart"/>
      <w:r w:rsidRPr="00CB34E1">
        <w:rPr>
          <w:rFonts w:ascii="Arial" w:eastAsia="Times New Roman" w:hAnsi="Arial" w:cs="Arial"/>
          <w:sz w:val="24"/>
          <w:szCs w:val="24"/>
          <w:lang w:val="en-GB" w:eastAsia="en-GB"/>
        </w:rPr>
        <w:t>be</w:t>
      </w:r>
      <w:proofErr w:type="gramEnd"/>
      <w:r w:rsidRPr="00CB34E1">
        <w:rPr>
          <w:rFonts w:ascii="Arial" w:eastAsia="Times New Roman" w:hAnsi="Arial" w:cs="Arial"/>
          <w:sz w:val="24"/>
          <w:szCs w:val="24"/>
          <w:lang w:val="en-GB" w:eastAsia="en-GB"/>
        </w:rPr>
        <w:t>-Done Framework, PESTLE Analysis, Porter's Five Forces, Value Proposition Canvas and Business Model Canvas) provides a comprehensive theoretical foundation for evaluating the commercial f</w:t>
      </w:r>
      <w:r>
        <w:rPr>
          <w:rFonts w:ascii="Arial" w:eastAsia="Times New Roman" w:hAnsi="Arial" w:cs="Arial"/>
          <w:sz w:val="24"/>
          <w:szCs w:val="24"/>
          <w:lang w:val="en-GB" w:eastAsia="en-GB"/>
        </w:rPr>
        <w:t xml:space="preserve">easibility of </w:t>
      </w:r>
      <w:proofErr w:type="spellStart"/>
      <w:r>
        <w:rPr>
          <w:rFonts w:ascii="Arial" w:eastAsia="Times New Roman" w:hAnsi="Arial" w:cs="Arial"/>
          <w:sz w:val="24"/>
          <w:szCs w:val="24"/>
          <w:lang w:val="en-GB" w:eastAsia="en-GB"/>
        </w:rPr>
        <w:t>FitLife</w:t>
      </w:r>
      <w:proofErr w:type="spellEnd"/>
      <w:r>
        <w:rPr>
          <w:rFonts w:ascii="Arial" w:eastAsia="Times New Roman" w:hAnsi="Arial" w:cs="Arial"/>
          <w:sz w:val="24"/>
          <w:szCs w:val="24"/>
          <w:lang w:val="en-GB" w:eastAsia="en-GB"/>
        </w:rPr>
        <w:t xml:space="preserve"> Smart Gym</w:t>
      </w:r>
      <w:r w:rsidR="00E93AFA" w:rsidRPr="00794174">
        <w:rPr>
          <w:rFonts w:ascii="Arial" w:eastAsia="Times New Roman" w:hAnsi="Arial" w:cs="Arial"/>
          <w:sz w:val="24"/>
          <w:szCs w:val="24"/>
          <w:lang w:val="en-GB" w:eastAsia="en-GB"/>
        </w:rPr>
        <w:t xml:space="preserve">. </w:t>
      </w:r>
    </w:p>
    <w:p w14:paraId="3BBD42A2" w14:textId="35E0274E" w:rsidR="00225388" w:rsidRDefault="00225388" w:rsidP="00225388">
      <w:pPr>
        <w:pStyle w:val="Heading2"/>
        <w:rPr>
          <w:rFonts w:eastAsia="Times New Roman"/>
          <w:lang w:val="en-GB" w:eastAsia="en-GB"/>
        </w:rPr>
      </w:pPr>
      <w:bookmarkStart w:id="17" w:name="_Toc236832028"/>
      <w:r w:rsidRPr="00225388">
        <w:rPr>
          <w:rFonts w:eastAsia="Times New Roman"/>
          <w:lang w:val="en-GB" w:eastAsia="en-GB"/>
        </w:rPr>
        <w:t>2.7 Framework–Application Table</w:t>
      </w:r>
      <w:bookmarkEnd w:id="17"/>
    </w:p>
    <w:p w14:paraId="7350B8C5" w14:textId="77777777" w:rsidR="00225388" w:rsidRPr="00225388" w:rsidRDefault="00225388" w:rsidP="00225388">
      <w:pPr>
        <w:rPr>
          <w:lang w:val="en-GB" w:eastAsia="en-GB"/>
        </w:rPr>
      </w:pPr>
    </w:p>
    <w:tbl>
      <w:tblPr>
        <w:tblStyle w:val="TableGrid"/>
        <w:tblW w:w="0" w:type="auto"/>
        <w:tblLook w:val="04A0" w:firstRow="1" w:lastRow="0" w:firstColumn="1" w:lastColumn="0" w:noHBand="0" w:noVBand="1"/>
      </w:tblPr>
      <w:tblGrid>
        <w:gridCol w:w="3005"/>
        <w:gridCol w:w="3005"/>
        <w:gridCol w:w="3006"/>
      </w:tblGrid>
      <w:tr w:rsidR="00225388" w:rsidRPr="00225388" w14:paraId="275E645D" w14:textId="77777777" w:rsidTr="00225388">
        <w:tc>
          <w:tcPr>
            <w:tcW w:w="3005" w:type="dxa"/>
          </w:tcPr>
          <w:p w14:paraId="2EE8810C"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Framework</w:t>
            </w:r>
          </w:p>
        </w:tc>
        <w:tc>
          <w:tcPr>
            <w:tcW w:w="3005" w:type="dxa"/>
          </w:tcPr>
          <w:p w14:paraId="28AB7065"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Application in the Proposal</w:t>
            </w:r>
          </w:p>
        </w:tc>
        <w:tc>
          <w:tcPr>
            <w:tcW w:w="3006" w:type="dxa"/>
          </w:tcPr>
          <w:p w14:paraId="54038DA9"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Purpose</w:t>
            </w:r>
          </w:p>
        </w:tc>
      </w:tr>
      <w:tr w:rsidR="00225388" w:rsidRPr="00225388" w14:paraId="1F52E176" w14:textId="77777777" w:rsidTr="00225388">
        <w:tc>
          <w:tcPr>
            <w:tcW w:w="3005" w:type="dxa"/>
          </w:tcPr>
          <w:p w14:paraId="6B3D00B3"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Jobs-to-be-Done (JTBD)</w:t>
            </w:r>
          </w:p>
        </w:tc>
        <w:tc>
          <w:tcPr>
            <w:tcW w:w="3005" w:type="dxa"/>
          </w:tcPr>
          <w:p w14:paraId="1E50C6B8"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Analyse customer needs, motivations and expectations within the fitness and wellness market.</w:t>
            </w:r>
          </w:p>
        </w:tc>
        <w:tc>
          <w:tcPr>
            <w:tcW w:w="3006" w:type="dxa"/>
          </w:tcPr>
          <w:p w14:paraId="1BE445B5"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To identify why customers seek fitness services and how </w:t>
            </w:r>
            <w:proofErr w:type="spellStart"/>
            <w:r w:rsidRPr="00225388">
              <w:rPr>
                <w:rFonts w:ascii="Arial" w:eastAsia="Times New Roman" w:hAnsi="Arial" w:cs="Arial"/>
                <w:sz w:val="24"/>
                <w:szCs w:val="24"/>
                <w:lang w:val="en-GB" w:eastAsia="en-GB"/>
              </w:rPr>
              <w:t>FitLife</w:t>
            </w:r>
            <w:proofErr w:type="spellEnd"/>
            <w:r w:rsidRPr="00225388">
              <w:rPr>
                <w:rFonts w:ascii="Arial" w:eastAsia="Times New Roman" w:hAnsi="Arial" w:cs="Arial"/>
                <w:sz w:val="24"/>
                <w:szCs w:val="24"/>
                <w:lang w:val="en-GB" w:eastAsia="en-GB"/>
              </w:rPr>
              <w:t xml:space="preserve"> Smart Gym can address their unmet needs.</w:t>
            </w:r>
          </w:p>
        </w:tc>
      </w:tr>
      <w:tr w:rsidR="00225388" w:rsidRPr="00225388" w14:paraId="44753F37" w14:textId="77777777" w:rsidTr="00225388">
        <w:tc>
          <w:tcPr>
            <w:tcW w:w="3005" w:type="dxa"/>
          </w:tcPr>
          <w:p w14:paraId="49A021E4"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PESTLE Analysis</w:t>
            </w:r>
          </w:p>
        </w:tc>
        <w:tc>
          <w:tcPr>
            <w:tcW w:w="3005" w:type="dxa"/>
          </w:tcPr>
          <w:p w14:paraId="1F41003F"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Evaluate the political, economic, social, technological, legal and environmental factors affecting the proposed business.</w:t>
            </w:r>
          </w:p>
        </w:tc>
        <w:tc>
          <w:tcPr>
            <w:tcW w:w="3006" w:type="dxa"/>
          </w:tcPr>
          <w:p w14:paraId="1BB33141"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To identify external opportunities and threats influencing the development of </w:t>
            </w:r>
            <w:proofErr w:type="spellStart"/>
            <w:r w:rsidRPr="00225388">
              <w:rPr>
                <w:rFonts w:ascii="Arial" w:eastAsia="Times New Roman" w:hAnsi="Arial" w:cs="Arial"/>
                <w:sz w:val="24"/>
                <w:szCs w:val="24"/>
                <w:lang w:val="en-GB" w:eastAsia="en-GB"/>
              </w:rPr>
              <w:t>FitLife</w:t>
            </w:r>
            <w:proofErr w:type="spellEnd"/>
            <w:r w:rsidRPr="00225388">
              <w:rPr>
                <w:rFonts w:ascii="Arial" w:eastAsia="Times New Roman" w:hAnsi="Arial" w:cs="Arial"/>
                <w:sz w:val="24"/>
                <w:szCs w:val="24"/>
                <w:lang w:val="en-GB" w:eastAsia="en-GB"/>
              </w:rPr>
              <w:t xml:space="preserve"> Smart Gym.</w:t>
            </w:r>
          </w:p>
        </w:tc>
      </w:tr>
      <w:tr w:rsidR="00225388" w:rsidRPr="00225388" w14:paraId="09D3DF04" w14:textId="77777777" w:rsidTr="00225388">
        <w:tc>
          <w:tcPr>
            <w:tcW w:w="3005" w:type="dxa"/>
          </w:tcPr>
          <w:p w14:paraId="6106E816"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lastRenderedPageBreak/>
              <w:t>Porter’s Five Forces</w:t>
            </w:r>
          </w:p>
        </w:tc>
        <w:tc>
          <w:tcPr>
            <w:tcW w:w="3005" w:type="dxa"/>
          </w:tcPr>
          <w:p w14:paraId="61027C4A"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Assess the competitive environment within the UK fitness industry.</w:t>
            </w:r>
          </w:p>
        </w:tc>
        <w:tc>
          <w:tcPr>
            <w:tcW w:w="3006" w:type="dxa"/>
          </w:tcPr>
          <w:p w14:paraId="37671D17"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To evaluate industry attractiveness, competitive rivalry and barriers to market entry.</w:t>
            </w:r>
          </w:p>
        </w:tc>
      </w:tr>
      <w:tr w:rsidR="00225388" w:rsidRPr="00225388" w14:paraId="349AAFDC" w14:textId="77777777" w:rsidTr="00225388">
        <w:tc>
          <w:tcPr>
            <w:tcW w:w="3005" w:type="dxa"/>
          </w:tcPr>
          <w:p w14:paraId="201F3FE6"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Value Proposition Canvas</w:t>
            </w:r>
          </w:p>
        </w:tc>
        <w:tc>
          <w:tcPr>
            <w:tcW w:w="3005" w:type="dxa"/>
          </w:tcPr>
          <w:p w14:paraId="69E30ACE"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Analyse customer pains, gains and desired outcomes to develop an effective value proposition.</w:t>
            </w:r>
          </w:p>
        </w:tc>
        <w:tc>
          <w:tcPr>
            <w:tcW w:w="3006" w:type="dxa"/>
          </w:tcPr>
          <w:p w14:paraId="46228024"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To ensure that the proposed services meet customer needs and create competitive value.</w:t>
            </w:r>
          </w:p>
        </w:tc>
      </w:tr>
      <w:tr w:rsidR="00225388" w:rsidRPr="00225388" w14:paraId="7C11A062" w14:textId="77777777" w:rsidTr="00225388">
        <w:tc>
          <w:tcPr>
            <w:tcW w:w="3005" w:type="dxa"/>
          </w:tcPr>
          <w:p w14:paraId="2D59490A"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Business Model Canvas</w:t>
            </w:r>
          </w:p>
        </w:tc>
        <w:tc>
          <w:tcPr>
            <w:tcW w:w="3005" w:type="dxa"/>
          </w:tcPr>
          <w:p w14:paraId="5553CE5C"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Design the overall business model, including value creation, customer segments, key resources, channels and revenue streams.</w:t>
            </w:r>
          </w:p>
        </w:tc>
        <w:tc>
          <w:tcPr>
            <w:tcW w:w="3006" w:type="dxa"/>
          </w:tcPr>
          <w:p w14:paraId="0B209570"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To develop a commercially viable and sustainable business model for </w:t>
            </w:r>
            <w:proofErr w:type="spellStart"/>
            <w:r w:rsidRPr="00225388">
              <w:rPr>
                <w:rFonts w:ascii="Arial" w:eastAsia="Times New Roman" w:hAnsi="Arial" w:cs="Arial"/>
                <w:sz w:val="24"/>
                <w:szCs w:val="24"/>
                <w:lang w:val="en-GB" w:eastAsia="en-GB"/>
              </w:rPr>
              <w:t>FitLife</w:t>
            </w:r>
            <w:proofErr w:type="spellEnd"/>
            <w:r w:rsidRPr="00225388">
              <w:rPr>
                <w:rFonts w:ascii="Arial" w:eastAsia="Times New Roman" w:hAnsi="Arial" w:cs="Arial"/>
                <w:sz w:val="24"/>
                <w:szCs w:val="24"/>
                <w:lang w:val="en-GB" w:eastAsia="en-GB"/>
              </w:rPr>
              <w:t xml:space="preserve"> Smart Gym.</w:t>
            </w:r>
          </w:p>
        </w:tc>
      </w:tr>
      <w:tr w:rsidR="00225388" w:rsidRPr="00225388" w14:paraId="367C1ABF" w14:textId="77777777" w:rsidTr="00225388">
        <w:tc>
          <w:tcPr>
            <w:tcW w:w="3005" w:type="dxa"/>
          </w:tcPr>
          <w:p w14:paraId="4B42C05E"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Competitor Analysis (Benchmarking)</w:t>
            </w:r>
          </w:p>
        </w:tc>
        <w:tc>
          <w:tcPr>
            <w:tcW w:w="3005" w:type="dxa"/>
          </w:tcPr>
          <w:p w14:paraId="5ADABE39"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Compare </w:t>
            </w:r>
            <w:proofErr w:type="spellStart"/>
            <w:r w:rsidRPr="00225388">
              <w:rPr>
                <w:rFonts w:ascii="Arial" w:eastAsia="Times New Roman" w:hAnsi="Arial" w:cs="Arial"/>
                <w:sz w:val="24"/>
                <w:szCs w:val="24"/>
                <w:lang w:val="en-GB" w:eastAsia="en-GB"/>
              </w:rPr>
              <w:t>FitLife</w:t>
            </w:r>
            <w:proofErr w:type="spellEnd"/>
            <w:r w:rsidRPr="00225388">
              <w:rPr>
                <w:rFonts w:ascii="Arial" w:eastAsia="Times New Roman" w:hAnsi="Arial" w:cs="Arial"/>
                <w:sz w:val="24"/>
                <w:szCs w:val="24"/>
                <w:lang w:val="en-GB" w:eastAsia="en-GB"/>
              </w:rPr>
              <w:t xml:space="preserve"> Smart Gym with </w:t>
            </w:r>
            <w:proofErr w:type="spellStart"/>
            <w:r w:rsidRPr="00225388">
              <w:rPr>
                <w:rFonts w:ascii="Arial" w:eastAsia="Times New Roman" w:hAnsi="Arial" w:cs="Arial"/>
                <w:sz w:val="24"/>
                <w:szCs w:val="24"/>
                <w:lang w:val="en-GB" w:eastAsia="en-GB"/>
              </w:rPr>
              <w:t>PureGym</w:t>
            </w:r>
            <w:proofErr w:type="spellEnd"/>
            <w:r w:rsidRPr="00225388">
              <w:rPr>
                <w:rFonts w:ascii="Arial" w:eastAsia="Times New Roman" w:hAnsi="Arial" w:cs="Arial"/>
                <w:sz w:val="24"/>
                <w:szCs w:val="24"/>
                <w:lang w:val="en-GB" w:eastAsia="en-GB"/>
              </w:rPr>
              <w:t>, The Gym Group and David Lloyd Clubs.</w:t>
            </w:r>
          </w:p>
        </w:tc>
        <w:tc>
          <w:tcPr>
            <w:tcW w:w="3006" w:type="dxa"/>
          </w:tcPr>
          <w:p w14:paraId="14C07603"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To identify market gaps, best practices and opportunities for competitive differentiation.</w:t>
            </w:r>
          </w:p>
        </w:tc>
      </w:tr>
      <w:tr w:rsidR="00225388" w:rsidRPr="00225388" w14:paraId="1E03654D" w14:textId="77777777" w:rsidTr="00225388">
        <w:tc>
          <w:tcPr>
            <w:tcW w:w="3005" w:type="dxa"/>
          </w:tcPr>
          <w:p w14:paraId="521ADA11" w14:textId="77777777" w:rsidR="00225388" w:rsidRPr="00225388" w:rsidRDefault="00225388" w:rsidP="00E266A0">
            <w:pPr>
              <w:spacing w:before="100" w:beforeAutospacing="1" w:after="100" w:afterAutospacing="1" w:line="360" w:lineRule="auto"/>
              <w:jc w:val="both"/>
              <w:rPr>
                <w:rFonts w:ascii="Arial" w:eastAsia="Times New Roman" w:hAnsi="Arial" w:cs="Arial"/>
                <w:b/>
                <w:sz w:val="24"/>
                <w:szCs w:val="24"/>
                <w:lang w:val="en-GB" w:eastAsia="en-GB"/>
              </w:rPr>
            </w:pPr>
            <w:r w:rsidRPr="00225388">
              <w:rPr>
                <w:rFonts w:ascii="Arial" w:eastAsia="Times New Roman" w:hAnsi="Arial" w:cs="Arial"/>
                <w:b/>
                <w:sz w:val="24"/>
                <w:szCs w:val="24"/>
                <w:lang w:val="en-GB" w:eastAsia="en-GB"/>
              </w:rPr>
              <w:t>Market Segmentation</w:t>
            </w:r>
          </w:p>
        </w:tc>
        <w:tc>
          <w:tcPr>
            <w:tcW w:w="3005" w:type="dxa"/>
          </w:tcPr>
          <w:p w14:paraId="6B2C9F5B"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 xml:space="preserve">Identify the primary and secondary target customer groups in </w:t>
            </w:r>
            <w:proofErr w:type="spellStart"/>
            <w:r w:rsidRPr="00225388">
              <w:rPr>
                <w:rFonts w:ascii="Arial" w:eastAsia="Times New Roman" w:hAnsi="Arial" w:cs="Arial"/>
                <w:sz w:val="24"/>
                <w:szCs w:val="24"/>
                <w:lang w:val="en-GB" w:eastAsia="en-GB"/>
              </w:rPr>
              <w:t>Levenshulme</w:t>
            </w:r>
            <w:proofErr w:type="spellEnd"/>
            <w:r w:rsidRPr="00225388">
              <w:rPr>
                <w:rFonts w:ascii="Arial" w:eastAsia="Times New Roman" w:hAnsi="Arial" w:cs="Arial"/>
                <w:sz w:val="24"/>
                <w:szCs w:val="24"/>
                <w:lang w:val="en-GB" w:eastAsia="en-GB"/>
              </w:rPr>
              <w:t>, Manchester.</w:t>
            </w:r>
          </w:p>
        </w:tc>
        <w:tc>
          <w:tcPr>
            <w:tcW w:w="3006" w:type="dxa"/>
          </w:tcPr>
          <w:p w14:paraId="29EA5674" w14:textId="77777777" w:rsidR="00225388" w:rsidRPr="00225388" w:rsidRDefault="00225388" w:rsidP="00E266A0">
            <w:pPr>
              <w:spacing w:before="100" w:beforeAutospacing="1" w:after="100" w:afterAutospacing="1" w:line="360" w:lineRule="auto"/>
              <w:jc w:val="both"/>
              <w:rPr>
                <w:rFonts w:ascii="Arial" w:eastAsia="Times New Roman" w:hAnsi="Arial" w:cs="Arial"/>
                <w:sz w:val="24"/>
                <w:szCs w:val="24"/>
                <w:lang w:val="en-GB" w:eastAsia="en-GB"/>
              </w:rPr>
            </w:pPr>
            <w:r w:rsidRPr="00225388">
              <w:rPr>
                <w:rFonts w:ascii="Arial" w:eastAsia="Times New Roman" w:hAnsi="Arial" w:cs="Arial"/>
                <w:sz w:val="24"/>
                <w:szCs w:val="24"/>
                <w:lang w:val="en-GB" w:eastAsia="en-GB"/>
              </w:rPr>
              <w:t>To support effective market positioning and service development for the proposed business.</w:t>
            </w:r>
          </w:p>
        </w:tc>
      </w:tr>
    </w:tbl>
    <w:p w14:paraId="59C02652" w14:textId="77777777" w:rsidR="008028C3" w:rsidRPr="00794174" w:rsidRDefault="008028C3" w:rsidP="00CF23AF">
      <w:pPr>
        <w:pStyle w:val="Heading1"/>
        <w:rPr>
          <w:rFonts w:eastAsia="Times New Roman"/>
          <w:lang w:val="en-GB" w:eastAsia="en-GB"/>
        </w:rPr>
      </w:pPr>
      <w:bookmarkStart w:id="18" w:name="_Toc236832029"/>
      <w:r w:rsidRPr="00794174">
        <w:rPr>
          <w:rFonts w:eastAsia="Times New Roman"/>
          <w:lang w:val="en-GB" w:eastAsia="en-GB"/>
        </w:rPr>
        <w:t>3. Methodology</w:t>
      </w:r>
      <w:bookmarkEnd w:id="18"/>
    </w:p>
    <w:p w14:paraId="7CA8EC86" w14:textId="4829904A"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The methodology describes the method on which the commercial feasibility of the proposed smart fitness and wellness centre for </w:t>
      </w:r>
      <w:proofErr w:type="spellStart"/>
      <w:r w:rsidRPr="00C23CE7">
        <w:rPr>
          <w:rFonts w:ascii="Arial" w:eastAsia="Times New Roman" w:hAnsi="Arial" w:cs="Arial"/>
          <w:sz w:val="24"/>
          <w:szCs w:val="24"/>
          <w:lang w:val="en-GB" w:eastAsia="en-GB"/>
        </w:rPr>
        <w:t>Levenshulme</w:t>
      </w:r>
      <w:proofErr w:type="spellEnd"/>
      <w:r w:rsidRPr="00C23CE7">
        <w:rPr>
          <w:rFonts w:ascii="Arial" w:eastAsia="Times New Roman" w:hAnsi="Arial" w:cs="Arial"/>
          <w:sz w:val="24"/>
          <w:szCs w:val="24"/>
          <w:lang w:val="en-GB" w:eastAsia="en-GB"/>
        </w:rPr>
        <w:t xml:space="preserve">, Manchester, UK is assessed. This study uses secondary research methodology which is based on the available published data available for the study to investigate opportunities, customer needs, industry trends and competitive environment. Secondary research is suitable for Business Development Proposal since it provides analysis of credible evidence </w:t>
      </w:r>
      <w:r w:rsidRPr="00C23CE7">
        <w:rPr>
          <w:rFonts w:ascii="Arial" w:eastAsia="Times New Roman" w:hAnsi="Arial" w:cs="Arial"/>
          <w:sz w:val="24"/>
          <w:szCs w:val="24"/>
          <w:lang w:val="en-GB" w:eastAsia="en-GB"/>
        </w:rPr>
        <w:lastRenderedPageBreak/>
        <w:t>from various sources, is cost effective and time efficient (Saunde</w:t>
      </w:r>
      <w:r>
        <w:rPr>
          <w:rFonts w:ascii="Arial" w:eastAsia="Times New Roman" w:hAnsi="Arial" w:cs="Arial"/>
          <w:sz w:val="24"/>
          <w:szCs w:val="24"/>
          <w:lang w:val="en-GB" w:eastAsia="en-GB"/>
        </w:rPr>
        <w:t>rs, Lewis and Thornhill, 2023).</w:t>
      </w:r>
    </w:p>
    <w:p w14:paraId="0AD456BF" w14:textId="73D016F6" w:rsidR="00C23CE7" w:rsidRPr="00C23CE7" w:rsidRDefault="00C23CE7" w:rsidP="00C23CE7">
      <w:pPr>
        <w:pStyle w:val="Heading2"/>
        <w:rPr>
          <w:rFonts w:eastAsia="Times New Roman"/>
          <w:lang w:val="en-GB" w:eastAsia="en-GB"/>
        </w:rPr>
      </w:pPr>
      <w:bookmarkStart w:id="19" w:name="_Toc236832030"/>
      <w:r w:rsidRPr="00C23CE7">
        <w:rPr>
          <w:rFonts w:eastAsia="Times New Roman"/>
          <w:lang w:val="en-GB" w:eastAsia="en-GB"/>
        </w:rPr>
        <w:t>3.1 Research Philosophy</w:t>
      </w:r>
      <w:bookmarkEnd w:id="19"/>
    </w:p>
    <w:p w14:paraId="07FFD211" w14:textId="023C6866"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This research is Pragmatism type. Pragmatism is more concerned with solving practical business problems and choose research methods that best provide answers to the research objectives, rather than maintaining a single philosophical stance (Saunders, Lewis and Thornhill, 2023). Pragmatism in this proposal provides a platform to analyse commercial viability of </w:t>
      </w:r>
      <w:proofErr w:type="spellStart"/>
      <w:r w:rsidRPr="00C23CE7">
        <w:rPr>
          <w:rFonts w:ascii="Arial" w:eastAsia="Times New Roman" w:hAnsi="Arial" w:cs="Arial"/>
          <w:sz w:val="24"/>
          <w:szCs w:val="24"/>
          <w:lang w:val="en-GB" w:eastAsia="en-GB"/>
        </w:rPr>
        <w:t>FitLife</w:t>
      </w:r>
      <w:proofErr w:type="spellEnd"/>
      <w:r w:rsidRPr="00C23CE7">
        <w:rPr>
          <w:rFonts w:ascii="Arial" w:eastAsia="Times New Roman" w:hAnsi="Arial" w:cs="Arial"/>
          <w:sz w:val="24"/>
          <w:szCs w:val="24"/>
          <w:lang w:val="en-GB" w:eastAsia="en-GB"/>
        </w:rPr>
        <w:t xml:space="preserve"> Smart Gym on the basis of secondary evidence and frame the practical pro</w:t>
      </w:r>
      <w:r>
        <w:rPr>
          <w:rFonts w:ascii="Arial" w:eastAsia="Times New Roman" w:hAnsi="Arial" w:cs="Arial"/>
          <w:sz w:val="24"/>
          <w:szCs w:val="24"/>
          <w:lang w:val="en-GB" w:eastAsia="en-GB"/>
        </w:rPr>
        <w:t>posal for business development.</w:t>
      </w:r>
    </w:p>
    <w:p w14:paraId="0717DB88" w14:textId="453DD515" w:rsidR="00C23CE7" w:rsidRPr="00C23CE7" w:rsidRDefault="00C23CE7" w:rsidP="00C23CE7">
      <w:pPr>
        <w:pStyle w:val="Heading2"/>
        <w:rPr>
          <w:rFonts w:eastAsia="Times New Roman"/>
          <w:lang w:val="en-GB" w:eastAsia="en-GB"/>
        </w:rPr>
      </w:pPr>
      <w:bookmarkStart w:id="20" w:name="_Toc236832031"/>
      <w:r w:rsidRPr="00C23CE7">
        <w:rPr>
          <w:rFonts w:eastAsia="Times New Roman"/>
          <w:lang w:val="en-GB" w:eastAsia="en-GB"/>
        </w:rPr>
        <w:t>3.2 Research Approach</w:t>
      </w:r>
      <w:bookmarkEnd w:id="20"/>
    </w:p>
    <w:p w14:paraId="755DC6B3" w14:textId="6AB95BB3"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The method used will be qualitative secondary research approach. The study will not gather new data, but it will critically examine and synthesize data from a variety of trustworthy sources. This helps in defining market trends, customer expectations, competitive market conditions, and strategic opportunities in the UK fitness and wellness market. It is appropriate for building up an evidence-based business proposal and is consistent wi</w:t>
      </w:r>
      <w:r>
        <w:rPr>
          <w:rFonts w:ascii="Arial" w:eastAsia="Times New Roman" w:hAnsi="Arial" w:cs="Arial"/>
          <w:sz w:val="24"/>
          <w:szCs w:val="24"/>
          <w:lang w:val="en-GB" w:eastAsia="en-GB"/>
        </w:rPr>
        <w:t>th the objectives of the study.</w:t>
      </w:r>
    </w:p>
    <w:p w14:paraId="79EDB15F" w14:textId="26AE9FCC" w:rsidR="00C23CE7" w:rsidRPr="00C23CE7" w:rsidRDefault="00C23CE7" w:rsidP="00C23CE7">
      <w:pPr>
        <w:pStyle w:val="Heading2"/>
        <w:rPr>
          <w:rFonts w:eastAsia="Times New Roman"/>
          <w:lang w:val="en-GB" w:eastAsia="en-GB"/>
        </w:rPr>
      </w:pPr>
      <w:bookmarkStart w:id="21" w:name="_Toc236832032"/>
      <w:r>
        <w:rPr>
          <w:rFonts w:eastAsia="Times New Roman"/>
          <w:lang w:val="en-GB" w:eastAsia="en-GB"/>
        </w:rPr>
        <w:t>3.3 Secondary Data Source</w:t>
      </w:r>
      <w:bookmarkEnd w:id="21"/>
    </w:p>
    <w:p w14:paraId="4589DFEB" w14:textId="62699AFC"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A variety of secondary sources will be employed, such as peer-reviewed academic journal articles, books, industry reports, market research publications and official government statistics. Some of the key sources are from the Office for National Statistics (ONS), NHS England, Sport England, </w:t>
      </w:r>
      <w:proofErr w:type="spellStart"/>
      <w:r w:rsidRPr="00C23CE7">
        <w:rPr>
          <w:rFonts w:ascii="Arial" w:eastAsia="Times New Roman" w:hAnsi="Arial" w:cs="Arial"/>
          <w:sz w:val="24"/>
          <w:szCs w:val="24"/>
          <w:lang w:val="en-GB" w:eastAsia="en-GB"/>
        </w:rPr>
        <w:t>ukactive</w:t>
      </w:r>
      <w:proofErr w:type="spellEnd"/>
      <w:r w:rsidRPr="00C23CE7">
        <w:rPr>
          <w:rFonts w:ascii="Arial" w:eastAsia="Times New Roman" w:hAnsi="Arial" w:cs="Arial"/>
          <w:sz w:val="24"/>
          <w:szCs w:val="24"/>
          <w:lang w:val="en-GB" w:eastAsia="en-GB"/>
        </w:rPr>
        <w:t xml:space="preserve">, Statista, and business reports. Competitors such as </w:t>
      </w:r>
      <w:proofErr w:type="spellStart"/>
      <w:r w:rsidRPr="00C23CE7">
        <w:rPr>
          <w:rFonts w:ascii="Arial" w:eastAsia="Times New Roman" w:hAnsi="Arial" w:cs="Arial"/>
          <w:sz w:val="24"/>
          <w:szCs w:val="24"/>
          <w:lang w:val="en-GB" w:eastAsia="en-GB"/>
        </w:rPr>
        <w:t>PureGym</w:t>
      </w:r>
      <w:proofErr w:type="spellEnd"/>
      <w:r w:rsidRPr="00C23CE7">
        <w:rPr>
          <w:rFonts w:ascii="Arial" w:eastAsia="Times New Roman" w:hAnsi="Arial" w:cs="Arial"/>
          <w:sz w:val="24"/>
          <w:szCs w:val="24"/>
          <w:lang w:val="en-GB" w:eastAsia="en-GB"/>
        </w:rPr>
        <w:t xml:space="preserve">, The Gym Group and David Lloyd Clubs will also be consulted and their service offerings, pricing policies and positioning in the market will be discussed. The more multiple credible sources used, the more reliable </w:t>
      </w:r>
      <w:r>
        <w:rPr>
          <w:rFonts w:ascii="Arial" w:eastAsia="Times New Roman" w:hAnsi="Arial" w:cs="Arial"/>
          <w:sz w:val="24"/>
          <w:szCs w:val="24"/>
          <w:lang w:val="en-GB" w:eastAsia="en-GB"/>
        </w:rPr>
        <w:t>and valid the findings will be.</w:t>
      </w:r>
    </w:p>
    <w:p w14:paraId="63B1B93E" w14:textId="3325D91B" w:rsidR="00C23CE7" w:rsidRPr="00C23CE7" w:rsidRDefault="00C23CE7" w:rsidP="00C23CE7">
      <w:pPr>
        <w:pStyle w:val="Heading2"/>
        <w:rPr>
          <w:rFonts w:eastAsia="Times New Roman"/>
          <w:lang w:val="en-GB" w:eastAsia="en-GB"/>
        </w:rPr>
      </w:pPr>
      <w:bookmarkStart w:id="22" w:name="_Toc236832033"/>
      <w:r w:rsidRPr="00C23CE7">
        <w:rPr>
          <w:rFonts w:eastAsia="Times New Roman"/>
          <w:lang w:val="en-GB" w:eastAsia="en-GB"/>
        </w:rPr>
        <w:t>3.4 Data Analysis</w:t>
      </w:r>
      <w:bookmarkEnd w:id="22"/>
    </w:p>
    <w:p w14:paraId="408E6015" w14:textId="3F2126E0" w:rsidR="00C23CE7" w:rsidRPr="00C23CE7"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Thematic analysis will be used to identify themes concerning customer needs, digital fitness trends and business opportunities from the collected secondary data (Braun and Clarke, 2022). Furthermore, benchmarking and competitor analysis will be </w:t>
      </w:r>
      <w:r w:rsidRPr="00C23CE7">
        <w:rPr>
          <w:rFonts w:ascii="Arial" w:eastAsia="Times New Roman" w:hAnsi="Arial" w:cs="Arial"/>
          <w:sz w:val="24"/>
          <w:szCs w:val="24"/>
          <w:lang w:val="en-GB" w:eastAsia="en-GB"/>
        </w:rPr>
        <w:lastRenderedPageBreak/>
        <w:t xml:space="preserve">conducted to enable </w:t>
      </w:r>
      <w:proofErr w:type="spellStart"/>
      <w:r w:rsidRPr="00C23CE7">
        <w:rPr>
          <w:rFonts w:ascii="Arial" w:eastAsia="Times New Roman" w:hAnsi="Arial" w:cs="Arial"/>
          <w:sz w:val="24"/>
          <w:szCs w:val="24"/>
          <w:lang w:val="en-GB" w:eastAsia="en-GB"/>
        </w:rPr>
        <w:t>FitLife</w:t>
      </w:r>
      <w:proofErr w:type="spellEnd"/>
      <w:r w:rsidRPr="00C23CE7">
        <w:rPr>
          <w:rFonts w:ascii="Arial" w:eastAsia="Times New Roman" w:hAnsi="Arial" w:cs="Arial"/>
          <w:sz w:val="24"/>
          <w:szCs w:val="24"/>
          <w:lang w:val="en-GB" w:eastAsia="en-GB"/>
        </w:rPr>
        <w:t xml:space="preserve"> Smart Gym to be compared with the competition in the UK fitness industry. For the external environment, the customer value, industry competitiveness and the proposed business model will be </w:t>
      </w:r>
      <w:proofErr w:type="spellStart"/>
      <w:r w:rsidRPr="00C23CE7">
        <w:rPr>
          <w:rFonts w:ascii="Arial" w:eastAsia="Times New Roman" w:hAnsi="Arial" w:cs="Arial"/>
          <w:sz w:val="24"/>
          <w:szCs w:val="24"/>
          <w:lang w:val="en-GB" w:eastAsia="en-GB"/>
        </w:rPr>
        <w:t>analyzed</w:t>
      </w:r>
      <w:proofErr w:type="spellEnd"/>
      <w:r w:rsidRPr="00C23CE7">
        <w:rPr>
          <w:rFonts w:ascii="Arial" w:eastAsia="Times New Roman" w:hAnsi="Arial" w:cs="Arial"/>
          <w:sz w:val="24"/>
          <w:szCs w:val="24"/>
          <w:lang w:val="en-GB" w:eastAsia="en-GB"/>
        </w:rPr>
        <w:t xml:space="preserve"> using strategic frameworks discussed in the literature review: PESTLE Analysis, Porter's Five Forces, Jobs-to-Be-Done and Value Proposition Canvas.</w:t>
      </w:r>
    </w:p>
    <w:p w14:paraId="3EC4D57F" w14:textId="1D498F07" w:rsidR="00C23CE7" w:rsidRPr="00C23CE7" w:rsidRDefault="00C23CE7" w:rsidP="00C23CE7">
      <w:pPr>
        <w:pStyle w:val="Heading2"/>
        <w:rPr>
          <w:rFonts w:eastAsia="Times New Roman"/>
          <w:lang w:val="en-GB" w:eastAsia="en-GB"/>
        </w:rPr>
      </w:pPr>
      <w:bookmarkStart w:id="23" w:name="_Toc236832034"/>
      <w:r w:rsidRPr="00C23CE7">
        <w:rPr>
          <w:rFonts w:eastAsia="Times New Roman"/>
          <w:lang w:val="en-GB" w:eastAsia="en-GB"/>
        </w:rPr>
        <w:t>3.5 Ethical Considerations</w:t>
      </w:r>
      <w:bookmarkEnd w:id="23"/>
    </w:p>
    <w:p w14:paraId="53741A6C" w14:textId="1F67ABF0" w:rsidR="00047C8C" w:rsidRDefault="00C23CE7" w:rsidP="00C23CE7">
      <w:pPr>
        <w:spacing w:before="100" w:beforeAutospacing="1" w:after="100" w:afterAutospacing="1" w:line="360" w:lineRule="auto"/>
        <w:jc w:val="both"/>
        <w:rPr>
          <w:rFonts w:ascii="Arial" w:eastAsia="Times New Roman" w:hAnsi="Arial" w:cs="Arial"/>
          <w:sz w:val="24"/>
          <w:szCs w:val="24"/>
          <w:lang w:val="en-GB" w:eastAsia="en-GB"/>
        </w:rPr>
      </w:pPr>
      <w:r w:rsidRPr="00C23CE7">
        <w:rPr>
          <w:rFonts w:ascii="Arial" w:eastAsia="Times New Roman" w:hAnsi="Arial" w:cs="Arial"/>
          <w:sz w:val="24"/>
          <w:szCs w:val="24"/>
          <w:lang w:val="en-GB" w:eastAsia="en-GB"/>
        </w:rPr>
        <w:t xml:space="preserve">This study is completely secondary and will not be gathering any human participants, nor will it be collecting any personal data. All information will be gathered from public and credible sources, and referenced in accordance with the </w:t>
      </w:r>
      <w:r w:rsidR="0055279E" w:rsidRPr="0055279E">
        <w:rPr>
          <w:rFonts w:ascii="Arial" w:eastAsia="Times New Roman" w:hAnsi="Arial" w:cs="Arial"/>
          <w:sz w:val="24"/>
          <w:szCs w:val="24"/>
          <w:lang w:val="en-GB" w:eastAsia="en-GB"/>
        </w:rPr>
        <w:t>UWTSD Harvard (Cite Them Right)</w:t>
      </w:r>
      <w:r w:rsidRPr="00C23CE7">
        <w:rPr>
          <w:rFonts w:ascii="Arial" w:eastAsia="Times New Roman" w:hAnsi="Arial" w:cs="Arial"/>
          <w:sz w:val="24"/>
          <w:szCs w:val="24"/>
          <w:lang w:val="en-GB" w:eastAsia="en-GB"/>
        </w:rPr>
        <w:t xml:space="preserve"> referencing system. All published findings will be presented accurately, plagiarism will be avoided and all sources evaluated critically before being included in the study. The analysis and conclusions will be based on reliable, up-to-date and releva</w:t>
      </w:r>
      <w:r>
        <w:rPr>
          <w:rFonts w:ascii="Arial" w:eastAsia="Times New Roman" w:hAnsi="Arial" w:cs="Arial"/>
          <w:sz w:val="24"/>
          <w:szCs w:val="24"/>
          <w:lang w:val="en-GB" w:eastAsia="en-GB"/>
        </w:rPr>
        <w:t>nt evidence</w:t>
      </w:r>
      <w:r w:rsidR="006A3C5B" w:rsidRPr="006A3C5B">
        <w:rPr>
          <w:rFonts w:ascii="Arial" w:eastAsia="Times New Roman" w:hAnsi="Arial" w:cs="Arial"/>
          <w:sz w:val="24"/>
          <w:szCs w:val="24"/>
          <w:lang w:val="en-GB" w:eastAsia="en-GB"/>
        </w:rPr>
        <w:t>.</w:t>
      </w:r>
    </w:p>
    <w:p w14:paraId="6EE3CF89" w14:textId="33131629" w:rsidR="00975E5B" w:rsidRDefault="00975E5B" w:rsidP="00975E5B">
      <w:pPr>
        <w:pStyle w:val="Heading2"/>
        <w:rPr>
          <w:rFonts w:eastAsia="Times New Roman"/>
          <w:lang w:val="en-GB" w:eastAsia="en-GB"/>
        </w:rPr>
      </w:pPr>
      <w:bookmarkStart w:id="24" w:name="_Toc236832035"/>
      <w:r>
        <w:rPr>
          <w:rFonts w:eastAsia="Times New Roman"/>
          <w:lang w:val="en-GB" w:eastAsia="en-GB"/>
        </w:rPr>
        <w:t>3.6 Reliability and Validity</w:t>
      </w:r>
      <w:bookmarkEnd w:id="24"/>
    </w:p>
    <w:p w14:paraId="1C05FB5A" w14:textId="742682A3" w:rsidR="00522D32" w:rsidRPr="00522D32" w:rsidRDefault="00522D32" w:rsidP="00522D32">
      <w:pPr>
        <w:spacing w:before="100" w:beforeAutospacing="1" w:after="100" w:afterAutospacing="1" w:line="360" w:lineRule="auto"/>
        <w:jc w:val="both"/>
        <w:rPr>
          <w:rFonts w:ascii="Arial" w:eastAsia="Times New Roman" w:hAnsi="Arial" w:cs="Arial"/>
          <w:sz w:val="24"/>
          <w:szCs w:val="24"/>
          <w:lang w:val="en-GB" w:eastAsia="en-GB"/>
        </w:rPr>
      </w:pPr>
      <w:r w:rsidRPr="00522D32">
        <w:rPr>
          <w:rFonts w:ascii="Arial" w:eastAsia="Times New Roman" w:hAnsi="Arial" w:cs="Arial"/>
          <w:sz w:val="24"/>
          <w:szCs w:val="24"/>
          <w:lang w:val="en-GB" w:eastAsia="en-GB"/>
        </w:rPr>
        <w:t xml:space="preserve">Multiple credible secondary data sources will be used to boost the reliability of this study, such as peer-reviewed journal articles, evidence from government publications (e.g. the Office for National Statistics (ONS), NHS England and Sport England), industry reports (e.g. </w:t>
      </w:r>
      <w:proofErr w:type="spellStart"/>
      <w:r w:rsidRPr="00522D32">
        <w:rPr>
          <w:rFonts w:ascii="Arial" w:eastAsia="Times New Roman" w:hAnsi="Arial" w:cs="Arial"/>
          <w:sz w:val="24"/>
          <w:szCs w:val="24"/>
          <w:lang w:val="en-GB" w:eastAsia="en-GB"/>
        </w:rPr>
        <w:t>ukactive</w:t>
      </w:r>
      <w:proofErr w:type="spellEnd"/>
      <w:r w:rsidRPr="00522D32">
        <w:rPr>
          <w:rFonts w:ascii="Arial" w:eastAsia="Times New Roman" w:hAnsi="Arial" w:cs="Arial"/>
          <w:sz w:val="24"/>
          <w:szCs w:val="24"/>
          <w:lang w:val="en-GB" w:eastAsia="en-GB"/>
        </w:rPr>
        <w:t xml:space="preserve">, </w:t>
      </w:r>
      <w:proofErr w:type="spellStart"/>
      <w:r w:rsidRPr="00522D32">
        <w:rPr>
          <w:rFonts w:ascii="Arial" w:eastAsia="Times New Roman" w:hAnsi="Arial" w:cs="Arial"/>
          <w:sz w:val="24"/>
          <w:szCs w:val="24"/>
          <w:lang w:val="en-GB" w:eastAsia="en-GB"/>
        </w:rPr>
        <w:t>EuropeActive</w:t>
      </w:r>
      <w:proofErr w:type="spellEnd"/>
      <w:r w:rsidRPr="00522D32">
        <w:rPr>
          <w:rFonts w:ascii="Arial" w:eastAsia="Times New Roman" w:hAnsi="Arial" w:cs="Arial"/>
          <w:sz w:val="24"/>
          <w:szCs w:val="24"/>
          <w:lang w:val="en-GB" w:eastAsia="en-GB"/>
        </w:rPr>
        <w:t>, Deloitte and Statista) and company reports. Multiple secondary sources provide data triangulation, which involves taking information from more than one authoritative source, comparing them and cross-checking them to make the findings more consistent, credible and dependable, and less prone to bias in relying on one source (Saunders, Lewis and Thornhill, 2023). In addition, recent and relevant publications will be chosen to ensure that the analysis is up to date and relevant to the latest developments in the</w:t>
      </w:r>
      <w:r>
        <w:rPr>
          <w:rFonts w:ascii="Arial" w:eastAsia="Times New Roman" w:hAnsi="Arial" w:cs="Arial"/>
          <w:sz w:val="24"/>
          <w:szCs w:val="24"/>
          <w:lang w:val="en-GB" w:eastAsia="en-GB"/>
        </w:rPr>
        <w:t xml:space="preserve"> UK fitness, wellness industry</w:t>
      </w:r>
    </w:p>
    <w:p w14:paraId="14431775" w14:textId="1253622D" w:rsidR="003A39A4" w:rsidRPr="003A39A4" w:rsidRDefault="00522D32" w:rsidP="00522D32">
      <w:pPr>
        <w:spacing w:before="100" w:beforeAutospacing="1" w:after="100" w:afterAutospacing="1" w:line="360" w:lineRule="auto"/>
        <w:jc w:val="both"/>
        <w:rPr>
          <w:rFonts w:ascii="Arial" w:eastAsia="Times New Roman" w:hAnsi="Arial" w:cs="Arial"/>
          <w:sz w:val="24"/>
          <w:szCs w:val="24"/>
          <w:lang w:val="en-GB" w:eastAsia="en-GB"/>
        </w:rPr>
      </w:pPr>
      <w:r w:rsidRPr="00522D32">
        <w:rPr>
          <w:rFonts w:ascii="Arial" w:eastAsia="Times New Roman" w:hAnsi="Arial" w:cs="Arial"/>
          <w:sz w:val="24"/>
          <w:szCs w:val="24"/>
          <w:lang w:val="en-GB" w:eastAsia="en-GB"/>
        </w:rPr>
        <w:t>The validity of research findings will be enhanced by the use of secondary sources which can be directly related to the aims of the research and by the critical appraisal of the quality, credibility and relevance of each source before processing it for analysis. The relevant market statistics, academic research and known industry reports will be collated to give an accurate picture of market trends, customer needs and competition. (</w:t>
      </w:r>
      <w:proofErr w:type="spellStart"/>
      <w:r w:rsidRPr="00522D32">
        <w:rPr>
          <w:rFonts w:ascii="Arial" w:eastAsia="Times New Roman" w:hAnsi="Arial" w:cs="Arial"/>
          <w:sz w:val="24"/>
          <w:szCs w:val="24"/>
          <w:lang w:val="en-GB" w:eastAsia="en-GB"/>
        </w:rPr>
        <w:t>Bryman</w:t>
      </w:r>
      <w:proofErr w:type="spellEnd"/>
      <w:r w:rsidRPr="00522D32">
        <w:rPr>
          <w:rFonts w:ascii="Arial" w:eastAsia="Times New Roman" w:hAnsi="Arial" w:cs="Arial"/>
          <w:sz w:val="24"/>
          <w:szCs w:val="24"/>
          <w:lang w:val="en-GB" w:eastAsia="en-GB"/>
        </w:rPr>
        <w:t>, 2021; Yin, 2023; Saunders, Lewis and Thornhill, 2023).</w:t>
      </w:r>
    </w:p>
    <w:p w14:paraId="6CE7A1EB" w14:textId="3FC98C5F" w:rsidR="003A39A4" w:rsidRPr="003A39A4" w:rsidRDefault="003A39A4" w:rsidP="006801A4">
      <w:pPr>
        <w:pStyle w:val="Heading1"/>
        <w:rPr>
          <w:rFonts w:eastAsia="Times New Roman"/>
          <w:lang w:val="en-GB" w:eastAsia="en-GB"/>
        </w:rPr>
      </w:pPr>
      <w:bookmarkStart w:id="25" w:name="_Toc236832036"/>
      <w:r w:rsidRPr="003A39A4">
        <w:rPr>
          <w:rFonts w:eastAsia="Times New Roman"/>
          <w:lang w:val="en-GB" w:eastAsia="en-GB"/>
        </w:rPr>
        <w:lastRenderedPageBreak/>
        <w:t>4. Initial Market Opportunity Analysis</w:t>
      </w:r>
      <w:bookmarkEnd w:id="25"/>
    </w:p>
    <w:p w14:paraId="0D3B99FA" w14:textId="77777777" w:rsidR="003A39A4" w:rsidRPr="003A39A4" w:rsidRDefault="003A39A4" w:rsidP="006801A4">
      <w:pPr>
        <w:pStyle w:val="Heading2"/>
        <w:rPr>
          <w:rFonts w:eastAsia="Times New Roman"/>
          <w:lang w:val="en-GB" w:eastAsia="en-GB"/>
        </w:rPr>
      </w:pPr>
      <w:bookmarkStart w:id="26" w:name="_Toc236832037"/>
      <w:r w:rsidRPr="003A39A4">
        <w:rPr>
          <w:rFonts w:eastAsia="Times New Roman"/>
          <w:lang w:val="en-GB" w:eastAsia="en-GB"/>
        </w:rPr>
        <w:t>4.1 Market Size and Growth</w:t>
      </w:r>
      <w:bookmarkEnd w:id="26"/>
      <w:r w:rsidRPr="003A39A4">
        <w:rPr>
          <w:rFonts w:eastAsia="Times New Roman"/>
          <w:lang w:val="en-GB" w:eastAsia="en-GB"/>
        </w:rPr>
        <w:t xml:space="preserve"> </w:t>
      </w:r>
    </w:p>
    <w:p w14:paraId="428ECAFC" w14:textId="77777777" w:rsidR="003A39A4" w:rsidRPr="003A39A4" w:rsidRDefault="003A39A4" w:rsidP="006801A4">
      <w:pPr>
        <w:pStyle w:val="Heading3"/>
        <w:rPr>
          <w:rFonts w:eastAsia="Times New Roman"/>
          <w:lang w:val="en-GB" w:eastAsia="en-GB"/>
        </w:rPr>
      </w:pPr>
      <w:bookmarkStart w:id="27" w:name="_Toc236832038"/>
      <w:r w:rsidRPr="003A39A4">
        <w:rPr>
          <w:rFonts w:eastAsia="Times New Roman"/>
          <w:lang w:val="en-GB" w:eastAsia="en-GB"/>
        </w:rPr>
        <w:t>4.1.1 UK Fitness Industry Overview</w:t>
      </w:r>
      <w:bookmarkEnd w:id="27"/>
      <w:r w:rsidRPr="003A39A4">
        <w:rPr>
          <w:rFonts w:eastAsia="Times New Roman"/>
          <w:lang w:val="en-GB" w:eastAsia="en-GB"/>
        </w:rPr>
        <w:t xml:space="preserve"> </w:t>
      </w:r>
    </w:p>
    <w:p w14:paraId="7B0E041A" w14:textId="77777777" w:rsidR="003A39A4" w:rsidRPr="003A39A4" w:rsidRDefault="003A39A4" w:rsidP="003A39A4">
      <w:pPr>
        <w:spacing w:before="100" w:beforeAutospacing="1" w:after="100" w:afterAutospacing="1" w:line="360" w:lineRule="auto"/>
        <w:jc w:val="both"/>
        <w:rPr>
          <w:rFonts w:ascii="Arial" w:eastAsia="Times New Roman" w:hAnsi="Arial" w:cs="Arial"/>
          <w:sz w:val="24"/>
          <w:szCs w:val="24"/>
          <w:lang w:val="en-GB" w:eastAsia="en-GB"/>
        </w:rPr>
      </w:pPr>
      <w:r w:rsidRPr="003A39A4">
        <w:rPr>
          <w:rFonts w:ascii="Arial" w:eastAsia="Times New Roman" w:hAnsi="Arial" w:cs="Arial"/>
          <w:sz w:val="24"/>
          <w:szCs w:val="24"/>
          <w:lang w:val="en-GB" w:eastAsia="en-GB"/>
        </w:rPr>
        <w:t>The UK fitness and wellness sector is a major and rapidly expanding part of the health and leisure economy. The more people have become aware of physical health and mental wellbeing and preventative health care, the more people have been participating in fitness activities. This industry encompasses commercial gyms, boutique fitness studios, health clubs, digital fitness and wellness services. Millions of people have a gym membership in the UK, making fitness a growing part of the lives of many people (</w:t>
      </w:r>
      <w:proofErr w:type="spellStart"/>
      <w:r w:rsidRPr="003A39A4">
        <w:rPr>
          <w:rFonts w:ascii="Arial" w:eastAsia="Times New Roman" w:hAnsi="Arial" w:cs="Arial"/>
          <w:sz w:val="24"/>
          <w:szCs w:val="24"/>
          <w:lang w:val="en-GB" w:eastAsia="en-GB"/>
        </w:rPr>
        <w:t>ukactive</w:t>
      </w:r>
      <w:proofErr w:type="spellEnd"/>
      <w:r w:rsidRPr="003A39A4">
        <w:rPr>
          <w:rFonts w:ascii="Arial" w:eastAsia="Times New Roman" w:hAnsi="Arial" w:cs="Arial"/>
          <w:sz w:val="24"/>
          <w:szCs w:val="24"/>
          <w:lang w:val="en-GB" w:eastAsia="en-GB"/>
        </w:rPr>
        <w:t>, 2025; Statista, 2025).</w:t>
      </w:r>
    </w:p>
    <w:p w14:paraId="63C0627D" w14:textId="77777777" w:rsidR="003A39A4" w:rsidRPr="003A39A4" w:rsidRDefault="003A39A4" w:rsidP="006801A4">
      <w:pPr>
        <w:pStyle w:val="Heading3"/>
        <w:rPr>
          <w:rFonts w:eastAsia="Times New Roman"/>
          <w:lang w:val="en-GB" w:eastAsia="en-GB"/>
        </w:rPr>
      </w:pPr>
      <w:bookmarkStart w:id="28" w:name="_Toc236832039"/>
      <w:r w:rsidRPr="003A39A4">
        <w:rPr>
          <w:rFonts w:eastAsia="Times New Roman"/>
          <w:lang w:val="en-GB" w:eastAsia="en-GB"/>
        </w:rPr>
        <w:t>4.1.2 Market Size and Growth Trends</w:t>
      </w:r>
      <w:bookmarkEnd w:id="28"/>
      <w:r w:rsidRPr="003A39A4">
        <w:rPr>
          <w:rFonts w:eastAsia="Times New Roman"/>
          <w:lang w:val="en-GB" w:eastAsia="en-GB"/>
        </w:rPr>
        <w:t xml:space="preserve"> </w:t>
      </w:r>
    </w:p>
    <w:p w14:paraId="6F56349A" w14:textId="6E5C3746" w:rsidR="001A686C" w:rsidRPr="001A686C" w:rsidRDefault="003A39A4" w:rsidP="003A39A4">
      <w:pPr>
        <w:spacing w:before="100" w:beforeAutospacing="1" w:after="100" w:afterAutospacing="1" w:line="360" w:lineRule="auto"/>
        <w:jc w:val="both"/>
        <w:rPr>
          <w:rFonts w:ascii="Arial" w:eastAsia="Times New Roman" w:hAnsi="Arial" w:cs="Arial"/>
          <w:sz w:val="24"/>
          <w:szCs w:val="24"/>
          <w:lang w:val="en-GB" w:eastAsia="en-GB"/>
        </w:rPr>
      </w:pPr>
      <w:r w:rsidRPr="003A39A4">
        <w:rPr>
          <w:rFonts w:ascii="Arial" w:eastAsia="Times New Roman" w:hAnsi="Arial" w:cs="Arial"/>
          <w:sz w:val="24"/>
          <w:szCs w:val="24"/>
          <w:lang w:val="en-GB" w:eastAsia="en-GB"/>
        </w:rPr>
        <w:t xml:space="preserve">Despite the impact of COVID-19, the UK fitness market has bounced back strongly and consumer spend on health and wellbeing is on the rise. According to industry reports, gym attendance continues to rise, digital fitness subscription and investment in fitness facilities. </w:t>
      </w:r>
      <w:r w:rsidR="00E7458E" w:rsidRPr="00E7458E">
        <w:rPr>
          <w:rFonts w:ascii="Arial" w:eastAsia="Times New Roman" w:hAnsi="Arial" w:cs="Arial"/>
          <w:sz w:val="24"/>
          <w:szCs w:val="24"/>
          <w:lang w:val="en-GB" w:eastAsia="en-GB"/>
        </w:rPr>
        <w:t>Industry reports indicate that consumers increasingly prefer</w:t>
      </w:r>
      <w:r w:rsidRPr="003A39A4">
        <w:rPr>
          <w:rFonts w:ascii="Arial" w:eastAsia="Times New Roman" w:hAnsi="Arial" w:cs="Arial"/>
          <w:sz w:val="24"/>
          <w:szCs w:val="24"/>
          <w:lang w:val="en-GB" w:eastAsia="en-GB"/>
        </w:rPr>
        <w:t xml:space="preserve"> a more flexible membership model, customised coaching and integrated wellness programs, not just gym use. The long-term outlook is positive given market forecasts of continued growth as lifestyles evolve and health consciousness grows, alongside a surge in demand for high-quality fitness experiences that presents opportunities for new market entrants like </w:t>
      </w:r>
      <w:proofErr w:type="spellStart"/>
      <w:r w:rsidRPr="003A39A4">
        <w:rPr>
          <w:rFonts w:ascii="Arial" w:eastAsia="Times New Roman" w:hAnsi="Arial" w:cs="Arial"/>
          <w:sz w:val="24"/>
          <w:szCs w:val="24"/>
          <w:lang w:val="en-GB" w:eastAsia="en-GB"/>
        </w:rPr>
        <w:t>FitLife</w:t>
      </w:r>
      <w:proofErr w:type="spellEnd"/>
      <w:r w:rsidRPr="003A39A4">
        <w:rPr>
          <w:rFonts w:ascii="Arial" w:eastAsia="Times New Roman" w:hAnsi="Arial" w:cs="Arial"/>
          <w:sz w:val="24"/>
          <w:szCs w:val="24"/>
          <w:lang w:val="en-GB" w:eastAsia="en-GB"/>
        </w:rPr>
        <w:t xml:space="preserve"> Smart Gym (Deloitte, 2024; </w:t>
      </w:r>
      <w:proofErr w:type="spellStart"/>
      <w:r w:rsidRPr="003A39A4">
        <w:rPr>
          <w:rFonts w:ascii="Arial" w:eastAsia="Times New Roman" w:hAnsi="Arial" w:cs="Arial"/>
          <w:sz w:val="24"/>
          <w:szCs w:val="24"/>
          <w:lang w:val="en-GB" w:eastAsia="en-GB"/>
        </w:rPr>
        <w:t>EuropeActive</w:t>
      </w:r>
      <w:proofErr w:type="spellEnd"/>
      <w:r w:rsidRPr="003A39A4">
        <w:rPr>
          <w:rFonts w:ascii="Arial" w:eastAsia="Times New Roman" w:hAnsi="Arial" w:cs="Arial"/>
          <w:sz w:val="24"/>
          <w:szCs w:val="24"/>
          <w:lang w:val="en-GB" w:eastAsia="en-GB"/>
        </w:rPr>
        <w:t xml:space="preserve"> and Deloitte, 2025; Statista, 2025).</w:t>
      </w:r>
    </w:p>
    <w:p w14:paraId="2D977736" w14:textId="4B948308" w:rsidR="001A686C" w:rsidRPr="001A686C" w:rsidRDefault="001A686C" w:rsidP="006801A4">
      <w:pPr>
        <w:pStyle w:val="Heading3"/>
        <w:rPr>
          <w:rFonts w:eastAsia="Times New Roman"/>
          <w:lang w:val="en-GB" w:eastAsia="en-GB"/>
        </w:rPr>
      </w:pPr>
      <w:bookmarkStart w:id="29" w:name="_Toc236832040"/>
      <w:r w:rsidRPr="001A686C">
        <w:rPr>
          <w:rFonts w:eastAsia="Times New Roman"/>
          <w:lang w:val="en-GB" w:eastAsia="en-GB"/>
        </w:rPr>
        <w:t>4.1.3 Digit</w:t>
      </w:r>
      <w:r w:rsidR="003A39A4">
        <w:rPr>
          <w:rFonts w:eastAsia="Times New Roman"/>
          <w:lang w:val="en-GB" w:eastAsia="en-GB"/>
        </w:rPr>
        <w:t>al Fitness and Wellness Trends</w:t>
      </w:r>
      <w:bookmarkEnd w:id="29"/>
      <w:r w:rsidR="003A39A4">
        <w:rPr>
          <w:rFonts w:eastAsia="Times New Roman"/>
          <w:lang w:val="en-GB" w:eastAsia="en-GB"/>
        </w:rPr>
        <w:t xml:space="preserve"> </w:t>
      </w:r>
    </w:p>
    <w:p w14:paraId="5FB58F19" w14:textId="77777777" w:rsidR="007C6449" w:rsidRPr="007C6449" w:rsidRDefault="007C6449" w:rsidP="007C6449">
      <w:pPr>
        <w:spacing w:before="100" w:beforeAutospacing="1" w:after="100" w:afterAutospacing="1" w:line="360" w:lineRule="auto"/>
        <w:jc w:val="both"/>
        <w:rPr>
          <w:rFonts w:ascii="Arial" w:eastAsia="Times New Roman" w:hAnsi="Arial" w:cs="Arial"/>
          <w:sz w:val="24"/>
          <w:szCs w:val="24"/>
          <w:lang w:val="en-GB" w:eastAsia="en-GB"/>
        </w:rPr>
      </w:pPr>
      <w:r w:rsidRPr="007C6449">
        <w:rPr>
          <w:rFonts w:ascii="Arial" w:eastAsia="Times New Roman" w:hAnsi="Arial" w:cs="Arial"/>
          <w:sz w:val="24"/>
          <w:szCs w:val="24"/>
          <w:lang w:val="en-GB" w:eastAsia="en-GB"/>
        </w:rPr>
        <w:t>AI and digital health platforms, wearable devices, and rapid technological developments have revolutionized the fitness industry. Fitbit, Apple Watch, and Garmin are examples of smart devices that help users track their physical activity, heart rate, overall health, and sleep. Hybrid fitness and mobile fitness apps enable customers to enjoy customised fitness programmes both on and off the premises. Data-driven coaching, digital progress tracking and AI powered insights have emerged as key competitive differentiators which help to strengthen customer engagement, satisfaction and retention (PwC, 2024, Statista, 2025).</w:t>
      </w:r>
    </w:p>
    <w:p w14:paraId="533F88D9" w14:textId="77777777" w:rsidR="007C6449" w:rsidRPr="007C6449" w:rsidRDefault="007C6449" w:rsidP="006801A4">
      <w:pPr>
        <w:pStyle w:val="Heading3"/>
        <w:rPr>
          <w:rFonts w:eastAsia="Times New Roman"/>
          <w:lang w:val="en-GB" w:eastAsia="en-GB"/>
        </w:rPr>
      </w:pPr>
      <w:bookmarkStart w:id="30" w:name="_Toc236832041"/>
      <w:r w:rsidRPr="007C6449">
        <w:rPr>
          <w:rFonts w:eastAsia="Times New Roman"/>
          <w:lang w:val="en-GB" w:eastAsia="en-GB"/>
        </w:rPr>
        <w:lastRenderedPageBreak/>
        <w:t>4.1.4 Future Market Opportunities</w:t>
      </w:r>
      <w:bookmarkEnd w:id="30"/>
      <w:r w:rsidRPr="007C6449">
        <w:rPr>
          <w:rFonts w:eastAsia="Times New Roman"/>
          <w:lang w:val="en-GB" w:eastAsia="en-GB"/>
        </w:rPr>
        <w:t xml:space="preserve"> </w:t>
      </w:r>
    </w:p>
    <w:p w14:paraId="4771D3B5" w14:textId="1976C5CB" w:rsidR="007C6449" w:rsidRPr="007C6449" w:rsidRDefault="007C6449" w:rsidP="007C6449">
      <w:pPr>
        <w:spacing w:before="100" w:beforeAutospacing="1" w:after="100" w:afterAutospacing="1" w:line="360" w:lineRule="auto"/>
        <w:jc w:val="both"/>
        <w:rPr>
          <w:rFonts w:ascii="Arial" w:eastAsia="Times New Roman" w:hAnsi="Arial" w:cs="Arial"/>
          <w:sz w:val="24"/>
          <w:szCs w:val="24"/>
          <w:lang w:val="en-GB" w:eastAsia="en-GB"/>
        </w:rPr>
      </w:pPr>
      <w:r w:rsidRPr="007C6449">
        <w:rPr>
          <w:rFonts w:ascii="Arial" w:eastAsia="Times New Roman" w:hAnsi="Arial" w:cs="Arial"/>
          <w:sz w:val="24"/>
          <w:szCs w:val="24"/>
          <w:lang w:val="en-GB" w:eastAsia="en-GB"/>
        </w:rPr>
        <w:t xml:space="preserve">Growth in the UK fitness market is fuelled by the demand for personalised fitness, preventative healthcare and corporate wellbeing. </w:t>
      </w:r>
      <w:r w:rsidR="00D00924" w:rsidRPr="00D00924">
        <w:rPr>
          <w:rFonts w:ascii="Arial" w:eastAsia="Times New Roman" w:hAnsi="Arial" w:cs="Arial"/>
          <w:sz w:val="24"/>
          <w:szCs w:val="24"/>
          <w:lang w:val="en-GB" w:eastAsia="en-GB"/>
        </w:rPr>
        <w:t>Recent reports indicate that employers are increasingly investing</w:t>
      </w:r>
      <w:r w:rsidR="00D00924">
        <w:rPr>
          <w:rFonts w:ascii="Arial" w:eastAsia="Times New Roman" w:hAnsi="Arial" w:cs="Arial"/>
          <w:sz w:val="24"/>
          <w:szCs w:val="24"/>
          <w:lang w:val="en-GB" w:eastAsia="en-GB"/>
        </w:rPr>
        <w:t xml:space="preserve"> </w:t>
      </w:r>
      <w:r w:rsidRPr="007C6449">
        <w:rPr>
          <w:rFonts w:ascii="Arial" w:eastAsia="Times New Roman" w:hAnsi="Arial" w:cs="Arial"/>
          <w:sz w:val="24"/>
          <w:szCs w:val="24"/>
          <w:lang w:val="en-GB" w:eastAsia="en-GB"/>
        </w:rPr>
        <w:t>resources into their employee wellness programs and consumers have come to appreciate more flexible, technology-driven fitness options. Demand for innovative fitness services will continue to grow as a result of population aging, increasing obesity rates and a growing con</w:t>
      </w:r>
      <w:r w:rsidR="006801A4">
        <w:rPr>
          <w:rFonts w:ascii="Arial" w:eastAsia="Times New Roman" w:hAnsi="Arial" w:cs="Arial"/>
          <w:sz w:val="24"/>
          <w:szCs w:val="24"/>
          <w:lang w:val="en-GB" w:eastAsia="en-GB"/>
        </w:rPr>
        <w:t>sciousness about mental health.</w:t>
      </w:r>
      <w:r w:rsidRPr="007C6449">
        <w:rPr>
          <w:rFonts w:ascii="Arial" w:eastAsia="Times New Roman" w:hAnsi="Arial" w:cs="Arial"/>
          <w:sz w:val="24"/>
          <w:szCs w:val="24"/>
          <w:lang w:val="en-GB" w:eastAsia="en-GB"/>
        </w:rPr>
        <w:t xml:space="preserve"> (</w:t>
      </w:r>
      <w:proofErr w:type="spellStart"/>
      <w:r w:rsidRPr="007C6449">
        <w:rPr>
          <w:rFonts w:ascii="Arial" w:eastAsia="Times New Roman" w:hAnsi="Arial" w:cs="Arial"/>
          <w:sz w:val="24"/>
          <w:szCs w:val="24"/>
          <w:lang w:val="en-GB" w:eastAsia="en-GB"/>
        </w:rPr>
        <w:t>ukactive</w:t>
      </w:r>
      <w:proofErr w:type="spellEnd"/>
      <w:r w:rsidRPr="007C6449">
        <w:rPr>
          <w:rFonts w:ascii="Arial" w:eastAsia="Times New Roman" w:hAnsi="Arial" w:cs="Arial"/>
          <w:sz w:val="24"/>
          <w:szCs w:val="24"/>
          <w:lang w:val="en-GB" w:eastAsia="en-GB"/>
        </w:rPr>
        <w:t>, 2025; Deloitte, 2024).</w:t>
      </w:r>
    </w:p>
    <w:p w14:paraId="74D3AFA7" w14:textId="77777777" w:rsidR="007C6449" w:rsidRPr="007C6449" w:rsidRDefault="007C6449" w:rsidP="006801A4">
      <w:pPr>
        <w:pStyle w:val="Heading2"/>
        <w:rPr>
          <w:rFonts w:eastAsia="Times New Roman"/>
          <w:lang w:val="en-GB" w:eastAsia="en-GB"/>
        </w:rPr>
      </w:pPr>
      <w:bookmarkStart w:id="31" w:name="_Toc236832042"/>
      <w:r w:rsidRPr="007C6449">
        <w:rPr>
          <w:rFonts w:eastAsia="Times New Roman"/>
          <w:lang w:val="en-GB" w:eastAsia="en-GB"/>
        </w:rPr>
        <w:t>4.2 Customer Segmentation</w:t>
      </w:r>
      <w:bookmarkEnd w:id="31"/>
      <w:r w:rsidRPr="007C6449">
        <w:rPr>
          <w:rFonts w:eastAsia="Times New Roman"/>
          <w:lang w:val="en-GB" w:eastAsia="en-GB"/>
        </w:rPr>
        <w:t xml:space="preserve"> </w:t>
      </w:r>
    </w:p>
    <w:p w14:paraId="78067EE5" w14:textId="77777777" w:rsidR="007C6449" w:rsidRPr="007C6449" w:rsidRDefault="007C6449" w:rsidP="007C6449">
      <w:pPr>
        <w:spacing w:before="100" w:beforeAutospacing="1" w:after="100" w:afterAutospacing="1" w:line="360" w:lineRule="auto"/>
        <w:jc w:val="both"/>
        <w:rPr>
          <w:rFonts w:ascii="Arial" w:eastAsia="Times New Roman" w:hAnsi="Arial" w:cs="Arial"/>
          <w:sz w:val="24"/>
          <w:szCs w:val="24"/>
          <w:lang w:val="en-GB" w:eastAsia="en-GB"/>
        </w:rPr>
      </w:pPr>
      <w:r w:rsidRPr="007C6449">
        <w:rPr>
          <w:rFonts w:ascii="Arial" w:eastAsia="Times New Roman" w:hAnsi="Arial" w:cs="Arial"/>
          <w:sz w:val="24"/>
          <w:szCs w:val="24"/>
          <w:lang w:val="en-GB" w:eastAsia="en-GB"/>
        </w:rPr>
        <w:t xml:space="preserve">Market segmentation is crucial for </w:t>
      </w:r>
      <w:proofErr w:type="spellStart"/>
      <w:r w:rsidRPr="007C6449">
        <w:rPr>
          <w:rFonts w:ascii="Arial" w:eastAsia="Times New Roman" w:hAnsi="Arial" w:cs="Arial"/>
          <w:sz w:val="24"/>
          <w:szCs w:val="24"/>
          <w:lang w:val="en-GB" w:eastAsia="en-GB"/>
        </w:rPr>
        <w:t>FitLife</w:t>
      </w:r>
      <w:proofErr w:type="spellEnd"/>
      <w:r w:rsidRPr="007C6449">
        <w:rPr>
          <w:rFonts w:ascii="Arial" w:eastAsia="Times New Roman" w:hAnsi="Arial" w:cs="Arial"/>
          <w:sz w:val="24"/>
          <w:szCs w:val="24"/>
          <w:lang w:val="en-GB" w:eastAsia="en-GB"/>
        </w:rPr>
        <w:t xml:space="preserve"> Smart Gym to define their target market, create specific value propositions, and formulate targeted marketing strategies. Segmentation based on demographical, geographical, behavioural and psychographic characteristics of the customers enables the business to understand their needs and provide personalised fitness and wellness solutions to achieve sustainable competitive advantage.</w:t>
      </w:r>
    </w:p>
    <w:p w14:paraId="2C3F0051" w14:textId="77777777" w:rsidR="007C6449" w:rsidRPr="007C6449" w:rsidRDefault="007C6449" w:rsidP="006801A4">
      <w:pPr>
        <w:pStyle w:val="Heading3"/>
        <w:rPr>
          <w:rFonts w:eastAsia="Times New Roman"/>
          <w:lang w:val="en-GB" w:eastAsia="en-GB"/>
        </w:rPr>
      </w:pPr>
      <w:bookmarkStart w:id="32" w:name="_Toc236832043"/>
      <w:r w:rsidRPr="007C6449">
        <w:rPr>
          <w:rFonts w:eastAsia="Times New Roman"/>
          <w:lang w:val="en-GB" w:eastAsia="en-GB"/>
        </w:rPr>
        <w:t>4.2.1 Demographic Segmentation</w:t>
      </w:r>
      <w:bookmarkEnd w:id="32"/>
      <w:r w:rsidRPr="007C6449">
        <w:rPr>
          <w:rFonts w:eastAsia="Times New Roman"/>
          <w:lang w:val="en-GB" w:eastAsia="en-GB"/>
        </w:rPr>
        <w:t xml:space="preserve"> </w:t>
      </w:r>
    </w:p>
    <w:p w14:paraId="07FBF746" w14:textId="77777777" w:rsidR="007C6449" w:rsidRPr="007C6449" w:rsidRDefault="007C6449" w:rsidP="007C6449">
      <w:pPr>
        <w:spacing w:before="100" w:beforeAutospacing="1" w:after="100" w:afterAutospacing="1" w:line="360" w:lineRule="auto"/>
        <w:jc w:val="both"/>
        <w:rPr>
          <w:rFonts w:ascii="Arial" w:eastAsia="Times New Roman" w:hAnsi="Arial" w:cs="Arial"/>
          <w:sz w:val="24"/>
          <w:szCs w:val="24"/>
          <w:lang w:val="en-GB" w:eastAsia="en-GB"/>
        </w:rPr>
      </w:pPr>
      <w:r w:rsidRPr="007C6449">
        <w:rPr>
          <w:rFonts w:ascii="Arial" w:eastAsia="Times New Roman" w:hAnsi="Arial" w:cs="Arial"/>
          <w:sz w:val="24"/>
          <w:szCs w:val="24"/>
          <w:lang w:val="en-GB" w:eastAsia="en-GB"/>
        </w:rPr>
        <w:t xml:space="preserve">The customer base of </w:t>
      </w:r>
      <w:proofErr w:type="spellStart"/>
      <w:r w:rsidRPr="007C6449">
        <w:rPr>
          <w:rFonts w:ascii="Arial" w:eastAsia="Times New Roman" w:hAnsi="Arial" w:cs="Arial"/>
          <w:sz w:val="24"/>
          <w:szCs w:val="24"/>
          <w:lang w:val="en-GB" w:eastAsia="en-GB"/>
        </w:rPr>
        <w:t>FitLife</w:t>
      </w:r>
      <w:proofErr w:type="spellEnd"/>
      <w:r w:rsidRPr="007C6449">
        <w:rPr>
          <w:rFonts w:ascii="Arial" w:eastAsia="Times New Roman" w:hAnsi="Arial" w:cs="Arial"/>
          <w:sz w:val="24"/>
          <w:szCs w:val="24"/>
          <w:lang w:val="en-GB" w:eastAsia="en-GB"/>
        </w:rPr>
        <w:t xml:space="preserve"> smart gym are the adults with age ranging from 18 to 45 years of both genders, with different education and occupation background. The main customer is the young professionals (25-40 years) who are looking for easy and customized fitness solutions. Secondary customer segments include university students, working adults, health-conscious individuals and corporate employees with moderate to high disposable income who appreciate flexibility in membership options and long-term wellbeing.</w:t>
      </w:r>
    </w:p>
    <w:p w14:paraId="6849F5B8" w14:textId="77777777" w:rsidR="007C6449" w:rsidRPr="007C6449" w:rsidRDefault="007C6449" w:rsidP="006801A4">
      <w:pPr>
        <w:pStyle w:val="Heading3"/>
        <w:rPr>
          <w:rFonts w:eastAsia="Times New Roman"/>
          <w:lang w:val="en-GB" w:eastAsia="en-GB"/>
        </w:rPr>
      </w:pPr>
      <w:bookmarkStart w:id="33" w:name="_Toc236832044"/>
      <w:r w:rsidRPr="007C6449">
        <w:rPr>
          <w:rFonts w:eastAsia="Times New Roman"/>
          <w:lang w:val="en-GB" w:eastAsia="en-GB"/>
        </w:rPr>
        <w:t>4.2.2 Geographic Segmentation</w:t>
      </w:r>
      <w:bookmarkEnd w:id="33"/>
      <w:r w:rsidRPr="007C6449">
        <w:rPr>
          <w:rFonts w:eastAsia="Times New Roman"/>
          <w:lang w:val="en-GB" w:eastAsia="en-GB"/>
        </w:rPr>
        <w:t xml:space="preserve"> </w:t>
      </w:r>
    </w:p>
    <w:p w14:paraId="78648402" w14:textId="77777777" w:rsidR="007C6449" w:rsidRPr="007C6449" w:rsidRDefault="007C6449" w:rsidP="007C6449">
      <w:pPr>
        <w:spacing w:before="100" w:beforeAutospacing="1" w:after="100" w:afterAutospacing="1" w:line="360" w:lineRule="auto"/>
        <w:jc w:val="both"/>
        <w:rPr>
          <w:rFonts w:ascii="Arial" w:eastAsia="Times New Roman" w:hAnsi="Arial" w:cs="Arial"/>
          <w:sz w:val="24"/>
          <w:szCs w:val="24"/>
          <w:lang w:val="en-GB" w:eastAsia="en-GB"/>
        </w:rPr>
      </w:pPr>
      <w:r w:rsidRPr="007C6449">
        <w:rPr>
          <w:rFonts w:ascii="Arial" w:eastAsia="Times New Roman" w:hAnsi="Arial" w:cs="Arial"/>
          <w:sz w:val="24"/>
          <w:szCs w:val="24"/>
          <w:lang w:val="en-GB" w:eastAsia="en-GB"/>
        </w:rPr>
        <w:t xml:space="preserve">The intended gym is situated in </w:t>
      </w:r>
      <w:proofErr w:type="spellStart"/>
      <w:r w:rsidRPr="007C6449">
        <w:rPr>
          <w:rFonts w:ascii="Arial" w:eastAsia="Times New Roman" w:hAnsi="Arial" w:cs="Arial"/>
          <w:sz w:val="24"/>
          <w:szCs w:val="24"/>
          <w:lang w:val="en-GB" w:eastAsia="en-GB"/>
        </w:rPr>
        <w:t>Levenshulme</w:t>
      </w:r>
      <w:proofErr w:type="spellEnd"/>
      <w:r w:rsidRPr="007C6449">
        <w:rPr>
          <w:rFonts w:ascii="Arial" w:eastAsia="Times New Roman" w:hAnsi="Arial" w:cs="Arial"/>
          <w:sz w:val="24"/>
          <w:szCs w:val="24"/>
          <w:lang w:val="en-GB" w:eastAsia="en-GB"/>
        </w:rPr>
        <w:t xml:space="preserve">, Manchester and will cater for a larger catchment area of 3-5km. Priority areas are Longsight, Burnage, </w:t>
      </w:r>
      <w:proofErr w:type="spellStart"/>
      <w:r w:rsidRPr="007C6449">
        <w:rPr>
          <w:rFonts w:ascii="Arial" w:eastAsia="Times New Roman" w:hAnsi="Arial" w:cs="Arial"/>
          <w:sz w:val="24"/>
          <w:szCs w:val="24"/>
          <w:lang w:val="en-GB" w:eastAsia="en-GB"/>
        </w:rPr>
        <w:t>Rusholme</w:t>
      </w:r>
      <w:proofErr w:type="spellEnd"/>
      <w:r w:rsidRPr="007C6449">
        <w:rPr>
          <w:rFonts w:ascii="Arial" w:eastAsia="Times New Roman" w:hAnsi="Arial" w:cs="Arial"/>
          <w:sz w:val="24"/>
          <w:szCs w:val="24"/>
          <w:lang w:val="en-GB" w:eastAsia="en-GB"/>
        </w:rPr>
        <w:t xml:space="preserve">, </w:t>
      </w:r>
      <w:proofErr w:type="spellStart"/>
      <w:r w:rsidRPr="007C6449">
        <w:rPr>
          <w:rFonts w:ascii="Arial" w:eastAsia="Times New Roman" w:hAnsi="Arial" w:cs="Arial"/>
          <w:sz w:val="24"/>
          <w:szCs w:val="24"/>
          <w:lang w:val="en-GB" w:eastAsia="en-GB"/>
        </w:rPr>
        <w:t>Fallowfield</w:t>
      </w:r>
      <w:proofErr w:type="spellEnd"/>
      <w:r w:rsidRPr="007C6449">
        <w:rPr>
          <w:rFonts w:ascii="Arial" w:eastAsia="Times New Roman" w:hAnsi="Arial" w:cs="Arial"/>
          <w:sz w:val="24"/>
          <w:szCs w:val="24"/>
          <w:lang w:val="en-GB" w:eastAsia="en-GB"/>
        </w:rPr>
        <w:t xml:space="preserve"> and Gorton. The surrounding areas have a high population density of residential dwellings, robust public transport links, local educational facilities and excellent access, which makes them attractive markets for personalised fitness and wellness services.</w:t>
      </w:r>
    </w:p>
    <w:p w14:paraId="43293DB5" w14:textId="77777777" w:rsidR="007C6449" w:rsidRPr="007C6449" w:rsidRDefault="007C6449" w:rsidP="006801A4">
      <w:pPr>
        <w:pStyle w:val="Heading3"/>
        <w:rPr>
          <w:rFonts w:eastAsia="Times New Roman"/>
          <w:lang w:val="en-GB" w:eastAsia="en-GB"/>
        </w:rPr>
      </w:pPr>
      <w:bookmarkStart w:id="34" w:name="_Toc236832045"/>
      <w:r w:rsidRPr="007C6449">
        <w:rPr>
          <w:rFonts w:eastAsia="Times New Roman"/>
          <w:lang w:val="en-GB" w:eastAsia="en-GB"/>
        </w:rPr>
        <w:lastRenderedPageBreak/>
        <w:t>4.2.3 Behavioural Segmentation</w:t>
      </w:r>
      <w:bookmarkEnd w:id="34"/>
      <w:r w:rsidRPr="007C6449">
        <w:rPr>
          <w:rFonts w:eastAsia="Times New Roman"/>
          <w:lang w:val="en-GB" w:eastAsia="en-GB"/>
        </w:rPr>
        <w:t xml:space="preserve"> </w:t>
      </w:r>
    </w:p>
    <w:p w14:paraId="203121B2" w14:textId="2473A86E" w:rsidR="007C6449" w:rsidRPr="007C6449" w:rsidRDefault="007C6449" w:rsidP="007C6449">
      <w:pPr>
        <w:spacing w:before="100" w:beforeAutospacing="1" w:after="100" w:afterAutospacing="1" w:line="360" w:lineRule="auto"/>
        <w:jc w:val="both"/>
        <w:rPr>
          <w:rFonts w:ascii="Arial" w:eastAsia="Times New Roman" w:hAnsi="Arial" w:cs="Arial"/>
          <w:sz w:val="24"/>
          <w:szCs w:val="24"/>
          <w:lang w:val="en-GB" w:eastAsia="en-GB"/>
        </w:rPr>
      </w:pPr>
      <w:r w:rsidRPr="007C6449">
        <w:rPr>
          <w:rFonts w:ascii="Arial" w:eastAsia="Times New Roman" w:hAnsi="Arial" w:cs="Arial"/>
          <w:sz w:val="24"/>
          <w:szCs w:val="24"/>
          <w:lang w:val="en-GB" w:eastAsia="en-GB"/>
        </w:rPr>
        <w:t xml:space="preserve">Consumers will be divided into groups based on the frequency of exercise, health goals, buying habits, and member types. </w:t>
      </w:r>
      <w:proofErr w:type="spellStart"/>
      <w:r w:rsidRPr="007C6449">
        <w:rPr>
          <w:rFonts w:ascii="Arial" w:eastAsia="Times New Roman" w:hAnsi="Arial" w:cs="Arial"/>
          <w:sz w:val="24"/>
          <w:szCs w:val="24"/>
          <w:lang w:val="en-GB" w:eastAsia="en-GB"/>
        </w:rPr>
        <w:t>FitLife</w:t>
      </w:r>
      <w:proofErr w:type="spellEnd"/>
      <w:r w:rsidRPr="007C6449">
        <w:rPr>
          <w:rFonts w:ascii="Arial" w:eastAsia="Times New Roman" w:hAnsi="Arial" w:cs="Arial"/>
          <w:sz w:val="24"/>
          <w:szCs w:val="24"/>
          <w:lang w:val="en-GB" w:eastAsia="en-GB"/>
        </w:rPr>
        <w:t xml:space="preserve"> Smart Gym is designed for those who want customised training, flexible plans and tangible fitness results. </w:t>
      </w:r>
      <w:r w:rsidR="00995469" w:rsidRPr="00995469">
        <w:rPr>
          <w:rFonts w:ascii="Arial" w:eastAsia="Times New Roman" w:hAnsi="Arial" w:cs="Arial"/>
          <w:sz w:val="24"/>
          <w:szCs w:val="24"/>
          <w:lang w:val="en-GB" w:eastAsia="en-GB"/>
        </w:rPr>
        <w:t>Secondary evidence suggests that the target market includes customers who</w:t>
      </w:r>
      <w:r w:rsidRPr="007C6449">
        <w:rPr>
          <w:rFonts w:ascii="Arial" w:eastAsia="Times New Roman" w:hAnsi="Arial" w:cs="Arial"/>
          <w:sz w:val="24"/>
          <w:szCs w:val="24"/>
          <w:lang w:val="en-GB" w:eastAsia="en-GB"/>
        </w:rPr>
        <w:t xml:space="preserve"> are highly engaged with digital fitness apps and wearable technology and are willing to pay for the higher quality of service that can enhance health, convenience and wellbeing.</w:t>
      </w:r>
    </w:p>
    <w:p w14:paraId="17E67472" w14:textId="77777777" w:rsidR="007C6449" w:rsidRPr="007C6449" w:rsidRDefault="007C6449" w:rsidP="006801A4">
      <w:pPr>
        <w:pStyle w:val="Heading3"/>
        <w:rPr>
          <w:rFonts w:eastAsia="Times New Roman"/>
          <w:lang w:val="en-GB" w:eastAsia="en-GB"/>
        </w:rPr>
      </w:pPr>
      <w:bookmarkStart w:id="35" w:name="_Toc236832046"/>
      <w:r w:rsidRPr="007C6449">
        <w:rPr>
          <w:rFonts w:eastAsia="Times New Roman"/>
          <w:lang w:val="en-GB" w:eastAsia="en-GB"/>
        </w:rPr>
        <w:t>4.2.4 Psychographic Segmentation</w:t>
      </w:r>
      <w:bookmarkEnd w:id="35"/>
      <w:r w:rsidRPr="007C6449">
        <w:rPr>
          <w:rFonts w:eastAsia="Times New Roman"/>
          <w:lang w:val="en-GB" w:eastAsia="en-GB"/>
        </w:rPr>
        <w:t xml:space="preserve"> </w:t>
      </w:r>
    </w:p>
    <w:p w14:paraId="472D479B" w14:textId="1DF7150A" w:rsidR="006801A4" w:rsidRDefault="00773250" w:rsidP="006801A4">
      <w:pPr>
        <w:spacing w:before="100" w:beforeAutospacing="1" w:after="100" w:afterAutospacing="1" w:line="360" w:lineRule="auto"/>
        <w:jc w:val="both"/>
        <w:rPr>
          <w:rFonts w:ascii="Arial" w:eastAsia="Times New Roman" w:hAnsi="Arial" w:cs="Arial"/>
          <w:sz w:val="24"/>
          <w:szCs w:val="24"/>
          <w:lang w:val="en-GB" w:eastAsia="en-GB"/>
        </w:rPr>
      </w:pPr>
      <w:r w:rsidRPr="00773250">
        <w:rPr>
          <w:rFonts w:ascii="Arial" w:eastAsia="Times New Roman" w:hAnsi="Arial" w:cs="Arial"/>
          <w:sz w:val="24"/>
          <w:szCs w:val="24"/>
          <w:lang w:val="en-GB" w:eastAsia="en-GB"/>
        </w:rPr>
        <w:t xml:space="preserve">The literature suggests that these customer groups </w:t>
      </w:r>
      <w:proofErr w:type="gramStart"/>
      <w:r w:rsidRPr="00773250">
        <w:rPr>
          <w:rFonts w:ascii="Arial" w:eastAsia="Times New Roman" w:hAnsi="Arial" w:cs="Arial"/>
          <w:sz w:val="24"/>
          <w:szCs w:val="24"/>
          <w:lang w:val="en-GB" w:eastAsia="en-GB"/>
        </w:rPr>
        <w:t>value</w:t>
      </w:r>
      <w:r>
        <w:rPr>
          <w:rFonts w:ascii="Arial" w:eastAsia="Times New Roman" w:hAnsi="Arial" w:cs="Arial"/>
          <w:sz w:val="24"/>
          <w:szCs w:val="24"/>
          <w:lang w:val="en-GB" w:eastAsia="en-GB"/>
        </w:rPr>
        <w:t xml:space="preserve">  </w:t>
      </w:r>
      <w:r w:rsidR="007C6449" w:rsidRPr="007C6449">
        <w:rPr>
          <w:rFonts w:ascii="Arial" w:eastAsia="Times New Roman" w:hAnsi="Arial" w:cs="Arial"/>
          <w:sz w:val="24"/>
          <w:szCs w:val="24"/>
          <w:lang w:val="en-GB" w:eastAsia="en-GB"/>
        </w:rPr>
        <w:t>healthy</w:t>
      </w:r>
      <w:proofErr w:type="gramEnd"/>
      <w:r w:rsidR="007C6449" w:rsidRPr="007C6449">
        <w:rPr>
          <w:rFonts w:ascii="Arial" w:eastAsia="Times New Roman" w:hAnsi="Arial" w:cs="Arial"/>
          <w:sz w:val="24"/>
          <w:szCs w:val="24"/>
          <w:lang w:val="en-GB" w:eastAsia="en-GB"/>
        </w:rPr>
        <w:t xml:space="preserve"> living, work-life balance and ongoing personal development. These are the people who appreciate bespoke fitness experiences, ease and technological advancements. The majority have long-term wellness goals and frequently wear fitness wearables and value versatile hybrid programs with in-gym and digital instruction. </w:t>
      </w:r>
      <w:proofErr w:type="spellStart"/>
      <w:r w:rsidR="007C6449" w:rsidRPr="007C6449">
        <w:rPr>
          <w:rFonts w:ascii="Arial" w:eastAsia="Times New Roman" w:hAnsi="Arial" w:cs="Arial"/>
          <w:sz w:val="24"/>
          <w:szCs w:val="24"/>
          <w:lang w:val="en-GB" w:eastAsia="en-GB"/>
        </w:rPr>
        <w:t>FitLife</w:t>
      </w:r>
      <w:proofErr w:type="spellEnd"/>
      <w:r w:rsidR="007C6449" w:rsidRPr="007C6449">
        <w:rPr>
          <w:rFonts w:ascii="Arial" w:eastAsia="Times New Roman" w:hAnsi="Arial" w:cs="Arial"/>
          <w:sz w:val="24"/>
          <w:szCs w:val="24"/>
          <w:lang w:val="en-GB" w:eastAsia="en-GB"/>
        </w:rPr>
        <w:t xml:space="preserve"> Smart Gym's differentiation strategy is also reflected in their striving to inves</w:t>
      </w:r>
      <w:r w:rsidR="007C6449">
        <w:rPr>
          <w:rFonts w:ascii="Arial" w:eastAsia="Times New Roman" w:hAnsi="Arial" w:cs="Arial"/>
          <w:sz w:val="24"/>
          <w:szCs w:val="24"/>
          <w:lang w:val="en-GB" w:eastAsia="en-GB"/>
        </w:rPr>
        <w:t>t in quality wellness solutions</w:t>
      </w:r>
      <w:r w:rsidR="003A39A4">
        <w:rPr>
          <w:rFonts w:ascii="Arial" w:eastAsia="Times New Roman" w:hAnsi="Arial" w:cs="Arial"/>
          <w:sz w:val="24"/>
          <w:szCs w:val="24"/>
          <w:lang w:val="en-GB" w:eastAsia="en-GB"/>
        </w:rPr>
        <w:t>.</w:t>
      </w:r>
    </w:p>
    <w:p w14:paraId="0BDA5FB2" w14:textId="5DF5F48A" w:rsidR="00A2397F" w:rsidRPr="009822F6" w:rsidRDefault="00B94C1E" w:rsidP="009822F6">
      <w:pPr>
        <w:pStyle w:val="Heading2"/>
        <w:rPr>
          <w:rFonts w:eastAsia="Times New Roman"/>
          <w:lang w:val="en-GB" w:eastAsia="en-GB"/>
        </w:rPr>
      </w:pPr>
      <w:bookmarkStart w:id="36" w:name="_Toc236832047"/>
      <w:r w:rsidRPr="00B94C1E">
        <w:rPr>
          <w:rFonts w:eastAsia="Times New Roman"/>
          <w:lang w:val="en-GB" w:eastAsia="en-GB"/>
        </w:rPr>
        <w:t xml:space="preserve">4.3 </w:t>
      </w:r>
      <w:proofErr w:type="spellStart"/>
      <w:r w:rsidRPr="00B94C1E">
        <w:rPr>
          <w:rFonts w:eastAsia="Times New Roman"/>
          <w:lang w:val="en-GB" w:eastAsia="en-GB"/>
        </w:rPr>
        <w:t>Levenshulme</w:t>
      </w:r>
      <w:proofErr w:type="spellEnd"/>
      <w:r w:rsidRPr="00B94C1E">
        <w:rPr>
          <w:rFonts w:eastAsia="Times New Roman"/>
          <w:lang w:val="en-GB" w:eastAsia="en-GB"/>
        </w:rPr>
        <w:t xml:space="preserve"> Market Analysis</w:t>
      </w:r>
      <w:bookmarkEnd w:id="36"/>
    </w:p>
    <w:p w14:paraId="3EEFAAAE" w14:textId="77777777" w:rsidR="009822F6" w:rsidRPr="009822F6" w:rsidRDefault="009822F6" w:rsidP="009822F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 xml:space="preserve">In this section, the commercial viability of </w:t>
      </w:r>
      <w:proofErr w:type="spellStart"/>
      <w:r w:rsidRPr="009822F6">
        <w:rPr>
          <w:rFonts w:ascii="Arial" w:eastAsia="Times New Roman" w:hAnsi="Arial" w:cs="Arial"/>
          <w:sz w:val="24"/>
          <w:szCs w:val="24"/>
          <w:lang w:val="en-GB" w:eastAsia="en-GB"/>
        </w:rPr>
        <w:t>Levenshulme</w:t>
      </w:r>
      <w:proofErr w:type="spellEnd"/>
      <w:r w:rsidRPr="009822F6">
        <w:rPr>
          <w:rFonts w:ascii="Arial" w:eastAsia="Times New Roman" w:hAnsi="Arial" w:cs="Arial"/>
          <w:sz w:val="24"/>
          <w:szCs w:val="24"/>
          <w:lang w:val="en-GB" w:eastAsia="en-GB"/>
        </w:rPr>
        <w:t xml:space="preserve">, Manchester, as a location for </w:t>
      </w:r>
      <w:proofErr w:type="spellStart"/>
      <w:r w:rsidRPr="009822F6">
        <w:rPr>
          <w:rFonts w:ascii="Arial" w:eastAsia="Times New Roman" w:hAnsi="Arial" w:cs="Arial"/>
          <w:sz w:val="24"/>
          <w:szCs w:val="24"/>
          <w:lang w:val="en-GB" w:eastAsia="en-GB"/>
        </w:rPr>
        <w:t>FitLife</w:t>
      </w:r>
      <w:proofErr w:type="spellEnd"/>
      <w:r w:rsidRPr="009822F6">
        <w:rPr>
          <w:rFonts w:ascii="Arial" w:eastAsia="Times New Roman" w:hAnsi="Arial" w:cs="Arial"/>
          <w:sz w:val="24"/>
          <w:szCs w:val="24"/>
          <w:lang w:val="en-GB" w:eastAsia="en-GB"/>
        </w:rPr>
        <w:t xml:space="preserve"> Smart Gym is assessed. The analysis includes local demographic data, catchment area, competitor analysis, commercial property availability and pricing structures, to see if there is market potential and strategic suitability for the proposed business (Saunders, Lewis and Thornhill, 2023).</w:t>
      </w:r>
    </w:p>
    <w:p w14:paraId="0B73A949" w14:textId="77777777" w:rsidR="009822F6" w:rsidRPr="009822F6" w:rsidRDefault="009822F6" w:rsidP="00041586">
      <w:pPr>
        <w:pStyle w:val="Heading3"/>
        <w:rPr>
          <w:rFonts w:eastAsia="Times New Roman"/>
          <w:lang w:val="en-GB" w:eastAsia="en-GB"/>
        </w:rPr>
      </w:pPr>
      <w:bookmarkStart w:id="37" w:name="_Toc236832048"/>
      <w:r w:rsidRPr="009822F6">
        <w:rPr>
          <w:rFonts w:eastAsia="Times New Roman"/>
          <w:lang w:val="en-GB" w:eastAsia="en-GB"/>
        </w:rPr>
        <w:t>4.3.1 Local Demographic</w:t>
      </w:r>
      <w:bookmarkEnd w:id="37"/>
    </w:p>
    <w:p w14:paraId="6F32015A" w14:textId="77777777" w:rsidR="009822F6" w:rsidRPr="009822F6" w:rsidRDefault="009822F6" w:rsidP="009822F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 xml:space="preserve">Evidence of secondary sources suggests that </w:t>
      </w:r>
      <w:proofErr w:type="spellStart"/>
      <w:r w:rsidRPr="009822F6">
        <w:rPr>
          <w:rFonts w:ascii="Arial" w:eastAsia="Times New Roman" w:hAnsi="Arial" w:cs="Arial"/>
          <w:sz w:val="24"/>
          <w:szCs w:val="24"/>
          <w:lang w:val="en-GB" w:eastAsia="en-GB"/>
        </w:rPr>
        <w:t>Levenshulme</w:t>
      </w:r>
      <w:proofErr w:type="spellEnd"/>
      <w:r w:rsidRPr="009822F6">
        <w:rPr>
          <w:rFonts w:ascii="Arial" w:eastAsia="Times New Roman" w:hAnsi="Arial" w:cs="Arial"/>
          <w:sz w:val="24"/>
          <w:szCs w:val="24"/>
          <w:lang w:val="en-GB" w:eastAsia="en-GB"/>
        </w:rPr>
        <w:t xml:space="preserve"> is one of the most diverse and growing urban residential areas in south Manchester. The ward has a population of around 20,400 according to the Office for National Statistics (ONS Census, 2021), of whom around 65% are working age (18-64 years). </w:t>
      </w:r>
      <w:proofErr w:type="spellStart"/>
      <w:r w:rsidRPr="009822F6">
        <w:rPr>
          <w:rFonts w:ascii="Arial" w:eastAsia="Times New Roman" w:hAnsi="Arial" w:cs="Arial"/>
          <w:sz w:val="24"/>
          <w:szCs w:val="24"/>
          <w:lang w:val="en-GB" w:eastAsia="en-GB"/>
        </w:rPr>
        <w:t>Levenshulme</w:t>
      </w:r>
      <w:proofErr w:type="spellEnd"/>
      <w:r w:rsidRPr="009822F6">
        <w:rPr>
          <w:rFonts w:ascii="Arial" w:eastAsia="Times New Roman" w:hAnsi="Arial" w:cs="Arial"/>
          <w:sz w:val="24"/>
          <w:szCs w:val="24"/>
          <w:lang w:val="en-GB" w:eastAsia="en-GB"/>
        </w:rPr>
        <w:t xml:space="preserve"> is also described as culturally diverse in its description by Manchester City Council (2024), with young professionals and families also becoming more prevalent, and residential development is expected to rise.</w:t>
      </w:r>
    </w:p>
    <w:p w14:paraId="6C6ABD7F" w14:textId="77777777" w:rsidR="009822F6" w:rsidRPr="009822F6" w:rsidRDefault="009822F6" w:rsidP="009822F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lastRenderedPageBreak/>
        <w:t xml:space="preserve">Due to its close proximity to the University of Manchester and Manchester Metropolitan University, there is also a high proportion of students living in surrounding areas, such as </w:t>
      </w:r>
      <w:proofErr w:type="spellStart"/>
      <w:r w:rsidRPr="009822F6">
        <w:rPr>
          <w:rFonts w:ascii="Arial" w:eastAsia="Times New Roman" w:hAnsi="Arial" w:cs="Arial"/>
          <w:sz w:val="24"/>
          <w:szCs w:val="24"/>
          <w:lang w:val="en-GB" w:eastAsia="en-GB"/>
        </w:rPr>
        <w:t>Fallowfield</w:t>
      </w:r>
      <w:proofErr w:type="spellEnd"/>
      <w:r w:rsidRPr="009822F6">
        <w:rPr>
          <w:rFonts w:ascii="Arial" w:eastAsia="Times New Roman" w:hAnsi="Arial" w:cs="Arial"/>
          <w:sz w:val="24"/>
          <w:szCs w:val="24"/>
          <w:lang w:val="en-GB" w:eastAsia="en-GB"/>
        </w:rPr>
        <w:t xml:space="preserve"> and </w:t>
      </w:r>
      <w:proofErr w:type="spellStart"/>
      <w:r w:rsidRPr="009822F6">
        <w:rPr>
          <w:rFonts w:ascii="Arial" w:eastAsia="Times New Roman" w:hAnsi="Arial" w:cs="Arial"/>
          <w:sz w:val="24"/>
          <w:szCs w:val="24"/>
          <w:lang w:val="en-GB" w:eastAsia="en-GB"/>
        </w:rPr>
        <w:t>Rusholme</w:t>
      </w:r>
      <w:proofErr w:type="spellEnd"/>
      <w:r w:rsidRPr="009822F6">
        <w:rPr>
          <w:rFonts w:ascii="Arial" w:eastAsia="Times New Roman" w:hAnsi="Arial" w:cs="Arial"/>
          <w:sz w:val="24"/>
          <w:szCs w:val="24"/>
          <w:lang w:val="en-GB" w:eastAsia="en-GB"/>
        </w:rPr>
        <w:t>, which are within the boundaries of the City Council (Manchester City Council, 2024). The demographics suggest a high market potential for customised fitness programs, digital health technologies, and flexible memberships. The customer segments identified in Section 4.2 are broadly comparable to those identified as young professionals, students at university, and working adults and health conscious residents (ONS Census, 2021; ONS, 2024; Manchester City Council, 2024), indicating good market conditions.</w:t>
      </w:r>
    </w:p>
    <w:p w14:paraId="55F4AF3D" w14:textId="77777777" w:rsidR="009822F6" w:rsidRPr="009822F6" w:rsidRDefault="009822F6" w:rsidP="00041586">
      <w:pPr>
        <w:pStyle w:val="Heading3"/>
        <w:rPr>
          <w:rFonts w:eastAsia="Times New Roman"/>
          <w:lang w:val="en-GB" w:eastAsia="en-GB"/>
        </w:rPr>
      </w:pPr>
      <w:bookmarkStart w:id="38" w:name="_Toc236832049"/>
      <w:r w:rsidRPr="009822F6">
        <w:rPr>
          <w:rFonts w:eastAsia="Times New Roman"/>
          <w:lang w:val="en-GB" w:eastAsia="en-GB"/>
        </w:rPr>
        <w:t>4.3.2 Catchment Area</w:t>
      </w:r>
      <w:bookmarkEnd w:id="38"/>
    </w:p>
    <w:p w14:paraId="26F3ABFA" w14:textId="77777777" w:rsidR="009822F6" w:rsidRPr="009822F6" w:rsidRDefault="009822F6" w:rsidP="009822F6">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9822F6">
        <w:rPr>
          <w:rFonts w:ascii="Arial" w:eastAsia="Times New Roman" w:hAnsi="Arial" w:cs="Arial"/>
          <w:sz w:val="24"/>
          <w:szCs w:val="24"/>
          <w:lang w:val="en-GB" w:eastAsia="en-GB"/>
        </w:rPr>
        <w:t>FitLife</w:t>
      </w:r>
      <w:proofErr w:type="spellEnd"/>
      <w:r w:rsidRPr="009822F6">
        <w:rPr>
          <w:rFonts w:ascii="Arial" w:eastAsia="Times New Roman" w:hAnsi="Arial" w:cs="Arial"/>
          <w:sz w:val="24"/>
          <w:szCs w:val="24"/>
          <w:lang w:val="en-GB" w:eastAsia="en-GB"/>
        </w:rPr>
        <w:t xml:space="preserve"> Smart Gym will cater for customers within a c. 3-5 km radius which will mainly be within </w:t>
      </w:r>
      <w:proofErr w:type="spellStart"/>
      <w:r w:rsidRPr="009822F6">
        <w:rPr>
          <w:rFonts w:ascii="Arial" w:eastAsia="Times New Roman" w:hAnsi="Arial" w:cs="Arial"/>
          <w:sz w:val="24"/>
          <w:szCs w:val="24"/>
          <w:lang w:val="en-GB" w:eastAsia="en-GB"/>
        </w:rPr>
        <w:t>Levenshulme</w:t>
      </w:r>
      <w:proofErr w:type="spellEnd"/>
      <w:r w:rsidRPr="009822F6">
        <w:rPr>
          <w:rFonts w:ascii="Arial" w:eastAsia="Times New Roman" w:hAnsi="Arial" w:cs="Arial"/>
          <w:sz w:val="24"/>
          <w:szCs w:val="24"/>
          <w:lang w:val="en-GB" w:eastAsia="en-GB"/>
        </w:rPr>
        <w:t xml:space="preserve">, Longsight, Burnage, </w:t>
      </w:r>
      <w:proofErr w:type="spellStart"/>
      <w:r w:rsidRPr="009822F6">
        <w:rPr>
          <w:rFonts w:ascii="Arial" w:eastAsia="Times New Roman" w:hAnsi="Arial" w:cs="Arial"/>
          <w:sz w:val="24"/>
          <w:szCs w:val="24"/>
          <w:lang w:val="en-GB" w:eastAsia="en-GB"/>
        </w:rPr>
        <w:t>Fallowfield</w:t>
      </w:r>
      <w:proofErr w:type="spellEnd"/>
      <w:r w:rsidRPr="009822F6">
        <w:rPr>
          <w:rFonts w:ascii="Arial" w:eastAsia="Times New Roman" w:hAnsi="Arial" w:cs="Arial"/>
          <w:sz w:val="24"/>
          <w:szCs w:val="24"/>
          <w:lang w:val="en-GB" w:eastAsia="en-GB"/>
        </w:rPr>
        <w:t xml:space="preserve">, </w:t>
      </w:r>
      <w:proofErr w:type="spellStart"/>
      <w:r w:rsidRPr="009822F6">
        <w:rPr>
          <w:rFonts w:ascii="Arial" w:eastAsia="Times New Roman" w:hAnsi="Arial" w:cs="Arial"/>
          <w:sz w:val="24"/>
          <w:szCs w:val="24"/>
          <w:lang w:val="en-GB" w:eastAsia="en-GB"/>
        </w:rPr>
        <w:t>Rusholme</w:t>
      </w:r>
      <w:proofErr w:type="spellEnd"/>
      <w:r w:rsidRPr="009822F6">
        <w:rPr>
          <w:rFonts w:ascii="Arial" w:eastAsia="Times New Roman" w:hAnsi="Arial" w:cs="Arial"/>
          <w:sz w:val="24"/>
          <w:szCs w:val="24"/>
          <w:lang w:val="en-GB" w:eastAsia="en-GB"/>
        </w:rPr>
        <w:t xml:space="preserve"> and Gorton. They are adjacent communities, with high household occupancy and high numbers of children in school and working adults, providing an extensive customer base for personalised fitness and wellness services (Manchester City Council, 2024).</w:t>
      </w:r>
    </w:p>
    <w:p w14:paraId="6D19501D" w14:textId="77777777" w:rsidR="009822F6" w:rsidRPr="009822F6" w:rsidRDefault="009822F6" w:rsidP="009822F6">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9822F6">
        <w:rPr>
          <w:rFonts w:ascii="Arial" w:eastAsia="Times New Roman" w:hAnsi="Arial" w:cs="Arial"/>
          <w:sz w:val="24"/>
          <w:szCs w:val="24"/>
          <w:lang w:val="en-GB" w:eastAsia="en-GB"/>
        </w:rPr>
        <w:t>Levenshulme</w:t>
      </w:r>
      <w:proofErr w:type="spellEnd"/>
      <w:r w:rsidRPr="009822F6">
        <w:rPr>
          <w:rFonts w:ascii="Arial" w:eastAsia="Times New Roman" w:hAnsi="Arial" w:cs="Arial"/>
          <w:sz w:val="24"/>
          <w:szCs w:val="24"/>
          <w:lang w:val="en-GB" w:eastAsia="en-GB"/>
        </w:rPr>
        <w:t xml:space="preserve"> has excellent connectivity along the A6 Stockport Road corridor, with a wide network of buses and </w:t>
      </w:r>
      <w:proofErr w:type="spellStart"/>
      <w:r w:rsidRPr="009822F6">
        <w:rPr>
          <w:rFonts w:ascii="Arial" w:eastAsia="Times New Roman" w:hAnsi="Arial" w:cs="Arial"/>
          <w:sz w:val="24"/>
          <w:szCs w:val="24"/>
          <w:lang w:val="en-GB" w:eastAsia="en-GB"/>
        </w:rPr>
        <w:t>Levenshulme</w:t>
      </w:r>
      <w:proofErr w:type="spellEnd"/>
      <w:r w:rsidRPr="009822F6">
        <w:rPr>
          <w:rFonts w:ascii="Arial" w:eastAsia="Times New Roman" w:hAnsi="Arial" w:cs="Arial"/>
          <w:sz w:val="24"/>
          <w:szCs w:val="24"/>
          <w:lang w:val="en-GB" w:eastAsia="en-GB"/>
        </w:rPr>
        <w:t xml:space="preserve"> railway station, offering easy links to Manchester city centre and neighbouring areas (Transport for Greater Manchester, 2024). </w:t>
      </w:r>
    </w:p>
    <w:p w14:paraId="6F981EB2" w14:textId="596838BA" w:rsidR="00A2397F" w:rsidRPr="00041586" w:rsidRDefault="00A2397F" w:rsidP="00041586">
      <w:pPr>
        <w:pStyle w:val="Heading3"/>
        <w:rPr>
          <w:rFonts w:eastAsia="Times New Roman"/>
          <w:lang w:val="en-GB" w:eastAsia="en-GB"/>
        </w:rPr>
      </w:pPr>
      <w:bookmarkStart w:id="39" w:name="_Toc236832050"/>
      <w:r w:rsidRPr="00A2397F">
        <w:rPr>
          <w:rFonts w:eastAsia="Times New Roman"/>
          <w:lang w:val="en-GB" w:eastAsia="en-GB"/>
        </w:rPr>
        <w:t>4</w:t>
      </w:r>
      <w:r w:rsidR="009822F6">
        <w:rPr>
          <w:rFonts w:eastAsia="Times New Roman"/>
          <w:lang w:val="en-GB" w:eastAsia="en-GB"/>
        </w:rPr>
        <w:t>.3.3 Nearby Co</w:t>
      </w:r>
      <w:r w:rsidR="00041586">
        <w:rPr>
          <w:rFonts w:eastAsia="Times New Roman"/>
          <w:lang w:val="en-GB" w:eastAsia="en-GB"/>
        </w:rPr>
        <w:t xml:space="preserve">mpetitor </w:t>
      </w:r>
      <w:proofErr w:type="spellStart"/>
      <w:r w:rsidR="00041586">
        <w:rPr>
          <w:rFonts w:eastAsia="Times New Roman"/>
          <w:lang w:val="en-GB" w:eastAsia="en-GB"/>
        </w:rPr>
        <w:t>Analysi</w:t>
      </w:r>
      <w:bookmarkEnd w:id="39"/>
      <w:proofErr w:type="spellEnd"/>
    </w:p>
    <w:p w14:paraId="6D7C3775" w14:textId="440BDC36" w:rsidR="00041586" w:rsidRPr="00041586" w:rsidRDefault="00041586" w:rsidP="00041586">
      <w:pPr>
        <w:pStyle w:val="Caption"/>
        <w:keepNext/>
        <w:jc w:val="both"/>
        <w:rPr>
          <w:rFonts w:ascii="Arial" w:hAnsi="Arial" w:cs="Arial"/>
          <w:sz w:val="24"/>
        </w:rPr>
      </w:pPr>
      <w:bookmarkStart w:id="40" w:name="_Toc236832063"/>
      <w:r w:rsidRPr="00041586">
        <w:rPr>
          <w:rFonts w:ascii="Arial" w:hAnsi="Arial" w:cs="Arial"/>
          <w:sz w:val="24"/>
        </w:rPr>
        <w:t xml:space="preserve">Table </w:t>
      </w:r>
      <w:r w:rsidRPr="00041586">
        <w:rPr>
          <w:rFonts w:ascii="Arial" w:hAnsi="Arial" w:cs="Arial"/>
          <w:sz w:val="24"/>
        </w:rPr>
        <w:fldChar w:fldCharType="begin"/>
      </w:r>
      <w:r w:rsidRPr="00041586">
        <w:rPr>
          <w:rFonts w:ascii="Arial" w:hAnsi="Arial" w:cs="Arial"/>
          <w:sz w:val="24"/>
        </w:rPr>
        <w:instrText xml:space="preserve"> SEQ Table \* ARABIC </w:instrText>
      </w:r>
      <w:r w:rsidRPr="00041586">
        <w:rPr>
          <w:rFonts w:ascii="Arial" w:hAnsi="Arial" w:cs="Arial"/>
          <w:sz w:val="24"/>
        </w:rPr>
        <w:fldChar w:fldCharType="separate"/>
      </w:r>
      <w:r w:rsidR="006C24DA">
        <w:rPr>
          <w:rFonts w:ascii="Arial" w:hAnsi="Arial" w:cs="Arial"/>
          <w:noProof/>
          <w:sz w:val="24"/>
        </w:rPr>
        <w:t>1</w:t>
      </w:r>
      <w:r w:rsidRPr="00041586">
        <w:rPr>
          <w:rFonts w:ascii="Arial" w:hAnsi="Arial" w:cs="Arial"/>
          <w:sz w:val="24"/>
        </w:rPr>
        <w:fldChar w:fldCharType="end"/>
      </w:r>
      <w:r w:rsidRPr="00041586">
        <w:rPr>
          <w:rFonts w:ascii="Arial" w:hAnsi="Arial" w:cs="Arial"/>
          <w:sz w:val="24"/>
        </w:rPr>
        <w:t>.Local Competitor Comparison</w:t>
      </w:r>
      <w:bookmarkEnd w:id="40"/>
    </w:p>
    <w:tbl>
      <w:tblPr>
        <w:tblStyle w:val="TableGrid"/>
        <w:tblW w:w="0" w:type="auto"/>
        <w:tblLook w:val="04A0" w:firstRow="1" w:lastRow="0" w:firstColumn="1" w:lastColumn="0" w:noHBand="0" w:noVBand="1"/>
      </w:tblPr>
      <w:tblGrid>
        <w:gridCol w:w="3005"/>
        <w:gridCol w:w="3005"/>
        <w:gridCol w:w="3006"/>
      </w:tblGrid>
      <w:tr w:rsidR="009822F6" w:rsidRPr="009822F6" w14:paraId="030DB31D" w14:textId="77777777" w:rsidTr="009822F6">
        <w:tc>
          <w:tcPr>
            <w:tcW w:w="3005" w:type="dxa"/>
          </w:tcPr>
          <w:p w14:paraId="272E680B" w14:textId="77777777" w:rsidR="009822F6" w:rsidRPr="003B088A" w:rsidRDefault="009822F6" w:rsidP="003B088A">
            <w:pPr>
              <w:spacing w:before="100" w:beforeAutospacing="1" w:after="100" w:afterAutospacing="1" w:line="360" w:lineRule="auto"/>
              <w:jc w:val="both"/>
              <w:rPr>
                <w:rFonts w:ascii="Arial" w:eastAsia="Times New Roman" w:hAnsi="Arial" w:cs="Arial"/>
                <w:b/>
                <w:sz w:val="24"/>
                <w:szCs w:val="24"/>
                <w:lang w:val="en-GB" w:eastAsia="en-GB"/>
              </w:rPr>
            </w:pPr>
            <w:r w:rsidRPr="003B088A">
              <w:rPr>
                <w:rFonts w:ascii="Arial" w:eastAsia="Times New Roman" w:hAnsi="Arial" w:cs="Arial"/>
                <w:b/>
                <w:sz w:val="24"/>
                <w:szCs w:val="24"/>
                <w:lang w:val="en-GB" w:eastAsia="en-GB"/>
              </w:rPr>
              <w:t>Gym</w:t>
            </w:r>
          </w:p>
        </w:tc>
        <w:tc>
          <w:tcPr>
            <w:tcW w:w="3005" w:type="dxa"/>
          </w:tcPr>
          <w:p w14:paraId="3A5A394D" w14:textId="77777777" w:rsidR="009822F6" w:rsidRPr="003B088A" w:rsidRDefault="009822F6" w:rsidP="003B088A">
            <w:pPr>
              <w:spacing w:before="100" w:beforeAutospacing="1" w:after="100" w:afterAutospacing="1" w:line="360" w:lineRule="auto"/>
              <w:jc w:val="both"/>
              <w:rPr>
                <w:rFonts w:ascii="Arial" w:eastAsia="Times New Roman" w:hAnsi="Arial" w:cs="Arial"/>
                <w:b/>
                <w:sz w:val="24"/>
                <w:szCs w:val="24"/>
                <w:lang w:val="en-GB" w:eastAsia="en-GB"/>
              </w:rPr>
            </w:pPr>
            <w:r w:rsidRPr="003B088A">
              <w:rPr>
                <w:rFonts w:ascii="Arial" w:eastAsia="Times New Roman" w:hAnsi="Arial" w:cs="Arial"/>
                <w:b/>
                <w:sz w:val="24"/>
                <w:szCs w:val="24"/>
                <w:lang w:val="en-GB" w:eastAsia="en-GB"/>
              </w:rPr>
              <w:t>Approx. Distance</w:t>
            </w:r>
          </w:p>
        </w:tc>
        <w:tc>
          <w:tcPr>
            <w:tcW w:w="3006" w:type="dxa"/>
          </w:tcPr>
          <w:p w14:paraId="32550781" w14:textId="77777777" w:rsidR="009822F6" w:rsidRPr="003B088A" w:rsidRDefault="009822F6" w:rsidP="003B088A">
            <w:pPr>
              <w:spacing w:before="100" w:beforeAutospacing="1" w:after="100" w:afterAutospacing="1" w:line="360" w:lineRule="auto"/>
              <w:jc w:val="both"/>
              <w:rPr>
                <w:rFonts w:ascii="Arial" w:eastAsia="Times New Roman" w:hAnsi="Arial" w:cs="Arial"/>
                <w:b/>
                <w:sz w:val="24"/>
                <w:szCs w:val="24"/>
                <w:lang w:val="en-GB" w:eastAsia="en-GB"/>
              </w:rPr>
            </w:pPr>
            <w:r w:rsidRPr="003B088A">
              <w:rPr>
                <w:rFonts w:ascii="Arial" w:eastAsia="Times New Roman" w:hAnsi="Arial" w:cs="Arial"/>
                <w:b/>
                <w:sz w:val="24"/>
                <w:szCs w:val="24"/>
                <w:lang w:val="en-GB" w:eastAsia="en-GB"/>
              </w:rPr>
              <w:t>Monthly Membership</w:t>
            </w:r>
          </w:p>
        </w:tc>
      </w:tr>
      <w:tr w:rsidR="009822F6" w:rsidRPr="009822F6" w14:paraId="50E8C67A" w14:textId="77777777" w:rsidTr="009822F6">
        <w:tc>
          <w:tcPr>
            <w:tcW w:w="3005" w:type="dxa"/>
          </w:tcPr>
          <w:p w14:paraId="3F9D0B72"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9822F6">
              <w:rPr>
                <w:rFonts w:ascii="Arial" w:eastAsia="Times New Roman" w:hAnsi="Arial" w:cs="Arial"/>
                <w:sz w:val="24"/>
                <w:szCs w:val="24"/>
                <w:lang w:val="en-GB" w:eastAsia="en-GB"/>
              </w:rPr>
              <w:t>PureGym</w:t>
            </w:r>
            <w:proofErr w:type="spellEnd"/>
            <w:r w:rsidRPr="009822F6">
              <w:rPr>
                <w:rFonts w:ascii="Arial" w:eastAsia="Times New Roman" w:hAnsi="Arial" w:cs="Arial"/>
                <w:sz w:val="24"/>
                <w:szCs w:val="24"/>
                <w:lang w:val="en-GB" w:eastAsia="en-GB"/>
              </w:rPr>
              <w:t xml:space="preserve"> Manchester </w:t>
            </w:r>
            <w:proofErr w:type="spellStart"/>
            <w:r w:rsidRPr="009822F6">
              <w:rPr>
                <w:rFonts w:ascii="Arial" w:eastAsia="Times New Roman" w:hAnsi="Arial" w:cs="Arial"/>
                <w:sz w:val="24"/>
                <w:szCs w:val="24"/>
                <w:lang w:val="en-GB" w:eastAsia="en-GB"/>
              </w:rPr>
              <w:t>Debdale</w:t>
            </w:r>
            <w:proofErr w:type="spellEnd"/>
          </w:p>
        </w:tc>
        <w:tc>
          <w:tcPr>
            <w:tcW w:w="3005" w:type="dxa"/>
          </w:tcPr>
          <w:p w14:paraId="06CCD8D4"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3–4 km</w:t>
            </w:r>
          </w:p>
        </w:tc>
        <w:tc>
          <w:tcPr>
            <w:tcW w:w="3006" w:type="dxa"/>
          </w:tcPr>
          <w:p w14:paraId="7BA70146"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£24.99</w:t>
            </w:r>
          </w:p>
        </w:tc>
      </w:tr>
      <w:tr w:rsidR="009822F6" w:rsidRPr="009822F6" w14:paraId="433C4D1A" w14:textId="77777777" w:rsidTr="009822F6">
        <w:tc>
          <w:tcPr>
            <w:tcW w:w="3005" w:type="dxa"/>
          </w:tcPr>
          <w:p w14:paraId="0D130D77"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 xml:space="preserve">The Gym Group Belle </w:t>
            </w:r>
            <w:proofErr w:type="spellStart"/>
            <w:r w:rsidRPr="009822F6">
              <w:rPr>
                <w:rFonts w:ascii="Arial" w:eastAsia="Times New Roman" w:hAnsi="Arial" w:cs="Arial"/>
                <w:sz w:val="24"/>
                <w:szCs w:val="24"/>
                <w:lang w:val="en-GB" w:eastAsia="en-GB"/>
              </w:rPr>
              <w:t>Vue</w:t>
            </w:r>
            <w:proofErr w:type="spellEnd"/>
          </w:p>
        </w:tc>
        <w:tc>
          <w:tcPr>
            <w:tcW w:w="3005" w:type="dxa"/>
          </w:tcPr>
          <w:p w14:paraId="2EF84B39"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2–3 km</w:t>
            </w:r>
          </w:p>
        </w:tc>
        <w:tc>
          <w:tcPr>
            <w:tcW w:w="3006" w:type="dxa"/>
          </w:tcPr>
          <w:p w14:paraId="066A9E01"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£19.99</w:t>
            </w:r>
          </w:p>
        </w:tc>
      </w:tr>
      <w:tr w:rsidR="009822F6" w:rsidRPr="009822F6" w14:paraId="65CE9647" w14:textId="77777777" w:rsidTr="009822F6">
        <w:tc>
          <w:tcPr>
            <w:tcW w:w="3005" w:type="dxa"/>
          </w:tcPr>
          <w:p w14:paraId="7B66B5E2"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JD Gyms Manchester</w:t>
            </w:r>
          </w:p>
        </w:tc>
        <w:tc>
          <w:tcPr>
            <w:tcW w:w="3005" w:type="dxa"/>
          </w:tcPr>
          <w:p w14:paraId="2E5C9E55"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4–5 km</w:t>
            </w:r>
          </w:p>
        </w:tc>
        <w:tc>
          <w:tcPr>
            <w:tcW w:w="3006" w:type="dxa"/>
          </w:tcPr>
          <w:p w14:paraId="3232E6D7"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£29.99</w:t>
            </w:r>
          </w:p>
        </w:tc>
      </w:tr>
      <w:tr w:rsidR="009822F6" w:rsidRPr="009822F6" w14:paraId="3092BAAB" w14:textId="77777777" w:rsidTr="009822F6">
        <w:tc>
          <w:tcPr>
            <w:tcW w:w="3005" w:type="dxa"/>
          </w:tcPr>
          <w:p w14:paraId="41680945"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David Lloyd Manchester North</w:t>
            </w:r>
          </w:p>
        </w:tc>
        <w:tc>
          <w:tcPr>
            <w:tcW w:w="3005" w:type="dxa"/>
          </w:tcPr>
          <w:p w14:paraId="4F386FFC"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10–12 km</w:t>
            </w:r>
          </w:p>
        </w:tc>
        <w:tc>
          <w:tcPr>
            <w:tcW w:w="3006" w:type="dxa"/>
          </w:tcPr>
          <w:p w14:paraId="432D012C" w14:textId="77777777" w:rsidR="009822F6" w:rsidRPr="009822F6" w:rsidRDefault="009822F6" w:rsidP="003B088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£110+</w:t>
            </w:r>
          </w:p>
        </w:tc>
      </w:tr>
    </w:tbl>
    <w:p w14:paraId="74B4D271" w14:textId="77777777" w:rsidR="00A2397F" w:rsidRPr="00A2397F" w:rsidRDefault="00A2397F" w:rsidP="00A2397F">
      <w:pPr>
        <w:spacing w:before="100" w:beforeAutospacing="1" w:after="100" w:afterAutospacing="1" w:line="360" w:lineRule="auto"/>
        <w:jc w:val="both"/>
        <w:rPr>
          <w:rFonts w:ascii="Arial" w:eastAsia="Times New Roman" w:hAnsi="Arial" w:cs="Arial"/>
          <w:sz w:val="24"/>
          <w:szCs w:val="24"/>
          <w:lang w:val="en-GB" w:eastAsia="en-GB"/>
        </w:rPr>
      </w:pPr>
    </w:p>
    <w:p w14:paraId="31CD0E78" w14:textId="51C4A02C" w:rsidR="00A2397F" w:rsidRPr="00A2397F" w:rsidRDefault="00A2397F" w:rsidP="00A2397F">
      <w:pPr>
        <w:spacing w:before="100" w:beforeAutospacing="1" w:after="100" w:afterAutospacing="1" w:line="360" w:lineRule="auto"/>
        <w:jc w:val="both"/>
        <w:rPr>
          <w:rFonts w:ascii="Arial" w:eastAsia="Times New Roman" w:hAnsi="Arial" w:cs="Arial"/>
          <w:sz w:val="24"/>
          <w:szCs w:val="24"/>
          <w:lang w:val="en-GB" w:eastAsia="en-GB"/>
        </w:rPr>
      </w:pPr>
      <w:r w:rsidRPr="003B088A">
        <w:rPr>
          <w:rFonts w:ascii="Arial" w:eastAsia="Times New Roman" w:hAnsi="Arial" w:cs="Arial"/>
          <w:b/>
          <w:sz w:val="24"/>
          <w:szCs w:val="24"/>
          <w:lang w:val="en-GB" w:eastAsia="en-GB"/>
        </w:rPr>
        <w:lastRenderedPageBreak/>
        <w:t>Source:</w:t>
      </w:r>
      <w:r w:rsidRPr="00A2397F">
        <w:rPr>
          <w:rFonts w:ascii="Arial" w:eastAsia="Times New Roman" w:hAnsi="Arial" w:cs="Arial"/>
          <w:sz w:val="24"/>
          <w:szCs w:val="24"/>
          <w:lang w:val="en-GB" w:eastAsia="en-GB"/>
        </w:rPr>
        <w:t xml:space="preserve"> </w:t>
      </w:r>
      <w:proofErr w:type="spellStart"/>
      <w:r w:rsidRPr="00A2397F">
        <w:rPr>
          <w:rFonts w:ascii="Arial" w:eastAsia="Times New Roman" w:hAnsi="Arial" w:cs="Arial"/>
          <w:sz w:val="24"/>
          <w:szCs w:val="24"/>
          <w:lang w:val="en-GB" w:eastAsia="en-GB"/>
        </w:rPr>
        <w:t>PureGym</w:t>
      </w:r>
      <w:proofErr w:type="spellEnd"/>
      <w:r w:rsidRPr="00A2397F">
        <w:rPr>
          <w:rFonts w:ascii="Arial" w:eastAsia="Times New Roman" w:hAnsi="Arial" w:cs="Arial"/>
          <w:sz w:val="24"/>
          <w:szCs w:val="24"/>
          <w:lang w:val="en-GB" w:eastAsia="en-GB"/>
        </w:rPr>
        <w:t xml:space="preserve"> Official Website (2026); The Gym Group Official Website (2026); JD Gyms Official Website (2026); David Lloyd</w:t>
      </w:r>
      <w:r w:rsidR="009822F6">
        <w:rPr>
          <w:rFonts w:ascii="Arial" w:eastAsia="Times New Roman" w:hAnsi="Arial" w:cs="Arial"/>
          <w:sz w:val="24"/>
          <w:szCs w:val="24"/>
          <w:lang w:val="en-GB" w:eastAsia="en-GB"/>
        </w:rPr>
        <w:t xml:space="preserve"> Clubs Official Website (2026).</w:t>
      </w:r>
    </w:p>
    <w:p w14:paraId="15ECDE0A" w14:textId="77777777" w:rsidR="00835784" w:rsidRPr="00835784" w:rsidRDefault="00835784" w:rsidP="00835784">
      <w:pPr>
        <w:spacing w:before="100" w:beforeAutospacing="1" w:after="100" w:afterAutospacing="1" w:line="360" w:lineRule="auto"/>
        <w:jc w:val="both"/>
        <w:rPr>
          <w:rFonts w:ascii="Arial" w:eastAsia="Times New Roman" w:hAnsi="Arial" w:cs="Arial"/>
          <w:sz w:val="24"/>
          <w:szCs w:val="24"/>
          <w:lang w:val="en-GB" w:eastAsia="en-GB"/>
        </w:rPr>
      </w:pPr>
      <w:r w:rsidRPr="00835784">
        <w:rPr>
          <w:rFonts w:ascii="Arial" w:eastAsia="Times New Roman" w:hAnsi="Arial" w:cs="Arial"/>
          <w:sz w:val="24"/>
          <w:szCs w:val="24"/>
          <w:lang w:val="en-GB" w:eastAsia="en-GB"/>
        </w:rPr>
        <w:t xml:space="preserve">Secondary evidence suggests that the local fitness sector is highly fragmented with lower priced fitness memberships and simple self-service amenities being the main motivations for choosing a gym. </w:t>
      </w:r>
      <w:proofErr w:type="spellStart"/>
      <w:r w:rsidRPr="00835784">
        <w:rPr>
          <w:rFonts w:ascii="Arial" w:eastAsia="Times New Roman" w:hAnsi="Arial" w:cs="Arial"/>
          <w:sz w:val="24"/>
          <w:szCs w:val="24"/>
          <w:lang w:val="en-GB" w:eastAsia="en-GB"/>
        </w:rPr>
        <w:t>PureGym</w:t>
      </w:r>
      <w:proofErr w:type="spellEnd"/>
      <w:r w:rsidRPr="00835784">
        <w:rPr>
          <w:rFonts w:ascii="Arial" w:eastAsia="Times New Roman" w:hAnsi="Arial" w:cs="Arial"/>
          <w:sz w:val="24"/>
          <w:szCs w:val="24"/>
          <w:lang w:val="en-GB" w:eastAsia="en-GB"/>
        </w:rPr>
        <w:t>, The Gym Group and JD Gyms offer low-cost memberships and mobile booking apps, but in general, they offer fewer personalised coaching, nutrition and integrated wellness services (</w:t>
      </w:r>
      <w:proofErr w:type="spellStart"/>
      <w:r w:rsidRPr="00835784">
        <w:rPr>
          <w:rFonts w:ascii="Arial" w:eastAsia="Times New Roman" w:hAnsi="Arial" w:cs="Arial"/>
          <w:sz w:val="24"/>
          <w:szCs w:val="24"/>
          <w:lang w:val="en-GB" w:eastAsia="en-GB"/>
        </w:rPr>
        <w:t>PureGym</w:t>
      </w:r>
      <w:proofErr w:type="spellEnd"/>
      <w:r w:rsidRPr="00835784">
        <w:rPr>
          <w:rFonts w:ascii="Arial" w:eastAsia="Times New Roman" w:hAnsi="Arial" w:cs="Arial"/>
          <w:sz w:val="24"/>
          <w:szCs w:val="24"/>
          <w:lang w:val="en-GB" w:eastAsia="en-GB"/>
        </w:rPr>
        <w:t>, 2026; The Gym Group, 2026; JD Gyms, 2026).</w:t>
      </w:r>
    </w:p>
    <w:p w14:paraId="3B0ED750" w14:textId="77777777" w:rsidR="00835784" w:rsidRPr="00835784" w:rsidRDefault="00835784" w:rsidP="00835784">
      <w:pPr>
        <w:spacing w:before="100" w:beforeAutospacing="1" w:after="100" w:afterAutospacing="1" w:line="360" w:lineRule="auto"/>
        <w:jc w:val="both"/>
        <w:rPr>
          <w:rFonts w:ascii="Arial" w:eastAsia="Times New Roman" w:hAnsi="Arial" w:cs="Arial"/>
          <w:sz w:val="24"/>
          <w:szCs w:val="24"/>
          <w:lang w:val="en-GB" w:eastAsia="en-GB"/>
        </w:rPr>
      </w:pPr>
      <w:r w:rsidRPr="00835784">
        <w:rPr>
          <w:rFonts w:ascii="Arial" w:eastAsia="Times New Roman" w:hAnsi="Arial" w:cs="Arial"/>
          <w:sz w:val="24"/>
          <w:szCs w:val="24"/>
          <w:lang w:val="en-GB" w:eastAsia="en-GB"/>
        </w:rPr>
        <w:t>On the other hand, David Lloyd Clubs fit into the high-ticket health club market with top-notch facilities and extensive wellness offerings, which may not be affordable for many potential members (David Lloyd Clubs, 2026).</w:t>
      </w:r>
    </w:p>
    <w:p w14:paraId="4366DBF3" w14:textId="77777777" w:rsidR="00835784" w:rsidRPr="00835784" w:rsidRDefault="00835784" w:rsidP="00835784">
      <w:pPr>
        <w:spacing w:before="100" w:beforeAutospacing="1" w:after="100" w:afterAutospacing="1" w:line="360" w:lineRule="auto"/>
        <w:jc w:val="both"/>
        <w:rPr>
          <w:rFonts w:ascii="Arial" w:eastAsia="Times New Roman" w:hAnsi="Arial" w:cs="Arial"/>
          <w:sz w:val="24"/>
          <w:szCs w:val="24"/>
          <w:lang w:val="en-GB" w:eastAsia="en-GB"/>
        </w:rPr>
      </w:pPr>
      <w:r w:rsidRPr="00835784">
        <w:rPr>
          <w:rFonts w:ascii="Arial" w:eastAsia="Times New Roman" w:hAnsi="Arial" w:cs="Arial"/>
          <w:sz w:val="24"/>
          <w:szCs w:val="24"/>
          <w:lang w:val="en-GB" w:eastAsia="en-GB"/>
        </w:rPr>
        <w:t>As consumer demand for personalised coaching and digital health monitoring grows, as well as the use of technology for fitness experiences, it is expected that opportunities will arise for differentiated fitness providers (</w:t>
      </w:r>
      <w:proofErr w:type="spellStart"/>
      <w:r w:rsidRPr="00835784">
        <w:rPr>
          <w:rFonts w:ascii="Arial" w:eastAsia="Times New Roman" w:hAnsi="Arial" w:cs="Arial"/>
          <w:sz w:val="24"/>
          <w:szCs w:val="24"/>
          <w:lang w:val="en-GB" w:eastAsia="en-GB"/>
        </w:rPr>
        <w:t>EuropeActive</w:t>
      </w:r>
      <w:proofErr w:type="spellEnd"/>
      <w:r w:rsidRPr="00835784">
        <w:rPr>
          <w:rFonts w:ascii="Arial" w:eastAsia="Times New Roman" w:hAnsi="Arial" w:cs="Arial"/>
          <w:sz w:val="24"/>
          <w:szCs w:val="24"/>
          <w:lang w:val="en-GB" w:eastAsia="en-GB"/>
        </w:rPr>
        <w:t xml:space="preserve"> and Deloitte, 2024; Statista, 2025).</w:t>
      </w:r>
    </w:p>
    <w:p w14:paraId="5C10C27B" w14:textId="77777777" w:rsidR="00835784" w:rsidRPr="00835784" w:rsidRDefault="00835784" w:rsidP="003B088A">
      <w:pPr>
        <w:pStyle w:val="Heading3"/>
        <w:rPr>
          <w:rFonts w:eastAsia="Times New Roman"/>
          <w:lang w:val="en-GB" w:eastAsia="en-GB"/>
        </w:rPr>
      </w:pPr>
      <w:bookmarkStart w:id="41" w:name="_Toc236832051"/>
      <w:r w:rsidRPr="00835784">
        <w:rPr>
          <w:rFonts w:eastAsia="Times New Roman"/>
          <w:lang w:val="en-GB" w:eastAsia="en-GB"/>
        </w:rPr>
        <w:t>4.3.4 Commercial Premises Analysis</w:t>
      </w:r>
      <w:bookmarkEnd w:id="41"/>
    </w:p>
    <w:p w14:paraId="0A01D449" w14:textId="77777777" w:rsidR="00835784" w:rsidRPr="00835784" w:rsidRDefault="00835784" w:rsidP="00835784">
      <w:pPr>
        <w:spacing w:before="100" w:beforeAutospacing="1" w:after="100" w:afterAutospacing="1" w:line="360" w:lineRule="auto"/>
        <w:jc w:val="both"/>
        <w:rPr>
          <w:rFonts w:ascii="Arial" w:eastAsia="Times New Roman" w:hAnsi="Arial" w:cs="Arial"/>
          <w:sz w:val="24"/>
          <w:szCs w:val="24"/>
          <w:lang w:val="en-GB" w:eastAsia="en-GB"/>
        </w:rPr>
      </w:pPr>
      <w:r w:rsidRPr="00835784">
        <w:rPr>
          <w:rFonts w:ascii="Arial" w:eastAsia="Times New Roman" w:hAnsi="Arial" w:cs="Arial"/>
          <w:sz w:val="24"/>
          <w:szCs w:val="24"/>
          <w:lang w:val="en-GB" w:eastAsia="en-GB"/>
        </w:rPr>
        <w:t xml:space="preserve">The secondary evidence indicates that </w:t>
      </w:r>
      <w:proofErr w:type="spellStart"/>
      <w:r w:rsidRPr="00835784">
        <w:rPr>
          <w:rFonts w:ascii="Arial" w:eastAsia="Times New Roman" w:hAnsi="Arial" w:cs="Arial"/>
          <w:sz w:val="24"/>
          <w:szCs w:val="24"/>
          <w:lang w:val="en-GB" w:eastAsia="en-GB"/>
        </w:rPr>
        <w:t>Levenshulme</w:t>
      </w:r>
      <w:proofErr w:type="spellEnd"/>
      <w:r w:rsidRPr="00835784">
        <w:rPr>
          <w:rFonts w:ascii="Arial" w:eastAsia="Times New Roman" w:hAnsi="Arial" w:cs="Arial"/>
          <w:sz w:val="24"/>
          <w:szCs w:val="24"/>
          <w:lang w:val="en-GB" w:eastAsia="en-GB"/>
        </w:rPr>
        <w:t xml:space="preserve"> offers good conditions to start a Smart Fitness and Wellness Centre. A commercial unit of around 5,000-8,000 </w:t>
      </w:r>
      <w:proofErr w:type="spellStart"/>
      <w:r w:rsidRPr="00835784">
        <w:rPr>
          <w:rFonts w:ascii="Arial" w:eastAsia="Times New Roman" w:hAnsi="Arial" w:cs="Arial"/>
          <w:sz w:val="24"/>
          <w:szCs w:val="24"/>
          <w:lang w:val="en-GB" w:eastAsia="en-GB"/>
        </w:rPr>
        <w:t>sq.ft</w:t>
      </w:r>
      <w:proofErr w:type="spellEnd"/>
      <w:r w:rsidRPr="00835784">
        <w:rPr>
          <w:rFonts w:ascii="Arial" w:eastAsia="Times New Roman" w:hAnsi="Arial" w:cs="Arial"/>
          <w:sz w:val="24"/>
          <w:szCs w:val="24"/>
          <w:lang w:val="en-GB" w:eastAsia="en-GB"/>
        </w:rPr>
        <w:t>. would be adequate for the required space required for gym equipment, functional training space, consultation rooms, digital wellness facility, and group exercise studio.</w:t>
      </w:r>
    </w:p>
    <w:p w14:paraId="0339A1B5" w14:textId="77777777" w:rsidR="00835784" w:rsidRPr="00835784" w:rsidRDefault="00835784" w:rsidP="00835784">
      <w:pPr>
        <w:spacing w:before="100" w:beforeAutospacing="1" w:after="100" w:afterAutospacing="1" w:line="360" w:lineRule="auto"/>
        <w:jc w:val="both"/>
        <w:rPr>
          <w:rFonts w:ascii="Arial" w:eastAsia="Times New Roman" w:hAnsi="Arial" w:cs="Arial"/>
          <w:sz w:val="24"/>
          <w:szCs w:val="24"/>
          <w:lang w:val="en-GB" w:eastAsia="en-GB"/>
        </w:rPr>
      </w:pPr>
      <w:r w:rsidRPr="00835784">
        <w:rPr>
          <w:rFonts w:ascii="Arial" w:eastAsia="Times New Roman" w:hAnsi="Arial" w:cs="Arial"/>
          <w:sz w:val="24"/>
          <w:szCs w:val="24"/>
          <w:lang w:val="en-GB" w:eastAsia="en-GB"/>
        </w:rPr>
        <w:t>Retail or leisure properties in the area suitable for use are generally offered for an annual rental cost of around £80,000 – £140,000, depending on property size, location and the terms of the lease. Initial fit out is around £250,000 to £500,000, including gym equipment costs, interior refurbishment and digital technologies.</w:t>
      </w:r>
    </w:p>
    <w:p w14:paraId="54FD3E2C" w14:textId="77777777" w:rsidR="00835784" w:rsidRPr="00835784" w:rsidRDefault="00835784" w:rsidP="00835784">
      <w:pPr>
        <w:spacing w:before="100" w:beforeAutospacing="1" w:after="100" w:afterAutospacing="1" w:line="360" w:lineRule="auto"/>
        <w:jc w:val="both"/>
        <w:rPr>
          <w:rFonts w:ascii="Arial" w:eastAsia="Times New Roman" w:hAnsi="Arial" w:cs="Arial"/>
          <w:sz w:val="24"/>
          <w:szCs w:val="24"/>
          <w:lang w:val="en-GB" w:eastAsia="en-GB"/>
        </w:rPr>
      </w:pPr>
      <w:r w:rsidRPr="00835784">
        <w:rPr>
          <w:rFonts w:ascii="Arial" w:eastAsia="Times New Roman" w:hAnsi="Arial" w:cs="Arial"/>
          <w:sz w:val="24"/>
          <w:szCs w:val="24"/>
          <w:lang w:val="en-GB" w:eastAsia="en-GB"/>
        </w:rPr>
        <w:t xml:space="preserve">Manchester City Council (2024) also mentions some regeneration works which are still in progress, with more homes being built and the quality of the infrastructure around </w:t>
      </w:r>
      <w:proofErr w:type="spellStart"/>
      <w:r w:rsidRPr="00835784">
        <w:rPr>
          <w:rFonts w:ascii="Arial" w:eastAsia="Times New Roman" w:hAnsi="Arial" w:cs="Arial"/>
          <w:sz w:val="24"/>
          <w:szCs w:val="24"/>
          <w:lang w:val="en-GB" w:eastAsia="en-GB"/>
        </w:rPr>
        <w:t>Levenshulme</w:t>
      </w:r>
      <w:proofErr w:type="spellEnd"/>
      <w:r w:rsidRPr="00835784">
        <w:rPr>
          <w:rFonts w:ascii="Arial" w:eastAsia="Times New Roman" w:hAnsi="Arial" w:cs="Arial"/>
          <w:sz w:val="24"/>
          <w:szCs w:val="24"/>
          <w:lang w:val="en-GB" w:eastAsia="en-GB"/>
        </w:rPr>
        <w:t xml:space="preserve"> being enhanced. These attributes, coupled with the excellent public transport links, close proximity to parking facilities and excellent visibility along </w:t>
      </w:r>
      <w:r w:rsidRPr="00835784">
        <w:rPr>
          <w:rFonts w:ascii="Arial" w:eastAsia="Times New Roman" w:hAnsi="Arial" w:cs="Arial"/>
          <w:sz w:val="24"/>
          <w:szCs w:val="24"/>
          <w:lang w:val="en-GB" w:eastAsia="en-GB"/>
        </w:rPr>
        <w:lastRenderedPageBreak/>
        <w:t>key transport routes, make these attributes attractive to customers and long-term commercial considerations.</w:t>
      </w:r>
    </w:p>
    <w:p w14:paraId="0322C391" w14:textId="787D8662" w:rsidR="00A2397F" w:rsidRPr="00A2397F" w:rsidRDefault="00835784" w:rsidP="00835784">
      <w:pPr>
        <w:spacing w:before="100" w:beforeAutospacing="1" w:after="100" w:afterAutospacing="1" w:line="360" w:lineRule="auto"/>
        <w:jc w:val="both"/>
        <w:rPr>
          <w:rFonts w:ascii="Arial" w:eastAsia="Times New Roman" w:hAnsi="Arial" w:cs="Arial"/>
          <w:sz w:val="24"/>
          <w:szCs w:val="24"/>
          <w:lang w:val="en-GB" w:eastAsia="en-GB"/>
        </w:rPr>
      </w:pPr>
      <w:r w:rsidRPr="00835784">
        <w:rPr>
          <w:rFonts w:ascii="Arial" w:eastAsia="Times New Roman" w:hAnsi="Arial" w:cs="Arial"/>
          <w:sz w:val="24"/>
          <w:szCs w:val="24"/>
          <w:lang w:val="en-GB" w:eastAsia="en-GB"/>
        </w:rPr>
        <w:t xml:space="preserve">The overall picture from secondary evidence suggests </w:t>
      </w:r>
      <w:proofErr w:type="spellStart"/>
      <w:r w:rsidRPr="00835784">
        <w:rPr>
          <w:rFonts w:ascii="Arial" w:eastAsia="Times New Roman" w:hAnsi="Arial" w:cs="Arial"/>
          <w:sz w:val="24"/>
          <w:szCs w:val="24"/>
          <w:lang w:val="en-GB" w:eastAsia="en-GB"/>
        </w:rPr>
        <w:t>Levenshulme</w:t>
      </w:r>
      <w:proofErr w:type="spellEnd"/>
      <w:r w:rsidRPr="00835784">
        <w:rPr>
          <w:rFonts w:ascii="Arial" w:eastAsia="Times New Roman" w:hAnsi="Arial" w:cs="Arial"/>
          <w:sz w:val="24"/>
          <w:szCs w:val="24"/>
          <w:lang w:val="en-GB" w:eastAsia="en-GB"/>
        </w:rPr>
        <w:t xml:space="preserve"> has an appropriate balance of affordability, accessibility and the potential for future growth for the launch of a </w:t>
      </w:r>
      <w:proofErr w:type="spellStart"/>
      <w:r w:rsidRPr="00835784">
        <w:rPr>
          <w:rFonts w:ascii="Arial" w:eastAsia="Times New Roman" w:hAnsi="Arial" w:cs="Arial"/>
          <w:sz w:val="24"/>
          <w:szCs w:val="24"/>
          <w:lang w:val="en-GB" w:eastAsia="en-GB"/>
        </w:rPr>
        <w:t>FitLife</w:t>
      </w:r>
      <w:proofErr w:type="spellEnd"/>
      <w:r w:rsidRPr="00835784">
        <w:rPr>
          <w:rFonts w:ascii="Arial" w:eastAsia="Times New Roman" w:hAnsi="Arial" w:cs="Arial"/>
          <w:sz w:val="24"/>
          <w:szCs w:val="24"/>
          <w:lang w:val="en-GB" w:eastAsia="en-GB"/>
        </w:rPr>
        <w:t xml:space="preserve"> Smart Gym (Savills, 2024; </w:t>
      </w:r>
      <w:proofErr w:type="spellStart"/>
      <w:r w:rsidRPr="00835784">
        <w:rPr>
          <w:rFonts w:ascii="Arial" w:eastAsia="Times New Roman" w:hAnsi="Arial" w:cs="Arial"/>
          <w:sz w:val="24"/>
          <w:szCs w:val="24"/>
          <w:lang w:val="en-GB" w:eastAsia="en-GB"/>
        </w:rPr>
        <w:t>Rightmove</w:t>
      </w:r>
      <w:proofErr w:type="spellEnd"/>
      <w:r w:rsidRPr="00835784">
        <w:rPr>
          <w:rFonts w:ascii="Arial" w:eastAsia="Times New Roman" w:hAnsi="Arial" w:cs="Arial"/>
          <w:sz w:val="24"/>
          <w:szCs w:val="24"/>
          <w:lang w:val="en-GB" w:eastAsia="en-GB"/>
        </w:rPr>
        <w:t xml:space="preserve"> Commercial, 2025; Zoopla Commercial, 2025; Manchester City Council, 2024).</w:t>
      </w:r>
    </w:p>
    <w:p w14:paraId="5959CE8B" w14:textId="6869F777" w:rsidR="00A2397F" w:rsidRPr="003B088A" w:rsidRDefault="009822F6" w:rsidP="003B088A">
      <w:pPr>
        <w:pStyle w:val="Heading3"/>
        <w:rPr>
          <w:rFonts w:eastAsia="Times New Roman"/>
          <w:lang w:val="en-GB" w:eastAsia="en-GB"/>
        </w:rPr>
      </w:pPr>
      <w:bookmarkStart w:id="42" w:name="_Toc236832052"/>
      <w:r>
        <w:rPr>
          <w:rFonts w:eastAsia="Times New Roman"/>
          <w:lang w:val="en-GB" w:eastAsia="en-GB"/>
        </w:rPr>
        <w:t>4.3.5 Local Membership Pricing</w:t>
      </w:r>
      <w:bookmarkEnd w:id="42"/>
    </w:p>
    <w:p w14:paraId="50D0BDE7" w14:textId="503CE36B" w:rsidR="003B088A" w:rsidRPr="003B088A" w:rsidRDefault="003B088A" w:rsidP="003B088A">
      <w:pPr>
        <w:pStyle w:val="Caption"/>
        <w:keepNext/>
        <w:jc w:val="both"/>
        <w:rPr>
          <w:rFonts w:ascii="Arial" w:hAnsi="Arial" w:cs="Arial"/>
          <w:sz w:val="24"/>
        </w:rPr>
      </w:pPr>
      <w:bookmarkStart w:id="43" w:name="_Toc236832064"/>
      <w:r w:rsidRPr="003B088A">
        <w:rPr>
          <w:rFonts w:ascii="Arial" w:hAnsi="Arial" w:cs="Arial"/>
          <w:sz w:val="24"/>
        </w:rPr>
        <w:t xml:space="preserve">Table </w:t>
      </w:r>
      <w:r w:rsidRPr="003B088A">
        <w:rPr>
          <w:rFonts w:ascii="Arial" w:hAnsi="Arial" w:cs="Arial"/>
          <w:sz w:val="24"/>
        </w:rPr>
        <w:fldChar w:fldCharType="begin"/>
      </w:r>
      <w:r w:rsidRPr="003B088A">
        <w:rPr>
          <w:rFonts w:ascii="Arial" w:hAnsi="Arial" w:cs="Arial"/>
          <w:sz w:val="24"/>
        </w:rPr>
        <w:instrText xml:space="preserve"> SEQ Table \* ARABIC </w:instrText>
      </w:r>
      <w:r w:rsidRPr="003B088A">
        <w:rPr>
          <w:rFonts w:ascii="Arial" w:hAnsi="Arial" w:cs="Arial"/>
          <w:sz w:val="24"/>
        </w:rPr>
        <w:fldChar w:fldCharType="separate"/>
      </w:r>
      <w:r w:rsidR="006C24DA">
        <w:rPr>
          <w:rFonts w:ascii="Arial" w:hAnsi="Arial" w:cs="Arial"/>
          <w:noProof/>
          <w:sz w:val="24"/>
        </w:rPr>
        <w:t>2</w:t>
      </w:r>
      <w:r w:rsidRPr="003B088A">
        <w:rPr>
          <w:rFonts w:ascii="Arial" w:hAnsi="Arial" w:cs="Arial"/>
          <w:sz w:val="24"/>
        </w:rPr>
        <w:fldChar w:fldCharType="end"/>
      </w:r>
      <w:r w:rsidRPr="003B088A">
        <w:rPr>
          <w:rFonts w:ascii="Arial" w:hAnsi="Arial" w:cs="Arial"/>
          <w:sz w:val="24"/>
        </w:rPr>
        <w:t>.Local Membership Pricing</w:t>
      </w:r>
      <w:bookmarkEnd w:id="43"/>
    </w:p>
    <w:tbl>
      <w:tblPr>
        <w:tblStyle w:val="TableGrid"/>
        <w:tblW w:w="0" w:type="auto"/>
        <w:tblLook w:val="04A0" w:firstRow="1" w:lastRow="0" w:firstColumn="1" w:lastColumn="0" w:noHBand="0" w:noVBand="1"/>
      </w:tblPr>
      <w:tblGrid>
        <w:gridCol w:w="4508"/>
        <w:gridCol w:w="4508"/>
      </w:tblGrid>
      <w:tr w:rsidR="009822F6" w:rsidRPr="009822F6" w14:paraId="561ADCF2" w14:textId="77777777" w:rsidTr="009822F6">
        <w:tc>
          <w:tcPr>
            <w:tcW w:w="4508" w:type="dxa"/>
          </w:tcPr>
          <w:p w14:paraId="21FBCA79"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Gym</w:t>
            </w:r>
          </w:p>
        </w:tc>
        <w:tc>
          <w:tcPr>
            <w:tcW w:w="4508" w:type="dxa"/>
          </w:tcPr>
          <w:p w14:paraId="5393546E"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Monthly Membership</w:t>
            </w:r>
          </w:p>
        </w:tc>
      </w:tr>
      <w:tr w:rsidR="009822F6" w:rsidRPr="009822F6" w14:paraId="2957CD1F" w14:textId="77777777" w:rsidTr="009822F6">
        <w:tc>
          <w:tcPr>
            <w:tcW w:w="4508" w:type="dxa"/>
          </w:tcPr>
          <w:p w14:paraId="5F9B19B6"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9822F6">
              <w:rPr>
                <w:rFonts w:ascii="Arial" w:eastAsia="Times New Roman" w:hAnsi="Arial" w:cs="Arial"/>
                <w:sz w:val="24"/>
                <w:szCs w:val="24"/>
                <w:lang w:val="en-GB" w:eastAsia="en-GB"/>
              </w:rPr>
              <w:t>PureGym</w:t>
            </w:r>
            <w:proofErr w:type="spellEnd"/>
          </w:p>
        </w:tc>
        <w:tc>
          <w:tcPr>
            <w:tcW w:w="4508" w:type="dxa"/>
          </w:tcPr>
          <w:p w14:paraId="5C36473D"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£24.99</w:t>
            </w:r>
          </w:p>
        </w:tc>
      </w:tr>
      <w:tr w:rsidR="009822F6" w:rsidRPr="009822F6" w14:paraId="1A5163C1" w14:textId="77777777" w:rsidTr="009822F6">
        <w:tc>
          <w:tcPr>
            <w:tcW w:w="4508" w:type="dxa"/>
          </w:tcPr>
          <w:p w14:paraId="2864EF90"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The Gym Group</w:t>
            </w:r>
          </w:p>
        </w:tc>
        <w:tc>
          <w:tcPr>
            <w:tcW w:w="4508" w:type="dxa"/>
          </w:tcPr>
          <w:p w14:paraId="43471DDC"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£19.99</w:t>
            </w:r>
          </w:p>
        </w:tc>
      </w:tr>
      <w:tr w:rsidR="009822F6" w:rsidRPr="009822F6" w14:paraId="672AF1BD" w14:textId="77777777" w:rsidTr="009822F6">
        <w:tc>
          <w:tcPr>
            <w:tcW w:w="4508" w:type="dxa"/>
          </w:tcPr>
          <w:p w14:paraId="3F6CACFE"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JD Gyms</w:t>
            </w:r>
          </w:p>
        </w:tc>
        <w:tc>
          <w:tcPr>
            <w:tcW w:w="4508" w:type="dxa"/>
          </w:tcPr>
          <w:p w14:paraId="473569DC"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£29.99</w:t>
            </w:r>
          </w:p>
        </w:tc>
      </w:tr>
      <w:tr w:rsidR="009822F6" w:rsidRPr="009822F6" w14:paraId="148C67FA" w14:textId="77777777" w:rsidTr="009822F6">
        <w:tc>
          <w:tcPr>
            <w:tcW w:w="4508" w:type="dxa"/>
          </w:tcPr>
          <w:p w14:paraId="7588D12C"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David Lloyd Clubs</w:t>
            </w:r>
          </w:p>
        </w:tc>
        <w:tc>
          <w:tcPr>
            <w:tcW w:w="4508" w:type="dxa"/>
          </w:tcPr>
          <w:p w14:paraId="1CCD8C4F"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£110+</w:t>
            </w:r>
          </w:p>
        </w:tc>
      </w:tr>
      <w:tr w:rsidR="009822F6" w:rsidRPr="009822F6" w14:paraId="0EFCE759" w14:textId="77777777" w:rsidTr="009822F6">
        <w:tc>
          <w:tcPr>
            <w:tcW w:w="4508" w:type="dxa"/>
          </w:tcPr>
          <w:p w14:paraId="697D9AEA"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9822F6">
              <w:rPr>
                <w:rFonts w:ascii="Arial" w:eastAsia="Times New Roman" w:hAnsi="Arial" w:cs="Arial"/>
                <w:sz w:val="24"/>
                <w:szCs w:val="24"/>
                <w:lang w:val="en-GB" w:eastAsia="en-GB"/>
              </w:rPr>
              <w:t>FitLife</w:t>
            </w:r>
            <w:proofErr w:type="spellEnd"/>
            <w:r w:rsidRPr="009822F6">
              <w:rPr>
                <w:rFonts w:ascii="Arial" w:eastAsia="Times New Roman" w:hAnsi="Arial" w:cs="Arial"/>
                <w:sz w:val="24"/>
                <w:szCs w:val="24"/>
                <w:lang w:val="en-GB" w:eastAsia="en-GB"/>
              </w:rPr>
              <w:t xml:space="preserve"> Smart Gym (Proposed)</w:t>
            </w:r>
          </w:p>
        </w:tc>
        <w:tc>
          <w:tcPr>
            <w:tcW w:w="4508" w:type="dxa"/>
          </w:tcPr>
          <w:p w14:paraId="12ACEC96"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Basic: £20–£30</w:t>
            </w:r>
          </w:p>
        </w:tc>
      </w:tr>
      <w:tr w:rsidR="009822F6" w:rsidRPr="009822F6" w14:paraId="3BE09659" w14:textId="77777777" w:rsidTr="009822F6">
        <w:tc>
          <w:tcPr>
            <w:tcW w:w="4508" w:type="dxa"/>
          </w:tcPr>
          <w:p w14:paraId="1744054B"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p>
        </w:tc>
        <w:tc>
          <w:tcPr>
            <w:tcW w:w="4508" w:type="dxa"/>
          </w:tcPr>
          <w:p w14:paraId="278BDE6C" w14:textId="77777777" w:rsidR="009822F6" w:rsidRPr="009822F6" w:rsidRDefault="009822F6" w:rsidP="00343A2A">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Premium: £45–£60</w:t>
            </w:r>
          </w:p>
        </w:tc>
      </w:tr>
    </w:tbl>
    <w:p w14:paraId="1104BBAC" w14:textId="21740DAD" w:rsidR="00A2397F" w:rsidRPr="00A2397F" w:rsidRDefault="00A2397F" w:rsidP="00A2397F">
      <w:pPr>
        <w:spacing w:before="100" w:beforeAutospacing="1" w:after="100" w:afterAutospacing="1" w:line="360" w:lineRule="auto"/>
        <w:jc w:val="both"/>
        <w:rPr>
          <w:rFonts w:ascii="Arial" w:eastAsia="Times New Roman" w:hAnsi="Arial" w:cs="Arial"/>
          <w:sz w:val="24"/>
          <w:szCs w:val="24"/>
          <w:lang w:val="en-GB" w:eastAsia="en-GB"/>
        </w:rPr>
      </w:pPr>
      <w:r w:rsidRPr="005D2B4F">
        <w:rPr>
          <w:rFonts w:ascii="Arial" w:eastAsia="Times New Roman" w:hAnsi="Arial" w:cs="Arial"/>
          <w:b/>
          <w:sz w:val="24"/>
          <w:szCs w:val="24"/>
          <w:lang w:val="en-GB" w:eastAsia="en-GB"/>
        </w:rPr>
        <w:t>Source:</w:t>
      </w:r>
      <w:r w:rsidRPr="00A2397F">
        <w:rPr>
          <w:rFonts w:ascii="Arial" w:eastAsia="Times New Roman" w:hAnsi="Arial" w:cs="Arial"/>
          <w:sz w:val="24"/>
          <w:szCs w:val="24"/>
          <w:lang w:val="en-GB" w:eastAsia="en-GB"/>
        </w:rPr>
        <w:t xml:space="preserve"> </w:t>
      </w:r>
      <w:proofErr w:type="spellStart"/>
      <w:r w:rsidRPr="00A2397F">
        <w:rPr>
          <w:rFonts w:ascii="Arial" w:eastAsia="Times New Roman" w:hAnsi="Arial" w:cs="Arial"/>
          <w:sz w:val="24"/>
          <w:szCs w:val="24"/>
          <w:lang w:val="en-GB" w:eastAsia="en-GB"/>
        </w:rPr>
        <w:t>PureGym</w:t>
      </w:r>
      <w:proofErr w:type="spellEnd"/>
      <w:r w:rsidRPr="00A2397F">
        <w:rPr>
          <w:rFonts w:ascii="Arial" w:eastAsia="Times New Roman" w:hAnsi="Arial" w:cs="Arial"/>
          <w:sz w:val="24"/>
          <w:szCs w:val="24"/>
          <w:lang w:val="en-GB" w:eastAsia="en-GB"/>
        </w:rPr>
        <w:t xml:space="preserve"> Official Website (2026); The Gym Group Official Website (2026); JD Gyms Official Website (2026); David Lloyd Clubs Official Website (2026); Author's proposed pricing based</w:t>
      </w:r>
      <w:r w:rsidR="009822F6">
        <w:rPr>
          <w:rFonts w:ascii="Arial" w:eastAsia="Times New Roman" w:hAnsi="Arial" w:cs="Arial"/>
          <w:sz w:val="24"/>
          <w:szCs w:val="24"/>
          <w:lang w:val="en-GB" w:eastAsia="en-GB"/>
        </w:rPr>
        <w:t xml:space="preserve"> on competitor analysis (2026).</w:t>
      </w:r>
    </w:p>
    <w:p w14:paraId="3F401DBE" w14:textId="77777777" w:rsidR="00A03816" w:rsidRPr="00A03816" w:rsidRDefault="00A03816" w:rsidP="00A03816">
      <w:pPr>
        <w:spacing w:before="100" w:beforeAutospacing="1" w:after="100" w:afterAutospacing="1" w:line="360" w:lineRule="auto"/>
        <w:jc w:val="both"/>
        <w:rPr>
          <w:rFonts w:ascii="Arial" w:eastAsia="Times New Roman" w:hAnsi="Arial" w:cs="Arial"/>
          <w:sz w:val="24"/>
          <w:szCs w:val="24"/>
          <w:lang w:val="en-GB" w:eastAsia="en-GB"/>
        </w:rPr>
      </w:pPr>
      <w:r w:rsidRPr="00A03816">
        <w:rPr>
          <w:rFonts w:ascii="Arial" w:eastAsia="Times New Roman" w:hAnsi="Arial" w:cs="Arial"/>
          <w:sz w:val="24"/>
          <w:szCs w:val="24"/>
          <w:lang w:val="en-GB" w:eastAsia="en-GB"/>
        </w:rPr>
        <w:t>The low pricing strategies of budget gym operators are the key way to differentiate the premium health clubs, according to secondary evidence (</w:t>
      </w:r>
      <w:proofErr w:type="spellStart"/>
      <w:r w:rsidRPr="00A03816">
        <w:rPr>
          <w:rFonts w:ascii="Arial" w:eastAsia="Times New Roman" w:hAnsi="Arial" w:cs="Arial"/>
          <w:sz w:val="24"/>
          <w:szCs w:val="24"/>
          <w:lang w:val="en-GB" w:eastAsia="en-GB"/>
        </w:rPr>
        <w:t>PureGym</w:t>
      </w:r>
      <w:proofErr w:type="spellEnd"/>
      <w:r w:rsidRPr="00A03816">
        <w:rPr>
          <w:rFonts w:ascii="Arial" w:eastAsia="Times New Roman" w:hAnsi="Arial" w:cs="Arial"/>
          <w:sz w:val="24"/>
          <w:szCs w:val="24"/>
          <w:lang w:val="en-GB" w:eastAsia="en-GB"/>
        </w:rPr>
        <w:t>, 2026; The Gym Group, 2026; David Lloyd Clubs, 2026). Additionally, industry research is indicating that consumers are placing greater importance on personalised coaching, digital fitness technologies and flexible membership options than on price (</w:t>
      </w:r>
      <w:proofErr w:type="spellStart"/>
      <w:r w:rsidRPr="00A03816">
        <w:rPr>
          <w:rFonts w:ascii="Arial" w:eastAsia="Times New Roman" w:hAnsi="Arial" w:cs="Arial"/>
          <w:sz w:val="24"/>
          <w:szCs w:val="24"/>
          <w:lang w:val="en-GB" w:eastAsia="en-GB"/>
        </w:rPr>
        <w:t>EuropeActive</w:t>
      </w:r>
      <w:proofErr w:type="spellEnd"/>
      <w:r w:rsidRPr="00A03816">
        <w:rPr>
          <w:rFonts w:ascii="Arial" w:eastAsia="Times New Roman" w:hAnsi="Arial" w:cs="Arial"/>
          <w:sz w:val="24"/>
          <w:szCs w:val="24"/>
          <w:lang w:val="en-GB" w:eastAsia="en-GB"/>
        </w:rPr>
        <w:t xml:space="preserve"> and Deloitte, 2024; Statista, 2025).</w:t>
      </w:r>
    </w:p>
    <w:p w14:paraId="0AE1349F" w14:textId="77777777" w:rsidR="00A03816" w:rsidRDefault="00A03816" w:rsidP="00A03816">
      <w:pPr>
        <w:spacing w:before="100" w:beforeAutospacing="1" w:after="100" w:afterAutospacing="1" w:line="360" w:lineRule="auto"/>
        <w:jc w:val="both"/>
        <w:rPr>
          <w:rFonts w:ascii="Arial" w:eastAsia="Times New Roman" w:hAnsi="Arial" w:cs="Arial"/>
          <w:sz w:val="24"/>
          <w:szCs w:val="24"/>
          <w:lang w:val="en-GB" w:eastAsia="en-GB"/>
        </w:rPr>
      </w:pPr>
      <w:r w:rsidRPr="00A03816">
        <w:rPr>
          <w:rFonts w:ascii="Arial" w:eastAsia="Times New Roman" w:hAnsi="Arial" w:cs="Arial"/>
          <w:sz w:val="24"/>
          <w:szCs w:val="24"/>
          <w:lang w:val="en-GB" w:eastAsia="en-GB"/>
        </w:rPr>
        <w:t xml:space="preserve">Likewise, </w:t>
      </w:r>
      <w:proofErr w:type="spellStart"/>
      <w:r w:rsidRPr="00A03816">
        <w:rPr>
          <w:rFonts w:ascii="Arial" w:eastAsia="Times New Roman" w:hAnsi="Arial" w:cs="Arial"/>
          <w:sz w:val="24"/>
          <w:szCs w:val="24"/>
          <w:lang w:val="en-GB" w:eastAsia="en-GB"/>
        </w:rPr>
        <w:t>FitLife</w:t>
      </w:r>
      <w:proofErr w:type="spellEnd"/>
      <w:r w:rsidRPr="00A03816">
        <w:rPr>
          <w:rFonts w:ascii="Arial" w:eastAsia="Times New Roman" w:hAnsi="Arial" w:cs="Arial"/>
          <w:sz w:val="24"/>
          <w:szCs w:val="24"/>
          <w:lang w:val="en-GB" w:eastAsia="en-GB"/>
        </w:rPr>
        <w:t xml:space="preserve"> Smart Gym will position itself at a mid-premium price-point, balancing affordability with a personalised approach to coaching, AI fitness tracking, wearable tech support, nutrition and hybrid digital service offerings.</w:t>
      </w:r>
    </w:p>
    <w:p w14:paraId="433DED4B" w14:textId="0AFA17A5" w:rsidR="00A2397F" w:rsidRPr="00A2397F" w:rsidRDefault="00A2397F" w:rsidP="00A03816">
      <w:pPr>
        <w:spacing w:before="100" w:beforeAutospacing="1" w:after="100" w:afterAutospacing="1" w:line="360" w:lineRule="auto"/>
        <w:jc w:val="both"/>
        <w:rPr>
          <w:rFonts w:ascii="Arial" w:eastAsia="Times New Roman" w:hAnsi="Arial" w:cs="Arial"/>
          <w:sz w:val="24"/>
          <w:szCs w:val="24"/>
          <w:lang w:val="en-GB" w:eastAsia="en-GB"/>
        </w:rPr>
      </w:pPr>
    </w:p>
    <w:p w14:paraId="7D3C7845" w14:textId="23DF9A63" w:rsidR="005D2B4F" w:rsidRPr="005D2B4F" w:rsidRDefault="005D2B4F" w:rsidP="005D2B4F">
      <w:pPr>
        <w:pStyle w:val="Caption"/>
        <w:keepNext/>
        <w:jc w:val="both"/>
        <w:rPr>
          <w:rFonts w:ascii="Arial" w:hAnsi="Arial" w:cs="Arial"/>
          <w:sz w:val="24"/>
        </w:rPr>
      </w:pPr>
      <w:bookmarkStart w:id="44" w:name="_Toc236832065"/>
      <w:r w:rsidRPr="005D2B4F">
        <w:rPr>
          <w:rFonts w:ascii="Arial" w:hAnsi="Arial" w:cs="Arial"/>
          <w:sz w:val="24"/>
        </w:rPr>
        <w:lastRenderedPageBreak/>
        <w:t xml:space="preserve">Table </w:t>
      </w:r>
      <w:r w:rsidRPr="005D2B4F">
        <w:rPr>
          <w:rFonts w:ascii="Arial" w:hAnsi="Arial" w:cs="Arial"/>
          <w:sz w:val="24"/>
        </w:rPr>
        <w:fldChar w:fldCharType="begin"/>
      </w:r>
      <w:r w:rsidRPr="005D2B4F">
        <w:rPr>
          <w:rFonts w:ascii="Arial" w:hAnsi="Arial" w:cs="Arial"/>
          <w:sz w:val="24"/>
        </w:rPr>
        <w:instrText xml:space="preserve"> SEQ Table \* ARABIC </w:instrText>
      </w:r>
      <w:r w:rsidRPr="005D2B4F">
        <w:rPr>
          <w:rFonts w:ascii="Arial" w:hAnsi="Arial" w:cs="Arial"/>
          <w:sz w:val="24"/>
        </w:rPr>
        <w:fldChar w:fldCharType="separate"/>
      </w:r>
      <w:r w:rsidR="006C24DA">
        <w:rPr>
          <w:rFonts w:ascii="Arial" w:hAnsi="Arial" w:cs="Arial"/>
          <w:noProof/>
          <w:sz w:val="24"/>
        </w:rPr>
        <w:t>3</w:t>
      </w:r>
      <w:r w:rsidRPr="005D2B4F">
        <w:rPr>
          <w:rFonts w:ascii="Arial" w:hAnsi="Arial" w:cs="Arial"/>
          <w:sz w:val="24"/>
        </w:rPr>
        <w:fldChar w:fldCharType="end"/>
      </w:r>
      <w:r w:rsidRPr="005D2B4F">
        <w:rPr>
          <w:rFonts w:ascii="Arial" w:hAnsi="Arial" w:cs="Arial"/>
          <w:sz w:val="24"/>
        </w:rPr>
        <w:t>.Proposed Revenue Pricing</w:t>
      </w:r>
      <w:bookmarkEnd w:id="44"/>
    </w:p>
    <w:tbl>
      <w:tblPr>
        <w:tblStyle w:val="TableGrid"/>
        <w:tblW w:w="0" w:type="auto"/>
        <w:tblLook w:val="04A0" w:firstRow="1" w:lastRow="0" w:firstColumn="1" w:lastColumn="0" w:noHBand="0" w:noVBand="1"/>
      </w:tblPr>
      <w:tblGrid>
        <w:gridCol w:w="4508"/>
        <w:gridCol w:w="4508"/>
      </w:tblGrid>
      <w:tr w:rsidR="009822F6" w:rsidRPr="009822F6" w14:paraId="00ACFCB0" w14:textId="77777777" w:rsidTr="009822F6">
        <w:tc>
          <w:tcPr>
            <w:tcW w:w="4508" w:type="dxa"/>
          </w:tcPr>
          <w:p w14:paraId="109EE40A" w14:textId="77777777" w:rsidR="009822F6" w:rsidRPr="009822F6" w:rsidRDefault="009822F6" w:rsidP="00D109D6">
            <w:pPr>
              <w:spacing w:before="100" w:beforeAutospacing="1" w:after="100" w:afterAutospacing="1" w:line="360" w:lineRule="auto"/>
              <w:jc w:val="both"/>
              <w:rPr>
                <w:rFonts w:ascii="Arial" w:eastAsia="Times New Roman" w:hAnsi="Arial" w:cs="Arial"/>
                <w:b/>
                <w:sz w:val="24"/>
                <w:szCs w:val="24"/>
                <w:lang w:val="en-GB" w:eastAsia="en-GB"/>
              </w:rPr>
            </w:pPr>
            <w:r w:rsidRPr="009822F6">
              <w:rPr>
                <w:rFonts w:ascii="Arial" w:eastAsia="Times New Roman" w:hAnsi="Arial" w:cs="Arial"/>
                <w:b/>
                <w:sz w:val="24"/>
                <w:szCs w:val="24"/>
                <w:lang w:val="en-GB" w:eastAsia="en-GB"/>
              </w:rPr>
              <w:t>Service</w:t>
            </w:r>
          </w:p>
        </w:tc>
        <w:tc>
          <w:tcPr>
            <w:tcW w:w="4508" w:type="dxa"/>
          </w:tcPr>
          <w:p w14:paraId="3A9EFF18" w14:textId="77777777" w:rsidR="009822F6" w:rsidRPr="009822F6" w:rsidRDefault="009822F6" w:rsidP="00D109D6">
            <w:pPr>
              <w:spacing w:before="100" w:beforeAutospacing="1" w:after="100" w:afterAutospacing="1" w:line="360" w:lineRule="auto"/>
              <w:jc w:val="both"/>
              <w:rPr>
                <w:rFonts w:ascii="Arial" w:eastAsia="Times New Roman" w:hAnsi="Arial" w:cs="Arial"/>
                <w:b/>
                <w:sz w:val="24"/>
                <w:szCs w:val="24"/>
                <w:lang w:val="en-GB" w:eastAsia="en-GB"/>
              </w:rPr>
            </w:pPr>
            <w:r w:rsidRPr="009822F6">
              <w:rPr>
                <w:rFonts w:ascii="Arial" w:eastAsia="Times New Roman" w:hAnsi="Arial" w:cs="Arial"/>
                <w:b/>
                <w:sz w:val="24"/>
                <w:szCs w:val="24"/>
                <w:lang w:val="en-GB" w:eastAsia="en-GB"/>
              </w:rPr>
              <w:t>Proposed Pricing</w:t>
            </w:r>
          </w:p>
        </w:tc>
      </w:tr>
      <w:tr w:rsidR="009822F6" w:rsidRPr="009822F6" w14:paraId="444B6794" w14:textId="77777777" w:rsidTr="009822F6">
        <w:tc>
          <w:tcPr>
            <w:tcW w:w="4508" w:type="dxa"/>
          </w:tcPr>
          <w:p w14:paraId="07668B90"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Basic Membership</w:t>
            </w:r>
          </w:p>
        </w:tc>
        <w:tc>
          <w:tcPr>
            <w:tcW w:w="4508" w:type="dxa"/>
          </w:tcPr>
          <w:p w14:paraId="0404B975"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£20–£30 per month</w:t>
            </w:r>
          </w:p>
        </w:tc>
      </w:tr>
      <w:tr w:rsidR="009822F6" w:rsidRPr="009822F6" w14:paraId="20E3A6FE" w14:textId="77777777" w:rsidTr="009822F6">
        <w:tc>
          <w:tcPr>
            <w:tcW w:w="4508" w:type="dxa"/>
          </w:tcPr>
          <w:p w14:paraId="1BD15F17"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Premium Membership</w:t>
            </w:r>
          </w:p>
        </w:tc>
        <w:tc>
          <w:tcPr>
            <w:tcW w:w="4508" w:type="dxa"/>
          </w:tcPr>
          <w:p w14:paraId="4A39A7B5"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£45–£60 per month</w:t>
            </w:r>
          </w:p>
        </w:tc>
      </w:tr>
      <w:tr w:rsidR="009822F6" w:rsidRPr="009822F6" w14:paraId="06083910" w14:textId="77777777" w:rsidTr="009822F6">
        <w:tc>
          <w:tcPr>
            <w:tcW w:w="4508" w:type="dxa"/>
          </w:tcPr>
          <w:p w14:paraId="588A28C0"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Annual Membership</w:t>
            </w:r>
          </w:p>
        </w:tc>
        <w:tc>
          <w:tcPr>
            <w:tcW w:w="4508" w:type="dxa"/>
          </w:tcPr>
          <w:p w14:paraId="474A3CB8"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Discounted yearly package</w:t>
            </w:r>
          </w:p>
        </w:tc>
      </w:tr>
      <w:tr w:rsidR="009822F6" w:rsidRPr="009822F6" w14:paraId="5D59A008" w14:textId="77777777" w:rsidTr="009822F6">
        <w:tc>
          <w:tcPr>
            <w:tcW w:w="4508" w:type="dxa"/>
          </w:tcPr>
          <w:p w14:paraId="0481C29A"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Personal Training</w:t>
            </w:r>
          </w:p>
        </w:tc>
        <w:tc>
          <w:tcPr>
            <w:tcW w:w="4508" w:type="dxa"/>
          </w:tcPr>
          <w:p w14:paraId="011352BC"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Pay per session</w:t>
            </w:r>
          </w:p>
        </w:tc>
      </w:tr>
      <w:tr w:rsidR="009822F6" w:rsidRPr="009822F6" w14:paraId="40B94E52" w14:textId="77777777" w:rsidTr="009822F6">
        <w:tc>
          <w:tcPr>
            <w:tcW w:w="4508" w:type="dxa"/>
          </w:tcPr>
          <w:p w14:paraId="525D336A"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Nutrition Consultation</w:t>
            </w:r>
          </w:p>
        </w:tc>
        <w:tc>
          <w:tcPr>
            <w:tcW w:w="4508" w:type="dxa"/>
          </w:tcPr>
          <w:p w14:paraId="5C8A4D03"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Consultation fee</w:t>
            </w:r>
          </w:p>
        </w:tc>
      </w:tr>
      <w:tr w:rsidR="009822F6" w:rsidRPr="009822F6" w14:paraId="14FA9FF6" w14:textId="77777777" w:rsidTr="009822F6">
        <w:tc>
          <w:tcPr>
            <w:tcW w:w="4508" w:type="dxa"/>
          </w:tcPr>
          <w:p w14:paraId="1FFE7EA7"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Corporate Wellness Packages</w:t>
            </w:r>
          </w:p>
        </w:tc>
        <w:tc>
          <w:tcPr>
            <w:tcW w:w="4508" w:type="dxa"/>
          </w:tcPr>
          <w:p w14:paraId="014D7E80"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Contract pricing</w:t>
            </w:r>
          </w:p>
        </w:tc>
      </w:tr>
      <w:tr w:rsidR="009822F6" w:rsidRPr="009822F6" w14:paraId="5E2F89F9" w14:textId="77777777" w:rsidTr="009822F6">
        <w:tc>
          <w:tcPr>
            <w:tcW w:w="4508" w:type="dxa"/>
          </w:tcPr>
          <w:p w14:paraId="6DD76154"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Online Membership</w:t>
            </w:r>
          </w:p>
        </w:tc>
        <w:tc>
          <w:tcPr>
            <w:tcW w:w="4508" w:type="dxa"/>
          </w:tcPr>
          <w:p w14:paraId="7ABDCB5C" w14:textId="77777777" w:rsidR="009822F6" w:rsidRPr="009822F6" w:rsidRDefault="009822F6" w:rsidP="00D109D6">
            <w:pPr>
              <w:spacing w:before="100" w:beforeAutospacing="1" w:after="100" w:afterAutospacing="1" w:line="360" w:lineRule="auto"/>
              <w:jc w:val="both"/>
              <w:rPr>
                <w:rFonts w:ascii="Arial" w:eastAsia="Times New Roman" w:hAnsi="Arial" w:cs="Arial"/>
                <w:sz w:val="24"/>
                <w:szCs w:val="24"/>
                <w:lang w:val="en-GB" w:eastAsia="en-GB"/>
              </w:rPr>
            </w:pPr>
            <w:r w:rsidRPr="009822F6">
              <w:rPr>
                <w:rFonts w:ascii="Arial" w:eastAsia="Times New Roman" w:hAnsi="Arial" w:cs="Arial"/>
                <w:sz w:val="24"/>
                <w:szCs w:val="24"/>
                <w:lang w:val="en-GB" w:eastAsia="en-GB"/>
              </w:rPr>
              <w:t>Monthly subscription</w:t>
            </w:r>
          </w:p>
        </w:tc>
      </w:tr>
    </w:tbl>
    <w:p w14:paraId="068AA726" w14:textId="59931D5F" w:rsidR="00A2397F" w:rsidRPr="00A2397F" w:rsidRDefault="00A2397F" w:rsidP="00A2397F">
      <w:pPr>
        <w:spacing w:before="100" w:beforeAutospacing="1" w:after="100" w:afterAutospacing="1" w:line="360" w:lineRule="auto"/>
        <w:jc w:val="both"/>
        <w:rPr>
          <w:rFonts w:ascii="Arial" w:eastAsia="Times New Roman" w:hAnsi="Arial" w:cs="Arial"/>
          <w:sz w:val="24"/>
          <w:szCs w:val="24"/>
          <w:lang w:val="en-GB" w:eastAsia="en-GB"/>
        </w:rPr>
      </w:pPr>
      <w:r w:rsidRPr="00A2397F">
        <w:rPr>
          <w:rFonts w:ascii="Arial" w:eastAsia="Times New Roman" w:hAnsi="Arial" w:cs="Arial"/>
          <w:sz w:val="24"/>
          <w:szCs w:val="24"/>
          <w:lang w:val="en-GB" w:eastAsia="en-GB"/>
        </w:rPr>
        <w:t>Source: Developed by the researcher based on competitor pricing and secondary market analysis (</w:t>
      </w:r>
      <w:proofErr w:type="spellStart"/>
      <w:r w:rsidRPr="00A2397F">
        <w:rPr>
          <w:rFonts w:ascii="Arial" w:eastAsia="Times New Roman" w:hAnsi="Arial" w:cs="Arial"/>
          <w:sz w:val="24"/>
          <w:szCs w:val="24"/>
          <w:lang w:val="en-GB" w:eastAsia="en-GB"/>
        </w:rPr>
        <w:t>EuropeActive</w:t>
      </w:r>
      <w:proofErr w:type="spellEnd"/>
      <w:r w:rsidRPr="00A2397F">
        <w:rPr>
          <w:rFonts w:ascii="Arial" w:eastAsia="Times New Roman" w:hAnsi="Arial" w:cs="Arial"/>
          <w:sz w:val="24"/>
          <w:szCs w:val="24"/>
          <w:lang w:val="en-GB" w:eastAsia="en-GB"/>
        </w:rPr>
        <w:t xml:space="preserve"> and Deloitte, 2024; </w:t>
      </w:r>
      <w:proofErr w:type="spellStart"/>
      <w:r w:rsidRPr="00A2397F">
        <w:rPr>
          <w:rFonts w:ascii="Arial" w:eastAsia="Times New Roman" w:hAnsi="Arial" w:cs="Arial"/>
          <w:sz w:val="24"/>
          <w:szCs w:val="24"/>
          <w:lang w:val="en-GB" w:eastAsia="en-GB"/>
        </w:rPr>
        <w:t>PureGym</w:t>
      </w:r>
      <w:proofErr w:type="spellEnd"/>
      <w:r w:rsidRPr="00A2397F">
        <w:rPr>
          <w:rFonts w:ascii="Arial" w:eastAsia="Times New Roman" w:hAnsi="Arial" w:cs="Arial"/>
          <w:sz w:val="24"/>
          <w:szCs w:val="24"/>
          <w:lang w:val="en-GB" w:eastAsia="en-GB"/>
        </w:rPr>
        <w:t>, 2026; The Gym Group, 2026; JD Gyms,</w:t>
      </w:r>
      <w:r w:rsidR="009822F6">
        <w:rPr>
          <w:rFonts w:ascii="Arial" w:eastAsia="Times New Roman" w:hAnsi="Arial" w:cs="Arial"/>
          <w:sz w:val="24"/>
          <w:szCs w:val="24"/>
          <w:lang w:val="en-GB" w:eastAsia="en-GB"/>
        </w:rPr>
        <w:t xml:space="preserve"> 2026; David Lloyd Clubs, 2026)</w:t>
      </w:r>
    </w:p>
    <w:p w14:paraId="03414C35" w14:textId="0322681F" w:rsidR="003C60B2" w:rsidRPr="003C60B2" w:rsidRDefault="00BC06FB" w:rsidP="00A2397F">
      <w:pPr>
        <w:spacing w:before="100" w:beforeAutospacing="1" w:after="100" w:afterAutospacing="1" w:line="360" w:lineRule="auto"/>
        <w:jc w:val="both"/>
        <w:rPr>
          <w:rFonts w:ascii="Arial" w:eastAsia="Times New Roman" w:hAnsi="Arial" w:cs="Arial"/>
          <w:sz w:val="24"/>
          <w:szCs w:val="24"/>
          <w:lang w:val="en-GB" w:eastAsia="en-GB"/>
        </w:rPr>
      </w:pPr>
      <w:r w:rsidRPr="00BC06FB">
        <w:rPr>
          <w:rFonts w:ascii="Arial" w:eastAsia="Times New Roman" w:hAnsi="Arial" w:cs="Arial"/>
          <w:sz w:val="24"/>
          <w:szCs w:val="24"/>
          <w:lang w:val="en-GB" w:eastAsia="en-GB"/>
        </w:rPr>
        <w:t xml:space="preserve">This pricing model should appeal to young professionals, university students, working adults and corporate employees willing to take out more value-added personalised fitness services at non-excessive health club fees. The proposed pricing model will therefore enable </w:t>
      </w:r>
      <w:proofErr w:type="spellStart"/>
      <w:r w:rsidRPr="00BC06FB">
        <w:rPr>
          <w:rFonts w:ascii="Arial" w:eastAsia="Times New Roman" w:hAnsi="Arial" w:cs="Arial"/>
          <w:sz w:val="24"/>
          <w:szCs w:val="24"/>
          <w:lang w:val="en-GB" w:eastAsia="en-GB"/>
        </w:rPr>
        <w:t>FitLife</w:t>
      </w:r>
      <w:proofErr w:type="spellEnd"/>
      <w:r w:rsidRPr="00BC06FB">
        <w:rPr>
          <w:rFonts w:ascii="Arial" w:eastAsia="Times New Roman" w:hAnsi="Arial" w:cs="Arial"/>
          <w:sz w:val="24"/>
          <w:szCs w:val="24"/>
          <w:lang w:val="en-GB" w:eastAsia="en-GB"/>
        </w:rPr>
        <w:t xml:space="preserve"> Smart Gym to be marketed commercially, and to be competitive in the Manchester </w:t>
      </w:r>
      <w:r>
        <w:rPr>
          <w:rFonts w:ascii="Arial" w:eastAsia="Times New Roman" w:hAnsi="Arial" w:cs="Arial"/>
          <w:sz w:val="24"/>
          <w:szCs w:val="24"/>
          <w:lang w:val="en-GB" w:eastAsia="en-GB"/>
        </w:rPr>
        <w:t>fitness market in the long term</w:t>
      </w:r>
      <w:r w:rsidR="00A2397F" w:rsidRPr="00A2397F">
        <w:rPr>
          <w:rFonts w:ascii="Arial" w:eastAsia="Times New Roman" w:hAnsi="Arial" w:cs="Arial"/>
          <w:sz w:val="24"/>
          <w:szCs w:val="24"/>
          <w:lang w:val="en-GB" w:eastAsia="en-GB"/>
        </w:rPr>
        <w:t>.</w:t>
      </w:r>
    </w:p>
    <w:p w14:paraId="7B15503D" w14:textId="3AF0E42A" w:rsidR="003C60B2" w:rsidRPr="003C60B2" w:rsidRDefault="00556B65" w:rsidP="006801A4">
      <w:pPr>
        <w:pStyle w:val="Heading2"/>
        <w:rPr>
          <w:rFonts w:eastAsia="Times New Roman"/>
          <w:lang w:val="en-GB" w:eastAsia="en-GB"/>
        </w:rPr>
      </w:pPr>
      <w:bookmarkStart w:id="45" w:name="_Toc236832053"/>
      <w:r>
        <w:rPr>
          <w:rFonts w:eastAsia="Times New Roman"/>
          <w:lang w:val="en-GB" w:eastAsia="en-GB"/>
        </w:rPr>
        <w:t>4.4</w:t>
      </w:r>
      <w:r w:rsidR="003C60B2" w:rsidRPr="003C60B2">
        <w:rPr>
          <w:rFonts w:eastAsia="Times New Roman"/>
          <w:lang w:val="en-GB" w:eastAsia="en-GB"/>
        </w:rPr>
        <w:t xml:space="preserve"> Customer Pain Point</w:t>
      </w:r>
      <w:bookmarkEnd w:id="45"/>
    </w:p>
    <w:p w14:paraId="7BB41CD6" w14:textId="77777777" w:rsidR="003C60B2" w:rsidRPr="003C60B2" w:rsidRDefault="003C60B2" w:rsidP="003C60B2">
      <w:pPr>
        <w:spacing w:before="100" w:beforeAutospacing="1" w:after="100" w:afterAutospacing="1" w:line="360" w:lineRule="auto"/>
        <w:jc w:val="both"/>
        <w:rPr>
          <w:rFonts w:ascii="Arial" w:eastAsia="Times New Roman" w:hAnsi="Arial" w:cs="Arial"/>
          <w:sz w:val="24"/>
          <w:szCs w:val="24"/>
          <w:lang w:val="en-GB" w:eastAsia="en-GB"/>
        </w:rPr>
      </w:pPr>
      <w:r w:rsidRPr="003C60B2">
        <w:rPr>
          <w:rFonts w:ascii="Arial" w:eastAsia="Times New Roman" w:hAnsi="Arial" w:cs="Arial"/>
          <w:sz w:val="24"/>
          <w:szCs w:val="24"/>
          <w:lang w:val="en-GB" w:eastAsia="en-GB"/>
        </w:rPr>
        <w:t>Although the market is growing, there are still some customers' needs that have not been met. There are exercise programmes in many traditional gyms which are well structured and customised and monitored in a limited manner. Low engagement of members and poor digital support because of a lack of motivation and/or high workload. The opportunities are here for business models that offer individual fitness services, flexible memberships and integrated digital fitness solutions.</w:t>
      </w:r>
    </w:p>
    <w:p w14:paraId="47C32511" w14:textId="4FB2EB2C" w:rsidR="003C60B2" w:rsidRPr="003C60B2" w:rsidRDefault="00556B65" w:rsidP="006801A4">
      <w:pPr>
        <w:pStyle w:val="Heading2"/>
        <w:rPr>
          <w:rFonts w:eastAsia="Times New Roman"/>
          <w:lang w:val="en-GB" w:eastAsia="en-GB"/>
        </w:rPr>
      </w:pPr>
      <w:bookmarkStart w:id="46" w:name="_Toc236832054"/>
      <w:r>
        <w:rPr>
          <w:rFonts w:eastAsia="Times New Roman"/>
          <w:lang w:val="en-GB" w:eastAsia="en-GB"/>
        </w:rPr>
        <w:t>4.5</w:t>
      </w:r>
      <w:r w:rsidR="003C60B2" w:rsidRPr="003C60B2">
        <w:rPr>
          <w:rFonts w:eastAsia="Times New Roman"/>
          <w:lang w:val="en-GB" w:eastAsia="en-GB"/>
        </w:rPr>
        <w:t xml:space="preserve"> PESTLE Analysis</w:t>
      </w:r>
      <w:bookmarkEnd w:id="46"/>
    </w:p>
    <w:p w14:paraId="2471E999" w14:textId="77777777" w:rsidR="003C60B2" w:rsidRPr="003C60B2" w:rsidRDefault="003C60B2" w:rsidP="003C60B2">
      <w:pPr>
        <w:spacing w:before="100" w:beforeAutospacing="1" w:after="100" w:afterAutospacing="1" w:line="360" w:lineRule="auto"/>
        <w:jc w:val="both"/>
        <w:rPr>
          <w:rFonts w:ascii="Arial" w:eastAsia="Times New Roman" w:hAnsi="Arial" w:cs="Arial"/>
          <w:sz w:val="24"/>
          <w:szCs w:val="24"/>
          <w:lang w:val="en-GB" w:eastAsia="en-GB"/>
        </w:rPr>
      </w:pPr>
      <w:r w:rsidRPr="003C60B2">
        <w:rPr>
          <w:rFonts w:ascii="Arial" w:eastAsia="Times New Roman" w:hAnsi="Arial" w:cs="Arial"/>
          <w:sz w:val="24"/>
          <w:szCs w:val="24"/>
          <w:lang w:val="en-GB" w:eastAsia="en-GB"/>
        </w:rPr>
        <w:t xml:space="preserve">The external environment continues to be positive. The growth of government initiatives and the increased awareness of obesity prevention and mental wellbeing are </w:t>
      </w:r>
      <w:proofErr w:type="spellStart"/>
      <w:r w:rsidRPr="003C60B2">
        <w:rPr>
          <w:rFonts w:ascii="Arial" w:eastAsia="Times New Roman" w:hAnsi="Arial" w:cs="Arial"/>
          <w:sz w:val="24"/>
          <w:szCs w:val="24"/>
          <w:lang w:val="en-GB" w:eastAsia="en-GB"/>
        </w:rPr>
        <w:t>fueling</w:t>
      </w:r>
      <w:proofErr w:type="spellEnd"/>
      <w:r w:rsidRPr="003C60B2">
        <w:rPr>
          <w:rFonts w:ascii="Arial" w:eastAsia="Times New Roman" w:hAnsi="Arial" w:cs="Arial"/>
          <w:sz w:val="24"/>
          <w:szCs w:val="24"/>
          <w:lang w:val="en-GB" w:eastAsia="en-GB"/>
        </w:rPr>
        <w:t xml:space="preserve"> the fitness industry and opening up opportunities for increased demand for fitness services. The opportunities for service innovation continue to grow in the era </w:t>
      </w:r>
      <w:r w:rsidRPr="003C60B2">
        <w:rPr>
          <w:rFonts w:ascii="Arial" w:eastAsia="Times New Roman" w:hAnsi="Arial" w:cs="Arial"/>
          <w:sz w:val="24"/>
          <w:szCs w:val="24"/>
          <w:lang w:val="en-GB" w:eastAsia="en-GB"/>
        </w:rPr>
        <w:lastRenderedPageBreak/>
        <w:t>of technological progress, like wearable devices and mobile fitness applications. However, business challenges could include inflation and increased running costs</w:t>
      </w:r>
    </w:p>
    <w:p w14:paraId="411B660D" w14:textId="63C9E128" w:rsidR="003C60B2" w:rsidRPr="003C60B2" w:rsidRDefault="00556B65" w:rsidP="006801A4">
      <w:pPr>
        <w:pStyle w:val="Heading2"/>
        <w:rPr>
          <w:rFonts w:eastAsia="Times New Roman"/>
          <w:lang w:val="en-GB" w:eastAsia="en-GB"/>
        </w:rPr>
      </w:pPr>
      <w:bookmarkStart w:id="47" w:name="_Toc236832055"/>
      <w:r>
        <w:rPr>
          <w:rFonts w:eastAsia="Times New Roman"/>
          <w:lang w:val="en-GB" w:eastAsia="en-GB"/>
        </w:rPr>
        <w:t>4.6</w:t>
      </w:r>
      <w:r w:rsidR="003C60B2" w:rsidRPr="003C60B2">
        <w:rPr>
          <w:rFonts w:eastAsia="Times New Roman"/>
          <w:lang w:val="en-GB" w:eastAsia="en-GB"/>
        </w:rPr>
        <w:t xml:space="preserve"> Competitor Analysis</w:t>
      </w:r>
      <w:bookmarkEnd w:id="47"/>
    </w:p>
    <w:p w14:paraId="1AD4EA99" w14:textId="5326E7E6" w:rsidR="00670F56" w:rsidRPr="00670F56" w:rsidRDefault="003C60B2" w:rsidP="003C60B2">
      <w:pPr>
        <w:spacing w:before="100" w:beforeAutospacing="1" w:after="100" w:afterAutospacing="1" w:line="360" w:lineRule="auto"/>
        <w:jc w:val="both"/>
        <w:rPr>
          <w:rFonts w:ascii="Arial" w:eastAsia="Times New Roman" w:hAnsi="Arial" w:cs="Arial"/>
          <w:sz w:val="24"/>
          <w:szCs w:val="24"/>
          <w:lang w:val="en-GB" w:eastAsia="en-GB"/>
        </w:rPr>
      </w:pPr>
      <w:r w:rsidRPr="003C60B2">
        <w:rPr>
          <w:rFonts w:ascii="Arial" w:eastAsia="Times New Roman" w:hAnsi="Arial" w:cs="Arial"/>
          <w:sz w:val="24"/>
          <w:szCs w:val="24"/>
          <w:lang w:val="en-GB" w:eastAsia="en-GB"/>
        </w:rPr>
        <w:t xml:space="preserve">There's also a number of operators that are established such as </w:t>
      </w:r>
      <w:proofErr w:type="spellStart"/>
      <w:r w:rsidRPr="003C60B2">
        <w:rPr>
          <w:rFonts w:ascii="Arial" w:eastAsia="Times New Roman" w:hAnsi="Arial" w:cs="Arial"/>
          <w:sz w:val="24"/>
          <w:szCs w:val="24"/>
          <w:lang w:val="en-GB" w:eastAsia="en-GB"/>
        </w:rPr>
        <w:t>PureGym</w:t>
      </w:r>
      <w:proofErr w:type="spellEnd"/>
      <w:r w:rsidRPr="003C60B2">
        <w:rPr>
          <w:rFonts w:ascii="Arial" w:eastAsia="Times New Roman" w:hAnsi="Arial" w:cs="Arial"/>
          <w:sz w:val="24"/>
          <w:szCs w:val="24"/>
          <w:lang w:val="en-GB" w:eastAsia="en-GB"/>
        </w:rPr>
        <w:t xml:space="preserve">, The Gym Group and David Lloyd Clubs that serve the local market. The Gym Group and </w:t>
      </w:r>
      <w:proofErr w:type="spellStart"/>
      <w:r w:rsidRPr="003C60B2">
        <w:rPr>
          <w:rFonts w:ascii="Arial" w:eastAsia="Times New Roman" w:hAnsi="Arial" w:cs="Arial"/>
          <w:sz w:val="24"/>
          <w:szCs w:val="24"/>
          <w:lang w:val="en-GB" w:eastAsia="en-GB"/>
        </w:rPr>
        <w:t>PureGym</w:t>
      </w:r>
      <w:proofErr w:type="spellEnd"/>
      <w:r w:rsidRPr="003C60B2">
        <w:rPr>
          <w:rFonts w:ascii="Arial" w:eastAsia="Times New Roman" w:hAnsi="Arial" w:cs="Arial"/>
          <w:sz w:val="24"/>
          <w:szCs w:val="24"/>
          <w:lang w:val="en-GB" w:eastAsia="en-GB"/>
        </w:rPr>
        <w:t xml:space="preserve"> both offer low cost memberships, 24-hour access but are in competition with David Lloyd Clubs, who are aiming for premium customers with higher membership prices and luxury facilities. This creates an opportunity in the market to cater to the needs of a smart fitness centre that can provide personalised fitness programmes, nutrition support and hybrid fitness services at an affordable price</w:t>
      </w:r>
      <w:r w:rsidR="00670F56" w:rsidRPr="00670F56">
        <w:rPr>
          <w:rFonts w:ascii="Arial" w:eastAsia="Times New Roman" w:hAnsi="Arial" w:cs="Arial"/>
          <w:sz w:val="24"/>
          <w:szCs w:val="24"/>
          <w:lang w:val="en-GB" w:eastAsia="en-GB"/>
        </w:rPr>
        <w:t>.</w:t>
      </w:r>
    </w:p>
    <w:p w14:paraId="639817D7" w14:textId="190DB5CE" w:rsidR="00FB0B79" w:rsidRPr="00FB0B79" w:rsidRDefault="00FB0B79" w:rsidP="00FB0B79">
      <w:pPr>
        <w:pStyle w:val="Caption"/>
        <w:keepNext/>
        <w:jc w:val="both"/>
        <w:rPr>
          <w:rFonts w:ascii="Arial" w:hAnsi="Arial" w:cs="Arial"/>
          <w:sz w:val="24"/>
        </w:rPr>
      </w:pPr>
      <w:bookmarkStart w:id="48" w:name="_Toc236832066"/>
      <w:r w:rsidRPr="00FB0B79">
        <w:rPr>
          <w:rFonts w:ascii="Arial" w:hAnsi="Arial" w:cs="Arial"/>
          <w:sz w:val="24"/>
        </w:rPr>
        <w:t xml:space="preserve">Table </w:t>
      </w:r>
      <w:r w:rsidRPr="00FB0B79">
        <w:rPr>
          <w:rFonts w:ascii="Arial" w:hAnsi="Arial" w:cs="Arial"/>
          <w:sz w:val="24"/>
        </w:rPr>
        <w:fldChar w:fldCharType="begin"/>
      </w:r>
      <w:r w:rsidRPr="00FB0B79">
        <w:rPr>
          <w:rFonts w:ascii="Arial" w:hAnsi="Arial" w:cs="Arial"/>
          <w:sz w:val="24"/>
        </w:rPr>
        <w:instrText xml:space="preserve"> SEQ Table \* ARABIC </w:instrText>
      </w:r>
      <w:r w:rsidRPr="00FB0B79">
        <w:rPr>
          <w:rFonts w:ascii="Arial" w:hAnsi="Arial" w:cs="Arial"/>
          <w:sz w:val="24"/>
        </w:rPr>
        <w:fldChar w:fldCharType="separate"/>
      </w:r>
      <w:r w:rsidR="006C24DA">
        <w:rPr>
          <w:rFonts w:ascii="Arial" w:hAnsi="Arial" w:cs="Arial"/>
          <w:noProof/>
          <w:sz w:val="24"/>
        </w:rPr>
        <w:t>4</w:t>
      </w:r>
      <w:r w:rsidRPr="00FB0B79">
        <w:rPr>
          <w:rFonts w:ascii="Arial" w:hAnsi="Arial" w:cs="Arial"/>
          <w:sz w:val="24"/>
        </w:rPr>
        <w:fldChar w:fldCharType="end"/>
      </w:r>
      <w:r w:rsidRPr="00FB0B79">
        <w:rPr>
          <w:rFonts w:ascii="Arial" w:hAnsi="Arial" w:cs="Arial"/>
          <w:sz w:val="24"/>
        </w:rPr>
        <w:t>.Strategic Competitor Positioning</w:t>
      </w:r>
      <w:bookmarkEnd w:id="48"/>
    </w:p>
    <w:tbl>
      <w:tblPr>
        <w:tblStyle w:val="TableGrid"/>
        <w:tblW w:w="0" w:type="auto"/>
        <w:tblLook w:val="04A0" w:firstRow="1" w:lastRow="0" w:firstColumn="1" w:lastColumn="0" w:noHBand="0" w:noVBand="1"/>
      </w:tblPr>
      <w:tblGrid>
        <w:gridCol w:w="2254"/>
        <w:gridCol w:w="2254"/>
        <w:gridCol w:w="2254"/>
        <w:gridCol w:w="2254"/>
      </w:tblGrid>
      <w:tr w:rsidR="00FB0B79" w:rsidRPr="00FB0B79" w14:paraId="06120FE1" w14:textId="77777777" w:rsidTr="00FB0B79">
        <w:tc>
          <w:tcPr>
            <w:tcW w:w="2254" w:type="dxa"/>
          </w:tcPr>
          <w:p w14:paraId="7D29D926" w14:textId="77777777" w:rsidR="00FB0B79" w:rsidRPr="00FB0B79" w:rsidRDefault="00FB0B79" w:rsidP="00E266A0">
            <w:pPr>
              <w:jc w:val="both"/>
              <w:rPr>
                <w:rFonts w:ascii="Arial" w:hAnsi="Arial" w:cs="Arial"/>
                <w:b/>
                <w:sz w:val="24"/>
                <w:lang w:val="en-GB" w:eastAsia="en-GB"/>
              </w:rPr>
            </w:pPr>
            <w:r w:rsidRPr="00FB0B79">
              <w:rPr>
                <w:rFonts w:ascii="Arial" w:hAnsi="Arial" w:cs="Arial"/>
                <w:b/>
                <w:sz w:val="24"/>
                <w:lang w:val="en-GB" w:eastAsia="en-GB"/>
              </w:rPr>
              <w:t>Competitor</w:t>
            </w:r>
          </w:p>
        </w:tc>
        <w:tc>
          <w:tcPr>
            <w:tcW w:w="2254" w:type="dxa"/>
          </w:tcPr>
          <w:p w14:paraId="497C8D60" w14:textId="77777777" w:rsidR="00FB0B79" w:rsidRPr="00FB0B79" w:rsidRDefault="00FB0B79" w:rsidP="00E266A0">
            <w:pPr>
              <w:jc w:val="both"/>
              <w:rPr>
                <w:rFonts w:ascii="Arial" w:hAnsi="Arial" w:cs="Arial"/>
                <w:b/>
                <w:sz w:val="24"/>
                <w:lang w:val="en-GB" w:eastAsia="en-GB"/>
              </w:rPr>
            </w:pPr>
            <w:r w:rsidRPr="00FB0B79">
              <w:rPr>
                <w:rFonts w:ascii="Arial" w:hAnsi="Arial" w:cs="Arial"/>
                <w:b/>
                <w:sz w:val="24"/>
                <w:lang w:val="en-GB" w:eastAsia="en-GB"/>
              </w:rPr>
              <w:t>Approximate Monthly Price</w:t>
            </w:r>
          </w:p>
        </w:tc>
        <w:tc>
          <w:tcPr>
            <w:tcW w:w="2254" w:type="dxa"/>
          </w:tcPr>
          <w:p w14:paraId="4A487E68" w14:textId="77777777" w:rsidR="00FB0B79" w:rsidRPr="00FB0B79" w:rsidRDefault="00FB0B79" w:rsidP="00E266A0">
            <w:pPr>
              <w:jc w:val="both"/>
              <w:rPr>
                <w:rFonts w:ascii="Arial" w:hAnsi="Arial" w:cs="Arial"/>
                <w:b/>
                <w:sz w:val="24"/>
                <w:lang w:val="en-GB" w:eastAsia="en-GB"/>
              </w:rPr>
            </w:pPr>
            <w:r w:rsidRPr="00FB0B79">
              <w:rPr>
                <w:rFonts w:ascii="Arial" w:hAnsi="Arial" w:cs="Arial"/>
                <w:b/>
                <w:sz w:val="24"/>
                <w:lang w:val="en-GB" w:eastAsia="en-GB"/>
              </w:rPr>
              <w:t>Digital Features</w:t>
            </w:r>
          </w:p>
        </w:tc>
        <w:tc>
          <w:tcPr>
            <w:tcW w:w="2254" w:type="dxa"/>
          </w:tcPr>
          <w:p w14:paraId="5A263026" w14:textId="77777777" w:rsidR="00FB0B79" w:rsidRPr="00FB0B79" w:rsidRDefault="00FB0B79" w:rsidP="00E266A0">
            <w:pPr>
              <w:jc w:val="both"/>
              <w:rPr>
                <w:rFonts w:ascii="Arial" w:hAnsi="Arial" w:cs="Arial"/>
                <w:b/>
                <w:sz w:val="24"/>
                <w:lang w:val="en-GB" w:eastAsia="en-GB"/>
              </w:rPr>
            </w:pPr>
            <w:r w:rsidRPr="00FB0B79">
              <w:rPr>
                <w:rFonts w:ascii="Arial" w:hAnsi="Arial" w:cs="Arial"/>
                <w:b/>
                <w:sz w:val="24"/>
                <w:lang w:val="en-GB" w:eastAsia="en-GB"/>
              </w:rPr>
              <w:t>Market Gap / Limitation</w:t>
            </w:r>
          </w:p>
        </w:tc>
      </w:tr>
      <w:tr w:rsidR="00FB0B79" w:rsidRPr="00FB0B79" w14:paraId="6A161363" w14:textId="77777777" w:rsidTr="00FB0B79">
        <w:tc>
          <w:tcPr>
            <w:tcW w:w="2254" w:type="dxa"/>
          </w:tcPr>
          <w:p w14:paraId="7DF7D7B1" w14:textId="77777777" w:rsidR="00FB0B79" w:rsidRPr="00FB0B79" w:rsidRDefault="00FB0B79" w:rsidP="00E266A0">
            <w:pPr>
              <w:jc w:val="both"/>
              <w:rPr>
                <w:rFonts w:ascii="Arial" w:hAnsi="Arial" w:cs="Arial"/>
                <w:sz w:val="24"/>
                <w:lang w:val="en-GB" w:eastAsia="en-GB"/>
              </w:rPr>
            </w:pPr>
            <w:proofErr w:type="spellStart"/>
            <w:r w:rsidRPr="00FB0B79">
              <w:rPr>
                <w:rFonts w:ascii="Arial" w:hAnsi="Arial" w:cs="Arial"/>
                <w:sz w:val="24"/>
                <w:lang w:val="en-GB" w:eastAsia="en-GB"/>
              </w:rPr>
              <w:t>PureGym</w:t>
            </w:r>
            <w:proofErr w:type="spellEnd"/>
          </w:p>
        </w:tc>
        <w:tc>
          <w:tcPr>
            <w:tcW w:w="2254" w:type="dxa"/>
          </w:tcPr>
          <w:p w14:paraId="281AA0E8"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£20–£26</w:t>
            </w:r>
          </w:p>
        </w:tc>
        <w:tc>
          <w:tcPr>
            <w:tcW w:w="2254" w:type="dxa"/>
          </w:tcPr>
          <w:p w14:paraId="209BA4A6"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Mobile app, workout tracking</w:t>
            </w:r>
          </w:p>
        </w:tc>
        <w:tc>
          <w:tcPr>
            <w:tcW w:w="2254" w:type="dxa"/>
          </w:tcPr>
          <w:p w14:paraId="0E0828E8"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Limited personalised coaching and wellness support</w:t>
            </w:r>
          </w:p>
        </w:tc>
      </w:tr>
      <w:tr w:rsidR="00FB0B79" w:rsidRPr="00FB0B79" w14:paraId="5A5716FC" w14:textId="77777777" w:rsidTr="00FB0B79">
        <w:tc>
          <w:tcPr>
            <w:tcW w:w="2254" w:type="dxa"/>
          </w:tcPr>
          <w:p w14:paraId="6BF2A543"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The Gym Group</w:t>
            </w:r>
          </w:p>
        </w:tc>
        <w:tc>
          <w:tcPr>
            <w:tcW w:w="2254" w:type="dxa"/>
          </w:tcPr>
          <w:p w14:paraId="56BAF58C"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£20–£25</w:t>
            </w:r>
          </w:p>
        </w:tc>
        <w:tc>
          <w:tcPr>
            <w:tcW w:w="2254" w:type="dxa"/>
          </w:tcPr>
          <w:p w14:paraId="5D6ADF96"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Mobile app, online workouts</w:t>
            </w:r>
          </w:p>
        </w:tc>
        <w:tc>
          <w:tcPr>
            <w:tcW w:w="2254" w:type="dxa"/>
          </w:tcPr>
          <w:p w14:paraId="681074A0"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Basic coaching services with limited individualisation</w:t>
            </w:r>
          </w:p>
        </w:tc>
      </w:tr>
      <w:tr w:rsidR="00FB0B79" w:rsidRPr="00FB0B79" w14:paraId="343B1BF1" w14:textId="77777777" w:rsidTr="00FB0B79">
        <w:tc>
          <w:tcPr>
            <w:tcW w:w="2254" w:type="dxa"/>
          </w:tcPr>
          <w:p w14:paraId="5A199ADC"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David Lloyd Clubs</w:t>
            </w:r>
          </w:p>
        </w:tc>
        <w:tc>
          <w:tcPr>
            <w:tcW w:w="2254" w:type="dxa"/>
          </w:tcPr>
          <w:p w14:paraId="2356D78B"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£165+</w:t>
            </w:r>
          </w:p>
        </w:tc>
        <w:tc>
          <w:tcPr>
            <w:tcW w:w="2254" w:type="dxa"/>
          </w:tcPr>
          <w:p w14:paraId="5597BF5E"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Wellness app, premium facilities, spa services</w:t>
            </w:r>
          </w:p>
        </w:tc>
        <w:tc>
          <w:tcPr>
            <w:tcW w:w="2254" w:type="dxa"/>
          </w:tcPr>
          <w:p w14:paraId="39956B1D"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High membership fees limit affordability for many customers</w:t>
            </w:r>
          </w:p>
        </w:tc>
      </w:tr>
      <w:tr w:rsidR="00FB0B79" w:rsidRPr="00FB0B79" w14:paraId="286064B1" w14:textId="77777777" w:rsidTr="00FB0B79">
        <w:tc>
          <w:tcPr>
            <w:tcW w:w="2254" w:type="dxa"/>
          </w:tcPr>
          <w:p w14:paraId="5AABAF50" w14:textId="77777777" w:rsidR="00FB0B79" w:rsidRPr="00FB0B79" w:rsidRDefault="00FB0B79" w:rsidP="00E266A0">
            <w:pPr>
              <w:jc w:val="both"/>
              <w:rPr>
                <w:rFonts w:ascii="Arial" w:hAnsi="Arial" w:cs="Arial"/>
                <w:sz w:val="24"/>
                <w:lang w:val="en-GB" w:eastAsia="en-GB"/>
              </w:rPr>
            </w:pPr>
            <w:proofErr w:type="spellStart"/>
            <w:r w:rsidRPr="00FB0B79">
              <w:rPr>
                <w:rFonts w:ascii="Arial" w:hAnsi="Arial" w:cs="Arial"/>
                <w:sz w:val="24"/>
                <w:lang w:val="en-GB" w:eastAsia="en-GB"/>
              </w:rPr>
              <w:t>FitLife</w:t>
            </w:r>
            <w:proofErr w:type="spellEnd"/>
            <w:r w:rsidRPr="00FB0B79">
              <w:rPr>
                <w:rFonts w:ascii="Arial" w:hAnsi="Arial" w:cs="Arial"/>
                <w:sz w:val="24"/>
                <w:lang w:val="en-GB" w:eastAsia="en-GB"/>
              </w:rPr>
              <w:t xml:space="preserve"> Smart Gym (Proposed)</w:t>
            </w:r>
          </w:p>
        </w:tc>
        <w:tc>
          <w:tcPr>
            <w:tcW w:w="2254" w:type="dxa"/>
          </w:tcPr>
          <w:p w14:paraId="077163D6"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Basic: £20–£30</w:t>
            </w:r>
          </w:p>
        </w:tc>
        <w:tc>
          <w:tcPr>
            <w:tcW w:w="2254" w:type="dxa"/>
          </w:tcPr>
          <w:p w14:paraId="240FBF11" w14:textId="77777777" w:rsidR="00FB0B79" w:rsidRPr="00FB0B79" w:rsidRDefault="00FB0B79" w:rsidP="00E266A0">
            <w:pPr>
              <w:jc w:val="both"/>
              <w:rPr>
                <w:rFonts w:ascii="Arial" w:hAnsi="Arial" w:cs="Arial"/>
                <w:sz w:val="24"/>
                <w:lang w:val="en-GB" w:eastAsia="en-GB"/>
              </w:rPr>
            </w:pPr>
          </w:p>
        </w:tc>
        <w:tc>
          <w:tcPr>
            <w:tcW w:w="2254" w:type="dxa"/>
          </w:tcPr>
          <w:p w14:paraId="0B21BD1B" w14:textId="77777777" w:rsidR="00FB0B79" w:rsidRPr="00FB0B79" w:rsidRDefault="00FB0B79" w:rsidP="00E266A0">
            <w:pPr>
              <w:jc w:val="both"/>
              <w:rPr>
                <w:rFonts w:ascii="Arial" w:hAnsi="Arial" w:cs="Arial"/>
                <w:sz w:val="24"/>
                <w:lang w:val="en-GB" w:eastAsia="en-GB"/>
              </w:rPr>
            </w:pPr>
          </w:p>
        </w:tc>
      </w:tr>
      <w:tr w:rsidR="00FB0B79" w:rsidRPr="00FB0B79" w14:paraId="62A39113" w14:textId="77777777" w:rsidTr="00FB0B79">
        <w:tc>
          <w:tcPr>
            <w:tcW w:w="2254" w:type="dxa"/>
          </w:tcPr>
          <w:p w14:paraId="15039067"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Premium: £45–£60</w:t>
            </w:r>
          </w:p>
        </w:tc>
        <w:tc>
          <w:tcPr>
            <w:tcW w:w="2254" w:type="dxa"/>
          </w:tcPr>
          <w:p w14:paraId="44C77870"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AI-powered personalised fitness plans, nutrition support, wearable technology integration, hybrid online and in-gym coaching</w:t>
            </w:r>
          </w:p>
        </w:tc>
        <w:tc>
          <w:tcPr>
            <w:tcW w:w="2254" w:type="dxa"/>
          </w:tcPr>
          <w:p w14:paraId="3364434B" w14:textId="77777777" w:rsidR="00FB0B79" w:rsidRPr="00FB0B79" w:rsidRDefault="00FB0B79" w:rsidP="00E266A0">
            <w:pPr>
              <w:jc w:val="both"/>
              <w:rPr>
                <w:rFonts w:ascii="Arial" w:hAnsi="Arial" w:cs="Arial"/>
                <w:sz w:val="24"/>
                <w:lang w:val="en-GB" w:eastAsia="en-GB"/>
              </w:rPr>
            </w:pPr>
            <w:r w:rsidRPr="00FB0B79">
              <w:rPr>
                <w:rFonts w:ascii="Arial" w:hAnsi="Arial" w:cs="Arial"/>
                <w:sz w:val="24"/>
                <w:lang w:val="en-GB" w:eastAsia="en-GB"/>
              </w:rPr>
              <w:t>Affordable mid-premium smart fitness combining personalisation, digital innovation and holistic wellness</w:t>
            </w:r>
          </w:p>
        </w:tc>
        <w:tc>
          <w:tcPr>
            <w:tcW w:w="2254" w:type="dxa"/>
          </w:tcPr>
          <w:p w14:paraId="28766F96" w14:textId="77777777" w:rsidR="00FB0B79" w:rsidRPr="00FB0B79" w:rsidRDefault="00FB0B79" w:rsidP="00E266A0">
            <w:pPr>
              <w:jc w:val="both"/>
              <w:rPr>
                <w:rFonts w:ascii="Arial" w:hAnsi="Arial" w:cs="Arial"/>
                <w:sz w:val="24"/>
                <w:lang w:val="en-GB" w:eastAsia="en-GB"/>
              </w:rPr>
            </w:pPr>
          </w:p>
        </w:tc>
      </w:tr>
    </w:tbl>
    <w:p w14:paraId="455D1FD1" w14:textId="77777777" w:rsidR="006801A4" w:rsidRDefault="006801A4" w:rsidP="00FB0B79">
      <w:pPr>
        <w:jc w:val="both"/>
        <w:rPr>
          <w:rFonts w:ascii="Arial" w:hAnsi="Arial" w:cs="Arial"/>
          <w:b/>
          <w:sz w:val="24"/>
          <w:lang w:val="en-GB" w:eastAsia="en-GB"/>
        </w:rPr>
      </w:pPr>
    </w:p>
    <w:p w14:paraId="4B00ABDD" w14:textId="7A23AAD1" w:rsidR="00FB0B79" w:rsidRPr="00FB0B79" w:rsidRDefault="00FB0B79" w:rsidP="006801A4">
      <w:pPr>
        <w:spacing w:line="360" w:lineRule="auto"/>
        <w:jc w:val="both"/>
        <w:rPr>
          <w:rFonts w:ascii="Arial" w:hAnsi="Arial" w:cs="Arial"/>
          <w:sz w:val="24"/>
          <w:lang w:val="en-GB" w:eastAsia="en-GB"/>
        </w:rPr>
      </w:pPr>
      <w:r w:rsidRPr="00FB0B79">
        <w:rPr>
          <w:rFonts w:ascii="Arial" w:hAnsi="Arial" w:cs="Arial"/>
          <w:b/>
          <w:sz w:val="24"/>
          <w:lang w:val="en-GB" w:eastAsia="en-GB"/>
        </w:rPr>
        <w:lastRenderedPageBreak/>
        <w:t>Source:</w:t>
      </w:r>
      <w:r w:rsidRPr="00FB0B79">
        <w:rPr>
          <w:rFonts w:ascii="Arial" w:hAnsi="Arial" w:cs="Arial"/>
          <w:sz w:val="24"/>
          <w:lang w:val="en-GB" w:eastAsia="en-GB"/>
        </w:rPr>
        <w:t xml:space="preserve"> </w:t>
      </w:r>
      <w:proofErr w:type="spellStart"/>
      <w:r w:rsidRPr="00FB0B79">
        <w:rPr>
          <w:rFonts w:ascii="Arial" w:hAnsi="Arial" w:cs="Arial"/>
          <w:sz w:val="24"/>
          <w:lang w:val="en-GB" w:eastAsia="en-GB"/>
        </w:rPr>
        <w:t>PureGym</w:t>
      </w:r>
      <w:proofErr w:type="spellEnd"/>
      <w:r w:rsidRPr="00FB0B79">
        <w:rPr>
          <w:rFonts w:ascii="Arial" w:hAnsi="Arial" w:cs="Arial"/>
          <w:sz w:val="24"/>
          <w:lang w:val="en-GB" w:eastAsia="en-GB"/>
        </w:rPr>
        <w:t xml:space="preserve"> Official Website (2026); The Gym Group Official Website (2026); David Lloyd Clubs Official Website (2026); Proposed by the author.</w:t>
      </w:r>
    </w:p>
    <w:p w14:paraId="6DD22C21" w14:textId="59346E47" w:rsidR="00670F56" w:rsidRPr="00670F56" w:rsidRDefault="00556B65" w:rsidP="006801A4">
      <w:pPr>
        <w:pStyle w:val="Heading2"/>
        <w:rPr>
          <w:rFonts w:eastAsia="Times New Roman"/>
          <w:lang w:val="en-GB" w:eastAsia="en-GB"/>
        </w:rPr>
      </w:pPr>
      <w:bookmarkStart w:id="49" w:name="_Toc236832056"/>
      <w:r>
        <w:rPr>
          <w:rFonts w:eastAsia="Times New Roman"/>
          <w:lang w:val="en-GB" w:eastAsia="en-GB"/>
        </w:rPr>
        <w:t>4.7</w:t>
      </w:r>
      <w:r w:rsidR="00670F56" w:rsidRPr="00670F56">
        <w:rPr>
          <w:rFonts w:eastAsia="Times New Roman"/>
          <w:lang w:val="en-GB" w:eastAsia="en-GB"/>
        </w:rPr>
        <w:t xml:space="preserve"> USP Analysis</w:t>
      </w:r>
      <w:bookmarkEnd w:id="49"/>
    </w:p>
    <w:p w14:paraId="5D492905" w14:textId="77777777" w:rsidR="00944003" w:rsidRPr="00944003" w:rsidRDefault="00944003" w:rsidP="00944003">
      <w:pPr>
        <w:spacing w:before="100" w:beforeAutospacing="1" w:after="100" w:afterAutospacing="1" w:line="360" w:lineRule="auto"/>
        <w:jc w:val="both"/>
        <w:rPr>
          <w:rFonts w:ascii="Arial" w:eastAsia="Times New Roman" w:hAnsi="Arial" w:cs="Arial"/>
          <w:sz w:val="24"/>
          <w:szCs w:val="24"/>
          <w:lang w:val="en-GB" w:eastAsia="en-GB"/>
        </w:rPr>
      </w:pPr>
      <w:r w:rsidRPr="00944003">
        <w:rPr>
          <w:rFonts w:ascii="Arial" w:eastAsia="Times New Roman" w:hAnsi="Arial" w:cs="Arial"/>
          <w:sz w:val="24"/>
          <w:szCs w:val="24"/>
          <w:lang w:val="en-GB" w:eastAsia="en-GB"/>
        </w:rPr>
        <w:t xml:space="preserve">The key advantages that set </w:t>
      </w:r>
      <w:proofErr w:type="spellStart"/>
      <w:r w:rsidRPr="00944003">
        <w:rPr>
          <w:rFonts w:ascii="Arial" w:eastAsia="Times New Roman" w:hAnsi="Arial" w:cs="Arial"/>
          <w:sz w:val="24"/>
          <w:szCs w:val="24"/>
          <w:lang w:val="en-GB" w:eastAsia="en-GB"/>
        </w:rPr>
        <w:t>FitLife</w:t>
      </w:r>
      <w:proofErr w:type="spellEnd"/>
      <w:r w:rsidRPr="00944003">
        <w:rPr>
          <w:rFonts w:ascii="Arial" w:eastAsia="Times New Roman" w:hAnsi="Arial" w:cs="Arial"/>
          <w:sz w:val="24"/>
          <w:szCs w:val="24"/>
          <w:lang w:val="en-GB" w:eastAsia="en-GB"/>
        </w:rPr>
        <w:t xml:space="preserve"> Smart Gym apart are its personalised fitness programs, nutritional advice, integration with wearable tech, digital tracking capabilities, and hybrid fitness services. Through convenience and flexibility, and ongoing health monitoring, these features allow increased value for customers.</w:t>
      </w:r>
    </w:p>
    <w:p w14:paraId="5AB790F0" w14:textId="15358183" w:rsidR="00944003" w:rsidRPr="00944003" w:rsidRDefault="00556B65" w:rsidP="006801A4">
      <w:pPr>
        <w:pStyle w:val="Heading2"/>
        <w:rPr>
          <w:rFonts w:eastAsia="Times New Roman"/>
          <w:lang w:val="en-GB" w:eastAsia="en-GB"/>
        </w:rPr>
      </w:pPr>
      <w:bookmarkStart w:id="50" w:name="_Toc236832057"/>
      <w:r>
        <w:rPr>
          <w:rFonts w:eastAsia="Times New Roman"/>
          <w:lang w:val="en-GB" w:eastAsia="en-GB"/>
        </w:rPr>
        <w:t>4.8</w:t>
      </w:r>
      <w:r w:rsidR="00944003" w:rsidRPr="00944003">
        <w:rPr>
          <w:rFonts w:eastAsia="Times New Roman"/>
          <w:lang w:val="en-GB" w:eastAsia="en-GB"/>
        </w:rPr>
        <w:t xml:space="preserve"> Initial Business Opportunity</w:t>
      </w:r>
      <w:bookmarkEnd w:id="50"/>
    </w:p>
    <w:p w14:paraId="4C734357" w14:textId="485F5522" w:rsidR="00670F56" w:rsidRPr="008008A7" w:rsidRDefault="00944003" w:rsidP="00944003">
      <w:pPr>
        <w:spacing w:before="100" w:beforeAutospacing="1" w:after="100" w:afterAutospacing="1" w:line="360" w:lineRule="auto"/>
        <w:jc w:val="both"/>
        <w:rPr>
          <w:rFonts w:ascii="Arial" w:eastAsia="Times New Roman" w:hAnsi="Arial" w:cs="Arial"/>
          <w:sz w:val="24"/>
          <w:szCs w:val="24"/>
          <w:lang w:val="en-GB" w:eastAsia="en-GB"/>
        </w:rPr>
      </w:pPr>
      <w:r w:rsidRPr="00944003">
        <w:rPr>
          <w:rFonts w:ascii="Arial" w:eastAsia="Times New Roman" w:hAnsi="Arial" w:cs="Arial"/>
          <w:sz w:val="24"/>
          <w:szCs w:val="24"/>
          <w:lang w:val="en-GB" w:eastAsia="en-GB"/>
        </w:rPr>
        <w:t xml:space="preserve">Overall, the evidence indicates that the UK fitness market has a great potential for commerce. </w:t>
      </w:r>
      <w:proofErr w:type="spellStart"/>
      <w:r w:rsidRPr="00944003">
        <w:rPr>
          <w:rFonts w:ascii="Arial" w:eastAsia="Times New Roman" w:hAnsi="Arial" w:cs="Arial"/>
          <w:sz w:val="24"/>
          <w:szCs w:val="24"/>
          <w:lang w:val="en-GB" w:eastAsia="en-GB"/>
        </w:rPr>
        <w:t>FitLife</w:t>
      </w:r>
      <w:proofErr w:type="spellEnd"/>
      <w:r w:rsidRPr="00944003">
        <w:rPr>
          <w:rFonts w:ascii="Arial" w:eastAsia="Times New Roman" w:hAnsi="Arial" w:cs="Arial"/>
          <w:sz w:val="24"/>
          <w:szCs w:val="24"/>
          <w:lang w:val="en-GB" w:eastAsia="en-GB"/>
        </w:rPr>
        <w:t xml:space="preserve"> Smart Gym could have a competitive sustainable place in the Manchester fitness market due to the positive trend of the market segment, the amount of gyms using this service and</w:t>
      </w:r>
      <w:r>
        <w:rPr>
          <w:rFonts w:ascii="Arial" w:eastAsia="Times New Roman" w:hAnsi="Arial" w:cs="Arial"/>
          <w:sz w:val="24"/>
          <w:szCs w:val="24"/>
          <w:lang w:val="en-GB" w:eastAsia="en-GB"/>
        </w:rPr>
        <w:t xml:space="preserve"> the positive demographic trend</w:t>
      </w:r>
      <w:r w:rsidR="00670F56" w:rsidRPr="00670F56">
        <w:rPr>
          <w:rFonts w:ascii="Arial" w:eastAsia="Times New Roman" w:hAnsi="Arial" w:cs="Arial"/>
          <w:sz w:val="24"/>
          <w:szCs w:val="24"/>
          <w:lang w:val="en-GB" w:eastAsia="en-GB"/>
        </w:rPr>
        <w:t>.</w:t>
      </w:r>
    </w:p>
    <w:p w14:paraId="215CF215" w14:textId="35B758FE" w:rsidR="008008A7" w:rsidRPr="008008A7" w:rsidRDefault="008008A7" w:rsidP="008008A7">
      <w:pPr>
        <w:pStyle w:val="Caption"/>
        <w:keepNext/>
        <w:jc w:val="both"/>
        <w:rPr>
          <w:rFonts w:ascii="Arial" w:hAnsi="Arial" w:cs="Arial"/>
          <w:sz w:val="24"/>
        </w:rPr>
      </w:pPr>
      <w:bookmarkStart w:id="51" w:name="_Toc236832067"/>
      <w:r w:rsidRPr="008008A7">
        <w:rPr>
          <w:rFonts w:ascii="Arial" w:hAnsi="Arial" w:cs="Arial"/>
          <w:sz w:val="24"/>
        </w:rPr>
        <w:t xml:space="preserve">Table </w:t>
      </w:r>
      <w:r w:rsidRPr="008008A7">
        <w:rPr>
          <w:rFonts w:ascii="Arial" w:hAnsi="Arial" w:cs="Arial"/>
          <w:sz w:val="24"/>
        </w:rPr>
        <w:fldChar w:fldCharType="begin"/>
      </w:r>
      <w:r w:rsidRPr="008008A7">
        <w:rPr>
          <w:rFonts w:ascii="Arial" w:hAnsi="Arial" w:cs="Arial"/>
          <w:sz w:val="24"/>
        </w:rPr>
        <w:instrText xml:space="preserve"> SEQ Table \* ARABIC </w:instrText>
      </w:r>
      <w:r w:rsidRPr="008008A7">
        <w:rPr>
          <w:rFonts w:ascii="Arial" w:hAnsi="Arial" w:cs="Arial"/>
          <w:sz w:val="24"/>
        </w:rPr>
        <w:fldChar w:fldCharType="separate"/>
      </w:r>
      <w:r w:rsidR="006C24DA">
        <w:rPr>
          <w:rFonts w:ascii="Arial" w:hAnsi="Arial" w:cs="Arial"/>
          <w:noProof/>
          <w:sz w:val="24"/>
        </w:rPr>
        <w:t>5</w:t>
      </w:r>
      <w:r w:rsidRPr="008008A7">
        <w:rPr>
          <w:rFonts w:ascii="Arial" w:hAnsi="Arial" w:cs="Arial"/>
          <w:sz w:val="24"/>
        </w:rPr>
        <w:fldChar w:fldCharType="end"/>
      </w:r>
      <w:r w:rsidRPr="008008A7">
        <w:rPr>
          <w:rFonts w:ascii="Arial" w:hAnsi="Arial" w:cs="Arial"/>
          <w:sz w:val="24"/>
        </w:rPr>
        <w:t xml:space="preserve">.Market Evidence Supporting </w:t>
      </w:r>
      <w:proofErr w:type="spellStart"/>
      <w:r w:rsidRPr="008008A7">
        <w:rPr>
          <w:rFonts w:ascii="Arial" w:hAnsi="Arial" w:cs="Arial"/>
          <w:sz w:val="24"/>
        </w:rPr>
        <w:t>FitLife</w:t>
      </w:r>
      <w:proofErr w:type="spellEnd"/>
      <w:r w:rsidRPr="008008A7">
        <w:rPr>
          <w:rFonts w:ascii="Arial" w:hAnsi="Arial" w:cs="Arial"/>
          <w:sz w:val="24"/>
        </w:rPr>
        <w:t xml:space="preserve"> Smart Gym</w:t>
      </w:r>
      <w:bookmarkEnd w:id="51"/>
    </w:p>
    <w:tbl>
      <w:tblPr>
        <w:tblStyle w:val="TableGrid"/>
        <w:tblW w:w="0" w:type="auto"/>
        <w:tblLook w:val="04A0" w:firstRow="1" w:lastRow="0" w:firstColumn="1" w:lastColumn="0" w:noHBand="0" w:noVBand="1"/>
      </w:tblPr>
      <w:tblGrid>
        <w:gridCol w:w="3005"/>
        <w:gridCol w:w="3005"/>
        <w:gridCol w:w="3006"/>
      </w:tblGrid>
      <w:tr w:rsidR="00670F56" w:rsidRPr="00670F56" w14:paraId="728D4535" w14:textId="77777777" w:rsidTr="00E266A0">
        <w:tc>
          <w:tcPr>
            <w:tcW w:w="3005" w:type="dxa"/>
          </w:tcPr>
          <w:p w14:paraId="7CEB484E"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t>Factor</w:t>
            </w:r>
          </w:p>
        </w:tc>
        <w:tc>
          <w:tcPr>
            <w:tcW w:w="3005" w:type="dxa"/>
          </w:tcPr>
          <w:p w14:paraId="6941C129"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t>Evidence</w:t>
            </w:r>
          </w:p>
        </w:tc>
        <w:tc>
          <w:tcPr>
            <w:tcW w:w="3006" w:type="dxa"/>
          </w:tcPr>
          <w:p w14:paraId="1A9C203B"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t xml:space="preserve">Implication for </w:t>
            </w:r>
            <w:proofErr w:type="spellStart"/>
            <w:r w:rsidRPr="00670F56">
              <w:rPr>
                <w:rFonts w:ascii="Arial" w:eastAsia="Times New Roman" w:hAnsi="Arial" w:cs="Arial"/>
                <w:b/>
                <w:sz w:val="24"/>
                <w:szCs w:val="24"/>
                <w:lang w:val="en-GB" w:eastAsia="en-GB"/>
              </w:rPr>
              <w:t>FitLife</w:t>
            </w:r>
            <w:proofErr w:type="spellEnd"/>
            <w:r w:rsidRPr="00670F56">
              <w:rPr>
                <w:rFonts w:ascii="Arial" w:eastAsia="Times New Roman" w:hAnsi="Arial" w:cs="Arial"/>
                <w:b/>
                <w:sz w:val="24"/>
                <w:szCs w:val="24"/>
                <w:lang w:val="en-GB" w:eastAsia="en-GB"/>
              </w:rPr>
              <w:t xml:space="preserve"> Smart Gym</w:t>
            </w:r>
          </w:p>
        </w:tc>
      </w:tr>
      <w:tr w:rsidR="00670F56" w:rsidRPr="00670F56" w14:paraId="2045CA55" w14:textId="77777777" w:rsidTr="00E266A0">
        <w:tc>
          <w:tcPr>
            <w:tcW w:w="3005" w:type="dxa"/>
          </w:tcPr>
          <w:p w14:paraId="30A4F0ED"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t>UK fitness market</w:t>
            </w:r>
          </w:p>
        </w:tc>
        <w:tc>
          <w:tcPr>
            <w:tcW w:w="3005" w:type="dxa"/>
          </w:tcPr>
          <w:p w14:paraId="42BB7283"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The UK health and fitness market generated £5.7 billion in revenue in 2024, representing 8.8% annual growth.</w:t>
            </w:r>
          </w:p>
        </w:tc>
        <w:tc>
          <w:tcPr>
            <w:tcW w:w="3006" w:type="dxa"/>
          </w:tcPr>
          <w:p w14:paraId="2C24F132"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Demonstrates strong industry growth and commercial potential.</w:t>
            </w:r>
          </w:p>
        </w:tc>
      </w:tr>
      <w:tr w:rsidR="00670F56" w:rsidRPr="00670F56" w14:paraId="197C2C28" w14:textId="77777777" w:rsidTr="00E266A0">
        <w:tc>
          <w:tcPr>
            <w:tcW w:w="3005" w:type="dxa"/>
          </w:tcPr>
          <w:p w14:paraId="306FD714"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t>Gym membership</w:t>
            </w:r>
          </w:p>
        </w:tc>
        <w:tc>
          <w:tcPr>
            <w:tcW w:w="3005" w:type="dxa"/>
          </w:tcPr>
          <w:p w14:paraId="4D9AD695"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Around 11.5 million people are members of UK health and fitness clubs, with 5,607 clubs operating nationwide.</w:t>
            </w:r>
          </w:p>
        </w:tc>
        <w:tc>
          <w:tcPr>
            <w:tcW w:w="3006" w:type="dxa"/>
          </w:tcPr>
          <w:p w14:paraId="4826F46F"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Indicates sustained consumer demand for fitness services.</w:t>
            </w:r>
          </w:p>
        </w:tc>
      </w:tr>
      <w:tr w:rsidR="00670F56" w:rsidRPr="00670F56" w14:paraId="0E621208" w14:textId="77777777" w:rsidTr="00E266A0">
        <w:tc>
          <w:tcPr>
            <w:tcW w:w="3005" w:type="dxa"/>
          </w:tcPr>
          <w:p w14:paraId="4BB6A83D"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t>Target market</w:t>
            </w:r>
          </w:p>
        </w:tc>
        <w:tc>
          <w:tcPr>
            <w:tcW w:w="3005" w:type="dxa"/>
          </w:tcPr>
          <w:p w14:paraId="3960FE5B"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 xml:space="preserve">Younger adults (particularly those aged 16–34) are the most likely to hold gym memberships, suggesting strong </w:t>
            </w:r>
            <w:r w:rsidRPr="00670F56">
              <w:rPr>
                <w:rFonts w:ascii="Arial" w:eastAsia="Times New Roman" w:hAnsi="Arial" w:cs="Arial"/>
                <w:sz w:val="24"/>
                <w:szCs w:val="24"/>
                <w:lang w:val="en-GB" w:eastAsia="en-GB"/>
              </w:rPr>
              <w:lastRenderedPageBreak/>
              <w:t>demand among students and young professionals.</w:t>
            </w:r>
          </w:p>
        </w:tc>
        <w:tc>
          <w:tcPr>
            <w:tcW w:w="3006" w:type="dxa"/>
          </w:tcPr>
          <w:p w14:paraId="590ACCDD"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lastRenderedPageBreak/>
              <w:t xml:space="preserve">Supports targeting young professionals and university students in </w:t>
            </w:r>
            <w:proofErr w:type="spellStart"/>
            <w:r w:rsidRPr="00670F56">
              <w:rPr>
                <w:rFonts w:ascii="Arial" w:eastAsia="Times New Roman" w:hAnsi="Arial" w:cs="Arial"/>
                <w:sz w:val="24"/>
                <w:szCs w:val="24"/>
                <w:lang w:val="en-GB" w:eastAsia="en-GB"/>
              </w:rPr>
              <w:t>Levenshulme</w:t>
            </w:r>
            <w:proofErr w:type="spellEnd"/>
            <w:r w:rsidRPr="00670F56">
              <w:rPr>
                <w:rFonts w:ascii="Arial" w:eastAsia="Times New Roman" w:hAnsi="Arial" w:cs="Arial"/>
                <w:sz w:val="24"/>
                <w:szCs w:val="24"/>
                <w:lang w:val="en-GB" w:eastAsia="en-GB"/>
              </w:rPr>
              <w:t>.</w:t>
            </w:r>
          </w:p>
        </w:tc>
      </w:tr>
      <w:tr w:rsidR="00670F56" w:rsidRPr="00670F56" w14:paraId="2EE80E7E" w14:textId="77777777" w:rsidTr="00E266A0">
        <w:tc>
          <w:tcPr>
            <w:tcW w:w="3005" w:type="dxa"/>
          </w:tcPr>
          <w:p w14:paraId="635A64EB"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lastRenderedPageBreak/>
              <w:t>Manchester location</w:t>
            </w:r>
          </w:p>
        </w:tc>
        <w:tc>
          <w:tcPr>
            <w:tcW w:w="3005" w:type="dxa"/>
          </w:tcPr>
          <w:p w14:paraId="1DDE6510"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Manchester is one of the UK's largest urban centres, with a diverse population, major universities and a large working-age population, creating a broad customer base for fitness and wellness services.</w:t>
            </w:r>
          </w:p>
        </w:tc>
        <w:tc>
          <w:tcPr>
            <w:tcW w:w="3006" w:type="dxa"/>
          </w:tcPr>
          <w:p w14:paraId="77D7DA8B"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Provides a suitable catchment area for a smart fitness and wellness centre.</w:t>
            </w:r>
          </w:p>
        </w:tc>
      </w:tr>
      <w:tr w:rsidR="00670F56" w:rsidRPr="00670F56" w14:paraId="72F79A69" w14:textId="77777777" w:rsidTr="00E266A0">
        <w:tc>
          <w:tcPr>
            <w:tcW w:w="3005" w:type="dxa"/>
          </w:tcPr>
          <w:p w14:paraId="1780C554"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t>Local competition</w:t>
            </w:r>
          </w:p>
        </w:tc>
        <w:tc>
          <w:tcPr>
            <w:tcW w:w="3005" w:type="dxa"/>
          </w:tcPr>
          <w:p w14:paraId="421EDAEB"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 xml:space="preserve">Major competitors include </w:t>
            </w:r>
            <w:proofErr w:type="spellStart"/>
            <w:r w:rsidRPr="00670F56">
              <w:rPr>
                <w:rFonts w:ascii="Arial" w:eastAsia="Times New Roman" w:hAnsi="Arial" w:cs="Arial"/>
                <w:sz w:val="24"/>
                <w:szCs w:val="24"/>
                <w:lang w:val="en-GB" w:eastAsia="en-GB"/>
              </w:rPr>
              <w:t>PureGym</w:t>
            </w:r>
            <w:proofErr w:type="spellEnd"/>
            <w:r w:rsidRPr="00670F56">
              <w:rPr>
                <w:rFonts w:ascii="Arial" w:eastAsia="Times New Roman" w:hAnsi="Arial" w:cs="Arial"/>
                <w:sz w:val="24"/>
                <w:szCs w:val="24"/>
                <w:lang w:val="en-GB" w:eastAsia="en-GB"/>
              </w:rPr>
              <w:t>, The Gym Group, and David Lloyd Clubs, offering budget and premium membership options across Manchester.</w:t>
            </w:r>
          </w:p>
        </w:tc>
        <w:tc>
          <w:tcPr>
            <w:tcW w:w="3006" w:type="dxa"/>
          </w:tcPr>
          <w:p w14:paraId="34C13413"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Demonstrates an established market while highlighting opportunities for differentiation through personalised digital services.</w:t>
            </w:r>
          </w:p>
        </w:tc>
      </w:tr>
      <w:tr w:rsidR="00670F56" w:rsidRPr="00670F56" w14:paraId="53EC74C9" w14:textId="77777777" w:rsidTr="00E266A0">
        <w:tc>
          <w:tcPr>
            <w:tcW w:w="3005" w:type="dxa"/>
          </w:tcPr>
          <w:p w14:paraId="1FEBA25C" w14:textId="77777777" w:rsidR="00670F56" w:rsidRPr="00670F56" w:rsidRDefault="00670F56" w:rsidP="00670F56">
            <w:pPr>
              <w:spacing w:before="100" w:beforeAutospacing="1" w:after="100" w:afterAutospacing="1" w:line="360" w:lineRule="auto"/>
              <w:jc w:val="both"/>
              <w:rPr>
                <w:rFonts w:ascii="Arial" w:eastAsia="Times New Roman" w:hAnsi="Arial" w:cs="Arial"/>
                <w:b/>
                <w:sz w:val="24"/>
                <w:szCs w:val="24"/>
                <w:lang w:val="en-GB" w:eastAsia="en-GB"/>
              </w:rPr>
            </w:pPr>
            <w:r w:rsidRPr="00670F56">
              <w:rPr>
                <w:rFonts w:ascii="Arial" w:eastAsia="Times New Roman" w:hAnsi="Arial" w:cs="Arial"/>
                <w:b/>
                <w:sz w:val="24"/>
                <w:szCs w:val="24"/>
                <w:lang w:val="en-GB" w:eastAsia="en-GB"/>
              </w:rPr>
              <w:t>Competitor pricing</w:t>
            </w:r>
          </w:p>
        </w:tc>
        <w:tc>
          <w:tcPr>
            <w:tcW w:w="3005" w:type="dxa"/>
          </w:tcPr>
          <w:p w14:paraId="2DC072C6"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 xml:space="preserve">Budget operators such as </w:t>
            </w:r>
            <w:proofErr w:type="spellStart"/>
            <w:r w:rsidRPr="00670F56">
              <w:rPr>
                <w:rFonts w:ascii="Arial" w:eastAsia="Times New Roman" w:hAnsi="Arial" w:cs="Arial"/>
                <w:sz w:val="24"/>
                <w:szCs w:val="24"/>
                <w:lang w:val="en-GB" w:eastAsia="en-GB"/>
              </w:rPr>
              <w:t>PureGym</w:t>
            </w:r>
            <w:proofErr w:type="spellEnd"/>
            <w:r w:rsidRPr="00670F56">
              <w:rPr>
                <w:rFonts w:ascii="Arial" w:eastAsia="Times New Roman" w:hAnsi="Arial" w:cs="Arial"/>
                <w:sz w:val="24"/>
                <w:szCs w:val="24"/>
                <w:lang w:val="en-GB" w:eastAsia="en-GB"/>
              </w:rPr>
              <w:t xml:space="preserve"> and The Gym Group typically charge around £20–£26 per month, whereas David Lloyd Clubs charge premium fees averaging over £165 per month.</w:t>
            </w:r>
          </w:p>
        </w:tc>
        <w:tc>
          <w:tcPr>
            <w:tcW w:w="3006" w:type="dxa"/>
          </w:tcPr>
          <w:p w14:paraId="4AFFD71E" w14:textId="77777777" w:rsidR="00670F56" w:rsidRPr="00670F56" w:rsidRDefault="00670F56" w:rsidP="00670F56">
            <w:pPr>
              <w:spacing w:before="100" w:beforeAutospacing="1" w:after="100" w:afterAutospacing="1" w:line="360" w:lineRule="auto"/>
              <w:jc w:val="both"/>
              <w:rPr>
                <w:rFonts w:ascii="Arial" w:eastAsia="Times New Roman" w:hAnsi="Arial" w:cs="Arial"/>
                <w:sz w:val="24"/>
                <w:szCs w:val="24"/>
                <w:lang w:val="en-GB" w:eastAsia="en-GB"/>
              </w:rPr>
            </w:pPr>
            <w:r w:rsidRPr="00670F56">
              <w:rPr>
                <w:rFonts w:ascii="Arial" w:eastAsia="Times New Roman" w:hAnsi="Arial" w:cs="Arial"/>
                <w:sz w:val="24"/>
                <w:szCs w:val="24"/>
                <w:lang w:val="en-GB" w:eastAsia="en-GB"/>
              </w:rPr>
              <w:t>Creates a market gap for a mid-priced smart gym offering personalised coaching and digital wellness support.</w:t>
            </w:r>
          </w:p>
        </w:tc>
      </w:tr>
    </w:tbl>
    <w:p w14:paraId="1C336E4F" w14:textId="40FD28D9" w:rsidR="001A686C" w:rsidRDefault="001A686C" w:rsidP="001A686C">
      <w:pPr>
        <w:spacing w:after="0" w:line="240" w:lineRule="auto"/>
        <w:rPr>
          <w:lang w:val="en-GB" w:eastAsia="en-GB"/>
        </w:rPr>
      </w:pPr>
    </w:p>
    <w:p w14:paraId="4B14E9D1" w14:textId="6B69C048" w:rsidR="00BB0876" w:rsidRPr="00BB0876" w:rsidRDefault="00BB0876" w:rsidP="00BB0876">
      <w:pPr>
        <w:spacing w:after="0" w:line="360" w:lineRule="auto"/>
        <w:jc w:val="both"/>
        <w:rPr>
          <w:rFonts w:ascii="Arial" w:hAnsi="Arial" w:cs="Arial"/>
          <w:sz w:val="24"/>
          <w:lang w:val="en-GB" w:eastAsia="en-GB"/>
        </w:rPr>
      </w:pPr>
      <w:r w:rsidRPr="00BB0876">
        <w:rPr>
          <w:rFonts w:ascii="Arial" w:hAnsi="Arial" w:cs="Arial"/>
          <w:b/>
          <w:sz w:val="24"/>
          <w:lang w:val="en-GB" w:eastAsia="en-GB"/>
        </w:rPr>
        <w:t>Source:</w:t>
      </w:r>
      <w:r w:rsidRPr="00BB0876">
        <w:rPr>
          <w:rFonts w:ascii="Arial" w:hAnsi="Arial" w:cs="Arial"/>
          <w:sz w:val="24"/>
          <w:lang w:val="en-GB" w:eastAsia="en-GB"/>
        </w:rPr>
        <w:t xml:space="preserve"> </w:t>
      </w:r>
      <w:r w:rsidR="00F32B79" w:rsidRPr="00F32B79">
        <w:rPr>
          <w:rFonts w:ascii="Arial" w:hAnsi="Arial" w:cs="Arial"/>
          <w:sz w:val="24"/>
          <w:lang w:val="en-GB" w:eastAsia="en-GB"/>
        </w:rPr>
        <w:t xml:space="preserve">Source: Adapted from Statista (2025); </w:t>
      </w:r>
      <w:proofErr w:type="spellStart"/>
      <w:r w:rsidR="00F32B79" w:rsidRPr="00F32B79">
        <w:rPr>
          <w:rFonts w:ascii="Arial" w:hAnsi="Arial" w:cs="Arial"/>
          <w:sz w:val="24"/>
          <w:lang w:val="en-GB" w:eastAsia="en-GB"/>
        </w:rPr>
        <w:t>ukactive</w:t>
      </w:r>
      <w:proofErr w:type="spellEnd"/>
      <w:r w:rsidR="00F32B79" w:rsidRPr="00F32B79">
        <w:rPr>
          <w:rFonts w:ascii="Arial" w:hAnsi="Arial" w:cs="Arial"/>
          <w:sz w:val="24"/>
          <w:lang w:val="en-GB" w:eastAsia="en-GB"/>
        </w:rPr>
        <w:t xml:space="preserve"> (2024); Office for National Statistics (2024); Manchester City Council (2024); </w:t>
      </w:r>
      <w:proofErr w:type="spellStart"/>
      <w:r w:rsidR="00F32B79" w:rsidRPr="00F32B79">
        <w:rPr>
          <w:rFonts w:ascii="Arial" w:hAnsi="Arial" w:cs="Arial"/>
          <w:sz w:val="24"/>
          <w:lang w:val="en-GB" w:eastAsia="en-GB"/>
        </w:rPr>
        <w:t>PureGym</w:t>
      </w:r>
      <w:proofErr w:type="spellEnd"/>
      <w:r w:rsidR="00F32B79" w:rsidRPr="00F32B79">
        <w:rPr>
          <w:rFonts w:ascii="Arial" w:hAnsi="Arial" w:cs="Arial"/>
          <w:sz w:val="24"/>
          <w:lang w:val="en-GB" w:eastAsia="en-GB"/>
        </w:rPr>
        <w:t xml:space="preserve"> (2026); The Gym Group (2026); David Lloyd Clubs (2026).</w:t>
      </w:r>
    </w:p>
    <w:p w14:paraId="3DA167CA" w14:textId="77777777" w:rsidR="00FF4AEF" w:rsidRDefault="00FF4AEF" w:rsidP="00FF4AEF">
      <w:pPr>
        <w:keepNext/>
        <w:spacing w:before="100" w:beforeAutospacing="1" w:after="100" w:afterAutospacing="1" w:line="360" w:lineRule="auto"/>
        <w:jc w:val="center"/>
      </w:pPr>
      <w:r>
        <w:rPr>
          <w:noProof/>
          <w:lang w:val="en-GB" w:eastAsia="en-GB"/>
          <w14:ligatures w14:val="standardContextual"/>
        </w:rPr>
        <w:lastRenderedPageBreak/>
        <w:drawing>
          <wp:inline distT="0" distB="0" distL="0" distR="0" wp14:anchorId="6F603BC4" wp14:editId="4BBD1493">
            <wp:extent cx="2770836" cy="3095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801_18262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5706" cy="3101065"/>
                    </a:xfrm>
                    <a:prstGeom prst="rect">
                      <a:avLst/>
                    </a:prstGeom>
                  </pic:spPr>
                </pic:pic>
              </a:graphicData>
            </a:graphic>
          </wp:inline>
        </w:drawing>
      </w:r>
    </w:p>
    <w:p w14:paraId="327D77B2" w14:textId="7481723E" w:rsidR="001A686C" w:rsidRDefault="00FF4AEF" w:rsidP="00FF4AEF">
      <w:pPr>
        <w:pStyle w:val="Caption"/>
        <w:jc w:val="center"/>
      </w:pPr>
      <w:bookmarkStart w:id="52" w:name="_Toc236832070"/>
      <w:r>
        <w:t xml:space="preserve">Figure </w:t>
      </w:r>
      <w:fldSimple w:instr=" SEQ Figure \* ARABIC ">
        <w:r>
          <w:rPr>
            <w:noProof/>
          </w:rPr>
          <w:t>1</w:t>
        </w:r>
      </w:fldSimple>
      <w:r>
        <w:t>.</w:t>
      </w:r>
      <w:r w:rsidRPr="00C209DC">
        <w:t>Flow of Chapter 4: UK Fitness Market Analysis.</w:t>
      </w:r>
      <w:bookmarkEnd w:id="52"/>
      <w:r w:rsidRPr="00C209DC">
        <w:t xml:space="preserve"> </w:t>
      </w:r>
    </w:p>
    <w:p w14:paraId="190FFE04" w14:textId="7160C6FB" w:rsidR="003676E0" w:rsidRPr="00F75761" w:rsidRDefault="00F75761" w:rsidP="00F75761">
      <w:pPr>
        <w:spacing w:line="360" w:lineRule="auto"/>
        <w:jc w:val="both"/>
        <w:rPr>
          <w:rFonts w:ascii="Arial" w:hAnsi="Arial" w:cs="Arial"/>
          <w:sz w:val="24"/>
        </w:rPr>
      </w:pPr>
      <w:r w:rsidRPr="00F75761">
        <w:rPr>
          <w:rFonts w:ascii="Arial" w:hAnsi="Arial" w:cs="Arial"/>
          <w:b/>
          <w:sz w:val="24"/>
        </w:rPr>
        <w:t>Sources:</w:t>
      </w:r>
      <w:r w:rsidR="00700D77">
        <w:rPr>
          <w:rFonts w:ascii="Arial" w:hAnsi="Arial" w:cs="Arial"/>
          <w:sz w:val="24"/>
        </w:rPr>
        <w:t xml:space="preserve"> </w:t>
      </w:r>
      <w:r w:rsidR="00700D77" w:rsidRPr="00700D77">
        <w:rPr>
          <w:rFonts w:ascii="Arial" w:hAnsi="Arial" w:cs="Arial"/>
          <w:sz w:val="24"/>
        </w:rPr>
        <w:t>Adapted from Sport England (2024); NHS England (2024); Manchester City Council (2024); Office for National Statistics (2024).</w:t>
      </w:r>
    </w:p>
    <w:p w14:paraId="082AF58A" w14:textId="7501833D" w:rsidR="003676E0" w:rsidRPr="003676E0" w:rsidRDefault="003676E0" w:rsidP="006801A4">
      <w:pPr>
        <w:pStyle w:val="Heading2"/>
      </w:pPr>
      <w:bookmarkStart w:id="53" w:name="_Toc236832058"/>
      <w:r w:rsidRPr="003676E0">
        <w:t>4.9 Preliminary Financial Feas</w:t>
      </w:r>
      <w:r w:rsidR="006801A4">
        <w:t>ibility</w:t>
      </w:r>
      <w:bookmarkEnd w:id="53"/>
      <w:r w:rsidR="006801A4">
        <w:t xml:space="preserve"> </w:t>
      </w:r>
    </w:p>
    <w:p w14:paraId="1F834983" w14:textId="55B31A7A" w:rsidR="003676E0" w:rsidRPr="00556B65" w:rsidRDefault="005D4446" w:rsidP="00556B65">
      <w:pPr>
        <w:spacing w:before="240" w:line="360" w:lineRule="auto"/>
        <w:jc w:val="both"/>
        <w:rPr>
          <w:rFonts w:ascii="Arial" w:hAnsi="Arial" w:cs="Arial"/>
          <w:sz w:val="24"/>
          <w:szCs w:val="24"/>
        </w:rPr>
      </w:pPr>
      <w:r w:rsidRPr="00556B65">
        <w:rPr>
          <w:rFonts w:ascii="Arial" w:hAnsi="Arial" w:cs="Arial"/>
          <w:sz w:val="24"/>
          <w:szCs w:val="24"/>
        </w:rPr>
        <w:t xml:space="preserve">This section gives a preliminary analysis of the financial viability of </w:t>
      </w:r>
      <w:proofErr w:type="spellStart"/>
      <w:r w:rsidRPr="00556B65">
        <w:rPr>
          <w:rFonts w:ascii="Arial" w:hAnsi="Arial" w:cs="Arial"/>
          <w:sz w:val="24"/>
          <w:szCs w:val="24"/>
        </w:rPr>
        <w:t>FitLife</w:t>
      </w:r>
      <w:proofErr w:type="spellEnd"/>
      <w:r w:rsidRPr="00556B65">
        <w:rPr>
          <w:rFonts w:ascii="Arial" w:hAnsi="Arial" w:cs="Arial"/>
          <w:sz w:val="24"/>
          <w:szCs w:val="24"/>
        </w:rPr>
        <w:t xml:space="preserve"> Smart Gym. </w:t>
      </w:r>
      <w:r w:rsidR="00C04A2D" w:rsidRPr="00C04A2D">
        <w:rPr>
          <w:rFonts w:ascii="Arial" w:hAnsi="Arial" w:cs="Arial"/>
          <w:sz w:val="24"/>
          <w:szCs w:val="24"/>
        </w:rPr>
        <w:t>Based on secondary industry benchmarks, the proposed business is expected to</w:t>
      </w:r>
      <w:r w:rsidRPr="00556B65">
        <w:rPr>
          <w:rFonts w:ascii="Arial" w:hAnsi="Arial" w:cs="Arial"/>
          <w:sz w:val="24"/>
          <w:szCs w:val="24"/>
        </w:rPr>
        <w:t>, and based on market conditions and industry standards and similar fitness businesses in the UK fitness sector. The aim is to prove that the suggested business model can be financially successful and profitable in the long term</w:t>
      </w:r>
      <w:r w:rsidR="008008A7" w:rsidRPr="00556B65">
        <w:rPr>
          <w:rFonts w:ascii="Arial" w:hAnsi="Arial" w:cs="Arial"/>
          <w:sz w:val="24"/>
          <w:szCs w:val="24"/>
        </w:rPr>
        <w:t>.</w:t>
      </w:r>
    </w:p>
    <w:p w14:paraId="405798DA" w14:textId="345F57E6" w:rsidR="003676E0" w:rsidRPr="00556B65" w:rsidRDefault="003676E0" w:rsidP="00556B65">
      <w:pPr>
        <w:pStyle w:val="Caption"/>
        <w:keepNext/>
        <w:spacing w:line="360" w:lineRule="auto"/>
        <w:jc w:val="both"/>
        <w:rPr>
          <w:rFonts w:ascii="Arial" w:hAnsi="Arial" w:cs="Arial"/>
          <w:sz w:val="24"/>
          <w:szCs w:val="24"/>
        </w:rPr>
      </w:pPr>
      <w:bookmarkStart w:id="54" w:name="_Toc236832068"/>
      <w:r w:rsidRPr="00556B65">
        <w:rPr>
          <w:rFonts w:ascii="Arial" w:hAnsi="Arial" w:cs="Arial"/>
          <w:sz w:val="24"/>
          <w:szCs w:val="24"/>
        </w:rPr>
        <w:t xml:space="preserve">Table </w:t>
      </w:r>
      <w:r w:rsidRPr="00556B65">
        <w:rPr>
          <w:rFonts w:ascii="Arial" w:hAnsi="Arial" w:cs="Arial"/>
          <w:sz w:val="24"/>
          <w:szCs w:val="24"/>
        </w:rPr>
        <w:fldChar w:fldCharType="begin"/>
      </w:r>
      <w:r w:rsidRPr="00556B65">
        <w:rPr>
          <w:rFonts w:ascii="Arial" w:hAnsi="Arial" w:cs="Arial"/>
          <w:sz w:val="24"/>
          <w:szCs w:val="24"/>
        </w:rPr>
        <w:instrText xml:space="preserve"> SEQ Table \* ARABIC </w:instrText>
      </w:r>
      <w:r w:rsidRPr="00556B65">
        <w:rPr>
          <w:rFonts w:ascii="Arial" w:hAnsi="Arial" w:cs="Arial"/>
          <w:sz w:val="24"/>
          <w:szCs w:val="24"/>
        </w:rPr>
        <w:fldChar w:fldCharType="separate"/>
      </w:r>
      <w:r w:rsidR="006C24DA">
        <w:rPr>
          <w:rFonts w:ascii="Arial" w:hAnsi="Arial" w:cs="Arial"/>
          <w:noProof/>
          <w:sz w:val="24"/>
          <w:szCs w:val="24"/>
        </w:rPr>
        <w:t>6</w:t>
      </w:r>
      <w:r w:rsidRPr="00556B65">
        <w:rPr>
          <w:rFonts w:ascii="Arial" w:hAnsi="Arial" w:cs="Arial"/>
          <w:sz w:val="24"/>
          <w:szCs w:val="24"/>
        </w:rPr>
        <w:fldChar w:fldCharType="end"/>
      </w:r>
      <w:r w:rsidRPr="00556B65">
        <w:rPr>
          <w:rFonts w:ascii="Arial" w:hAnsi="Arial" w:cs="Arial"/>
          <w:sz w:val="24"/>
          <w:szCs w:val="24"/>
        </w:rPr>
        <w:t>.Preliminary Start-up Investment</w:t>
      </w:r>
      <w:bookmarkEnd w:id="54"/>
    </w:p>
    <w:tbl>
      <w:tblPr>
        <w:tblStyle w:val="TableGrid"/>
        <w:tblW w:w="0" w:type="auto"/>
        <w:tblLook w:val="04A0" w:firstRow="1" w:lastRow="0" w:firstColumn="1" w:lastColumn="0" w:noHBand="0" w:noVBand="1"/>
      </w:tblPr>
      <w:tblGrid>
        <w:gridCol w:w="4508"/>
        <w:gridCol w:w="4508"/>
      </w:tblGrid>
      <w:tr w:rsidR="003676E0" w:rsidRPr="00556B65" w14:paraId="193C1C03" w14:textId="77777777" w:rsidTr="003676E0">
        <w:tc>
          <w:tcPr>
            <w:tcW w:w="4508" w:type="dxa"/>
          </w:tcPr>
          <w:p w14:paraId="28AE9DEB" w14:textId="77777777" w:rsidR="003676E0" w:rsidRPr="00116CDA" w:rsidRDefault="003676E0" w:rsidP="00556B65">
            <w:pPr>
              <w:spacing w:before="240" w:line="360" w:lineRule="auto"/>
              <w:jc w:val="both"/>
              <w:rPr>
                <w:rFonts w:ascii="Arial" w:hAnsi="Arial" w:cs="Arial"/>
                <w:b/>
                <w:sz w:val="24"/>
                <w:szCs w:val="24"/>
              </w:rPr>
            </w:pPr>
            <w:r w:rsidRPr="00116CDA">
              <w:rPr>
                <w:rFonts w:ascii="Arial" w:hAnsi="Arial" w:cs="Arial"/>
                <w:b/>
                <w:sz w:val="24"/>
                <w:szCs w:val="24"/>
              </w:rPr>
              <w:t>Item</w:t>
            </w:r>
          </w:p>
        </w:tc>
        <w:tc>
          <w:tcPr>
            <w:tcW w:w="4508" w:type="dxa"/>
          </w:tcPr>
          <w:p w14:paraId="4DED0741" w14:textId="77777777" w:rsidR="003676E0" w:rsidRPr="00116CDA" w:rsidRDefault="003676E0" w:rsidP="00556B65">
            <w:pPr>
              <w:spacing w:before="240" w:line="360" w:lineRule="auto"/>
              <w:jc w:val="both"/>
              <w:rPr>
                <w:rFonts w:ascii="Arial" w:hAnsi="Arial" w:cs="Arial"/>
                <w:b/>
                <w:sz w:val="24"/>
                <w:szCs w:val="24"/>
              </w:rPr>
            </w:pPr>
            <w:r w:rsidRPr="00116CDA">
              <w:rPr>
                <w:rFonts w:ascii="Arial" w:hAnsi="Arial" w:cs="Arial"/>
                <w:b/>
                <w:sz w:val="24"/>
                <w:szCs w:val="24"/>
              </w:rPr>
              <w:t>Estimated Cost (£)</w:t>
            </w:r>
          </w:p>
        </w:tc>
      </w:tr>
      <w:tr w:rsidR="003676E0" w:rsidRPr="00556B65" w14:paraId="093D966E" w14:textId="77777777" w:rsidTr="003676E0">
        <w:tc>
          <w:tcPr>
            <w:tcW w:w="4508" w:type="dxa"/>
          </w:tcPr>
          <w:p w14:paraId="320B58F0"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Premises deposit</w:t>
            </w:r>
          </w:p>
        </w:tc>
        <w:tc>
          <w:tcPr>
            <w:tcW w:w="4508" w:type="dxa"/>
          </w:tcPr>
          <w:p w14:paraId="785FAB5A"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18,000</w:t>
            </w:r>
          </w:p>
        </w:tc>
      </w:tr>
      <w:tr w:rsidR="003676E0" w:rsidRPr="00556B65" w14:paraId="5888EC12" w14:textId="77777777" w:rsidTr="003676E0">
        <w:tc>
          <w:tcPr>
            <w:tcW w:w="4508" w:type="dxa"/>
          </w:tcPr>
          <w:p w14:paraId="1AC0C1D2"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Renovation and interior fit-out</w:t>
            </w:r>
          </w:p>
        </w:tc>
        <w:tc>
          <w:tcPr>
            <w:tcW w:w="4508" w:type="dxa"/>
          </w:tcPr>
          <w:p w14:paraId="6FD8502E"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55,000</w:t>
            </w:r>
          </w:p>
        </w:tc>
      </w:tr>
      <w:tr w:rsidR="003676E0" w:rsidRPr="00556B65" w14:paraId="4E284622" w14:textId="77777777" w:rsidTr="003676E0">
        <w:tc>
          <w:tcPr>
            <w:tcW w:w="4508" w:type="dxa"/>
          </w:tcPr>
          <w:p w14:paraId="17D55605"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Gym equipment</w:t>
            </w:r>
          </w:p>
        </w:tc>
        <w:tc>
          <w:tcPr>
            <w:tcW w:w="4508" w:type="dxa"/>
          </w:tcPr>
          <w:p w14:paraId="6E51AB5F"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120,000</w:t>
            </w:r>
          </w:p>
        </w:tc>
      </w:tr>
      <w:tr w:rsidR="003676E0" w:rsidRPr="00556B65" w14:paraId="48DF2DD1" w14:textId="77777777" w:rsidTr="003676E0">
        <w:tc>
          <w:tcPr>
            <w:tcW w:w="4508" w:type="dxa"/>
          </w:tcPr>
          <w:p w14:paraId="7A177278"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Smart technology and AI systems</w:t>
            </w:r>
          </w:p>
        </w:tc>
        <w:tc>
          <w:tcPr>
            <w:tcW w:w="4508" w:type="dxa"/>
          </w:tcPr>
          <w:p w14:paraId="708F69EA"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35,000</w:t>
            </w:r>
          </w:p>
        </w:tc>
      </w:tr>
      <w:tr w:rsidR="003676E0" w:rsidRPr="00556B65" w14:paraId="5848CDD6" w14:textId="77777777" w:rsidTr="003676E0">
        <w:tc>
          <w:tcPr>
            <w:tcW w:w="4508" w:type="dxa"/>
          </w:tcPr>
          <w:p w14:paraId="34ED95D9"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lastRenderedPageBreak/>
              <w:t>Mobile application development</w:t>
            </w:r>
          </w:p>
        </w:tc>
        <w:tc>
          <w:tcPr>
            <w:tcW w:w="4508" w:type="dxa"/>
          </w:tcPr>
          <w:p w14:paraId="199A8764"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20,000</w:t>
            </w:r>
          </w:p>
        </w:tc>
      </w:tr>
      <w:tr w:rsidR="003676E0" w:rsidRPr="00556B65" w14:paraId="470B6533" w14:textId="77777777" w:rsidTr="003676E0">
        <w:tc>
          <w:tcPr>
            <w:tcW w:w="4508" w:type="dxa"/>
          </w:tcPr>
          <w:p w14:paraId="7C0D61A8"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Marketing and promotional activities</w:t>
            </w:r>
          </w:p>
        </w:tc>
        <w:tc>
          <w:tcPr>
            <w:tcW w:w="4508" w:type="dxa"/>
          </w:tcPr>
          <w:p w14:paraId="28685ED9"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15,000</w:t>
            </w:r>
          </w:p>
        </w:tc>
      </w:tr>
      <w:tr w:rsidR="003676E0" w:rsidRPr="00556B65" w14:paraId="399D9DCC" w14:textId="77777777" w:rsidTr="003676E0">
        <w:tc>
          <w:tcPr>
            <w:tcW w:w="4508" w:type="dxa"/>
          </w:tcPr>
          <w:p w14:paraId="1B36427A"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Staff recruitment and initial training</w:t>
            </w:r>
          </w:p>
        </w:tc>
        <w:tc>
          <w:tcPr>
            <w:tcW w:w="4508" w:type="dxa"/>
          </w:tcPr>
          <w:p w14:paraId="0BA0F9D8"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30,000</w:t>
            </w:r>
          </w:p>
        </w:tc>
      </w:tr>
      <w:tr w:rsidR="003676E0" w:rsidRPr="00556B65" w14:paraId="070F7C53" w14:textId="77777777" w:rsidTr="003676E0">
        <w:tc>
          <w:tcPr>
            <w:tcW w:w="4508" w:type="dxa"/>
          </w:tcPr>
          <w:p w14:paraId="6EBB7C24"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Working capital</w:t>
            </w:r>
          </w:p>
        </w:tc>
        <w:tc>
          <w:tcPr>
            <w:tcW w:w="4508" w:type="dxa"/>
          </w:tcPr>
          <w:p w14:paraId="29965389"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40,000</w:t>
            </w:r>
          </w:p>
        </w:tc>
      </w:tr>
      <w:tr w:rsidR="003676E0" w:rsidRPr="00556B65" w14:paraId="67E56577" w14:textId="77777777" w:rsidTr="003676E0">
        <w:tc>
          <w:tcPr>
            <w:tcW w:w="4508" w:type="dxa"/>
          </w:tcPr>
          <w:p w14:paraId="78212F8D"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Total Estimated Investment</w:t>
            </w:r>
          </w:p>
        </w:tc>
        <w:tc>
          <w:tcPr>
            <w:tcW w:w="4508" w:type="dxa"/>
          </w:tcPr>
          <w:p w14:paraId="2C2A254A" w14:textId="77777777" w:rsidR="003676E0" w:rsidRPr="00556B65" w:rsidRDefault="003676E0" w:rsidP="00556B65">
            <w:pPr>
              <w:spacing w:before="240" w:line="360" w:lineRule="auto"/>
              <w:jc w:val="both"/>
              <w:rPr>
                <w:rFonts w:ascii="Arial" w:hAnsi="Arial" w:cs="Arial"/>
                <w:sz w:val="24"/>
                <w:szCs w:val="24"/>
              </w:rPr>
            </w:pPr>
            <w:r w:rsidRPr="00556B65">
              <w:rPr>
                <w:rFonts w:ascii="Arial" w:hAnsi="Arial" w:cs="Arial"/>
                <w:sz w:val="24"/>
                <w:szCs w:val="24"/>
              </w:rPr>
              <w:t>£333,000</w:t>
            </w:r>
          </w:p>
        </w:tc>
      </w:tr>
    </w:tbl>
    <w:p w14:paraId="09F4D23B" w14:textId="1FDE34DD" w:rsidR="006C24DA" w:rsidRPr="006C24DA" w:rsidRDefault="003676E0" w:rsidP="006C24DA">
      <w:pPr>
        <w:spacing w:before="240" w:line="360" w:lineRule="auto"/>
        <w:jc w:val="both"/>
        <w:rPr>
          <w:rFonts w:ascii="Arial" w:hAnsi="Arial" w:cs="Arial"/>
          <w:sz w:val="24"/>
          <w:szCs w:val="24"/>
        </w:rPr>
      </w:pPr>
      <w:r w:rsidRPr="00556B65">
        <w:rPr>
          <w:rFonts w:ascii="Arial" w:hAnsi="Arial" w:cs="Arial"/>
          <w:b/>
          <w:sz w:val="24"/>
          <w:szCs w:val="24"/>
        </w:rPr>
        <w:t>Source:</w:t>
      </w:r>
      <w:r w:rsidRPr="00556B65">
        <w:rPr>
          <w:rFonts w:ascii="Arial" w:hAnsi="Arial" w:cs="Arial"/>
          <w:sz w:val="24"/>
          <w:szCs w:val="24"/>
        </w:rPr>
        <w:t xml:space="preserve"> Developed by the researcher based on UK fitness industry benchmarks and commercial cost estimates (Deloitte, 2024; </w:t>
      </w:r>
      <w:proofErr w:type="spellStart"/>
      <w:r w:rsidRPr="00556B65">
        <w:rPr>
          <w:rFonts w:ascii="Arial" w:hAnsi="Arial" w:cs="Arial"/>
          <w:sz w:val="24"/>
          <w:szCs w:val="24"/>
        </w:rPr>
        <w:t>E</w:t>
      </w:r>
      <w:r w:rsidR="006C24DA">
        <w:rPr>
          <w:rFonts w:ascii="Arial" w:hAnsi="Arial" w:cs="Arial"/>
          <w:sz w:val="24"/>
          <w:szCs w:val="24"/>
        </w:rPr>
        <w:t>uropeActive</w:t>
      </w:r>
      <w:proofErr w:type="spellEnd"/>
      <w:r w:rsidR="006C24DA">
        <w:rPr>
          <w:rFonts w:ascii="Arial" w:hAnsi="Arial" w:cs="Arial"/>
          <w:sz w:val="24"/>
          <w:szCs w:val="24"/>
        </w:rPr>
        <w:t xml:space="preserve"> and Deloitte, 2024)</w:t>
      </w:r>
    </w:p>
    <w:p w14:paraId="275D5977" w14:textId="62CC1587" w:rsidR="006C24DA" w:rsidRPr="006C24DA" w:rsidRDefault="006C24DA" w:rsidP="006C24DA">
      <w:pPr>
        <w:pStyle w:val="Caption"/>
        <w:keepNext/>
        <w:jc w:val="both"/>
        <w:rPr>
          <w:rFonts w:ascii="Arial" w:hAnsi="Arial" w:cs="Arial"/>
          <w:sz w:val="24"/>
        </w:rPr>
      </w:pPr>
      <w:bookmarkStart w:id="55" w:name="_Toc236832069"/>
      <w:r w:rsidRPr="006C24DA">
        <w:rPr>
          <w:rFonts w:ascii="Arial" w:hAnsi="Arial" w:cs="Arial"/>
          <w:sz w:val="24"/>
        </w:rPr>
        <w:t xml:space="preserve">Table </w:t>
      </w:r>
      <w:r w:rsidRPr="006C24DA">
        <w:rPr>
          <w:rFonts w:ascii="Arial" w:hAnsi="Arial" w:cs="Arial"/>
          <w:sz w:val="24"/>
        </w:rPr>
        <w:fldChar w:fldCharType="begin"/>
      </w:r>
      <w:r w:rsidRPr="006C24DA">
        <w:rPr>
          <w:rFonts w:ascii="Arial" w:hAnsi="Arial" w:cs="Arial"/>
          <w:sz w:val="24"/>
        </w:rPr>
        <w:instrText xml:space="preserve"> SEQ Table \* ARABIC </w:instrText>
      </w:r>
      <w:r w:rsidRPr="006C24DA">
        <w:rPr>
          <w:rFonts w:ascii="Arial" w:hAnsi="Arial" w:cs="Arial"/>
          <w:sz w:val="24"/>
        </w:rPr>
        <w:fldChar w:fldCharType="separate"/>
      </w:r>
      <w:r w:rsidRPr="006C24DA">
        <w:rPr>
          <w:rFonts w:ascii="Arial" w:hAnsi="Arial" w:cs="Arial"/>
          <w:noProof/>
          <w:sz w:val="24"/>
        </w:rPr>
        <w:t>7</w:t>
      </w:r>
      <w:r w:rsidRPr="006C24DA">
        <w:rPr>
          <w:rFonts w:ascii="Arial" w:hAnsi="Arial" w:cs="Arial"/>
          <w:sz w:val="24"/>
        </w:rPr>
        <w:fldChar w:fldCharType="end"/>
      </w:r>
      <w:r w:rsidRPr="006C24DA">
        <w:rPr>
          <w:rFonts w:ascii="Arial" w:hAnsi="Arial" w:cs="Arial"/>
          <w:sz w:val="24"/>
        </w:rPr>
        <w:t>.Expected Membership and Break-even Estimate</w:t>
      </w:r>
      <w:bookmarkEnd w:id="55"/>
    </w:p>
    <w:tbl>
      <w:tblPr>
        <w:tblStyle w:val="TableGrid"/>
        <w:tblW w:w="0" w:type="auto"/>
        <w:tblLook w:val="04A0" w:firstRow="1" w:lastRow="0" w:firstColumn="1" w:lastColumn="0" w:noHBand="0" w:noVBand="1"/>
      </w:tblPr>
      <w:tblGrid>
        <w:gridCol w:w="4508"/>
        <w:gridCol w:w="4508"/>
      </w:tblGrid>
      <w:tr w:rsidR="006C24DA" w:rsidRPr="006C24DA" w14:paraId="18438971" w14:textId="77777777" w:rsidTr="006C24DA">
        <w:tc>
          <w:tcPr>
            <w:tcW w:w="4508" w:type="dxa"/>
          </w:tcPr>
          <w:p w14:paraId="0793BD90" w14:textId="77777777" w:rsidR="006C24DA" w:rsidRPr="006C24DA" w:rsidRDefault="006C24DA" w:rsidP="005809C5">
            <w:pPr>
              <w:spacing w:before="240" w:line="360" w:lineRule="auto"/>
              <w:jc w:val="both"/>
              <w:rPr>
                <w:rFonts w:ascii="Arial" w:hAnsi="Arial" w:cs="Arial"/>
                <w:sz w:val="24"/>
                <w:szCs w:val="24"/>
              </w:rPr>
            </w:pPr>
            <w:r w:rsidRPr="006C24DA">
              <w:rPr>
                <w:rFonts w:ascii="Arial" w:hAnsi="Arial" w:cs="Arial"/>
                <w:sz w:val="24"/>
                <w:szCs w:val="24"/>
              </w:rPr>
              <w:t>Item</w:t>
            </w:r>
          </w:p>
        </w:tc>
        <w:tc>
          <w:tcPr>
            <w:tcW w:w="4508" w:type="dxa"/>
          </w:tcPr>
          <w:p w14:paraId="49DC01F2" w14:textId="77777777" w:rsidR="006C24DA" w:rsidRPr="006C24DA" w:rsidRDefault="006C24DA" w:rsidP="005809C5">
            <w:pPr>
              <w:spacing w:before="240" w:line="360" w:lineRule="auto"/>
              <w:jc w:val="both"/>
              <w:rPr>
                <w:rFonts w:ascii="Arial" w:hAnsi="Arial" w:cs="Arial"/>
                <w:sz w:val="24"/>
                <w:szCs w:val="24"/>
              </w:rPr>
            </w:pPr>
            <w:r w:rsidRPr="006C24DA">
              <w:rPr>
                <w:rFonts w:ascii="Arial" w:hAnsi="Arial" w:cs="Arial"/>
                <w:sz w:val="24"/>
                <w:szCs w:val="24"/>
              </w:rPr>
              <w:t>Estimate</w:t>
            </w:r>
          </w:p>
        </w:tc>
      </w:tr>
      <w:tr w:rsidR="006C24DA" w:rsidRPr="006C24DA" w14:paraId="46E5D130" w14:textId="77777777" w:rsidTr="006C24DA">
        <w:tc>
          <w:tcPr>
            <w:tcW w:w="4508" w:type="dxa"/>
          </w:tcPr>
          <w:p w14:paraId="71FC766F" w14:textId="77777777" w:rsidR="006C24DA" w:rsidRPr="006C24DA" w:rsidRDefault="006C24DA" w:rsidP="005809C5">
            <w:pPr>
              <w:spacing w:before="240" w:line="360" w:lineRule="auto"/>
              <w:jc w:val="both"/>
              <w:rPr>
                <w:rFonts w:ascii="Arial" w:hAnsi="Arial" w:cs="Arial"/>
                <w:sz w:val="24"/>
                <w:szCs w:val="24"/>
              </w:rPr>
            </w:pPr>
            <w:r w:rsidRPr="006C24DA">
              <w:rPr>
                <w:rFonts w:ascii="Arial" w:hAnsi="Arial" w:cs="Arial"/>
                <w:sz w:val="24"/>
                <w:szCs w:val="24"/>
              </w:rPr>
              <w:t>Expected Year 1 Members</w:t>
            </w:r>
          </w:p>
        </w:tc>
        <w:tc>
          <w:tcPr>
            <w:tcW w:w="4508" w:type="dxa"/>
          </w:tcPr>
          <w:p w14:paraId="7D587DFA" w14:textId="77777777" w:rsidR="006C24DA" w:rsidRPr="006C24DA" w:rsidRDefault="006C24DA" w:rsidP="005809C5">
            <w:pPr>
              <w:spacing w:before="240" w:line="360" w:lineRule="auto"/>
              <w:jc w:val="both"/>
              <w:rPr>
                <w:rFonts w:ascii="Arial" w:hAnsi="Arial" w:cs="Arial"/>
                <w:sz w:val="24"/>
                <w:szCs w:val="24"/>
              </w:rPr>
            </w:pPr>
            <w:r w:rsidRPr="006C24DA">
              <w:rPr>
                <w:rFonts w:ascii="Arial" w:hAnsi="Arial" w:cs="Arial"/>
                <w:sz w:val="24"/>
                <w:szCs w:val="24"/>
              </w:rPr>
              <w:t>400–500 members</w:t>
            </w:r>
          </w:p>
        </w:tc>
      </w:tr>
      <w:tr w:rsidR="006C24DA" w:rsidRPr="006C24DA" w14:paraId="1DE1AD76" w14:textId="77777777" w:rsidTr="006C24DA">
        <w:tc>
          <w:tcPr>
            <w:tcW w:w="4508" w:type="dxa"/>
          </w:tcPr>
          <w:p w14:paraId="7996F188" w14:textId="77777777" w:rsidR="006C24DA" w:rsidRPr="006C24DA" w:rsidRDefault="006C24DA" w:rsidP="005809C5">
            <w:pPr>
              <w:spacing w:before="240" w:line="360" w:lineRule="auto"/>
              <w:jc w:val="both"/>
              <w:rPr>
                <w:rFonts w:ascii="Arial" w:hAnsi="Arial" w:cs="Arial"/>
                <w:sz w:val="24"/>
                <w:szCs w:val="24"/>
              </w:rPr>
            </w:pPr>
            <w:r w:rsidRPr="006C24DA">
              <w:rPr>
                <w:rFonts w:ascii="Arial" w:hAnsi="Arial" w:cs="Arial"/>
                <w:sz w:val="24"/>
                <w:szCs w:val="24"/>
              </w:rPr>
              <w:t>Average Monthly Revenue per Member</w:t>
            </w:r>
          </w:p>
        </w:tc>
        <w:tc>
          <w:tcPr>
            <w:tcW w:w="4508" w:type="dxa"/>
          </w:tcPr>
          <w:p w14:paraId="2EBCD91B" w14:textId="77777777" w:rsidR="006C24DA" w:rsidRPr="006C24DA" w:rsidRDefault="006C24DA" w:rsidP="005809C5">
            <w:pPr>
              <w:spacing w:before="240" w:line="360" w:lineRule="auto"/>
              <w:jc w:val="both"/>
              <w:rPr>
                <w:rFonts w:ascii="Arial" w:hAnsi="Arial" w:cs="Arial"/>
                <w:sz w:val="24"/>
                <w:szCs w:val="24"/>
              </w:rPr>
            </w:pPr>
            <w:r w:rsidRPr="006C24DA">
              <w:rPr>
                <w:rFonts w:ascii="Arial" w:hAnsi="Arial" w:cs="Arial"/>
                <w:sz w:val="24"/>
                <w:szCs w:val="24"/>
              </w:rPr>
              <w:t>Approximately £40–£45</w:t>
            </w:r>
          </w:p>
        </w:tc>
      </w:tr>
      <w:tr w:rsidR="006C24DA" w:rsidRPr="006C24DA" w14:paraId="1FC26D3C" w14:textId="77777777" w:rsidTr="006C24DA">
        <w:tc>
          <w:tcPr>
            <w:tcW w:w="4508" w:type="dxa"/>
          </w:tcPr>
          <w:p w14:paraId="75C85ABC" w14:textId="77777777" w:rsidR="006C24DA" w:rsidRPr="006C24DA" w:rsidRDefault="006C24DA" w:rsidP="005809C5">
            <w:pPr>
              <w:spacing w:before="240" w:line="360" w:lineRule="auto"/>
              <w:jc w:val="both"/>
              <w:rPr>
                <w:rFonts w:ascii="Arial" w:hAnsi="Arial" w:cs="Arial"/>
                <w:sz w:val="24"/>
                <w:szCs w:val="24"/>
              </w:rPr>
            </w:pPr>
            <w:r w:rsidRPr="006C24DA">
              <w:rPr>
                <w:rFonts w:ascii="Arial" w:hAnsi="Arial" w:cs="Arial"/>
                <w:sz w:val="24"/>
                <w:szCs w:val="24"/>
              </w:rPr>
              <w:t>Estimated Operational Break-even</w:t>
            </w:r>
          </w:p>
        </w:tc>
        <w:tc>
          <w:tcPr>
            <w:tcW w:w="4508" w:type="dxa"/>
          </w:tcPr>
          <w:p w14:paraId="224DDA75" w14:textId="77777777" w:rsidR="006C24DA" w:rsidRPr="006C24DA" w:rsidRDefault="006C24DA" w:rsidP="005809C5">
            <w:pPr>
              <w:spacing w:before="240" w:line="360" w:lineRule="auto"/>
              <w:jc w:val="both"/>
              <w:rPr>
                <w:rFonts w:ascii="Arial" w:hAnsi="Arial" w:cs="Arial"/>
                <w:sz w:val="24"/>
                <w:szCs w:val="24"/>
              </w:rPr>
            </w:pPr>
            <w:r w:rsidRPr="006C24DA">
              <w:rPr>
                <w:rFonts w:ascii="Arial" w:hAnsi="Arial" w:cs="Arial"/>
                <w:sz w:val="24"/>
                <w:szCs w:val="24"/>
              </w:rPr>
              <w:t>Approximately 450–500 active members</w:t>
            </w:r>
          </w:p>
        </w:tc>
      </w:tr>
    </w:tbl>
    <w:p w14:paraId="5538187F" w14:textId="766C4AE0" w:rsidR="006C24DA" w:rsidRPr="006C24DA" w:rsidRDefault="006C24DA" w:rsidP="006C24DA">
      <w:pPr>
        <w:spacing w:before="240" w:line="360" w:lineRule="auto"/>
        <w:jc w:val="both"/>
        <w:rPr>
          <w:rFonts w:ascii="Arial" w:hAnsi="Arial" w:cs="Arial"/>
          <w:sz w:val="24"/>
          <w:szCs w:val="24"/>
        </w:rPr>
      </w:pPr>
      <w:r w:rsidRPr="006C24DA">
        <w:rPr>
          <w:rFonts w:ascii="Arial" w:hAnsi="Arial" w:cs="Arial"/>
          <w:b/>
          <w:sz w:val="24"/>
          <w:szCs w:val="24"/>
        </w:rPr>
        <w:t>Source:</w:t>
      </w:r>
      <w:r w:rsidRPr="006C24DA">
        <w:rPr>
          <w:rFonts w:ascii="Arial" w:hAnsi="Arial" w:cs="Arial"/>
          <w:sz w:val="24"/>
          <w:szCs w:val="24"/>
        </w:rPr>
        <w:t xml:space="preserve"> </w:t>
      </w:r>
      <w:r w:rsidR="00460F76" w:rsidRPr="00460F76">
        <w:rPr>
          <w:rFonts w:ascii="Arial" w:hAnsi="Arial" w:cs="Arial"/>
          <w:sz w:val="24"/>
          <w:szCs w:val="24"/>
        </w:rPr>
        <w:t xml:space="preserve">Developed by the researcher based on Savills (2024); </w:t>
      </w:r>
      <w:proofErr w:type="spellStart"/>
      <w:r w:rsidR="00460F76" w:rsidRPr="00460F76">
        <w:rPr>
          <w:rFonts w:ascii="Arial" w:hAnsi="Arial" w:cs="Arial"/>
          <w:sz w:val="24"/>
          <w:szCs w:val="24"/>
        </w:rPr>
        <w:t>Rightmove</w:t>
      </w:r>
      <w:proofErr w:type="spellEnd"/>
      <w:r w:rsidR="00460F76" w:rsidRPr="00460F76">
        <w:rPr>
          <w:rFonts w:ascii="Arial" w:hAnsi="Arial" w:cs="Arial"/>
          <w:sz w:val="24"/>
          <w:szCs w:val="24"/>
        </w:rPr>
        <w:t xml:space="preserve"> Commercial (2025); Deloitte and </w:t>
      </w:r>
      <w:proofErr w:type="spellStart"/>
      <w:r w:rsidR="00460F76" w:rsidRPr="00460F76">
        <w:rPr>
          <w:rFonts w:ascii="Arial" w:hAnsi="Arial" w:cs="Arial"/>
          <w:sz w:val="24"/>
          <w:szCs w:val="24"/>
        </w:rPr>
        <w:t>EuropeActive</w:t>
      </w:r>
      <w:proofErr w:type="spellEnd"/>
      <w:r w:rsidR="00460F76" w:rsidRPr="00460F76">
        <w:rPr>
          <w:rFonts w:ascii="Arial" w:hAnsi="Arial" w:cs="Arial"/>
          <w:sz w:val="24"/>
          <w:szCs w:val="24"/>
        </w:rPr>
        <w:t xml:space="preserve"> (2024); CBRE (2024).</w:t>
      </w:r>
    </w:p>
    <w:p w14:paraId="4922DF5E" w14:textId="64109CBF" w:rsidR="006C24DA" w:rsidRPr="00556B65" w:rsidRDefault="006C24DA" w:rsidP="006C24DA">
      <w:pPr>
        <w:spacing w:before="240" w:line="360" w:lineRule="auto"/>
        <w:jc w:val="both"/>
        <w:rPr>
          <w:rFonts w:ascii="Arial" w:hAnsi="Arial" w:cs="Arial"/>
          <w:sz w:val="24"/>
          <w:szCs w:val="24"/>
        </w:rPr>
      </w:pPr>
      <w:r w:rsidRPr="006C24DA">
        <w:rPr>
          <w:rFonts w:ascii="Arial" w:hAnsi="Arial" w:cs="Arial"/>
          <w:sz w:val="24"/>
          <w:szCs w:val="24"/>
        </w:rPr>
        <w:t xml:space="preserve">Based on the proposed membership pricing and estimated operating costs, </w:t>
      </w:r>
      <w:proofErr w:type="spellStart"/>
      <w:r w:rsidRPr="006C24DA">
        <w:rPr>
          <w:rFonts w:ascii="Arial" w:hAnsi="Arial" w:cs="Arial"/>
          <w:sz w:val="24"/>
          <w:szCs w:val="24"/>
        </w:rPr>
        <w:t>FitLife</w:t>
      </w:r>
      <w:proofErr w:type="spellEnd"/>
      <w:r w:rsidRPr="006C24DA">
        <w:rPr>
          <w:rFonts w:ascii="Arial" w:hAnsi="Arial" w:cs="Arial"/>
          <w:sz w:val="24"/>
          <w:szCs w:val="24"/>
        </w:rPr>
        <w:t xml:space="preserve"> Smart Gym is expected to attract approximately 400–500 members during its first year of operation. Assuming an average monthly revenue of approximately £40–£45 per member, the business is projected to achieve operational break-even after securing around 450–500 active members. These estimates are indicative and are based on current industry benchmarks, competitor pricing and the proposed business model. A more comprehensive financial appraisal, including projected cash flows, profit and loss forecasts, sensitivity analysis and investment evaluation, will be undertaken in the full Business Development Proposal to confirm the long-term financial viability of the proposed business (Deloitte, 2024; </w:t>
      </w:r>
      <w:proofErr w:type="spellStart"/>
      <w:r w:rsidRPr="006C24DA">
        <w:rPr>
          <w:rFonts w:ascii="Arial" w:hAnsi="Arial" w:cs="Arial"/>
          <w:sz w:val="24"/>
          <w:szCs w:val="24"/>
        </w:rPr>
        <w:t>EuropeActive</w:t>
      </w:r>
      <w:proofErr w:type="spellEnd"/>
      <w:r w:rsidRPr="006C24DA">
        <w:rPr>
          <w:rFonts w:ascii="Arial" w:hAnsi="Arial" w:cs="Arial"/>
          <w:sz w:val="24"/>
          <w:szCs w:val="24"/>
        </w:rPr>
        <w:t xml:space="preserve"> and Deloitte, 2024).</w:t>
      </w:r>
    </w:p>
    <w:p w14:paraId="33495A26" w14:textId="0203C3A4" w:rsidR="008A4171" w:rsidRPr="00CF23AF" w:rsidRDefault="008A4171" w:rsidP="00CF23AF">
      <w:pPr>
        <w:pStyle w:val="Heading1"/>
        <w:rPr>
          <w:rFonts w:eastAsia="Times New Roman"/>
          <w:lang w:val="en-GB" w:eastAsia="en-GB"/>
        </w:rPr>
      </w:pPr>
      <w:bookmarkStart w:id="56" w:name="_Toc236832059"/>
      <w:r w:rsidRPr="00794174">
        <w:rPr>
          <w:rFonts w:eastAsia="Times New Roman"/>
          <w:lang w:val="en-GB" w:eastAsia="en-GB"/>
        </w:rPr>
        <w:lastRenderedPageBreak/>
        <w:t>5. Limitations</w:t>
      </w:r>
      <w:bookmarkEnd w:id="56"/>
    </w:p>
    <w:p w14:paraId="390A39A0" w14:textId="43894F8D" w:rsidR="00606019" w:rsidRPr="00794174" w:rsidRDefault="009D2B0E" w:rsidP="00794174">
      <w:pPr>
        <w:spacing w:before="100" w:beforeAutospacing="1" w:after="100" w:afterAutospacing="1" w:line="360" w:lineRule="auto"/>
        <w:jc w:val="both"/>
        <w:rPr>
          <w:rFonts w:ascii="Arial" w:eastAsia="Times New Roman" w:hAnsi="Arial" w:cs="Arial"/>
          <w:sz w:val="24"/>
          <w:szCs w:val="24"/>
          <w:lang w:val="en-GB" w:eastAsia="en-GB"/>
        </w:rPr>
      </w:pPr>
      <w:r w:rsidRPr="009D2B0E">
        <w:rPr>
          <w:rFonts w:ascii="Arial" w:eastAsia="Times New Roman" w:hAnsi="Arial" w:cs="Arial"/>
          <w:sz w:val="24"/>
          <w:szCs w:val="24"/>
          <w:lang w:val="en-GB" w:eastAsia="en-GB"/>
        </w:rPr>
        <w:t xml:space="preserve">This study has some limitations associated with secondary research. The results are based on existing academic literature, government publications, industry reports and market data, which are available, of good quality and accurate. There may be some information specific to the </w:t>
      </w:r>
      <w:proofErr w:type="spellStart"/>
      <w:r w:rsidRPr="009D2B0E">
        <w:rPr>
          <w:rFonts w:ascii="Arial" w:eastAsia="Times New Roman" w:hAnsi="Arial" w:cs="Arial"/>
          <w:sz w:val="24"/>
          <w:szCs w:val="24"/>
          <w:lang w:val="en-GB" w:eastAsia="en-GB"/>
        </w:rPr>
        <w:t>Levenshulme</w:t>
      </w:r>
      <w:proofErr w:type="spellEnd"/>
      <w:r w:rsidRPr="009D2B0E">
        <w:rPr>
          <w:rFonts w:ascii="Arial" w:eastAsia="Times New Roman" w:hAnsi="Arial" w:cs="Arial"/>
          <w:sz w:val="24"/>
          <w:szCs w:val="24"/>
          <w:lang w:val="en-GB" w:eastAsia="en-GB"/>
        </w:rPr>
        <w:t>, Manchester, fitness market that is not available and so Manchester and/or UK level data has been used to support the analysis. Furthermore, the methodologies used, publication dates and market estimates in industry reports can vary, and this may lead to variations in the results. Some of the information published may also lack long-term relevance as a result of the dynamic nature of the fitness industry and digital technologies. These limitations will be reduced by triangulation of multiple secondary sources, which involves cross-referencing findings from peer-reviewed journals, official government reports, trusted industry reports, and authoritative organisation websites. To increase the credibility, accuracy, and validity of the research findings, only credible and relevant sources will be used.</w:t>
      </w:r>
    </w:p>
    <w:p w14:paraId="1E4F9B85" w14:textId="700A454E" w:rsidR="003B1110" w:rsidRPr="00794174" w:rsidRDefault="003B1110" w:rsidP="00CF23AF">
      <w:pPr>
        <w:pStyle w:val="Heading1"/>
        <w:rPr>
          <w:rFonts w:eastAsia="Times New Roman"/>
          <w:lang w:val="en-GB" w:eastAsia="en-GB"/>
        </w:rPr>
      </w:pPr>
      <w:bookmarkStart w:id="57" w:name="_Toc236832060"/>
      <w:r w:rsidRPr="00794174">
        <w:rPr>
          <w:rFonts w:eastAsia="Times New Roman"/>
          <w:lang w:val="en-GB" w:eastAsia="en-GB"/>
        </w:rPr>
        <w:t>6. Timeframe</w:t>
      </w:r>
      <w:bookmarkEnd w:id="57"/>
    </w:p>
    <w:p w14:paraId="3D5500A1" w14:textId="314821E0" w:rsidR="00180666" w:rsidRDefault="003B1110" w:rsidP="00180666">
      <w:pPr>
        <w:spacing w:before="100" w:beforeAutospacing="1" w:after="100" w:afterAutospacing="1" w:line="360" w:lineRule="auto"/>
        <w:jc w:val="both"/>
        <w:rPr>
          <w:rFonts w:ascii="Arial" w:eastAsia="Times New Roman" w:hAnsi="Arial" w:cs="Arial"/>
          <w:b/>
          <w:sz w:val="24"/>
          <w:szCs w:val="24"/>
          <w:lang w:val="en-GB" w:eastAsia="en-GB"/>
        </w:rPr>
      </w:pPr>
      <w:r w:rsidRPr="00180666">
        <w:rPr>
          <w:rFonts w:ascii="Arial" w:eastAsia="Times New Roman" w:hAnsi="Arial" w:cs="Arial"/>
          <w:b/>
          <w:sz w:val="24"/>
          <w:szCs w:val="24"/>
          <w:lang w:val="en-GB" w:eastAsia="en-GB"/>
        </w:rPr>
        <w:t>Gantt Chart</w:t>
      </w:r>
    </w:p>
    <w:tbl>
      <w:tblPr>
        <w:tblStyle w:val="TableGrid"/>
        <w:tblW w:w="9209" w:type="dxa"/>
        <w:tblLook w:val="04A0" w:firstRow="1" w:lastRow="0" w:firstColumn="1" w:lastColumn="0" w:noHBand="0" w:noVBand="1"/>
      </w:tblPr>
      <w:tblGrid>
        <w:gridCol w:w="1591"/>
        <w:gridCol w:w="1060"/>
        <w:gridCol w:w="1060"/>
        <w:gridCol w:w="1061"/>
        <w:gridCol w:w="1061"/>
        <w:gridCol w:w="1061"/>
        <w:gridCol w:w="1061"/>
        <w:gridCol w:w="1254"/>
      </w:tblGrid>
      <w:tr w:rsidR="00606019" w:rsidRPr="00606019" w14:paraId="3D7C3A95" w14:textId="77777777" w:rsidTr="00606019">
        <w:tc>
          <w:tcPr>
            <w:tcW w:w="1591" w:type="dxa"/>
          </w:tcPr>
          <w:p w14:paraId="28CEDB8B" w14:textId="77777777" w:rsidR="00606019" w:rsidRPr="00606019" w:rsidRDefault="00606019" w:rsidP="00E266A0">
            <w:pPr>
              <w:spacing w:before="100" w:beforeAutospacing="1" w:after="100" w:afterAutospacing="1" w:line="360" w:lineRule="auto"/>
              <w:jc w:val="both"/>
              <w:rPr>
                <w:rFonts w:ascii="Arial" w:eastAsia="Times New Roman" w:hAnsi="Arial" w:cs="Arial"/>
                <w:b/>
                <w:sz w:val="24"/>
                <w:szCs w:val="24"/>
                <w:lang w:val="en-GB" w:eastAsia="en-GB"/>
              </w:rPr>
            </w:pPr>
            <w:r w:rsidRPr="00606019">
              <w:rPr>
                <w:rFonts w:ascii="Arial" w:eastAsia="Times New Roman" w:hAnsi="Arial" w:cs="Arial"/>
                <w:b/>
                <w:sz w:val="24"/>
                <w:szCs w:val="24"/>
                <w:lang w:val="en-GB" w:eastAsia="en-GB"/>
              </w:rPr>
              <w:t>Activity</w:t>
            </w:r>
          </w:p>
        </w:tc>
        <w:tc>
          <w:tcPr>
            <w:tcW w:w="1060" w:type="dxa"/>
          </w:tcPr>
          <w:p w14:paraId="22C9383E" w14:textId="77777777" w:rsidR="00606019" w:rsidRPr="00606019" w:rsidRDefault="00606019" w:rsidP="00E266A0">
            <w:pPr>
              <w:spacing w:before="100" w:beforeAutospacing="1" w:after="100" w:afterAutospacing="1" w:line="360" w:lineRule="auto"/>
              <w:jc w:val="both"/>
              <w:rPr>
                <w:rFonts w:ascii="Arial" w:eastAsia="Times New Roman" w:hAnsi="Arial" w:cs="Arial"/>
                <w:b/>
                <w:sz w:val="24"/>
                <w:szCs w:val="24"/>
                <w:lang w:val="en-GB" w:eastAsia="en-GB"/>
              </w:rPr>
            </w:pPr>
            <w:r w:rsidRPr="00606019">
              <w:rPr>
                <w:rFonts w:ascii="Arial" w:eastAsia="Times New Roman" w:hAnsi="Arial" w:cs="Arial"/>
                <w:b/>
                <w:sz w:val="24"/>
                <w:szCs w:val="24"/>
                <w:lang w:val="en-GB" w:eastAsia="en-GB"/>
              </w:rPr>
              <w:t>Jul (W4)</w:t>
            </w:r>
          </w:p>
        </w:tc>
        <w:tc>
          <w:tcPr>
            <w:tcW w:w="1060" w:type="dxa"/>
          </w:tcPr>
          <w:p w14:paraId="1C7F66B6" w14:textId="77777777" w:rsidR="00606019" w:rsidRPr="00606019" w:rsidRDefault="00606019" w:rsidP="00E266A0">
            <w:pPr>
              <w:spacing w:before="100" w:beforeAutospacing="1" w:after="100" w:afterAutospacing="1" w:line="360" w:lineRule="auto"/>
              <w:jc w:val="both"/>
              <w:rPr>
                <w:rFonts w:ascii="Arial" w:eastAsia="Times New Roman" w:hAnsi="Arial" w:cs="Arial"/>
                <w:b/>
                <w:sz w:val="24"/>
                <w:szCs w:val="24"/>
                <w:lang w:val="en-GB" w:eastAsia="en-GB"/>
              </w:rPr>
            </w:pPr>
            <w:r w:rsidRPr="00606019">
              <w:rPr>
                <w:rFonts w:ascii="Arial" w:eastAsia="Times New Roman" w:hAnsi="Arial" w:cs="Arial"/>
                <w:b/>
                <w:sz w:val="24"/>
                <w:szCs w:val="24"/>
                <w:lang w:val="en-GB" w:eastAsia="en-GB"/>
              </w:rPr>
              <w:t>Aug (W1)</w:t>
            </w:r>
          </w:p>
        </w:tc>
        <w:tc>
          <w:tcPr>
            <w:tcW w:w="1061" w:type="dxa"/>
          </w:tcPr>
          <w:p w14:paraId="5E9412D5" w14:textId="77777777" w:rsidR="00606019" w:rsidRPr="00606019" w:rsidRDefault="00606019" w:rsidP="00E266A0">
            <w:pPr>
              <w:spacing w:before="100" w:beforeAutospacing="1" w:after="100" w:afterAutospacing="1" w:line="360" w:lineRule="auto"/>
              <w:jc w:val="both"/>
              <w:rPr>
                <w:rFonts w:ascii="Arial" w:eastAsia="Times New Roman" w:hAnsi="Arial" w:cs="Arial"/>
                <w:b/>
                <w:sz w:val="24"/>
                <w:szCs w:val="24"/>
                <w:lang w:val="en-GB" w:eastAsia="en-GB"/>
              </w:rPr>
            </w:pPr>
            <w:r w:rsidRPr="00606019">
              <w:rPr>
                <w:rFonts w:ascii="Arial" w:eastAsia="Times New Roman" w:hAnsi="Arial" w:cs="Arial"/>
                <w:b/>
                <w:sz w:val="24"/>
                <w:szCs w:val="24"/>
                <w:lang w:val="en-GB" w:eastAsia="en-GB"/>
              </w:rPr>
              <w:t>Aug (W2)</w:t>
            </w:r>
          </w:p>
        </w:tc>
        <w:tc>
          <w:tcPr>
            <w:tcW w:w="1061" w:type="dxa"/>
          </w:tcPr>
          <w:p w14:paraId="71A3507D" w14:textId="77777777" w:rsidR="00606019" w:rsidRPr="00606019" w:rsidRDefault="00606019" w:rsidP="00E266A0">
            <w:pPr>
              <w:spacing w:before="100" w:beforeAutospacing="1" w:after="100" w:afterAutospacing="1" w:line="360" w:lineRule="auto"/>
              <w:jc w:val="both"/>
              <w:rPr>
                <w:rFonts w:ascii="Arial" w:eastAsia="Times New Roman" w:hAnsi="Arial" w:cs="Arial"/>
                <w:b/>
                <w:sz w:val="24"/>
                <w:szCs w:val="24"/>
                <w:lang w:val="en-GB" w:eastAsia="en-GB"/>
              </w:rPr>
            </w:pPr>
            <w:r w:rsidRPr="00606019">
              <w:rPr>
                <w:rFonts w:ascii="Arial" w:eastAsia="Times New Roman" w:hAnsi="Arial" w:cs="Arial"/>
                <w:b/>
                <w:sz w:val="24"/>
                <w:szCs w:val="24"/>
                <w:lang w:val="en-GB" w:eastAsia="en-GB"/>
              </w:rPr>
              <w:t>Aug (W3)</w:t>
            </w:r>
          </w:p>
        </w:tc>
        <w:tc>
          <w:tcPr>
            <w:tcW w:w="1061" w:type="dxa"/>
          </w:tcPr>
          <w:p w14:paraId="2153C6D2" w14:textId="77777777" w:rsidR="00606019" w:rsidRPr="00606019" w:rsidRDefault="00606019" w:rsidP="00E266A0">
            <w:pPr>
              <w:spacing w:before="100" w:beforeAutospacing="1" w:after="100" w:afterAutospacing="1" w:line="360" w:lineRule="auto"/>
              <w:jc w:val="both"/>
              <w:rPr>
                <w:rFonts w:ascii="Arial" w:eastAsia="Times New Roman" w:hAnsi="Arial" w:cs="Arial"/>
                <w:b/>
                <w:sz w:val="24"/>
                <w:szCs w:val="24"/>
                <w:lang w:val="en-GB" w:eastAsia="en-GB"/>
              </w:rPr>
            </w:pPr>
            <w:r w:rsidRPr="00606019">
              <w:rPr>
                <w:rFonts w:ascii="Arial" w:eastAsia="Times New Roman" w:hAnsi="Arial" w:cs="Arial"/>
                <w:b/>
                <w:sz w:val="24"/>
                <w:szCs w:val="24"/>
                <w:lang w:val="en-GB" w:eastAsia="en-GB"/>
              </w:rPr>
              <w:t>Aug (W4)</w:t>
            </w:r>
          </w:p>
        </w:tc>
        <w:tc>
          <w:tcPr>
            <w:tcW w:w="1061" w:type="dxa"/>
          </w:tcPr>
          <w:p w14:paraId="25FF2010" w14:textId="77777777" w:rsidR="00606019" w:rsidRPr="00606019" w:rsidRDefault="00606019" w:rsidP="00E266A0">
            <w:pPr>
              <w:spacing w:before="100" w:beforeAutospacing="1" w:after="100" w:afterAutospacing="1" w:line="360" w:lineRule="auto"/>
              <w:jc w:val="both"/>
              <w:rPr>
                <w:rFonts w:ascii="Arial" w:eastAsia="Times New Roman" w:hAnsi="Arial" w:cs="Arial"/>
                <w:b/>
                <w:sz w:val="24"/>
                <w:szCs w:val="24"/>
                <w:lang w:val="en-GB" w:eastAsia="en-GB"/>
              </w:rPr>
            </w:pPr>
            <w:r w:rsidRPr="00606019">
              <w:rPr>
                <w:rFonts w:ascii="Arial" w:eastAsia="Times New Roman" w:hAnsi="Arial" w:cs="Arial"/>
                <w:b/>
                <w:sz w:val="24"/>
                <w:szCs w:val="24"/>
                <w:lang w:val="en-GB" w:eastAsia="en-GB"/>
              </w:rPr>
              <w:t>Sep (W1)</w:t>
            </w:r>
          </w:p>
        </w:tc>
        <w:tc>
          <w:tcPr>
            <w:tcW w:w="1254" w:type="dxa"/>
          </w:tcPr>
          <w:p w14:paraId="477DBB03" w14:textId="77777777" w:rsidR="00606019" w:rsidRPr="00606019" w:rsidRDefault="00606019" w:rsidP="00E266A0">
            <w:pPr>
              <w:spacing w:before="100" w:beforeAutospacing="1" w:after="100" w:afterAutospacing="1" w:line="360" w:lineRule="auto"/>
              <w:jc w:val="both"/>
              <w:rPr>
                <w:rFonts w:ascii="Arial" w:eastAsia="Times New Roman" w:hAnsi="Arial" w:cs="Arial"/>
                <w:b/>
                <w:sz w:val="24"/>
                <w:szCs w:val="24"/>
                <w:lang w:val="en-GB" w:eastAsia="en-GB"/>
              </w:rPr>
            </w:pPr>
            <w:r w:rsidRPr="00606019">
              <w:rPr>
                <w:rFonts w:ascii="Arial" w:eastAsia="Times New Roman" w:hAnsi="Arial" w:cs="Arial"/>
                <w:b/>
                <w:sz w:val="24"/>
                <w:szCs w:val="24"/>
                <w:lang w:val="en-GB" w:eastAsia="en-GB"/>
              </w:rPr>
              <w:t>Sep (W2)</w:t>
            </w:r>
          </w:p>
        </w:tc>
      </w:tr>
      <w:tr w:rsidR="00606019" w:rsidRPr="00606019" w14:paraId="066F0D25" w14:textId="77777777" w:rsidTr="00606019">
        <w:tc>
          <w:tcPr>
            <w:tcW w:w="1591" w:type="dxa"/>
          </w:tcPr>
          <w:p w14:paraId="61E02D75"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Topic approval and proposal planning</w:t>
            </w:r>
          </w:p>
        </w:tc>
        <w:tc>
          <w:tcPr>
            <w:tcW w:w="1060" w:type="dxa"/>
            <w:shd w:val="clear" w:color="auto" w:fill="2F5496" w:themeFill="accent1" w:themeFillShade="BF"/>
          </w:tcPr>
          <w:p w14:paraId="703CDEB5"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0" w:type="dxa"/>
          </w:tcPr>
          <w:p w14:paraId="6A38B399"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1C4ED983"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17FB43C5"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1D63937E"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101E01B9"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254" w:type="dxa"/>
          </w:tcPr>
          <w:p w14:paraId="6A34CB7B"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0D7378C4" w14:textId="77777777" w:rsidTr="00606019">
        <w:tc>
          <w:tcPr>
            <w:tcW w:w="1591" w:type="dxa"/>
          </w:tcPr>
          <w:p w14:paraId="6D5807A6"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Literature review</w:t>
            </w:r>
          </w:p>
        </w:tc>
        <w:tc>
          <w:tcPr>
            <w:tcW w:w="1060" w:type="dxa"/>
            <w:shd w:val="clear" w:color="auto" w:fill="C45911" w:themeFill="accent2" w:themeFillShade="BF"/>
          </w:tcPr>
          <w:p w14:paraId="652A68E2"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0" w:type="dxa"/>
            <w:shd w:val="clear" w:color="auto" w:fill="C45911" w:themeFill="accent2" w:themeFillShade="BF"/>
          </w:tcPr>
          <w:p w14:paraId="2706906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tcPr>
          <w:p w14:paraId="41DF75C5"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34B5EE0B"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4279EFEA"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5AF5CEA1"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254" w:type="dxa"/>
          </w:tcPr>
          <w:p w14:paraId="2304E289"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40B331F8" w14:textId="77777777" w:rsidTr="00606019">
        <w:tc>
          <w:tcPr>
            <w:tcW w:w="1591" w:type="dxa"/>
          </w:tcPr>
          <w:p w14:paraId="21ECA643"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Methodology development</w:t>
            </w:r>
          </w:p>
        </w:tc>
        <w:tc>
          <w:tcPr>
            <w:tcW w:w="1060" w:type="dxa"/>
          </w:tcPr>
          <w:p w14:paraId="0EB30E84"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0" w:type="dxa"/>
            <w:shd w:val="clear" w:color="auto" w:fill="7B7B7B" w:themeFill="accent3" w:themeFillShade="BF"/>
          </w:tcPr>
          <w:p w14:paraId="06409DF2"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shd w:val="clear" w:color="auto" w:fill="7B7B7B" w:themeFill="accent3" w:themeFillShade="BF"/>
          </w:tcPr>
          <w:p w14:paraId="77F80508"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tcPr>
          <w:p w14:paraId="00E605FC"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1380549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3D3ACA20"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254" w:type="dxa"/>
          </w:tcPr>
          <w:p w14:paraId="136910B9"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342CD477" w14:textId="77777777" w:rsidTr="00606019">
        <w:tc>
          <w:tcPr>
            <w:tcW w:w="1591" w:type="dxa"/>
          </w:tcPr>
          <w:p w14:paraId="3590C9BE"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Secondary data collection</w:t>
            </w:r>
          </w:p>
        </w:tc>
        <w:tc>
          <w:tcPr>
            <w:tcW w:w="1060" w:type="dxa"/>
          </w:tcPr>
          <w:p w14:paraId="0E983EEA"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0" w:type="dxa"/>
          </w:tcPr>
          <w:p w14:paraId="01B25607"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shd w:val="clear" w:color="auto" w:fill="BF8F00" w:themeFill="accent4" w:themeFillShade="BF"/>
          </w:tcPr>
          <w:p w14:paraId="319AF4CE"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shd w:val="clear" w:color="auto" w:fill="BF8F00" w:themeFill="accent4" w:themeFillShade="BF"/>
          </w:tcPr>
          <w:p w14:paraId="20AE4766"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tcPr>
          <w:p w14:paraId="58F5E640"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6C8F090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254" w:type="dxa"/>
          </w:tcPr>
          <w:p w14:paraId="465B35D4"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48194259" w14:textId="77777777" w:rsidTr="00606019">
        <w:tc>
          <w:tcPr>
            <w:tcW w:w="1591" w:type="dxa"/>
          </w:tcPr>
          <w:p w14:paraId="36DFB9E4"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lastRenderedPageBreak/>
              <w:t>Secondary data analysis</w:t>
            </w:r>
          </w:p>
        </w:tc>
        <w:tc>
          <w:tcPr>
            <w:tcW w:w="1060" w:type="dxa"/>
          </w:tcPr>
          <w:p w14:paraId="3FEB1F71"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0" w:type="dxa"/>
          </w:tcPr>
          <w:p w14:paraId="3A22140F"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48684D67"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shd w:val="clear" w:color="auto" w:fill="2E74B5" w:themeFill="accent5" w:themeFillShade="BF"/>
          </w:tcPr>
          <w:p w14:paraId="646E4CF8"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shd w:val="clear" w:color="auto" w:fill="2E74B5" w:themeFill="accent5" w:themeFillShade="BF"/>
          </w:tcPr>
          <w:p w14:paraId="768BBD27"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tcPr>
          <w:p w14:paraId="69E4730F"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254" w:type="dxa"/>
          </w:tcPr>
          <w:p w14:paraId="7C1EE3E2"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32373F3B" w14:textId="77777777" w:rsidTr="00606019">
        <w:tc>
          <w:tcPr>
            <w:tcW w:w="1591" w:type="dxa"/>
          </w:tcPr>
          <w:p w14:paraId="0C1323E1"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Market opportunity analysis</w:t>
            </w:r>
          </w:p>
        </w:tc>
        <w:tc>
          <w:tcPr>
            <w:tcW w:w="1060" w:type="dxa"/>
          </w:tcPr>
          <w:p w14:paraId="55543685"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0" w:type="dxa"/>
          </w:tcPr>
          <w:p w14:paraId="1ABC669C"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48B91D6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shd w:val="clear" w:color="auto" w:fill="538135" w:themeFill="accent6" w:themeFillShade="BF"/>
          </w:tcPr>
          <w:p w14:paraId="00AAC5A1"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shd w:val="clear" w:color="auto" w:fill="538135" w:themeFill="accent6" w:themeFillShade="BF"/>
          </w:tcPr>
          <w:p w14:paraId="326C5B99"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shd w:val="clear" w:color="auto" w:fill="538135" w:themeFill="accent6" w:themeFillShade="BF"/>
          </w:tcPr>
          <w:p w14:paraId="0202D993"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254" w:type="dxa"/>
          </w:tcPr>
          <w:p w14:paraId="426184FA"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4F3AF60F" w14:textId="77777777" w:rsidTr="00606019">
        <w:tc>
          <w:tcPr>
            <w:tcW w:w="1591" w:type="dxa"/>
          </w:tcPr>
          <w:p w14:paraId="0C818969"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Business Model Canvas development</w:t>
            </w:r>
          </w:p>
        </w:tc>
        <w:tc>
          <w:tcPr>
            <w:tcW w:w="1060" w:type="dxa"/>
          </w:tcPr>
          <w:p w14:paraId="608145DA"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0" w:type="dxa"/>
          </w:tcPr>
          <w:p w14:paraId="5A61ABB0"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70046390"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736C8957"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shd w:val="clear" w:color="auto" w:fill="A8D08D" w:themeFill="accent6" w:themeFillTint="99"/>
          </w:tcPr>
          <w:p w14:paraId="25DDBC87"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shd w:val="clear" w:color="auto" w:fill="A8D08D" w:themeFill="accent6" w:themeFillTint="99"/>
          </w:tcPr>
          <w:p w14:paraId="46964C80"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254" w:type="dxa"/>
          </w:tcPr>
          <w:p w14:paraId="0F01B2F4"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280D44D5" w14:textId="77777777" w:rsidTr="00606019">
        <w:tc>
          <w:tcPr>
            <w:tcW w:w="1591" w:type="dxa"/>
          </w:tcPr>
          <w:p w14:paraId="23FE78D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Draft writing and revision</w:t>
            </w:r>
          </w:p>
        </w:tc>
        <w:tc>
          <w:tcPr>
            <w:tcW w:w="1060" w:type="dxa"/>
          </w:tcPr>
          <w:p w14:paraId="746F80D6"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0" w:type="dxa"/>
          </w:tcPr>
          <w:p w14:paraId="74AE87A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6697F474"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6E89E2A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shd w:val="clear" w:color="auto" w:fill="9CC2E5" w:themeFill="accent5" w:themeFillTint="99"/>
          </w:tcPr>
          <w:p w14:paraId="3AC9ED33"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061" w:type="dxa"/>
            <w:shd w:val="clear" w:color="auto" w:fill="9CC2E5" w:themeFill="accent5" w:themeFillTint="99"/>
          </w:tcPr>
          <w:p w14:paraId="6F9D9C29"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254" w:type="dxa"/>
          </w:tcPr>
          <w:p w14:paraId="0C7CBA8C"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33185B99" w14:textId="77777777" w:rsidTr="00606019">
        <w:tc>
          <w:tcPr>
            <w:tcW w:w="1591" w:type="dxa"/>
          </w:tcPr>
          <w:p w14:paraId="20166D28"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Final editing and proofreading</w:t>
            </w:r>
          </w:p>
        </w:tc>
        <w:tc>
          <w:tcPr>
            <w:tcW w:w="1060" w:type="dxa"/>
          </w:tcPr>
          <w:p w14:paraId="17665FD7"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0" w:type="dxa"/>
          </w:tcPr>
          <w:p w14:paraId="4D777972"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7B7AE90C"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354B5B02"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26EF3A10"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shd w:val="clear" w:color="auto" w:fill="1F4E79" w:themeFill="accent5" w:themeFillShade="80"/>
          </w:tcPr>
          <w:p w14:paraId="42934597"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Segoe UI Symbol" w:eastAsia="Times New Roman" w:hAnsi="Segoe UI Symbol" w:cs="Segoe UI Symbol"/>
                <w:sz w:val="24"/>
                <w:szCs w:val="24"/>
                <w:lang w:val="en-GB" w:eastAsia="en-GB"/>
              </w:rPr>
              <w:t>✓</w:t>
            </w:r>
          </w:p>
        </w:tc>
        <w:tc>
          <w:tcPr>
            <w:tcW w:w="1254" w:type="dxa"/>
          </w:tcPr>
          <w:p w14:paraId="26E17A2A"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r>
      <w:tr w:rsidR="00606019" w:rsidRPr="00606019" w14:paraId="44CC819C" w14:textId="77777777" w:rsidTr="00606019">
        <w:tc>
          <w:tcPr>
            <w:tcW w:w="1591" w:type="dxa"/>
          </w:tcPr>
          <w:p w14:paraId="487EDB37"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Final submission (9 September 2026)</w:t>
            </w:r>
          </w:p>
        </w:tc>
        <w:tc>
          <w:tcPr>
            <w:tcW w:w="1060" w:type="dxa"/>
          </w:tcPr>
          <w:p w14:paraId="45ACB6A1"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0" w:type="dxa"/>
          </w:tcPr>
          <w:p w14:paraId="0DE71CA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7643D8AF"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23DCA87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63388113"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061" w:type="dxa"/>
          </w:tcPr>
          <w:p w14:paraId="09BCA28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p>
        </w:tc>
        <w:tc>
          <w:tcPr>
            <w:tcW w:w="1254" w:type="dxa"/>
            <w:shd w:val="clear" w:color="auto" w:fill="FF0000"/>
          </w:tcPr>
          <w:p w14:paraId="24B4BD3D" w14:textId="77777777" w:rsidR="00606019" w:rsidRPr="00606019" w:rsidRDefault="00606019" w:rsidP="00E266A0">
            <w:pPr>
              <w:spacing w:before="100" w:beforeAutospacing="1" w:after="100" w:afterAutospacing="1" w:line="360" w:lineRule="auto"/>
              <w:jc w:val="both"/>
              <w:rPr>
                <w:rFonts w:ascii="Arial" w:eastAsia="Times New Roman" w:hAnsi="Arial" w:cs="Arial"/>
                <w:sz w:val="24"/>
                <w:szCs w:val="24"/>
                <w:lang w:val="en-GB" w:eastAsia="en-GB"/>
              </w:rPr>
            </w:pPr>
            <w:r w:rsidRPr="00606019">
              <w:rPr>
                <w:rFonts w:ascii="Arial" w:eastAsia="Times New Roman" w:hAnsi="Arial" w:cs="Arial"/>
                <w:sz w:val="24"/>
                <w:szCs w:val="24"/>
                <w:lang w:val="en-GB" w:eastAsia="en-GB"/>
              </w:rPr>
              <w:t>▲</w:t>
            </w:r>
          </w:p>
        </w:tc>
      </w:tr>
    </w:tbl>
    <w:p w14:paraId="6DAC0248" w14:textId="43946184" w:rsidR="004A7C6B" w:rsidRPr="00CF23AF" w:rsidRDefault="003B1110" w:rsidP="00CF23AF">
      <w:pPr>
        <w:pStyle w:val="Heading1"/>
        <w:rPr>
          <w:rFonts w:eastAsia="Times New Roman"/>
          <w:lang w:val="en-GB" w:eastAsia="en-GB"/>
        </w:rPr>
      </w:pPr>
      <w:bookmarkStart w:id="58" w:name="_Toc236832061"/>
      <w:r w:rsidRPr="00794174">
        <w:rPr>
          <w:rFonts w:eastAsia="Times New Roman"/>
          <w:lang w:val="en-GB" w:eastAsia="en-GB"/>
        </w:rPr>
        <w:t>7. Conclusion</w:t>
      </w:r>
      <w:bookmarkEnd w:id="58"/>
    </w:p>
    <w:p w14:paraId="194FA70D" w14:textId="2AD0FFE7" w:rsidR="00B413F3" w:rsidRDefault="000A1D89" w:rsidP="000A1D89">
      <w:pPr>
        <w:spacing w:before="100" w:beforeAutospacing="1" w:after="100" w:afterAutospacing="1" w:line="360" w:lineRule="auto"/>
        <w:jc w:val="both"/>
        <w:rPr>
          <w:rFonts w:ascii="Arial" w:eastAsia="Times New Roman" w:hAnsi="Arial" w:cs="Arial"/>
          <w:sz w:val="24"/>
          <w:szCs w:val="24"/>
          <w:lang w:val="en-GB" w:eastAsia="en-GB"/>
        </w:rPr>
      </w:pPr>
      <w:r w:rsidRPr="000A1D89">
        <w:rPr>
          <w:rFonts w:ascii="Arial" w:eastAsia="Times New Roman" w:hAnsi="Arial" w:cs="Arial"/>
          <w:sz w:val="24"/>
          <w:szCs w:val="24"/>
          <w:lang w:val="en-GB" w:eastAsia="en-GB"/>
        </w:rPr>
        <w:t xml:space="preserve">This is a business development proposal for an initial evaluation of the market opportunity for a proposed smart fitness and wellness centre, called </w:t>
      </w:r>
      <w:proofErr w:type="spellStart"/>
      <w:r w:rsidRPr="000A1D89">
        <w:rPr>
          <w:rFonts w:ascii="Arial" w:eastAsia="Times New Roman" w:hAnsi="Arial" w:cs="Arial"/>
          <w:sz w:val="24"/>
          <w:szCs w:val="24"/>
          <w:lang w:val="en-GB" w:eastAsia="en-GB"/>
        </w:rPr>
        <w:t>FitLife</w:t>
      </w:r>
      <w:proofErr w:type="spellEnd"/>
      <w:r w:rsidRPr="000A1D89">
        <w:rPr>
          <w:rFonts w:ascii="Arial" w:eastAsia="Times New Roman" w:hAnsi="Arial" w:cs="Arial"/>
          <w:sz w:val="24"/>
          <w:szCs w:val="24"/>
          <w:lang w:val="en-GB" w:eastAsia="en-GB"/>
        </w:rPr>
        <w:t xml:space="preserve"> Smart Gym, situated in </w:t>
      </w:r>
      <w:proofErr w:type="spellStart"/>
      <w:r w:rsidRPr="000A1D89">
        <w:rPr>
          <w:rFonts w:ascii="Arial" w:eastAsia="Times New Roman" w:hAnsi="Arial" w:cs="Arial"/>
          <w:sz w:val="24"/>
          <w:szCs w:val="24"/>
          <w:lang w:val="en-GB" w:eastAsia="en-GB"/>
        </w:rPr>
        <w:t>Levenshulme</w:t>
      </w:r>
      <w:proofErr w:type="spellEnd"/>
      <w:r w:rsidRPr="000A1D89">
        <w:rPr>
          <w:rFonts w:ascii="Arial" w:eastAsia="Times New Roman" w:hAnsi="Arial" w:cs="Arial"/>
          <w:sz w:val="24"/>
          <w:szCs w:val="24"/>
          <w:lang w:val="en-GB" w:eastAsia="en-GB"/>
        </w:rPr>
        <w:t>, Manchester. The project was based on secondary information collected from academic journals, industry reports and official publications and reports – identifying the positive market trends, rising demand for personalized and technologically enhanced fitness classes and a gap in the market between budget gyms and high-end health clubs. Proposals include AI fitness tracking, customised coaching, nutrition services and hybrid digital offerings, establishing a unique value propo</w:t>
      </w:r>
      <w:r>
        <w:rPr>
          <w:rFonts w:ascii="Arial" w:eastAsia="Times New Roman" w:hAnsi="Arial" w:cs="Arial"/>
          <w:sz w:val="24"/>
          <w:szCs w:val="24"/>
          <w:lang w:val="en-GB" w:eastAsia="en-GB"/>
        </w:rPr>
        <w:t xml:space="preserve">sition for the intended market. </w:t>
      </w:r>
      <w:r w:rsidRPr="000A1D89">
        <w:rPr>
          <w:rFonts w:ascii="Arial" w:eastAsia="Times New Roman" w:hAnsi="Arial" w:cs="Arial"/>
          <w:sz w:val="24"/>
          <w:szCs w:val="24"/>
          <w:lang w:val="en-GB" w:eastAsia="en-GB"/>
        </w:rPr>
        <w:t xml:space="preserve">The initial results suggest that </w:t>
      </w:r>
      <w:proofErr w:type="spellStart"/>
      <w:r w:rsidRPr="000A1D89">
        <w:rPr>
          <w:rFonts w:ascii="Arial" w:eastAsia="Times New Roman" w:hAnsi="Arial" w:cs="Arial"/>
          <w:sz w:val="24"/>
          <w:szCs w:val="24"/>
          <w:lang w:val="en-GB" w:eastAsia="en-GB"/>
        </w:rPr>
        <w:t>FitLife</w:t>
      </w:r>
      <w:proofErr w:type="spellEnd"/>
      <w:r w:rsidRPr="000A1D89">
        <w:rPr>
          <w:rFonts w:ascii="Arial" w:eastAsia="Times New Roman" w:hAnsi="Arial" w:cs="Arial"/>
          <w:sz w:val="24"/>
          <w:szCs w:val="24"/>
          <w:lang w:val="en-GB" w:eastAsia="en-GB"/>
        </w:rPr>
        <w:t xml:space="preserve"> Smart Gym could be a viable business venture in the </w:t>
      </w:r>
      <w:proofErr w:type="spellStart"/>
      <w:r w:rsidRPr="000A1D89">
        <w:rPr>
          <w:rFonts w:ascii="Arial" w:eastAsia="Times New Roman" w:hAnsi="Arial" w:cs="Arial"/>
          <w:sz w:val="24"/>
          <w:szCs w:val="24"/>
          <w:lang w:val="en-GB" w:eastAsia="en-GB"/>
        </w:rPr>
        <w:t>Levenshulme</w:t>
      </w:r>
      <w:proofErr w:type="spellEnd"/>
      <w:r w:rsidRPr="000A1D89">
        <w:rPr>
          <w:rFonts w:ascii="Arial" w:eastAsia="Times New Roman" w:hAnsi="Arial" w:cs="Arial"/>
          <w:sz w:val="24"/>
          <w:szCs w:val="24"/>
          <w:lang w:val="en-GB" w:eastAsia="en-GB"/>
        </w:rPr>
        <w:t xml:space="preserve"> fitness area. Based on the proposed business model and market evidence, the business is potentially viable, but </w:t>
      </w:r>
      <w:r w:rsidRPr="000A1D89">
        <w:rPr>
          <w:rFonts w:ascii="Arial" w:eastAsia="Times New Roman" w:hAnsi="Arial" w:cs="Arial"/>
          <w:sz w:val="24"/>
          <w:szCs w:val="24"/>
          <w:lang w:val="en-GB" w:eastAsia="en-GB"/>
        </w:rPr>
        <w:lastRenderedPageBreak/>
        <w:t xml:space="preserve">final feasibility will be determined with the entire Business Development Proposal (full market validation, financial analysis, operational planning and implementation strategies). In summary, this proposal holds significant promise for assessing the potential for the long-term sustainability, competitiveness, and growth of </w:t>
      </w:r>
      <w:proofErr w:type="spellStart"/>
      <w:r w:rsidRPr="000A1D89">
        <w:rPr>
          <w:rFonts w:ascii="Arial" w:eastAsia="Times New Roman" w:hAnsi="Arial" w:cs="Arial"/>
          <w:sz w:val="24"/>
          <w:szCs w:val="24"/>
          <w:lang w:val="en-GB" w:eastAsia="en-GB"/>
        </w:rPr>
        <w:t>FitLife</w:t>
      </w:r>
      <w:proofErr w:type="spellEnd"/>
      <w:r w:rsidRPr="000A1D89">
        <w:rPr>
          <w:rFonts w:ascii="Arial" w:eastAsia="Times New Roman" w:hAnsi="Arial" w:cs="Arial"/>
          <w:sz w:val="24"/>
          <w:szCs w:val="24"/>
          <w:lang w:val="en-GB" w:eastAsia="en-GB"/>
        </w:rPr>
        <w:t xml:space="preserve"> Smart Gym in the dynamic fitnes</w:t>
      </w:r>
      <w:r>
        <w:rPr>
          <w:rFonts w:ascii="Arial" w:eastAsia="Times New Roman" w:hAnsi="Arial" w:cs="Arial"/>
          <w:sz w:val="24"/>
          <w:szCs w:val="24"/>
          <w:lang w:val="en-GB" w:eastAsia="en-GB"/>
        </w:rPr>
        <w:t>s and wellness sector in the UK</w:t>
      </w:r>
      <w:r w:rsidR="002E1E0A" w:rsidRPr="002E1E0A">
        <w:rPr>
          <w:rFonts w:ascii="Arial" w:eastAsia="Times New Roman" w:hAnsi="Arial" w:cs="Arial"/>
          <w:sz w:val="24"/>
          <w:szCs w:val="24"/>
          <w:lang w:val="en-GB" w:eastAsia="en-GB"/>
        </w:rPr>
        <w:t xml:space="preserve">. </w:t>
      </w:r>
    </w:p>
    <w:p w14:paraId="5DC2567A" w14:textId="31FD5B56"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5FA5C8DC" w14:textId="36780E2C"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24E665D5" w14:textId="37117A32" w:rsidR="00D22839" w:rsidRDefault="00D22839" w:rsidP="00BD5A18">
      <w:pPr>
        <w:spacing w:before="100" w:beforeAutospacing="1" w:after="100" w:afterAutospacing="1" w:line="360" w:lineRule="auto"/>
        <w:jc w:val="both"/>
        <w:rPr>
          <w:rFonts w:ascii="Arial" w:eastAsia="Times New Roman" w:hAnsi="Arial" w:cs="Arial"/>
          <w:sz w:val="24"/>
          <w:szCs w:val="24"/>
          <w:lang w:val="en-GB" w:eastAsia="en-GB"/>
        </w:rPr>
      </w:pPr>
    </w:p>
    <w:p w14:paraId="34899A45" w14:textId="2FC43354"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14F1F4F6" w14:textId="6665A12D"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63E520A6" w14:textId="1A090DA4"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685D1AA7" w14:textId="20EC0CB4"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1AB00652" w14:textId="634AE2A5"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4AE5CBC0" w14:textId="0AC5C530"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602A6F05" w14:textId="3D701FA9"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117B69F1" w14:textId="59AEFBBD"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28FC68B0" w14:textId="7847E8BD"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79B88F3F" w14:textId="7A57EF6B"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1A88E72A" w14:textId="37B8D0BD" w:rsidR="00BD44AF"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482CBB60" w14:textId="77777777" w:rsidR="00BD44AF" w:rsidRPr="00BD5A18" w:rsidRDefault="00BD44AF" w:rsidP="00BD5A18">
      <w:pPr>
        <w:spacing w:before="100" w:beforeAutospacing="1" w:after="100" w:afterAutospacing="1" w:line="360" w:lineRule="auto"/>
        <w:jc w:val="both"/>
        <w:rPr>
          <w:rFonts w:ascii="Arial" w:eastAsia="Times New Roman" w:hAnsi="Arial" w:cs="Arial"/>
          <w:sz w:val="24"/>
          <w:szCs w:val="24"/>
          <w:lang w:val="en-GB" w:eastAsia="en-GB"/>
        </w:rPr>
      </w:pPr>
    </w:p>
    <w:p w14:paraId="74A08730" w14:textId="77777777" w:rsidR="000B2756" w:rsidRPr="000B2756" w:rsidRDefault="000B2756" w:rsidP="00D44498">
      <w:pPr>
        <w:pStyle w:val="Heading1"/>
        <w:rPr>
          <w:rFonts w:eastAsia="Times New Roman"/>
          <w:lang w:val="en-GB" w:eastAsia="en-GB"/>
        </w:rPr>
      </w:pPr>
      <w:bookmarkStart w:id="59" w:name="_Toc236832062"/>
      <w:r w:rsidRPr="000B2756">
        <w:rPr>
          <w:rFonts w:eastAsia="Times New Roman"/>
          <w:lang w:val="en-GB" w:eastAsia="en-GB"/>
        </w:rPr>
        <w:lastRenderedPageBreak/>
        <w:t>References</w:t>
      </w:r>
      <w:bookmarkEnd w:id="59"/>
    </w:p>
    <w:p w14:paraId="06233A71" w14:textId="5CD41394" w:rsidR="00CD7D1B" w:rsidRPr="00CD7D1B" w:rsidRDefault="00CD7D1B" w:rsidP="000A1D89">
      <w:pPr>
        <w:pStyle w:val="pdq2pgselectionanchorcontainer"/>
        <w:numPr>
          <w:ilvl w:val="0"/>
          <w:numId w:val="28"/>
        </w:numPr>
        <w:spacing w:line="360" w:lineRule="auto"/>
        <w:jc w:val="both"/>
        <w:rPr>
          <w:rFonts w:ascii="Arial" w:hAnsi="Arial" w:cs="Arial"/>
        </w:rPr>
      </w:pPr>
      <w:r w:rsidRPr="00CD7D1B">
        <w:rPr>
          <w:rFonts w:ascii="Arial" w:hAnsi="Arial" w:cs="Arial"/>
        </w:rPr>
        <w:t xml:space="preserve">Apple Inc. (2025) </w:t>
      </w:r>
      <w:r w:rsidRPr="00CD7D1B">
        <w:rPr>
          <w:rFonts w:ascii="Arial" w:hAnsi="Arial" w:cs="Arial"/>
          <w:i/>
          <w:iCs/>
        </w:rPr>
        <w:t>Apple Watch</w:t>
      </w:r>
      <w:r w:rsidRPr="00CD7D1B">
        <w:rPr>
          <w:rFonts w:ascii="Arial" w:hAnsi="Arial" w:cs="Arial"/>
        </w:rPr>
        <w:t xml:space="preserve">. Available at: </w:t>
      </w:r>
      <w:hyperlink r:id="rId13" w:tgtFrame="_new" w:history="1">
        <w:r w:rsidRPr="00CD7D1B">
          <w:rPr>
            <w:rFonts w:ascii="Arial" w:hAnsi="Arial" w:cs="Arial"/>
            <w:color w:val="0000FF"/>
            <w:u w:val="single"/>
          </w:rPr>
          <w:t>https://www.apple.com/uk/watch/</w:t>
        </w:r>
      </w:hyperlink>
      <w:r w:rsidRPr="00CD7D1B">
        <w:rPr>
          <w:rFonts w:ascii="Arial" w:hAnsi="Arial" w:cs="Arial"/>
        </w:rPr>
        <w:t xml:space="preserve"> (Accessed: </w:t>
      </w:r>
      <w:r w:rsidR="000A1D89">
        <w:rPr>
          <w:rFonts w:ascii="Arial" w:hAnsi="Arial" w:cs="Arial"/>
          <w:b/>
          <w:bCs/>
        </w:rPr>
        <w:t xml:space="preserve">21 </w:t>
      </w:r>
      <w:r w:rsidR="000A1D89" w:rsidRPr="000A1D89">
        <w:rPr>
          <w:rFonts w:ascii="Arial" w:hAnsi="Arial" w:cs="Arial"/>
          <w:b/>
          <w:bCs/>
        </w:rPr>
        <w:t>July</w:t>
      </w:r>
      <w:r w:rsidRPr="00CD7D1B">
        <w:rPr>
          <w:rFonts w:ascii="Arial" w:hAnsi="Arial" w:cs="Arial"/>
          <w:b/>
          <w:bCs/>
        </w:rPr>
        <w:t xml:space="preserve"> 2026</w:t>
      </w:r>
      <w:r w:rsidRPr="00CD7D1B">
        <w:rPr>
          <w:rFonts w:ascii="Arial" w:hAnsi="Arial" w:cs="Arial"/>
        </w:rPr>
        <w:t>).</w:t>
      </w:r>
    </w:p>
    <w:p w14:paraId="1085A206"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CBRE (2024) </w:t>
      </w:r>
      <w:r w:rsidRPr="00CD7D1B">
        <w:rPr>
          <w:rFonts w:ascii="Arial" w:eastAsia="Times New Roman" w:hAnsi="Arial" w:cs="Arial"/>
          <w:i/>
          <w:iCs/>
          <w:sz w:val="24"/>
          <w:szCs w:val="24"/>
          <w:lang w:val="en-GB" w:eastAsia="en-GB"/>
        </w:rPr>
        <w:t>UK Real Estate Market Outlook</w:t>
      </w:r>
      <w:r w:rsidRPr="00CD7D1B">
        <w:rPr>
          <w:rFonts w:ascii="Arial" w:eastAsia="Times New Roman" w:hAnsi="Arial" w:cs="Arial"/>
          <w:sz w:val="24"/>
          <w:szCs w:val="24"/>
          <w:lang w:val="en-GB" w:eastAsia="en-GB"/>
        </w:rPr>
        <w:t>. London: CBRE.</w:t>
      </w:r>
    </w:p>
    <w:p w14:paraId="71A570A8"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Christensen, C.M., Hall, T., Dillon, K. and Duncan, D.S. (2016) </w:t>
      </w:r>
      <w:r w:rsidRPr="00CD7D1B">
        <w:rPr>
          <w:rFonts w:ascii="Arial" w:eastAsia="Times New Roman" w:hAnsi="Arial" w:cs="Arial"/>
          <w:i/>
          <w:iCs/>
          <w:sz w:val="24"/>
          <w:szCs w:val="24"/>
          <w:lang w:val="en-GB" w:eastAsia="en-GB"/>
        </w:rPr>
        <w:t>Competing Against Luck: The Story of Innovation and Customer Choice</w:t>
      </w:r>
      <w:r w:rsidRPr="00CD7D1B">
        <w:rPr>
          <w:rFonts w:ascii="Arial" w:eastAsia="Times New Roman" w:hAnsi="Arial" w:cs="Arial"/>
          <w:sz w:val="24"/>
          <w:szCs w:val="24"/>
          <w:lang w:val="en-GB" w:eastAsia="en-GB"/>
        </w:rPr>
        <w:t>. New York: Harper Business.</w:t>
      </w:r>
    </w:p>
    <w:p w14:paraId="72DFCAE0" w14:textId="61295B00" w:rsidR="00CD7D1B" w:rsidRPr="00CD7D1B" w:rsidRDefault="00CD7D1B" w:rsidP="000A1D8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David Lloyd Clubs (2026) </w:t>
      </w:r>
      <w:r w:rsidRPr="00CD7D1B">
        <w:rPr>
          <w:rFonts w:ascii="Arial" w:eastAsia="Times New Roman" w:hAnsi="Arial" w:cs="Arial"/>
          <w:i/>
          <w:iCs/>
          <w:sz w:val="24"/>
          <w:szCs w:val="24"/>
          <w:lang w:val="en-GB" w:eastAsia="en-GB"/>
        </w:rPr>
        <w:t>Membership Information</w:t>
      </w:r>
      <w:r w:rsidRPr="00CD7D1B">
        <w:rPr>
          <w:rFonts w:ascii="Arial" w:eastAsia="Times New Roman" w:hAnsi="Arial" w:cs="Arial"/>
          <w:sz w:val="24"/>
          <w:szCs w:val="24"/>
          <w:lang w:val="en-GB" w:eastAsia="en-GB"/>
        </w:rPr>
        <w:t xml:space="preserve">. Available at: </w:t>
      </w:r>
      <w:hyperlink r:id="rId14" w:tgtFrame="_new" w:history="1">
        <w:r w:rsidRPr="00CD7D1B">
          <w:rPr>
            <w:rFonts w:ascii="Arial" w:eastAsia="Times New Roman" w:hAnsi="Arial" w:cs="Arial"/>
            <w:color w:val="0000FF"/>
            <w:sz w:val="24"/>
            <w:szCs w:val="24"/>
            <w:u w:val="single"/>
            <w:lang w:val="en-GB" w:eastAsia="en-GB"/>
          </w:rPr>
          <w:t>https://www.davidlloyd.co.uk/</w:t>
        </w:r>
      </w:hyperlink>
      <w:r w:rsidRPr="00CD7D1B">
        <w:rPr>
          <w:rFonts w:ascii="Arial" w:eastAsia="Times New Roman" w:hAnsi="Arial" w:cs="Arial"/>
          <w:sz w:val="24"/>
          <w:szCs w:val="24"/>
          <w:lang w:val="en-GB" w:eastAsia="en-GB"/>
        </w:rPr>
        <w:t xml:space="preserve"> (Accessed: </w:t>
      </w:r>
      <w:r w:rsidR="000A1D89">
        <w:rPr>
          <w:rFonts w:ascii="Arial" w:eastAsia="Times New Roman" w:hAnsi="Arial" w:cs="Arial"/>
          <w:b/>
          <w:bCs/>
          <w:sz w:val="24"/>
          <w:szCs w:val="24"/>
          <w:lang w:val="en-GB" w:eastAsia="en-GB"/>
        </w:rPr>
        <w:t>22</w:t>
      </w:r>
      <w:r w:rsidRPr="00CD7D1B">
        <w:rPr>
          <w:rFonts w:ascii="Arial" w:eastAsia="Times New Roman" w:hAnsi="Arial" w:cs="Arial"/>
          <w:b/>
          <w:bCs/>
          <w:sz w:val="24"/>
          <w:szCs w:val="24"/>
          <w:lang w:val="en-GB" w:eastAsia="en-GB"/>
        </w:rPr>
        <w:t xml:space="preserve"> </w:t>
      </w:r>
      <w:r w:rsidR="000A1D89" w:rsidRPr="000A1D8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0E76D84F"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Deloitte and </w:t>
      </w:r>
      <w:proofErr w:type="spellStart"/>
      <w:r w:rsidRPr="00CD7D1B">
        <w:rPr>
          <w:rFonts w:ascii="Arial" w:eastAsia="Times New Roman" w:hAnsi="Arial" w:cs="Arial"/>
          <w:sz w:val="24"/>
          <w:szCs w:val="24"/>
          <w:lang w:val="en-GB" w:eastAsia="en-GB"/>
        </w:rPr>
        <w:t>EuropeActive</w:t>
      </w:r>
      <w:proofErr w:type="spellEnd"/>
      <w:r w:rsidRPr="00CD7D1B">
        <w:rPr>
          <w:rFonts w:ascii="Arial" w:eastAsia="Times New Roman" w:hAnsi="Arial" w:cs="Arial"/>
          <w:sz w:val="24"/>
          <w:szCs w:val="24"/>
          <w:lang w:val="en-GB" w:eastAsia="en-GB"/>
        </w:rPr>
        <w:t xml:space="preserve"> (2024) </w:t>
      </w:r>
      <w:r w:rsidRPr="00CD7D1B">
        <w:rPr>
          <w:rFonts w:ascii="Arial" w:eastAsia="Times New Roman" w:hAnsi="Arial" w:cs="Arial"/>
          <w:i/>
          <w:iCs/>
          <w:sz w:val="24"/>
          <w:szCs w:val="24"/>
          <w:lang w:val="en-GB" w:eastAsia="en-GB"/>
        </w:rPr>
        <w:t>European Health &amp; Fitness Market Report 2024</w:t>
      </w:r>
      <w:r w:rsidRPr="00CD7D1B">
        <w:rPr>
          <w:rFonts w:ascii="Arial" w:eastAsia="Times New Roman" w:hAnsi="Arial" w:cs="Arial"/>
          <w:sz w:val="24"/>
          <w:szCs w:val="24"/>
          <w:lang w:val="en-GB" w:eastAsia="en-GB"/>
        </w:rPr>
        <w:t xml:space="preserve">. Brussels: </w:t>
      </w:r>
      <w:proofErr w:type="spellStart"/>
      <w:r w:rsidRPr="00CD7D1B">
        <w:rPr>
          <w:rFonts w:ascii="Arial" w:eastAsia="Times New Roman" w:hAnsi="Arial" w:cs="Arial"/>
          <w:sz w:val="24"/>
          <w:szCs w:val="24"/>
          <w:lang w:val="en-GB" w:eastAsia="en-GB"/>
        </w:rPr>
        <w:t>EuropeActive</w:t>
      </w:r>
      <w:proofErr w:type="spellEnd"/>
      <w:r w:rsidRPr="00CD7D1B">
        <w:rPr>
          <w:rFonts w:ascii="Arial" w:eastAsia="Times New Roman" w:hAnsi="Arial" w:cs="Arial"/>
          <w:sz w:val="24"/>
          <w:szCs w:val="24"/>
          <w:lang w:val="en-GB" w:eastAsia="en-GB"/>
        </w:rPr>
        <w:t>.</w:t>
      </w:r>
    </w:p>
    <w:p w14:paraId="0054F597" w14:textId="7A758D7F" w:rsidR="00CD7D1B" w:rsidRPr="00CD7D1B" w:rsidRDefault="00CD7D1B" w:rsidP="000A1D8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Fitbit (2025) </w:t>
      </w:r>
      <w:r w:rsidRPr="00CD7D1B">
        <w:rPr>
          <w:rFonts w:ascii="Arial" w:eastAsia="Times New Roman" w:hAnsi="Arial" w:cs="Arial"/>
          <w:i/>
          <w:iCs/>
          <w:sz w:val="24"/>
          <w:szCs w:val="24"/>
          <w:lang w:val="en-GB" w:eastAsia="en-GB"/>
        </w:rPr>
        <w:t>Fitbit Health and Fitness Technology</w:t>
      </w:r>
      <w:r w:rsidRPr="00CD7D1B">
        <w:rPr>
          <w:rFonts w:ascii="Arial" w:eastAsia="Times New Roman" w:hAnsi="Arial" w:cs="Arial"/>
          <w:sz w:val="24"/>
          <w:szCs w:val="24"/>
          <w:lang w:val="en-GB" w:eastAsia="en-GB"/>
        </w:rPr>
        <w:t xml:space="preserve">. Available at: </w:t>
      </w:r>
      <w:hyperlink r:id="rId15" w:tgtFrame="_new" w:history="1">
        <w:r w:rsidRPr="00CD7D1B">
          <w:rPr>
            <w:rFonts w:ascii="Arial" w:eastAsia="Times New Roman" w:hAnsi="Arial" w:cs="Arial"/>
            <w:color w:val="0000FF"/>
            <w:sz w:val="24"/>
            <w:szCs w:val="24"/>
            <w:u w:val="single"/>
            <w:lang w:val="en-GB" w:eastAsia="en-GB"/>
          </w:rPr>
          <w:t>https://www.fitbit.com/</w:t>
        </w:r>
      </w:hyperlink>
      <w:r w:rsidRPr="00CD7D1B">
        <w:rPr>
          <w:rFonts w:ascii="Arial" w:eastAsia="Times New Roman" w:hAnsi="Arial" w:cs="Arial"/>
          <w:sz w:val="24"/>
          <w:szCs w:val="24"/>
          <w:lang w:val="en-GB" w:eastAsia="en-GB"/>
        </w:rPr>
        <w:t xml:space="preserve"> (Accessed: </w:t>
      </w:r>
      <w:r w:rsidR="000A1D89">
        <w:rPr>
          <w:rFonts w:ascii="Arial" w:eastAsia="Times New Roman" w:hAnsi="Arial" w:cs="Arial"/>
          <w:b/>
          <w:bCs/>
          <w:sz w:val="24"/>
          <w:szCs w:val="24"/>
          <w:lang w:val="en-GB" w:eastAsia="en-GB"/>
        </w:rPr>
        <w:t>23</w:t>
      </w:r>
      <w:r w:rsidRPr="00CD7D1B">
        <w:rPr>
          <w:rFonts w:ascii="Arial" w:eastAsia="Times New Roman" w:hAnsi="Arial" w:cs="Arial"/>
          <w:b/>
          <w:bCs/>
          <w:sz w:val="24"/>
          <w:szCs w:val="24"/>
          <w:lang w:val="en-GB" w:eastAsia="en-GB"/>
        </w:rPr>
        <w:t xml:space="preserve"> </w:t>
      </w:r>
      <w:r w:rsidR="000A1D89" w:rsidRPr="000A1D89">
        <w:rPr>
          <w:rFonts w:ascii="Arial" w:eastAsia="Times New Roman" w:hAnsi="Arial" w:cs="Arial"/>
          <w:b/>
          <w:bCs/>
          <w:sz w:val="24"/>
          <w:szCs w:val="24"/>
          <w:lang w:val="en-GB" w:eastAsia="en-GB"/>
        </w:rPr>
        <w:t xml:space="preserve">July </w:t>
      </w:r>
      <w:r w:rsidRPr="00CD7D1B">
        <w:rPr>
          <w:rFonts w:ascii="Arial" w:eastAsia="Times New Roman" w:hAnsi="Arial" w:cs="Arial"/>
          <w:b/>
          <w:bCs/>
          <w:sz w:val="24"/>
          <w:szCs w:val="24"/>
          <w:lang w:val="en-GB" w:eastAsia="en-GB"/>
        </w:rPr>
        <w:t>2026</w:t>
      </w:r>
      <w:r w:rsidRPr="00CD7D1B">
        <w:rPr>
          <w:rFonts w:ascii="Arial" w:eastAsia="Times New Roman" w:hAnsi="Arial" w:cs="Arial"/>
          <w:sz w:val="24"/>
          <w:szCs w:val="24"/>
          <w:lang w:val="en-GB" w:eastAsia="en-GB"/>
        </w:rPr>
        <w:t>).</w:t>
      </w:r>
    </w:p>
    <w:p w14:paraId="565E5FBF" w14:textId="651286B4" w:rsidR="00CD7D1B" w:rsidRPr="00CD7D1B" w:rsidRDefault="00CD7D1B" w:rsidP="000A1D8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Garmin (2025) </w:t>
      </w:r>
      <w:r w:rsidRPr="00CD7D1B">
        <w:rPr>
          <w:rFonts w:ascii="Arial" w:eastAsia="Times New Roman" w:hAnsi="Arial" w:cs="Arial"/>
          <w:i/>
          <w:iCs/>
          <w:sz w:val="24"/>
          <w:szCs w:val="24"/>
          <w:lang w:val="en-GB" w:eastAsia="en-GB"/>
        </w:rPr>
        <w:t>Garmin Fitness Products</w:t>
      </w:r>
      <w:r w:rsidRPr="00CD7D1B">
        <w:rPr>
          <w:rFonts w:ascii="Arial" w:eastAsia="Times New Roman" w:hAnsi="Arial" w:cs="Arial"/>
          <w:sz w:val="24"/>
          <w:szCs w:val="24"/>
          <w:lang w:val="en-GB" w:eastAsia="en-GB"/>
        </w:rPr>
        <w:t xml:space="preserve">. Available at: </w:t>
      </w:r>
      <w:hyperlink r:id="rId16" w:tgtFrame="_new" w:history="1">
        <w:r w:rsidRPr="00CD7D1B">
          <w:rPr>
            <w:rFonts w:ascii="Arial" w:eastAsia="Times New Roman" w:hAnsi="Arial" w:cs="Arial"/>
            <w:color w:val="0000FF"/>
            <w:sz w:val="24"/>
            <w:szCs w:val="24"/>
            <w:u w:val="single"/>
            <w:lang w:val="en-GB" w:eastAsia="en-GB"/>
          </w:rPr>
          <w:t>https://www.garmin.com/</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 xml:space="preserve">23 </w:t>
      </w:r>
      <w:r w:rsidR="000A1D89" w:rsidRPr="000A1D8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7D8BFD93" w14:textId="01405A9D" w:rsidR="00CD7D1B" w:rsidRPr="00CD7D1B" w:rsidRDefault="00CD7D1B" w:rsidP="000A1D8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JD Gyms (2026) </w:t>
      </w:r>
      <w:r w:rsidRPr="00CD7D1B">
        <w:rPr>
          <w:rFonts w:ascii="Arial" w:eastAsia="Times New Roman" w:hAnsi="Arial" w:cs="Arial"/>
          <w:i/>
          <w:iCs/>
          <w:sz w:val="24"/>
          <w:szCs w:val="24"/>
          <w:lang w:val="en-GB" w:eastAsia="en-GB"/>
        </w:rPr>
        <w:t>Membership Prices and Facilities</w:t>
      </w:r>
      <w:r w:rsidRPr="00CD7D1B">
        <w:rPr>
          <w:rFonts w:ascii="Arial" w:eastAsia="Times New Roman" w:hAnsi="Arial" w:cs="Arial"/>
          <w:sz w:val="24"/>
          <w:szCs w:val="24"/>
          <w:lang w:val="en-GB" w:eastAsia="en-GB"/>
        </w:rPr>
        <w:t xml:space="preserve">. Available at: </w:t>
      </w:r>
      <w:hyperlink r:id="rId17" w:tgtFrame="_new" w:history="1">
        <w:r w:rsidRPr="00CD7D1B">
          <w:rPr>
            <w:rFonts w:ascii="Arial" w:eastAsia="Times New Roman" w:hAnsi="Arial" w:cs="Arial"/>
            <w:color w:val="0000FF"/>
            <w:sz w:val="24"/>
            <w:szCs w:val="24"/>
            <w:u w:val="single"/>
            <w:lang w:val="en-GB" w:eastAsia="en-GB"/>
          </w:rPr>
          <w:t>https://www.jdgyms.co.uk/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 xml:space="preserve">23 </w:t>
      </w:r>
      <w:r w:rsidR="000A1D89" w:rsidRPr="000A1D8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7E8BDACC"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Johnson, G., Scholes, K., Whittington, R. and </w:t>
      </w:r>
      <w:proofErr w:type="spellStart"/>
      <w:r w:rsidRPr="00CD7D1B">
        <w:rPr>
          <w:rFonts w:ascii="Arial" w:eastAsia="Times New Roman" w:hAnsi="Arial" w:cs="Arial"/>
          <w:sz w:val="24"/>
          <w:szCs w:val="24"/>
          <w:lang w:val="en-GB" w:eastAsia="en-GB"/>
        </w:rPr>
        <w:t>Angwin</w:t>
      </w:r>
      <w:proofErr w:type="spellEnd"/>
      <w:r w:rsidRPr="00CD7D1B">
        <w:rPr>
          <w:rFonts w:ascii="Arial" w:eastAsia="Times New Roman" w:hAnsi="Arial" w:cs="Arial"/>
          <w:sz w:val="24"/>
          <w:szCs w:val="24"/>
          <w:lang w:val="en-GB" w:eastAsia="en-GB"/>
        </w:rPr>
        <w:t xml:space="preserve">, D. (2020) </w:t>
      </w:r>
      <w:r w:rsidRPr="00CD7D1B">
        <w:rPr>
          <w:rFonts w:ascii="Arial" w:eastAsia="Times New Roman" w:hAnsi="Arial" w:cs="Arial"/>
          <w:i/>
          <w:iCs/>
          <w:sz w:val="24"/>
          <w:szCs w:val="24"/>
          <w:lang w:val="en-GB" w:eastAsia="en-GB"/>
        </w:rPr>
        <w:t>Exploring Strategy</w:t>
      </w:r>
      <w:r w:rsidRPr="00CD7D1B">
        <w:rPr>
          <w:rFonts w:ascii="Arial" w:eastAsia="Times New Roman" w:hAnsi="Arial" w:cs="Arial"/>
          <w:sz w:val="24"/>
          <w:szCs w:val="24"/>
          <w:lang w:val="en-GB" w:eastAsia="en-GB"/>
        </w:rPr>
        <w:t xml:space="preserve">. 12th </w:t>
      </w:r>
      <w:proofErr w:type="spellStart"/>
      <w:r w:rsidRPr="00CD7D1B">
        <w:rPr>
          <w:rFonts w:ascii="Arial" w:eastAsia="Times New Roman" w:hAnsi="Arial" w:cs="Arial"/>
          <w:sz w:val="24"/>
          <w:szCs w:val="24"/>
          <w:lang w:val="en-GB" w:eastAsia="en-GB"/>
        </w:rPr>
        <w:t>edn</w:t>
      </w:r>
      <w:proofErr w:type="spellEnd"/>
      <w:r w:rsidRPr="00CD7D1B">
        <w:rPr>
          <w:rFonts w:ascii="Arial" w:eastAsia="Times New Roman" w:hAnsi="Arial" w:cs="Arial"/>
          <w:sz w:val="24"/>
          <w:szCs w:val="24"/>
          <w:lang w:val="en-GB" w:eastAsia="en-GB"/>
        </w:rPr>
        <w:t>. Harlow: Pearson.</w:t>
      </w:r>
    </w:p>
    <w:p w14:paraId="5655C19D"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Kotler, P., Keller, K.L. and </w:t>
      </w:r>
      <w:proofErr w:type="spellStart"/>
      <w:r w:rsidRPr="00CD7D1B">
        <w:rPr>
          <w:rFonts w:ascii="Arial" w:eastAsia="Times New Roman" w:hAnsi="Arial" w:cs="Arial"/>
          <w:sz w:val="24"/>
          <w:szCs w:val="24"/>
          <w:lang w:val="en-GB" w:eastAsia="en-GB"/>
        </w:rPr>
        <w:t>Chernev</w:t>
      </w:r>
      <w:proofErr w:type="spellEnd"/>
      <w:r w:rsidRPr="00CD7D1B">
        <w:rPr>
          <w:rFonts w:ascii="Arial" w:eastAsia="Times New Roman" w:hAnsi="Arial" w:cs="Arial"/>
          <w:sz w:val="24"/>
          <w:szCs w:val="24"/>
          <w:lang w:val="en-GB" w:eastAsia="en-GB"/>
        </w:rPr>
        <w:t xml:space="preserve">, A. (2022) </w:t>
      </w:r>
      <w:r w:rsidRPr="00CD7D1B">
        <w:rPr>
          <w:rFonts w:ascii="Arial" w:eastAsia="Times New Roman" w:hAnsi="Arial" w:cs="Arial"/>
          <w:i/>
          <w:iCs/>
          <w:sz w:val="24"/>
          <w:szCs w:val="24"/>
          <w:lang w:val="en-GB" w:eastAsia="en-GB"/>
        </w:rPr>
        <w:t>Marketing Management</w:t>
      </w:r>
      <w:r w:rsidRPr="00CD7D1B">
        <w:rPr>
          <w:rFonts w:ascii="Arial" w:eastAsia="Times New Roman" w:hAnsi="Arial" w:cs="Arial"/>
          <w:sz w:val="24"/>
          <w:szCs w:val="24"/>
          <w:lang w:val="en-GB" w:eastAsia="en-GB"/>
        </w:rPr>
        <w:t xml:space="preserve">. 16th Global </w:t>
      </w:r>
      <w:proofErr w:type="spellStart"/>
      <w:r w:rsidRPr="00CD7D1B">
        <w:rPr>
          <w:rFonts w:ascii="Arial" w:eastAsia="Times New Roman" w:hAnsi="Arial" w:cs="Arial"/>
          <w:sz w:val="24"/>
          <w:szCs w:val="24"/>
          <w:lang w:val="en-GB" w:eastAsia="en-GB"/>
        </w:rPr>
        <w:t>edn</w:t>
      </w:r>
      <w:proofErr w:type="spellEnd"/>
      <w:r w:rsidRPr="00CD7D1B">
        <w:rPr>
          <w:rFonts w:ascii="Arial" w:eastAsia="Times New Roman" w:hAnsi="Arial" w:cs="Arial"/>
          <w:sz w:val="24"/>
          <w:szCs w:val="24"/>
          <w:lang w:val="en-GB" w:eastAsia="en-GB"/>
        </w:rPr>
        <w:t>. Harlow: Pearson.</w:t>
      </w:r>
    </w:p>
    <w:p w14:paraId="32F18777" w14:textId="0ABE702E"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Manchester City Council (2024) </w:t>
      </w:r>
      <w:proofErr w:type="spellStart"/>
      <w:r w:rsidRPr="00CD7D1B">
        <w:rPr>
          <w:rFonts w:ascii="Arial" w:eastAsia="Times New Roman" w:hAnsi="Arial" w:cs="Arial"/>
          <w:i/>
          <w:iCs/>
          <w:sz w:val="24"/>
          <w:szCs w:val="24"/>
          <w:lang w:val="en-GB" w:eastAsia="en-GB"/>
        </w:rPr>
        <w:t>Levenshulme</w:t>
      </w:r>
      <w:proofErr w:type="spellEnd"/>
      <w:r w:rsidRPr="00CD7D1B">
        <w:rPr>
          <w:rFonts w:ascii="Arial" w:eastAsia="Times New Roman" w:hAnsi="Arial" w:cs="Arial"/>
          <w:i/>
          <w:iCs/>
          <w:sz w:val="24"/>
          <w:szCs w:val="24"/>
          <w:lang w:val="en-GB" w:eastAsia="en-GB"/>
        </w:rPr>
        <w:t xml:space="preserve"> Ward Profile</w:t>
      </w:r>
      <w:r w:rsidRPr="00CD7D1B">
        <w:rPr>
          <w:rFonts w:ascii="Arial" w:eastAsia="Times New Roman" w:hAnsi="Arial" w:cs="Arial"/>
          <w:sz w:val="24"/>
          <w:szCs w:val="24"/>
          <w:lang w:val="en-GB" w:eastAsia="en-GB"/>
        </w:rPr>
        <w:t xml:space="preserve">. Available at: </w:t>
      </w:r>
      <w:hyperlink r:id="rId18" w:tgtFrame="_new" w:history="1">
        <w:r w:rsidRPr="00CD7D1B">
          <w:rPr>
            <w:rFonts w:ascii="Arial" w:eastAsia="Times New Roman" w:hAnsi="Arial" w:cs="Arial"/>
            <w:color w:val="0000FF"/>
            <w:sz w:val="24"/>
            <w:szCs w:val="24"/>
            <w:u w:val="single"/>
            <w:lang w:val="en-GB" w:eastAsia="en-GB"/>
          </w:rPr>
          <w:t>https://www.manchester.gov.uk/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 xml:space="preserve">24 </w:t>
      </w:r>
      <w:r w:rsidR="005F5B09" w:rsidRPr="005F5B09">
        <w:rPr>
          <w:rFonts w:ascii="Arial" w:eastAsia="Times New Roman" w:hAnsi="Arial" w:cs="Arial"/>
          <w:b/>
          <w:bCs/>
          <w:sz w:val="24"/>
          <w:szCs w:val="24"/>
          <w:lang w:val="en-GB" w:eastAsia="en-GB"/>
        </w:rPr>
        <w:t xml:space="preserve">July </w:t>
      </w:r>
      <w:r w:rsidRPr="00CD7D1B">
        <w:rPr>
          <w:rFonts w:ascii="Arial" w:eastAsia="Times New Roman" w:hAnsi="Arial" w:cs="Arial"/>
          <w:b/>
          <w:bCs/>
          <w:sz w:val="24"/>
          <w:szCs w:val="24"/>
          <w:lang w:val="en-GB" w:eastAsia="en-GB"/>
        </w:rPr>
        <w:t>r 2026</w:t>
      </w:r>
      <w:r w:rsidRPr="00CD7D1B">
        <w:rPr>
          <w:rFonts w:ascii="Arial" w:eastAsia="Times New Roman" w:hAnsi="Arial" w:cs="Arial"/>
          <w:sz w:val="24"/>
          <w:szCs w:val="24"/>
          <w:lang w:val="en-GB" w:eastAsia="en-GB"/>
        </w:rPr>
        <w:t>).</w:t>
      </w:r>
    </w:p>
    <w:p w14:paraId="76E6BB7D"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Mintel (2024) </w:t>
      </w:r>
      <w:r w:rsidRPr="00CD7D1B">
        <w:rPr>
          <w:rFonts w:ascii="Arial" w:eastAsia="Times New Roman" w:hAnsi="Arial" w:cs="Arial"/>
          <w:i/>
          <w:iCs/>
          <w:sz w:val="24"/>
          <w:szCs w:val="24"/>
          <w:lang w:val="en-GB" w:eastAsia="en-GB"/>
        </w:rPr>
        <w:t>UK Health and Fitness Clubs Market Report</w:t>
      </w:r>
      <w:r w:rsidRPr="00CD7D1B">
        <w:rPr>
          <w:rFonts w:ascii="Arial" w:eastAsia="Times New Roman" w:hAnsi="Arial" w:cs="Arial"/>
          <w:sz w:val="24"/>
          <w:szCs w:val="24"/>
          <w:lang w:val="en-GB" w:eastAsia="en-GB"/>
        </w:rPr>
        <w:t>. London: Mintel.</w:t>
      </w:r>
    </w:p>
    <w:p w14:paraId="0CB3B3C2" w14:textId="094E1D88"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NHS England (2024) </w:t>
      </w:r>
      <w:r w:rsidRPr="00CD7D1B">
        <w:rPr>
          <w:rFonts w:ascii="Arial" w:eastAsia="Times New Roman" w:hAnsi="Arial" w:cs="Arial"/>
          <w:i/>
          <w:iCs/>
          <w:sz w:val="24"/>
          <w:szCs w:val="24"/>
          <w:lang w:val="en-GB" w:eastAsia="en-GB"/>
        </w:rPr>
        <w:t>Prevention and Health Improvement</w:t>
      </w:r>
      <w:r w:rsidRPr="00CD7D1B">
        <w:rPr>
          <w:rFonts w:ascii="Arial" w:eastAsia="Times New Roman" w:hAnsi="Arial" w:cs="Arial"/>
          <w:sz w:val="24"/>
          <w:szCs w:val="24"/>
          <w:lang w:val="en-GB" w:eastAsia="en-GB"/>
        </w:rPr>
        <w:t xml:space="preserve">. Available at: </w:t>
      </w:r>
      <w:hyperlink r:id="rId19" w:tgtFrame="_new" w:history="1">
        <w:r w:rsidRPr="00CD7D1B">
          <w:rPr>
            <w:rFonts w:ascii="Arial" w:eastAsia="Times New Roman" w:hAnsi="Arial" w:cs="Arial"/>
            <w:color w:val="0000FF"/>
            <w:sz w:val="24"/>
            <w:szCs w:val="24"/>
            <w:u w:val="single"/>
            <w:lang w:val="en-GB" w:eastAsia="en-GB"/>
          </w:rPr>
          <w:t>https://www.england.nhs.uk/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sz w:val="24"/>
          <w:szCs w:val="24"/>
          <w:lang w:val="en-GB" w:eastAsia="en-GB"/>
        </w:rPr>
        <w:t xml:space="preserve">24 </w:t>
      </w:r>
      <w:r w:rsidR="005F5B09" w:rsidRPr="005F5B09">
        <w:rPr>
          <w:rFonts w:ascii="Arial" w:eastAsia="Times New Roman" w:hAnsi="Arial" w:cs="Arial"/>
          <w:b/>
          <w:bCs/>
          <w:sz w:val="24"/>
          <w:szCs w:val="24"/>
          <w:lang w:val="en-GB" w:eastAsia="en-GB"/>
        </w:rPr>
        <w:t xml:space="preserve">July </w:t>
      </w:r>
      <w:r w:rsidRPr="00CD7D1B">
        <w:rPr>
          <w:rFonts w:ascii="Arial" w:eastAsia="Times New Roman" w:hAnsi="Arial" w:cs="Arial"/>
          <w:b/>
          <w:bCs/>
          <w:sz w:val="24"/>
          <w:szCs w:val="24"/>
          <w:lang w:val="en-GB" w:eastAsia="en-GB"/>
        </w:rPr>
        <w:t>2026</w:t>
      </w:r>
      <w:r w:rsidRPr="00CD7D1B">
        <w:rPr>
          <w:rFonts w:ascii="Arial" w:eastAsia="Times New Roman" w:hAnsi="Arial" w:cs="Arial"/>
          <w:sz w:val="24"/>
          <w:szCs w:val="24"/>
          <w:lang w:val="en-GB" w:eastAsia="en-GB"/>
        </w:rPr>
        <w:t>).</w:t>
      </w:r>
    </w:p>
    <w:p w14:paraId="6503CB01" w14:textId="72E64680"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Office for National Statistics (ONS) (2024) </w:t>
      </w:r>
      <w:r w:rsidRPr="00CD7D1B">
        <w:rPr>
          <w:rFonts w:ascii="Arial" w:eastAsia="Times New Roman" w:hAnsi="Arial" w:cs="Arial"/>
          <w:i/>
          <w:iCs/>
          <w:sz w:val="24"/>
          <w:szCs w:val="24"/>
          <w:lang w:val="en-GB" w:eastAsia="en-GB"/>
        </w:rPr>
        <w:t>Average Household Income Statistics</w:t>
      </w:r>
      <w:r w:rsidRPr="00CD7D1B">
        <w:rPr>
          <w:rFonts w:ascii="Arial" w:eastAsia="Times New Roman" w:hAnsi="Arial" w:cs="Arial"/>
          <w:sz w:val="24"/>
          <w:szCs w:val="24"/>
          <w:lang w:val="en-GB" w:eastAsia="en-GB"/>
        </w:rPr>
        <w:t xml:space="preserve">. Available at: </w:t>
      </w:r>
      <w:hyperlink r:id="rId20" w:tgtFrame="_new" w:history="1">
        <w:r w:rsidRPr="00CD7D1B">
          <w:rPr>
            <w:rFonts w:ascii="Arial" w:eastAsia="Times New Roman" w:hAnsi="Arial" w:cs="Arial"/>
            <w:color w:val="0000FF"/>
            <w:sz w:val="24"/>
            <w:szCs w:val="24"/>
            <w:u w:val="single"/>
            <w:lang w:val="en-GB" w:eastAsia="en-GB"/>
          </w:rPr>
          <w:t>https://www.ons.gov.uk/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25</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 xml:space="preserve">July </w:t>
      </w:r>
      <w:r w:rsidRPr="00CD7D1B">
        <w:rPr>
          <w:rFonts w:ascii="Arial" w:eastAsia="Times New Roman" w:hAnsi="Arial" w:cs="Arial"/>
          <w:b/>
          <w:bCs/>
          <w:sz w:val="24"/>
          <w:szCs w:val="24"/>
          <w:lang w:val="en-GB" w:eastAsia="en-GB"/>
        </w:rPr>
        <w:t>2026</w:t>
      </w:r>
      <w:r w:rsidRPr="00CD7D1B">
        <w:rPr>
          <w:rFonts w:ascii="Arial" w:eastAsia="Times New Roman" w:hAnsi="Arial" w:cs="Arial"/>
          <w:sz w:val="24"/>
          <w:szCs w:val="24"/>
          <w:lang w:val="en-GB" w:eastAsia="en-GB"/>
        </w:rPr>
        <w:t>).</w:t>
      </w:r>
    </w:p>
    <w:p w14:paraId="5D8FC1AC" w14:textId="6517A1E1"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Office for National Statistics (ONS) (2024) </w:t>
      </w:r>
      <w:r w:rsidRPr="00CD7D1B">
        <w:rPr>
          <w:rFonts w:ascii="Arial" w:eastAsia="Times New Roman" w:hAnsi="Arial" w:cs="Arial"/>
          <w:i/>
          <w:iCs/>
          <w:sz w:val="24"/>
          <w:szCs w:val="24"/>
          <w:lang w:val="en-GB" w:eastAsia="en-GB"/>
        </w:rPr>
        <w:t>Population Estimates for England and Wales</w:t>
      </w:r>
      <w:r w:rsidRPr="00CD7D1B">
        <w:rPr>
          <w:rFonts w:ascii="Arial" w:eastAsia="Times New Roman" w:hAnsi="Arial" w:cs="Arial"/>
          <w:sz w:val="24"/>
          <w:szCs w:val="24"/>
          <w:lang w:val="en-GB" w:eastAsia="en-GB"/>
        </w:rPr>
        <w:t xml:space="preserve">. Available at: </w:t>
      </w:r>
      <w:hyperlink r:id="rId21" w:tgtFrame="_new" w:history="1">
        <w:r w:rsidRPr="00CD7D1B">
          <w:rPr>
            <w:rFonts w:ascii="Arial" w:eastAsia="Times New Roman" w:hAnsi="Arial" w:cs="Arial"/>
            <w:color w:val="0000FF"/>
            <w:sz w:val="24"/>
            <w:szCs w:val="24"/>
            <w:u w:val="single"/>
            <w:lang w:val="en-GB" w:eastAsia="en-GB"/>
          </w:rPr>
          <w:t>https://www.ons.gov.uk/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25</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6F05DB4B" w14:textId="1D7CDAED"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Office for National Statistics (ONS) (2024) </w:t>
      </w:r>
      <w:r w:rsidRPr="00CD7D1B">
        <w:rPr>
          <w:rFonts w:ascii="Arial" w:eastAsia="Times New Roman" w:hAnsi="Arial" w:cs="Arial"/>
          <w:i/>
          <w:iCs/>
          <w:sz w:val="24"/>
          <w:szCs w:val="24"/>
          <w:lang w:val="en-GB" w:eastAsia="en-GB"/>
        </w:rPr>
        <w:t>Regional Labour Market Statistics</w:t>
      </w:r>
      <w:r w:rsidRPr="00CD7D1B">
        <w:rPr>
          <w:rFonts w:ascii="Arial" w:eastAsia="Times New Roman" w:hAnsi="Arial" w:cs="Arial"/>
          <w:sz w:val="24"/>
          <w:szCs w:val="24"/>
          <w:lang w:val="en-GB" w:eastAsia="en-GB"/>
        </w:rPr>
        <w:t xml:space="preserve">. Available at: </w:t>
      </w:r>
      <w:hyperlink r:id="rId22" w:tgtFrame="_new" w:history="1">
        <w:r w:rsidRPr="00CD7D1B">
          <w:rPr>
            <w:rFonts w:ascii="Arial" w:eastAsia="Times New Roman" w:hAnsi="Arial" w:cs="Arial"/>
            <w:color w:val="0000FF"/>
            <w:sz w:val="24"/>
            <w:szCs w:val="24"/>
            <w:u w:val="single"/>
            <w:lang w:val="en-GB" w:eastAsia="en-GB"/>
          </w:rPr>
          <w:t>https://www.ons.gov.uk/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 xml:space="preserve">26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4EBAB718"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D7D1B">
        <w:rPr>
          <w:rFonts w:ascii="Arial" w:eastAsia="Times New Roman" w:hAnsi="Arial" w:cs="Arial"/>
          <w:sz w:val="24"/>
          <w:szCs w:val="24"/>
          <w:lang w:val="en-GB" w:eastAsia="en-GB"/>
        </w:rPr>
        <w:lastRenderedPageBreak/>
        <w:t>Osterwalder</w:t>
      </w:r>
      <w:proofErr w:type="spellEnd"/>
      <w:r w:rsidRPr="00CD7D1B">
        <w:rPr>
          <w:rFonts w:ascii="Arial" w:eastAsia="Times New Roman" w:hAnsi="Arial" w:cs="Arial"/>
          <w:sz w:val="24"/>
          <w:szCs w:val="24"/>
          <w:lang w:val="en-GB" w:eastAsia="en-GB"/>
        </w:rPr>
        <w:t xml:space="preserve">, A. and </w:t>
      </w:r>
      <w:proofErr w:type="spellStart"/>
      <w:r w:rsidRPr="00CD7D1B">
        <w:rPr>
          <w:rFonts w:ascii="Arial" w:eastAsia="Times New Roman" w:hAnsi="Arial" w:cs="Arial"/>
          <w:sz w:val="24"/>
          <w:szCs w:val="24"/>
          <w:lang w:val="en-GB" w:eastAsia="en-GB"/>
        </w:rPr>
        <w:t>Pigneur</w:t>
      </w:r>
      <w:proofErr w:type="spellEnd"/>
      <w:r w:rsidRPr="00CD7D1B">
        <w:rPr>
          <w:rFonts w:ascii="Arial" w:eastAsia="Times New Roman" w:hAnsi="Arial" w:cs="Arial"/>
          <w:sz w:val="24"/>
          <w:szCs w:val="24"/>
          <w:lang w:val="en-GB" w:eastAsia="en-GB"/>
        </w:rPr>
        <w:t xml:space="preserve">, Y. (2020) </w:t>
      </w:r>
      <w:r w:rsidRPr="00CD7D1B">
        <w:rPr>
          <w:rFonts w:ascii="Arial" w:eastAsia="Times New Roman" w:hAnsi="Arial" w:cs="Arial"/>
          <w:i/>
          <w:iCs/>
          <w:sz w:val="24"/>
          <w:szCs w:val="24"/>
          <w:lang w:val="en-GB" w:eastAsia="en-GB"/>
        </w:rPr>
        <w:t>Business Model Generation</w:t>
      </w:r>
      <w:r w:rsidRPr="00CD7D1B">
        <w:rPr>
          <w:rFonts w:ascii="Arial" w:eastAsia="Times New Roman" w:hAnsi="Arial" w:cs="Arial"/>
          <w:sz w:val="24"/>
          <w:szCs w:val="24"/>
          <w:lang w:val="en-GB" w:eastAsia="en-GB"/>
        </w:rPr>
        <w:t>. Hoboken: Wiley.</w:t>
      </w:r>
    </w:p>
    <w:p w14:paraId="6C0EEE74"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D7D1B">
        <w:rPr>
          <w:rFonts w:ascii="Arial" w:eastAsia="Times New Roman" w:hAnsi="Arial" w:cs="Arial"/>
          <w:sz w:val="24"/>
          <w:szCs w:val="24"/>
          <w:lang w:val="en-GB" w:eastAsia="en-GB"/>
        </w:rPr>
        <w:t>Osterwalder</w:t>
      </w:r>
      <w:proofErr w:type="spellEnd"/>
      <w:r w:rsidRPr="00CD7D1B">
        <w:rPr>
          <w:rFonts w:ascii="Arial" w:eastAsia="Times New Roman" w:hAnsi="Arial" w:cs="Arial"/>
          <w:sz w:val="24"/>
          <w:szCs w:val="24"/>
          <w:lang w:val="en-GB" w:eastAsia="en-GB"/>
        </w:rPr>
        <w:t xml:space="preserve">, A., </w:t>
      </w:r>
      <w:proofErr w:type="spellStart"/>
      <w:r w:rsidRPr="00CD7D1B">
        <w:rPr>
          <w:rFonts w:ascii="Arial" w:eastAsia="Times New Roman" w:hAnsi="Arial" w:cs="Arial"/>
          <w:sz w:val="24"/>
          <w:szCs w:val="24"/>
          <w:lang w:val="en-GB" w:eastAsia="en-GB"/>
        </w:rPr>
        <w:t>Pigneur</w:t>
      </w:r>
      <w:proofErr w:type="spellEnd"/>
      <w:r w:rsidRPr="00CD7D1B">
        <w:rPr>
          <w:rFonts w:ascii="Arial" w:eastAsia="Times New Roman" w:hAnsi="Arial" w:cs="Arial"/>
          <w:sz w:val="24"/>
          <w:szCs w:val="24"/>
          <w:lang w:val="en-GB" w:eastAsia="en-GB"/>
        </w:rPr>
        <w:t xml:space="preserve">, Y., </w:t>
      </w:r>
      <w:proofErr w:type="spellStart"/>
      <w:r w:rsidRPr="00CD7D1B">
        <w:rPr>
          <w:rFonts w:ascii="Arial" w:eastAsia="Times New Roman" w:hAnsi="Arial" w:cs="Arial"/>
          <w:sz w:val="24"/>
          <w:szCs w:val="24"/>
          <w:lang w:val="en-GB" w:eastAsia="en-GB"/>
        </w:rPr>
        <w:t>Bernarda</w:t>
      </w:r>
      <w:proofErr w:type="spellEnd"/>
      <w:r w:rsidRPr="00CD7D1B">
        <w:rPr>
          <w:rFonts w:ascii="Arial" w:eastAsia="Times New Roman" w:hAnsi="Arial" w:cs="Arial"/>
          <w:sz w:val="24"/>
          <w:szCs w:val="24"/>
          <w:lang w:val="en-GB" w:eastAsia="en-GB"/>
        </w:rPr>
        <w:t xml:space="preserve">, G. and Smith, A. (2020) </w:t>
      </w:r>
      <w:r w:rsidRPr="00CD7D1B">
        <w:rPr>
          <w:rFonts w:ascii="Arial" w:eastAsia="Times New Roman" w:hAnsi="Arial" w:cs="Arial"/>
          <w:i/>
          <w:iCs/>
          <w:sz w:val="24"/>
          <w:szCs w:val="24"/>
          <w:lang w:val="en-GB" w:eastAsia="en-GB"/>
        </w:rPr>
        <w:t>Value Proposition Design</w:t>
      </w:r>
      <w:r w:rsidRPr="00CD7D1B">
        <w:rPr>
          <w:rFonts w:ascii="Arial" w:eastAsia="Times New Roman" w:hAnsi="Arial" w:cs="Arial"/>
          <w:sz w:val="24"/>
          <w:szCs w:val="24"/>
          <w:lang w:val="en-GB" w:eastAsia="en-GB"/>
        </w:rPr>
        <w:t>. Hoboken: Wiley.</w:t>
      </w:r>
    </w:p>
    <w:p w14:paraId="13DED712"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Porter, M.E. (2008) 'The Five Competitive Forces That Shape Strategy', </w:t>
      </w:r>
      <w:r w:rsidRPr="00CD7D1B">
        <w:rPr>
          <w:rFonts w:ascii="Arial" w:eastAsia="Times New Roman" w:hAnsi="Arial" w:cs="Arial"/>
          <w:i/>
          <w:iCs/>
          <w:sz w:val="24"/>
          <w:szCs w:val="24"/>
          <w:lang w:val="en-GB" w:eastAsia="en-GB"/>
        </w:rPr>
        <w:t>Harvard Business Review</w:t>
      </w:r>
      <w:r w:rsidRPr="00CD7D1B">
        <w:rPr>
          <w:rFonts w:ascii="Arial" w:eastAsia="Times New Roman" w:hAnsi="Arial" w:cs="Arial"/>
          <w:sz w:val="24"/>
          <w:szCs w:val="24"/>
          <w:lang w:val="en-GB" w:eastAsia="en-GB"/>
        </w:rPr>
        <w:t>, 86(1), pp. 78–93.</w:t>
      </w:r>
    </w:p>
    <w:p w14:paraId="66ED9BFD" w14:textId="4B427242"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D7D1B">
        <w:rPr>
          <w:rFonts w:ascii="Arial" w:eastAsia="Times New Roman" w:hAnsi="Arial" w:cs="Arial"/>
          <w:sz w:val="24"/>
          <w:szCs w:val="24"/>
          <w:lang w:val="en-GB" w:eastAsia="en-GB"/>
        </w:rPr>
        <w:t>PureGym</w:t>
      </w:r>
      <w:proofErr w:type="spellEnd"/>
      <w:r w:rsidRPr="00CD7D1B">
        <w:rPr>
          <w:rFonts w:ascii="Arial" w:eastAsia="Times New Roman" w:hAnsi="Arial" w:cs="Arial"/>
          <w:sz w:val="24"/>
          <w:szCs w:val="24"/>
          <w:lang w:val="en-GB" w:eastAsia="en-GB"/>
        </w:rPr>
        <w:t xml:space="preserve"> (2026) </w:t>
      </w:r>
      <w:r w:rsidRPr="00CD7D1B">
        <w:rPr>
          <w:rFonts w:ascii="Arial" w:eastAsia="Times New Roman" w:hAnsi="Arial" w:cs="Arial"/>
          <w:i/>
          <w:iCs/>
          <w:sz w:val="24"/>
          <w:szCs w:val="24"/>
          <w:lang w:val="en-GB" w:eastAsia="en-GB"/>
        </w:rPr>
        <w:t xml:space="preserve">Manchester </w:t>
      </w:r>
      <w:proofErr w:type="spellStart"/>
      <w:r w:rsidRPr="00CD7D1B">
        <w:rPr>
          <w:rFonts w:ascii="Arial" w:eastAsia="Times New Roman" w:hAnsi="Arial" w:cs="Arial"/>
          <w:i/>
          <w:iCs/>
          <w:sz w:val="24"/>
          <w:szCs w:val="24"/>
          <w:lang w:val="en-GB" w:eastAsia="en-GB"/>
        </w:rPr>
        <w:t>Debdale</w:t>
      </w:r>
      <w:proofErr w:type="spellEnd"/>
      <w:r w:rsidRPr="00CD7D1B">
        <w:rPr>
          <w:rFonts w:ascii="Arial" w:eastAsia="Times New Roman" w:hAnsi="Arial" w:cs="Arial"/>
          <w:i/>
          <w:iCs/>
          <w:sz w:val="24"/>
          <w:szCs w:val="24"/>
          <w:lang w:val="en-GB" w:eastAsia="en-GB"/>
        </w:rPr>
        <w:t xml:space="preserve"> Gym</w:t>
      </w:r>
      <w:r w:rsidRPr="00CD7D1B">
        <w:rPr>
          <w:rFonts w:ascii="Arial" w:eastAsia="Times New Roman" w:hAnsi="Arial" w:cs="Arial"/>
          <w:sz w:val="24"/>
          <w:szCs w:val="24"/>
          <w:lang w:val="en-GB" w:eastAsia="en-GB"/>
        </w:rPr>
        <w:t xml:space="preserve">. Available at: </w:t>
      </w:r>
      <w:hyperlink r:id="rId23" w:tgtFrame="_new" w:history="1">
        <w:r w:rsidRPr="00CD7D1B">
          <w:rPr>
            <w:rFonts w:ascii="Arial" w:eastAsia="Times New Roman" w:hAnsi="Arial" w:cs="Arial"/>
            <w:color w:val="0000FF"/>
            <w:sz w:val="24"/>
            <w:szCs w:val="24"/>
            <w:u w:val="single"/>
            <w:lang w:val="en-GB" w:eastAsia="en-GB"/>
          </w:rPr>
          <w:t>https://www.puregym.com/</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26</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44861991" w14:textId="479052DC"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D7D1B">
        <w:rPr>
          <w:rFonts w:ascii="Arial" w:eastAsia="Times New Roman" w:hAnsi="Arial" w:cs="Arial"/>
          <w:sz w:val="24"/>
          <w:szCs w:val="24"/>
          <w:lang w:val="en-GB" w:eastAsia="en-GB"/>
        </w:rPr>
        <w:t>PureGym</w:t>
      </w:r>
      <w:proofErr w:type="spellEnd"/>
      <w:r w:rsidRPr="00CD7D1B">
        <w:rPr>
          <w:rFonts w:ascii="Arial" w:eastAsia="Times New Roman" w:hAnsi="Arial" w:cs="Arial"/>
          <w:sz w:val="24"/>
          <w:szCs w:val="24"/>
          <w:lang w:val="en-GB" w:eastAsia="en-GB"/>
        </w:rPr>
        <w:t xml:space="preserve"> (2026) </w:t>
      </w:r>
      <w:r w:rsidRPr="00CD7D1B">
        <w:rPr>
          <w:rFonts w:ascii="Arial" w:eastAsia="Times New Roman" w:hAnsi="Arial" w:cs="Arial"/>
          <w:i/>
          <w:iCs/>
          <w:sz w:val="24"/>
          <w:szCs w:val="24"/>
          <w:lang w:val="en-GB" w:eastAsia="en-GB"/>
        </w:rPr>
        <w:t>Membership Prices and Services</w:t>
      </w:r>
      <w:r w:rsidRPr="00CD7D1B">
        <w:rPr>
          <w:rFonts w:ascii="Arial" w:eastAsia="Times New Roman" w:hAnsi="Arial" w:cs="Arial"/>
          <w:sz w:val="24"/>
          <w:szCs w:val="24"/>
          <w:lang w:val="en-GB" w:eastAsia="en-GB"/>
        </w:rPr>
        <w:t xml:space="preserve">. Available at: </w:t>
      </w:r>
      <w:hyperlink r:id="rId24" w:tgtFrame="_new" w:history="1">
        <w:r w:rsidRPr="00CD7D1B">
          <w:rPr>
            <w:rFonts w:ascii="Arial" w:eastAsia="Times New Roman" w:hAnsi="Arial" w:cs="Arial"/>
            <w:color w:val="0000FF"/>
            <w:sz w:val="24"/>
            <w:szCs w:val="24"/>
            <w:u w:val="single"/>
            <w:lang w:val="en-GB" w:eastAsia="en-GB"/>
          </w:rPr>
          <w:t>https://www.puregym.com/</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27</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678FB5A7"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PwC (2024) </w:t>
      </w:r>
      <w:r w:rsidRPr="00CD7D1B">
        <w:rPr>
          <w:rFonts w:ascii="Arial" w:eastAsia="Times New Roman" w:hAnsi="Arial" w:cs="Arial"/>
          <w:i/>
          <w:iCs/>
          <w:sz w:val="24"/>
          <w:szCs w:val="24"/>
          <w:lang w:val="en-GB" w:eastAsia="en-GB"/>
        </w:rPr>
        <w:t>Global Consumer Insights Survey</w:t>
      </w:r>
      <w:r w:rsidRPr="00CD7D1B">
        <w:rPr>
          <w:rFonts w:ascii="Arial" w:eastAsia="Times New Roman" w:hAnsi="Arial" w:cs="Arial"/>
          <w:sz w:val="24"/>
          <w:szCs w:val="24"/>
          <w:lang w:val="en-GB" w:eastAsia="en-GB"/>
        </w:rPr>
        <w:t>. London: PwC.</w:t>
      </w:r>
    </w:p>
    <w:p w14:paraId="0F38A9AD" w14:textId="3B899BE2"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D7D1B">
        <w:rPr>
          <w:rFonts w:ascii="Arial" w:eastAsia="Times New Roman" w:hAnsi="Arial" w:cs="Arial"/>
          <w:sz w:val="24"/>
          <w:szCs w:val="24"/>
          <w:lang w:val="en-GB" w:eastAsia="en-GB"/>
        </w:rPr>
        <w:t>Rightmove</w:t>
      </w:r>
      <w:proofErr w:type="spellEnd"/>
      <w:r w:rsidRPr="00CD7D1B">
        <w:rPr>
          <w:rFonts w:ascii="Arial" w:eastAsia="Times New Roman" w:hAnsi="Arial" w:cs="Arial"/>
          <w:sz w:val="24"/>
          <w:szCs w:val="24"/>
          <w:lang w:val="en-GB" w:eastAsia="en-GB"/>
        </w:rPr>
        <w:t xml:space="preserve"> (2025) </w:t>
      </w:r>
      <w:r w:rsidRPr="00CD7D1B">
        <w:rPr>
          <w:rFonts w:ascii="Arial" w:eastAsia="Times New Roman" w:hAnsi="Arial" w:cs="Arial"/>
          <w:i/>
          <w:iCs/>
          <w:sz w:val="24"/>
          <w:szCs w:val="24"/>
          <w:lang w:val="en-GB" w:eastAsia="en-GB"/>
        </w:rPr>
        <w:t xml:space="preserve">Commercial Property to Rent in </w:t>
      </w:r>
      <w:proofErr w:type="spellStart"/>
      <w:r w:rsidRPr="00CD7D1B">
        <w:rPr>
          <w:rFonts w:ascii="Arial" w:eastAsia="Times New Roman" w:hAnsi="Arial" w:cs="Arial"/>
          <w:i/>
          <w:iCs/>
          <w:sz w:val="24"/>
          <w:szCs w:val="24"/>
          <w:lang w:val="en-GB" w:eastAsia="en-GB"/>
        </w:rPr>
        <w:t>Levenshulme</w:t>
      </w:r>
      <w:proofErr w:type="spellEnd"/>
      <w:r w:rsidRPr="00CD7D1B">
        <w:rPr>
          <w:rFonts w:ascii="Arial" w:eastAsia="Times New Roman" w:hAnsi="Arial" w:cs="Arial"/>
          <w:sz w:val="24"/>
          <w:szCs w:val="24"/>
          <w:lang w:val="en-GB" w:eastAsia="en-GB"/>
        </w:rPr>
        <w:t xml:space="preserve">. Available at: </w:t>
      </w:r>
      <w:hyperlink r:id="rId25" w:tgtFrame="_new" w:history="1">
        <w:r w:rsidRPr="00CD7D1B">
          <w:rPr>
            <w:rFonts w:ascii="Arial" w:eastAsia="Times New Roman" w:hAnsi="Arial" w:cs="Arial"/>
            <w:color w:val="0000FF"/>
            <w:sz w:val="24"/>
            <w:szCs w:val="24"/>
            <w:u w:val="single"/>
            <w:lang w:val="en-GB" w:eastAsia="en-GB"/>
          </w:rPr>
          <w:t>https://www.rightmove.co.uk/commercial-property/</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27</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0BD21BCE" w14:textId="29124411"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Sport England (2024) </w:t>
      </w:r>
      <w:r w:rsidRPr="00CD7D1B">
        <w:rPr>
          <w:rFonts w:ascii="Arial" w:eastAsia="Times New Roman" w:hAnsi="Arial" w:cs="Arial"/>
          <w:i/>
          <w:iCs/>
          <w:sz w:val="24"/>
          <w:szCs w:val="24"/>
          <w:lang w:val="en-GB" w:eastAsia="en-GB"/>
        </w:rPr>
        <w:t>Active Lives Adult Survey</w:t>
      </w:r>
      <w:r w:rsidRPr="00CD7D1B">
        <w:rPr>
          <w:rFonts w:ascii="Arial" w:eastAsia="Times New Roman" w:hAnsi="Arial" w:cs="Arial"/>
          <w:sz w:val="24"/>
          <w:szCs w:val="24"/>
          <w:lang w:val="en-GB" w:eastAsia="en-GB"/>
        </w:rPr>
        <w:t xml:space="preserve">. Available at: </w:t>
      </w:r>
      <w:hyperlink r:id="rId26" w:tgtFrame="_new" w:history="1">
        <w:r w:rsidRPr="00CD7D1B">
          <w:rPr>
            <w:rFonts w:ascii="Arial" w:eastAsia="Times New Roman" w:hAnsi="Arial" w:cs="Arial"/>
            <w:color w:val="0000FF"/>
            <w:sz w:val="24"/>
            <w:szCs w:val="24"/>
            <w:u w:val="single"/>
            <w:lang w:val="en-GB" w:eastAsia="en-GB"/>
          </w:rPr>
          <w:t>https://www.sportengland.org/</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28</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16816C07" w14:textId="12105F0D"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Statista (2025) </w:t>
      </w:r>
      <w:r w:rsidRPr="00CD7D1B">
        <w:rPr>
          <w:rFonts w:ascii="Arial" w:eastAsia="Times New Roman" w:hAnsi="Arial" w:cs="Arial"/>
          <w:i/>
          <w:iCs/>
          <w:sz w:val="24"/>
          <w:szCs w:val="24"/>
          <w:lang w:val="en-GB" w:eastAsia="en-GB"/>
        </w:rPr>
        <w:t>Fitness Industry Revenue in the United Kingdom</w:t>
      </w:r>
      <w:r w:rsidRPr="00CD7D1B">
        <w:rPr>
          <w:rFonts w:ascii="Arial" w:eastAsia="Times New Roman" w:hAnsi="Arial" w:cs="Arial"/>
          <w:sz w:val="24"/>
          <w:szCs w:val="24"/>
          <w:lang w:val="en-GB" w:eastAsia="en-GB"/>
        </w:rPr>
        <w:t xml:space="preserve">. Available at: </w:t>
      </w:r>
      <w:hyperlink r:id="rId27" w:tgtFrame="_new" w:history="1">
        <w:r w:rsidRPr="00CD7D1B">
          <w:rPr>
            <w:rFonts w:ascii="Arial" w:eastAsia="Times New Roman" w:hAnsi="Arial" w:cs="Arial"/>
            <w:color w:val="0000FF"/>
            <w:sz w:val="24"/>
            <w:szCs w:val="24"/>
            <w:u w:val="single"/>
            <w:lang w:val="en-GB" w:eastAsia="en-GB"/>
          </w:rPr>
          <w:t>https://www.statista.com/</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28</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7E1A193D" w14:textId="3D7B6B53"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Statista (2025) </w:t>
      </w:r>
      <w:r w:rsidRPr="00CD7D1B">
        <w:rPr>
          <w:rFonts w:ascii="Arial" w:eastAsia="Times New Roman" w:hAnsi="Arial" w:cs="Arial"/>
          <w:i/>
          <w:iCs/>
          <w:sz w:val="24"/>
          <w:szCs w:val="24"/>
          <w:lang w:val="en-GB" w:eastAsia="en-GB"/>
        </w:rPr>
        <w:t>Health Club Membership in the United Kingdom</w:t>
      </w:r>
      <w:r w:rsidRPr="00CD7D1B">
        <w:rPr>
          <w:rFonts w:ascii="Arial" w:eastAsia="Times New Roman" w:hAnsi="Arial" w:cs="Arial"/>
          <w:sz w:val="24"/>
          <w:szCs w:val="24"/>
          <w:lang w:val="en-GB" w:eastAsia="en-GB"/>
        </w:rPr>
        <w:t xml:space="preserve">. Available at: </w:t>
      </w:r>
      <w:hyperlink r:id="rId28" w:tgtFrame="_new" w:history="1">
        <w:r w:rsidRPr="00CD7D1B">
          <w:rPr>
            <w:rFonts w:ascii="Arial" w:eastAsia="Times New Roman" w:hAnsi="Arial" w:cs="Arial"/>
            <w:color w:val="0000FF"/>
            <w:sz w:val="24"/>
            <w:szCs w:val="24"/>
            <w:u w:val="single"/>
            <w:lang w:val="en-GB" w:eastAsia="en-GB"/>
          </w:rPr>
          <w:t>https://www.statista.com/</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 xml:space="preserve">29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4A472B0D"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D7D1B">
        <w:rPr>
          <w:rFonts w:ascii="Arial" w:eastAsia="Times New Roman" w:hAnsi="Arial" w:cs="Arial"/>
          <w:sz w:val="24"/>
          <w:szCs w:val="24"/>
          <w:lang w:val="en-GB" w:eastAsia="en-GB"/>
        </w:rPr>
        <w:t>Teece</w:t>
      </w:r>
      <w:proofErr w:type="spellEnd"/>
      <w:r w:rsidRPr="00CD7D1B">
        <w:rPr>
          <w:rFonts w:ascii="Arial" w:eastAsia="Times New Roman" w:hAnsi="Arial" w:cs="Arial"/>
          <w:sz w:val="24"/>
          <w:szCs w:val="24"/>
          <w:lang w:val="en-GB" w:eastAsia="en-GB"/>
        </w:rPr>
        <w:t xml:space="preserve">, D.J. (2018) 'Business Models and Dynamic Capabilities', </w:t>
      </w:r>
      <w:r w:rsidRPr="00CD7D1B">
        <w:rPr>
          <w:rFonts w:ascii="Arial" w:eastAsia="Times New Roman" w:hAnsi="Arial" w:cs="Arial"/>
          <w:i/>
          <w:iCs/>
          <w:sz w:val="24"/>
          <w:szCs w:val="24"/>
          <w:lang w:val="en-GB" w:eastAsia="en-GB"/>
        </w:rPr>
        <w:t>Long Range Planning</w:t>
      </w:r>
      <w:r w:rsidRPr="00CD7D1B">
        <w:rPr>
          <w:rFonts w:ascii="Arial" w:eastAsia="Times New Roman" w:hAnsi="Arial" w:cs="Arial"/>
          <w:sz w:val="24"/>
          <w:szCs w:val="24"/>
          <w:lang w:val="en-GB" w:eastAsia="en-GB"/>
        </w:rPr>
        <w:t>, 51(1), pp. 40–49.</w:t>
      </w:r>
    </w:p>
    <w:p w14:paraId="274B6F29" w14:textId="7D5ED591"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The Gym Group (2026) </w:t>
      </w:r>
      <w:r w:rsidRPr="00CD7D1B">
        <w:rPr>
          <w:rFonts w:ascii="Arial" w:eastAsia="Times New Roman" w:hAnsi="Arial" w:cs="Arial"/>
          <w:i/>
          <w:iCs/>
          <w:sz w:val="24"/>
          <w:szCs w:val="24"/>
          <w:lang w:val="en-GB" w:eastAsia="en-GB"/>
        </w:rPr>
        <w:t xml:space="preserve">Belle </w:t>
      </w:r>
      <w:proofErr w:type="spellStart"/>
      <w:r w:rsidRPr="00CD7D1B">
        <w:rPr>
          <w:rFonts w:ascii="Arial" w:eastAsia="Times New Roman" w:hAnsi="Arial" w:cs="Arial"/>
          <w:i/>
          <w:iCs/>
          <w:sz w:val="24"/>
          <w:szCs w:val="24"/>
          <w:lang w:val="en-GB" w:eastAsia="en-GB"/>
        </w:rPr>
        <w:t>Vue</w:t>
      </w:r>
      <w:proofErr w:type="spellEnd"/>
      <w:r w:rsidRPr="00CD7D1B">
        <w:rPr>
          <w:rFonts w:ascii="Arial" w:eastAsia="Times New Roman" w:hAnsi="Arial" w:cs="Arial"/>
          <w:i/>
          <w:iCs/>
          <w:sz w:val="24"/>
          <w:szCs w:val="24"/>
          <w:lang w:val="en-GB" w:eastAsia="en-GB"/>
        </w:rPr>
        <w:t xml:space="preserve"> Gym</w:t>
      </w:r>
      <w:r w:rsidRPr="00CD7D1B">
        <w:rPr>
          <w:rFonts w:ascii="Arial" w:eastAsia="Times New Roman" w:hAnsi="Arial" w:cs="Arial"/>
          <w:sz w:val="24"/>
          <w:szCs w:val="24"/>
          <w:lang w:val="en-GB" w:eastAsia="en-GB"/>
        </w:rPr>
        <w:t xml:space="preserve">. Available at: </w:t>
      </w:r>
      <w:hyperlink r:id="rId29" w:tgtFrame="_new" w:history="1">
        <w:r w:rsidRPr="00CD7D1B">
          <w:rPr>
            <w:rFonts w:ascii="Arial" w:eastAsia="Times New Roman" w:hAnsi="Arial" w:cs="Arial"/>
            <w:color w:val="0000FF"/>
            <w:sz w:val="24"/>
            <w:szCs w:val="24"/>
            <w:u w:val="single"/>
            <w:lang w:val="en-GB" w:eastAsia="en-GB"/>
          </w:rPr>
          <w:t>https://www.thegymgroup.com/</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29</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 xml:space="preserve">July </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13F43EC8" w14:textId="5CEF01FF"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The Gym Group (2026) </w:t>
      </w:r>
      <w:r w:rsidRPr="00CD7D1B">
        <w:rPr>
          <w:rFonts w:ascii="Arial" w:eastAsia="Times New Roman" w:hAnsi="Arial" w:cs="Arial"/>
          <w:i/>
          <w:iCs/>
          <w:sz w:val="24"/>
          <w:szCs w:val="24"/>
          <w:lang w:val="en-GB" w:eastAsia="en-GB"/>
        </w:rPr>
        <w:t>Membership Options</w:t>
      </w:r>
      <w:r w:rsidRPr="00CD7D1B">
        <w:rPr>
          <w:rFonts w:ascii="Arial" w:eastAsia="Times New Roman" w:hAnsi="Arial" w:cs="Arial"/>
          <w:sz w:val="24"/>
          <w:szCs w:val="24"/>
          <w:lang w:val="en-GB" w:eastAsia="en-GB"/>
        </w:rPr>
        <w:t xml:space="preserve">. Available at: </w:t>
      </w:r>
      <w:hyperlink r:id="rId30" w:tgtFrame="_new" w:history="1">
        <w:r w:rsidRPr="00CD7D1B">
          <w:rPr>
            <w:rFonts w:ascii="Arial" w:eastAsia="Times New Roman" w:hAnsi="Arial" w:cs="Arial"/>
            <w:color w:val="0000FF"/>
            <w:sz w:val="24"/>
            <w:szCs w:val="24"/>
            <w:u w:val="single"/>
            <w:lang w:val="en-GB" w:eastAsia="en-GB"/>
          </w:rPr>
          <w:t>https://www.thegymgroup.com/</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29</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1C192BB1" w14:textId="4F05470F"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UK Government (2024) </w:t>
      </w:r>
      <w:r w:rsidRPr="00CD7D1B">
        <w:rPr>
          <w:rFonts w:ascii="Arial" w:eastAsia="Times New Roman" w:hAnsi="Arial" w:cs="Arial"/>
          <w:i/>
          <w:iCs/>
          <w:sz w:val="24"/>
          <w:szCs w:val="24"/>
          <w:lang w:val="en-GB" w:eastAsia="en-GB"/>
        </w:rPr>
        <w:t>Consumer Rights Act 2015</w:t>
      </w:r>
      <w:r w:rsidRPr="00CD7D1B">
        <w:rPr>
          <w:rFonts w:ascii="Arial" w:eastAsia="Times New Roman" w:hAnsi="Arial" w:cs="Arial"/>
          <w:sz w:val="24"/>
          <w:szCs w:val="24"/>
          <w:lang w:val="en-GB" w:eastAsia="en-GB"/>
        </w:rPr>
        <w:t xml:space="preserve">. Available at: </w:t>
      </w:r>
      <w:hyperlink r:id="rId31" w:tgtFrame="_new" w:history="1">
        <w:r w:rsidRPr="00CD7D1B">
          <w:rPr>
            <w:rFonts w:ascii="Arial" w:eastAsia="Times New Roman" w:hAnsi="Arial" w:cs="Arial"/>
            <w:color w:val="0000FF"/>
            <w:sz w:val="24"/>
            <w:szCs w:val="24"/>
            <w:u w:val="single"/>
            <w:lang w:val="en-GB" w:eastAsia="en-GB"/>
          </w:rPr>
          <w:t>https://www.legislation.gov.uk/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29</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0CADDF26" w14:textId="37AABCC9"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UK Government (2024) </w:t>
      </w:r>
      <w:r w:rsidRPr="00CD7D1B">
        <w:rPr>
          <w:rFonts w:ascii="Arial" w:eastAsia="Times New Roman" w:hAnsi="Arial" w:cs="Arial"/>
          <w:i/>
          <w:iCs/>
          <w:sz w:val="24"/>
          <w:szCs w:val="24"/>
          <w:lang w:val="en-GB" w:eastAsia="en-GB"/>
        </w:rPr>
        <w:t>Health and Safety at Work etc. Act 1974</w:t>
      </w:r>
      <w:r w:rsidRPr="00CD7D1B">
        <w:rPr>
          <w:rFonts w:ascii="Arial" w:eastAsia="Times New Roman" w:hAnsi="Arial" w:cs="Arial"/>
          <w:sz w:val="24"/>
          <w:szCs w:val="24"/>
          <w:lang w:val="en-GB" w:eastAsia="en-GB"/>
        </w:rPr>
        <w:t xml:space="preserve">. Available at: </w:t>
      </w:r>
      <w:hyperlink r:id="rId32" w:tgtFrame="_new" w:history="1">
        <w:r w:rsidRPr="00CD7D1B">
          <w:rPr>
            <w:rFonts w:ascii="Arial" w:eastAsia="Times New Roman" w:hAnsi="Arial" w:cs="Arial"/>
            <w:color w:val="0000FF"/>
            <w:sz w:val="24"/>
            <w:szCs w:val="24"/>
            <w:u w:val="single"/>
            <w:lang w:val="en-GB" w:eastAsia="en-GB"/>
          </w:rPr>
          <w:t>https://www.legislation.gov.uk/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 xml:space="preserve">29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055670FA" w14:textId="06016AC0"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UK Government (2024) </w:t>
      </w:r>
      <w:r w:rsidRPr="00CD7D1B">
        <w:rPr>
          <w:rFonts w:ascii="Arial" w:eastAsia="Times New Roman" w:hAnsi="Arial" w:cs="Arial"/>
          <w:i/>
          <w:iCs/>
          <w:sz w:val="24"/>
          <w:szCs w:val="24"/>
          <w:lang w:val="en-GB" w:eastAsia="en-GB"/>
        </w:rPr>
        <w:t>UK General Data Protection Regulation (UK GDPR)</w:t>
      </w:r>
      <w:r w:rsidRPr="00CD7D1B">
        <w:rPr>
          <w:rFonts w:ascii="Arial" w:eastAsia="Times New Roman" w:hAnsi="Arial" w:cs="Arial"/>
          <w:sz w:val="24"/>
          <w:szCs w:val="24"/>
          <w:lang w:val="en-GB" w:eastAsia="en-GB"/>
        </w:rPr>
        <w:t xml:space="preserve">. Available at: </w:t>
      </w:r>
      <w:hyperlink r:id="rId33" w:tgtFrame="_new" w:history="1">
        <w:r w:rsidRPr="00CD7D1B">
          <w:rPr>
            <w:rFonts w:ascii="Arial" w:eastAsia="Times New Roman" w:hAnsi="Arial" w:cs="Arial"/>
            <w:color w:val="0000FF"/>
            <w:sz w:val="24"/>
            <w:szCs w:val="24"/>
            <w:u w:val="single"/>
            <w:lang w:val="en-GB" w:eastAsia="en-GB"/>
          </w:rPr>
          <w:t>https://www.gov.uk/</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30</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6038D4D3" w14:textId="77777777" w:rsidR="00CD7D1B" w:rsidRPr="00CD7D1B" w:rsidRDefault="00CD7D1B" w:rsidP="00CD7D1B">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D7D1B">
        <w:rPr>
          <w:rFonts w:ascii="Arial" w:eastAsia="Times New Roman" w:hAnsi="Arial" w:cs="Arial"/>
          <w:sz w:val="24"/>
          <w:szCs w:val="24"/>
          <w:lang w:val="en-GB" w:eastAsia="en-GB"/>
        </w:rPr>
        <w:t>ukactive</w:t>
      </w:r>
      <w:proofErr w:type="spellEnd"/>
      <w:r w:rsidRPr="00CD7D1B">
        <w:rPr>
          <w:rFonts w:ascii="Arial" w:eastAsia="Times New Roman" w:hAnsi="Arial" w:cs="Arial"/>
          <w:sz w:val="24"/>
          <w:szCs w:val="24"/>
          <w:lang w:val="en-GB" w:eastAsia="en-GB"/>
        </w:rPr>
        <w:t xml:space="preserve"> (2024) </w:t>
      </w:r>
      <w:r w:rsidRPr="00CD7D1B">
        <w:rPr>
          <w:rFonts w:ascii="Arial" w:eastAsia="Times New Roman" w:hAnsi="Arial" w:cs="Arial"/>
          <w:i/>
          <w:iCs/>
          <w:sz w:val="24"/>
          <w:szCs w:val="24"/>
          <w:lang w:val="en-GB" w:eastAsia="en-GB"/>
        </w:rPr>
        <w:t>The Physical Activity Sector Report</w:t>
      </w:r>
      <w:r w:rsidRPr="00CD7D1B">
        <w:rPr>
          <w:rFonts w:ascii="Arial" w:eastAsia="Times New Roman" w:hAnsi="Arial" w:cs="Arial"/>
          <w:sz w:val="24"/>
          <w:szCs w:val="24"/>
          <w:lang w:val="en-GB" w:eastAsia="en-GB"/>
        </w:rPr>
        <w:t xml:space="preserve">. London: </w:t>
      </w:r>
      <w:proofErr w:type="spellStart"/>
      <w:r w:rsidRPr="00CD7D1B">
        <w:rPr>
          <w:rFonts w:ascii="Arial" w:eastAsia="Times New Roman" w:hAnsi="Arial" w:cs="Arial"/>
          <w:sz w:val="24"/>
          <w:szCs w:val="24"/>
          <w:lang w:val="en-GB" w:eastAsia="en-GB"/>
        </w:rPr>
        <w:t>ukactive</w:t>
      </w:r>
      <w:proofErr w:type="spellEnd"/>
      <w:r w:rsidRPr="00CD7D1B">
        <w:rPr>
          <w:rFonts w:ascii="Arial" w:eastAsia="Times New Roman" w:hAnsi="Arial" w:cs="Arial"/>
          <w:sz w:val="24"/>
          <w:szCs w:val="24"/>
          <w:lang w:val="en-GB" w:eastAsia="en-GB"/>
        </w:rPr>
        <w:t>.</w:t>
      </w:r>
    </w:p>
    <w:p w14:paraId="7F4990B8" w14:textId="5DF9B490"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t xml:space="preserve">World Health Organization (2024) </w:t>
      </w:r>
      <w:r w:rsidRPr="00CD7D1B">
        <w:rPr>
          <w:rFonts w:ascii="Arial" w:eastAsia="Times New Roman" w:hAnsi="Arial" w:cs="Arial"/>
          <w:i/>
          <w:iCs/>
          <w:sz w:val="24"/>
          <w:szCs w:val="24"/>
          <w:lang w:val="en-GB" w:eastAsia="en-GB"/>
        </w:rPr>
        <w:t>Physical Activity Fact Sheet</w:t>
      </w:r>
      <w:r w:rsidRPr="00CD7D1B">
        <w:rPr>
          <w:rFonts w:ascii="Arial" w:eastAsia="Times New Roman" w:hAnsi="Arial" w:cs="Arial"/>
          <w:sz w:val="24"/>
          <w:szCs w:val="24"/>
          <w:lang w:val="en-GB" w:eastAsia="en-GB"/>
        </w:rPr>
        <w:t xml:space="preserve">. Available at: </w:t>
      </w:r>
      <w:hyperlink r:id="rId34" w:tgtFrame="_new" w:history="1">
        <w:r w:rsidRPr="00CD7D1B">
          <w:rPr>
            <w:rFonts w:ascii="Arial" w:eastAsia="Times New Roman" w:hAnsi="Arial" w:cs="Arial"/>
            <w:color w:val="0000FF"/>
            <w:sz w:val="24"/>
            <w:szCs w:val="24"/>
            <w:u w:val="single"/>
            <w:lang w:val="en-GB" w:eastAsia="en-GB"/>
          </w:rPr>
          <w:t>https://www.who.int/</w:t>
        </w:r>
      </w:hyperlink>
      <w:r w:rsidRPr="00CD7D1B">
        <w:rPr>
          <w:rFonts w:ascii="Arial" w:eastAsia="Times New Roman" w:hAnsi="Arial" w:cs="Arial"/>
          <w:sz w:val="24"/>
          <w:szCs w:val="24"/>
          <w:lang w:val="en-GB" w:eastAsia="en-GB"/>
        </w:rPr>
        <w:t xml:space="preserve"> (Accessed: </w:t>
      </w:r>
      <w:r w:rsidR="005F5B09">
        <w:rPr>
          <w:rFonts w:ascii="Arial" w:eastAsia="Times New Roman" w:hAnsi="Arial" w:cs="Arial"/>
          <w:b/>
          <w:bCs/>
          <w:sz w:val="24"/>
          <w:szCs w:val="24"/>
          <w:lang w:val="en-GB" w:eastAsia="en-GB"/>
        </w:rPr>
        <w:t>29</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July</w:t>
      </w:r>
      <w:r w:rsidRPr="00CD7D1B">
        <w:rPr>
          <w:rFonts w:ascii="Arial" w:eastAsia="Times New Roman" w:hAnsi="Arial" w:cs="Arial"/>
          <w:b/>
          <w:bCs/>
          <w:sz w:val="24"/>
          <w:szCs w:val="24"/>
          <w:lang w:val="en-GB" w:eastAsia="en-GB"/>
        </w:rPr>
        <w:t xml:space="preserve"> 2026</w:t>
      </w:r>
      <w:r w:rsidRPr="00CD7D1B">
        <w:rPr>
          <w:rFonts w:ascii="Arial" w:eastAsia="Times New Roman" w:hAnsi="Arial" w:cs="Arial"/>
          <w:sz w:val="24"/>
          <w:szCs w:val="24"/>
          <w:lang w:val="en-GB" w:eastAsia="en-GB"/>
        </w:rPr>
        <w:t>).</w:t>
      </w:r>
    </w:p>
    <w:p w14:paraId="4441DC87" w14:textId="5EC94235" w:rsidR="00CD7D1B" w:rsidRPr="00CD7D1B" w:rsidRDefault="00CD7D1B" w:rsidP="005F5B09">
      <w:pPr>
        <w:pStyle w:val="ListParagraph"/>
        <w:numPr>
          <w:ilvl w:val="0"/>
          <w:numId w:val="28"/>
        </w:numPr>
        <w:spacing w:before="100" w:beforeAutospacing="1" w:after="100" w:afterAutospacing="1" w:line="360" w:lineRule="auto"/>
        <w:jc w:val="both"/>
        <w:rPr>
          <w:rFonts w:ascii="Arial" w:eastAsia="Times New Roman" w:hAnsi="Arial" w:cs="Arial"/>
          <w:sz w:val="24"/>
          <w:szCs w:val="24"/>
          <w:lang w:val="en-GB" w:eastAsia="en-GB"/>
        </w:rPr>
      </w:pPr>
      <w:r w:rsidRPr="00CD7D1B">
        <w:rPr>
          <w:rFonts w:ascii="Arial" w:eastAsia="Times New Roman" w:hAnsi="Arial" w:cs="Arial"/>
          <w:sz w:val="24"/>
          <w:szCs w:val="24"/>
          <w:lang w:val="en-GB" w:eastAsia="en-GB"/>
        </w:rPr>
        <w:lastRenderedPageBreak/>
        <w:t xml:space="preserve">Zoopla Commercial (2025) </w:t>
      </w:r>
      <w:r w:rsidRPr="00CD7D1B">
        <w:rPr>
          <w:rFonts w:ascii="Arial" w:eastAsia="Times New Roman" w:hAnsi="Arial" w:cs="Arial"/>
          <w:i/>
          <w:iCs/>
          <w:sz w:val="24"/>
          <w:szCs w:val="24"/>
          <w:lang w:val="en-GB" w:eastAsia="en-GB"/>
        </w:rPr>
        <w:t>Commercial Property Market – Manchester</w:t>
      </w:r>
      <w:r w:rsidRPr="00CD7D1B">
        <w:rPr>
          <w:rFonts w:ascii="Arial" w:eastAsia="Times New Roman" w:hAnsi="Arial" w:cs="Arial"/>
          <w:sz w:val="24"/>
          <w:szCs w:val="24"/>
          <w:lang w:val="en-GB" w:eastAsia="en-GB"/>
        </w:rPr>
        <w:t xml:space="preserve">. Available at: https://www.zoopla.co.uk/commercial/ (Accessed: </w:t>
      </w:r>
      <w:r w:rsidR="005F5B09">
        <w:rPr>
          <w:rFonts w:ascii="Arial" w:eastAsia="Times New Roman" w:hAnsi="Arial" w:cs="Arial"/>
          <w:b/>
          <w:bCs/>
          <w:sz w:val="24"/>
          <w:szCs w:val="24"/>
          <w:lang w:val="en-GB" w:eastAsia="en-GB"/>
        </w:rPr>
        <w:t>29</w:t>
      </w:r>
      <w:r w:rsidRPr="00CD7D1B">
        <w:rPr>
          <w:rFonts w:ascii="Arial" w:eastAsia="Times New Roman" w:hAnsi="Arial" w:cs="Arial"/>
          <w:b/>
          <w:bCs/>
          <w:sz w:val="24"/>
          <w:szCs w:val="24"/>
          <w:lang w:val="en-GB" w:eastAsia="en-GB"/>
        </w:rPr>
        <w:t xml:space="preserve"> </w:t>
      </w:r>
      <w:r w:rsidR="005F5B09" w:rsidRPr="005F5B09">
        <w:rPr>
          <w:rFonts w:ascii="Arial" w:eastAsia="Times New Roman" w:hAnsi="Arial" w:cs="Arial"/>
          <w:b/>
          <w:bCs/>
          <w:sz w:val="24"/>
          <w:szCs w:val="24"/>
          <w:lang w:val="en-GB" w:eastAsia="en-GB"/>
        </w:rPr>
        <w:t xml:space="preserve">July </w:t>
      </w:r>
      <w:r w:rsidRPr="00CD7D1B">
        <w:rPr>
          <w:rFonts w:ascii="Arial" w:eastAsia="Times New Roman" w:hAnsi="Arial" w:cs="Arial"/>
          <w:b/>
          <w:bCs/>
          <w:sz w:val="24"/>
          <w:szCs w:val="24"/>
          <w:lang w:val="en-GB" w:eastAsia="en-GB"/>
        </w:rPr>
        <w:t>2026</w:t>
      </w:r>
      <w:r w:rsidRPr="00CD7D1B">
        <w:rPr>
          <w:rFonts w:ascii="Arial" w:eastAsia="Times New Roman" w:hAnsi="Arial" w:cs="Arial"/>
          <w:sz w:val="24"/>
          <w:szCs w:val="24"/>
          <w:lang w:val="en-GB" w:eastAsia="en-GB"/>
        </w:rPr>
        <w:t>).</w:t>
      </w:r>
    </w:p>
    <w:p w14:paraId="512C15A3" w14:textId="229E590E" w:rsidR="00BD5A18" w:rsidRPr="00BD5A18" w:rsidRDefault="00BD5A18" w:rsidP="00CD7D1B">
      <w:pPr>
        <w:pStyle w:val="pdq2pgselectionanchorcontainer"/>
        <w:spacing w:line="360" w:lineRule="auto"/>
        <w:jc w:val="both"/>
        <w:rPr>
          <w:rFonts w:ascii="Arial" w:hAnsi="Arial" w:cs="Arial"/>
        </w:rPr>
      </w:pPr>
    </w:p>
    <w:p w14:paraId="5AC4ECF6" w14:textId="54FA2876" w:rsidR="00335E27" w:rsidRPr="002E5287" w:rsidRDefault="00335E27" w:rsidP="00167C72">
      <w:pPr>
        <w:spacing w:line="360" w:lineRule="auto"/>
        <w:jc w:val="both"/>
        <w:rPr>
          <w:rFonts w:ascii="Arial" w:hAnsi="Arial" w:cs="Arial"/>
          <w:sz w:val="24"/>
          <w:lang w:val="en-GB"/>
        </w:rPr>
      </w:pPr>
    </w:p>
    <w:sectPr w:rsidR="00335E27" w:rsidRPr="002E5287" w:rsidSect="00B50C6B">
      <w:headerReference w:type="default" r:id="rId35"/>
      <w:footerReference w:type="defaul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9B3B0" w14:textId="77777777" w:rsidR="009E3B11" w:rsidRDefault="009E3B11" w:rsidP="00226B65">
      <w:pPr>
        <w:spacing w:after="0" w:line="240" w:lineRule="auto"/>
      </w:pPr>
      <w:r>
        <w:separator/>
      </w:r>
    </w:p>
  </w:endnote>
  <w:endnote w:type="continuationSeparator" w:id="0">
    <w:p w14:paraId="3FB254F7" w14:textId="77777777" w:rsidR="009E3B11" w:rsidRDefault="009E3B11"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4435508"/>
      <w:docPartObj>
        <w:docPartGallery w:val="Page Numbers (Bottom of Page)"/>
        <w:docPartUnique/>
      </w:docPartObj>
    </w:sdtPr>
    <w:sdtEndPr>
      <w:rPr>
        <w:noProof/>
      </w:rPr>
    </w:sdtEndPr>
    <w:sdtContent>
      <w:p w14:paraId="11FBF282" w14:textId="310F11BB" w:rsidR="00E266A0" w:rsidRDefault="00E266A0">
        <w:pPr>
          <w:pStyle w:val="Footer"/>
          <w:jc w:val="center"/>
        </w:pPr>
        <w:r>
          <w:fldChar w:fldCharType="begin"/>
        </w:r>
        <w:r>
          <w:instrText xml:space="preserve"> PAGE   \* MERGEFORMAT </w:instrText>
        </w:r>
        <w:r>
          <w:fldChar w:fldCharType="separate"/>
        </w:r>
        <w:r w:rsidR="009D716D">
          <w:rPr>
            <w:noProof/>
          </w:rPr>
          <w:t>iv</w:t>
        </w:r>
        <w:r>
          <w:rPr>
            <w:noProof/>
          </w:rPr>
          <w:fldChar w:fldCharType="end"/>
        </w:r>
      </w:p>
    </w:sdtContent>
  </w:sdt>
  <w:p w14:paraId="09932598" w14:textId="77777777" w:rsidR="00E266A0" w:rsidRDefault="00E266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4DF7CF8B" w:rsidR="00E266A0" w:rsidRDefault="00E266A0">
        <w:pPr>
          <w:pStyle w:val="Footer"/>
          <w:jc w:val="center"/>
        </w:pPr>
        <w:r>
          <w:fldChar w:fldCharType="begin"/>
        </w:r>
        <w:r>
          <w:instrText xml:space="preserve"> PAGE   \* MERGEFORMAT </w:instrText>
        </w:r>
        <w:r>
          <w:fldChar w:fldCharType="separate"/>
        </w:r>
        <w:r w:rsidR="009D716D">
          <w:rPr>
            <w:noProof/>
          </w:rPr>
          <w:t>13</w:t>
        </w:r>
        <w:r>
          <w:rPr>
            <w:noProof/>
          </w:rPr>
          <w:fldChar w:fldCharType="end"/>
        </w:r>
      </w:p>
    </w:sdtContent>
  </w:sdt>
  <w:p w14:paraId="751981B7" w14:textId="77777777" w:rsidR="00E266A0" w:rsidRPr="00F706E3" w:rsidRDefault="00E266A0">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AD157" w14:textId="77777777" w:rsidR="009E3B11" w:rsidRDefault="009E3B11" w:rsidP="00226B65">
      <w:pPr>
        <w:spacing w:after="0" w:line="240" w:lineRule="auto"/>
      </w:pPr>
      <w:r>
        <w:separator/>
      </w:r>
    </w:p>
  </w:footnote>
  <w:footnote w:type="continuationSeparator" w:id="0">
    <w:p w14:paraId="3E62BD8D" w14:textId="77777777" w:rsidR="009E3B11" w:rsidRDefault="009E3B11"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E266A0" w:rsidRDefault="00E266A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318D0"/>
    <w:multiLevelType w:val="hybridMultilevel"/>
    <w:tmpl w:val="36DC28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A668B1"/>
    <w:multiLevelType w:val="multilevel"/>
    <w:tmpl w:val="424E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24DBA"/>
    <w:multiLevelType w:val="multilevel"/>
    <w:tmpl w:val="18F4B9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25C82"/>
    <w:multiLevelType w:val="multilevel"/>
    <w:tmpl w:val="4900F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6468B"/>
    <w:multiLevelType w:val="hybridMultilevel"/>
    <w:tmpl w:val="86A2787A"/>
    <w:lvl w:ilvl="0" w:tplc="0809000B">
      <w:start w:val="1"/>
      <w:numFmt w:val="bullet"/>
      <w:lvlText w:val=""/>
      <w:lvlJc w:val="left"/>
      <w:pPr>
        <w:ind w:left="720" w:hanging="360"/>
      </w:pPr>
      <w:rPr>
        <w:rFonts w:ascii="Wingdings" w:hAnsi="Wingdings" w:hint="default"/>
      </w:rPr>
    </w:lvl>
    <w:lvl w:ilvl="1" w:tplc="6C521280">
      <w:numFmt w:val="bullet"/>
      <w:lvlText w:val=""/>
      <w:lvlJc w:val="left"/>
      <w:pPr>
        <w:ind w:left="1440" w:hanging="360"/>
      </w:pPr>
      <w:rPr>
        <w:rFonts w:ascii="Symbol" w:eastAsia="Times New Roman"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CC388E"/>
    <w:multiLevelType w:val="hybridMultilevel"/>
    <w:tmpl w:val="CC009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1639B5"/>
    <w:multiLevelType w:val="hybridMultilevel"/>
    <w:tmpl w:val="22381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A15D28"/>
    <w:multiLevelType w:val="multilevel"/>
    <w:tmpl w:val="2368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452E85"/>
    <w:multiLevelType w:val="hybridMultilevel"/>
    <w:tmpl w:val="AD8C86A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927723D"/>
    <w:multiLevelType w:val="multilevel"/>
    <w:tmpl w:val="D62A8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07C86"/>
    <w:multiLevelType w:val="multilevel"/>
    <w:tmpl w:val="DE9A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506A4"/>
    <w:multiLevelType w:val="hybridMultilevel"/>
    <w:tmpl w:val="E3A6D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306978"/>
    <w:multiLevelType w:val="hybridMultilevel"/>
    <w:tmpl w:val="BCCEA5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5359A8"/>
    <w:multiLevelType w:val="hybridMultilevel"/>
    <w:tmpl w:val="AD2AA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F93257"/>
    <w:multiLevelType w:val="multilevel"/>
    <w:tmpl w:val="FE42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37C43"/>
    <w:multiLevelType w:val="multilevel"/>
    <w:tmpl w:val="DCD8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C27DA8"/>
    <w:multiLevelType w:val="hybridMultilevel"/>
    <w:tmpl w:val="F1200B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6F6351"/>
    <w:multiLevelType w:val="multilevel"/>
    <w:tmpl w:val="B9580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477CD1"/>
    <w:multiLevelType w:val="hybridMultilevel"/>
    <w:tmpl w:val="4104B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454B87"/>
    <w:multiLevelType w:val="multilevel"/>
    <w:tmpl w:val="7686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FE7DFF"/>
    <w:multiLevelType w:val="multilevel"/>
    <w:tmpl w:val="0AA4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DF2230"/>
    <w:multiLevelType w:val="multilevel"/>
    <w:tmpl w:val="97F8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E060CE"/>
    <w:multiLevelType w:val="multilevel"/>
    <w:tmpl w:val="25F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AC1CA0"/>
    <w:multiLevelType w:val="hybridMultilevel"/>
    <w:tmpl w:val="BE020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E016D6"/>
    <w:multiLevelType w:val="hybridMultilevel"/>
    <w:tmpl w:val="838C30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E91196"/>
    <w:multiLevelType w:val="multilevel"/>
    <w:tmpl w:val="D9A2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511669"/>
    <w:multiLevelType w:val="multilevel"/>
    <w:tmpl w:val="0276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333B8C"/>
    <w:multiLevelType w:val="multilevel"/>
    <w:tmpl w:val="43FC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5"/>
  </w:num>
  <w:num w:numId="3">
    <w:abstractNumId w:val="2"/>
  </w:num>
  <w:num w:numId="4">
    <w:abstractNumId w:val="10"/>
  </w:num>
  <w:num w:numId="5">
    <w:abstractNumId w:val="27"/>
  </w:num>
  <w:num w:numId="6">
    <w:abstractNumId w:val="4"/>
  </w:num>
  <w:num w:numId="7">
    <w:abstractNumId w:val="18"/>
  </w:num>
  <w:num w:numId="8">
    <w:abstractNumId w:val="24"/>
  </w:num>
  <w:num w:numId="9">
    <w:abstractNumId w:val="12"/>
  </w:num>
  <w:num w:numId="10">
    <w:abstractNumId w:val="8"/>
  </w:num>
  <w:num w:numId="11">
    <w:abstractNumId w:val="11"/>
  </w:num>
  <w:num w:numId="12">
    <w:abstractNumId w:val="23"/>
  </w:num>
  <w:num w:numId="13">
    <w:abstractNumId w:val="13"/>
  </w:num>
  <w:num w:numId="14">
    <w:abstractNumId w:val="0"/>
  </w:num>
  <w:num w:numId="15">
    <w:abstractNumId w:val="16"/>
  </w:num>
  <w:num w:numId="16">
    <w:abstractNumId w:val="21"/>
  </w:num>
  <w:num w:numId="17">
    <w:abstractNumId w:val="20"/>
  </w:num>
  <w:num w:numId="18">
    <w:abstractNumId w:val="7"/>
  </w:num>
  <w:num w:numId="19">
    <w:abstractNumId w:val="1"/>
  </w:num>
  <w:num w:numId="20">
    <w:abstractNumId w:val="17"/>
  </w:num>
  <w:num w:numId="21">
    <w:abstractNumId w:val="9"/>
  </w:num>
  <w:num w:numId="22">
    <w:abstractNumId w:val="26"/>
  </w:num>
  <w:num w:numId="23">
    <w:abstractNumId w:val="25"/>
  </w:num>
  <w:num w:numId="24">
    <w:abstractNumId w:val="14"/>
  </w:num>
  <w:num w:numId="25">
    <w:abstractNumId w:val="3"/>
  </w:num>
  <w:num w:numId="26">
    <w:abstractNumId w:val="15"/>
  </w:num>
  <w:num w:numId="27">
    <w:abstractNumId w:val="19"/>
  </w:num>
  <w:num w:numId="28">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170D"/>
    <w:rsid w:val="00004D04"/>
    <w:rsid w:val="00004D6C"/>
    <w:rsid w:val="000117E4"/>
    <w:rsid w:val="00012261"/>
    <w:rsid w:val="00013335"/>
    <w:rsid w:val="0001370B"/>
    <w:rsid w:val="00015648"/>
    <w:rsid w:val="00023F41"/>
    <w:rsid w:val="0002406A"/>
    <w:rsid w:val="0003067C"/>
    <w:rsid w:val="0003247A"/>
    <w:rsid w:val="00036E37"/>
    <w:rsid w:val="00041586"/>
    <w:rsid w:val="000438AB"/>
    <w:rsid w:val="00044370"/>
    <w:rsid w:val="000447C7"/>
    <w:rsid w:val="00046CE1"/>
    <w:rsid w:val="000479E1"/>
    <w:rsid w:val="00047C8C"/>
    <w:rsid w:val="00052669"/>
    <w:rsid w:val="000573C7"/>
    <w:rsid w:val="00064403"/>
    <w:rsid w:val="000720BB"/>
    <w:rsid w:val="00072CF9"/>
    <w:rsid w:val="00074493"/>
    <w:rsid w:val="000754D0"/>
    <w:rsid w:val="000755AF"/>
    <w:rsid w:val="00082254"/>
    <w:rsid w:val="00094C6A"/>
    <w:rsid w:val="00095B12"/>
    <w:rsid w:val="000A0440"/>
    <w:rsid w:val="000A1D89"/>
    <w:rsid w:val="000A297B"/>
    <w:rsid w:val="000A66F0"/>
    <w:rsid w:val="000A7D86"/>
    <w:rsid w:val="000B2756"/>
    <w:rsid w:val="000B3E28"/>
    <w:rsid w:val="000B6E6E"/>
    <w:rsid w:val="000C4DA0"/>
    <w:rsid w:val="000C6B7F"/>
    <w:rsid w:val="000C7D8E"/>
    <w:rsid w:val="000C7FAD"/>
    <w:rsid w:val="000D5F4B"/>
    <w:rsid w:val="000D674A"/>
    <w:rsid w:val="000E1B28"/>
    <w:rsid w:val="000E76ED"/>
    <w:rsid w:val="000F0747"/>
    <w:rsid w:val="000F5EA9"/>
    <w:rsid w:val="00100F99"/>
    <w:rsid w:val="00105DB6"/>
    <w:rsid w:val="00106CC9"/>
    <w:rsid w:val="00114D7F"/>
    <w:rsid w:val="00116CDA"/>
    <w:rsid w:val="00120896"/>
    <w:rsid w:val="00122C26"/>
    <w:rsid w:val="00124FA6"/>
    <w:rsid w:val="001254F4"/>
    <w:rsid w:val="001269B6"/>
    <w:rsid w:val="001346AE"/>
    <w:rsid w:val="00134C55"/>
    <w:rsid w:val="0014511B"/>
    <w:rsid w:val="0014628F"/>
    <w:rsid w:val="00154BCB"/>
    <w:rsid w:val="001640E8"/>
    <w:rsid w:val="00167C72"/>
    <w:rsid w:val="001801FE"/>
    <w:rsid w:val="00180666"/>
    <w:rsid w:val="00187F30"/>
    <w:rsid w:val="001906A4"/>
    <w:rsid w:val="001929B4"/>
    <w:rsid w:val="001962E4"/>
    <w:rsid w:val="001A08AB"/>
    <w:rsid w:val="001A2504"/>
    <w:rsid w:val="001A686C"/>
    <w:rsid w:val="001A70A9"/>
    <w:rsid w:val="001A7189"/>
    <w:rsid w:val="001C26FD"/>
    <w:rsid w:val="001D3EBB"/>
    <w:rsid w:val="001D5EF2"/>
    <w:rsid w:val="001D7434"/>
    <w:rsid w:val="001E64B7"/>
    <w:rsid w:val="001F27A2"/>
    <w:rsid w:val="001F2B4D"/>
    <w:rsid w:val="002049FF"/>
    <w:rsid w:val="00206428"/>
    <w:rsid w:val="002068A4"/>
    <w:rsid w:val="00211196"/>
    <w:rsid w:val="002119EB"/>
    <w:rsid w:val="002129FD"/>
    <w:rsid w:val="00212ED5"/>
    <w:rsid w:val="002170D5"/>
    <w:rsid w:val="00220330"/>
    <w:rsid w:val="00220A5E"/>
    <w:rsid w:val="00221E59"/>
    <w:rsid w:val="00225388"/>
    <w:rsid w:val="00226B65"/>
    <w:rsid w:val="00226C15"/>
    <w:rsid w:val="00236100"/>
    <w:rsid w:val="00241AE4"/>
    <w:rsid w:val="00244702"/>
    <w:rsid w:val="00244CCB"/>
    <w:rsid w:val="00244FAE"/>
    <w:rsid w:val="00250651"/>
    <w:rsid w:val="002570C1"/>
    <w:rsid w:val="002620F2"/>
    <w:rsid w:val="00265497"/>
    <w:rsid w:val="00284522"/>
    <w:rsid w:val="00287FB7"/>
    <w:rsid w:val="002920E6"/>
    <w:rsid w:val="002930B6"/>
    <w:rsid w:val="00293DE1"/>
    <w:rsid w:val="00294FF8"/>
    <w:rsid w:val="002A1E74"/>
    <w:rsid w:val="002A6FCA"/>
    <w:rsid w:val="002A72BC"/>
    <w:rsid w:val="002B1BD3"/>
    <w:rsid w:val="002B3460"/>
    <w:rsid w:val="002B5F3C"/>
    <w:rsid w:val="002B719C"/>
    <w:rsid w:val="002B7538"/>
    <w:rsid w:val="002C218A"/>
    <w:rsid w:val="002C23A0"/>
    <w:rsid w:val="002C6544"/>
    <w:rsid w:val="002D3C6B"/>
    <w:rsid w:val="002D4A25"/>
    <w:rsid w:val="002D6462"/>
    <w:rsid w:val="002D7021"/>
    <w:rsid w:val="002E1E0A"/>
    <w:rsid w:val="002E2D64"/>
    <w:rsid w:val="002E4DF0"/>
    <w:rsid w:val="002E5287"/>
    <w:rsid w:val="002F6A3D"/>
    <w:rsid w:val="00302559"/>
    <w:rsid w:val="00304029"/>
    <w:rsid w:val="00306545"/>
    <w:rsid w:val="00312AF4"/>
    <w:rsid w:val="003145AB"/>
    <w:rsid w:val="0031596D"/>
    <w:rsid w:val="003220A6"/>
    <w:rsid w:val="00325211"/>
    <w:rsid w:val="00326EBB"/>
    <w:rsid w:val="0032756A"/>
    <w:rsid w:val="00332B69"/>
    <w:rsid w:val="00335E27"/>
    <w:rsid w:val="0034076E"/>
    <w:rsid w:val="00340969"/>
    <w:rsid w:val="00345B65"/>
    <w:rsid w:val="003554EF"/>
    <w:rsid w:val="00361E3B"/>
    <w:rsid w:val="003676E0"/>
    <w:rsid w:val="0037334C"/>
    <w:rsid w:val="00376D86"/>
    <w:rsid w:val="0038198C"/>
    <w:rsid w:val="00383247"/>
    <w:rsid w:val="0039798E"/>
    <w:rsid w:val="003A39A4"/>
    <w:rsid w:val="003A6E14"/>
    <w:rsid w:val="003B088A"/>
    <w:rsid w:val="003B1110"/>
    <w:rsid w:val="003B2213"/>
    <w:rsid w:val="003B27F6"/>
    <w:rsid w:val="003B280D"/>
    <w:rsid w:val="003C26CE"/>
    <w:rsid w:val="003C45F7"/>
    <w:rsid w:val="003C550C"/>
    <w:rsid w:val="003C60B2"/>
    <w:rsid w:val="003C7318"/>
    <w:rsid w:val="003D071E"/>
    <w:rsid w:val="003D7187"/>
    <w:rsid w:val="003E0A7D"/>
    <w:rsid w:val="003E4183"/>
    <w:rsid w:val="003E554F"/>
    <w:rsid w:val="003F047C"/>
    <w:rsid w:val="00403881"/>
    <w:rsid w:val="00410EE2"/>
    <w:rsid w:val="00415A7C"/>
    <w:rsid w:val="004229B7"/>
    <w:rsid w:val="00422ACC"/>
    <w:rsid w:val="00426935"/>
    <w:rsid w:val="00430977"/>
    <w:rsid w:val="00433D54"/>
    <w:rsid w:val="004374F8"/>
    <w:rsid w:val="00440CB8"/>
    <w:rsid w:val="004439A2"/>
    <w:rsid w:val="00453801"/>
    <w:rsid w:val="00460F76"/>
    <w:rsid w:val="004664C0"/>
    <w:rsid w:val="00475CF8"/>
    <w:rsid w:val="004778E6"/>
    <w:rsid w:val="00482C55"/>
    <w:rsid w:val="0048704A"/>
    <w:rsid w:val="00493CD3"/>
    <w:rsid w:val="00494567"/>
    <w:rsid w:val="00497383"/>
    <w:rsid w:val="004A3190"/>
    <w:rsid w:val="004A3ACD"/>
    <w:rsid w:val="004A4D7C"/>
    <w:rsid w:val="004A7C6B"/>
    <w:rsid w:val="004B2D5C"/>
    <w:rsid w:val="004B7F03"/>
    <w:rsid w:val="004C0434"/>
    <w:rsid w:val="004C1558"/>
    <w:rsid w:val="004C5F1B"/>
    <w:rsid w:val="004C67BA"/>
    <w:rsid w:val="004C6BDB"/>
    <w:rsid w:val="004D0A7B"/>
    <w:rsid w:val="004E5561"/>
    <w:rsid w:val="004E59D2"/>
    <w:rsid w:val="004F1B8C"/>
    <w:rsid w:val="005007A7"/>
    <w:rsid w:val="0050370C"/>
    <w:rsid w:val="00505BC0"/>
    <w:rsid w:val="0050713D"/>
    <w:rsid w:val="00512825"/>
    <w:rsid w:val="005174E7"/>
    <w:rsid w:val="00520D8F"/>
    <w:rsid w:val="00522D32"/>
    <w:rsid w:val="00523927"/>
    <w:rsid w:val="00526E02"/>
    <w:rsid w:val="00532B48"/>
    <w:rsid w:val="00534005"/>
    <w:rsid w:val="005356A2"/>
    <w:rsid w:val="00537015"/>
    <w:rsid w:val="005410CD"/>
    <w:rsid w:val="00547219"/>
    <w:rsid w:val="0055279E"/>
    <w:rsid w:val="00556B65"/>
    <w:rsid w:val="005572AB"/>
    <w:rsid w:val="00562A0A"/>
    <w:rsid w:val="00573E08"/>
    <w:rsid w:val="00583BA8"/>
    <w:rsid w:val="005846CF"/>
    <w:rsid w:val="005859A6"/>
    <w:rsid w:val="0059125D"/>
    <w:rsid w:val="005935D1"/>
    <w:rsid w:val="005A3143"/>
    <w:rsid w:val="005A3D8C"/>
    <w:rsid w:val="005A4E1A"/>
    <w:rsid w:val="005A5A78"/>
    <w:rsid w:val="005A6570"/>
    <w:rsid w:val="005B1BE5"/>
    <w:rsid w:val="005B203B"/>
    <w:rsid w:val="005C08FE"/>
    <w:rsid w:val="005C5A1B"/>
    <w:rsid w:val="005C7A31"/>
    <w:rsid w:val="005D2B4F"/>
    <w:rsid w:val="005D4446"/>
    <w:rsid w:val="005D5DFF"/>
    <w:rsid w:val="005D7E96"/>
    <w:rsid w:val="005E651E"/>
    <w:rsid w:val="005F32BF"/>
    <w:rsid w:val="005F5B09"/>
    <w:rsid w:val="00600C4A"/>
    <w:rsid w:val="00604954"/>
    <w:rsid w:val="00606019"/>
    <w:rsid w:val="006130A6"/>
    <w:rsid w:val="00622191"/>
    <w:rsid w:val="00624EC2"/>
    <w:rsid w:val="0063171D"/>
    <w:rsid w:val="00641A51"/>
    <w:rsid w:val="00642665"/>
    <w:rsid w:val="00646D06"/>
    <w:rsid w:val="00651809"/>
    <w:rsid w:val="0065437D"/>
    <w:rsid w:val="006562F7"/>
    <w:rsid w:val="00656CC7"/>
    <w:rsid w:val="006657D1"/>
    <w:rsid w:val="00666BD6"/>
    <w:rsid w:val="0066772B"/>
    <w:rsid w:val="00670F56"/>
    <w:rsid w:val="0067434B"/>
    <w:rsid w:val="006759BF"/>
    <w:rsid w:val="006801A4"/>
    <w:rsid w:val="00682321"/>
    <w:rsid w:val="006828AF"/>
    <w:rsid w:val="00683B26"/>
    <w:rsid w:val="00685B04"/>
    <w:rsid w:val="0069026C"/>
    <w:rsid w:val="00691DE2"/>
    <w:rsid w:val="006A3C5B"/>
    <w:rsid w:val="006A445B"/>
    <w:rsid w:val="006A5392"/>
    <w:rsid w:val="006A67AF"/>
    <w:rsid w:val="006B0B70"/>
    <w:rsid w:val="006B10AA"/>
    <w:rsid w:val="006B2BF5"/>
    <w:rsid w:val="006B2C43"/>
    <w:rsid w:val="006B2F97"/>
    <w:rsid w:val="006B4CFC"/>
    <w:rsid w:val="006B4F02"/>
    <w:rsid w:val="006B68BD"/>
    <w:rsid w:val="006C1E78"/>
    <w:rsid w:val="006C24DA"/>
    <w:rsid w:val="006C7061"/>
    <w:rsid w:val="006D021F"/>
    <w:rsid w:val="006D0F86"/>
    <w:rsid w:val="006D1ABF"/>
    <w:rsid w:val="006D3621"/>
    <w:rsid w:val="006D4429"/>
    <w:rsid w:val="006D527A"/>
    <w:rsid w:val="006E19FF"/>
    <w:rsid w:val="006E29E7"/>
    <w:rsid w:val="006E45FD"/>
    <w:rsid w:val="006E4CEC"/>
    <w:rsid w:val="006E6B3E"/>
    <w:rsid w:val="006F5AA8"/>
    <w:rsid w:val="00700D03"/>
    <w:rsid w:val="00700D77"/>
    <w:rsid w:val="00706755"/>
    <w:rsid w:val="00710133"/>
    <w:rsid w:val="00712E6C"/>
    <w:rsid w:val="00714606"/>
    <w:rsid w:val="00717230"/>
    <w:rsid w:val="007238C4"/>
    <w:rsid w:val="00727433"/>
    <w:rsid w:val="007301C6"/>
    <w:rsid w:val="007313BE"/>
    <w:rsid w:val="00740946"/>
    <w:rsid w:val="00741047"/>
    <w:rsid w:val="00741A4B"/>
    <w:rsid w:val="007510F2"/>
    <w:rsid w:val="007650F8"/>
    <w:rsid w:val="0076720A"/>
    <w:rsid w:val="00767602"/>
    <w:rsid w:val="00773250"/>
    <w:rsid w:val="007732CB"/>
    <w:rsid w:val="00773DB6"/>
    <w:rsid w:val="00776EF3"/>
    <w:rsid w:val="007771A9"/>
    <w:rsid w:val="00780295"/>
    <w:rsid w:val="00783E97"/>
    <w:rsid w:val="00787832"/>
    <w:rsid w:val="00794174"/>
    <w:rsid w:val="00795405"/>
    <w:rsid w:val="007958E5"/>
    <w:rsid w:val="0079692D"/>
    <w:rsid w:val="007A2F5B"/>
    <w:rsid w:val="007A7768"/>
    <w:rsid w:val="007B0C7A"/>
    <w:rsid w:val="007B17AF"/>
    <w:rsid w:val="007B2D07"/>
    <w:rsid w:val="007B5032"/>
    <w:rsid w:val="007C50AF"/>
    <w:rsid w:val="007C5D58"/>
    <w:rsid w:val="007C6449"/>
    <w:rsid w:val="007D20A3"/>
    <w:rsid w:val="007D6B38"/>
    <w:rsid w:val="007D762A"/>
    <w:rsid w:val="007E1958"/>
    <w:rsid w:val="007E238F"/>
    <w:rsid w:val="007F44DE"/>
    <w:rsid w:val="007F46AC"/>
    <w:rsid w:val="008008A7"/>
    <w:rsid w:val="00801A51"/>
    <w:rsid w:val="008028C3"/>
    <w:rsid w:val="008058A4"/>
    <w:rsid w:val="00830A28"/>
    <w:rsid w:val="00835784"/>
    <w:rsid w:val="00835E9A"/>
    <w:rsid w:val="0084379F"/>
    <w:rsid w:val="00846ED2"/>
    <w:rsid w:val="008505D3"/>
    <w:rsid w:val="008558D0"/>
    <w:rsid w:val="00856BBB"/>
    <w:rsid w:val="00864625"/>
    <w:rsid w:val="0086473A"/>
    <w:rsid w:val="00873C00"/>
    <w:rsid w:val="008740F8"/>
    <w:rsid w:val="00887DE5"/>
    <w:rsid w:val="00890E7B"/>
    <w:rsid w:val="00892027"/>
    <w:rsid w:val="00893394"/>
    <w:rsid w:val="008A0DD0"/>
    <w:rsid w:val="008A4171"/>
    <w:rsid w:val="008B519F"/>
    <w:rsid w:val="008B52D5"/>
    <w:rsid w:val="008C346C"/>
    <w:rsid w:val="008D295A"/>
    <w:rsid w:val="00901F1B"/>
    <w:rsid w:val="00903846"/>
    <w:rsid w:val="00906685"/>
    <w:rsid w:val="009132F1"/>
    <w:rsid w:val="00913951"/>
    <w:rsid w:val="00915D41"/>
    <w:rsid w:val="0092313B"/>
    <w:rsid w:val="009346B5"/>
    <w:rsid w:val="00941029"/>
    <w:rsid w:val="009413A3"/>
    <w:rsid w:val="00942173"/>
    <w:rsid w:val="00944003"/>
    <w:rsid w:val="009478CB"/>
    <w:rsid w:val="009642D1"/>
    <w:rsid w:val="009658A9"/>
    <w:rsid w:val="00975E5B"/>
    <w:rsid w:val="009764C4"/>
    <w:rsid w:val="009822F6"/>
    <w:rsid w:val="0098403E"/>
    <w:rsid w:val="009860C8"/>
    <w:rsid w:val="00995469"/>
    <w:rsid w:val="009A4E85"/>
    <w:rsid w:val="009A710A"/>
    <w:rsid w:val="009B2B4A"/>
    <w:rsid w:val="009B5010"/>
    <w:rsid w:val="009C31FA"/>
    <w:rsid w:val="009C4671"/>
    <w:rsid w:val="009C4AA4"/>
    <w:rsid w:val="009C7909"/>
    <w:rsid w:val="009D2B0E"/>
    <w:rsid w:val="009D716D"/>
    <w:rsid w:val="009E3B11"/>
    <w:rsid w:val="009E77E0"/>
    <w:rsid w:val="009F613F"/>
    <w:rsid w:val="00A02DC5"/>
    <w:rsid w:val="00A03816"/>
    <w:rsid w:val="00A04741"/>
    <w:rsid w:val="00A11C56"/>
    <w:rsid w:val="00A14AD2"/>
    <w:rsid w:val="00A1613E"/>
    <w:rsid w:val="00A161D9"/>
    <w:rsid w:val="00A2397F"/>
    <w:rsid w:val="00A31DCA"/>
    <w:rsid w:val="00A32809"/>
    <w:rsid w:val="00A359D9"/>
    <w:rsid w:val="00A40A61"/>
    <w:rsid w:val="00A41811"/>
    <w:rsid w:val="00A41950"/>
    <w:rsid w:val="00A46CDF"/>
    <w:rsid w:val="00A47879"/>
    <w:rsid w:val="00A553F3"/>
    <w:rsid w:val="00A61981"/>
    <w:rsid w:val="00A629F8"/>
    <w:rsid w:val="00A6667F"/>
    <w:rsid w:val="00A7047A"/>
    <w:rsid w:val="00A7274B"/>
    <w:rsid w:val="00A819B9"/>
    <w:rsid w:val="00A85AAC"/>
    <w:rsid w:val="00A9718C"/>
    <w:rsid w:val="00AA17D5"/>
    <w:rsid w:val="00AB2619"/>
    <w:rsid w:val="00AB2863"/>
    <w:rsid w:val="00AB400A"/>
    <w:rsid w:val="00AB5361"/>
    <w:rsid w:val="00AB5E8C"/>
    <w:rsid w:val="00AC24F6"/>
    <w:rsid w:val="00AC5C96"/>
    <w:rsid w:val="00AD0545"/>
    <w:rsid w:val="00AD1DE1"/>
    <w:rsid w:val="00AD507F"/>
    <w:rsid w:val="00AD5653"/>
    <w:rsid w:val="00AE237C"/>
    <w:rsid w:val="00AF137C"/>
    <w:rsid w:val="00AF152B"/>
    <w:rsid w:val="00AF39EE"/>
    <w:rsid w:val="00B01263"/>
    <w:rsid w:val="00B10013"/>
    <w:rsid w:val="00B1495C"/>
    <w:rsid w:val="00B16CDD"/>
    <w:rsid w:val="00B226A4"/>
    <w:rsid w:val="00B261B1"/>
    <w:rsid w:val="00B30498"/>
    <w:rsid w:val="00B37F80"/>
    <w:rsid w:val="00B41158"/>
    <w:rsid w:val="00B413F3"/>
    <w:rsid w:val="00B4323B"/>
    <w:rsid w:val="00B46763"/>
    <w:rsid w:val="00B4783C"/>
    <w:rsid w:val="00B50C6B"/>
    <w:rsid w:val="00B6513D"/>
    <w:rsid w:val="00B65360"/>
    <w:rsid w:val="00B72AA4"/>
    <w:rsid w:val="00B753F2"/>
    <w:rsid w:val="00B76C33"/>
    <w:rsid w:val="00B82C18"/>
    <w:rsid w:val="00B84A59"/>
    <w:rsid w:val="00B92C9F"/>
    <w:rsid w:val="00B94C1E"/>
    <w:rsid w:val="00BA160D"/>
    <w:rsid w:val="00BA765C"/>
    <w:rsid w:val="00BB0876"/>
    <w:rsid w:val="00BB1857"/>
    <w:rsid w:val="00BC06FB"/>
    <w:rsid w:val="00BC30E7"/>
    <w:rsid w:val="00BC3E68"/>
    <w:rsid w:val="00BC79AE"/>
    <w:rsid w:val="00BD2270"/>
    <w:rsid w:val="00BD44AF"/>
    <w:rsid w:val="00BD5A18"/>
    <w:rsid w:val="00BD744C"/>
    <w:rsid w:val="00BD74DA"/>
    <w:rsid w:val="00BE751F"/>
    <w:rsid w:val="00BF0DEC"/>
    <w:rsid w:val="00C04A2D"/>
    <w:rsid w:val="00C0563D"/>
    <w:rsid w:val="00C056A3"/>
    <w:rsid w:val="00C13F03"/>
    <w:rsid w:val="00C14FFA"/>
    <w:rsid w:val="00C1648C"/>
    <w:rsid w:val="00C23CE7"/>
    <w:rsid w:val="00C25348"/>
    <w:rsid w:val="00C26FE0"/>
    <w:rsid w:val="00C34222"/>
    <w:rsid w:val="00C34763"/>
    <w:rsid w:val="00C36142"/>
    <w:rsid w:val="00C370CE"/>
    <w:rsid w:val="00C37F76"/>
    <w:rsid w:val="00C4391B"/>
    <w:rsid w:val="00C5065E"/>
    <w:rsid w:val="00C53B43"/>
    <w:rsid w:val="00C63B8E"/>
    <w:rsid w:val="00C666C9"/>
    <w:rsid w:val="00C810A4"/>
    <w:rsid w:val="00C9473E"/>
    <w:rsid w:val="00C95F86"/>
    <w:rsid w:val="00CA4146"/>
    <w:rsid w:val="00CA5379"/>
    <w:rsid w:val="00CB058D"/>
    <w:rsid w:val="00CB34E1"/>
    <w:rsid w:val="00CC0BEE"/>
    <w:rsid w:val="00CC1A9A"/>
    <w:rsid w:val="00CC5934"/>
    <w:rsid w:val="00CC7EF2"/>
    <w:rsid w:val="00CD1582"/>
    <w:rsid w:val="00CD28A4"/>
    <w:rsid w:val="00CD3112"/>
    <w:rsid w:val="00CD4126"/>
    <w:rsid w:val="00CD442F"/>
    <w:rsid w:val="00CD7D1B"/>
    <w:rsid w:val="00CF1B54"/>
    <w:rsid w:val="00CF23AF"/>
    <w:rsid w:val="00CF4B19"/>
    <w:rsid w:val="00CF56A0"/>
    <w:rsid w:val="00CF5763"/>
    <w:rsid w:val="00D00924"/>
    <w:rsid w:val="00D02648"/>
    <w:rsid w:val="00D11636"/>
    <w:rsid w:val="00D138CD"/>
    <w:rsid w:val="00D14E51"/>
    <w:rsid w:val="00D21550"/>
    <w:rsid w:val="00D22839"/>
    <w:rsid w:val="00D26AC0"/>
    <w:rsid w:val="00D41F95"/>
    <w:rsid w:val="00D441EA"/>
    <w:rsid w:val="00D44498"/>
    <w:rsid w:val="00D45A22"/>
    <w:rsid w:val="00D47C5A"/>
    <w:rsid w:val="00D6240E"/>
    <w:rsid w:val="00D67855"/>
    <w:rsid w:val="00D77381"/>
    <w:rsid w:val="00D77754"/>
    <w:rsid w:val="00D814EC"/>
    <w:rsid w:val="00D859A2"/>
    <w:rsid w:val="00D906FC"/>
    <w:rsid w:val="00D90E1F"/>
    <w:rsid w:val="00D938DF"/>
    <w:rsid w:val="00D9693D"/>
    <w:rsid w:val="00DA15E7"/>
    <w:rsid w:val="00DA3D95"/>
    <w:rsid w:val="00DB4F88"/>
    <w:rsid w:val="00DC0322"/>
    <w:rsid w:val="00DC2C68"/>
    <w:rsid w:val="00DC42E2"/>
    <w:rsid w:val="00DC4E73"/>
    <w:rsid w:val="00DD3D48"/>
    <w:rsid w:val="00DE2DBB"/>
    <w:rsid w:val="00DE6ADF"/>
    <w:rsid w:val="00DE7AA6"/>
    <w:rsid w:val="00DF1267"/>
    <w:rsid w:val="00DF1613"/>
    <w:rsid w:val="00DF6E27"/>
    <w:rsid w:val="00DF7256"/>
    <w:rsid w:val="00E005EF"/>
    <w:rsid w:val="00E01760"/>
    <w:rsid w:val="00E036D0"/>
    <w:rsid w:val="00E04D4C"/>
    <w:rsid w:val="00E0797A"/>
    <w:rsid w:val="00E10BC4"/>
    <w:rsid w:val="00E122C3"/>
    <w:rsid w:val="00E1314E"/>
    <w:rsid w:val="00E145DA"/>
    <w:rsid w:val="00E23192"/>
    <w:rsid w:val="00E266A0"/>
    <w:rsid w:val="00E2725F"/>
    <w:rsid w:val="00E277A8"/>
    <w:rsid w:val="00E33D86"/>
    <w:rsid w:val="00E343F5"/>
    <w:rsid w:val="00E515F8"/>
    <w:rsid w:val="00E54BF2"/>
    <w:rsid w:val="00E61039"/>
    <w:rsid w:val="00E614A3"/>
    <w:rsid w:val="00E631C5"/>
    <w:rsid w:val="00E726A2"/>
    <w:rsid w:val="00E7458E"/>
    <w:rsid w:val="00E76418"/>
    <w:rsid w:val="00E9012F"/>
    <w:rsid w:val="00E912D1"/>
    <w:rsid w:val="00E91C72"/>
    <w:rsid w:val="00E93AFA"/>
    <w:rsid w:val="00E9427E"/>
    <w:rsid w:val="00E95158"/>
    <w:rsid w:val="00E9640E"/>
    <w:rsid w:val="00E97712"/>
    <w:rsid w:val="00EB71D0"/>
    <w:rsid w:val="00EC0791"/>
    <w:rsid w:val="00EC3740"/>
    <w:rsid w:val="00EC390E"/>
    <w:rsid w:val="00ED0921"/>
    <w:rsid w:val="00ED2724"/>
    <w:rsid w:val="00ED2EA7"/>
    <w:rsid w:val="00ED4A3E"/>
    <w:rsid w:val="00ED6E75"/>
    <w:rsid w:val="00EE27B8"/>
    <w:rsid w:val="00EE59A3"/>
    <w:rsid w:val="00EF1C26"/>
    <w:rsid w:val="00F00546"/>
    <w:rsid w:val="00F0627D"/>
    <w:rsid w:val="00F10817"/>
    <w:rsid w:val="00F10F8D"/>
    <w:rsid w:val="00F12DAD"/>
    <w:rsid w:val="00F132E8"/>
    <w:rsid w:val="00F143E2"/>
    <w:rsid w:val="00F179A0"/>
    <w:rsid w:val="00F21C9E"/>
    <w:rsid w:val="00F22236"/>
    <w:rsid w:val="00F252C2"/>
    <w:rsid w:val="00F25E76"/>
    <w:rsid w:val="00F32037"/>
    <w:rsid w:val="00F32B79"/>
    <w:rsid w:val="00F356CD"/>
    <w:rsid w:val="00F35AF2"/>
    <w:rsid w:val="00F44C9E"/>
    <w:rsid w:val="00F4746D"/>
    <w:rsid w:val="00F5170D"/>
    <w:rsid w:val="00F521F8"/>
    <w:rsid w:val="00F5577F"/>
    <w:rsid w:val="00F660EC"/>
    <w:rsid w:val="00F706E3"/>
    <w:rsid w:val="00F72E74"/>
    <w:rsid w:val="00F72EAF"/>
    <w:rsid w:val="00F74612"/>
    <w:rsid w:val="00F746DE"/>
    <w:rsid w:val="00F75761"/>
    <w:rsid w:val="00F76BAB"/>
    <w:rsid w:val="00F833B7"/>
    <w:rsid w:val="00F84131"/>
    <w:rsid w:val="00F862CB"/>
    <w:rsid w:val="00FA1545"/>
    <w:rsid w:val="00FA67F3"/>
    <w:rsid w:val="00FB0B79"/>
    <w:rsid w:val="00FB416B"/>
    <w:rsid w:val="00FB7E3E"/>
    <w:rsid w:val="00FC12C2"/>
    <w:rsid w:val="00FC239A"/>
    <w:rsid w:val="00FC2848"/>
    <w:rsid w:val="00FC44BA"/>
    <w:rsid w:val="00FC715C"/>
    <w:rsid w:val="00FD07B4"/>
    <w:rsid w:val="00FD2C9A"/>
    <w:rsid w:val="00FE124A"/>
    <w:rsid w:val="00FE27F9"/>
    <w:rsid w:val="00FE6FF5"/>
    <w:rsid w:val="00FF4AEF"/>
    <w:rsid w:val="00FF4EA5"/>
    <w:rsid w:val="00FF6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BD5A18"/>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30">
      <w:bodyDiv w:val="1"/>
      <w:marLeft w:val="0"/>
      <w:marRight w:val="0"/>
      <w:marTop w:val="0"/>
      <w:marBottom w:val="0"/>
      <w:divBdr>
        <w:top w:val="none" w:sz="0" w:space="0" w:color="auto"/>
        <w:left w:val="none" w:sz="0" w:space="0" w:color="auto"/>
        <w:bottom w:val="none" w:sz="0" w:space="0" w:color="auto"/>
        <w:right w:val="none" w:sz="0" w:space="0" w:color="auto"/>
      </w:divBdr>
    </w:div>
    <w:div w:id="185947356">
      <w:bodyDiv w:val="1"/>
      <w:marLeft w:val="0"/>
      <w:marRight w:val="0"/>
      <w:marTop w:val="0"/>
      <w:marBottom w:val="0"/>
      <w:divBdr>
        <w:top w:val="none" w:sz="0" w:space="0" w:color="auto"/>
        <w:left w:val="none" w:sz="0" w:space="0" w:color="auto"/>
        <w:bottom w:val="none" w:sz="0" w:space="0" w:color="auto"/>
        <w:right w:val="none" w:sz="0" w:space="0" w:color="auto"/>
      </w:divBdr>
    </w:div>
    <w:div w:id="304745424">
      <w:bodyDiv w:val="1"/>
      <w:marLeft w:val="0"/>
      <w:marRight w:val="0"/>
      <w:marTop w:val="0"/>
      <w:marBottom w:val="0"/>
      <w:divBdr>
        <w:top w:val="none" w:sz="0" w:space="0" w:color="auto"/>
        <w:left w:val="none" w:sz="0" w:space="0" w:color="auto"/>
        <w:bottom w:val="none" w:sz="0" w:space="0" w:color="auto"/>
        <w:right w:val="none" w:sz="0" w:space="0" w:color="auto"/>
      </w:divBdr>
    </w:div>
    <w:div w:id="37377677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668868252">
      <w:bodyDiv w:val="1"/>
      <w:marLeft w:val="0"/>
      <w:marRight w:val="0"/>
      <w:marTop w:val="0"/>
      <w:marBottom w:val="0"/>
      <w:divBdr>
        <w:top w:val="none" w:sz="0" w:space="0" w:color="auto"/>
        <w:left w:val="none" w:sz="0" w:space="0" w:color="auto"/>
        <w:bottom w:val="none" w:sz="0" w:space="0" w:color="auto"/>
        <w:right w:val="none" w:sz="0" w:space="0" w:color="auto"/>
      </w:divBdr>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971907089">
      <w:bodyDiv w:val="1"/>
      <w:marLeft w:val="0"/>
      <w:marRight w:val="0"/>
      <w:marTop w:val="0"/>
      <w:marBottom w:val="0"/>
      <w:divBdr>
        <w:top w:val="none" w:sz="0" w:space="0" w:color="auto"/>
        <w:left w:val="none" w:sz="0" w:space="0" w:color="auto"/>
        <w:bottom w:val="none" w:sz="0" w:space="0" w:color="auto"/>
        <w:right w:val="none" w:sz="0" w:space="0" w:color="auto"/>
      </w:divBdr>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04314046">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06534479">
      <w:bodyDiv w:val="1"/>
      <w:marLeft w:val="0"/>
      <w:marRight w:val="0"/>
      <w:marTop w:val="0"/>
      <w:marBottom w:val="0"/>
      <w:divBdr>
        <w:top w:val="none" w:sz="0" w:space="0" w:color="auto"/>
        <w:left w:val="none" w:sz="0" w:space="0" w:color="auto"/>
        <w:bottom w:val="none" w:sz="0" w:space="0" w:color="auto"/>
        <w:right w:val="none" w:sz="0" w:space="0" w:color="auto"/>
      </w:divBdr>
      <w:divsChild>
        <w:div w:id="349718632">
          <w:marLeft w:val="0"/>
          <w:marRight w:val="0"/>
          <w:marTop w:val="0"/>
          <w:marBottom w:val="0"/>
          <w:divBdr>
            <w:top w:val="none" w:sz="0" w:space="0" w:color="auto"/>
            <w:left w:val="none" w:sz="0" w:space="0" w:color="auto"/>
            <w:bottom w:val="none" w:sz="0" w:space="0" w:color="auto"/>
            <w:right w:val="none" w:sz="0" w:space="0" w:color="auto"/>
          </w:divBdr>
          <w:divsChild>
            <w:div w:id="408770203">
              <w:marLeft w:val="0"/>
              <w:marRight w:val="0"/>
              <w:marTop w:val="0"/>
              <w:marBottom w:val="0"/>
              <w:divBdr>
                <w:top w:val="none" w:sz="0" w:space="0" w:color="auto"/>
                <w:left w:val="none" w:sz="0" w:space="0" w:color="auto"/>
                <w:bottom w:val="none" w:sz="0" w:space="0" w:color="auto"/>
                <w:right w:val="none" w:sz="0" w:space="0" w:color="auto"/>
              </w:divBdr>
              <w:divsChild>
                <w:div w:id="1100250094">
                  <w:marLeft w:val="0"/>
                  <w:marRight w:val="0"/>
                  <w:marTop w:val="0"/>
                  <w:marBottom w:val="0"/>
                  <w:divBdr>
                    <w:top w:val="none" w:sz="0" w:space="0" w:color="auto"/>
                    <w:left w:val="none" w:sz="0" w:space="0" w:color="auto"/>
                    <w:bottom w:val="none" w:sz="0" w:space="0" w:color="auto"/>
                    <w:right w:val="none" w:sz="0" w:space="0" w:color="auto"/>
                  </w:divBdr>
                  <w:divsChild>
                    <w:div w:id="1714578050">
                      <w:marLeft w:val="0"/>
                      <w:marRight w:val="0"/>
                      <w:marTop w:val="0"/>
                      <w:marBottom w:val="0"/>
                      <w:divBdr>
                        <w:top w:val="none" w:sz="0" w:space="0" w:color="auto"/>
                        <w:left w:val="none" w:sz="0" w:space="0" w:color="auto"/>
                        <w:bottom w:val="none" w:sz="0" w:space="0" w:color="auto"/>
                        <w:right w:val="none" w:sz="0" w:space="0" w:color="auto"/>
                      </w:divBdr>
                      <w:divsChild>
                        <w:div w:id="92170393">
                          <w:marLeft w:val="0"/>
                          <w:marRight w:val="0"/>
                          <w:marTop w:val="0"/>
                          <w:marBottom w:val="0"/>
                          <w:divBdr>
                            <w:top w:val="none" w:sz="0" w:space="0" w:color="auto"/>
                            <w:left w:val="none" w:sz="0" w:space="0" w:color="auto"/>
                            <w:bottom w:val="none" w:sz="0" w:space="0" w:color="auto"/>
                            <w:right w:val="none" w:sz="0" w:space="0" w:color="auto"/>
                          </w:divBdr>
                          <w:divsChild>
                            <w:div w:id="1868324200">
                              <w:marLeft w:val="0"/>
                              <w:marRight w:val="0"/>
                              <w:marTop w:val="0"/>
                              <w:marBottom w:val="0"/>
                              <w:divBdr>
                                <w:top w:val="none" w:sz="0" w:space="0" w:color="auto"/>
                                <w:left w:val="none" w:sz="0" w:space="0" w:color="auto"/>
                                <w:bottom w:val="none" w:sz="0" w:space="0" w:color="auto"/>
                                <w:right w:val="none" w:sz="0" w:space="0" w:color="auto"/>
                              </w:divBdr>
                              <w:divsChild>
                                <w:div w:id="24138377">
                                  <w:marLeft w:val="0"/>
                                  <w:marRight w:val="0"/>
                                  <w:marTop w:val="0"/>
                                  <w:marBottom w:val="0"/>
                                  <w:divBdr>
                                    <w:top w:val="none" w:sz="0" w:space="0" w:color="auto"/>
                                    <w:left w:val="none" w:sz="0" w:space="0" w:color="auto"/>
                                    <w:bottom w:val="none" w:sz="0" w:space="0" w:color="auto"/>
                                    <w:right w:val="none" w:sz="0" w:space="0" w:color="auto"/>
                                  </w:divBdr>
                                  <w:divsChild>
                                    <w:div w:id="1648170929">
                                      <w:marLeft w:val="0"/>
                                      <w:marRight w:val="0"/>
                                      <w:marTop w:val="0"/>
                                      <w:marBottom w:val="0"/>
                                      <w:divBdr>
                                        <w:top w:val="none" w:sz="0" w:space="0" w:color="auto"/>
                                        <w:left w:val="none" w:sz="0" w:space="0" w:color="auto"/>
                                        <w:bottom w:val="none" w:sz="0" w:space="0" w:color="auto"/>
                                        <w:right w:val="none" w:sz="0" w:space="0" w:color="auto"/>
                                      </w:divBdr>
                                      <w:divsChild>
                                        <w:div w:id="477650516">
                                          <w:marLeft w:val="0"/>
                                          <w:marRight w:val="0"/>
                                          <w:marTop w:val="0"/>
                                          <w:marBottom w:val="0"/>
                                          <w:divBdr>
                                            <w:top w:val="none" w:sz="0" w:space="0" w:color="auto"/>
                                            <w:left w:val="none" w:sz="0" w:space="0" w:color="auto"/>
                                            <w:bottom w:val="none" w:sz="0" w:space="0" w:color="auto"/>
                                            <w:right w:val="none" w:sz="0" w:space="0" w:color="auto"/>
                                          </w:divBdr>
                                          <w:divsChild>
                                            <w:div w:id="2131972516">
                                              <w:marLeft w:val="0"/>
                                              <w:marRight w:val="0"/>
                                              <w:marTop w:val="0"/>
                                              <w:marBottom w:val="0"/>
                                              <w:divBdr>
                                                <w:top w:val="none" w:sz="0" w:space="0" w:color="auto"/>
                                                <w:left w:val="none" w:sz="0" w:space="0" w:color="auto"/>
                                                <w:bottom w:val="none" w:sz="0" w:space="0" w:color="auto"/>
                                                <w:right w:val="none" w:sz="0" w:space="0" w:color="auto"/>
                                              </w:divBdr>
                                              <w:divsChild>
                                                <w:div w:id="517348974">
                                                  <w:marLeft w:val="0"/>
                                                  <w:marRight w:val="0"/>
                                                  <w:marTop w:val="0"/>
                                                  <w:marBottom w:val="0"/>
                                                  <w:divBdr>
                                                    <w:top w:val="none" w:sz="0" w:space="0" w:color="auto"/>
                                                    <w:left w:val="none" w:sz="0" w:space="0" w:color="auto"/>
                                                    <w:bottom w:val="none" w:sz="0" w:space="0" w:color="auto"/>
                                                    <w:right w:val="none" w:sz="0" w:space="0" w:color="auto"/>
                                                  </w:divBdr>
                                                  <w:divsChild>
                                                    <w:div w:id="269777059">
                                                      <w:marLeft w:val="0"/>
                                                      <w:marRight w:val="0"/>
                                                      <w:marTop w:val="0"/>
                                                      <w:marBottom w:val="0"/>
                                                      <w:divBdr>
                                                        <w:top w:val="none" w:sz="0" w:space="0" w:color="auto"/>
                                                        <w:left w:val="none" w:sz="0" w:space="0" w:color="auto"/>
                                                        <w:bottom w:val="none" w:sz="0" w:space="0" w:color="auto"/>
                                                        <w:right w:val="none" w:sz="0" w:space="0" w:color="auto"/>
                                                      </w:divBdr>
                                                      <w:divsChild>
                                                        <w:div w:id="20297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2162738">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630356818">
      <w:bodyDiv w:val="1"/>
      <w:marLeft w:val="0"/>
      <w:marRight w:val="0"/>
      <w:marTop w:val="0"/>
      <w:marBottom w:val="0"/>
      <w:divBdr>
        <w:top w:val="none" w:sz="0" w:space="0" w:color="auto"/>
        <w:left w:val="none" w:sz="0" w:space="0" w:color="auto"/>
        <w:bottom w:val="none" w:sz="0" w:space="0" w:color="auto"/>
        <w:right w:val="none" w:sz="0" w:space="0" w:color="auto"/>
      </w:divBdr>
    </w:div>
    <w:div w:id="1730153345">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 w:id="205330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pple.com/uk/watch/" TargetMode="External"/><Relationship Id="rId18" Type="http://schemas.openxmlformats.org/officeDocument/2006/relationships/hyperlink" Target="https://www.manchester.gov.uk/" TargetMode="External"/><Relationship Id="rId26" Type="http://schemas.openxmlformats.org/officeDocument/2006/relationships/hyperlink" Target="https://www.sportengland.org/" TargetMode="External"/><Relationship Id="rId3" Type="http://schemas.openxmlformats.org/officeDocument/2006/relationships/styles" Target="styles.xml"/><Relationship Id="rId21" Type="http://schemas.openxmlformats.org/officeDocument/2006/relationships/hyperlink" Target="https://www.ons.gov.uk/" TargetMode="External"/><Relationship Id="rId34" Type="http://schemas.openxmlformats.org/officeDocument/2006/relationships/hyperlink" Target="https://www.who.int/"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jdgyms.co.uk/" TargetMode="External"/><Relationship Id="rId25" Type="http://schemas.openxmlformats.org/officeDocument/2006/relationships/hyperlink" Target="https://www.rightmove.co.uk/commercial-property/" TargetMode="External"/><Relationship Id="rId33" Type="http://schemas.openxmlformats.org/officeDocument/2006/relationships/hyperlink" Target="https://www.gov.u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armin.com/" TargetMode="External"/><Relationship Id="rId20" Type="http://schemas.openxmlformats.org/officeDocument/2006/relationships/hyperlink" Target="https://www.ons.gov.uk/" TargetMode="External"/><Relationship Id="rId29" Type="http://schemas.openxmlformats.org/officeDocument/2006/relationships/hyperlink" Target="https://www.thegymgroup.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uregym.com/" TargetMode="External"/><Relationship Id="rId32" Type="http://schemas.openxmlformats.org/officeDocument/2006/relationships/hyperlink" Target="https://www.legislation.gov.u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itbit.com/" TargetMode="External"/><Relationship Id="rId23" Type="http://schemas.openxmlformats.org/officeDocument/2006/relationships/hyperlink" Target="https://www.puregym.com/" TargetMode="External"/><Relationship Id="rId28" Type="http://schemas.openxmlformats.org/officeDocument/2006/relationships/hyperlink" Target="https://www.statista.com/"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england.nhs.uk/" TargetMode="External"/><Relationship Id="rId31" Type="http://schemas.openxmlformats.org/officeDocument/2006/relationships/hyperlink" Target="https://www.legislation.gov.uk/"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davidlloyd.co.uk/" TargetMode="External"/><Relationship Id="rId22" Type="http://schemas.openxmlformats.org/officeDocument/2006/relationships/hyperlink" Target="https://www.ons.gov.uk/" TargetMode="External"/><Relationship Id="rId27" Type="http://schemas.openxmlformats.org/officeDocument/2006/relationships/hyperlink" Target="https://www.statista.com/" TargetMode="External"/><Relationship Id="rId30" Type="http://schemas.openxmlformats.org/officeDocument/2006/relationships/hyperlink" Target="https://www.thegymgroup.com/"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9D3E8-050A-40CC-8FEE-B28E0C511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33</Pages>
  <Words>7628</Words>
  <Characters>43482</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Biplob das</dc:creator>
  <cp:keywords/>
  <dc:description/>
  <cp:lastModifiedBy>MLC</cp:lastModifiedBy>
  <cp:revision>35</cp:revision>
  <cp:lastPrinted>2025-09-29T07:23:00Z</cp:lastPrinted>
  <dcterms:created xsi:type="dcterms:W3CDTF">2026-08-04T16:10:00Z</dcterms:created>
  <dcterms:modified xsi:type="dcterms:W3CDTF">2026-08-05T08:21:00Z</dcterms:modified>
</cp:coreProperties>
</file>