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84148A" w:rsidRDefault="00000000">
      <w:pPr>
        <w:shd w:val="clear" w:color="auto" w:fill="FFFFFF"/>
        <w:jc w:val="both"/>
        <w:rPr>
          <w:b/>
          <w:color w:val="242424"/>
        </w:rPr>
      </w:pPr>
      <w:r>
        <w:rPr>
          <w:b/>
          <w:color w:val="242424"/>
        </w:rPr>
        <w:t>Examine the cycle of abuse and its impact on victims. How can this cycle be broken, and what role does early intervention play?</w:t>
      </w:r>
    </w:p>
    <w:p w14:paraId="00000002" w14:textId="77777777" w:rsidR="0084148A" w:rsidRDefault="00000000">
      <w:pPr>
        <w:shd w:val="clear" w:color="auto" w:fill="FFFFFF"/>
        <w:jc w:val="both"/>
        <w:rPr>
          <w:color w:val="242424"/>
        </w:rPr>
      </w:pPr>
      <w:r>
        <w:rPr>
          <w:color w:val="242424"/>
        </w:rPr>
        <w:t xml:space="preserve"> </w:t>
      </w:r>
    </w:p>
    <w:p w14:paraId="00000003" w14:textId="77777777" w:rsidR="0084148A" w:rsidRDefault="00000000" w:rsidP="00FE783C">
      <w:pPr>
        <w:shd w:val="clear" w:color="auto" w:fill="FFFFFF"/>
        <w:spacing w:line="360" w:lineRule="auto"/>
        <w:jc w:val="both"/>
        <w:rPr>
          <w:color w:val="242424"/>
        </w:rPr>
      </w:pPr>
      <w:r>
        <w:rPr>
          <w:color w:val="242424"/>
        </w:rPr>
        <w:t>Abuse is considered to be any action intended to control or harm another person; establishing and displaying authority and control over another person is frequently the goal of abuse (Gillette, 2022). According to the National Centre for Domestic Violence (2023), 1 in 5 adults experience domestic abuse in their lifetime. Furthermore, in 2023, there were 2.4 million adults who were victims of abuse - 1.7 million were women and 699,000 were men (National Centre for Domestic Violence, 2023), highlighting the severity of the issue. With regards to children, in 2021, there were 22,505 cases reported of abuse (National Society for the Prevention of Cruelty to Children</w:t>
      </w:r>
      <w:r>
        <w:rPr>
          <w:b/>
          <w:color w:val="242424"/>
        </w:rPr>
        <w:t>.,</w:t>
      </w:r>
      <w:r>
        <w:rPr>
          <w:color w:val="242424"/>
        </w:rPr>
        <w:t xml:space="preserve"> 2022). This essay will examine the cycle of abuse, the impact it has on victims and strategies that can be employed to attempt to break the cycle.</w:t>
      </w:r>
    </w:p>
    <w:p w14:paraId="00000004" w14:textId="77777777" w:rsidR="0084148A" w:rsidRDefault="00000000" w:rsidP="00FE783C">
      <w:pPr>
        <w:shd w:val="clear" w:color="auto" w:fill="FFFFFF"/>
        <w:spacing w:line="360" w:lineRule="auto"/>
        <w:jc w:val="both"/>
        <w:rPr>
          <w:color w:val="242424"/>
        </w:rPr>
      </w:pPr>
      <w:r>
        <w:rPr>
          <w:color w:val="242424"/>
        </w:rPr>
        <w:t xml:space="preserve"> </w:t>
      </w:r>
    </w:p>
    <w:p w14:paraId="00000005" w14:textId="10629882" w:rsidR="0084148A" w:rsidRDefault="00000000" w:rsidP="00FE783C">
      <w:pPr>
        <w:shd w:val="clear" w:color="auto" w:fill="FFFFFF"/>
        <w:spacing w:line="360" w:lineRule="auto"/>
        <w:jc w:val="both"/>
        <w:rPr>
          <w:color w:val="242424"/>
        </w:rPr>
      </w:pPr>
      <w:r>
        <w:rPr>
          <w:color w:val="242424"/>
        </w:rPr>
        <w:t>There are many types of abuse, for example, physical abuse, domestic abuse, sexual abuse, psychological/ emotional abuse, financial/ material abuse, modern slavery, neglect or acts of omission and self-neglect (Social Care Institute for Excellence, 2015). The types of abuse in children include physical abuse, emotional abuse, sexual abuse and exploitation, neglect, child trafficking, grooming, bullying and cyberbullying (National Society for the Prevention of Cruelty to Children, 2016). When children are at risk of abuse or serious harm, action is likely to take place by social services or police to protect them, whereas if an adult is at risk</w:t>
      </w:r>
      <w:r w:rsidR="008F27A5">
        <w:rPr>
          <w:color w:val="242424"/>
        </w:rPr>
        <w:t>,</w:t>
      </w:r>
      <w:r>
        <w:rPr>
          <w:color w:val="242424"/>
        </w:rPr>
        <w:t xml:space="preserve"> they may not want social services or police involved (Safeguarding Wales Procedure, 2024). </w:t>
      </w:r>
      <w:r w:rsidR="008F27A5">
        <w:rPr>
          <w:color w:val="242424"/>
        </w:rPr>
        <w:t>Therefore,</w:t>
      </w:r>
      <w:r>
        <w:rPr>
          <w:color w:val="242424"/>
        </w:rPr>
        <w:t xml:space="preserve"> potentially making the cycle of abuse more difficult to break (Cleaver, et al, 2019).</w:t>
      </w:r>
    </w:p>
    <w:p w14:paraId="00000006" w14:textId="77777777" w:rsidR="0084148A" w:rsidRDefault="0084148A" w:rsidP="00FE783C">
      <w:pPr>
        <w:shd w:val="clear" w:color="auto" w:fill="FFFFFF"/>
        <w:spacing w:line="360" w:lineRule="auto"/>
        <w:jc w:val="both"/>
        <w:rPr>
          <w:color w:val="242424"/>
        </w:rPr>
      </w:pPr>
    </w:p>
    <w:p w14:paraId="00000007" w14:textId="490346EB" w:rsidR="0084148A" w:rsidRDefault="00000000" w:rsidP="00FE783C">
      <w:pPr>
        <w:shd w:val="clear" w:color="auto" w:fill="FFFFFF"/>
        <w:spacing w:line="360" w:lineRule="auto"/>
        <w:jc w:val="both"/>
        <w:rPr>
          <w:color w:val="242424"/>
        </w:rPr>
      </w:pPr>
      <w:r>
        <w:rPr>
          <w:color w:val="242424"/>
        </w:rPr>
        <w:t>The cycle of abuse is when domestic violence occurs</w:t>
      </w:r>
      <w:r w:rsidR="00D81B2B">
        <w:rPr>
          <w:color w:val="242424"/>
        </w:rPr>
        <w:t>,</w:t>
      </w:r>
      <w:r>
        <w:rPr>
          <w:color w:val="242424"/>
        </w:rPr>
        <w:t xml:space="preserve"> and the cycle of abuse is frequently seen (Plummer, Cossins, 2018). This cycle exemplifies a pattern that alternates between periods of increasing tension, physical abuse occurrences, and subsequent reconciliation (Plummer, Cossins, 2018). The Cycle of Abuse was introduced by psychologist Lenore Walker in 1979 (Walker, 2021).  The cycle of abuse demonstrates the cycle of violence inside an individual's abuse pattern and found that a lot of violent relationships have a recurring pattern (Kyle, 2022). The Domestic Violence Act</w:t>
      </w:r>
      <w:r w:rsidR="00D81B2B">
        <w:rPr>
          <w:color w:val="242424"/>
        </w:rPr>
        <w:t xml:space="preserve"> </w:t>
      </w:r>
      <w:r>
        <w:rPr>
          <w:color w:val="242424"/>
        </w:rPr>
        <w:t xml:space="preserve">(2021) characterised domestic violence as an instance or a pattern of instances of aggressive, coercive, threatening, demeaning, and controlling behaviour, including sexual assault, that is typically committed by a partner or ex-partner but can also be committed by a family member or carer. </w:t>
      </w:r>
      <w:r w:rsidR="00C507E2">
        <w:rPr>
          <w:color w:val="242424"/>
        </w:rPr>
        <w:t>Most</w:t>
      </w:r>
      <w:r>
        <w:rPr>
          <w:color w:val="242424"/>
        </w:rPr>
        <w:t xml:space="preserve"> of the time, it is committed by men and experienced by women (Women’s Aid, 2023). These patterns/ stages start with tension-building, the second stage is the use of violence, for example, the tension builds up</w:t>
      </w:r>
      <w:r w:rsidR="00932F87">
        <w:rPr>
          <w:color w:val="242424"/>
        </w:rPr>
        <w:t>,</w:t>
      </w:r>
      <w:r>
        <w:rPr>
          <w:color w:val="242424"/>
        </w:rPr>
        <w:t xml:space="preserve"> and that’s when the violence </w:t>
      </w:r>
      <w:r w:rsidR="00204764">
        <w:rPr>
          <w:color w:val="242424"/>
        </w:rPr>
        <w:t>begin</w:t>
      </w:r>
      <w:r>
        <w:rPr>
          <w:color w:val="242424"/>
        </w:rPr>
        <w:t xml:space="preserve">s, and the final stage is the honeymoon period, where the abuser will act apologetically lovingly, reassuring the victim that it will not happen </w:t>
      </w:r>
      <w:r>
        <w:rPr>
          <w:color w:val="242424"/>
        </w:rPr>
        <w:lastRenderedPageBreak/>
        <w:t>again (Domestic Violence Services, 2021). However, research suggests that the Cycle of Abuse is not absolute (Domestic Violence Services, 2021). Furthermore, not all abusive relationships fall under this category. Some survivors believe it accurately captures their relationship, while others can only partly or not at all relate to it (Domestic Violence Services, 2022). Some limitations to this are that the stages are not widespread. For instance, some people might never go through the honeymoon phase. In certain situations, the real severe abuse may never happen again; one instance may be so traumatic that the abuser may control their victim just by reminding them of it (Domestic Violence Services, 2022).</w:t>
      </w:r>
    </w:p>
    <w:p w14:paraId="00000008" w14:textId="77777777" w:rsidR="0084148A" w:rsidRDefault="0084148A" w:rsidP="00FE783C">
      <w:pPr>
        <w:shd w:val="clear" w:color="auto" w:fill="FFFFFF"/>
        <w:spacing w:line="360" w:lineRule="auto"/>
        <w:jc w:val="both"/>
        <w:rPr>
          <w:color w:val="242424"/>
        </w:rPr>
      </w:pPr>
    </w:p>
    <w:p w14:paraId="00000009" w14:textId="77777777" w:rsidR="0084148A" w:rsidRDefault="00000000" w:rsidP="00FE783C">
      <w:pPr>
        <w:shd w:val="clear" w:color="auto" w:fill="FFFFFF"/>
        <w:spacing w:line="360" w:lineRule="auto"/>
        <w:jc w:val="both"/>
        <w:rPr>
          <w:color w:val="242424"/>
        </w:rPr>
      </w:pPr>
      <w:r>
        <w:rPr>
          <w:color w:val="242424"/>
        </w:rPr>
        <w:t xml:space="preserve">When an individual has experienced abuse (either on a cycle or as a stand-alone event), they are likely to be impacted by this (National Health Service, 2021). With regards to children and adolescents, highly stressful and possibly traumatic events or situations that take place throughout these years, for example, physical abuse, sexual abuse, emotional abuse, living with someone who used drugs or alcohol and losing someone who has gone to prison, are referred to as Adverse Childhood Experiences (ACEs) (National Health Service, 2021). These can be one-time events or persistent dangers that jeopardise a young person's physical health, safety, security, or trust (National Health Service, 2021). Many child/ adolescent victims will suffer long-term and short-term consequences, which may vary depending on the type of abuse received (Barnardo’s, 2024; Megele, 2018). These include trauma, mental health issues or difficulties in trusting people again, bed wetting, difficulty sleeping, depression, self-harm or developing an eating disorder. The victim may start to use drugs or alcohol as a coping mechanism (Barnardo’s, 2024; Megele, 2018). Concerning Child Sexual Abuse (CSA), the consequences may extend to suicidal thoughts and actions, issues with adult relationships and sexual functioning, and challenges with traumatic sexualisation, which may mould their sexuality in a way that is not appropriate for their developmental stage and interpersonally dysfunctional (Megele, 2018). Furthermore, research suggests that adult survivors of childhood abuse are more likely than those raised in nonviolent homes to have substance misuse, juvenile pregnancies and criminal activity, suicidal thoughts and behaviours, and bedwetting (Harrison, 2021), highlighting the detrimental effects child abuse can have. In addition, Hassain (2020) states that children frequently endure the long-lasting effects of maltreatment; children who witness abuse are frequently linked to the ongoing harmful cycle far into adulthood. This suggests children's experiences influence their bodies, minds, and emotions, which extends into their interpersonal interactions (Hassain, 2020). While the emotional effects of catastrophe and violence exposure are severe and long-lasting, the emotional effects of trauma exposure on children are frequently underestimated and, as a result, go untreated (Lubit, et al., 2003). Research shows that there are many links between victims who have been abused as a child who may then become abusers later in adolescence </w:t>
      </w:r>
      <w:r>
        <w:rPr>
          <w:color w:val="242424"/>
        </w:rPr>
        <w:lastRenderedPageBreak/>
        <w:t>or adulthood (Plummer and Cossins, 2016; Harrison, 2021), further supporting the negative long-term effects child abuse can cause (Barnardo’s, 2024; Megele, 2018).</w:t>
      </w:r>
    </w:p>
    <w:p w14:paraId="0000000A" w14:textId="77777777" w:rsidR="0084148A" w:rsidRDefault="0084148A" w:rsidP="00FE783C">
      <w:pPr>
        <w:shd w:val="clear" w:color="auto" w:fill="FFFFFF"/>
        <w:spacing w:line="360" w:lineRule="auto"/>
        <w:jc w:val="both"/>
        <w:rPr>
          <w:color w:val="242424"/>
        </w:rPr>
      </w:pPr>
    </w:p>
    <w:p w14:paraId="0000000B" w14:textId="06F555BE" w:rsidR="0084148A" w:rsidRDefault="00000000" w:rsidP="00FE783C">
      <w:pPr>
        <w:shd w:val="clear" w:color="auto" w:fill="FFFFFF"/>
        <w:spacing w:line="360" w:lineRule="auto"/>
        <w:jc w:val="both"/>
        <w:rPr>
          <w:color w:val="242424"/>
        </w:rPr>
      </w:pPr>
      <w:r>
        <w:rPr>
          <w:color w:val="242424"/>
        </w:rPr>
        <w:t xml:space="preserve">Hassain (2020) suggests that there are </w:t>
      </w:r>
      <w:r w:rsidR="00FC0FAB">
        <w:rPr>
          <w:color w:val="242424"/>
        </w:rPr>
        <w:t>six</w:t>
      </w:r>
      <w:r>
        <w:rPr>
          <w:color w:val="242424"/>
        </w:rPr>
        <w:t xml:space="preserve"> ways to break the cycle of abuse in children and create new and healthy patterns. The first one is having self-awareness, </w:t>
      </w:r>
      <w:r w:rsidR="00FC0FAB">
        <w:rPr>
          <w:color w:val="242424"/>
        </w:rPr>
        <w:t xml:space="preserve">and </w:t>
      </w:r>
      <w:r>
        <w:rPr>
          <w:color w:val="242424"/>
        </w:rPr>
        <w:t>the second is building individuality. These are followed by creating an emotional distance that will help individuals take time to do things they enjoy and then de-triangulating from the toxic relationship. The penultimate stage is being educated on the situation is a way to help the individual learn the signs and help recognise the toxic behaviours sooner. And finally, self-compassion and starting the healing process will help the individual gain self-love and know self-worth and value. Early intervention and aid are types of support aiming to improve children's outcomes or stop their needs or risk</w:t>
      </w:r>
      <w:r w:rsidR="00FC0FAB">
        <w:rPr>
          <w:color w:val="242424"/>
        </w:rPr>
        <w:t>s</w:t>
      </w:r>
      <w:r>
        <w:rPr>
          <w:color w:val="242424"/>
        </w:rPr>
        <w:t xml:space="preserve"> from growing. As a result, they are also occasionally called preventative services or prevention (National Society for the Prevention of Cruelty to Children, 2023). The phrase "early help," which is most frequently used in England, frequently refers to universal interventions meant to improve outcomes for every child</w:t>
      </w:r>
      <w:r w:rsidR="005F0319">
        <w:rPr>
          <w:color w:val="242424"/>
        </w:rPr>
        <w:t xml:space="preserve">, </w:t>
      </w:r>
      <w:r>
        <w:rPr>
          <w:color w:val="242424"/>
        </w:rPr>
        <w:t>for example, children’s centres, open access youth services and health visiting. These help by targeting and addressing risks and protective factors such as behaviour change programmes, relationship support for parents and mentoring schemes for young people (National Society for the Prevention of Cruelty to Children, 2023). The benefits of early interventions are that they protect children from harm, reduce the need for a referral to child protection services, improve the child’s long-term outcomes and help children develop strengths and skills to prepare them for adult life (National Society for the Prevention of Cruelty to Children, 2023). However, according to The Office for Standards in Education, Children’s Services and Skills (2022), they have described how resources have been drastically cut (especially in areas with the greatest need and generally worse conditions), how child and family poverty is on the rise, how many more children and families are being looked into for child protection issues but do not fit the requirements for a child protection plan, and how many more families are being transferred from children's social care to early help.</w:t>
      </w:r>
    </w:p>
    <w:p w14:paraId="0000000C" w14:textId="77777777" w:rsidR="0084148A" w:rsidRDefault="0084148A" w:rsidP="00FE783C">
      <w:pPr>
        <w:shd w:val="clear" w:color="auto" w:fill="FFFFFF"/>
        <w:spacing w:line="360" w:lineRule="auto"/>
        <w:jc w:val="both"/>
        <w:rPr>
          <w:color w:val="242424"/>
        </w:rPr>
      </w:pPr>
    </w:p>
    <w:p w14:paraId="0000000D" w14:textId="77777777" w:rsidR="0084148A" w:rsidRDefault="00000000" w:rsidP="00FE783C">
      <w:pPr>
        <w:shd w:val="clear" w:color="auto" w:fill="FFFFFF"/>
        <w:spacing w:line="360" w:lineRule="auto"/>
        <w:jc w:val="both"/>
        <w:rPr>
          <w:color w:val="242424"/>
        </w:rPr>
      </w:pPr>
      <w:r>
        <w:rPr>
          <w:color w:val="242424"/>
        </w:rPr>
        <w:t xml:space="preserve">With regards to abuse suffered by adults, 1 in 6 adults have experienced four or more types of ACEs (Centres for Disease Control and Prevention, 2021). This once again highlights the long-term effects, including mental illnesses, that ACEs can have (National Health Service, 2021). Furthermore, according to the Centre for Addiction and Mental Health (2018), the brain and body can be altered by traumatic childhood experiences; a person's emotions, memory, thoughts, and sense of self can all be impacted by trauma, and relationships can also be impacted by trauma. In addition, women are more likely to experience the impacts of trauma if they were abused as children and felt powerless (Centre for Addiction and Mental Health, </w:t>
      </w:r>
      <w:r>
        <w:rPr>
          <w:color w:val="242424"/>
        </w:rPr>
        <w:lastRenderedPageBreak/>
        <w:t>2018). According to Telloian (2022), the short-term effects of emotional abuse in adults can be isolation or loneliness, self-doubt, shame or confusion; the long-term effects of emotional abuse can be mental health conditions, chronic stress, attachment challenges and physical health challenges like body aches and heart palpitations. Everybody is affected differently by trauma, and it can have subtle, covert, or overtly harmful effects (National Library of Medicine, 2014). Some victims might feel powerless, they may even distance themselves from activities linked to the incident (Telloian, 2022). Physical effects of domestic violence are very common, for example, bruises which could be around the eyes and marks on the neck, chronic fatigue, sexual dysfunction or menstrual cycle or fertility in women (Joyful Heart Foundation, 2021).</w:t>
      </w:r>
    </w:p>
    <w:p w14:paraId="0000000E" w14:textId="77777777" w:rsidR="0084148A" w:rsidRDefault="0084148A" w:rsidP="00FE783C">
      <w:pPr>
        <w:shd w:val="clear" w:color="auto" w:fill="FFFFFF"/>
        <w:spacing w:line="360" w:lineRule="auto"/>
        <w:jc w:val="both"/>
        <w:rPr>
          <w:color w:val="242424"/>
        </w:rPr>
      </w:pPr>
    </w:p>
    <w:p w14:paraId="0000000F" w14:textId="4C95DC26" w:rsidR="0084148A" w:rsidRDefault="00000000" w:rsidP="00FE783C">
      <w:pPr>
        <w:shd w:val="clear" w:color="auto" w:fill="FFFFFF"/>
        <w:spacing w:line="360" w:lineRule="auto"/>
        <w:jc w:val="both"/>
        <w:rPr>
          <w:color w:val="242424"/>
        </w:rPr>
      </w:pPr>
      <w:r>
        <w:rPr>
          <w:color w:val="242424"/>
        </w:rPr>
        <w:t>The Cycle of Abuse could be disrupted by planning a secure way out while the abuser is not there. The victim needs to decide where they can go and how to get out fast if needed (</w:t>
      </w:r>
      <w:r w:rsidR="00E9527B" w:rsidRPr="00FA4F35">
        <w:t>Domoney</w:t>
      </w:r>
      <w:r w:rsidR="00A329C1">
        <w:t xml:space="preserve"> and </w:t>
      </w:r>
      <w:r w:rsidR="00E9527B" w:rsidRPr="00FA4F35">
        <w:t xml:space="preserve">Trevillion, </w:t>
      </w:r>
      <w:r w:rsidR="00E9527B">
        <w:t>2021</w:t>
      </w:r>
      <w:r>
        <w:rPr>
          <w:color w:val="242424"/>
        </w:rPr>
        <w:t>), including, if possible, setting aside funds to sustain themselves after leaving the abuser, making sure they are kept secret and seeking support and help with departure by contacting a local domestic violence organisation (</w:t>
      </w:r>
      <w:r w:rsidR="00A329C1" w:rsidRPr="00FA4F35">
        <w:t>Domoney</w:t>
      </w:r>
      <w:r w:rsidR="00A329C1">
        <w:t xml:space="preserve"> and </w:t>
      </w:r>
      <w:r w:rsidR="00A329C1" w:rsidRPr="00FA4F35">
        <w:t xml:space="preserve">Trevillion, </w:t>
      </w:r>
      <w:r w:rsidR="00A329C1">
        <w:t>2021</w:t>
      </w:r>
      <w:r>
        <w:rPr>
          <w:color w:val="242424"/>
        </w:rPr>
        <w:t xml:space="preserve">). Even though leaving an abusive situation may seem the best option to avoid further abuse, this is not always as clear-cut and simple (Women Against Abuse, 2022). There are many reasons that victims do not leave their abusive relationship: women often use their love for the man as an excuse for staying in abusive relationships (Women Against Abuse, 2022). According to Walker (1977), the battered women interviewed all said that they loved the man and could forgive him for </w:t>
      </w:r>
      <w:proofErr w:type="gramStart"/>
      <w:r>
        <w:rPr>
          <w:color w:val="242424"/>
        </w:rPr>
        <w:t>all of</w:t>
      </w:r>
      <w:proofErr w:type="gramEnd"/>
      <w:r>
        <w:rPr>
          <w:color w:val="242424"/>
        </w:rPr>
        <w:t xml:space="preserve"> his abuse of them, the fear of being killed or suffering more severe injuries if they tr</w:t>
      </w:r>
      <w:r w:rsidR="00342EAE">
        <w:rPr>
          <w:color w:val="242424"/>
        </w:rPr>
        <w:t>ied</w:t>
      </w:r>
      <w:r>
        <w:rPr>
          <w:color w:val="242424"/>
        </w:rPr>
        <w:t xml:space="preserve"> to leave, and the need to prevent loneliness rank highly among the reasons for preserving their relationships.</w:t>
      </w:r>
    </w:p>
    <w:p w14:paraId="00000010" w14:textId="77777777" w:rsidR="0084148A" w:rsidRDefault="0084148A" w:rsidP="00FE783C">
      <w:pPr>
        <w:shd w:val="clear" w:color="auto" w:fill="FFFFFF"/>
        <w:spacing w:line="360" w:lineRule="auto"/>
        <w:jc w:val="both"/>
        <w:rPr>
          <w:color w:val="242424"/>
        </w:rPr>
      </w:pPr>
    </w:p>
    <w:p w14:paraId="00000011" w14:textId="095DEC13" w:rsidR="0084148A" w:rsidRDefault="00000000" w:rsidP="00FE783C">
      <w:pPr>
        <w:shd w:val="clear" w:color="auto" w:fill="FFFFFF"/>
        <w:spacing w:line="360" w:lineRule="auto"/>
        <w:jc w:val="both"/>
        <w:rPr>
          <w:color w:val="242424"/>
        </w:rPr>
      </w:pPr>
      <w:r>
        <w:rPr>
          <w:color w:val="242424"/>
        </w:rPr>
        <w:t xml:space="preserve">Help is available to individuals affected or who have been a victim of abuse through charitable organisations; in England, one of the services available is ‘Refuges National Domestic Abuse Helpline’, which is available 24 hours a day (Home Office, 2024). In Wales, support is offered through ‘Live Fear Free’, which victims can access through an online chat or text. Another organisation is Women’s Aids, who offer support across the UK and online; there is an app called ‘Bright Sky’, a website and smartphone application for anyone who is concerned about someone else or who is a victim of domestic violence (Home Office, 2024). For men, ‘The Men’s Advice Linerun’ is available across the UK (Home Office, 2024). The drawbacks to charitable organisations are the funding, which relies on donations and Government grants; confidentiality issues when an organisation may need to inform another organisation and safety concerns in keeping staff and victims safe (Charity Commission UK, 2023). An additional form of help comes through The Care Act 2014, which is an act that ensures responsibility for an individual who is at greater risk; a local authority's general responsibility </w:t>
      </w:r>
      <w:r>
        <w:rPr>
          <w:color w:val="242424"/>
        </w:rPr>
        <w:lastRenderedPageBreak/>
        <w:t>is to advance that person's welfare (UK Public General Acts, 2014). This act is useful to make arrangements for an impartial advocate to stand up for and assist an individual who is the focus of a safeguarding investigation or evaluation (Social Care Institute for Excellence, 2023). Most recently, the UK Government introduc</w:t>
      </w:r>
      <w:r w:rsidR="00403C3E">
        <w:rPr>
          <w:color w:val="242424"/>
        </w:rPr>
        <w:t>ed</w:t>
      </w:r>
      <w:r>
        <w:rPr>
          <w:color w:val="242424"/>
        </w:rPr>
        <w:t xml:space="preserve"> new plans to support victims of abuse as part of a new law called ‘Raneem’s Law’ (Home Office, 2024), honouring Raneem Oudeh and her mother, Khaola Saleem, who was killed in 2018 by Raneem's former husband. Thirteen police reports regarding Raneem's safety were made, but no one was taken into custody. The mother dialled 999 four times the night she was murdered (Home Office, 2024). By releasing nationwide guidelines that police must abide by, "Raneem's Law" will contribute to victims of domestic abuse being better protected (Home Office, 2024).</w:t>
      </w:r>
    </w:p>
    <w:p w14:paraId="00000012" w14:textId="77777777" w:rsidR="0084148A" w:rsidRDefault="00000000" w:rsidP="00FE783C">
      <w:pPr>
        <w:shd w:val="clear" w:color="auto" w:fill="FFFFFF"/>
        <w:spacing w:line="360" w:lineRule="auto"/>
        <w:jc w:val="both"/>
        <w:rPr>
          <w:color w:val="242424"/>
        </w:rPr>
      </w:pPr>
      <w:r>
        <w:rPr>
          <w:color w:val="242424"/>
        </w:rPr>
        <w:t xml:space="preserve"> </w:t>
      </w:r>
    </w:p>
    <w:p w14:paraId="00000013" w14:textId="77777777" w:rsidR="0084148A" w:rsidRDefault="00000000" w:rsidP="00FE783C">
      <w:pPr>
        <w:shd w:val="clear" w:color="auto" w:fill="FFFFFF"/>
        <w:spacing w:line="360" w:lineRule="auto"/>
        <w:jc w:val="both"/>
        <w:rPr>
          <w:color w:val="242424"/>
        </w:rPr>
      </w:pPr>
      <w:r>
        <w:rPr>
          <w:color w:val="242424"/>
        </w:rPr>
        <w:t>According to His Majesty's Inspectorate of Constabulary and Fire &amp; Rescue Services (2019), 350 non-police employees felt that frontline cops most needed to increase their comprehension of controlling and coercive behaviour strategies. This tells us that there is a gap in training and according to the 350 non-police employees' opinion, enhancing this area of police intervention could increase their capacity to effectively handle these kinds of behaviours (His Majesty's Inspectorate of Constabulary and Fire &amp; Rescue Services, 2019). Cleaver, et al. (2019) suggest that victims of domestic abuse frequently need assistance from a variety of agencies, such as the police, social services, advocacy, health, and housing programs and this method of operational and strategic levels, multi-agency collaboration is thought to be the most successful approach to combating domestic abuse.</w:t>
      </w:r>
    </w:p>
    <w:p w14:paraId="00000014" w14:textId="77777777" w:rsidR="0084148A" w:rsidRDefault="0084148A" w:rsidP="00FE783C">
      <w:pPr>
        <w:shd w:val="clear" w:color="auto" w:fill="FFFFFF"/>
        <w:spacing w:line="360" w:lineRule="auto"/>
        <w:jc w:val="both"/>
        <w:rPr>
          <w:color w:val="242424"/>
        </w:rPr>
      </w:pPr>
    </w:p>
    <w:p w14:paraId="00000015" w14:textId="77777777" w:rsidR="0084148A" w:rsidRDefault="00000000" w:rsidP="00FE783C">
      <w:pPr>
        <w:shd w:val="clear" w:color="auto" w:fill="FFFFFF"/>
        <w:spacing w:line="360" w:lineRule="auto"/>
        <w:jc w:val="both"/>
        <w:rPr>
          <w:color w:val="242424"/>
        </w:rPr>
      </w:pPr>
      <w:r>
        <w:rPr>
          <w:color w:val="242424"/>
        </w:rPr>
        <w:t>To conclude, the cycle of abuse has a long-lasting impact on victims (Barnardo’s, 2024; Megele, 2018; Telloian 2022), and although there is early help in place unless resources are available (The Office for Standards in Education, Children’s Services and Skills, 2022) and a multi-agency approach is adopted (Cleaver, et al, 2019) the cycle of abuse is likely to continue (Cleaver, et al, 2019).</w:t>
      </w:r>
    </w:p>
    <w:p w14:paraId="00000016" w14:textId="77777777" w:rsidR="0084148A" w:rsidRDefault="00000000" w:rsidP="00FE783C">
      <w:pPr>
        <w:shd w:val="clear" w:color="auto" w:fill="FFFFFF"/>
        <w:spacing w:line="360" w:lineRule="auto"/>
        <w:rPr>
          <w:color w:val="242424"/>
        </w:rPr>
      </w:pPr>
      <w:r>
        <w:rPr>
          <w:color w:val="242424"/>
        </w:rPr>
        <w:t xml:space="preserve"> </w:t>
      </w:r>
    </w:p>
    <w:p w14:paraId="00000017" w14:textId="77777777" w:rsidR="0084148A" w:rsidRDefault="00000000">
      <w:pPr>
        <w:shd w:val="clear" w:color="auto" w:fill="FFFFFF"/>
        <w:rPr>
          <w:color w:val="242424"/>
        </w:rPr>
      </w:pPr>
      <w:r>
        <w:rPr>
          <w:color w:val="242424"/>
        </w:rPr>
        <w:t xml:space="preserve"> </w:t>
      </w:r>
    </w:p>
    <w:p w14:paraId="00000018" w14:textId="77777777" w:rsidR="0084148A" w:rsidRDefault="00000000">
      <w:pPr>
        <w:shd w:val="clear" w:color="auto" w:fill="FFFFFF"/>
        <w:rPr>
          <w:color w:val="242424"/>
        </w:rPr>
      </w:pPr>
      <w:r>
        <w:rPr>
          <w:color w:val="242424"/>
        </w:rPr>
        <w:t xml:space="preserve"> </w:t>
      </w:r>
    </w:p>
    <w:p w14:paraId="00000019" w14:textId="77777777" w:rsidR="0084148A" w:rsidRDefault="00000000">
      <w:pPr>
        <w:shd w:val="clear" w:color="auto" w:fill="FFFFFF"/>
        <w:rPr>
          <w:color w:val="242424"/>
        </w:rPr>
      </w:pPr>
      <w:r>
        <w:rPr>
          <w:color w:val="242424"/>
        </w:rPr>
        <w:t xml:space="preserve"> </w:t>
      </w:r>
    </w:p>
    <w:p w14:paraId="0000001A" w14:textId="77777777" w:rsidR="0084148A" w:rsidRDefault="00000000">
      <w:pPr>
        <w:shd w:val="clear" w:color="auto" w:fill="FFFFFF"/>
        <w:rPr>
          <w:color w:val="242424"/>
        </w:rPr>
      </w:pPr>
      <w:r>
        <w:rPr>
          <w:color w:val="242424"/>
        </w:rPr>
        <w:t xml:space="preserve"> </w:t>
      </w:r>
    </w:p>
    <w:p w14:paraId="0000001B" w14:textId="77777777" w:rsidR="0084148A" w:rsidRDefault="00000000">
      <w:pPr>
        <w:shd w:val="clear" w:color="auto" w:fill="FFFFFF"/>
        <w:rPr>
          <w:color w:val="242424"/>
        </w:rPr>
      </w:pPr>
      <w:r>
        <w:rPr>
          <w:color w:val="242424"/>
        </w:rPr>
        <w:t xml:space="preserve"> </w:t>
      </w:r>
    </w:p>
    <w:p w14:paraId="554A4546" w14:textId="77777777" w:rsidR="005E4C6B" w:rsidRDefault="005E4C6B">
      <w:pPr>
        <w:shd w:val="clear" w:color="auto" w:fill="FFFFFF"/>
        <w:rPr>
          <w:color w:val="242424"/>
        </w:rPr>
      </w:pPr>
    </w:p>
    <w:p w14:paraId="330A363A" w14:textId="77777777" w:rsidR="005E4C6B" w:rsidRDefault="005E4C6B">
      <w:pPr>
        <w:shd w:val="clear" w:color="auto" w:fill="FFFFFF"/>
        <w:rPr>
          <w:color w:val="242424"/>
        </w:rPr>
      </w:pPr>
    </w:p>
    <w:p w14:paraId="0B306685" w14:textId="77777777" w:rsidR="005E4C6B" w:rsidRDefault="005E4C6B">
      <w:pPr>
        <w:shd w:val="clear" w:color="auto" w:fill="FFFFFF"/>
        <w:rPr>
          <w:color w:val="242424"/>
        </w:rPr>
      </w:pPr>
    </w:p>
    <w:p w14:paraId="6B28BCB4" w14:textId="77777777" w:rsidR="005E4C6B" w:rsidRDefault="005E4C6B">
      <w:pPr>
        <w:shd w:val="clear" w:color="auto" w:fill="FFFFFF"/>
        <w:rPr>
          <w:color w:val="242424"/>
        </w:rPr>
      </w:pPr>
    </w:p>
    <w:p w14:paraId="1531D1A3" w14:textId="77777777" w:rsidR="005E4C6B" w:rsidRDefault="005E4C6B">
      <w:pPr>
        <w:shd w:val="clear" w:color="auto" w:fill="FFFFFF"/>
        <w:rPr>
          <w:color w:val="242424"/>
        </w:rPr>
      </w:pPr>
    </w:p>
    <w:p w14:paraId="54EDAF8D" w14:textId="77777777" w:rsidR="005E4C6B" w:rsidRDefault="005E4C6B">
      <w:pPr>
        <w:shd w:val="clear" w:color="auto" w:fill="FFFFFF"/>
        <w:rPr>
          <w:color w:val="242424"/>
        </w:rPr>
      </w:pPr>
    </w:p>
    <w:p w14:paraId="2EA3D984" w14:textId="77777777" w:rsidR="005E4C6B" w:rsidRDefault="005E4C6B">
      <w:pPr>
        <w:shd w:val="clear" w:color="auto" w:fill="FFFFFF"/>
        <w:rPr>
          <w:color w:val="242424"/>
        </w:rPr>
      </w:pPr>
    </w:p>
    <w:p w14:paraId="0000001C" w14:textId="42220843" w:rsidR="0084148A" w:rsidRDefault="00000000">
      <w:pPr>
        <w:shd w:val="clear" w:color="auto" w:fill="FFFFFF"/>
        <w:rPr>
          <w:color w:val="242424"/>
        </w:rPr>
      </w:pPr>
      <w:r>
        <w:rPr>
          <w:color w:val="242424"/>
        </w:rPr>
        <w:t>Referencing</w:t>
      </w:r>
    </w:p>
    <w:p w14:paraId="6E8BB43D" w14:textId="77777777" w:rsidR="001B209F" w:rsidRDefault="001B209F">
      <w:pPr>
        <w:shd w:val="clear" w:color="auto" w:fill="FFFFFF"/>
        <w:rPr>
          <w:color w:val="242424"/>
        </w:rPr>
      </w:pPr>
    </w:p>
    <w:p w14:paraId="0000001D" w14:textId="5BD36270" w:rsidR="0084148A" w:rsidRDefault="00000000">
      <w:pPr>
        <w:shd w:val="clear" w:color="auto" w:fill="FFFFFF"/>
        <w:rPr>
          <w:color w:val="242424"/>
        </w:rPr>
      </w:pPr>
      <w:r>
        <w:rPr>
          <w:color w:val="242424"/>
        </w:rPr>
        <w:t xml:space="preserve">All Points North (2022). </w:t>
      </w:r>
      <w:r>
        <w:rPr>
          <w:i/>
          <w:color w:val="242424"/>
        </w:rPr>
        <w:t>How to Recognize the Cycle of Abuse in a Relationship</w:t>
      </w:r>
      <w:r w:rsidR="001B209F">
        <w:rPr>
          <w:i/>
          <w:color w:val="242424"/>
        </w:rPr>
        <w:t xml:space="preserve">. </w:t>
      </w:r>
      <w:r>
        <w:rPr>
          <w:color w:val="242424"/>
        </w:rPr>
        <w:t xml:space="preserve">Available at: </w:t>
      </w:r>
      <w:hyperlink r:id="rId5">
        <w:r w:rsidR="0084148A">
          <w:rPr>
            <w:color w:val="467886"/>
            <w:u w:val="single"/>
          </w:rPr>
          <w:t>https://apn.com/resources/cycle-of-abuse/</w:t>
        </w:r>
      </w:hyperlink>
      <w:r>
        <w:rPr>
          <w:color w:val="242424"/>
        </w:rPr>
        <w:t>. (Accessed on: 15 October 2024).</w:t>
      </w:r>
    </w:p>
    <w:p w14:paraId="2BE7CF18" w14:textId="77777777" w:rsidR="001B209F" w:rsidRDefault="001B209F">
      <w:pPr>
        <w:shd w:val="clear" w:color="auto" w:fill="FFFFFF"/>
        <w:rPr>
          <w:color w:val="242424"/>
        </w:rPr>
      </w:pPr>
    </w:p>
    <w:p w14:paraId="0000001E" w14:textId="77777777" w:rsidR="0084148A" w:rsidRDefault="00000000">
      <w:pPr>
        <w:shd w:val="clear" w:color="auto" w:fill="FFFFFF"/>
        <w:rPr>
          <w:color w:val="242424"/>
        </w:rPr>
      </w:pPr>
      <w:r>
        <w:rPr>
          <w:color w:val="242424"/>
        </w:rPr>
        <w:t xml:space="preserve">Barnardo’s (2024) </w:t>
      </w:r>
      <w:r>
        <w:rPr>
          <w:i/>
          <w:color w:val="242424"/>
        </w:rPr>
        <w:t>Children Affected by Domestic Violence</w:t>
      </w:r>
      <w:r>
        <w:rPr>
          <w:color w:val="242424"/>
        </w:rPr>
        <w:t xml:space="preserve">. Available at: </w:t>
      </w:r>
      <w:hyperlink r:id="rId6" w:anchor="HowAreChildrenAffectedByDomesticAbuse">
        <w:r w:rsidR="0084148A">
          <w:rPr>
            <w:color w:val="467886"/>
            <w:u w:val="single"/>
          </w:rPr>
          <w:t>https://www.barnardos.org.uk/get-support/support-for-parents-and-carers/child-abuse-and-harm/children-affected-domestic-abuse violence#HowAreChildrenAffectedByDomesticAbuse</w:t>
        </w:r>
      </w:hyperlink>
      <w:r>
        <w:rPr>
          <w:color w:val="242424"/>
        </w:rPr>
        <w:t xml:space="preserve"> (Accessed on: 15 October 2024).</w:t>
      </w:r>
    </w:p>
    <w:p w14:paraId="4B391A20" w14:textId="77777777" w:rsidR="001B209F" w:rsidRDefault="001B209F">
      <w:pPr>
        <w:shd w:val="clear" w:color="auto" w:fill="FFFFFF"/>
        <w:rPr>
          <w:color w:val="242424"/>
        </w:rPr>
      </w:pPr>
    </w:p>
    <w:p w14:paraId="53DA0CBA" w14:textId="77777777" w:rsidR="001B209F" w:rsidRDefault="001B209F">
      <w:pPr>
        <w:shd w:val="clear" w:color="auto" w:fill="FFFFFF"/>
        <w:rPr>
          <w:color w:val="242424"/>
        </w:rPr>
      </w:pPr>
    </w:p>
    <w:p w14:paraId="00000020" w14:textId="77777777" w:rsidR="0084148A" w:rsidRDefault="00000000">
      <w:pPr>
        <w:shd w:val="clear" w:color="auto" w:fill="FFFFFF"/>
        <w:rPr>
          <w:color w:val="242424"/>
        </w:rPr>
      </w:pPr>
      <w:r>
        <w:rPr>
          <w:color w:val="242424"/>
        </w:rPr>
        <w:t xml:space="preserve">Centre for Addiction and Mental Health (2018). </w:t>
      </w:r>
      <w:r>
        <w:rPr>
          <w:i/>
          <w:color w:val="242424"/>
        </w:rPr>
        <w:t>Recognising the effects of abuse-related trauma</w:t>
      </w:r>
      <w:r>
        <w:rPr>
          <w:color w:val="242424"/>
        </w:rPr>
        <w:t xml:space="preserve">. Available at: </w:t>
      </w:r>
      <w:hyperlink r:id="rId7">
        <w:r w:rsidR="0084148A">
          <w:rPr>
            <w:color w:val="467886"/>
            <w:u w:val="single"/>
          </w:rPr>
          <w:t>https://www.camh.ca/en/health-info/guides-and-publications/recognizing-the-effects-of-abuse-related-trauma</w:t>
        </w:r>
      </w:hyperlink>
      <w:r>
        <w:rPr>
          <w:color w:val="242424"/>
        </w:rPr>
        <w:t>. (Accessed on: 15 October 2024).</w:t>
      </w:r>
    </w:p>
    <w:p w14:paraId="17197687" w14:textId="77777777" w:rsidR="001B209F" w:rsidRDefault="001B209F">
      <w:pPr>
        <w:shd w:val="clear" w:color="auto" w:fill="FFFFFF"/>
        <w:rPr>
          <w:color w:val="242424"/>
        </w:rPr>
      </w:pPr>
    </w:p>
    <w:p w14:paraId="00000021" w14:textId="77777777" w:rsidR="0084148A" w:rsidRDefault="00000000">
      <w:pPr>
        <w:shd w:val="clear" w:color="auto" w:fill="FFFFFF"/>
        <w:rPr>
          <w:color w:val="242424"/>
        </w:rPr>
      </w:pPr>
      <w:r>
        <w:rPr>
          <w:color w:val="242424"/>
        </w:rPr>
        <w:t xml:space="preserve">Centres for Disease Control and Prevention (2021). </w:t>
      </w:r>
      <w:r>
        <w:rPr>
          <w:i/>
          <w:color w:val="242424"/>
        </w:rPr>
        <w:t>Adverse childhood experiences (ACEs)</w:t>
      </w:r>
      <w:r>
        <w:rPr>
          <w:color w:val="242424"/>
        </w:rPr>
        <w:t xml:space="preserve">. Available at: </w:t>
      </w:r>
      <w:hyperlink r:id="rId8">
        <w:r w:rsidR="0084148A">
          <w:rPr>
            <w:color w:val="467886"/>
            <w:u w:val="single"/>
          </w:rPr>
          <w:t>https://www.cdc.gov/vitalsigns/aces/index.html</w:t>
        </w:r>
      </w:hyperlink>
      <w:r>
        <w:rPr>
          <w:color w:val="242424"/>
        </w:rPr>
        <w:t>. (Accessed on: 15 October 2024).</w:t>
      </w:r>
    </w:p>
    <w:p w14:paraId="27FD528D" w14:textId="77777777" w:rsidR="001B209F" w:rsidRDefault="001B209F">
      <w:pPr>
        <w:shd w:val="clear" w:color="auto" w:fill="FFFFFF"/>
        <w:rPr>
          <w:color w:val="242424"/>
        </w:rPr>
      </w:pPr>
    </w:p>
    <w:p w14:paraId="00000022" w14:textId="77777777" w:rsidR="0084148A" w:rsidRDefault="00000000">
      <w:pPr>
        <w:shd w:val="clear" w:color="auto" w:fill="FFFFFF"/>
        <w:rPr>
          <w:color w:val="242424"/>
        </w:rPr>
      </w:pPr>
      <w:r>
        <w:rPr>
          <w:color w:val="242424"/>
        </w:rPr>
        <w:t xml:space="preserve">Charity Commission UK (2023). </w:t>
      </w:r>
      <w:r>
        <w:rPr>
          <w:i/>
          <w:color w:val="242424"/>
        </w:rPr>
        <w:t>Chapter 5: Protecting charities from abuse for extremist purposes</w:t>
      </w:r>
      <w:r>
        <w:rPr>
          <w:color w:val="242424"/>
        </w:rPr>
        <w:t xml:space="preserve">. Available at: </w:t>
      </w:r>
      <w:hyperlink r:id="rId9">
        <w:r w:rsidR="0084148A">
          <w:rPr>
            <w:color w:val="467886"/>
            <w:u w:val="single"/>
          </w:rPr>
          <w:t>https://www.gov.uk/government/publications/protecting-charities-from-abuse-for-extremist-purposes/chapter-5-protecting-charities-from-abuse-for-extremist-purposes</w:t>
        </w:r>
      </w:hyperlink>
      <w:r>
        <w:rPr>
          <w:color w:val="242424"/>
        </w:rPr>
        <w:t>. (Accessed on: 1 November 2024).</w:t>
      </w:r>
    </w:p>
    <w:p w14:paraId="00000023" w14:textId="77777777" w:rsidR="0084148A" w:rsidRDefault="00000000">
      <w:pPr>
        <w:shd w:val="clear" w:color="auto" w:fill="FFFFFF"/>
        <w:rPr>
          <w:color w:val="242424"/>
        </w:rPr>
      </w:pPr>
      <w:r>
        <w:rPr>
          <w:color w:val="242424"/>
        </w:rPr>
        <w:t xml:space="preserve"> </w:t>
      </w:r>
    </w:p>
    <w:p w14:paraId="00000024" w14:textId="77777777" w:rsidR="0084148A" w:rsidRDefault="00000000">
      <w:pPr>
        <w:shd w:val="clear" w:color="auto" w:fill="FFFFFF"/>
        <w:rPr>
          <w:color w:val="242424"/>
        </w:rPr>
      </w:pPr>
      <w:r>
        <w:rPr>
          <w:color w:val="242424"/>
        </w:rPr>
        <w:t xml:space="preserve"> </w:t>
      </w:r>
    </w:p>
    <w:p w14:paraId="00000025" w14:textId="5190E0A3" w:rsidR="0084148A" w:rsidRDefault="00000000">
      <w:pPr>
        <w:shd w:val="clear" w:color="auto" w:fill="FFFFFF"/>
        <w:rPr>
          <w:color w:val="242424"/>
        </w:rPr>
      </w:pPr>
      <w:r>
        <w:rPr>
          <w:color w:val="242424"/>
        </w:rPr>
        <w:t xml:space="preserve">Cleaver, K. et al. (2019) </w:t>
      </w:r>
      <w:r>
        <w:rPr>
          <w:i/>
          <w:color w:val="242424"/>
        </w:rPr>
        <w:t>A Review of UK-</w:t>
      </w:r>
      <w:r w:rsidR="008D51A3">
        <w:rPr>
          <w:i/>
          <w:color w:val="242424"/>
        </w:rPr>
        <w:t>b</w:t>
      </w:r>
      <w:r>
        <w:rPr>
          <w:i/>
          <w:color w:val="242424"/>
        </w:rPr>
        <w:t xml:space="preserve">ased multi-agency Approaches to Early Intervention in Domestic </w:t>
      </w:r>
      <w:r w:rsidR="001B209F">
        <w:rPr>
          <w:i/>
          <w:color w:val="242424"/>
        </w:rPr>
        <w:t>A</w:t>
      </w:r>
      <w:r>
        <w:rPr>
          <w:i/>
          <w:color w:val="242424"/>
        </w:rPr>
        <w:t xml:space="preserve">buse: Lessons to Be Learnt from Existing Evaluation Studies. </w:t>
      </w:r>
      <w:r>
        <w:rPr>
          <w:color w:val="242424"/>
        </w:rPr>
        <w:t xml:space="preserve">Available at: </w:t>
      </w:r>
      <w:hyperlink r:id="rId10">
        <w:r w:rsidR="0084148A">
          <w:rPr>
            <w:color w:val="467886"/>
            <w:u w:val="single"/>
          </w:rPr>
          <w:t>https://www.sciencedirect.com/science/article/abs/pii/S1359178917303373</w:t>
        </w:r>
      </w:hyperlink>
      <w:r>
        <w:rPr>
          <w:color w:val="242424"/>
        </w:rPr>
        <w:t>. (Accessed on: 29 October 2024).</w:t>
      </w:r>
    </w:p>
    <w:p w14:paraId="53E8D8EF" w14:textId="77777777" w:rsidR="001B209F" w:rsidRDefault="001B209F">
      <w:pPr>
        <w:shd w:val="clear" w:color="auto" w:fill="FFFFFF"/>
        <w:rPr>
          <w:color w:val="242424"/>
        </w:rPr>
      </w:pPr>
    </w:p>
    <w:p w14:paraId="00000026" w14:textId="77777777" w:rsidR="0084148A" w:rsidRDefault="00000000">
      <w:pPr>
        <w:shd w:val="clear" w:color="auto" w:fill="FFFFFF"/>
        <w:rPr>
          <w:color w:val="242424"/>
        </w:rPr>
      </w:pPr>
      <w:r>
        <w:rPr>
          <w:color w:val="242424"/>
        </w:rPr>
        <w:t xml:space="preserve">Domestic Violence Services (2022) </w:t>
      </w:r>
      <w:r>
        <w:rPr>
          <w:i/>
          <w:color w:val="242424"/>
        </w:rPr>
        <w:t xml:space="preserve">The cycle of abuse. </w:t>
      </w:r>
      <w:r>
        <w:rPr>
          <w:color w:val="242424"/>
        </w:rPr>
        <w:t xml:space="preserve">Available at: </w:t>
      </w:r>
      <w:hyperlink r:id="rId11">
        <w:r w:rsidR="0084148A">
          <w:rPr>
            <w:color w:val="467886"/>
            <w:u w:val="single"/>
          </w:rPr>
          <w:t>https://www.dvsn.org/november-2022-the-cycle-of-abuse-imperfect-model-or-useful-tool/</w:t>
        </w:r>
      </w:hyperlink>
      <w:r>
        <w:rPr>
          <w:color w:val="242424"/>
        </w:rPr>
        <w:t xml:space="preserve"> (Accessed on: 15 October 2024).</w:t>
      </w:r>
    </w:p>
    <w:p w14:paraId="5D491B1C" w14:textId="77777777" w:rsidR="001B209F" w:rsidRDefault="001B209F">
      <w:pPr>
        <w:shd w:val="clear" w:color="auto" w:fill="FFFFFF"/>
        <w:rPr>
          <w:color w:val="242424"/>
        </w:rPr>
      </w:pPr>
    </w:p>
    <w:p w14:paraId="00000027" w14:textId="77777777" w:rsidR="0084148A" w:rsidRDefault="00000000">
      <w:pPr>
        <w:shd w:val="clear" w:color="auto" w:fill="FFFFFF"/>
        <w:rPr>
          <w:color w:val="242424"/>
        </w:rPr>
      </w:pPr>
      <w:r>
        <w:rPr>
          <w:color w:val="242424"/>
        </w:rPr>
        <w:t xml:space="preserve">Domestic Violence Services (2021) </w:t>
      </w:r>
      <w:r>
        <w:rPr>
          <w:i/>
          <w:color w:val="242424"/>
        </w:rPr>
        <w:t>The cycle of violence</w:t>
      </w:r>
      <w:r>
        <w:rPr>
          <w:color w:val="242424"/>
        </w:rPr>
        <w:t xml:space="preserve">. Available at: </w:t>
      </w:r>
      <w:hyperlink r:id="rId12">
        <w:r w:rsidR="0084148A">
          <w:rPr>
            <w:color w:val="467886"/>
            <w:u w:val="single"/>
          </w:rPr>
          <w:t>https:/s/sdvs.ie/the-cycle-of-violence/</w:t>
        </w:r>
      </w:hyperlink>
      <w:r>
        <w:rPr>
          <w:color w:val="242424"/>
        </w:rPr>
        <w:t xml:space="preserve"> (Accessed on: 15 October 2024).</w:t>
      </w:r>
    </w:p>
    <w:p w14:paraId="6BA38902" w14:textId="77777777" w:rsidR="001B209F" w:rsidRDefault="001B209F">
      <w:pPr>
        <w:shd w:val="clear" w:color="auto" w:fill="FFFFFF"/>
        <w:rPr>
          <w:color w:val="242424"/>
        </w:rPr>
      </w:pPr>
    </w:p>
    <w:p w14:paraId="00000028" w14:textId="77777777" w:rsidR="0084148A" w:rsidRDefault="00000000">
      <w:pPr>
        <w:shd w:val="clear" w:color="auto" w:fill="FFFFFF"/>
        <w:rPr>
          <w:color w:val="242424"/>
        </w:rPr>
      </w:pPr>
      <w:r>
        <w:rPr>
          <w:color w:val="242424"/>
        </w:rPr>
        <w:t xml:space="preserve">Gillette, H. (2022). </w:t>
      </w:r>
      <w:r>
        <w:rPr>
          <w:i/>
          <w:color w:val="242424"/>
        </w:rPr>
        <w:t>The 4 Stages of the Cycle of Abuse: From Tension to Calm and Back</w:t>
      </w:r>
      <w:r>
        <w:rPr>
          <w:color w:val="242424"/>
        </w:rPr>
        <w:t xml:space="preserve">. Available at: </w:t>
      </w:r>
      <w:hyperlink r:id="rId13">
        <w:r w:rsidR="0084148A">
          <w:rPr>
            <w:color w:val="467886"/>
            <w:u w:val="single"/>
          </w:rPr>
          <w:t>https://psychcentral.com/health/cycle-of-abuse</w:t>
        </w:r>
      </w:hyperlink>
      <w:r>
        <w:rPr>
          <w:color w:val="242424"/>
        </w:rPr>
        <w:t>. (Accessed on: 15 October 2024).</w:t>
      </w:r>
    </w:p>
    <w:p w14:paraId="760C47EE" w14:textId="77777777" w:rsidR="001B209F" w:rsidRDefault="001B209F">
      <w:pPr>
        <w:shd w:val="clear" w:color="auto" w:fill="FFFFFF"/>
        <w:rPr>
          <w:color w:val="242424"/>
        </w:rPr>
      </w:pPr>
    </w:p>
    <w:p w14:paraId="00000029" w14:textId="77777777" w:rsidR="0084148A" w:rsidRDefault="00000000">
      <w:pPr>
        <w:shd w:val="clear" w:color="auto" w:fill="FFFFFF"/>
        <w:rPr>
          <w:color w:val="242424"/>
        </w:rPr>
      </w:pPr>
      <w:r>
        <w:rPr>
          <w:color w:val="242424"/>
        </w:rPr>
        <w:t xml:space="preserve">Harrison, O. (2021). </w:t>
      </w:r>
      <w:r>
        <w:rPr>
          <w:i/>
          <w:color w:val="242424"/>
        </w:rPr>
        <w:t>The Long-Term Effects of Domestic Violence on Children, 41 CHILD. LEGAL RTS.</w:t>
      </w:r>
      <w:r>
        <w:rPr>
          <w:color w:val="242424"/>
        </w:rPr>
        <w:t xml:space="preserve"> Available at: </w:t>
      </w:r>
      <w:hyperlink r:id="rId14">
        <w:r w:rsidR="0084148A">
          <w:rPr>
            <w:color w:val="467886"/>
            <w:u w:val="single"/>
          </w:rPr>
          <w:t>https://lawecommons.luc.edu/cgi/viewcontent.cgi?article=1232&amp;context=clrj</w:t>
        </w:r>
      </w:hyperlink>
      <w:r>
        <w:rPr>
          <w:color w:val="242424"/>
        </w:rPr>
        <w:t>. (Accessed on: 28 October 2024).</w:t>
      </w:r>
    </w:p>
    <w:p w14:paraId="79A4C59A" w14:textId="77777777" w:rsidR="001B209F" w:rsidRDefault="001B209F">
      <w:pPr>
        <w:shd w:val="clear" w:color="auto" w:fill="FFFFFF"/>
        <w:rPr>
          <w:color w:val="242424"/>
        </w:rPr>
      </w:pPr>
    </w:p>
    <w:p w14:paraId="0000002A" w14:textId="77777777" w:rsidR="0084148A" w:rsidRDefault="00000000">
      <w:pPr>
        <w:shd w:val="clear" w:color="auto" w:fill="FFFFFF"/>
        <w:rPr>
          <w:color w:val="242424"/>
        </w:rPr>
      </w:pPr>
      <w:r>
        <w:rPr>
          <w:color w:val="242424"/>
        </w:rPr>
        <w:lastRenderedPageBreak/>
        <w:t xml:space="preserve">Hassain, M. (2020). </w:t>
      </w:r>
      <w:r>
        <w:rPr>
          <w:i/>
          <w:color w:val="242424"/>
        </w:rPr>
        <w:t>6 Ways to Recognize and Break the Cycle of Abuse — Caribbean Collective</w:t>
      </w:r>
      <w:r>
        <w:rPr>
          <w:color w:val="242424"/>
        </w:rPr>
        <w:t xml:space="preserve">.  Available at: </w:t>
      </w:r>
      <w:hyperlink r:id="rId15">
        <w:r w:rsidR="0084148A">
          <w:rPr>
            <w:color w:val="467886"/>
            <w:u w:val="single"/>
          </w:rPr>
          <w:t>https://www.caribbeancollectivemag.com/relationship/break-the-cycle-of-abuse</w:t>
        </w:r>
      </w:hyperlink>
      <w:r>
        <w:rPr>
          <w:color w:val="242424"/>
        </w:rPr>
        <w:t>. (Accessed on: 17 October 2024).</w:t>
      </w:r>
    </w:p>
    <w:p w14:paraId="03B474C7" w14:textId="77777777" w:rsidR="001B209F" w:rsidRDefault="001B209F">
      <w:pPr>
        <w:shd w:val="clear" w:color="auto" w:fill="FFFFFF"/>
        <w:rPr>
          <w:color w:val="242424"/>
        </w:rPr>
      </w:pPr>
    </w:p>
    <w:p w14:paraId="0000002B" w14:textId="77777777" w:rsidR="0084148A" w:rsidRDefault="00000000">
      <w:pPr>
        <w:shd w:val="clear" w:color="auto" w:fill="FFFFFF"/>
        <w:rPr>
          <w:color w:val="242424"/>
        </w:rPr>
      </w:pPr>
      <w:r>
        <w:rPr>
          <w:color w:val="242424"/>
        </w:rPr>
        <w:t xml:space="preserve">His Majesty's Inspectorate of Constabulary and Fire &amp; Rescue Services (2019). </w:t>
      </w:r>
      <w:r>
        <w:rPr>
          <w:i/>
          <w:color w:val="242424"/>
        </w:rPr>
        <w:t xml:space="preserve">The police response to domestic abuse an update report. </w:t>
      </w:r>
      <w:r>
        <w:rPr>
          <w:color w:val="242424"/>
        </w:rPr>
        <w:t xml:space="preserve"> Available at: </w:t>
      </w:r>
      <w:hyperlink r:id="rId16">
        <w:r w:rsidR="0084148A">
          <w:rPr>
            <w:color w:val="467886"/>
            <w:u w:val="single"/>
          </w:rPr>
          <w:t>https://assets-hmicfrs.justiceinspectorates.gov.uk/uploads/the-police-response-to-domestic-abuse-an-update-report.pdf</w:t>
        </w:r>
      </w:hyperlink>
      <w:r>
        <w:rPr>
          <w:color w:val="242424"/>
        </w:rPr>
        <w:t>. (Accessed on: 29 October 2024).</w:t>
      </w:r>
    </w:p>
    <w:p w14:paraId="22F576B9" w14:textId="77777777" w:rsidR="008D51A3" w:rsidRDefault="008D51A3">
      <w:pPr>
        <w:shd w:val="clear" w:color="auto" w:fill="FFFFFF"/>
        <w:rPr>
          <w:color w:val="242424"/>
        </w:rPr>
      </w:pPr>
    </w:p>
    <w:p w14:paraId="0000002C" w14:textId="77777777" w:rsidR="0084148A" w:rsidRDefault="00000000">
      <w:pPr>
        <w:shd w:val="clear" w:color="auto" w:fill="FFFFFF"/>
        <w:rPr>
          <w:color w:val="242424"/>
        </w:rPr>
      </w:pPr>
      <w:r>
        <w:rPr>
          <w:color w:val="242424"/>
        </w:rPr>
        <w:t xml:space="preserve">Home Office (2024). </w:t>
      </w:r>
      <w:r>
        <w:rPr>
          <w:i/>
          <w:color w:val="242424"/>
        </w:rPr>
        <w:t>New measures set out to combat violence against women and girls</w:t>
      </w:r>
      <w:r>
        <w:rPr>
          <w:color w:val="242424"/>
        </w:rPr>
        <w:t xml:space="preserve">. Available at: </w:t>
      </w:r>
      <w:hyperlink r:id="rId17">
        <w:r w:rsidR="0084148A">
          <w:rPr>
            <w:color w:val="467886"/>
            <w:u w:val="single"/>
          </w:rPr>
          <w:t>https://www.gov.uk/government/news/new-measures-set-out-to-combat-violence-against-women-and-girls</w:t>
        </w:r>
      </w:hyperlink>
      <w:r>
        <w:rPr>
          <w:color w:val="242424"/>
        </w:rPr>
        <w:t>. (Accessed on: 29 October 2024).</w:t>
      </w:r>
    </w:p>
    <w:p w14:paraId="604CFE1F" w14:textId="77777777" w:rsidR="001B209F" w:rsidRDefault="001B209F">
      <w:pPr>
        <w:shd w:val="clear" w:color="auto" w:fill="FFFFFF"/>
        <w:rPr>
          <w:color w:val="242424"/>
        </w:rPr>
      </w:pPr>
    </w:p>
    <w:p w14:paraId="0000002D" w14:textId="77777777" w:rsidR="0084148A" w:rsidRDefault="00000000">
      <w:pPr>
        <w:shd w:val="clear" w:color="auto" w:fill="FFFFFF"/>
        <w:rPr>
          <w:color w:val="242424"/>
        </w:rPr>
      </w:pPr>
      <w:r>
        <w:rPr>
          <w:color w:val="242424"/>
        </w:rPr>
        <w:t xml:space="preserve">Home Office (2024). </w:t>
      </w:r>
      <w:r>
        <w:rPr>
          <w:i/>
          <w:color w:val="242424"/>
        </w:rPr>
        <w:t>Domestic abuse: how to get help</w:t>
      </w:r>
      <w:r>
        <w:rPr>
          <w:color w:val="242424"/>
        </w:rPr>
        <w:t xml:space="preserve">. Available at: </w:t>
      </w:r>
      <w:hyperlink r:id="rId18" w:anchor="get-help-and-support">
        <w:r w:rsidR="0084148A">
          <w:rPr>
            <w:color w:val="467886"/>
            <w:u w:val="single"/>
          </w:rPr>
          <w:t>https://www.gov.uk/guidance/domestic-abuse-how-to-get-help#get-help-and-support</w:t>
        </w:r>
      </w:hyperlink>
      <w:r>
        <w:rPr>
          <w:color w:val="242424"/>
        </w:rPr>
        <w:t>. (Accessed on: 29 October 2024).</w:t>
      </w:r>
    </w:p>
    <w:p w14:paraId="0B62A1BA" w14:textId="77777777" w:rsidR="001B209F" w:rsidRDefault="001B209F">
      <w:pPr>
        <w:shd w:val="clear" w:color="auto" w:fill="FFFFFF"/>
        <w:rPr>
          <w:color w:val="242424"/>
        </w:rPr>
      </w:pPr>
    </w:p>
    <w:p w14:paraId="0000002E" w14:textId="77777777" w:rsidR="0084148A" w:rsidRDefault="00000000">
      <w:pPr>
        <w:shd w:val="clear" w:color="auto" w:fill="FFFFFF"/>
        <w:rPr>
          <w:color w:val="242424"/>
        </w:rPr>
      </w:pPr>
      <w:r>
        <w:rPr>
          <w:color w:val="242424"/>
        </w:rPr>
        <w:t xml:space="preserve">Joyful Heart Foundation (2021). </w:t>
      </w:r>
      <w:r>
        <w:rPr>
          <w:i/>
          <w:color w:val="242424"/>
        </w:rPr>
        <w:t>Effects of domestic violence</w:t>
      </w:r>
      <w:r>
        <w:rPr>
          <w:color w:val="242424"/>
        </w:rPr>
        <w:t xml:space="preserve">. Available at: </w:t>
      </w:r>
      <w:hyperlink r:id="rId19">
        <w:r w:rsidR="0084148A">
          <w:rPr>
            <w:color w:val="467886"/>
            <w:u w:val="single"/>
          </w:rPr>
          <w:t>https://www.joyfulheartfoundation.org/learn/domestic-violence/effects-domestic-violence</w:t>
        </w:r>
      </w:hyperlink>
      <w:r>
        <w:rPr>
          <w:color w:val="242424"/>
        </w:rPr>
        <w:t>. (Accessed on: 15 October 2024).</w:t>
      </w:r>
    </w:p>
    <w:p w14:paraId="148584F7" w14:textId="77777777" w:rsidR="001B209F" w:rsidRDefault="001B209F">
      <w:pPr>
        <w:shd w:val="clear" w:color="auto" w:fill="FFFFFF"/>
        <w:rPr>
          <w:color w:val="242424"/>
        </w:rPr>
      </w:pPr>
    </w:p>
    <w:p w14:paraId="3983D217" w14:textId="4BFBEF5A" w:rsidR="009E6ED1" w:rsidRPr="005E047B" w:rsidRDefault="009E6ED1" w:rsidP="009E6ED1">
      <w:pPr>
        <w:shd w:val="clear" w:color="auto" w:fill="FFFFFF"/>
        <w:rPr>
          <w:i/>
          <w:iCs/>
          <w:color w:val="242424"/>
        </w:rPr>
      </w:pPr>
      <w:r>
        <w:rPr>
          <w:color w:val="242424"/>
        </w:rPr>
        <w:t>K</w:t>
      </w:r>
      <w:r w:rsidRPr="009E6ED1">
        <w:rPr>
          <w:color w:val="242424"/>
        </w:rPr>
        <w:t>yle (2022). </w:t>
      </w:r>
      <w:r w:rsidR="005E047B">
        <w:rPr>
          <w:i/>
          <w:iCs/>
          <w:color w:val="242424"/>
        </w:rPr>
        <w:t>The</w:t>
      </w:r>
      <w:r w:rsidRPr="009E6ED1">
        <w:rPr>
          <w:i/>
          <w:iCs/>
          <w:color w:val="242424"/>
        </w:rPr>
        <w:t xml:space="preserve"> C</w:t>
      </w:r>
      <w:r w:rsidR="005E047B">
        <w:rPr>
          <w:i/>
          <w:iCs/>
          <w:color w:val="242424"/>
        </w:rPr>
        <w:t>ycle</w:t>
      </w:r>
      <w:r w:rsidRPr="009E6ED1">
        <w:rPr>
          <w:i/>
          <w:iCs/>
          <w:color w:val="242424"/>
        </w:rPr>
        <w:t xml:space="preserve"> </w:t>
      </w:r>
      <w:proofErr w:type="gramStart"/>
      <w:r w:rsidRPr="009E6ED1">
        <w:rPr>
          <w:i/>
          <w:iCs/>
          <w:color w:val="242424"/>
        </w:rPr>
        <w:t>O</w:t>
      </w:r>
      <w:r w:rsidR="005E047B">
        <w:rPr>
          <w:i/>
          <w:iCs/>
          <w:color w:val="242424"/>
        </w:rPr>
        <w:t xml:space="preserve">f </w:t>
      </w:r>
      <w:r w:rsidRPr="009E6ED1">
        <w:rPr>
          <w:i/>
          <w:iCs/>
          <w:color w:val="242424"/>
        </w:rPr>
        <w:t xml:space="preserve"> V</w:t>
      </w:r>
      <w:r w:rsidR="005E047B">
        <w:rPr>
          <w:i/>
          <w:iCs/>
          <w:color w:val="242424"/>
        </w:rPr>
        <w:t>iolence</w:t>
      </w:r>
      <w:proofErr w:type="gramEnd"/>
      <w:r w:rsidRPr="009E6ED1">
        <w:rPr>
          <w:i/>
          <w:iCs/>
          <w:color w:val="242424"/>
        </w:rPr>
        <w:t xml:space="preserve"> </w:t>
      </w:r>
      <w:r w:rsidR="005E047B">
        <w:rPr>
          <w:i/>
          <w:iCs/>
          <w:color w:val="242424"/>
        </w:rPr>
        <w:t>and its</w:t>
      </w:r>
      <w:r w:rsidRPr="009E6ED1">
        <w:rPr>
          <w:i/>
          <w:iCs/>
          <w:color w:val="242424"/>
        </w:rPr>
        <w:t xml:space="preserve"> </w:t>
      </w:r>
      <w:r w:rsidR="005E047B">
        <w:rPr>
          <w:i/>
          <w:iCs/>
          <w:color w:val="242424"/>
        </w:rPr>
        <w:t>use to</w:t>
      </w:r>
      <w:r w:rsidRPr="009E6ED1">
        <w:rPr>
          <w:i/>
          <w:iCs/>
          <w:color w:val="242424"/>
        </w:rPr>
        <w:t xml:space="preserve"> </w:t>
      </w:r>
      <w:r w:rsidR="005E047B">
        <w:rPr>
          <w:i/>
          <w:iCs/>
          <w:color w:val="242424"/>
        </w:rPr>
        <w:t>understand</w:t>
      </w:r>
      <w:r w:rsidRPr="009E6ED1">
        <w:rPr>
          <w:i/>
          <w:iCs/>
          <w:color w:val="242424"/>
        </w:rPr>
        <w:t xml:space="preserve"> D</w:t>
      </w:r>
      <w:r w:rsidR="005E047B">
        <w:rPr>
          <w:i/>
          <w:iCs/>
          <w:color w:val="242424"/>
        </w:rPr>
        <w:t>omestic</w:t>
      </w:r>
      <w:r w:rsidRPr="009E6ED1">
        <w:rPr>
          <w:i/>
          <w:iCs/>
          <w:color w:val="242424"/>
        </w:rPr>
        <w:t xml:space="preserve"> V</w:t>
      </w:r>
      <w:r w:rsidR="005E047B">
        <w:rPr>
          <w:i/>
          <w:iCs/>
          <w:color w:val="242424"/>
        </w:rPr>
        <w:t xml:space="preserve">iolence. </w:t>
      </w:r>
      <w:r w:rsidRPr="009E6ED1">
        <w:rPr>
          <w:color w:val="242424"/>
        </w:rPr>
        <w:t xml:space="preserve"> Available at: </w:t>
      </w:r>
      <w:hyperlink r:id="rId20" w:history="1">
        <w:r w:rsidRPr="009E6ED1">
          <w:rPr>
            <w:rStyle w:val="Hyperlink"/>
          </w:rPr>
          <w:t>https://promising.futureswithoutviolence.org/the-cycle-of-domestic-violence/</w:t>
        </w:r>
      </w:hyperlink>
      <w:r w:rsidRPr="009E6ED1">
        <w:rPr>
          <w:color w:val="242424"/>
        </w:rPr>
        <w:t>.</w:t>
      </w:r>
      <w:r>
        <w:rPr>
          <w:color w:val="242424"/>
        </w:rPr>
        <w:t xml:space="preserve"> (Accessed on: 4 November 2024). </w:t>
      </w:r>
    </w:p>
    <w:p w14:paraId="5E01BD56" w14:textId="77777777" w:rsidR="009E6ED1" w:rsidRPr="009E6ED1" w:rsidRDefault="009E6ED1" w:rsidP="009E6ED1">
      <w:pPr>
        <w:shd w:val="clear" w:color="auto" w:fill="FFFFFF"/>
        <w:rPr>
          <w:color w:val="242424"/>
        </w:rPr>
      </w:pPr>
    </w:p>
    <w:p w14:paraId="398C19E5" w14:textId="77777777" w:rsidR="009E6ED1" w:rsidRDefault="009E6ED1">
      <w:pPr>
        <w:shd w:val="clear" w:color="auto" w:fill="FFFFFF"/>
        <w:rPr>
          <w:color w:val="242424"/>
        </w:rPr>
      </w:pPr>
    </w:p>
    <w:p w14:paraId="0000002F" w14:textId="3B275E9C" w:rsidR="0084148A" w:rsidRDefault="003B32B4">
      <w:pPr>
        <w:shd w:val="clear" w:color="auto" w:fill="FFFFFF"/>
        <w:rPr>
          <w:color w:val="242424"/>
        </w:rPr>
      </w:pPr>
      <w:r>
        <w:rPr>
          <w:i/>
          <w:color w:val="242424"/>
        </w:rPr>
        <w:t>Domestic Abuse Act 2021</w:t>
      </w:r>
      <w:r>
        <w:rPr>
          <w:color w:val="242424"/>
        </w:rPr>
        <w:t xml:space="preserve">. (2021). Available at: </w:t>
      </w:r>
      <w:hyperlink r:id="rId21">
        <w:r w:rsidR="0084148A">
          <w:rPr>
            <w:color w:val="467886"/>
            <w:u w:val="single"/>
          </w:rPr>
          <w:t>https://www.legislation.gov.uk/ukpga/2021/17/section/1</w:t>
        </w:r>
      </w:hyperlink>
      <w:r>
        <w:rPr>
          <w:color w:val="242424"/>
        </w:rPr>
        <w:t>. (Accessed on: 15 October 2024)</w:t>
      </w:r>
    </w:p>
    <w:p w14:paraId="6C86D80E" w14:textId="77777777" w:rsidR="001B209F" w:rsidRDefault="001B209F">
      <w:pPr>
        <w:shd w:val="clear" w:color="auto" w:fill="FFFFFF"/>
        <w:rPr>
          <w:color w:val="242424"/>
        </w:rPr>
      </w:pPr>
    </w:p>
    <w:p w14:paraId="00000030" w14:textId="77777777" w:rsidR="0084148A" w:rsidRDefault="00000000">
      <w:pPr>
        <w:shd w:val="clear" w:color="auto" w:fill="FFFFFF"/>
        <w:rPr>
          <w:color w:val="242424"/>
        </w:rPr>
      </w:pPr>
      <w:r>
        <w:rPr>
          <w:color w:val="242424"/>
        </w:rPr>
        <w:t xml:space="preserve">Lubit, R., et al. (2003) </w:t>
      </w:r>
      <w:r>
        <w:rPr>
          <w:i/>
          <w:color w:val="242424"/>
        </w:rPr>
        <w:t>Impact of trauma on children -</w:t>
      </w:r>
      <w:r>
        <w:rPr>
          <w:color w:val="242424"/>
        </w:rPr>
        <w:t xml:space="preserve"> </w:t>
      </w:r>
      <w:r>
        <w:rPr>
          <w:i/>
          <w:color w:val="242424"/>
        </w:rPr>
        <w:t>Journal of Psychiatric</w:t>
      </w:r>
      <w:r>
        <w:rPr>
          <w:color w:val="242424"/>
        </w:rPr>
        <w:t xml:space="preserve"> </w:t>
      </w:r>
      <w:r>
        <w:rPr>
          <w:i/>
          <w:color w:val="242424"/>
        </w:rPr>
        <w:t>Practice.</w:t>
      </w:r>
      <w:r>
        <w:rPr>
          <w:color w:val="242424"/>
        </w:rPr>
        <w:t xml:space="preserve"> Available at: </w:t>
      </w:r>
      <w:hyperlink r:id="rId22">
        <w:r w:rsidR="0084148A">
          <w:rPr>
            <w:color w:val="467886"/>
            <w:u w:val="single"/>
          </w:rPr>
          <w:t>https://journals.lww.com/practicalpsychiatry/abstract/2003/03000/impact_of_trauma_on_children.4.aspx</w:t>
        </w:r>
      </w:hyperlink>
      <w:r>
        <w:rPr>
          <w:color w:val="242424"/>
        </w:rPr>
        <w:t xml:space="preserve"> (Accessed on: 29 October 2024).</w:t>
      </w:r>
    </w:p>
    <w:p w14:paraId="294D44C3" w14:textId="77777777" w:rsidR="001B209F" w:rsidRDefault="001B209F">
      <w:pPr>
        <w:shd w:val="clear" w:color="auto" w:fill="FFFFFF"/>
        <w:rPr>
          <w:color w:val="242424"/>
        </w:rPr>
      </w:pPr>
    </w:p>
    <w:p w14:paraId="00000031" w14:textId="77777777" w:rsidR="0084148A" w:rsidRDefault="00000000">
      <w:pPr>
        <w:shd w:val="clear" w:color="auto" w:fill="FFFFFF"/>
        <w:rPr>
          <w:color w:val="242424"/>
        </w:rPr>
      </w:pPr>
      <w:r>
        <w:rPr>
          <w:color w:val="242424"/>
        </w:rPr>
        <w:t xml:space="preserve">Megele, C. (2018). </w:t>
      </w:r>
      <w:r>
        <w:rPr>
          <w:i/>
          <w:color w:val="242424"/>
        </w:rPr>
        <w:t>Safeguarding children and young people. A guide for social workers</w:t>
      </w:r>
      <w:r>
        <w:rPr>
          <w:color w:val="242424"/>
        </w:rPr>
        <w:t>. Policy Press. (Accessed on: 17 October 2024).</w:t>
      </w:r>
    </w:p>
    <w:p w14:paraId="545ABA68" w14:textId="77777777" w:rsidR="001B209F" w:rsidRDefault="001B209F">
      <w:pPr>
        <w:shd w:val="clear" w:color="auto" w:fill="FFFFFF"/>
        <w:rPr>
          <w:color w:val="242424"/>
        </w:rPr>
      </w:pPr>
    </w:p>
    <w:p w14:paraId="00000032" w14:textId="77777777" w:rsidR="0084148A" w:rsidRDefault="00000000">
      <w:pPr>
        <w:shd w:val="clear" w:color="auto" w:fill="FFFFFF"/>
        <w:rPr>
          <w:color w:val="242424"/>
        </w:rPr>
      </w:pPr>
      <w:r>
        <w:rPr>
          <w:color w:val="242424"/>
        </w:rPr>
        <w:t xml:space="preserve">National Centre for Domestic Violence (2023). </w:t>
      </w:r>
      <w:r>
        <w:rPr>
          <w:i/>
          <w:color w:val="242424"/>
        </w:rPr>
        <w:t>Domestic Abuse Statistics UK</w:t>
      </w:r>
      <w:r>
        <w:rPr>
          <w:color w:val="242424"/>
        </w:rPr>
        <w:t xml:space="preserve">. Available at: </w:t>
      </w:r>
      <w:hyperlink r:id="rId23">
        <w:r w:rsidR="0084148A">
          <w:rPr>
            <w:color w:val="467886"/>
            <w:u w:val="single"/>
          </w:rPr>
          <w:t>https://www.ncdv.org.uk/domestic-abuse-statistics-uk/</w:t>
        </w:r>
      </w:hyperlink>
      <w:r>
        <w:rPr>
          <w:color w:val="242424"/>
        </w:rPr>
        <w:t>. (Accessed on: 15 October 2024).</w:t>
      </w:r>
    </w:p>
    <w:p w14:paraId="647B998E" w14:textId="77777777" w:rsidR="001B209F" w:rsidRDefault="001B209F">
      <w:pPr>
        <w:shd w:val="clear" w:color="auto" w:fill="FFFFFF"/>
        <w:rPr>
          <w:color w:val="242424"/>
        </w:rPr>
      </w:pPr>
    </w:p>
    <w:p w14:paraId="00000033" w14:textId="77777777" w:rsidR="0084148A" w:rsidRDefault="00000000">
      <w:pPr>
        <w:shd w:val="clear" w:color="auto" w:fill="FFFFFF"/>
        <w:rPr>
          <w:color w:val="242424"/>
        </w:rPr>
      </w:pPr>
      <w:r>
        <w:rPr>
          <w:color w:val="242424"/>
        </w:rPr>
        <w:t xml:space="preserve">National Health Service (2021). </w:t>
      </w:r>
      <w:r>
        <w:rPr>
          <w:i/>
          <w:color w:val="242424"/>
        </w:rPr>
        <w:t>Adverse Childhood Experiences (ACEs) and Attachment</w:t>
      </w:r>
      <w:r>
        <w:rPr>
          <w:color w:val="242424"/>
        </w:rPr>
        <w:t xml:space="preserve">. Available at: </w:t>
      </w:r>
      <w:hyperlink r:id="rId24">
        <w:r w:rsidR="0084148A">
          <w:rPr>
            <w:color w:val="467886"/>
            <w:u w:val="single"/>
          </w:rPr>
          <w:t>https://mft.nhs.uk/rmch/services/camhs/young-people/adverse-childhood-experiences-aces-and-attachment/</w:t>
        </w:r>
      </w:hyperlink>
      <w:r>
        <w:rPr>
          <w:color w:val="242424"/>
        </w:rPr>
        <w:t>. (Accessed on: 15 October 2024).</w:t>
      </w:r>
    </w:p>
    <w:p w14:paraId="3D4277A0" w14:textId="77777777" w:rsidR="001B209F" w:rsidRDefault="001B209F">
      <w:pPr>
        <w:shd w:val="clear" w:color="auto" w:fill="FFFFFF"/>
        <w:rPr>
          <w:color w:val="242424"/>
        </w:rPr>
      </w:pPr>
    </w:p>
    <w:p w14:paraId="00000034" w14:textId="77777777" w:rsidR="0084148A" w:rsidRDefault="00000000">
      <w:pPr>
        <w:shd w:val="clear" w:color="auto" w:fill="FFFFFF"/>
        <w:rPr>
          <w:color w:val="242424"/>
        </w:rPr>
      </w:pPr>
      <w:r>
        <w:rPr>
          <w:color w:val="242424"/>
        </w:rPr>
        <w:t xml:space="preserve">National Library of Medicine (2014). </w:t>
      </w:r>
      <w:r>
        <w:rPr>
          <w:i/>
          <w:color w:val="242424"/>
        </w:rPr>
        <w:t>Understanding the impact of trauma</w:t>
      </w:r>
      <w:r>
        <w:rPr>
          <w:color w:val="242424"/>
        </w:rPr>
        <w:t xml:space="preserve">. Available at: </w:t>
      </w:r>
      <w:hyperlink r:id="rId25">
        <w:r w:rsidR="0084148A">
          <w:rPr>
            <w:color w:val="467886"/>
            <w:u w:val="single"/>
          </w:rPr>
          <w:t>https://www.ncbi.nlm.nih.gov/books/NBK207191/</w:t>
        </w:r>
      </w:hyperlink>
      <w:r>
        <w:rPr>
          <w:color w:val="242424"/>
        </w:rPr>
        <w:t>. (Accessed on: 15 October 2024).</w:t>
      </w:r>
    </w:p>
    <w:p w14:paraId="38CDDD13" w14:textId="77777777" w:rsidR="001B209F" w:rsidRDefault="001B209F">
      <w:pPr>
        <w:shd w:val="clear" w:color="auto" w:fill="FFFFFF"/>
        <w:rPr>
          <w:color w:val="242424"/>
        </w:rPr>
      </w:pPr>
    </w:p>
    <w:p w14:paraId="00000035" w14:textId="77777777" w:rsidR="0084148A" w:rsidRDefault="00000000">
      <w:pPr>
        <w:shd w:val="clear" w:color="auto" w:fill="FFFFFF"/>
        <w:rPr>
          <w:color w:val="242424"/>
        </w:rPr>
      </w:pPr>
      <w:r>
        <w:rPr>
          <w:color w:val="242424"/>
        </w:rPr>
        <w:lastRenderedPageBreak/>
        <w:t xml:space="preserve">National Society for the Prevention of Cruelty to Children (2016). </w:t>
      </w:r>
      <w:r>
        <w:rPr>
          <w:i/>
          <w:color w:val="242424"/>
        </w:rPr>
        <w:t>Types of Abuse</w:t>
      </w:r>
      <w:r>
        <w:rPr>
          <w:color w:val="242424"/>
        </w:rPr>
        <w:t xml:space="preserve">. Available at: </w:t>
      </w:r>
      <w:hyperlink r:id="rId26">
        <w:r w:rsidR="0084148A">
          <w:rPr>
            <w:color w:val="467886"/>
            <w:u w:val="single"/>
          </w:rPr>
          <w:t>https://www.nspcc.org.uk/what-is-child-abuse/types-of-abuse/</w:t>
        </w:r>
      </w:hyperlink>
      <w:r>
        <w:rPr>
          <w:color w:val="242424"/>
        </w:rPr>
        <w:t>. (Accessed on: 28 October 2024).</w:t>
      </w:r>
    </w:p>
    <w:p w14:paraId="154E91E8" w14:textId="77777777" w:rsidR="00BC50AD" w:rsidRDefault="00BC50AD">
      <w:pPr>
        <w:shd w:val="clear" w:color="auto" w:fill="FFFFFF"/>
        <w:rPr>
          <w:color w:val="242424"/>
        </w:rPr>
      </w:pPr>
    </w:p>
    <w:p w14:paraId="00000036" w14:textId="77777777" w:rsidR="0084148A" w:rsidRDefault="00000000">
      <w:pPr>
        <w:shd w:val="clear" w:color="auto" w:fill="FFFFFF"/>
        <w:rPr>
          <w:color w:val="242424"/>
        </w:rPr>
      </w:pPr>
      <w:r>
        <w:rPr>
          <w:color w:val="242424"/>
        </w:rPr>
        <w:t xml:space="preserve">National Society for the Prevention of Cruelty to Children (2023). </w:t>
      </w:r>
      <w:r>
        <w:rPr>
          <w:i/>
          <w:color w:val="242424"/>
        </w:rPr>
        <w:t>Early help and early intervention</w:t>
      </w:r>
      <w:r>
        <w:rPr>
          <w:color w:val="242424"/>
        </w:rPr>
        <w:t xml:space="preserve">. Available at: </w:t>
      </w:r>
      <w:hyperlink r:id="rId27">
        <w:r w:rsidR="0084148A">
          <w:rPr>
            <w:color w:val="467886"/>
            <w:u w:val="single"/>
          </w:rPr>
          <w:t>https://learning.nspcc.org.uk/safeguarding-child-protection/early-help-and-early-intervention</w:t>
        </w:r>
      </w:hyperlink>
      <w:r>
        <w:rPr>
          <w:color w:val="242424"/>
        </w:rPr>
        <w:t>. (Accessed on: 18 October 2024).</w:t>
      </w:r>
    </w:p>
    <w:p w14:paraId="1A0FDCA0" w14:textId="77777777" w:rsidR="001B209F" w:rsidRDefault="001B209F">
      <w:pPr>
        <w:shd w:val="clear" w:color="auto" w:fill="FFFFFF"/>
        <w:rPr>
          <w:color w:val="242424"/>
        </w:rPr>
      </w:pPr>
    </w:p>
    <w:p w14:paraId="00000037" w14:textId="77777777" w:rsidR="0084148A" w:rsidRDefault="00000000">
      <w:pPr>
        <w:shd w:val="clear" w:color="auto" w:fill="FFFFFF"/>
        <w:rPr>
          <w:color w:val="242424"/>
        </w:rPr>
      </w:pPr>
      <w:r>
        <w:rPr>
          <w:color w:val="242424"/>
        </w:rPr>
        <w:t xml:space="preserve">National Society for the Prevention of Cruelty to Children. (2022). </w:t>
      </w:r>
      <w:r>
        <w:rPr>
          <w:i/>
          <w:color w:val="242424"/>
        </w:rPr>
        <w:t>Half a million children suffer abuse in the UK every year</w:t>
      </w:r>
      <w:r>
        <w:rPr>
          <w:color w:val="242424"/>
        </w:rPr>
        <w:t xml:space="preserve">.  Available at: </w:t>
      </w:r>
      <w:hyperlink r:id="rId28">
        <w:r w:rsidR="0084148A">
          <w:rPr>
            <w:color w:val="467886"/>
            <w:u w:val="single"/>
          </w:rPr>
          <w:t>https://www.nspcc.org.uk/about-us/news-opinion/2022/childhood-day/</w:t>
        </w:r>
      </w:hyperlink>
      <w:r>
        <w:rPr>
          <w:color w:val="242424"/>
        </w:rPr>
        <w:t>. (Accessed on: 28 October 2024).</w:t>
      </w:r>
    </w:p>
    <w:p w14:paraId="74D5EC16" w14:textId="77777777" w:rsidR="001B209F" w:rsidRDefault="001B209F">
      <w:pPr>
        <w:shd w:val="clear" w:color="auto" w:fill="FFFFFF"/>
        <w:rPr>
          <w:color w:val="242424"/>
        </w:rPr>
      </w:pPr>
    </w:p>
    <w:p w14:paraId="00000038" w14:textId="77777777" w:rsidR="0084148A" w:rsidRDefault="00000000">
      <w:pPr>
        <w:shd w:val="clear" w:color="auto" w:fill="FFFFFF"/>
        <w:rPr>
          <w:color w:val="242424"/>
        </w:rPr>
      </w:pPr>
      <w:r>
        <w:rPr>
          <w:color w:val="242424"/>
        </w:rPr>
        <w:t xml:space="preserve">Plummer, M. and Cossins, A., (2018). </w:t>
      </w:r>
      <w:r>
        <w:rPr>
          <w:i/>
          <w:color w:val="242424"/>
        </w:rPr>
        <w:t>The cycle of abuse: When victims become offenders. Trauma, Violence, &amp; Abuse, 19</w:t>
      </w:r>
      <w:r>
        <w:rPr>
          <w:color w:val="242424"/>
        </w:rPr>
        <w:t>(3), pp.286-304. (Accessed on: 28 October 2024).</w:t>
      </w:r>
    </w:p>
    <w:p w14:paraId="15E5E97F" w14:textId="77777777" w:rsidR="001B209F" w:rsidRDefault="001B209F">
      <w:pPr>
        <w:shd w:val="clear" w:color="auto" w:fill="FFFFFF"/>
        <w:rPr>
          <w:color w:val="242424"/>
        </w:rPr>
      </w:pPr>
    </w:p>
    <w:p w14:paraId="00000039" w14:textId="77777777" w:rsidR="0084148A" w:rsidRDefault="00000000">
      <w:pPr>
        <w:shd w:val="clear" w:color="auto" w:fill="FFFFFF"/>
        <w:rPr>
          <w:color w:val="242424"/>
        </w:rPr>
      </w:pPr>
      <w:r>
        <w:rPr>
          <w:color w:val="242424"/>
        </w:rPr>
        <w:t xml:space="preserve">Rape Crisis (2023). </w:t>
      </w:r>
      <w:r>
        <w:rPr>
          <w:i/>
          <w:color w:val="242424"/>
        </w:rPr>
        <w:t>What is rape? | Rape Crisis England &amp; Wales</w:t>
      </w:r>
      <w:r>
        <w:rPr>
          <w:color w:val="242424"/>
        </w:rPr>
        <w:t xml:space="preserve">. Available at: </w:t>
      </w:r>
      <w:hyperlink r:id="rId29">
        <w:r w:rsidR="0084148A">
          <w:rPr>
            <w:color w:val="467886"/>
            <w:u w:val="single"/>
          </w:rPr>
          <w:t>https://rapecrisis.org.uk/get-informed/types-of-sexual-violence/</w:t>
        </w:r>
      </w:hyperlink>
      <w:r>
        <w:rPr>
          <w:color w:val="242424"/>
        </w:rPr>
        <w:t>. (Accessed on: 15 October 2024).</w:t>
      </w:r>
    </w:p>
    <w:p w14:paraId="2612B99C" w14:textId="77777777" w:rsidR="001B209F" w:rsidRDefault="001B209F">
      <w:pPr>
        <w:shd w:val="clear" w:color="auto" w:fill="FFFFFF"/>
        <w:rPr>
          <w:color w:val="242424"/>
        </w:rPr>
      </w:pPr>
    </w:p>
    <w:p w14:paraId="0000003A" w14:textId="77777777" w:rsidR="0084148A" w:rsidRDefault="00000000">
      <w:pPr>
        <w:shd w:val="clear" w:color="auto" w:fill="FFFFFF"/>
        <w:rPr>
          <w:color w:val="242424"/>
        </w:rPr>
      </w:pPr>
      <w:r>
        <w:rPr>
          <w:color w:val="242424"/>
        </w:rPr>
        <w:t xml:space="preserve">Safeguarding Wales Procedure (2024). </w:t>
      </w:r>
      <w:r>
        <w:rPr>
          <w:i/>
          <w:color w:val="242424"/>
        </w:rPr>
        <w:t>Action following a report: initial checks and decisions</w:t>
      </w:r>
      <w:r>
        <w:rPr>
          <w:color w:val="242424"/>
        </w:rPr>
        <w:t xml:space="preserve">.  Available at: </w:t>
      </w:r>
      <w:hyperlink r:id="rId30">
        <w:r w:rsidR="0084148A">
          <w:rPr>
            <w:color w:val="467886"/>
            <w:u w:val="single"/>
          </w:rPr>
          <w:t>https://safeguarding.wales/en/chi-i/chi-i-c3pt1/c3pt1-p4/</w:t>
        </w:r>
      </w:hyperlink>
      <w:r>
        <w:rPr>
          <w:color w:val="242424"/>
        </w:rPr>
        <w:t>. (Accessed on: 28 October 2024).</w:t>
      </w:r>
    </w:p>
    <w:p w14:paraId="0000003B" w14:textId="77777777" w:rsidR="0084148A" w:rsidRDefault="00000000">
      <w:pPr>
        <w:shd w:val="clear" w:color="auto" w:fill="FFFFFF"/>
        <w:rPr>
          <w:color w:val="242424"/>
        </w:rPr>
      </w:pPr>
      <w:r>
        <w:rPr>
          <w:color w:val="242424"/>
        </w:rPr>
        <w:t xml:space="preserve"> </w:t>
      </w:r>
    </w:p>
    <w:p w14:paraId="0000003C" w14:textId="52E7C79E" w:rsidR="0084148A" w:rsidRDefault="00000000">
      <w:pPr>
        <w:shd w:val="clear" w:color="auto" w:fill="FFFFFF"/>
        <w:rPr>
          <w:color w:val="242424"/>
        </w:rPr>
      </w:pPr>
      <w:r>
        <w:rPr>
          <w:color w:val="242424"/>
        </w:rPr>
        <w:t xml:space="preserve">Social Care Institute for Excellence (2023). </w:t>
      </w:r>
      <w:r>
        <w:rPr>
          <w:i/>
          <w:color w:val="242424"/>
        </w:rPr>
        <w:t>The Care Act: safeguarding adults</w:t>
      </w:r>
      <w:r>
        <w:rPr>
          <w:color w:val="242424"/>
        </w:rPr>
        <w:t xml:space="preserve">. Available at: </w:t>
      </w:r>
      <w:hyperlink r:id="rId31">
        <w:r w:rsidR="0084148A">
          <w:rPr>
            <w:color w:val="467886"/>
            <w:u w:val="single"/>
          </w:rPr>
          <w:t>https://www.scie.org.uk/safeguarding/adults/care-act-safeguarding-adults/</w:t>
        </w:r>
      </w:hyperlink>
      <w:r>
        <w:rPr>
          <w:color w:val="242424"/>
        </w:rPr>
        <w:t>.</w:t>
      </w:r>
    </w:p>
    <w:p w14:paraId="0000003D" w14:textId="77777777" w:rsidR="0084148A" w:rsidRDefault="00000000">
      <w:pPr>
        <w:shd w:val="clear" w:color="auto" w:fill="FFFFFF"/>
        <w:rPr>
          <w:color w:val="242424"/>
        </w:rPr>
      </w:pPr>
      <w:r>
        <w:rPr>
          <w:color w:val="242424"/>
        </w:rPr>
        <w:t>(Accessed on: 1 November 2024).</w:t>
      </w:r>
    </w:p>
    <w:p w14:paraId="50464AE6" w14:textId="21FBCE45" w:rsidR="001B209F" w:rsidRDefault="00000000">
      <w:pPr>
        <w:shd w:val="clear" w:color="auto" w:fill="FFFFFF"/>
        <w:rPr>
          <w:color w:val="242424"/>
        </w:rPr>
      </w:pPr>
      <w:r>
        <w:rPr>
          <w:color w:val="242424"/>
        </w:rPr>
        <w:t xml:space="preserve"> </w:t>
      </w:r>
    </w:p>
    <w:p w14:paraId="00000040" w14:textId="77777777" w:rsidR="0084148A" w:rsidRDefault="00000000">
      <w:pPr>
        <w:shd w:val="clear" w:color="auto" w:fill="FFFFFF"/>
        <w:rPr>
          <w:color w:val="242424"/>
        </w:rPr>
      </w:pPr>
      <w:r>
        <w:rPr>
          <w:color w:val="242424"/>
        </w:rPr>
        <w:t xml:space="preserve">Telloian, C. (2022). </w:t>
      </w:r>
      <w:r>
        <w:rPr>
          <w:i/>
          <w:color w:val="242424"/>
        </w:rPr>
        <w:t>Effects of Emotional Abuse on Your Brain, Relationships, and Health</w:t>
      </w:r>
      <w:r>
        <w:rPr>
          <w:color w:val="242424"/>
        </w:rPr>
        <w:t xml:space="preserve">. Available at: </w:t>
      </w:r>
      <w:hyperlink r:id="rId32" w:anchor="short-and-long-term-effects-in-adults">
        <w:r w:rsidR="0084148A">
          <w:rPr>
            <w:color w:val="467886"/>
            <w:u w:val="single"/>
          </w:rPr>
          <w:t>https://psychcentral.com/health/effects-of-emotional-abuse#short-and-long-term-effects-in-adults</w:t>
        </w:r>
      </w:hyperlink>
      <w:r>
        <w:rPr>
          <w:color w:val="242424"/>
        </w:rPr>
        <w:t>. (Accessed on: 15 October 2024).</w:t>
      </w:r>
    </w:p>
    <w:p w14:paraId="535238F8" w14:textId="77777777" w:rsidR="001B209F" w:rsidRDefault="001B209F">
      <w:pPr>
        <w:shd w:val="clear" w:color="auto" w:fill="FFFFFF"/>
        <w:rPr>
          <w:color w:val="242424"/>
        </w:rPr>
      </w:pPr>
    </w:p>
    <w:p w14:paraId="00000041" w14:textId="77777777" w:rsidR="0084148A" w:rsidRDefault="00000000">
      <w:pPr>
        <w:shd w:val="clear" w:color="auto" w:fill="FFFFFF"/>
        <w:rPr>
          <w:color w:val="242424"/>
        </w:rPr>
      </w:pPr>
      <w:r>
        <w:rPr>
          <w:color w:val="242424"/>
        </w:rPr>
        <w:t xml:space="preserve">The Office for Standards in Education, Children’s Services and Skills (2022) </w:t>
      </w:r>
      <w:r>
        <w:rPr>
          <w:i/>
          <w:color w:val="242424"/>
        </w:rPr>
        <w:t>What is early help? Concepts, Policy directions and multi-agency perspectives</w:t>
      </w:r>
      <w:r>
        <w:rPr>
          <w:color w:val="242424"/>
        </w:rPr>
        <w:t xml:space="preserve">. Available at: </w:t>
      </w:r>
      <w:hyperlink r:id="rId33">
        <w:r w:rsidR="0084148A">
          <w:rPr>
            <w:color w:val="467886"/>
            <w:u w:val="single"/>
          </w:rPr>
          <w:t>https://assets.publishing.service.gov.uk/media/6203e0848fa8f5109c7f136e/Early_help_Research_in_Practice_2022.pdf</w:t>
        </w:r>
      </w:hyperlink>
      <w:r>
        <w:rPr>
          <w:color w:val="242424"/>
        </w:rPr>
        <w:t xml:space="preserve"> (Accessed on: 18 October 2024).</w:t>
      </w:r>
    </w:p>
    <w:p w14:paraId="6D984C7C" w14:textId="77777777" w:rsidR="001B209F" w:rsidRDefault="001B209F">
      <w:pPr>
        <w:shd w:val="clear" w:color="auto" w:fill="FFFFFF"/>
        <w:rPr>
          <w:color w:val="242424"/>
        </w:rPr>
      </w:pPr>
    </w:p>
    <w:p w14:paraId="00000042" w14:textId="77777777" w:rsidR="0084148A" w:rsidRDefault="00000000">
      <w:pPr>
        <w:shd w:val="clear" w:color="auto" w:fill="FFFFFF"/>
        <w:rPr>
          <w:color w:val="242424"/>
        </w:rPr>
      </w:pPr>
      <w:r>
        <w:rPr>
          <w:color w:val="242424"/>
        </w:rPr>
        <w:t xml:space="preserve">UK Public General Acts (2014) </w:t>
      </w:r>
      <w:r>
        <w:rPr>
          <w:i/>
          <w:color w:val="242424"/>
        </w:rPr>
        <w:t xml:space="preserve">Care Act 2014. </w:t>
      </w:r>
      <w:r>
        <w:rPr>
          <w:color w:val="242424"/>
        </w:rPr>
        <w:t xml:space="preserve">Available at: </w:t>
      </w:r>
      <w:hyperlink r:id="rId34">
        <w:r w:rsidR="0084148A">
          <w:rPr>
            <w:color w:val="467886"/>
            <w:u w:val="single"/>
          </w:rPr>
          <w:t>https://www.legislation.gov.uk/ukpga/2014/23/part/1</w:t>
        </w:r>
      </w:hyperlink>
      <w:r>
        <w:rPr>
          <w:color w:val="242424"/>
        </w:rPr>
        <w:t xml:space="preserve"> (Accessed on: 30 October 2024).</w:t>
      </w:r>
    </w:p>
    <w:p w14:paraId="240033A2" w14:textId="77777777" w:rsidR="001B209F" w:rsidRDefault="001B209F">
      <w:pPr>
        <w:shd w:val="clear" w:color="auto" w:fill="FFFFFF"/>
        <w:rPr>
          <w:color w:val="242424"/>
        </w:rPr>
      </w:pPr>
    </w:p>
    <w:p w14:paraId="00000043" w14:textId="77777777" w:rsidR="0084148A" w:rsidRDefault="00000000">
      <w:pPr>
        <w:shd w:val="clear" w:color="auto" w:fill="FFFFFF"/>
        <w:rPr>
          <w:color w:val="242424"/>
        </w:rPr>
      </w:pPr>
      <w:r>
        <w:rPr>
          <w:color w:val="242424"/>
        </w:rPr>
        <w:t xml:space="preserve">Walker, L., E. (2021) </w:t>
      </w:r>
      <w:r>
        <w:rPr>
          <w:i/>
          <w:color w:val="242424"/>
        </w:rPr>
        <w:t xml:space="preserve">Book review. </w:t>
      </w:r>
      <w:r>
        <w:rPr>
          <w:color w:val="242424"/>
        </w:rPr>
        <w:t xml:space="preserve">Available at: </w:t>
      </w:r>
      <w:hyperlink r:id="rId35">
        <w:r w:rsidR="0084148A">
          <w:rPr>
            <w:color w:val="467886"/>
            <w:u w:val="single"/>
          </w:rPr>
          <w:t>https://heinonline.org/HOL/LandingPage?handle=hein.journals/nyuls8&amp;div=29&amp;id=&amp;page=</w:t>
        </w:r>
      </w:hyperlink>
      <w:r>
        <w:rPr>
          <w:color w:val="242424"/>
        </w:rPr>
        <w:t xml:space="preserve"> (Accessed on: 15 October 2024).</w:t>
      </w:r>
    </w:p>
    <w:p w14:paraId="1D82EF07" w14:textId="77777777" w:rsidR="001B209F" w:rsidRDefault="001B209F">
      <w:pPr>
        <w:shd w:val="clear" w:color="auto" w:fill="FFFFFF"/>
        <w:rPr>
          <w:color w:val="242424"/>
        </w:rPr>
      </w:pPr>
    </w:p>
    <w:p w14:paraId="00000044" w14:textId="77777777" w:rsidR="0084148A" w:rsidRDefault="00000000">
      <w:pPr>
        <w:shd w:val="clear" w:color="auto" w:fill="FFFFFF"/>
        <w:rPr>
          <w:color w:val="242424"/>
        </w:rPr>
      </w:pPr>
      <w:r>
        <w:rPr>
          <w:color w:val="242424"/>
        </w:rPr>
        <w:t xml:space="preserve">Walker, L., E. (1977) </w:t>
      </w:r>
      <w:r>
        <w:rPr>
          <w:i/>
          <w:color w:val="242424"/>
        </w:rPr>
        <w:t xml:space="preserve">Who are the Battered Women Frontiers: </w:t>
      </w:r>
      <w:r>
        <w:rPr>
          <w:color w:val="242424"/>
        </w:rPr>
        <w:t>A Journal of Women Studies, Vol. 2, No</w:t>
      </w:r>
      <w:r>
        <w:rPr>
          <w:i/>
          <w:color w:val="242424"/>
        </w:rPr>
        <w:t xml:space="preserve">. </w:t>
      </w:r>
      <w:r>
        <w:rPr>
          <w:color w:val="242424"/>
        </w:rPr>
        <w:t>(Accessed on: 17 October 2024).</w:t>
      </w:r>
    </w:p>
    <w:p w14:paraId="6DB49E3E" w14:textId="77777777" w:rsidR="001B209F" w:rsidRDefault="001B209F">
      <w:pPr>
        <w:shd w:val="clear" w:color="auto" w:fill="FFFFFF"/>
        <w:rPr>
          <w:color w:val="242424"/>
        </w:rPr>
      </w:pPr>
    </w:p>
    <w:p w14:paraId="00000045" w14:textId="77777777" w:rsidR="0084148A" w:rsidRDefault="00000000">
      <w:pPr>
        <w:shd w:val="clear" w:color="auto" w:fill="FFFFFF"/>
        <w:rPr>
          <w:color w:val="242424"/>
        </w:rPr>
      </w:pPr>
      <w:r>
        <w:rPr>
          <w:color w:val="242424"/>
        </w:rPr>
        <w:lastRenderedPageBreak/>
        <w:t xml:space="preserve">Women's Aid (2023). </w:t>
      </w:r>
      <w:r>
        <w:rPr>
          <w:i/>
          <w:color w:val="242424"/>
        </w:rPr>
        <w:t>What Is Domestic Abuse?</w:t>
      </w:r>
      <w:r>
        <w:rPr>
          <w:color w:val="242424"/>
        </w:rPr>
        <w:t xml:space="preserve"> Available at: </w:t>
      </w:r>
      <w:hyperlink r:id="rId36">
        <w:r w:rsidR="0084148A">
          <w:rPr>
            <w:color w:val="467886"/>
            <w:u w:val="single"/>
          </w:rPr>
          <w:t>https://www.womensaid.org.uk/information-support/what-is-domestic-abuse/</w:t>
        </w:r>
      </w:hyperlink>
      <w:r>
        <w:rPr>
          <w:color w:val="242424"/>
        </w:rPr>
        <w:t>.  (Accessed on: 15 October 2024).</w:t>
      </w:r>
    </w:p>
    <w:p w14:paraId="00000046" w14:textId="77777777" w:rsidR="0084148A" w:rsidRDefault="00000000">
      <w:pPr>
        <w:shd w:val="clear" w:color="auto" w:fill="FFFFFF"/>
        <w:rPr>
          <w:color w:val="242424"/>
        </w:rPr>
      </w:pPr>
      <w:r>
        <w:rPr>
          <w:color w:val="242424"/>
        </w:rPr>
        <w:t xml:space="preserve"> </w:t>
      </w:r>
    </w:p>
    <w:p w14:paraId="00000047" w14:textId="77777777" w:rsidR="0084148A" w:rsidRDefault="00000000">
      <w:pPr>
        <w:shd w:val="clear" w:color="auto" w:fill="FFFFFF"/>
        <w:rPr>
          <w:color w:val="242424"/>
        </w:rPr>
      </w:pPr>
      <w:r>
        <w:rPr>
          <w:color w:val="242424"/>
        </w:rPr>
        <w:t xml:space="preserve">Yale Health (2024) </w:t>
      </w:r>
      <w:r>
        <w:rPr>
          <w:i/>
          <w:color w:val="242424"/>
        </w:rPr>
        <w:t>Sexual harassment and assault response &amp; education.</w:t>
      </w:r>
      <w:r>
        <w:rPr>
          <w:color w:val="242424"/>
        </w:rPr>
        <w:t xml:space="preserve"> Available at: </w:t>
      </w:r>
      <w:hyperlink r:id="rId37">
        <w:r w:rsidR="0084148A">
          <w:rPr>
            <w:color w:val="467886"/>
            <w:u w:val="single"/>
          </w:rPr>
          <w:t>https://sharecenter.yale.edu/sites/default/files/files/ShareCenter_CyberAbuse-PDF%5B1%5D.pdf</w:t>
        </w:r>
      </w:hyperlink>
      <w:r>
        <w:rPr>
          <w:color w:val="242424"/>
        </w:rPr>
        <w:t xml:space="preserve"> (Accessed on: 15 October 2024).</w:t>
      </w:r>
    </w:p>
    <w:p w14:paraId="00000048" w14:textId="77777777" w:rsidR="0084148A" w:rsidRDefault="0084148A"/>
    <w:p w14:paraId="2A5DB331" w14:textId="77777777" w:rsidR="00FA4F35" w:rsidRDefault="00FA4F35"/>
    <w:p w14:paraId="6943F941" w14:textId="543D3936" w:rsidR="00FA4F35" w:rsidRDefault="00FA4F35">
      <w:r w:rsidRPr="00FA4F35">
        <w:t xml:space="preserve">Domoney, J., &amp; Trevillion, K. (2021). </w:t>
      </w:r>
      <w:r w:rsidRPr="00E9527B">
        <w:rPr>
          <w:i/>
          <w:iCs/>
        </w:rPr>
        <w:t>Breaking the cycle of intergenerational abuse: A qualitative interview study of men participating in a perinatal program to reduce violence. </w:t>
      </w:r>
      <w:r w:rsidRPr="00E9527B">
        <w:t>Infant Mental Health Journal</w:t>
      </w:r>
      <w:r w:rsidRPr="00FA4F35">
        <w:t>, </w:t>
      </w:r>
      <w:r w:rsidRPr="00FA4F35">
        <w:rPr>
          <w:i/>
          <w:iCs/>
        </w:rPr>
        <w:t>42</w:t>
      </w:r>
      <w:r w:rsidRPr="00FA4F35">
        <w:t xml:space="preserve">(2), 206–221. </w:t>
      </w:r>
      <w:hyperlink r:id="rId38" w:history="1">
        <w:r w:rsidRPr="00954511">
          <w:rPr>
            <w:rStyle w:val="Hyperlink"/>
          </w:rPr>
          <w:t>https://doi.org/10.1002/imhj.21886</w:t>
        </w:r>
      </w:hyperlink>
      <w:r w:rsidR="00E9527B">
        <w:t xml:space="preserve"> </w:t>
      </w:r>
      <w:r w:rsidR="00E9527B">
        <w:rPr>
          <w:color w:val="242424"/>
        </w:rPr>
        <w:t>(Accessed on: 4 November 2024).</w:t>
      </w:r>
    </w:p>
    <w:p w14:paraId="6A7489A6" w14:textId="77777777" w:rsidR="00FA4F35" w:rsidRDefault="00FA4F35"/>
    <w:sectPr w:rsidR="00FA4F3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148A"/>
    <w:rsid w:val="0005424A"/>
    <w:rsid w:val="000A7FEA"/>
    <w:rsid w:val="00136B79"/>
    <w:rsid w:val="001B209F"/>
    <w:rsid w:val="001B76A2"/>
    <w:rsid w:val="00204764"/>
    <w:rsid w:val="00282677"/>
    <w:rsid w:val="00342EAE"/>
    <w:rsid w:val="003758FC"/>
    <w:rsid w:val="003B32B4"/>
    <w:rsid w:val="00403C3E"/>
    <w:rsid w:val="005E047B"/>
    <w:rsid w:val="005E4C6B"/>
    <w:rsid w:val="005F0319"/>
    <w:rsid w:val="006D2ADA"/>
    <w:rsid w:val="006E38CA"/>
    <w:rsid w:val="00730DF6"/>
    <w:rsid w:val="0084148A"/>
    <w:rsid w:val="008D51A3"/>
    <w:rsid w:val="008F27A5"/>
    <w:rsid w:val="00932F87"/>
    <w:rsid w:val="009577ED"/>
    <w:rsid w:val="009E6ED1"/>
    <w:rsid w:val="00A329C1"/>
    <w:rsid w:val="00B376A3"/>
    <w:rsid w:val="00BC50AD"/>
    <w:rsid w:val="00C507E2"/>
    <w:rsid w:val="00D81B2B"/>
    <w:rsid w:val="00E9527B"/>
    <w:rsid w:val="00EB279A"/>
    <w:rsid w:val="00FA4F35"/>
    <w:rsid w:val="00FB7CC2"/>
    <w:rsid w:val="00FC0FAB"/>
    <w:rsid w:val="00FE78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71A8A3"/>
  <w15:docId w15:val="{BC6E6296-818F-994D-B30F-2404E820B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9E6ED1"/>
    <w:rPr>
      <w:color w:val="0000FF" w:themeColor="hyperlink"/>
      <w:u w:val="single"/>
    </w:rPr>
  </w:style>
  <w:style w:type="character" w:styleId="UnresolvedMention">
    <w:name w:val="Unresolved Mention"/>
    <w:basedOn w:val="DefaultParagraphFont"/>
    <w:uiPriority w:val="99"/>
    <w:semiHidden/>
    <w:unhideWhenUsed/>
    <w:rsid w:val="009E6E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4177214">
      <w:bodyDiv w:val="1"/>
      <w:marLeft w:val="0"/>
      <w:marRight w:val="0"/>
      <w:marTop w:val="0"/>
      <w:marBottom w:val="0"/>
      <w:divBdr>
        <w:top w:val="none" w:sz="0" w:space="0" w:color="auto"/>
        <w:left w:val="none" w:sz="0" w:space="0" w:color="auto"/>
        <w:bottom w:val="none" w:sz="0" w:space="0" w:color="auto"/>
        <w:right w:val="none" w:sz="0" w:space="0" w:color="auto"/>
      </w:divBdr>
      <w:divsChild>
        <w:div w:id="1716852412">
          <w:marLeft w:val="0"/>
          <w:marRight w:val="0"/>
          <w:marTop w:val="0"/>
          <w:marBottom w:val="0"/>
          <w:divBdr>
            <w:top w:val="none" w:sz="0" w:space="0" w:color="auto"/>
            <w:left w:val="none" w:sz="0" w:space="0" w:color="auto"/>
            <w:bottom w:val="none" w:sz="0" w:space="0" w:color="auto"/>
            <w:right w:val="none" w:sz="0" w:space="0" w:color="auto"/>
          </w:divBdr>
        </w:div>
      </w:divsChild>
    </w:div>
    <w:div w:id="1004167385">
      <w:bodyDiv w:val="1"/>
      <w:marLeft w:val="0"/>
      <w:marRight w:val="0"/>
      <w:marTop w:val="0"/>
      <w:marBottom w:val="0"/>
      <w:divBdr>
        <w:top w:val="none" w:sz="0" w:space="0" w:color="auto"/>
        <w:left w:val="none" w:sz="0" w:space="0" w:color="auto"/>
        <w:bottom w:val="none" w:sz="0" w:space="0" w:color="auto"/>
        <w:right w:val="none" w:sz="0" w:space="0" w:color="auto"/>
      </w:divBdr>
      <w:divsChild>
        <w:div w:id="8442167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sychcentral.com/health/cycle-of-abuse" TargetMode="External"/><Relationship Id="rId18" Type="http://schemas.openxmlformats.org/officeDocument/2006/relationships/hyperlink" Target="https://www.gov.uk/guidance/domestic-abuse-how-to-get-help" TargetMode="External"/><Relationship Id="rId26" Type="http://schemas.openxmlformats.org/officeDocument/2006/relationships/hyperlink" Target="https://www.nspcc.org.uk/what-is-child-abuse/types-of-abuse/" TargetMode="External"/><Relationship Id="rId39" Type="http://schemas.openxmlformats.org/officeDocument/2006/relationships/fontTable" Target="fontTable.xml"/><Relationship Id="rId21" Type="http://schemas.openxmlformats.org/officeDocument/2006/relationships/hyperlink" Target="https://www.legislation.gov.uk/ukpga/2021/17/section/1" TargetMode="External"/><Relationship Id="rId34" Type="http://schemas.openxmlformats.org/officeDocument/2006/relationships/hyperlink" Target="https://www.legislation.gov.uk/ukpga/2014/23/part/1" TargetMode="External"/><Relationship Id="rId7" Type="http://schemas.openxmlformats.org/officeDocument/2006/relationships/hyperlink" Target="https://www.camh.ca/en/health-info/guides-and-publications/recognizing-the-effects-of-abuse-related-trauma" TargetMode="External"/><Relationship Id="rId12" Type="http://schemas.openxmlformats.org/officeDocument/2006/relationships/hyperlink" Target="https://sdvs.ie/the-cycle-of-violence/" TargetMode="External"/><Relationship Id="rId17" Type="http://schemas.openxmlformats.org/officeDocument/2006/relationships/hyperlink" Target="https://www.gov.uk/government/news/new-measures-set-out-to-combat-violence-against-women-and-girls" TargetMode="External"/><Relationship Id="rId25" Type="http://schemas.openxmlformats.org/officeDocument/2006/relationships/hyperlink" Target="https://www.ncbi.nlm.nih.gov/books/NBK207191/" TargetMode="External"/><Relationship Id="rId33" Type="http://schemas.openxmlformats.org/officeDocument/2006/relationships/hyperlink" Target="https://assets.publishing.service.gov.uk/media/6203e0848fa8f5109c7f136e/Early_help_Research_in_Practice_2022.pdf" TargetMode="External"/><Relationship Id="rId38" Type="http://schemas.openxmlformats.org/officeDocument/2006/relationships/hyperlink" Target="https://doi.org/10.1002/imhj.21886" TargetMode="External"/><Relationship Id="rId2" Type="http://schemas.openxmlformats.org/officeDocument/2006/relationships/styles" Target="styles.xml"/><Relationship Id="rId16" Type="http://schemas.openxmlformats.org/officeDocument/2006/relationships/hyperlink" Target="https://assets-hmicfrs.justiceinspectorates.gov.uk/uploads/the-police-response-to-domestic-abuse-an-update-report.pdf" TargetMode="External"/><Relationship Id="rId20" Type="http://schemas.openxmlformats.org/officeDocument/2006/relationships/hyperlink" Target="https://promising.futureswithoutviolence.org/the-cycle-of-domestic-violence/" TargetMode="External"/><Relationship Id="rId29" Type="http://schemas.openxmlformats.org/officeDocument/2006/relationships/hyperlink" Target="https://rapecrisis.org.uk/get-informed/types-of-sexual-violence/" TargetMode="External"/><Relationship Id="rId1" Type="http://schemas.openxmlformats.org/officeDocument/2006/relationships/customXml" Target="../customXml/item1.xml"/><Relationship Id="rId6" Type="http://schemas.openxmlformats.org/officeDocument/2006/relationships/hyperlink" Target="https://www.barnardos.org.uk/get-support/support-for-parents-and-carers/child-abuse-and-harm/children-affected-domestic-abuse%20violence" TargetMode="External"/><Relationship Id="rId11" Type="http://schemas.openxmlformats.org/officeDocument/2006/relationships/hyperlink" Target="https://www.dvsn.org/november-2022-the-cycle-of-abuse-imperfect-model-or-useful-tool/" TargetMode="External"/><Relationship Id="rId24" Type="http://schemas.openxmlformats.org/officeDocument/2006/relationships/hyperlink" Target="https://mft.nhs.uk/rmch/services/camhs/young-people/adverse-childhood-experiences-aces-and-attachment/" TargetMode="External"/><Relationship Id="rId32" Type="http://schemas.openxmlformats.org/officeDocument/2006/relationships/hyperlink" Target="https://psychcentral.com/health/effects-of-emotional-abuse" TargetMode="External"/><Relationship Id="rId37" Type="http://schemas.openxmlformats.org/officeDocument/2006/relationships/hyperlink" Target="https://sharecenter.yale.edu/sites/default/files/files/ShareCenter_CyberAbuse-PDF%5B1%5D.pdf" TargetMode="External"/><Relationship Id="rId40" Type="http://schemas.openxmlformats.org/officeDocument/2006/relationships/theme" Target="theme/theme1.xml"/><Relationship Id="rId5" Type="http://schemas.openxmlformats.org/officeDocument/2006/relationships/hyperlink" Target="https://apn.com/resources/cycle-of-abuse/" TargetMode="External"/><Relationship Id="rId15" Type="http://schemas.openxmlformats.org/officeDocument/2006/relationships/hyperlink" Target="https://www.caribbeancollectivemag.com/relationship/break-the-cycle-of-abuse" TargetMode="External"/><Relationship Id="rId23" Type="http://schemas.openxmlformats.org/officeDocument/2006/relationships/hyperlink" Target="https://www.ncdv.org.uk/domestic-abuse-statistics-uk/" TargetMode="External"/><Relationship Id="rId28" Type="http://schemas.openxmlformats.org/officeDocument/2006/relationships/hyperlink" Target="https://www.nspcc.org.uk/about-us/news-opinion/2022/childhood-day/" TargetMode="External"/><Relationship Id="rId36" Type="http://schemas.openxmlformats.org/officeDocument/2006/relationships/hyperlink" Target="https://www.womensaid.org.uk/information-support/what-is-domestic-abuse/" TargetMode="External"/><Relationship Id="rId10" Type="http://schemas.openxmlformats.org/officeDocument/2006/relationships/hyperlink" Target="https://www.sciencedirect.com/science/article/abs/pii/S1359178917303373" TargetMode="External"/><Relationship Id="rId19" Type="http://schemas.openxmlformats.org/officeDocument/2006/relationships/hyperlink" Target="https://www.joyfulheartfoundation.org/learn/domestic-violence/effects-domestic-violence" TargetMode="External"/><Relationship Id="rId31" Type="http://schemas.openxmlformats.org/officeDocument/2006/relationships/hyperlink" Target="https://www.scie.org.uk/safeguarding/adults/care-act-safeguarding-adults/" TargetMode="External"/><Relationship Id="rId4" Type="http://schemas.openxmlformats.org/officeDocument/2006/relationships/webSettings" Target="webSettings.xml"/><Relationship Id="rId9" Type="http://schemas.openxmlformats.org/officeDocument/2006/relationships/hyperlink" Target="https://www.gov.uk/government/publications/protecting-charities-from-abuse-for-extremist-purposes/chapter-5-protecting-charities-from-abuse-for-extremist-purposes" TargetMode="External"/><Relationship Id="rId14" Type="http://schemas.openxmlformats.org/officeDocument/2006/relationships/hyperlink" Target="https://lawecommons.luc.edu/cgi/viewcontent.cgi?article=1232&amp;context=clrj" TargetMode="External"/><Relationship Id="rId22" Type="http://schemas.openxmlformats.org/officeDocument/2006/relationships/hyperlink" Target="https://journals.lww.com/practicalpsychiatry/abstract/2003/03000/impact_of_trauma_on_children.4.aspx" TargetMode="External"/><Relationship Id="rId27" Type="http://schemas.openxmlformats.org/officeDocument/2006/relationships/hyperlink" Target="https://learning.nspcc.org.uk/safeguarding-child-protection/early-help-and-early-intervention" TargetMode="External"/><Relationship Id="rId30" Type="http://schemas.openxmlformats.org/officeDocument/2006/relationships/hyperlink" Target="https://safeguarding.wales/en/chi-i/chi-i-c3pt1/c3pt1-p4/" TargetMode="External"/><Relationship Id="rId35" Type="http://schemas.openxmlformats.org/officeDocument/2006/relationships/hyperlink" Target="https://heinonline.org/HOL/LandingPage?handle=hein.journals/nyuls8&amp;div=29&amp;id=&amp;page=" TargetMode="External"/><Relationship Id="rId8" Type="http://schemas.openxmlformats.org/officeDocument/2006/relationships/hyperlink" Target="https://www.cdc.gov/vitalsigns/aces/index.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F001B-D49E-DC4C-8BD6-087182BB6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9</Pages>
  <Words>3870</Words>
  <Characters>22062</Characters>
  <Application>Microsoft Office Word</Application>
  <DocSecurity>0</DocSecurity>
  <Lines>183</Lines>
  <Paragraphs>51</Paragraphs>
  <ScaleCrop>false</ScaleCrop>
  <Company/>
  <LinksUpToDate>false</LinksUpToDate>
  <CharactersWithSpaces>25881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Paige Davies (2204437)</cp:lastModifiedBy>
  <cp:revision>31</cp:revision>
  <dcterms:created xsi:type="dcterms:W3CDTF">2024-11-03T14:34:00Z</dcterms:created>
  <dcterms:modified xsi:type="dcterms:W3CDTF">2024-11-07T10:57:00Z</dcterms:modified>
</cp:coreProperties>
</file>