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55F66A" w14:textId="77777777" w:rsidR="00373359" w:rsidRDefault="00373359" w:rsidP="00373359">
      <w:r w:rsidRPr="00564F83">
        <w:rPr>
          <w:noProof/>
          <w:lang w:eastAsia="en-IN"/>
        </w:rPr>
        <w:drawing>
          <wp:inline distT="0" distB="0" distL="0" distR="0" wp14:anchorId="0FA1F05A" wp14:editId="528E6710">
            <wp:extent cx="1809750" cy="609600"/>
            <wp:effectExtent l="0" t="0" r="0" b="0"/>
            <wp:docPr id="1" name="image1.png"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descr="Text&#10;&#10;Description automatically generated"/>
                    <pic:cNvPicPr/>
                  </pic:nvPicPr>
                  <pic:blipFill>
                    <a:blip r:embed="rId6" cstate="print"/>
                    <a:stretch>
                      <a:fillRect/>
                    </a:stretch>
                  </pic:blipFill>
                  <pic:spPr>
                    <a:xfrm>
                      <a:off x="0" y="0"/>
                      <a:ext cx="1809750" cy="609600"/>
                    </a:xfrm>
                    <a:prstGeom prst="rect">
                      <a:avLst/>
                    </a:prstGeom>
                  </pic:spPr>
                </pic:pic>
              </a:graphicData>
            </a:graphic>
          </wp:inline>
        </w:drawing>
      </w:r>
    </w:p>
    <w:p w14:paraId="7EDB2F40" w14:textId="77777777" w:rsidR="00373359" w:rsidRPr="00640ADB" w:rsidRDefault="00373359" w:rsidP="00373359">
      <w:pPr>
        <w:jc w:val="center"/>
        <w:rPr>
          <w:sz w:val="36"/>
          <w:szCs w:val="36"/>
        </w:rPr>
      </w:pPr>
    </w:p>
    <w:p w14:paraId="39B095EC" w14:textId="77777777" w:rsidR="00373359" w:rsidRPr="00640ADB" w:rsidRDefault="00373359" w:rsidP="00373359">
      <w:pPr>
        <w:rPr>
          <w:sz w:val="44"/>
          <w:szCs w:val="44"/>
        </w:rPr>
      </w:pPr>
      <w:r w:rsidRPr="00640ADB">
        <w:rPr>
          <w:b/>
          <w:bCs/>
          <w:sz w:val="44"/>
          <w:szCs w:val="44"/>
        </w:rPr>
        <w:t>Programme</w:t>
      </w:r>
      <w:r w:rsidRPr="00640ADB">
        <w:rPr>
          <w:sz w:val="44"/>
          <w:szCs w:val="44"/>
        </w:rPr>
        <w:t>: BA Business Management</w:t>
      </w:r>
    </w:p>
    <w:p w14:paraId="46745953" w14:textId="0473C2A0" w:rsidR="00373359" w:rsidRPr="00640ADB" w:rsidRDefault="00373359" w:rsidP="00373359">
      <w:pPr>
        <w:rPr>
          <w:sz w:val="44"/>
          <w:szCs w:val="44"/>
        </w:rPr>
      </w:pPr>
      <w:r w:rsidRPr="00640ADB">
        <w:rPr>
          <w:b/>
          <w:bCs/>
          <w:sz w:val="44"/>
          <w:szCs w:val="44"/>
        </w:rPr>
        <w:t>Module</w:t>
      </w:r>
      <w:r w:rsidRPr="00640ADB">
        <w:rPr>
          <w:sz w:val="44"/>
          <w:szCs w:val="44"/>
        </w:rPr>
        <w:t xml:space="preserve">: </w:t>
      </w:r>
      <w:r>
        <w:rPr>
          <w:sz w:val="44"/>
          <w:szCs w:val="44"/>
        </w:rPr>
        <w:t xml:space="preserve">Community Engagement </w:t>
      </w:r>
    </w:p>
    <w:p w14:paraId="78938FC7" w14:textId="66DD7B4D" w:rsidR="00373359" w:rsidRPr="00640ADB" w:rsidRDefault="00373359" w:rsidP="00373359">
      <w:pPr>
        <w:rPr>
          <w:sz w:val="44"/>
          <w:szCs w:val="44"/>
        </w:rPr>
      </w:pPr>
      <w:r w:rsidRPr="00640ADB">
        <w:rPr>
          <w:b/>
          <w:bCs/>
          <w:sz w:val="44"/>
          <w:szCs w:val="44"/>
        </w:rPr>
        <w:t>Module code</w:t>
      </w:r>
      <w:r w:rsidRPr="00640ADB">
        <w:rPr>
          <w:sz w:val="44"/>
          <w:szCs w:val="44"/>
        </w:rPr>
        <w:t xml:space="preserve">: </w:t>
      </w:r>
      <w:r>
        <w:rPr>
          <w:sz w:val="44"/>
          <w:szCs w:val="44"/>
        </w:rPr>
        <w:t>LCBB4002</w:t>
      </w:r>
    </w:p>
    <w:p w14:paraId="4FFFC233" w14:textId="4DA22B32" w:rsidR="00373359" w:rsidRPr="00640ADB" w:rsidRDefault="00373359" w:rsidP="00373359">
      <w:pPr>
        <w:rPr>
          <w:sz w:val="44"/>
          <w:szCs w:val="44"/>
        </w:rPr>
      </w:pPr>
      <w:r w:rsidRPr="00640ADB">
        <w:rPr>
          <w:b/>
          <w:bCs/>
          <w:sz w:val="44"/>
          <w:szCs w:val="44"/>
        </w:rPr>
        <w:t>Lecturer</w:t>
      </w:r>
      <w:r w:rsidRPr="00640ADB">
        <w:rPr>
          <w:sz w:val="44"/>
          <w:szCs w:val="44"/>
        </w:rPr>
        <w:t xml:space="preserve">: </w:t>
      </w:r>
      <w:r>
        <w:rPr>
          <w:sz w:val="44"/>
          <w:szCs w:val="44"/>
        </w:rPr>
        <w:t xml:space="preserve">Molly Jack </w:t>
      </w:r>
    </w:p>
    <w:p w14:paraId="21C9F093" w14:textId="68737022" w:rsidR="00373359" w:rsidRPr="00373359" w:rsidRDefault="00373359" w:rsidP="00373359">
      <w:pPr>
        <w:rPr>
          <w:rFonts w:ascii="Times New Roman" w:hAnsi="Times New Roman" w:cs="Times New Roman"/>
          <w:i/>
          <w:iCs/>
          <w:sz w:val="48"/>
          <w:szCs w:val="44"/>
        </w:rPr>
      </w:pPr>
      <w:r w:rsidRPr="00640ADB">
        <w:rPr>
          <w:b/>
          <w:bCs/>
          <w:sz w:val="44"/>
          <w:szCs w:val="44"/>
        </w:rPr>
        <w:t>Assignment Title</w:t>
      </w:r>
      <w:r w:rsidRPr="00640ADB">
        <w:rPr>
          <w:sz w:val="44"/>
          <w:szCs w:val="44"/>
        </w:rPr>
        <w:t xml:space="preserve">: </w:t>
      </w:r>
      <w:r w:rsidRPr="00373359">
        <w:rPr>
          <w:rFonts w:cstheme="minorHAnsi"/>
          <w:sz w:val="44"/>
          <w:szCs w:val="40"/>
        </w:rPr>
        <w:t>British Heart Foundation</w:t>
      </w:r>
    </w:p>
    <w:p w14:paraId="5B1F0D45" w14:textId="77777777" w:rsidR="00373359" w:rsidRPr="00640ADB" w:rsidRDefault="00373359" w:rsidP="00373359">
      <w:pPr>
        <w:rPr>
          <w:sz w:val="44"/>
          <w:szCs w:val="44"/>
        </w:rPr>
      </w:pPr>
      <w:r w:rsidRPr="00640ADB">
        <w:rPr>
          <w:b/>
          <w:bCs/>
          <w:sz w:val="44"/>
          <w:szCs w:val="44"/>
        </w:rPr>
        <w:t>Student</w:t>
      </w:r>
      <w:r w:rsidRPr="00640ADB">
        <w:rPr>
          <w:sz w:val="44"/>
          <w:szCs w:val="44"/>
        </w:rPr>
        <w:t>: Maria Diana Patarlageanu</w:t>
      </w:r>
    </w:p>
    <w:p w14:paraId="514CF00C" w14:textId="2F9140FF" w:rsidR="00373359" w:rsidRPr="00640ADB" w:rsidRDefault="00373359" w:rsidP="00373359">
      <w:pPr>
        <w:rPr>
          <w:sz w:val="44"/>
          <w:szCs w:val="44"/>
        </w:rPr>
      </w:pPr>
      <w:r w:rsidRPr="00640ADB">
        <w:rPr>
          <w:b/>
          <w:bCs/>
          <w:sz w:val="44"/>
          <w:szCs w:val="44"/>
        </w:rPr>
        <w:t>Student ID</w:t>
      </w:r>
      <w:r w:rsidRPr="00640ADB">
        <w:rPr>
          <w:sz w:val="44"/>
          <w:szCs w:val="44"/>
        </w:rPr>
        <w:t>: 191</w:t>
      </w:r>
      <w:r w:rsidR="00774B90">
        <w:rPr>
          <w:sz w:val="44"/>
          <w:szCs w:val="44"/>
        </w:rPr>
        <w:t>7704</w:t>
      </w:r>
    </w:p>
    <w:p w14:paraId="0358F9C1" w14:textId="77777777" w:rsidR="00373359" w:rsidRDefault="00373359" w:rsidP="00373359">
      <w:pPr>
        <w:pStyle w:val="Title"/>
      </w:pPr>
    </w:p>
    <w:p w14:paraId="3BDAD591" w14:textId="77777777" w:rsidR="00373359" w:rsidRDefault="00373359" w:rsidP="00373359">
      <w:pPr>
        <w:pStyle w:val="Title"/>
      </w:pPr>
    </w:p>
    <w:p w14:paraId="106769E3" w14:textId="77777777" w:rsidR="00373359" w:rsidRDefault="00373359" w:rsidP="00373359">
      <w:pPr>
        <w:pStyle w:val="Title"/>
      </w:pPr>
    </w:p>
    <w:p w14:paraId="53222EB3" w14:textId="77777777" w:rsidR="00373359" w:rsidRDefault="00373359" w:rsidP="00373359">
      <w:pPr>
        <w:rPr>
          <w:i/>
          <w:iCs/>
        </w:rPr>
      </w:pPr>
    </w:p>
    <w:p w14:paraId="616664AA" w14:textId="77777777" w:rsidR="00373359" w:rsidRDefault="00373359" w:rsidP="00373359">
      <w:pPr>
        <w:rPr>
          <w:i/>
          <w:iCs/>
        </w:rPr>
      </w:pPr>
      <w:r>
        <w:rPr>
          <w:i/>
          <w:iCs/>
        </w:rPr>
        <w:br w:type="page"/>
      </w:r>
    </w:p>
    <w:sdt>
      <w:sdtPr>
        <w:rPr>
          <w:rFonts w:ascii="Times New Roman" w:eastAsiaTheme="minorHAnsi" w:hAnsi="Times New Roman" w:cs="Times New Roman"/>
          <w:color w:val="auto"/>
          <w:sz w:val="24"/>
          <w:szCs w:val="24"/>
          <w:lang w:val="en-IN" w:bidi="hi-IN"/>
        </w:rPr>
        <w:id w:val="700903641"/>
        <w:docPartObj>
          <w:docPartGallery w:val="Table of Contents"/>
          <w:docPartUnique/>
        </w:docPartObj>
      </w:sdtPr>
      <w:sdtEndPr>
        <w:rPr>
          <w:rFonts w:asciiTheme="minorHAnsi" w:hAnsiTheme="minorHAnsi" w:cs="Mangal"/>
          <w:b/>
          <w:bCs/>
          <w:noProof/>
          <w:sz w:val="22"/>
          <w:szCs w:val="20"/>
        </w:rPr>
      </w:sdtEndPr>
      <w:sdtContent>
        <w:p w14:paraId="3030AD38" w14:textId="77777777" w:rsidR="00373359" w:rsidRPr="006619EB" w:rsidRDefault="00373359" w:rsidP="00373359">
          <w:pPr>
            <w:pStyle w:val="TOCHeading"/>
            <w:spacing w:line="360" w:lineRule="auto"/>
            <w:jc w:val="both"/>
            <w:rPr>
              <w:rFonts w:ascii="Times New Roman" w:hAnsi="Times New Roman" w:cs="Times New Roman"/>
              <w:sz w:val="24"/>
              <w:szCs w:val="24"/>
            </w:rPr>
          </w:pPr>
          <w:r w:rsidRPr="008370CC">
            <w:rPr>
              <w:rFonts w:ascii="Times New Roman" w:hAnsi="Times New Roman" w:cs="Times New Roman"/>
            </w:rPr>
            <w:t>Table of Contents</w:t>
          </w:r>
        </w:p>
        <w:p w14:paraId="5672008E" w14:textId="77777777" w:rsidR="00373359" w:rsidRDefault="00373359" w:rsidP="00373359">
          <w:pPr>
            <w:pStyle w:val="TOC1"/>
            <w:tabs>
              <w:tab w:val="right" w:leader="dot" w:pos="9016"/>
            </w:tabs>
            <w:rPr>
              <w:rFonts w:eastAsiaTheme="minorEastAsia" w:cstheme="minorBidi"/>
              <w:noProof/>
              <w:szCs w:val="22"/>
              <w:lang w:val="en-GB" w:eastAsia="en-GB" w:bidi="ar-SA"/>
            </w:rPr>
          </w:pPr>
          <w:r w:rsidRPr="008370CC">
            <w:rPr>
              <w:rFonts w:ascii="Times New Roman" w:hAnsi="Times New Roman" w:cs="Times New Roman"/>
              <w:sz w:val="24"/>
              <w:szCs w:val="24"/>
            </w:rPr>
            <w:fldChar w:fldCharType="begin"/>
          </w:r>
          <w:r w:rsidRPr="008370CC">
            <w:rPr>
              <w:rFonts w:ascii="Times New Roman" w:hAnsi="Times New Roman" w:cs="Times New Roman"/>
              <w:sz w:val="24"/>
              <w:szCs w:val="24"/>
            </w:rPr>
            <w:instrText xml:space="preserve"> TOC \o "1-3" \h \z \u </w:instrText>
          </w:r>
          <w:r w:rsidRPr="008370CC">
            <w:rPr>
              <w:rFonts w:ascii="Times New Roman" w:hAnsi="Times New Roman" w:cs="Times New Roman"/>
              <w:sz w:val="24"/>
              <w:szCs w:val="24"/>
            </w:rPr>
            <w:fldChar w:fldCharType="separate"/>
          </w:r>
          <w:hyperlink w:anchor="_Toc80283260" w:history="1">
            <w:r w:rsidRPr="007D4E3A">
              <w:rPr>
                <w:rStyle w:val="Hyperlink"/>
                <w:noProof/>
              </w:rPr>
              <w:t>Introduction</w:t>
            </w:r>
            <w:r>
              <w:rPr>
                <w:noProof/>
                <w:webHidden/>
              </w:rPr>
              <w:tab/>
            </w:r>
            <w:r>
              <w:rPr>
                <w:noProof/>
                <w:webHidden/>
              </w:rPr>
              <w:fldChar w:fldCharType="begin"/>
            </w:r>
            <w:r>
              <w:rPr>
                <w:noProof/>
                <w:webHidden/>
              </w:rPr>
              <w:instrText xml:space="preserve"> PAGEREF _Toc80283260 \h </w:instrText>
            </w:r>
            <w:r>
              <w:rPr>
                <w:noProof/>
                <w:webHidden/>
              </w:rPr>
            </w:r>
            <w:r>
              <w:rPr>
                <w:noProof/>
                <w:webHidden/>
              </w:rPr>
              <w:fldChar w:fldCharType="separate"/>
            </w:r>
            <w:r>
              <w:rPr>
                <w:noProof/>
                <w:webHidden/>
              </w:rPr>
              <w:t>3</w:t>
            </w:r>
            <w:r>
              <w:rPr>
                <w:noProof/>
                <w:webHidden/>
              </w:rPr>
              <w:fldChar w:fldCharType="end"/>
            </w:r>
          </w:hyperlink>
        </w:p>
        <w:p w14:paraId="6E8C1ECD" w14:textId="77777777" w:rsidR="00373359" w:rsidRDefault="00021D77" w:rsidP="00373359">
          <w:pPr>
            <w:pStyle w:val="TOC1"/>
            <w:tabs>
              <w:tab w:val="right" w:leader="dot" w:pos="9016"/>
            </w:tabs>
            <w:rPr>
              <w:rFonts w:eastAsiaTheme="minorEastAsia" w:cstheme="minorBidi"/>
              <w:noProof/>
              <w:szCs w:val="22"/>
              <w:lang w:val="en-GB" w:eastAsia="en-GB" w:bidi="ar-SA"/>
            </w:rPr>
          </w:pPr>
          <w:hyperlink w:anchor="_Toc80283261" w:history="1">
            <w:r w:rsidR="00373359" w:rsidRPr="007D4E3A">
              <w:rPr>
                <w:rStyle w:val="Hyperlink"/>
                <w:noProof/>
              </w:rPr>
              <w:t>Body</w:t>
            </w:r>
            <w:r w:rsidR="00373359">
              <w:rPr>
                <w:noProof/>
                <w:webHidden/>
              </w:rPr>
              <w:tab/>
            </w:r>
            <w:r w:rsidR="00373359">
              <w:rPr>
                <w:noProof/>
                <w:webHidden/>
              </w:rPr>
              <w:fldChar w:fldCharType="begin"/>
            </w:r>
            <w:r w:rsidR="00373359">
              <w:rPr>
                <w:noProof/>
                <w:webHidden/>
              </w:rPr>
              <w:instrText xml:space="preserve"> PAGEREF _Toc80283261 \h </w:instrText>
            </w:r>
            <w:r w:rsidR="00373359">
              <w:rPr>
                <w:noProof/>
                <w:webHidden/>
              </w:rPr>
            </w:r>
            <w:r w:rsidR="00373359">
              <w:rPr>
                <w:noProof/>
                <w:webHidden/>
              </w:rPr>
              <w:fldChar w:fldCharType="separate"/>
            </w:r>
            <w:r w:rsidR="00373359">
              <w:rPr>
                <w:noProof/>
                <w:webHidden/>
              </w:rPr>
              <w:t>3</w:t>
            </w:r>
            <w:r w:rsidR="00373359">
              <w:rPr>
                <w:noProof/>
                <w:webHidden/>
              </w:rPr>
              <w:fldChar w:fldCharType="end"/>
            </w:r>
          </w:hyperlink>
        </w:p>
        <w:p w14:paraId="108688CD" w14:textId="77777777" w:rsidR="00373359" w:rsidRDefault="00021D77" w:rsidP="00373359">
          <w:pPr>
            <w:pStyle w:val="TOC2"/>
            <w:tabs>
              <w:tab w:val="right" w:leader="dot" w:pos="9016"/>
            </w:tabs>
            <w:rPr>
              <w:rFonts w:eastAsiaTheme="minorEastAsia" w:cstheme="minorBidi"/>
              <w:noProof/>
              <w:szCs w:val="22"/>
              <w:lang w:val="en-GB" w:eastAsia="en-GB" w:bidi="ar-SA"/>
            </w:rPr>
          </w:pPr>
          <w:hyperlink w:anchor="_Toc80283262" w:history="1">
            <w:r w:rsidR="00373359" w:rsidRPr="007D4E3A">
              <w:rPr>
                <w:rStyle w:val="Hyperlink"/>
                <w:noProof/>
                <w:lang w:val="en-GB"/>
              </w:rPr>
              <w:t>Project Description</w:t>
            </w:r>
            <w:r w:rsidR="00373359">
              <w:rPr>
                <w:noProof/>
                <w:webHidden/>
              </w:rPr>
              <w:tab/>
            </w:r>
            <w:r w:rsidR="00373359">
              <w:rPr>
                <w:noProof/>
                <w:webHidden/>
              </w:rPr>
              <w:fldChar w:fldCharType="begin"/>
            </w:r>
            <w:r w:rsidR="00373359">
              <w:rPr>
                <w:noProof/>
                <w:webHidden/>
              </w:rPr>
              <w:instrText xml:space="preserve"> PAGEREF _Toc80283262 \h </w:instrText>
            </w:r>
            <w:r w:rsidR="00373359">
              <w:rPr>
                <w:noProof/>
                <w:webHidden/>
              </w:rPr>
            </w:r>
            <w:r w:rsidR="00373359">
              <w:rPr>
                <w:noProof/>
                <w:webHidden/>
              </w:rPr>
              <w:fldChar w:fldCharType="separate"/>
            </w:r>
            <w:r w:rsidR="00373359">
              <w:rPr>
                <w:noProof/>
                <w:webHidden/>
              </w:rPr>
              <w:t>3</w:t>
            </w:r>
            <w:r w:rsidR="00373359">
              <w:rPr>
                <w:noProof/>
                <w:webHidden/>
              </w:rPr>
              <w:fldChar w:fldCharType="end"/>
            </w:r>
          </w:hyperlink>
        </w:p>
        <w:p w14:paraId="143ACA5C" w14:textId="77777777" w:rsidR="00373359" w:rsidRDefault="00021D77" w:rsidP="00373359">
          <w:pPr>
            <w:pStyle w:val="TOC2"/>
            <w:tabs>
              <w:tab w:val="right" w:leader="dot" w:pos="9016"/>
            </w:tabs>
            <w:rPr>
              <w:rFonts w:eastAsiaTheme="minorEastAsia" w:cstheme="minorBidi"/>
              <w:noProof/>
              <w:szCs w:val="22"/>
              <w:lang w:val="en-GB" w:eastAsia="en-GB" w:bidi="ar-SA"/>
            </w:rPr>
          </w:pPr>
          <w:hyperlink w:anchor="_Toc80283263" w:history="1">
            <w:r w:rsidR="00373359" w:rsidRPr="007D4E3A">
              <w:rPr>
                <w:rStyle w:val="Hyperlink"/>
                <w:noProof/>
                <w:lang w:val="en-GB"/>
              </w:rPr>
              <w:t>Practices on community engagement principles</w:t>
            </w:r>
            <w:r w:rsidR="00373359">
              <w:rPr>
                <w:noProof/>
                <w:webHidden/>
              </w:rPr>
              <w:tab/>
            </w:r>
            <w:r w:rsidR="00373359">
              <w:rPr>
                <w:noProof/>
                <w:webHidden/>
              </w:rPr>
              <w:fldChar w:fldCharType="begin"/>
            </w:r>
            <w:r w:rsidR="00373359">
              <w:rPr>
                <w:noProof/>
                <w:webHidden/>
              </w:rPr>
              <w:instrText xml:space="preserve"> PAGEREF _Toc80283263 \h </w:instrText>
            </w:r>
            <w:r w:rsidR="00373359">
              <w:rPr>
                <w:noProof/>
                <w:webHidden/>
              </w:rPr>
            </w:r>
            <w:r w:rsidR="00373359">
              <w:rPr>
                <w:noProof/>
                <w:webHidden/>
              </w:rPr>
              <w:fldChar w:fldCharType="separate"/>
            </w:r>
            <w:r w:rsidR="00373359">
              <w:rPr>
                <w:noProof/>
                <w:webHidden/>
              </w:rPr>
              <w:t>4</w:t>
            </w:r>
            <w:r w:rsidR="00373359">
              <w:rPr>
                <w:noProof/>
                <w:webHidden/>
              </w:rPr>
              <w:fldChar w:fldCharType="end"/>
            </w:r>
          </w:hyperlink>
        </w:p>
        <w:p w14:paraId="2E71F381" w14:textId="77777777" w:rsidR="00373359" w:rsidRDefault="00021D77" w:rsidP="00373359">
          <w:pPr>
            <w:pStyle w:val="TOC2"/>
            <w:tabs>
              <w:tab w:val="right" w:leader="dot" w:pos="9016"/>
            </w:tabs>
            <w:rPr>
              <w:rFonts w:eastAsiaTheme="minorEastAsia" w:cstheme="minorBidi"/>
              <w:noProof/>
              <w:szCs w:val="22"/>
              <w:lang w:val="en-GB" w:eastAsia="en-GB" w:bidi="ar-SA"/>
            </w:rPr>
          </w:pPr>
          <w:hyperlink w:anchor="_Toc80283264" w:history="1">
            <w:r w:rsidR="00373359" w:rsidRPr="007D4E3A">
              <w:rPr>
                <w:rStyle w:val="Hyperlink"/>
                <w:noProof/>
                <w:lang w:val="en-GB"/>
              </w:rPr>
              <w:t>Benefits of stakeholders’ participation</w:t>
            </w:r>
            <w:r w:rsidR="00373359">
              <w:rPr>
                <w:noProof/>
                <w:webHidden/>
              </w:rPr>
              <w:tab/>
            </w:r>
            <w:r w:rsidR="00373359">
              <w:rPr>
                <w:noProof/>
                <w:webHidden/>
              </w:rPr>
              <w:fldChar w:fldCharType="begin"/>
            </w:r>
            <w:r w:rsidR="00373359">
              <w:rPr>
                <w:noProof/>
                <w:webHidden/>
              </w:rPr>
              <w:instrText xml:space="preserve"> PAGEREF _Toc80283264 \h </w:instrText>
            </w:r>
            <w:r w:rsidR="00373359">
              <w:rPr>
                <w:noProof/>
                <w:webHidden/>
              </w:rPr>
            </w:r>
            <w:r w:rsidR="00373359">
              <w:rPr>
                <w:noProof/>
                <w:webHidden/>
              </w:rPr>
              <w:fldChar w:fldCharType="separate"/>
            </w:r>
            <w:r w:rsidR="00373359">
              <w:rPr>
                <w:noProof/>
                <w:webHidden/>
              </w:rPr>
              <w:t>5</w:t>
            </w:r>
            <w:r w:rsidR="00373359">
              <w:rPr>
                <w:noProof/>
                <w:webHidden/>
              </w:rPr>
              <w:fldChar w:fldCharType="end"/>
            </w:r>
          </w:hyperlink>
        </w:p>
        <w:p w14:paraId="64976BA9" w14:textId="77777777" w:rsidR="00373359" w:rsidRDefault="00021D77" w:rsidP="00373359">
          <w:pPr>
            <w:pStyle w:val="TOC2"/>
            <w:tabs>
              <w:tab w:val="right" w:leader="dot" w:pos="9016"/>
            </w:tabs>
            <w:rPr>
              <w:rFonts w:eastAsiaTheme="minorEastAsia" w:cstheme="minorBidi"/>
              <w:noProof/>
              <w:szCs w:val="22"/>
              <w:lang w:val="en-GB" w:eastAsia="en-GB" w:bidi="ar-SA"/>
            </w:rPr>
          </w:pPr>
          <w:hyperlink w:anchor="_Toc80283265" w:history="1">
            <w:r w:rsidR="00373359" w:rsidRPr="007D4E3A">
              <w:rPr>
                <w:rStyle w:val="Hyperlink"/>
                <w:noProof/>
                <w:lang w:val="en-GB"/>
              </w:rPr>
              <w:t>Identify and establish the relationship between the stakeholders and what strategies are suitable for engaging them.</w:t>
            </w:r>
            <w:r w:rsidR="00373359">
              <w:rPr>
                <w:noProof/>
                <w:webHidden/>
              </w:rPr>
              <w:tab/>
            </w:r>
            <w:r w:rsidR="00373359">
              <w:rPr>
                <w:noProof/>
                <w:webHidden/>
              </w:rPr>
              <w:fldChar w:fldCharType="begin"/>
            </w:r>
            <w:r w:rsidR="00373359">
              <w:rPr>
                <w:noProof/>
                <w:webHidden/>
              </w:rPr>
              <w:instrText xml:space="preserve"> PAGEREF _Toc80283265 \h </w:instrText>
            </w:r>
            <w:r w:rsidR="00373359">
              <w:rPr>
                <w:noProof/>
                <w:webHidden/>
              </w:rPr>
            </w:r>
            <w:r w:rsidR="00373359">
              <w:rPr>
                <w:noProof/>
                <w:webHidden/>
              </w:rPr>
              <w:fldChar w:fldCharType="separate"/>
            </w:r>
            <w:r w:rsidR="00373359">
              <w:rPr>
                <w:noProof/>
                <w:webHidden/>
              </w:rPr>
              <w:t>5</w:t>
            </w:r>
            <w:r w:rsidR="00373359">
              <w:rPr>
                <w:noProof/>
                <w:webHidden/>
              </w:rPr>
              <w:fldChar w:fldCharType="end"/>
            </w:r>
          </w:hyperlink>
        </w:p>
        <w:p w14:paraId="200A1D65" w14:textId="77777777" w:rsidR="00373359" w:rsidRDefault="00021D77" w:rsidP="00373359">
          <w:pPr>
            <w:pStyle w:val="TOC2"/>
            <w:tabs>
              <w:tab w:val="right" w:leader="dot" w:pos="9016"/>
            </w:tabs>
            <w:rPr>
              <w:rFonts w:eastAsiaTheme="minorEastAsia" w:cstheme="minorBidi"/>
              <w:noProof/>
              <w:szCs w:val="22"/>
              <w:lang w:val="en-GB" w:eastAsia="en-GB" w:bidi="ar-SA"/>
            </w:rPr>
          </w:pPr>
          <w:hyperlink w:anchor="_Toc80283266" w:history="1">
            <w:r w:rsidR="00373359" w:rsidRPr="007D4E3A">
              <w:rPr>
                <w:rStyle w:val="Hyperlink"/>
                <w:noProof/>
                <w:lang w:val="en-GB"/>
              </w:rPr>
              <w:t>The narration of how different social media platforms can be used as an outreach to support the project or programme</w:t>
            </w:r>
            <w:r w:rsidR="00373359">
              <w:rPr>
                <w:noProof/>
                <w:webHidden/>
              </w:rPr>
              <w:tab/>
            </w:r>
            <w:r w:rsidR="00373359">
              <w:rPr>
                <w:noProof/>
                <w:webHidden/>
              </w:rPr>
              <w:fldChar w:fldCharType="begin"/>
            </w:r>
            <w:r w:rsidR="00373359">
              <w:rPr>
                <w:noProof/>
                <w:webHidden/>
              </w:rPr>
              <w:instrText xml:space="preserve"> PAGEREF _Toc80283266 \h </w:instrText>
            </w:r>
            <w:r w:rsidR="00373359">
              <w:rPr>
                <w:noProof/>
                <w:webHidden/>
              </w:rPr>
            </w:r>
            <w:r w:rsidR="00373359">
              <w:rPr>
                <w:noProof/>
                <w:webHidden/>
              </w:rPr>
              <w:fldChar w:fldCharType="separate"/>
            </w:r>
            <w:r w:rsidR="00373359">
              <w:rPr>
                <w:noProof/>
                <w:webHidden/>
              </w:rPr>
              <w:t>6</w:t>
            </w:r>
            <w:r w:rsidR="00373359">
              <w:rPr>
                <w:noProof/>
                <w:webHidden/>
              </w:rPr>
              <w:fldChar w:fldCharType="end"/>
            </w:r>
          </w:hyperlink>
        </w:p>
        <w:p w14:paraId="3F166DDA" w14:textId="77777777" w:rsidR="00373359" w:rsidRDefault="00021D77" w:rsidP="00373359">
          <w:pPr>
            <w:pStyle w:val="TOC2"/>
            <w:tabs>
              <w:tab w:val="right" w:leader="dot" w:pos="9016"/>
            </w:tabs>
            <w:rPr>
              <w:rFonts w:eastAsiaTheme="minorEastAsia" w:cstheme="minorBidi"/>
              <w:noProof/>
              <w:szCs w:val="22"/>
              <w:lang w:val="en-GB" w:eastAsia="en-GB" w:bidi="ar-SA"/>
            </w:rPr>
          </w:pPr>
          <w:hyperlink w:anchor="_Toc80283267" w:history="1">
            <w:r w:rsidR="00373359" w:rsidRPr="007D4E3A">
              <w:rPr>
                <w:rStyle w:val="Hyperlink"/>
                <w:noProof/>
                <w:lang w:val="en-GB"/>
              </w:rPr>
              <w:t>Ways to promote community participation, collaboration, and inclusion to enable socio-cultural integration and multi-culturalism.</w:t>
            </w:r>
            <w:r w:rsidR="00373359">
              <w:rPr>
                <w:noProof/>
                <w:webHidden/>
              </w:rPr>
              <w:tab/>
            </w:r>
            <w:r w:rsidR="00373359">
              <w:rPr>
                <w:noProof/>
                <w:webHidden/>
              </w:rPr>
              <w:fldChar w:fldCharType="begin"/>
            </w:r>
            <w:r w:rsidR="00373359">
              <w:rPr>
                <w:noProof/>
                <w:webHidden/>
              </w:rPr>
              <w:instrText xml:space="preserve"> PAGEREF _Toc80283267 \h </w:instrText>
            </w:r>
            <w:r w:rsidR="00373359">
              <w:rPr>
                <w:noProof/>
                <w:webHidden/>
              </w:rPr>
            </w:r>
            <w:r w:rsidR="00373359">
              <w:rPr>
                <w:noProof/>
                <w:webHidden/>
              </w:rPr>
              <w:fldChar w:fldCharType="separate"/>
            </w:r>
            <w:r w:rsidR="00373359">
              <w:rPr>
                <w:noProof/>
                <w:webHidden/>
              </w:rPr>
              <w:t>7</w:t>
            </w:r>
            <w:r w:rsidR="00373359">
              <w:rPr>
                <w:noProof/>
                <w:webHidden/>
              </w:rPr>
              <w:fldChar w:fldCharType="end"/>
            </w:r>
          </w:hyperlink>
        </w:p>
        <w:p w14:paraId="5A812CF2" w14:textId="77777777" w:rsidR="00373359" w:rsidRDefault="00021D77" w:rsidP="00373359">
          <w:pPr>
            <w:pStyle w:val="TOC2"/>
            <w:tabs>
              <w:tab w:val="right" w:leader="dot" w:pos="9016"/>
            </w:tabs>
            <w:rPr>
              <w:rFonts w:eastAsiaTheme="minorEastAsia" w:cstheme="minorBidi"/>
              <w:noProof/>
              <w:szCs w:val="22"/>
              <w:lang w:val="en-GB" w:eastAsia="en-GB" w:bidi="ar-SA"/>
            </w:rPr>
          </w:pPr>
          <w:hyperlink w:anchor="_Toc80283268" w:history="1">
            <w:r w:rsidR="00373359" w:rsidRPr="007D4E3A">
              <w:rPr>
                <w:rStyle w:val="Hyperlink"/>
                <w:noProof/>
                <w:lang w:val="en-GB"/>
              </w:rPr>
              <w:t>Why the community engagement practitioner needs to adopt a forward-looking approach to educate community members on internal and external factors that influence community development</w:t>
            </w:r>
            <w:r w:rsidR="00373359">
              <w:rPr>
                <w:noProof/>
                <w:webHidden/>
              </w:rPr>
              <w:tab/>
            </w:r>
            <w:r w:rsidR="00373359">
              <w:rPr>
                <w:noProof/>
                <w:webHidden/>
              </w:rPr>
              <w:fldChar w:fldCharType="begin"/>
            </w:r>
            <w:r w:rsidR="00373359">
              <w:rPr>
                <w:noProof/>
                <w:webHidden/>
              </w:rPr>
              <w:instrText xml:space="preserve"> PAGEREF _Toc80283268 \h </w:instrText>
            </w:r>
            <w:r w:rsidR="00373359">
              <w:rPr>
                <w:noProof/>
                <w:webHidden/>
              </w:rPr>
            </w:r>
            <w:r w:rsidR="00373359">
              <w:rPr>
                <w:noProof/>
                <w:webHidden/>
              </w:rPr>
              <w:fldChar w:fldCharType="separate"/>
            </w:r>
            <w:r w:rsidR="00373359">
              <w:rPr>
                <w:noProof/>
                <w:webHidden/>
              </w:rPr>
              <w:t>8</w:t>
            </w:r>
            <w:r w:rsidR="00373359">
              <w:rPr>
                <w:noProof/>
                <w:webHidden/>
              </w:rPr>
              <w:fldChar w:fldCharType="end"/>
            </w:r>
          </w:hyperlink>
        </w:p>
        <w:p w14:paraId="28A61735" w14:textId="77777777" w:rsidR="00373359" w:rsidRDefault="00021D77" w:rsidP="00373359">
          <w:pPr>
            <w:pStyle w:val="TOC1"/>
            <w:tabs>
              <w:tab w:val="right" w:leader="dot" w:pos="9016"/>
            </w:tabs>
            <w:rPr>
              <w:rFonts w:eastAsiaTheme="minorEastAsia" w:cstheme="minorBidi"/>
              <w:noProof/>
              <w:szCs w:val="22"/>
              <w:lang w:val="en-GB" w:eastAsia="en-GB" w:bidi="ar-SA"/>
            </w:rPr>
          </w:pPr>
          <w:hyperlink w:anchor="_Toc80283269" w:history="1">
            <w:r w:rsidR="00373359" w:rsidRPr="007D4E3A">
              <w:rPr>
                <w:rStyle w:val="Hyperlink"/>
                <w:noProof/>
              </w:rPr>
              <w:t>Conclusion</w:t>
            </w:r>
            <w:r w:rsidR="00373359">
              <w:rPr>
                <w:noProof/>
                <w:webHidden/>
              </w:rPr>
              <w:tab/>
            </w:r>
            <w:r w:rsidR="00373359">
              <w:rPr>
                <w:noProof/>
                <w:webHidden/>
              </w:rPr>
              <w:fldChar w:fldCharType="begin"/>
            </w:r>
            <w:r w:rsidR="00373359">
              <w:rPr>
                <w:noProof/>
                <w:webHidden/>
              </w:rPr>
              <w:instrText xml:space="preserve"> PAGEREF _Toc80283269 \h </w:instrText>
            </w:r>
            <w:r w:rsidR="00373359">
              <w:rPr>
                <w:noProof/>
                <w:webHidden/>
              </w:rPr>
            </w:r>
            <w:r w:rsidR="00373359">
              <w:rPr>
                <w:noProof/>
                <w:webHidden/>
              </w:rPr>
              <w:fldChar w:fldCharType="separate"/>
            </w:r>
            <w:r w:rsidR="00373359">
              <w:rPr>
                <w:noProof/>
                <w:webHidden/>
              </w:rPr>
              <w:t>8</w:t>
            </w:r>
            <w:r w:rsidR="00373359">
              <w:rPr>
                <w:noProof/>
                <w:webHidden/>
              </w:rPr>
              <w:fldChar w:fldCharType="end"/>
            </w:r>
          </w:hyperlink>
        </w:p>
        <w:p w14:paraId="06D51730" w14:textId="77777777" w:rsidR="00373359" w:rsidRDefault="00021D77" w:rsidP="00373359">
          <w:pPr>
            <w:pStyle w:val="TOC1"/>
            <w:tabs>
              <w:tab w:val="right" w:leader="dot" w:pos="9016"/>
            </w:tabs>
            <w:rPr>
              <w:rFonts w:eastAsiaTheme="minorEastAsia" w:cstheme="minorBidi"/>
              <w:noProof/>
              <w:szCs w:val="22"/>
              <w:lang w:val="en-GB" w:eastAsia="en-GB" w:bidi="ar-SA"/>
            </w:rPr>
          </w:pPr>
          <w:hyperlink w:anchor="_Toc80283270" w:history="1">
            <w:r w:rsidR="00373359" w:rsidRPr="007D4E3A">
              <w:rPr>
                <w:rStyle w:val="Hyperlink"/>
                <w:noProof/>
              </w:rPr>
              <w:t>References</w:t>
            </w:r>
            <w:r w:rsidR="00373359">
              <w:rPr>
                <w:noProof/>
                <w:webHidden/>
              </w:rPr>
              <w:tab/>
            </w:r>
            <w:r w:rsidR="00373359">
              <w:rPr>
                <w:noProof/>
                <w:webHidden/>
              </w:rPr>
              <w:fldChar w:fldCharType="begin"/>
            </w:r>
            <w:r w:rsidR="00373359">
              <w:rPr>
                <w:noProof/>
                <w:webHidden/>
              </w:rPr>
              <w:instrText xml:space="preserve"> PAGEREF _Toc80283270 \h </w:instrText>
            </w:r>
            <w:r w:rsidR="00373359">
              <w:rPr>
                <w:noProof/>
                <w:webHidden/>
              </w:rPr>
            </w:r>
            <w:r w:rsidR="00373359">
              <w:rPr>
                <w:noProof/>
                <w:webHidden/>
              </w:rPr>
              <w:fldChar w:fldCharType="separate"/>
            </w:r>
            <w:r w:rsidR="00373359">
              <w:rPr>
                <w:noProof/>
                <w:webHidden/>
              </w:rPr>
              <w:t>10</w:t>
            </w:r>
            <w:r w:rsidR="00373359">
              <w:rPr>
                <w:noProof/>
                <w:webHidden/>
              </w:rPr>
              <w:fldChar w:fldCharType="end"/>
            </w:r>
          </w:hyperlink>
        </w:p>
        <w:p w14:paraId="37E73221" w14:textId="77777777" w:rsidR="00373359" w:rsidRDefault="00373359" w:rsidP="00373359">
          <w:pPr>
            <w:spacing w:line="360" w:lineRule="auto"/>
            <w:jc w:val="both"/>
          </w:pPr>
          <w:r w:rsidRPr="008370CC">
            <w:rPr>
              <w:rFonts w:ascii="Times New Roman" w:hAnsi="Times New Roman" w:cs="Times New Roman"/>
              <w:b/>
              <w:bCs/>
              <w:noProof/>
              <w:sz w:val="24"/>
              <w:szCs w:val="24"/>
            </w:rPr>
            <w:fldChar w:fldCharType="end"/>
          </w:r>
        </w:p>
      </w:sdtContent>
    </w:sdt>
    <w:p w14:paraId="3B7ADD7A" w14:textId="77777777" w:rsidR="00373359" w:rsidRDefault="00373359" w:rsidP="00373359">
      <w:pPr>
        <w:spacing w:line="360" w:lineRule="auto"/>
        <w:jc w:val="both"/>
        <w:rPr>
          <w:rFonts w:ascii="Times New Roman" w:hAnsi="Times New Roman" w:cs="Times New Roman"/>
          <w:sz w:val="24"/>
          <w:szCs w:val="22"/>
        </w:rPr>
      </w:pPr>
    </w:p>
    <w:p w14:paraId="738F61B7" w14:textId="77777777" w:rsidR="00373359" w:rsidRDefault="00373359" w:rsidP="00373359">
      <w:r>
        <w:br w:type="page"/>
      </w:r>
    </w:p>
    <w:p w14:paraId="5EA4A5DC" w14:textId="77777777" w:rsidR="00373359" w:rsidRDefault="00373359" w:rsidP="00373359">
      <w:pPr>
        <w:pStyle w:val="Heading1"/>
      </w:pPr>
      <w:bookmarkStart w:id="0" w:name="_Toc80283260"/>
      <w:r>
        <w:lastRenderedPageBreak/>
        <w:t>Introduction</w:t>
      </w:r>
      <w:bookmarkEnd w:id="0"/>
      <w:r>
        <w:t xml:space="preserve"> </w:t>
      </w:r>
    </w:p>
    <w:p w14:paraId="6D7BD6D7" w14:textId="77777777" w:rsidR="00373359" w:rsidRDefault="00373359" w:rsidP="00373359"/>
    <w:p w14:paraId="42EDE1DA" w14:textId="77777777" w:rsidR="00373359" w:rsidRDefault="00373359" w:rsidP="00373359">
      <w:pPr>
        <w:spacing w:line="360" w:lineRule="auto"/>
        <w:jc w:val="both"/>
        <w:rPr>
          <w:rFonts w:ascii="Times New Roman" w:hAnsi="Times New Roman" w:cs="Times New Roman"/>
          <w:sz w:val="24"/>
          <w:szCs w:val="22"/>
          <w:lang w:val="en-GB"/>
        </w:rPr>
      </w:pPr>
      <w:r w:rsidRPr="00040B72">
        <w:rPr>
          <w:rFonts w:ascii="Times New Roman" w:hAnsi="Times New Roman" w:cs="Times New Roman"/>
          <w:sz w:val="24"/>
          <w:szCs w:val="22"/>
          <w:lang w:val="en-GB"/>
        </w:rPr>
        <w:t>Healthcare support is a branch of medicine dealing with dangers to a public's general healthcare depending on the population's wellness analysis. Community healthcare is concerned with the whole community, whereas healthcare is concerned with the specific. In the instance of an epidemic, the populace can be as tiny as a group of individuals living in a single hamlet or as huge as the whole inhabitants of</w:t>
      </w:r>
      <w:r>
        <w:rPr>
          <w:rFonts w:ascii="Times New Roman" w:hAnsi="Times New Roman" w:cs="Times New Roman"/>
          <w:sz w:val="24"/>
          <w:szCs w:val="22"/>
          <w:lang w:val="en-GB"/>
        </w:rPr>
        <w:t xml:space="preserve"> the United Kingdom (</w:t>
      </w:r>
      <w:r w:rsidRPr="00CE2563">
        <w:rPr>
          <w:rFonts w:ascii="Times New Roman" w:hAnsi="Times New Roman" w:cs="Times New Roman"/>
          <w:sz w:val="24"/>
          <w:szCs w:val="22"/>
        </w:rPr>
        <w:t>Montgomer</w:t>
      </w:r>
      <w:r>
        <w:rPr>
          <w:rFonts w:ascii="Times New Roman" w:hAnsi="Times New Roman" w:cs="Times New Roman"/>
          <w:sz w:val="24"/>
          <w:szCs w:val="22"/>
        </w:rPr>
        <w:t xml:space="preserve"> et al. 2017</w:t>
      </w:r>
      <w:r>
        <w:rPr>
          <w:rFonts w:ascii="Times New Roman" w:hAnsi="Times New Roman" w:cs="Times New Roman"/>
          <w:sz w:val="24"/>
          <w:szCs w:val="22"/>
          <w:lang w:val="en-GB"/>
        </w:rPr>
        <w:t>)</w:t>
      </w:r>
      <w:r w:rsidRPr="00040B72">
        <w:rPr>
          <w:rFonts w:ascii="Times New Roman" w:hAnsi="Times New Roman" w:cs="Times New Roman"/>
          <w:sz w:val="24"/>
          <w:szCs w:val="22"/>
          <w:lang w:val="en-GB"/>
        </w:rPr>
        <w:t>.</w:t>
      </w:r>
      <w:r>
        <w:rPr>
          <w:rFonts w:ascii="Times New Roman" w:hAnsi="Times New Roman" w:cs="Times New Roman"/>
          <w:sz w:val="24"/>
          <w:szCs w:val="22"/>
          <w:lang w:val="en-GB"/>
        </w:rPr>
        <w:t xml:space="preserve"> </w:t>
      </w:r>
      <w:r w:rsidRPr="00040B72">
        <w:rPr>
          <w:rFonts w:ascii="Times New Roman" w:hAnsi="Times New Roman" w:cs="Times New Roman"/>
          <w:sz w:val="24"/>
          <w:szCs w:val="22"/>
          <w:lang w:val="en-GB"/>
        </w:rPr>
        <w:t>The report will explore several channels and techniques for raising public awareness of the stated difficulties, as well as strategies for overcoming them. To involve many stakeholders, the report will employ the situation and medium of online sites.</w:t>
      </w:r>
      <w:r w:rsidRPr="00040B72">
        <w:t xml:space="preserve"> </w:t>
      </w:r>
      <w:r w:rsidRPr="00040B72">
        <w:rPr>
          <w:rFonts w:ascii="Times New Roman" w:hAnsi="Times New Roman" w:cs="Times New Roman"/>
          <w:sz w:val="24"/>
          <w:szCs w:val="22"/>
          <w:lang w:val="en-GB"/>
        </w:rPr>
        <w:t>Several concerns and roadblocks will also be addressed, preventing stakeholders from engaging. Last but not least, the significance of community involvement experts in communal improvement will be emphasised.</w:t>
      </w:r>
    </w:p>
    <w:p w14:paraId="3AFE49D4" w14:textId="77777777" w:rsidR="00373359" w:rsidRPr="000760CA" w:rsidRDefault="00373359" w:rsidP="00373359">
      <w:pPr>
        <w:spacing w:line="360" w:lineRule="auto"/>
        <w:jc w:val="both"/>
        <w:rPr>
          <w:rFonts w:ascii="Times New Roman" w:hAnsi="Times New Roman" w:cs="Times New Roman"/>
          <w:sz w:val="24"/>
          <w:szCs w:val="22"/>
          <w:lang w:val="en-GB"/>
        </w:rPr>
      </w:pPr>
      <w:r w:rsidRPr="00040B72">
        <w:rPr>
          <w:rFonts w:ascii="Times New Roman" w:hAnsi="Times New Roman" w:cs="Times New Roman"/>
          <w:sz w:val="24"/>
          <w:szCs w:val="22"/>
          <w:lang w:val="en-GB"/>
        </w:rPr>
        <w:t>Different digital networking channels will be employed, and professionally and personally abilities will be used to create material to involve the public in learning about the challenges and enlisting their help in resolving them</w:t>
      </w:r>
      <w:r w:rsidRPr="008D5EEA">
        <w:rPr>
          <w:rFonts w:ascii="Times New Roman" w:hAnsi="Times New Roman" w:cs="Times New Roman"/>
          <w:sz w:val="24"/>
          <w:szCs w:val="22"/>
          <w:lang w:val="en-GB"/>
        </w:rPr>
        <w:t>. A suggestion for the avoidance of cardiac health will be made depending on the comprehensive assessment of the modifications and the reactions of the community's members.</w:t>
      </w:r>
    </w:p>
    <w:p w14:paraId="4863177E" w14:textId="77777777" w:rsidR="00373359" w:rsidRDefault="00373359" w:rsidP="00373359">
      <w:pPr>
        <w:pStyle w:val="Heading1"/>
      </w:pPr>
      <w:bookmarkStart w:id="1" w:name="_Toc80283261"/>
      <w:r>
        <w:t>Body</w:t>
      </w:r>
      <w:bookmarkEnd w:id="1"/>
    </w:p>
    <w:p w14:paraId="1C890F92" w14:textId="77777777" w:rsidR="00373359" w:rsidRDefault="00373359" w:rsidP="00373359"/>
    <w:p w14:paraId="512722DD" w14:textId="77777777" w:rsidR="00373359" w:rsidRDefault="00373359" w:rsidP="00373359">
      <w:pPr>
        <w:pStyle w:val="Heading2"/>
        <w:rPr>
          <w:lang w:val="en-GB"/>
        </w:rPr>
      </w:pPr>
      <w:bookmarkStart w:id="2" w:name="_Toc80283262"/>
      <w:r w:rsidRPr="006858A1">
        <w:rPr>
          <w:lang w:val="en-GB"/>
        </w:rPr>
        <w:t>Project Description</w:t>
      </w:r>
      <w:bookmarkEnd w:id="2"/>
      <w:r w:rsidRPr="000760CA">
        <w:rPr>
          <w:lang w:val="en-GB"/>
        </w:rPr>
        <w:t xml:space="preserve"> </w:t>
      </w:r>
    </w:p>
    <w:p w14:paraId="6571556B" w14:textId="77777777" w:rsidR="00373359" w:rsidRDefault="00373359" w:rsidP="00373359">
      <w:pPr>
        <w:tabs>
          <w:tab w:val="num" w:pos="720"/>
        </w:tabs>
        <w:spacing w:line="360" w:lineRule="auto"/>
        <w:jc w:val="both"/>
        <w:rPr>
          <w:rFonts w:ascii="Times New Roman" w:hAnsi="Times New Roman" w:cs="Times New Roman"/>
          <w:sz w:val="24"/>
          <w:szCs w:val="22"/>
          <w:lang w:val="en-GB"/>
        </w:rPr>
      </w:pPr>
      <w:r w:rsidRPr="006858A1">
        <w:rPr>
          <w:rFonts w:ascii="Times New Roman" w:hAnsi="Times New Roman" w:cs="Times New Roman"/>
          <w:sz w:val="24"/>
          <w:szCs w:val="22"/>
          <w:lang w:val="en-GB"/>
        </w:rPr>
        <w:t xml:space="preserve">The British Heart Foundation's </w:t>
      </w:r>
      <w:r>
        <w:rPr>
          <w:rFonts w:ascii="Times New Roman" w:hAnsi="Times New Roman" w:cs="Times New Roman"/>
          <w:sz w:val="24"/>
          <w:szCs w:val="22"/>
          <w:lang w:val="en-GB"/>
        </w:rPr>
        <w:t>is considered as</w:t>
      </w:r>
      <w:r w:rsidRPr="006858A1">
        <w:rPr>
          <w:rFonts w:ascii="Times New Roman" w:hAnsi="Times New Roman" w:cs="Times New Roman"/>
          <w:sz w:val="24"/>
          <w:szCs w:val="22"/>
          <w:lang w:val="en-GB"/>
        </w:rPr>
        <w:t xml:space="preserve"> Undefeatable program encourages those with prospective health difficulties to be engaged. </w:t>
      </w:r>
      <w:r w:rsidRPr="007A5AA2">
        <w:rPr>
          <w:rFonts w:ascii="Times New Roman" w:hAnsi="Times New Roman" w:cs="Times New Roman"/>
          <w:sz w:val="24"/>
          <w:szCs w:val="22"/>
          <w:lang w:val="en-GB"/>
        </w:rPr>
        <w:t>The We</w:t>
      </w:r>
      <w:r w:rsidRPr="006858A1">
        <w:rPr>
          <w:rFonts w:ascii="Times New Roman" w:hAnsi="Times New Roman" w:cs="Times New Roman"/>
          <w:sz w:val="24"/>
          <w:szCs w:val="22"/>
          <w:lang w:val="en-GB"/>
        </w:rPr>
        <w:t xml:space="preserve"> Are Undefeatable campaign is a cooperation among several clinical and behavioural groups that seeks to encourage and assist individuals with prospective health difficulties to discover strategies to be proactive that are compatible with specific illnesses</w:t>
      </w:r>
      <w:r>
        <w:rPr>
          <w:rFonts w:ascii="Times New Roman" w:hAnsi="Times New Roman" w:cs="Times New Roman"/>
          <w:sz w:val="24"/>
          <w:szCs w:val="22"/>
          <w:lang w:val="en-GB"/>
        </w:rPr>
        <w:t xml:space="preserve"> (</w:t>
      </w:r>
      <w:r w:rsidRPr="008E2137">
        <w:rPr>
          <w:rFonts w:ascii="Times New Roman" w:hAnsi="Times New Roman" w:cs="Times New Roman"/>
          <w:sz w:val="24"/>
          <w:szCs w:val="22"/>
        </w:rPr>
        <w:t>McDonald, 2021</w:t>
      </w:r>
      <w:r>
        <w:rPr>
          <w:rFonts w:ascii="Times New Roman" w:hAnsi="Times New Roman" w:cs="Times New Roman"/>
          <w:sz w:val="24"/>
          <w:szCs w:val="22"/>
          <w:lang w:val="en-GB"/>
        </w:rPr>
        <w:t>)</w:t>
      </w:r>
      <w:r w:rsidRPr="006858A1">
        <w:rPr>
          <w:rFonts w:ascii="Times New Roman" w:hAnsi="Times New Roman" w:cs="Times New Roman"/>
          <w:sz w:val="24"/>
          <w:szCs w:val="22"/>
          <w:lang w:val="en-GB"/>
        </w:rPr>
        <w:t>.</w:t>
      </w:r>
      <w:r>
        <w:rPr>
          <w:rFonts w:ascii="Times New Roman" w:hAnsi="Times New Roman" w:cs="Times New Roman"/>
          <w:sz w:val="24"/>
          <w:szCs w:val="22"/>
          <w:lang w:val="en-GB"/>
        </w:rPr>
        <w:t xml:space="preserve"> </w:t>
      </w:r>
      <w:r w:rsidRPr="006858A1">
        <w:rPr>
          <w:rFonts w:ascii="Times New Roman" w:hAnsi="Times New Roman" w:cs="Times New Roman"/>
          <w:sz w:val="24"/>
          <w:szCs w:val="22"/>
          <w:lang w:val="en-GB"/>
        </w:rPr>
        <w:t>The initiative is backed by National Lottery funds and Sport England experience. The inclusion of the British Heart Foundation gives the organisation's offerings a new aspect. The BHF not only funds important studies into cardiovascular disease, heart attack, and cognitive impairment but also offers a variety of assistance and advice on how to cope with cardiac and circulation disorders.</w:t>
      </w:r>
      <w:r>
        <w:rPr>
          <w:rFonts w:ascii="Times New Roman" w:hAnsi="Times New Roman" w:cs="Times New Roman"/>
          <w:sz w:val="24"/>
          <w:szCs w:val="22"/>
          <w:lang w:val="en-GB"/>
        </w:rPr>
        <w:t xml:space="preserve"> </w:t>
      </w:r>
      <w:r w:rsidRPr="006858A1">
        <w:rPr>
          <w:rFonts w:ascii="Times New Roman" w:hAnsi="Times New Roman" w:cs="Times New Roman"/>
          <w:sz w:val="24"/>
          <w:szCs w:val="22"/>
          <w:lang w:val="en-GB"/>
        </w:rPr>
        <w:t xml:space="preserve">The BHF has joined this cooperation at a time when being moving and caring for one's heart has rarely become so critical. The We Are Undefeatable campaign is a tremendous effort, and the BHF </w:t>
      </w:r>
      <w:r w:rsidRPr="006858A1">
        <w:rPr>
          <w:rFonts w:ascii="Times New Roman" w:hAnsi="Times New Roman" w:cs="Times New Roman"/>
          <w:sz w:val="24"/>
          <w:szCs w:val="22"/>
          <w:lang w:val="en-GB"/>
        </w:rPr>
        <w:lastRenderedPageBreak/>
        <w:t>is proud to assist individuals with prospective health challenges in their efforts to remain healthy</w:t>
      </w:r>
      <w:r>
        <w:rPr>
          <w:rFonts w:ascii="Times New Roman" w:hAnsi="Times New Roman" w:cs="Times New Roman"/>
          <w:sz w:val="24"/>
          <w:szCs w:val="22"/>
          <w:lang w:val="en-GB"/>
        </w:rPr>
        <w:t xml:space="preserve"> (BHF, 2021)</w:t>
      </w:r>
      <w:r w:rsidRPr="006858A1">
        <w:rPr>
          <w:rFonts w:ascii="Times New Roman" w:hAnsi="Times New Roman" w:cs="Times New Roman"/>
          <w:sz w:val="24"/>
          <w:szCs w:val="22"/>
          <w:lang w:val="en-GB"/>
        </w:rPr>
        <w:t>.</w:t>
      </w:r>
    </w:p>
    <w:p w14:paraId="47E6E19B" w14:textId="77777777" w:rsidR="00373359" w:rsidRPr="006858A1" w:rsidRDefault="00373359" w:rsidP="00373359">
      <w:pPr>
        <w:tabs>
          <w:tab w:val="num" w:pos="720"/>
        </w:tabs>
        <w:spacing w:line="360" w:lineRule="auto"/>
        <w:jc w:val="both"/>
        <w:rPr>
          <w:rFonts w:ascii="Times New Roman" w:hAnsi="Times New Roman" w:cs="Times New Roman"/>
          <w:sz w:val="24"/>
          <w:szCs w:val="22"/>
          <w:lang w:val="en-GB"/>
        </w:rPr>
      </w:pPr>
      <w:r w:rsidRPr="00EB1C3D">
        <w:rPr>
          <w:rFonts w:ascii="Times New Roman" w:hAnsi="Times New Roman" w:cs="Times New Roman"/>
          <w:sz w:val="24"/>
          <w:szCs w:val="22"/>
          <w:lang w:val="en-GB"/>
        </w:rPr>
        <w:t>We Are Undefeatable is a national initiative to help England's several individuals living with one or more chronic illnesses.</w:t>
      </w:r>
      <w:r>
        <w:rPr>
          <w:rFonts w:ascii="Times New Roman" w:hAnsi="Times New Roman" w:cs="Times New Roman"/>
          <w:sz w:val="24"/>
          <w:szCs w:val="22"/>
          <w:lang w:val="en-GB"/>
        </w:rPr>
        <w:t xml:space="preserve"> </w:t>
      </w:r>
      <w:r w:rsidRPr="00EB1C3D">
        <w:rPr>
          <w:rFonts w:ascii="Times New Roman" w:hAnsi="Times New Roman" w:cs="Times New Roman"/>
          <w:sz w:val="24"/>
          <w:szCs w:val="22"/>
          <w:lang w:val="en-GB"/>
        </w:rPr>
        <w:t>It was launched in August 2019 with the goal of assisting people with chronic illnesses such as diabetics, hepatitis, arthritis, and Parkinson's disease in incorporating regular movement within their daily life</w:t>
      </w:r>
      <w:r>
        <w:rPr>
          <w:rFonts w:ascii="Times New Roman" w:hAnsi="Times New Roman" w:cs="Times New Roman"/>
          <w:sz w:val="24"/>
          <w:szCs w:val="22"/>
          <w:lang w:val="en-GB"/>
        </w:rPr>
        <w:t xml:space="preserve"> </w:t>
      </w:r>
      <w:r w:rsidRPr="002C7752">
        <w:rPr>
          <w:rFonts w:ascii="Times New Roman" w:hAnsi="Times New Roman" w:cs="Times New Roman"/>
          <w:sz w:val="24"/>
          <w:szCs w:val="22"/>
          <w:lang w:val="en-GB"/>
        </w:rPr>
        <w:t>(</w:t>
      </w:r>
      <w:r w:rsidRPr="002C7752">
        <w:rPr>
          <w:rFonts w:ascii="Times New Roman" w:hAnsi="Times New Roman" w:cs="Times New Roman"/>
          <w:sz w:val="24"/>
          <w:szCs w:val="22"/>
        </w:rPr>
        <w:t>McDonald, 2021</w:t>
      </w:r>
      <w:r w:rsidRPr="002C7752">
        <w:rPr>
          <w:rFonts w:ascii="Times New Roman" w:hAnsi="Times New Roman" w:cs="Times New Roman"/>
          <w:sz w:val="24"/>
          <w:szCs w:val="22"/>
          <w:lang w:val="en-GB"/>
        </w:rPr>
        <w:t>)</w:t>
      </w:r>
      <w:r w:rsidRPr="00EB1C3D">
        <w:rPr>
          <w:rFonts w:ascii="Times New Roman" w:hAnsi="Times New Roman" w:cs="Times New Roman"/>
          <w:sz w:val="24"/>
          <w:szCs w:val="22"/>
          <w:lang w:val="en-GB"/>
        </w:rPr>
        <w:t>.</w:t>
      </w:r>
      <w:r w:rsidRPr="002C7752">
        <w:t xml:space="preserve"> </w:t>
      </w:r>
      <w:r w:rsidRPr="002C7752">
        <w:rPr>
          <w:rFonts w:ascii="Times New Roman" w:hAnsi="Times New Roman" w:cs="Times New Roman"/>
          <w:sz w:val="24"/>
          <w:szCs w:val="22"/>
          <w:lang w:val="en-GB"/>
        </w:rPr>
        <w:t>The</w:t>
      </w:r>
      <w:r>
        <w:rPr>
          <w:rFonts w:ascii="Times New Roman" w:hAnsi="Times New Roman" w:cs="Times New Roman"/>
          <w:sz w:val="24"/>
          <w:szCs w:val="22"/>
          <w:lang w:val="en-GB"/>
        </w:rPr>
        <w:t xml:space="preserve"> project is led by a group of more than ten</w:t>
      </w:r>
      <w:r w:rsidRPr="002C7752">
        <w:rPr>
          <w:rFonts w:ascii="Times New Roman" w:hAnsi="Times New Roman" w:cs="Times New Roman"/>
          <w:sz w:val="24"/>
          <w:szCs w:val="22"/>
          <w:lang w:val="en-GB"/>
        </w:rPr>
        <w:t xml:space="preserve"> prominent medical and human assistance organisations, and it gains from our knowledge and insight, as well as money from the National Lottery.</w:t>
      </w:r>
    </w:p>
    <w:p w14:paraId="7F69DB2F" w14:textId="77777777" w:rsidR="00373359" w:rsidRDefault="00373359" w:rsidP="00373359">
      <w:pPr>
        <w:pStyle w:val="Heading2"/>
        <w:rPr>
          <w:lang w:val="en-GB"/>
        </w:rPr>
      </w:pPr>
      <w:bookmarkStart w:id="3" w:name="_Toc80283263"/>
      <w:r w:rsidRPr="000760CA">
        <w:rPr>
          <w:lang w:val="en-GB"/>
        </w:rPr>
        <w:t>Practices on community engagement principles</w:t>
      </w:r>
      <w:bookmarkEnd w:id="3"/>
    </w:p>
    <w:p w14:paraId="1B0A9F26" w14:textId="77777777" w:rsidR="00373359" w:rsidRPr="008074C4" w:rsidRDefault="00373359" w:rsidP="00373359">
      <w:pPr>
        <w:tabs>
          <w:tab w:val="num" w:pos="720"/>
        </w:tabs>
        <w:spacing w:line="360" w:lineRule="auto"/>
        <w:jc w:val="both"/>
        <w:rPr>
          <w:rFonts w:ascii="Times New Roman" w:hAnsi="Times New Roman" w:cs="Times New Roman"/>
          <w:sz w:val="24"/>
          <w:szCs w:val="22"/>
          <w:lang w:val="en-GB"/>
        </w:rPr>
      </w:pPr>
      <w:r w:rsidRPr="008074C4">
        <w:rPr>
          <w:rFonts w:ascii="Times New Roman" w:hAnsi="Times New Roman" w:cs="Times New Roman"/>
          <w:sz w:val="24"/>
          <w:szCs w:val="22"/>
          <w:lang w:val="en-GB"/>
        </w:rPr>
        <w:t>Rea</w:t>
      </w:r>
      <w:r>
        <w:rPr>
          <w:rFonts w:ascii="Times New Roman" w:hAnsi="Times New Roman" w:cs="Times New Roman"/>
          <w:sz w:val="24"/>
          <w:szCs w:val="22"/>
          <w:lang w:val="en-GB"/>
        </w:rPr>
        <w:t>diness and diligent forethought:</w:t>
      </w:r>
      <w:r w:rsidRPr="008074C4">
        <w:rPr>
          <w:rFonts w:ascii="Times New Roman" w:hAnsi="Times New Roman" w:cs="Times New Roman"/>
          <w:sz w:val="24"/>
          <w:szCs w:val="22"/>
          <w:lang w:val="en-GB"/>
        </w:rPr>
        <w:t xml:space="preserve"> Ensuring that the procedure' structure, organisation, and gathering fulfil both a strictly delineated objective and the interests of the stakeholders via proper and comprehensive preparation</w:t>
      </w:r>
      <w:r>
        <w:rPr>
          <w:rFonts w:ascii="Times New Roman" w:hAnsi="Times New Roman" w:cs="Times New Roman"/>
          <w:sz w:val="24"/>
          <w:szCs w:val="22"/>
          <w:lang w:val="en-GB"/>
        </w:rPr>
        <w:t xml:space="preserve"> </w:t>
      </w:r>
      <w:r w:rsidRPr="008E2137">
        <w:rPr>
          <w:rFonts w:ascii="Times New Roman" w:hAnsi="Times New Roman" w:cs="Times New Roman"/>
          <w:sz w:val="24"/>
          <w:szCs w:val="22"/>
          <w:lang w:val="en-GB"/>
        </w:rPr>
        <w:t>(</w:t>
      </w:r>
      <w:r w:rsidRPr="008E2137">
        <w:rPr>
          <w:rFonts w:ascii="Times New Roman" w:hAnsi="Times New Roman" w:cs="Times New Roman"/>
          <w:sz w:val="24"/>
          <w:szCs w:val="22"/>
        </w:rPr>
        <w:t>Carter et al. 2019</w:t>
      </w:r>
      <w:r w:rsidRPr="008E2137">
        <w:rPr>
          <w:rFonts w:ascii="Times New Roman" w:hAnsi="Times New Roman" w:cs="Times New Roman"/>
          <w:sz w:val="24"/>
          <w:szCs w:val="22"/>
          <w:lang w:val="en-GB"/>
        </w:rPr>
        <w:t>)</w:t>
      </w:r>
      <w:r w:rsidRPr="008074C4">
        <w:rPr>
          <w:rFonts w:ascii="Times New Roman" w:hAnsi="Times New Roman" w:cs="Times New Roman"/>
          <w:sz w:val="24"/>
          <w:szCs w:val="22"/>
          <w:lang w:val="en-GB"/>
        </w:rPr>
        <w:t>.</w:t>
      </w:r>
    </w:p>
    <w:p w14:paraId="01883F10" w14:textId="77777777" w:rsidR="00373359" w:rsidRPr="008074C4" w:rsidRDefault="00373359" w:rsidP="00373359">
      <w:pPr>
        <w:tabs>
          <w:tab w:val="num" w:pos="720"/>
        </w:tabs>
        <w:spacing w:line="360" w:lineRule="auto"/>
        <w:jc w:val="both"/>
        <w:rPr>
          <w:rFonts w:ascii="Times New Roman" w:hAnsi="Times New Roman" w:cs="Times New Roman"/>
          <w:sz w:val="24"/>
          <w:szCs w:val="22"/>
          <w:lang w:val="en-GB"/>
        </w:rPr>
      </w:pPr>
      <w:r w:rsidRPr="008074C4">
        <w:rPr>
          <w:rFonts w:ascii="Times New Roman" w:hAnsi="Times New Roman" w:cs="Times New Roman"/>
          <w:sz w:val="24"/>
          <w:szCs w:val="22"/>
          <w:lang w:val="en-GB"/>
        </w:rPr>
        <w:t>Demographics Variance and Participation</w:t>
      </w:r>
      <w:r>
        <w:rPr>
          <w:rFonts w:ascii="Times New Roman" w:hAnsi="Times New Roman" w:cs="Times New Roman"/>
          <w:sz w:val="24"/>
          <w:szCs w:val="22"/>
          <w:lang w:val="en-GB"/>
        </w:rPr>
        <w:t>:</w:t>
      </w:r>
      <w:r w:rsidRPr="008074C4">
        <w:rPr>
          <w:rFonts w:ascii="Times New Roman" w:hAnsi="Times New Roman" w:cs="Times New Roman"/>
          <w:sz w:val="24"/>
          <w:szCs w:val="22"/>
          <w:lang w:val="en-GB"/>
        </w:rPr>
        <w:t xml:space="preserve"> to establish the foundation for great results and social credibility, fairly integrate various individuals, views, thoughts, and facts.</w:t>
      </w:r>
      <w:r>
        <w:rPr>
          <w:rFonts w:ascii="Times New Roman" w:hAnsi="Times New Roman" w:cs="Times New Roman"/>
          <w:sz w:val="24"/>
          <w:szCs w:val="22"/>
          <w:lang w:val="en-GB"/>
        </w:rPr>
        <w:t xml:space="preserve"> </w:t>
      </w:r>
      <w:r w:rsidRPr="008074C4">
        <w:rPr>
          <w:rFonts w:ascii="Times New Roman" w:hAnsi="Times New Roman" w:cs="Times New Roman"/>
          <w:sz w:val="24"/>
          <w:szCs w:val="22"/>
          <w:lang w:val="en-GB"/>
        </w:rPr>
        <w:t xml:space="preserve">Teamwork and a Common Goal Promote and assist users, governments and local agencies, and groups to collaborate for the </w:t>
      </w:r>
      <w:r>
        <w:rPr>
          <w:rFonts w:ascii="Times New Roman" w:hAnsi="Times New Roman" w:cs="Times New Roman"/>
          <w:sz w:val="24"/>
          <w:szCs w:val="22"/>
          <w:lang w:val="en-GB"/>
        </w:rPr>
        <w:t xml:space="preserve">embracing </w:t>
      </w:r>
      <w:r w:rsidRPr="008074C4">
        <w:rPr>
          <w:rFonts w:ascii="Times New Roman" w:hAnsi="Times New Roman" w:cs="Times New Roman"/>
          <w:sz w:val="24"/>
          <w:szCs w:val="22"/>
          <w:lang w:val="en-GB"/>
        </w:rPr>
        <w:t>benefit</w:t>
      </w:r>
      <w:r>
        <w:rPr>
          <w:rFonts w:ascii="Times New Roman" w:hAnsi="Times New Roman" w:cs="Times New Roman"/>
          <w:sz w:val="24"/>
          <w:szCs w:val="22"/>
          <w:lang w:val="en-GB"/>
        </w:rPr>
        <w:t xml:space="preserve"> </w:t>
      </w:r>
      <w:r w:rsidRPr="008E2137">
        <w:rPr>
          <w:rFonts w:ascii="Times New Roman" w:hAnsi="Times New Roman" w:cs="Times New Roman"/>
          <w:sz w:val="24"/>
          <w:szCs w:val="22"/>
          <w:lang w:val="en-GB"/>
        </w:rPr>
        <w:t>(</w:t>
      </w:r>
      <w:r w:rsidRPr="008E2137">
        <w:rPr>
          <w:rFonts w:ascii="Times New Roman" w:hAnsi="Times New Roman" w:cs="Times New Roman"/>
          <w:sz w:val="24"/>
          <w:szCs w:val="22"/>
        </w:rPr>
        <w:t>Chin, 2019</w:t>
      </w:r>
      <w:r w:rsidRPr="008E2137">
        <w:rPr>
          <w:rFonts w:ascii="Times New Roman" w:hAnsi="Times New Roman" w:cs="Times New Roman"/>
          <w:sz w:val="24"/>
          <w:szCs w:val="22"/>
          <w:lang w:val="en-GB"/>
        </w:rPr>
        <w:t>)</w:t>
      </w:r>
      <w:r w:rsidRPr="008074C4">
        <w:rPr>
          <w:rFonts w:ascii="Times New Roman" w:hAnsi="Times New Roman" w:cs="Times New Roman"/>
          <w:sz w:val="24"/>
          <w:szCs w:val="22"/>
          <w:lang w:val="en-GB"/>
        </w:rPr>
        <w:t>.</w:t>
      </w:r>
    </w:p>
    <w:p w14:paraId="62E7FC83" w14:textId="77777777" w:rsidR="00373359" w:rsidRDefault="00373359" w:rsidP="00373359">
      <w:pPr>
        <w:tabs>
          <w:tab w:val="num" w:pos="720"/>
        </w:tabs>
        <w:spacing w:line="360" w:lineRule="auto"/>
        <w:jc w:val="both"/>
        <w:rPr>
          <w:rFonts w:ascii="Times New Roman" w:hAnsi="Times New Roman" w:cs="Times New Roman"/>
          <w:sz w:val="24"/>
          <w:szCs w:val="22"/>
          <w:lang w:val="en-GB"/>
        </w:rPr>
      </w:pPr>
      <w:r w:rsidRPr="00EB1C3D">
        <w:rPr>
          <w:rFonts w:ascii="Times New Roman" w:hAnsi="Times New Roman" w:cs="Times New Roman"/>
          <w:b/>
          <w:bCs/>
          <w:sz w:val="24"/>
          <w:szCs w:val="22"/>
          <w:lang w:val="en-GB"/>
        </w:rPr>
        <w:t>Integrity and trustworthiness:</w:t>
      </w:r>
      <w:r w:rsidRPr="008074C4">
        <w:rPr>
          <w:rFonts w:ascii="Times New Roman" w:hAnsi="Times New Roman" w:cs="Times New Roman"/>
          <w:sz w:val="24"/>
          <w:szCs w:val="22"/>
          <w:lang w:val="en-GB"/>
        </w:rPr>
        <w:t xml:space="preserve"> Give accessible documentation of the organisers, funders, results, and spectrum of opinions and opinions presented, and be transparent regarding the approach</w:t>
      </w:r>
      <w:r>
        <w:rPr>
          <w:rFonts w:ascii="Times New Roman" w:hAnsi="Times New Roman" w:cs="Times New Roman"/>
          <w:sz w:val="24"/>
          <w:szCs w:val="22"/>
          <w:lang w:val="en-GB"/>
        </w:rPr>
        <w:t xml:space="preserve"> </w:t>
      </w:r>
      <w:r w:rsidRPr="008E2137">
        <w:rPr>
          <w:rFonts w:ascii="Times New Roman" w:hAnsi="Times New Roman" w:cs="Times New Roman"/>
          <w:sz w:val="24"/>
          <w:szCs w:val="22"/>
          <w:lang w:val="en-GB"/>
        </w:rPr>
        <w:t>(</w:t>
      </w:r>
      <w:r w:rsidRPr="008E2137">
        <w:rPr>
          <w:rFonts w:ascii="Times New Roman" w:hAnsi="Times New Roman" w:cs="Times New Roman"/>
          <w:sz w:val="24"/>
          <w:szCs w:val="22"/>
        </w:rPr>
        <w:t>Carter et al. 2019</w:t>
      </w:r>
      <w:r w:rsidRPr="008E2137">
        <w:rPr>
          <w:rFonts w:ascii="Times New Roman" w:hAnsi="Times New Roman" w:cs="Times New Roman"/>
          <w:sz w:val="24"/>
          <w:szCs w:val="22"/>
          <w:lang w:val="en-GB"/>
        </w:rPr>
        <w:t>)</w:t>
      </w:r>
      <w:r w:rsidRPr="008074C4">
        <w:rPr>
          <w:rFonts w:ascii="Times New Roman" w:hAnsi="Times New Roman" w:cs="Times New Roman"/>
          <w:sz w:val="24"/>
          <w:szCs w:val="22"/>
          <w:lang w:val="en-GB"/>
        </w:rPr>
        <w:t>.</w:t>
      </w:r>
    </w:p>
    <w:p w14:paraId="78CF142A" w14:textId="77777777" w:rsidR="00373359" w:rsidRDefault="00373359" w:rsidP="00373359">
      <w:pPr>
        <w:tabs>
          <w:tab w:val="num" w:pos="720"/>
        </w:tabs>
        <w:spacing w:line="360" w:lineRule="auto"/>
        <w:jc w:val="both"/>
        <w:rPr>
          <w:rFonts w:ascii="Times New Roman" w:hAnsi="Times New Roman" w:cs="Times New Roman"/>
          <w:sz w:val="24"/>
          <w:szCs w:val="22"/>
          <w:lang w:val="en-GB"/>
        </w:rPr>
      </w:pPr>
      <w:r w:rsidRPr="00EB1C3D">
        <w:rPr>
          <w:rFonts w:ascii="Times New Roman" w:hAnsi="Times New Roman" w:cs="Times New Roman"/>
          <w:b/>
          <w:bCs/>
          <w:sz w:val="24"/>
          <w:szCs w:val="22"/>
          <w:lang w:val="en-GB"/>
        </w:rPr>
        <w:t>Training and fl</w:t>
      </w:r>
      <w:r>
        <w:rPr>
          <w:rFonts w:ascii="Times New Roman" w:hAnsi="Times New Roman" w:cs="Times New Roman"/>
          <w:b/>
          <w:bCs/>
          <w:sz w:val="24"/>
          <w:szCs w:val="22"/>
          <w:lang w:val="en-GB"/>
        </w:rPr>
        <w:t>exibility:</w:t>
      </w:r>
      <w:r w:rsidRPr="008074C4">
        <w:rPr>
          <w:rFonts w:ascii="Times New Roman" w:hAnsi="Times New Roman" w:cs="Times New Roman"/>
          <w:sz w:val="24"/>
          <w:szCs w:val="22"/>
          <w:lang w:val="en-GB"/>
        </w:rPr>
        <w:t xml:space="preserve"> Assist everyone engaged in public involvement events in listening to one another, exploring fresh concepts without being bound by predefined results, learning and using knowledge in methods that provide new alternatives, and evaluating public involvement events for efficiency</w:t>
      </w:r>
      <w:r>
        <w:rPr>
          <w:rFonts w:ascii="Times New Roman" w:hAnsi="Times New Roman" w:cs="Times New Roman"/>
          <w:sz w:val="24"/>
          <w:szCs w:val="22"/>
          <w:lang w:val="en-GB"/>
        </w:rPr>
        <w:t xml:space="preserve"> </w:t>
      </w:r>
      <w:r w:rsidRPr="008E2137">
        <w:rPr>
          <w:rFonts w:ascii="Times New Roman" w:hAnsi="Times New Roman" w:cs="Times New Roman"/>
          <w:sz w:val="24"/>
          <w:szCs w:val="22"/>
          <w:lang w:val="en-GB"/>
        </w:rPr>
        <w:t>(</w:t>
      </w:r>
      <w:r w:rsidRPr="008E2137">
        <w:rPr>
          <w:rFonts w:ascii="Times New Roman" w:hAnsi="Times New Roman" w:cs="Times New Roman"/>
          <w:sz w:val="24"/>
          <w:szCs w:val="22"/>
        </w:rPr>
        <w:t>Chin, 2019</w:t>
      </w:r>
      <w:r w:rsidRPr="008E2137">
        <w:rPr>
          <w:rFonts w:ascii="Times New Roman" w:hAnsi="Times New Roman" w:cs="Times New Roman"/>
          <w:sz w:val="24"/>
          <w:szCs w:val="22"/>
          <w:lang w:val="en-GB"/>
        </w:rPr>
        <w:t>)</w:t>
      </w:r>
      <w:r w:rsidRPr="008074C4">
        <w:rPr>
          <w:rFonts w:ascii="Times New Roman" w:hAnsi="Times New Roman" w:cs="Times New Roman"/>
          <w:sz w:val="24"/>
          <w:szCs w:val="22"/>
          <w:lang w:val="en-GB"/>
        </w:rPr>
        <w:t>.</w:t>
      </w:r>
    </w:p>
    <w:p w14:paraId="3B458E1D" w14:textId="77777777" w:rsidR="00373359" w:rsidRDefault="00373359" w:rsidP="00373359">
      <w:pPr>
        <w:tabs>
          <w:tab w:val="num" w:pos="720"/>
        </w:tabs>
        <w:spacing w:line="360" w:lineRule="auto"/>
        <w:jc w:val="both"/>
        <w:rPr>
          <w:rFonts w:ascii="Times New Roman" w:hAnsi="Times New Roman" w:cs="Times New Roman"/>
          <w:sz w:val="24"/>
          <w:szCs w:val="22"/>
          <w:lang w:val="en-GB"/>
        </w:rPr>
      </w:pPr>
      <w:r w:rsidRPr="00C63B12">
        <w:rPr>
          <w:rFonts w:ascii="Times New Roman" w:hAnsi="Times New Roman" w:cs="Times New Roman"/>
          <w:b/>
          <w:bCs/>
          <w:sz w:val="24"/>
          <w:szCs w:val="22"/>
          <w:lang w:val="en-GB"/>
        </w:rPr>
        <w:t>Activity and Influence</w:t>
      </w:r>
      <w:r>
        <w:rPr>
          <w:rFonts w:ascii="Times New Roman" w:hAnsi="Times New Roman" w:cs="Times New Roman"/>
          <w:sz w:val="24"/>
          <w:szCs w:val="22"/>
          <w:lang w:val="en-GB"/>
        </w:rPr>
        <w:t xml:space="preserve">: </w:t>
      </w:r>
      <w:r w:rsidRPr="008074C4">
        <w:rPr>
          <w:rFonts w:ascii="Times New Roman" w:hAnsi="Times New Roman" w:cs="Times New Roman"/>
          <w:sz w:val="24"/>
          <w:szCs w:val="22"/>
          <w:lang w:val="en-GB"/>
        </w:rPr>
        <w:t>Ascertain that every interactive activity has a genuine chance of contributing and that members are informed of this possibility.</w:t>
      </w:r>
      <w:r>
        <w:rPr>
          <w:rFonts w:ascii="Times New Roman" w:hAnsi="Times New Roman" w:cs="Times New Roman"/>
          <w:sz w:val="24"/>
          <w:szCs w:val="22"/>
          <w:lang w:val="en-GB"/>
        </w:rPr>
        <w:t xml:space="preserve"> Collaborative society and long-term commitment e</w:t>
      </w:r>
      <w:r w:rsidRPr="008074C4">
        <w:rPr>
          <w:rFonts w:ascii="Times New Roman" w:hAnsi="Times New Roman" w:cs="Times New Roman"/>
          <w:sz w:val="24"/>
          <w:szCs w:val="22"/>
          <w:lang w:val="en-GB"/>
        </w:rPr>
        <w:t xml:space="preserve">ncourage an </w:t>
      </w:r>
      <w:r>
        <w:rPr>
          <w:rFonts w:ascii="Times New Roman" w:hAnsi="Times New Roman" w:cs="Times New Roman"/>
          <w:sz w:val="24"/>
          <w:szCs w:val="22"/>
          <w:lang w:val="en-GB"/>
        </w:rPr>
        <w:t>individual</w:t>
      </w:r>
      <w:r w:rsidRPr="008074C4">
        <w:rPr>
          <w:rFonts w:ascii="Times New Roman" w:hAnsi="Times New Roman" w:cs="Times New Roman"/>
          <w:sz w:val="24"/>
          <w:szCs w:val="22"/>
          <w:lang w:val="en-GB"/>
        </w:rPr>
        <w:t xml:space="preserve"> mindset by partnering alongside initiatives and organisations that enable continuous, high-quality public outreach</w:t>
      </w:r>
      <w:r>
        <w:rPr>
          <w:rFonts w:ascii="Times New Roman" w:hAnsi="Times New Roman" w:cs="Times New Roman"/>
          <w:sz w:val="24"/>
          <w:szCs w:val="22"/>
          <w:lang w:val="en-GB"/>
        </w:rPr>
        <w:t xml:space="preserve"> </w:t>
      </w:r>
      <w:r w:rsidRPr="008E2137">
        <w:rPr>
          <w:rFonts w:ascii="Times New Roman" w:hAnsi="Times New Roman" w:cs="Times New Roman"/>
          <w:sz w:val="24"/>
          <w:szCs w:val="22"/>
          <w:lang w:val="en-GB"/>
        </w:rPr>
        <w:t>(</w:t>
      </w:r>
      <w:r w:rsidRPr="008E2137">
        <w:rPr>
          <w:rFonts w:ascii="Times New Roman" w:hAnsi="Times New Roman" w:cs="Times New Roman"/>
          <w:sz w:val="24"/>
          <w:szCs w:val="22"/>
        </w:rPr>
        <w:t>Carter et al. 2019</w:t>
      </w:r>
      <w:r w:rsidRPr="008E2137">
        <w:rPr>
          <w:rFonts w:ascii="Times New Roman" w:hAnsi="Times New Roman" w:cs="Times New Roman"/>
          <w:sz w:val="24"/>
          <w:szCs w:val="22"/>
          <w:lang w:val="en-GB"/>
        </w:rPr>
        <w:t>)</w:t>
      </w:r>
      <w:r w:rsidRPr="008074C4">
        <w:rPr>
          <w:rFonts w:ascii="Times New Roman" w:hAnsi="Times New Roman" w:cs="Times New Roman"/>
          <w:sz w:val="24"/>
          <w:szCs w:val="22"/>
          <w:lang w:val="en-GB"/>
        </w:rPr>
        <w:t>.</w:t>
      </w:r>
    </w:p>
    <w:p w14:paraId="7669B5F0" w14:textId="77777777" w:rsidR="00373359" w:rsidRPr="00A96F47" w:rsidRDefault="00373359" w:rsidP="00373359">
      <w:pPr>
        <w:tabs>
          <w:tab w:val="num" w:pos="720"/>
        </w:tabs>
        <w:spacing w:line="360" w:lineRule="auto"/>
        <w:jc w:val="both"/>
        <w:rPr>
          <w:rFonts w:ascii="Times New Roman" w:hAnsi="Times New Roman" w:cs="Times New Roman"/>
          <w:sz w:val="24"/>
          <w:szCs w:val="22"/>
          <w:lang w:val="en-GB"/>
        </w:rPr>
      </w:pPr>
      <w:r>
        <w:rPr>
          <w:rFonts w:ascii="Times New Roman" w:hAnsi="Times New Roman" w:cs="Times New Roman"/>
          <w:b/>
          <w:bCs/>
          <w:sz w:val="24"/>
          <w:szCs w:val="22"/>
          <w:lang w:val="en-GB"/>
        </w:rPr>
        <w:t>Keep your possibilities open:</w:t>
      </w:r>
      <w:r w:rsidRPr="00206C3A">
        <w:rPr>
          <w:rFonts w:ascii="Times New Roman" w:hAnsi="Times New Roman" w:cs="Times New Roman"/>
          <w:sz w:val="24"/>
          <w:szCs w:val="22"/>
          <w:lang w:val="en-GB"/>
        </w:rPr>
        <w:t xml:space="preserve"> Persons and organisations can transform as a result of the social involvement approach. With the formation of fresh connections, media platforms, and </w:t>
      </w:r>
      <w:r w:rsidRPr="00206C3A">
        <w:rPr>
          <w:rFonts w:ascii="Times New Roman" w:hAnsi="Times New Roman" w:cs="Times New Roman"/>
          <w:sz w:val="24"/>
          <w:szCs w:val="22"/>
          <w:lang w:val="en-GB"/>
        </w:rPr>
        <w:lastRenderedPageBreak/>
        <w:t>resources, new partnerships may arise. Improvements in programmes, governmental regulations, and budget allocation may result from more involved groups</w:t>
      </w:r>
      <w:r>
        <w:rPr>
          <w:rFonts w:ascii="Times New Roman" w:hAnsi="Times New Roman" w:cs="Times New Roman"/>
          <w:sz w:val="24"/>
          <w:szCs w:val="22"/>
          <w:lang w:val="en-GB"/>
        </w:rPr>
        <w:t xml:space="preserve"> </w:t>
      </w:r>
      <w:r w:rsidRPr="008E2137">
        <w:rPr>
          <w:rFonts w:ascii="Times New Roman" w:hAnsi="Times New Roman" w:cs="Times New Roman"/>
          <w:sz w:val="24"/>
          <w:szCs w:val="22"/>
          <w:lang w:val="en-GB"/>
        </w:rPr>
        <w:t>(</w:t>
      </w:r>
      <w:r w:rsidRPr="008E2137">
        <w:rPr>
          <w:rFonts w:ascii="Times New Roman" w:hAnsi="Times New Roman" w:cs="Times New Roman"/>
          <w:sz w:val="24"/>
          <w:szCs w:val="22"/>
        </w:rPr>
        <w:t>Chin, 2019</w:t>
      </w:r>
      <w:r w:rsidRPr="008E2137">
        <w:rPr>
          <w:rFonts w:ascii="Times New Roman" w:hAnsi="Times New Roman" w:cs="Times New Roman"/>
          <w:sz w:val="24"/>
          <w:szCs w:val="22"/>
          <w:lang w:val="en-GB"/>
        </w:rPr>
        <w:t>)</w:t>
      </w:r>
      <w:r w:rsidRPr="00206C3A">
        <w:rPr>
          <w:rFonts w:ascii="Times New Roman" w:hAnsi="Times New Roman" w:cs="Times New Roman"/>
          <w:sz w:val="24"/>
          <w:szCs w:val="22"/>
          <w:lang w:val="en-GB"/>
        </w:rPr>
        <w:t>.</w:t>
      </w:r>
    </w:p>
    <w:p w14:paraId="5075BC5C" w14:textId="77777777" w:rsidR="00373359" w:rsidRDefault="00373359" w:rsidP="00373359">
      <w:pPr>
        <w:pStyle w:val="Heading2"/>
        <w:rPr>
          <w:lang w:val="en-GB"/>
        </w:rPr>
      </w:pPr>
      <w:bookmarkStart w:id="4" w:name="_Toc80283264"/>
      <w:r w:rsidRPr="000760CA">
        <w:rPr>
          <w:lang w:val="en-GB"/>
        </w:rPr>
        <w:t>Benefits of stakeholders’ participation</w:t>
      </w:r>
      <w:bookmarkEnd w:id="4"/>
    </w:p>
    <w:p w14:paraId="4FC7FF25" w14:textId="77777777" w:rsidR="00373359" w:rsidRPr="00022E58" w:rsidRDefault="00373359" w:rsidP="00373359">
      <w:pPr>
        <w:tabs>
          <w:tab w:val="left" w:pos="1306"/>
        </w:tabs>
        <w:spacing w:after="200" w:line="360" w:lineRule="auto"/>
        <w:jc w:val="both"/>
        <w:rPr>
          <w:rFonts w:ascii="Times New Roman" w:eastAsia="Calibri" w:hAnsi="Times New Roman" w:cs="Times New Roman"/>
          <w:sz w:val="24"/>
          <w:szCs w:val="24"/>
          <w:lang w:val="en-GB" w:bidi="ar-SA"/>
        </w:rPr>
      </w:pPr>
      <w:r w:rsidRPr="00014A88">
        <w:rPr>
          <w:rFonts w:ascii="Times New Roman" w:eastAsia="Calibri" w:hAnsi="Times New Roman" w:cs="Times New Roman"/>
          <w:sz w:val="24"/>
          <w:szCs w:val="24"/>
          <w:lang w:val="en-GB" w:bidi="ar-SA"/>
        </w:rPr>
        <w:t>Involvement in such</w:t>
      </w:r>
      <w:r>
        <w:rPr>
          <w:rFonts w:ascii="Times New Roman" w:eastAsia="Calibri" w:hAnsi="Times New Roman" w:cs="Times New Roman"/>
          <w:sz w:val="24"/>
          <w:szCs w:val="24"/>
          <w:lang w:val="en-GB" w:bidi="ar-SA"/>
        </w:rPr>
        <w:t xml:space="preserve"> community health events, like </w:t>
      </w:r>
      <w:r w:rsidRPr="002C7752">
        <w:rPr>
          <w:rFonts w:ascii="Times New Roman" w:eastAsia="Calibri" w:hAnsi="Times New Roman" w:cs="Times New Roman"/>
          <w:sz w:val="24"/>
          <w:szCs w:val="24"/>
          <w:lang w:val="en-GB" w:bidi="ar-SA"/>
        </w:rPr>
        <w:t xml:space="preserve">We Are Undefeatable </w:t>
      </w:r>
      <w:r w:rsidRPr="00014A88">
        <w:rPr>
          <w:rFonts w:ascii="Times New Roman" w:eastAsia="Calibri" w:hAnsi="Times New Roman" w:cs="Times New Roman"/>
          <w:sz w:val="24"/>
          <w:szCs w:val="24"/>
          <w:lang w:val="en-GB" w:bidi="ar-SA"/>
        </w:rPr>
        <w:t>has many advantages. The initiative will be highly successful if sufficient funds were available to care for the current societal cardiac health, protect people from suffering from physical and mental illnesses, and help people sense comfort.</w:t>
      </w:r>
      <w:r w:rsidRPr="00014A88">
        <w:t xml:space="preserve"> </w:t>
      </w:r>
      <w:r w:rsidRPr="00014A88">
        <w:rPr>
          <w:rFonts w:ascii="Times New Roman" w:eastAsia="Calibri" w:hAnsi="Times New Roman" w:cs="Times New Roman"/>
          <w:sz w:val="24"/>
          <w:szCs w:val="24"/>
          <w:lang w:val="en-GB" w:bidi="ar-SA"/>
        </w:rPr>
        <w:t>With a full understanding of the circumstances of the stakeholders, the initiatives may be executed efficiently at the community level. It gives flexibility in preparing for the growth of the Working for Health initiative</w:t>
      </w:r>
      <w:r>
        <w:rPr>
          <w:rFonts w:ascii="Times New Roman" w:eastAsia="Calibri" w:hAnsi="Times New Roman" w:cs="Times New Roman"/>
          <w:sz w:val="24"/>
          <w:szCs w:val="24"/>
          <w:lang w:val="en-GB" w:bidi="ar-SA"/>
        </w:rPr>
        <w:t xml:space="preserve"> (</w:t>
      </w:r>
      <w:r w:rsidRPr="008E2137">
        <w:rPr>
          <w:rFonts w:ascii="Times New Roman" w:eastAsia="Calibri" w:hAnsi="Times New Roman" w:cs="Times New Roman"/>
          <w:sz w:val="24"/>
          <w:szCs w:val="24"/>
          <w:lang w:bidi="ar-SA"/>
        </w:rPr>
        <w:t>Konsti and Rantala, 2018</w:t>
      </w:r>
      <w:r>
        <w:rPr>
          <w:rFonts w:ascii="Times New Roman" w:eastAsia="Calibri" w:hAnsi="Times New Roman" w:cs="Times New Roman"/>
          <w:sz w:val="24"/>
          <w:szCs w:val="24"/>
          <w:lang w:val="en-GB" w:bidi="ar-SA"/>
        </w:rPr>
        <w:t>)</w:t>
      </w:r>
      <w:r w:rsidRPr="00014A88">
        <w:rPr>
          <w:rFonts w:ascii="Times New Roman" w:eastAsia="Calibri" w:hAnsi="Times New Roman" w:cs="Times New Roman"/>
          <w:sz w:val="24"/>
          <w:szCs w:val="24"/>
          <w:lang w:val="en-GB" w:bidi="ar-SA"/>
        </w:rPr>
        <w:t>.</w:t>
      </w:r>
    </w:p>
    <w:p w14:paraId="46941398" w14:textId="77777777" w:rsidR="00373359" w:rsidRDefault="00373359" w:rsidP="00373359">
      <w:pPr>
        <w:pStyle w:val="Heading2"/>
        <w:rPr>
          <w:lang w:val="en-GB"/>
        </w:rPr>
      </w:pPr>
      <w:bookmarkStart w:id="5" w:name="_Toc80283265"/>
      <w:r w:rsidRPr="000760CA">
        <w:rPr>
          <w:lang w:val="en-GB"/>
        </w:rPr>
        <w:t>Identify and establish the relationship between the stakeholders and what strategies are suitable for engaging them.</w:t>
      </w:r>
      <w:bookmarkEnd w:id="5"/>
      <w:r w:rsidRPr="000760CA">
        <w:rPr>
          <w:lang w:val="en-GB"/>
        </w:rPr>
        <w:t xml:space="preserve">  </w:t>
      </w:r>
    </w:p>
    <w:p w14:paraId="39C0904D" w14:textId="77777777" w:rsidR="00373359" w:rsidRDefault="00373359" w:rsidP="00373359">
      <w:pPr>
        <w:tabs>
          <w:tab w:val="num" w:pos="720"/>
        </w:tabs>
        <w:spacing w:line="360" w:lineRule="auto"/>
        <w:jc w:val="both"/>
        <w:rPr>
          <w:rFonts w:ascii="Times New Roman" w:hAnsi="Times New Roman" w:cs="Times New Roman"/>
          <w:sz w:val="24"/>
          <w:szCs w:val="22"/>
          <w:lang w:val="en-GB"/>
        </w:rPr>
      </w:pPr>
      <w:r w:rsidRPr="008074C4">
        <w:rPr>
          <w:rFonts w:ascii="Times New Roman" w:hAnsi="Times New Roman" w:cs="Times New Roman"/>
          <w:sz w:val="24"/>
          <w:szCs w:val="22"/>
          <w:lang w:val="en-GB"/>
        </w:rPr>
        <w:t>There is a connection among various stakeholders, like the workforce, who are impacted by the administration, and the organization's borrowers or sponsors, who are linked to the administration. Professionals are linked to the regional populations because they supply solutions to the societies.</w:t>
      </w:r>
      <w:r>
        <w:rPr>
          <w:rFonts w:ascii="Times New Roman" w:hAnsi="Times New Roman" w:cs="Times New Roman"/>
          <w:sz w:val="24"/>
          <w:szCs w:val="22"/>
          <w:lang w:val="en-GB"/>
        </w:rPr>
        <w:t xml:space="preserve"> </w:t>
      </w:r>
      <w:r w:rsidRPr="008074C4">
        <w:rPr>
          <w:rFonts w:ascii="Times New Roman" w:hAnsi="Times New Roman" w:cs="Times New Roman"/>
          <w:sz w:val="24"/>
          <w:szCs w:val="22"/>
          <w:lang w:val="en-GB"/>
        </w:rPr>
        <w:t>City councils have a lot of clout in the industry, and they have relationships with the benefactors, administration, and staff</w:t>
      </w:r>
      <w:r>
        <w:rPr>
          <w:rFonts w:ascii="Times New Roman" w:hAnsi="Times New Roman" w:cs="Times New Roman"/>
          <w:sz w:val="24"/>
          <w:szCs w:val="22"/>
          <w:lang w:val="en-GB"/>
        </w:rPr>
        <w:t xml:space="preserve"> (</w:t>
      </w:r>
      <w:r>
        <w:rPr>
          <w:rFonts w:ascii="Times New Roman" w:hAnsi="Times New Roman" w:cs="Times New Roman"/>
          <w:sz w:val="24"/>
          <w:szCs w:val="22"/>
        </w:rPr>
        <w:t xml:space="preserve">Nyirenda, </w:t>
      </w:r>
      <w:r w:rsidRPr="008E2137">
        <w:rPr>
          <w:rFonts w:ascii="Times New Roman" w:hAnsi="Times New Roman" w:cs="Times New Roman"/>
          <w:sz w:val="24"/>
          <w:szCs w:val="22"/>
        </w:rPr>
        <w:t>2018</w:t>
      </w:r>
      <w:r>
        <w:rPr>
          <w:rFonts w:ascii="Times New Roman" w:hAnsi="Times New Roman" w:cs="Times New Roman"/>
          <w:sz w:val="24"/>
          <w:szCs w:val="22"/>
          <w:lang w:val="en-GB"/>
        </w:rPr>
        <w:t>)</w:t>
      </w:r>
      <w:r w:rsidRPr="008074C4">
        <w:rPr>
          <w:rFonts w:ascii="Times New Roman" w:hAnsi="Times New Roman" w:cs="Times New Roman"/>
          <w:sz w:val="24"/>
          <w:szCs w:val="22"/>
          <w:lang w:val="en-GB"/>
        </w:rPr>
        <w:t>.</w:t>
      </w:r>
    </w:p>
    <w:p w14:paraId="2B6CAAE6" w14:textId="77777777" w:rsidR="00373359" w:rsidRDefault="00373359" w:rsidP="00373359">
      <w:pPr>
        <w:tabs>
          <w:tab w:val="num" w:pos="720"/>
        </w:tabs>
        <w:spacing w:line="360" w:lineRule="auto"/>
        <w:jc w:val="both"/>
        <w:rPr>
          <w:rFonts w:ascii="Times New Roman" w:hAnsi="Times New Roman" w:cs="Times New Roman"/>
          <w:sz w:val="24"/>
          <w:szCs w:val="22"/>
          <w:lang w:val="en-GB"/>
        </w:rPr>
      </w:pPr>
      <w:r w:rsidRPr="005223A1">
        <w:rPr>
          <w:rFonts w:ascii="Times New Roman" w:hAnsi="Times New Roman" w:cs="Times New Roman"/>
          <w:sz w:val="24"/>
          <w:szCs w:val="22"/>
          <w:lang w:val="en-GB"/>
        </w:rPr>
        <w:t>There are a variety of techniques that could even be utilised to start engaging multiple parties, like the British Heart Foundation's need for imaginative competitions in which the stakeholders can be involved through a variety of methods, such as encouraging consumers to admire and rely on blogs, filling in the gaps for multiple competitions, and supplying awards to interact the supporters' internet</w:t>
      </w:r>
      <w:r>
        <w:rPr>
          <w:rFonts w:ascii="Times New Roman" w:hAnsi="Times New Roman" w:cs="Times New Roman"/>
          <w:sz w:val="24"/>
          <w:szCs w:val="22"/>
          <w:lang w:val="en-GB"/>
        </w:rPr>
        <w:t xml:space="preserve"> </w:t>
      </w:r>
      <w:r w:rsidRPr="008E2137">
        <w:rPr>
          <w:rFonts w:ascii="Times New Roman" w:hAnsi="Times New Roman" w:cs="Times New Roman"/>
          <w:sz w:val="24"/>
          <w:szCs w:val="22"/>
          <w:lang w:val="en-GB"/>
        </w:rPr>
        <w:t>(</w:t>
      </w:r>
      <w:r w:rsidRPr="008E2137">
        <w:rPr>
          <w:rFonts w:ascii="Times New Roman" w:hAnsi="Times New Roman" w:cs="Times New Roman"/>
          <w:sz w:val="24"/>
          <w:szCs w:val="22"/>
        </w:rPr>
        <w:t>Konsti and Rantala, 2018</w:t>
      </w:r>
      <w:r w:rsidRPr="008E2137">
        <w:rPr>
          <w:rFonts w:ascii="Times New Roman" w:hAnsi="Times New Roman" w:cs="Times New Roman"/>
          <w:sz w:val="24"/>
          <w:szCs w:val="22"/>
          <w:lang w:val="en-GB"/>
        </w:rPr>
        <w:t>)</w:t>
      </w:r>
      <w:r w:rsidRPr="005223A1">
        <w:rPr>
          <w:rFonts w:ascii="Times New Roman" w:hAnsi="Times New Roman" w:cs="Times New Roman"/>
          <w:sz w:val="24"/>
          <w:szCs w:val="22"/>
          <w:lang w:val="en-GB"/>
        </w:rPr>
        <w:t>.</w:t>
      </w:r>
    </w:p>
    <w:p w14:paraId="02E4F3A1" w14:textId="77777777" w:rsidR="00373359" w:rsidRDefault="00373359" w:rsidP="00373359">
      <w:pPr>
        <w:tabs>
          <w:tab w:val="num" w:pos="720"/>
        </w:tabs>
        <w:spacing w:line="360" w:lineRule="auto"/>
        <w:jc w:val="both"/>
        <w:rPr>
          <w:rFonts w:ascii="Times New Roman" w:hAnsi="Times New Roman" w:cs="Times New Roman"/>
          <w:sz w:val="24"/>
          <w:szCs w:val="22"/>
          <w:lang w:val="en-GB"/>
        </w:rPr>
      </w:pPr>
      <w:r>
        <w:rPr>
          <w:rFonts w:ascii="Times New Roman" w:hAnsi="Times New Roman" w:cs="Times New Roman"/>
          <w:sz w:val="24"/>
          <w:szCs w:val="22"/>
          <w:lang w:val="en-GB"/>
        </w:rPr>
        <w:t xml:space="preserve">If such campaigns, like </w:t>
      </w:r>
      <w:r w:rsidRPr="002C7752">
        <w:rPr>
          <w:rFonts w:ascii="Times New Roman" w:hAnsi="Times New Roman" w:cs="Times New Roman"/>
          <w:sz w:val="24"/>
          <w:szCs w:val="22"/>
          <w:lang w:val="en-GB"/>
        </w:rPr>
        <w:t xml:space="preserve">We Are Undefeatable </w:t>
      </w:r>
      <w:r w:rsidRPr="005223A1">
        <w:rPr>
          <w:rFonts w:ascii="Times New Roman" w:hAnsi="Times New Roman" w:cs="Times New Roman"/>
          <w:sz w:val="24"/>
          <w:szCs w:val="22"/>
          <w:lang w:val="en-GB"/>
        </w:rPr>
        <w:t xml:space="preserve">incorporate photographs in </w:t>
      </w:r>
      <w:r>
        <w:rPr>
          <w:rFonts w:ascii="Times New Roman" w:hAnsi="Times New Roman" w:cs="Times New Roman"/>
          <w:sz w:val="24"/>
          <w:szCs w:val="22"/>
          <w:lang w:val="en-GB"/>
        </w:rPr>
        <w:t xml:space="preserve">the </w:t>
      </w:r>
      <w:r w:rsidRPr="005223A1">
        <w:rPr>
          <w:rFonts w:ascii="Times New Roman" w:hAnsi="Times New Roman" w:cs="Times New Roman"/>
          <w:sz w:val="24"/>
          <w:szCs w:val="22"/>
          <w:lang w:val="en-GB"/>
        </w:rPr>
        <w:t>postings</w:t>
      </w:r>
      <w:r>
        <w:rPr>
          <w:rFonts w:ascii="Times New Roman" w:hAnsi="Times New Roman" w:cs="Times New Roman"/>
          <w:sz w:val="24"/>
          <w:szCs w:val="22"/>
          <w:lang w:val="en-GB"/>
        </w:rPr>
        <w:t>, it enhance the</w:t>
      </w:r>
      <w:r w:rsidRPr="005223A1">
        <w:rPr>
          <w:rFonts w:ascii="Times New Roman" w:hAnsi="Times New Roman" w:cs="Times New Roman"/>
          <w:sz w:val="24"/>
          <w:szCs w:val="22"/>
          <w:lang w:val="en-GB"/>
        </w:rPr>
        <w:t xml:space="preserve"> prospects of getting more subscribers, favourites, and remarks since they are less engaging and interesting.</w:t>
      </w:r>
      <w:r>
        <w:rPr>
          <w:rFonts w:ascii="Times New Roman" w:hAnsi="Times New Roman" w:cs="Times New Roman"/>
          <w:sz w:val="24"/>
          <w:szCs w:val="22"/>
          <w:lang w:val="en-GB"/>
        </w:rPr>
        <w:t xml:space="preserve"> </w:t>
      </w:r>
      <w:r w:rsidRPr="005223A1">
        <w:rPr>
          <w:rFonts w:ascii="Times New Roman" w:hAnsi="Times New Roman" w:cs="Times New Roman"/>
          <w:sz w:val="24"/>
          <w:szCs w:val="22"/>
          <w:lang w:val="en-GB"/>
        </w:rPr>
        <w:t>Using films</w:t>
      </w:r>
      <w:r>
        <w:rPr>
          <w:rFonts w:ascii="Times New Roman" w:hAnsi="Times New Roman" w:cs="Times New Roman"/>
          <w:sz w:val="24"/>
          <w:szCs w:val="22"/>
          <w:lang w:val="en-GB"/>
        </w:rPr>
        <w:t xml:space="preserve"> for health awareness</w:t>
      </w:r>
      <w:r w:rsidRPr="005223A1">
        <w:rPr>
          <w:rFonts w:ascii="Times New Roman" w:hAnsi="Times New Roman" w:cs="Times New Roman"/>
          <w:sz w:val="24"/>
          <w:szCs w:val="22"/>
          <w:lang w:val="en-GB"/>
        </w:rPr>
        <w:t xml:space="preserve"> to express concepts is more efficient in attracting diverse stakeholders and approaches to the community</w:t>
      </w:r>
      <w:r>
        <w:rPr>
          <w:rFonts w:ascii="Times New Roman" w:hAnsi="Times New Roman" w:cs="Times New Roman"/>
          <w:sz w:val="24"/>
          <w:szCs w:val="22"/>
          <w:lang w:val="en-GB"/>
        </w:rPr>
        <w:t xml:space="preserve"> (</w:t>
      </w:r>
      <w:r w:rsidRPr="008E2137">
        <w:rPr>
          <w:rFonts w:ascii="Times New Roman" w:hAnsi="Times New Roman" w:cs="Times New Roman"/>
          <w:sz w:val="24"/>
          <w:szCs w:val="22"/>
        </w:rPr>
        <w:t>Ferreira</w:t>
      </w:r>
      <w:r>
        <w:rPr>
          <w:rFonts w:ascii="Times New Roman" w:hAnsi="Times New Roman" w:cs="Times New Roman"/>
          <w:sz w:val="24"/>
          <w:szCs w:val="22"/>
        </w:rPr>
        <w:t xml:space="preserve"> et al. 2020</w:t>
      </w:r>
      <w:r>
        <w:rPr>
          <w:rFonts w:ascii="Times New Roman" w:hAnsi="Times New Roman" w:cs="Times New Roman"/>
          <w:sz w:val="24"/>
          <w:szCs w:val="22"/>
          <w:lang w:val="en-GB"/>
        </w:rPr>
        <w:t>)</w:t>
      </w:r>
      <w:r w:rsidRPr="005223A1">
        <w:rPr>
          <w:rFonts w:ascii="Times New Roman" w:hAnsi="Times New Roman" w:cs="Times New Roman"/>
          <w:sz w:val="24"/>
          <w:szCs w:val="22"/>
          <w:lang w:val="en-GB"/>
        </w:rPr>
        <w:t xml:space="preserve">. Films are much more apt to transmit ideas and gain additional fans, as well as attracting authorities and donors' attention. Being highly attentive to business users; being an engaged individual </w:t>
      </w:r>
      <w:r w:rsidRPr="005223A1">
        <w:rPr>
          <w:rFonts w:ascii="Times New Roman" w:hAnsi="Times New Roman" w:cs="Times New Roman"/>
          <w:sz w:val="24"/>
          <w:szCs w:val="22"/>
          <w:lang w:val="en-GB"/>
        </w:rPr>
        <w:lastRenderedPageBreak/>
        <w:t>who replies to diverse supporters' questions or activities of the online networking site is important.</w:t>
      </w:r>
    </w:p>
    <w:p w14:paraId="24631233" w14:textId="77777777" w:rsidR="00373359" w:rsidRPr="008074C4" w:rsidRDefault="00373359" w:rsidP="00373359">
      <w:pPr>
        <w:tabs>
          <w:tab w:val="num" w:pos="720"/>
        </w:tabs>
        <w:spacing w:line="360" w:lineRule="auto"/>
        <w:jc w:val="both"/>
        <w:rPr>
          <w:rFonts w:ascii="Times New Roman" w:hAnsi="Times New Roman" w:cs="Times New Roman"/>
          <w:sz w:val="24"/>
          <w:szCs w:val="22"/>
          <w:lang w:val="en-GB"/>
        </w:rPr>
      </w:pPr>
      <w:r w:rsidRPr="005223A1">
        <w:rPr>
          <w:rFonts w:ascii="Times New Roman" w:hAnsi="Times New Roman" w:cs="Times New Roman"/>
          <w:sz w:val="24"/>
          <w:szCs w:val="22"/>
          <w:lang w:val="en-GB"/>
        </w:rPr>
        <w:t xml:space="preserve">The admirers become more interested when they receive replies and reactions. </w:t>
      </w:r>
      <w:r w:rsidRPr="008D5EEA">
        <w:rPr>
          <w:rFonts w:ascii="Times New Roman" w:hAnsi="Times New Roman" w:cs="Times New Roman"/>
          <w:sz w:val="24"/>
          <w:szCs w:val="22"/>
          <w:lang w:val="en-GB"/>
        </w:rPr>
        <w:t xml:space="preserve">Furthermore, offer compelling justifications for stakeholders to obey reader on digital networking; the </w:t>
      </w:r>
      <w:r w:rsidRPr="002C7752">
        <w:rPr>
          <w:rFonts w:ascii="Times New Roman" w:hAnsi="Times New Roman" w:cs="Times New Roman"/>
          <w:sz w:val="24"/>
          <w:szCs w:val="22"/>
          <w:lang w:val="en-GB"/>
        </w:rPr>
        <w:t xml:space="preserve">We Are Undefeatable </w:t>
      </w:r>
      <w:r>
        <w:rPr>
          <w:rFonts w:ascii="Times New Roman" w:hAnsi="Times New Roman" w:cs="Times New Roman"/>
          <w:sz w:val="24"/>
          <w:szCs w:val="22"/>
          <w:lang w:val="en-GB"/>
        </w:rPr>
        <w:t xml:space="preserve"> campaign </w:t>
      </w:r>
      <w:r w:rsidRPr="008D5EEA">
        <w:rPr>
          <w:rFonts w:ascii="Times New Roman" w:hAnsi="Times New Roman" w:cs="Times New Roman"/>
          <w:sz w:val="24"/>
          <w:szCs w:val="22"/>
          <w:lang w:val="en-GB"/>
        </w:rPr>
        <w:t>must provide compelling justifications for numerous investors to participate with themselves via social media platforms, such as societal cardiac health, protect people from suffering from physical and mental illnesses</w:t>
      </w:r>
      <w:r>
        <w:rPr>
          <w:rFonts w:ascii="Times New Roman" w:hAnsi="Times New Roman" w:cs="Times New Roman"/>
          <w:sz w:val="24"/>
          <w:szCs w:val="22"/>
          <w:lang w:val="en-GB"/>
        </w:rPr>
        <w:t xml:space="preserve"> </w:t>
      </w:r>
      <w:r w:rsidRPr="008E2137">
        <w:rPr>
          <w:rFonts w:ascii="Times New Roman" w:hAnsi="Times New Roman" w:cs="Times New Roman"/>
          <w:sz w:val="24"/>
          <w:szCs w:val="22"/>
          <w:lang w:val="en-GB"/>
        </w:rPr>
        <w:t>(</w:t>
      </w:r>
      <w:r w:rsidRPr="008E2137">
        <w:rPr>
          <w:rFonts w:ascii="Times New Roman" w:hAnsi="Times New Roman" w:cs="Times New Roman"/>
          <w:sz w:val="24"/>
          <w:szCs w:val="22"/>
        </w:rPr>
        <w:t>Nyirenda, 2018</w:t>
      </w:r>
      <w:r w:rsidRPr="008E2137">
        <w:rPr>
          <w:rFonts w:ascii="Times New Roman" w:hAnsi="Times New Roman" w:cs="Times New Roman"/>
          <w:sz w:val="24"/>
          <w:szCs w:val="22"/>
          <w:lang w:val="en-GB"/>
        </w:rPr>
        <w:t>)</w:t>
      </w:r>
      <w:r>
        <w:rPr>
          <w:rFonts w:ascii="Times New Roman" w:hAnsi="Times New Roman" w:cs="Times New Roman"/>
          <w:sz w:val="24"/>
          <w:szCs w:val="22"/>
          <w:lang w:val="en-GB"/>
        </w:rPr>
        <w:t>.</w:t>
      </w:r>
    </w:p>
    <w:p w14:paraId="07BDF68A" w14:textId="77777777" w:rsidR="00373359" w:rsidRDefault="00373359" w:rsidP="00373359">
      <w:pPr>
        <w:pStyle w:val="Heading2"/>
        <w:rPr>
          <w:lang w:val="en-GB"/>
        </w:rPr>
      </w:pPr>
      <w:bookmarkStart w:id="6" w:name="_Toc80283266"/>
      <w:r w:rsidRPr="00E0345D">
        <w:rPr>
          <w:lang w:val="en-GB"/>
        </w:rPr>
        <w:t>The narration of how different social media platforms can be used as an outreach to support the project or programme</w:t>
      </w:r>
      <w:bookmarkEnd w:id="6"/>
      <w:r w:rsidRPr="000760CA">
        <w:rPr>
          <w:lang w:val="en-GB"/>
        </w:rPr>
        <w:t xml:space="preserve"> </w:t>
      </w:r>
    </w:p>
    <w:p w14:paraId="1DA7C59B" w14:textId="77777777" w:rsidR="00373359" w:rsidRDefault="00373359" w:rsidP="00373359">
      <w:pPr>
        <w:tabs>
          <w:tab w:val="left" w:pos="1306"/>
        </w:tabs>
        <w:spacing w:after="200" w:line="360" w:lineRule="auto"/>
        <w:jc w:val="both"/>
        <w:rPr>
          <w:rFonts w:ascii="Times New Roman" w:eastAsia="Calibri" w:hAnsi="Times New Roman" w:cs="Times New Roman"/>
          <w:sz w:val="24"/>
          <w:szCs w:val="24"/>
          <w:lang w:val="en-GB" w:bidi="ar-SA"/>
        </w:rPr>
      </w:pPr>
      <w:r w:rsidRPr="00E0345D">
        <w:rPr>
          <w:rFonts w:ascii="Times New Roman" w:eastAsia="Calibri" w:hAnsi="Times New Roman" w:cs="Times New Roman"/>
          <w:sz w:val="24"/>
          <w:szCs w:val="24"/>
          <w:lang w:val="en-GB" w:bidi="ar-SA"/>
        </w:rPr>
        <w:t>With the growth of the internet and the covid-19 epidemic, online communication has become a major resource of public and public engagement. Through the framework of online communication, numerous persons can interact successfully.</w:t>
      </w:r>
      <w:r w:rsidRPr="00E0345D">
        <w:t xml:space="preserve"> </w:t>
      </w:r>
      <w:r w:rsidRPr="00E0345D">
        <w:rPr>
          <w:rFonts w:ascii="Times New Roman" w:eastAsia="Calibri" w:hAnsi="Times New Roman" w:cs="Times New Roman"/>
          <w:sz w:val="24"/>
          <w:szCs w:val="24"/>
          <w:lang w:val="en-GB" w:bidi="ar-SA"/>
        </w:rPr>
        <w:t>The system enables the charitable foundation</w:t>
      </w:r>
      <w:r>
        <w:rPr>
          <w:rFonts w:ascii="Times New Roman" w:eastAsia="Calibri" w:hAnsi="Times New Roman" w:cs="Times New Roman"/>
          <w:sz w:val="24"/>
          <w:szCs w:val="24"/>
          <w:lang w:val="en-GB" w:bidi="ar-SA"/>
        </w:rPr>
        <w:t xml:space="preserve"> and its </w:t>
      </w:r>
      <w:r w:rsidRPr="002C7752">
        <w:rPr>
          <w:rFonts w:ascii="Times New Roman" w:eastAsia="Calibri" w:hAnsi="Times New Roman" w:cs="Times New Roman"/>
          <w:sz w:val="24"/>
          <w:szCs w:val="24"/>
          <w:lang w:val="en-GB" w:bidi="ar-SA"/>
        </w:rPr>
        <w:t>campaign</w:t>
      </w:r>
      <w:r>
        <w:rPr>
          <w:rFonts w:ascii="Times New Roman" w:eastAsia="Calibri" w:hAnsi="Times New Roman" w:cs="Times New Roman"/>
          <w:sz w:val="24"/>
          <w:szCs w:val="24"/>
          <w:lang w:val="en-GB" w:bidi="ar-SA"/>
        </w:rPr>
        <w:t>s</w:t>
      </w:r>
      <w:r w:rsidRPr="002C7752">
        <w:rPr>
          <w:rFonts w:ascii="Times New Roman" w:eastAsia="Calibri" w:hAnsi="Times New Roman" w:cs="Times New Roman"/>
          <w:sz w:val="24"/>
          <w:szCs w:val="24"/>
          <w:lang w:val="en-GB" w:bidi="ar-SA"/>
        </w:rPr>
        <w:t xml:space="preserve"> </w:t>
      </w:r>
      <w:r>
        <w:rPr>
          <w:rFonts w:ascii="Times New Roman" w:eastAsia="Calibri" w:hAnsi="Times New Roman" w:cs="Times New Roman"/>
          <w:sz w:val="24"/>
          <w:szCs w:val="24"/>
          <w:lang w:val="en-GB" w:bidi="ar-SA"/>
        </w:rPr>
        <w:t xml:space="preserve">like </w:t>
      </w:r>
      <w:r w:rsidRPr="002C7752">
        <w:rPr>
          <w:rFonts w:ascii="Times New Roman" w:eastAsia="Calibri" w:hAnsi="Times New Roman" w:cs="Times New Roman"/>
          <w:sz w:val="24"/>
          <w:szCs w:val="24"/>
          <w:lang w:val="en-GB" w:bidi="ar-SA"/>
        </w:rPr>
        <w:t>We Are Undefeatable</w:t>
      </w:r>
      <w:r>
        <w:rPr>
          <w:rFonts w:ascii="Times New Roman" w:eastAsia="Calibri" w:hAnsi="Times New Roman" w:cs="Times New Roman"/>
          <w:sz w:val="24"/>
          <w:szCs w:val="24"/>
          <w:lang w:val="en-GB" w:bidi="ar-SA"/>
        </w:rPr>
        <w:t xml:space="preserve">, </w:t>
      </w:r>
      <w:r w:rsidRPr="00E0345D">
        <w:rPr>
          <w:rFonts w:ascii="Times New Roman" w:eastAsia="Calibri" w:hAnsi="Times New Roman" w:cs="Times New Roman"/>
          <w:sz w:val="24"/>
          <w:szCs w:val="24"/>
          <w:lang w:val="en-GB" w:bidi="ar-SA"/>
        </w:rPr>
        <w:t>to publish multimedia elements that attain hundreds of young fans or participants at once, and with the use of impactful, closely related, and highly interact</w:t>
      </w:r>
      <w:r>
        <w:rPr>
          <w:rFonts w:ascii="Times New Roman" w:eastAsia="Calibri" w:hAnsi="Times New Roman" w:cs="Times New Roman"/>
          <w:sz w:val="24"/>
          <w:szCs w:val="24"/>
          <w:lang w:val="en-GB" w:bidi="ar-SA"/>
        </w:rPr>
        <w:t xml:space="preserve">ive, the </w:t>
      </w:r>
      <w:r w:rsidRPr="002C7752">
        <w:rPr>
          <w:rFonts w:ascii="Times New Roman" w:eastAsia="Calibri" w:hAnsi="Times New Roman" w:cs="Times New Roman"/>
          <w:sz w:val="24"/>
          <w:szCs w:val="24"/>
          <w:lang w:val="en-GB" w:bidi="ar-SA"/>
        </w:rPr>
        <w:t>campaigns like We Are Undefeatable</w:t>
      </w:r>
      <w:r w:rsidRPr="00E0345D">
        <w:rPr>
          <w:rFonts w:ascii="Times New Roman" w:eastAsia="Calibri" w:hAnsi="Times New Roman" w:cs="Times New Roman"/>
          <w:sz w:val="24"/>
          <w:szCs w:val="24"/>
          <w:lang w:val="en-GB" w:bidi="ar-SA"/>
        </w:rPr>
        <w:t xml:space="preserve"> is capable of participating numerous individuals in correlations as well as relevant parties to raise visibility concerning the campaign's initiatives</w:t>
      </w:r>
      <w:r>
        <w:rPr>
          <w:rFonts w:ascii="Times New Roman" w:eastAsia="Calibri" w:hAnsi="Times New Roman" w:cs="Times New Roman"/>
          <w:sz w:val="24"/>
          <w:szCs w:val="24"/>
          <w:lang w:val="en-GB" w:bidi="ar-SA"/>
        </w:rPr>
        <w:t xml:space="preserve"> </w:t>
      </w:r>
      <w:r w:rsidRPr="00220DA8">
        <w:rPr>
          <w:rFonts w:ascii="Times New Roman" w:eastAsia="Calibri" w:hAnsi="Times New Roman" w:cs="Times New Roman"/>
          <w:sz w:val="24"/>
          <w:szCs w:val="24"/>
          <w:lang w:val="en-GB" w:bidi="ar-SA"/>
        </w:rPr>
        <w:t>(</w:t>
      </w:r>
      <w:r w:rsidRPr="00220DA8">
        <w:rPr>
          <w:rFonts w:ascii="Times New Roman" w:eastAsia="Calibri" w:hAnsi="Times New Roman" w:cs="Times New Roman"/>
          <w:sz w:val="24"/>
          <w:szCs w:val="24"/>
          <w:lang w:bidi="ar-SA"/>
        </w:rPr>
        <w:t>McDonald, 2021</w:t>
      </w:r>
      <w:r w:rsidRPr="00220DA8">
        <w:rPr>
          <w:rFonts w:ascii="Times New Roman" w:eastAsia="Calibri" w:hAnsi="Times New Roman" w:cs="Times New Roman"/>
          <w:sz w:val="24"/>
          <w:szCs w:val="24"/>
          <w:lang w:val="en-GB" w:bidi="ar-SA"/>
        </w:rPr>
        <w:t>)</w:t>
      </w:r>
      <w:r w:rsidRPr="00E0345D">
        <w:rPr>
          <w:rFonts w:ascii="Times New Roman" w:eastAsia="Calibri" w:hAnsi="Times New Roman" w:cs="Times New Roman"/>
          <w:sz w:val="24"/>
          <w:szCs w:val="24"/>
          <w:lang w:val="en-GB" w:bidi="ar-SA"/>
        </w:rPr>
        <w:t>.</w:t>
      </w:r>
      <w:r w:rsidRPr="00E0345D">
        <w:t xml:space="preserve"> </w:t>
      </w:r>
      <w:r w:rsidRPr="00E0345D">
        <w:rPr>
          <w:rFonts w:ascii="Times New Roman" w:eastAsia="Calibri" w:hAnsi="Times New Roman" w:cs="Times New Roman"/>
          <w:sz w:val="24"/>
          <w:szCs w:val="24"/>
          <w:lang w:val="en-GB" w:bidi="ar-SA"/>
        </w:rPr>
        <w:t>There are a variety of online platforms that can assist the existing coder; nevertheless, the controller of the profiles will need a variety of abilities to create the information increasingly unique and appealing</w:t>
      </w:r>
      <w:r>
        <w:rPr>
          <w:rFonts w:ascii="Times New Roman" w:eastAsia="Calibri" w:hAnsi="Times New Roman" w:cs="Times New Roman"/>
          <w:sz w:val="24"/>
          <w:szCs w:val="24"/>
          <w:lang w:val="en-GB" w:bidi="ar-SA"/>
        </w:rPr>
        <w:t>.</w:t>
      </w:r>
    </w:p>
    <w:p w14:paraId="48548AFF" w14:textId="77777777" w:rsidR="00373359" w:rsidRDefault="00373359" w:rsidP="00373359">
      <w:pPr>
        <w:tabs>
          <w:tab w:val="left" w:pos="1306"/>
        </w:tabs>
        <w:spacing w:after="200" w:line="360" w:lineRule="auto"/>
        <w:jc w:val="both"/>
        <w:rPr>
          <w:rFonts w:ascii="Times New Roman" w:eastAsia="Calibri" w:hAnsi="Times New Roman" w:cs="Times New Roman"/>
          <w:sz w:val="24"/>
          <w:szCs w:val="24"/>
          <w:lang w:val="en-GB" w:bidi="ar-SA"/>
        </w:rPr>
      </w:pPr>
      <w:r w:rsidRPr="00220DA8">
        <w:rPr>
          <w:rFonts w:ascii="Times New Roman" w:eastAsia="Calibri" w:hAnsi="Times New Roman" w:cs="Times New Roman"/>
          <w:b/>
          <w:bCs/>
          <w:sz w:val="24"/>
          <w:szCs w:val="24"/>
          <w:lang w:val="en-GB" w:bidi="ar-SA"/>
        </w:rPr>
        <w:t>Facebook</w:t>
      </w:r>
      <w:r w:rsidRPr="00E0345D">
        <w:rPr>
          <w:rFonts w:ascii="Times New Roman" w:eastAsia="Calibri" w:hAnsi="Times New Roman" w:cs="Times New Roman"/>
          <w:sz w:val="24"/>
          <w:szCs w:val="24"/>
          <w:lang w:val="en-GB" w:bidi="ar-SA"/>
        </w:rPr>
        <w:t xml:space="preserve"> should be the first choice because it has the greatest fans among online platforms, allowing the </w:t>
      </w:r>
      <w:r w:rsidRPr="002C7752">
        <w:rPr>
          <w:rFonts w:ascii="Times New Roman" w:eastAsia="Calibri" w:hAnsi="Times New Roman" w:cs="Times New Roman"/>
          <w:sz w:val="24"/>
          <w:szCs w:val="24"/>
          <w:lang w:val="en-GB" w:bidi="ar-SA"/>
        </w:rPr>
        <w:t>We Are Undefeatable</w:t>
      </w:r>
      <w:r>
        <w:rPr>
          <w:rFonts w:ascii="Times New Roman" w:eastAsia="Calibri" w:hAnsi="Times New Roman" w:cs="Times New Roman"/>
          <w:sz w:val="24"/>
          <w:szCs w:val="24"/>
          <w:lang w:val="en-GB" w:bidi="ar-SA"/>
        </w:rPr>
        <w:t xml:space="preserve"> </w:t>
      </w:r>
      <w:r w:rsidRPr="002C7752">
        <w:rPr>
          <w:rFonts w:ascii="Times New Roman" w:eastAsia="Calibri" w:hAnsi="Times New Roman" w:cs="Times New Roman"/>
          <w:sz w:val="24"/>
          <w:szCs w:val="24"/>
          <w:lang w:val="en-GB" w:bidi="ar-SA"/>
        </w:rPr>
        <w:t xml:space="preserve">campaigns </w:t>
      </w:r>
      <w:r w:rsidRPr="00E0345D">
        <w:rPr>
          <w:rFonts w:ascii="Times New Roman" w:eastAsia="Calibri" w:hAnsi="Times New Roman" w:cs="Times New Roman"/>
          <w:sz w:val="24"/>
          <w:szCs w:val="24"/>
          <w:lang w:val="en-GB" w:bidi="ar-SA"/>
        </w:rPr>
        <w:t>to reach a large number of audiences just one. There are a lot of people who utilise it regularly. The charity can assign creative presenters to provide their thoughts on regions and sites wherein they have identified ill-health conditions</w:t>
      </w:r>
      <w:r>
        <w:rPr>
          <w:rFonts w:ascii="Times New Roman" w:eastAsia="Calibri" w:hAnsi="Times New Roman" w:cs="Times New Roman"/>
          <w:sz w:val="24"/>
          <w:szCs w:val="24"/>
          <w:lang w:val="en-GB" w:bidi="ar-SA"/>
        </w:rPr>
        <w:t xml:space="preserve"> (</w:t>
      </w:r>
      <w:r w:rsidRPr="00220DA8">
        <w:rPr>
          <w:rFonts w:ascii="Times New Roman" w:eastAsia="Calibri" w:hAnsi="Times New Roman" w:cs="Times New Roman"/>
          <w:sz w:val="24"/>
          <w:szCs w:val="24"/>
          <w:lang w:bidi="ar-SA"/>
        </w:rPr>
        <w:t>Glandon</w:t>
      </w:r>
      <w:r>
        <w:rPr>
          <w:rFonts w:ascii="Times New Roman" w:eastAsia="Calibri" w:hAnsi="Times New Roman" w:cs="Times New Roman"/>
          <w:sz w:val="24"/>
          <w:szCs w:val="24"/>
          <w:lang w:bidi="ar-SA"/>
        </w:rPr>
        <w:t xml:space="preserve"> et al. 2017</w:t>
      </w:r>
      <w:r>
        <w:rPr>
          <w:rFonts w:ascii="Times New Roman" w:eastAsia="Calibri" w:hAnsi="Times New Roman" w:cs="Times New Roman"/>
          <w:sz w:val="24"/>
          <w:szCs w:val="24"/>
          <w:lang w:val="en-GB" w:bidi="ar-SA"/>
        </w:rPr>
        <w:t xml:space="preserve">). </w:t>
      </w:r>
      <w:r w:rsidRPr="00E0345D">
        <w:rPr>
          <w:rFonts w:ascii="Times New Roman" w:eastAsia="Calibri" w:hAnsi="Times New Roman" w:cs="Times New Roman"/>
          <w:sz w:val="24"/>
          <w:szCs w:val="24"/>
          <w:lang w:val="en-GB" w:bidi="ar-SA"/>
        </w:rPr>
        <w:t>It can publish numerous plan updates as well as collective photographs of different helpers. For concerns and additional, the contributor profiles can be marked in. It has the potential to boost internet healthcare initiatives for people.</w:t>
      </w:r>
      <w:r w:rsidRPr="00E0345D">
        <w:t xml:space="preserve"> </w:t>
      </w:r>
      <w:r w:rsidRPr="00E0345D">
        <w:rPr>
          <w:rFonts w:ascii="Times New Roman" w:eastAsia="Calibri" w:hAnsi="Times New Roman" w:cs="Times New Roman"/>
          <w:sz w:val="24"/>
          <w:szCs w:val="24"/>
          <w:lang w:val="en-GB" w:bidi="ar-SA"/>
        </w:rPr>
        <w:t>The easiest method to raise attention is through articles, where the</w:t>
      </w:r>
      <w:r w:rsidRPr="002C7752">
        <w:rPr>
          <w:rFonts w:ascii="Times New Roman" w:eastAsia="Calibri" w:hAnsi="Times New Roman" w:cs="Times New Roman"/>
          <w:sz w:val="24"/>
          <w:szCs w:val="24"/>
          <w:lang w:val="en-GB" w:bidi="ar-SA"/>
        </w:rPr>
        <w:t xml:space="preserve"> We Are Undefeatable campaign</w:t>
      </w:r>
      <w:r>
        <w:rPr>
          <w:rFonts w:ascii="Times New Roman" w:eastAsia="Calibri" w:hAnsi="Times New Roman" w:cs="Times New Roman"/>
          <w:sz w:val="24"/>
          <w:szCs w:val="24"/>
          <w:lang w:val="en-GB" w:bidi="ar-SA"/>
        </w:rPr>
        <w:t>,</w:t>
      </w:r>
      <w:r w:rsidRPr="002C7752">
        <w:rPr>
          <w:rFonts w:ascii="Times New Roman" w:eastAsia="Calibri" w:hAnsi="Times New Roman" w:cs="Times New Roman"/>
          <w:sz w:val="24"/>
          <w:szCs w:val="24"/>
          <w:lang w:val="en-GB" w:bidi="ar-SA"/>
        </w:rPr>
        <w:t xml:space="preserve"> </w:t>
      </w:r>
      <w:r w:rsidRPr="00E0345D">
        <w:rPr>
          <w:rFonts w:ascii="Times New Roman" w:eastAsia="Calibri" w:hAnsi="Times New Roman" w:cs="Times New Roman"/>
          <w:sz w:val="24"/>
          <w:szCs w:val="24"/>
          <w:lang w:val="en-GB" w:bidi="ar-SA"/>
        </w:rPr>
        <w:t xml:space="preserve">can post about the significance of health in the day-to-day lives of many people as well as in the potential evolution of societies. Then, using digital platforms, urge consumers to donate, assist, or join with the </w:t>
      </w:r>
      <w:r w:rsidRPr="00C63B12">
        <w:rPr>
          <w:rFonts w:ascii="Times New Roman" w:eastAsia="Calibri" w:hAnsi="Times New Roman" w:cs="Times New Roman"/>
          <w:sz w:val="24"/>
          <w:szCs w:val="24"/>
          <w:lang w:val="en-GB" w:bidi="ar-SA"/>
        </w:rPr>
        <w:t>campaign</w:t>
      </w:r>
      <w:r>
        <w:rPr>
          <w:rFonts w:ascii="Times New Roman" w:eastAsia="Calibri" w:hAnsi="Times New Roman" w:cs="Times New Roman"/>
          <w:sz w:val="24"/>
          <w:szCs w:val="24"/>
          <w:lang w:val="en-GB" w:bidi="ar-SA"/>
        </w:rPr>
        <w:t>s</w:t>
      </w:r>
      <w:r w:rsidRPr="00E0345D">
        <w:rPr>
          <w:rFonts w:ascii="Times New Roman" w:eastAsia="Calibri" w:hAnsi="Times New Roman" w:cs="Times New Roman"/>
          <w:sz w:val="24"/>
          <w:szCs w:val="24"/>
          <w:lang w:val="en-GB" w:bidi="ar-SA"/>
        </w:rPr>
        <w:t xml:space="preserve"> that helps folks in their community by collaborating with volunteers</w:t>
      </w:r>
      <w:r>
        <w:rPr>
          <w:rFonts w:ascii="Times New Roman" w:eastAsia="Calibri" w:hAnsi="Times New Roman" w:cs="Times New Roman"/>
          <w:sz w:val="24"/>
          <w:szCs w:val="24"/>
          <w:lang w:val="en-GB" w:bidi="ar-SA"/>
        </w:rPr>
        <w:t xml:space="preserve"> (</w:t>
      </w:r>
      <w:r>
        <w:rPr>
          <w:rFonts w:ascii="Times New Roman" w:eastAsia="Calibri" w:hAnsi="Times New Roman" w:cs="Times New Roman"/>
          <w:sz w:val="24"/>
          <w:szCs w:val="24"/>
          <w:lang w:bidi="ar-SA"/>
        </w:rPr>
        <w:t xml:space="preserve">Loosen, </w:t>
      </w:r>
      <w:r w:rsidRPr="00220DA8">
        <w:rPr>
          <w:rFonts w:ascii="Times New Roman" w:eastAsia="Calibri" w:hAnsi="Times New Roman" w:cs="Times New Roman"/>
          <w:sz w:val="24"/>
          <w:szCs w:val="24"/>
          <w:lang w:bidi="ar-SA"/>
        </w:rPr>
        <w:t>2019</w:t>
      </w:r>
      <w:r>
        <w:rPr>
          <w:rFonts w:ascii="Times New Roman" w:eastAsia="Calibri" w:hAnsi="Times New Roman" w:cs="Times New Roman"/>
          <w:sz w:val="24"/>
          <w:szCs w:val="24"/>
          <w:lang w:val="en-GB" w:bidi="ar-SA"/>
        </w:rPr>
        <w:t>)</w:t>
      </w:r>
      <w:r w:rsidRPr="00E0345D">
        <w:rPr>
          <w:rFonts w:ascii="Times New Roman" w:eastAsia="Calibri" w:hAnsi="Times New Roman" w:cs="Times New Roman"/>
          <w:sz w:val="24"/>
          <w:szCs w:val="24"/>
          <w:lang w:val="en-GB" w:bidi="ar-SA"/>
        </w:rPr>
        <w:t>.</w:t>
      </w:r>
    </w:p>
    <w:p w14:paraId="6E65419C" w14:textId="77777777" w:rsidR="00373359" w:rsidRPr="00E0345D" w:rsidRDefault="00373359" w:rsidP="00373359">
      <w:pPr>
        <w:tabs>
          <w:tab w:val="left" w:pos="1306"/>
        </w:tabs>
        <w:spacing w:after="200" w:line="360" w:lineRule="auto"/>
        <w:jc w:val="both"/>
        <w:rPr>
          <w:rFonts w:ascii="Times New Roman" w:eastAsia="Calibri" w:hAnsi="Times New Roman" w:cs="Times New Roman"/>
          <w:sz w:val="24"/>
          <w:szCs w:val="24"/>
          <w:lang w:val="en-GB" w:bidi="ar-SA"/>
        </w:rPr>
      </w:pPr>
      <w:r w:rsidRPr="00220DA8">
        <w:rPr>
          <w:rFonts w:ascii="Times New Roman" w:eastAsia="Calibri" w:hAnsi="Times New Roman" w:cs="Times New Roman"/>
          <w:b/>
          <w:bCs/>
          <w:sz w:val="24"/>
          <w:szCs w:val="24"/>
          <w:lang w:val="en-GB" w:bidi="ar-SA"/>
        </w:rPr>
        <w:lastRenderedPageBreak/>
        <w:t>Instagram</w:t>
      </w:r>
      <w:r w:rsidRPr="00E0345D">
        <w:rPr>
          <w:rFonts w:ascii="Times New Roman" w:eastAsia="Calibri" w:hAnsi="Times New Roman" w:cs="Times New Roman"/>
          <w:sz w:val="24"/>
          <w:szCs w:val="24"/>
          <w:lang w:val="en-GB" w:bidi="ar-SA"/>
        </w:rPr>
        <w:t>, by the alternative side, maybe the finest place to share reels and photographs with greater privacy; it also provides for the secure storage of internet contributions. It enables the</w:t>
      </w:r>
      <w:r>
        <w:rPr>
          <w:rFonts w:ascii="Times New Roman" w:eastAsia="Calibri" w:hAnsi="Times New Roman" w:cs="Times New Roman"/>
          <w:sz w:val="24"/>
          <w:szCs w:val="24"/>
          <w:lang w:val="en-GB" w:bidi="ar-SA"/>
        </w:rPr>
        <w:t xml:space="preserve"> </w:t>
      </w:r>
      <w:r w:rsidRPr="00C63B12">
        <w:rPr>
          <w:rFonts w:ascii="Times New Roman" w:eastAsia="Calibri" w:hAnsi="Times New Roman" w:cs="Times New Roman"/>
          <w:sz w:val="24"/>
          <w:szCs w:val="24"/>
          <w:lang w:val="en-GB" w:bidi="ar-SA"/>
        </w:rPr>
        <w:t>We Are Undefeatable campaign</w:t>
      </w:r>
      <w:r w:rsidRPr="00E0345D">
        <w:rPr>
          <w:rFonts w:ascii="Times New Roman" w:eastAsia="Calibri" w:hAnsi="Times New Roman" w:cs="Times New Roman"/>
          <w:sz w:val="24"/>
          <w:szCs w:val="24"/>
          <w:lang w:val="en-GB" w:bidi="ar-SA"/>
        </w:rPr>
        <w:t xml:space="preserve"> to run multimedia commercials to raise awareness of the initiative among its supporters and stakeholders, as well as to keep track of numerous engagements and collaborations</w:t>
      </w:r>
      <w:r>
        <w:rPr>
          <w:rFonts w:ascii="Times New Roman" w:eastAsia="Calibri" w:hAnsi="Times New Roman" w:cs="Times New Roman"/>
          <w:sz w:val="24"/>
          <w:szCs w:val="24"/>
          <w:lang w:val="en-GB" w:bidi="ar-SA"/>
        </w:rPr>
        <w:t xml:space="preserve"> </w:t>
      </w:r>
      <w:r w:rsidRPr="00220DA8">
        <w:rPr>
          <w:rFonts w:ascii="Times New Roman" w:eastAsia="Calibri" w:hAnsi="Times New Roman" w:cs="Times New Roman"/>
          <w:sz w:val="24"/>
          <w:szCs w:val="24"/>
          <w:lang w:val="en-GB" w:bidi="ar-SA"/>
        </w:rPr>
        <w:t>(</w:t>
      </w:r>
      <w:r w:rsidRPr="00220DA8">
        <w:rPr>
          <w:rFonts w:ascii="Times New Roman" w:eastAsia="Calibri" w:hAnsi="Times New Roman" w:cs="Times New Roman"/>
          <w:sz w:val="24"/>
          <w:szCs w:val="24"/>
          <w:lang w:bidi="ar-SA"/>
        </w:rPr>
        <w:t>Loosen, 2019</w:t>
      </w:r>
      <w:r w:rsidRPr="00220DA8">
        <w:rPr>
          <w:rFonts w:ascii="Times New Roman" w:eastAsia="Calibri" w:hAnsi="Times New Roman" w:cs="Times New Roman"/>
          <w:sz w:val="24"/>
          <w:szCs w:val="24"/>
          <w:lang w:val="en-GB" w:bidi="ar-SA"/>
        </w:rPr>
        <w:t>)</w:t>
      </w:r>
      <w:r w:rsidRPr="00E0345D">
        <w:rPr>
          <w:rFonts w:ascii="Times New Roman" w:eastAsia="Calibri" w:hAnsi="Times New Roman" w:cs="Times New Roman"/>
          <w:sz w:val="24"/>
          <w:szCs w:val="24"/>
          <w:lang w:val="en-GB" w:bidi="ar-SA"/>
        </w:rPr>
        <w:t>.</w:t>
      </w:r>
      <w:r w:rsidRPr="00E0345D">
        <w:t xml:space="preserve"> </w:t>
      </w:r>
      <w:r w:rsidRPr="00E0345D">
        <w:rPr>
          <w:rFonts w:ascii="Times New Roman" w:eastAsia="Calibri" w:hAnsi="Times New Roman" w:cs="Times New Roman"/>
          <w:sz w:val="24"/>
          <w:szCs w:val="24"/>
          <w:lang w:val="en-GB" w:bidi="ar-SA"/>
        </w:rPr>
        <w:t xml:space="preserve">Long-term captivating clips can be published on </w:t>
      </w:r>
      <w:r w:rsidRPr="00220DA8">
        <w:rPr>
          <w:rFonts w:ascii="Times New Roman" w:eastAsia="Calibri" w:hAnsi="Times New Roman" w:cs="Times New Roman"/>
          <w:b/>
          <w:bCs/>
          <w:sz w:val="24"/>
          <w:szCs w:val="24"/>
          <w:lang w:val="en-GB" w:bidi="ar-SA"/>
        </w:rPr>
        <w:t>Youtube</w:t>
      </w:r>
      <w:r w:rsidRPr="00E0345D">
        <w:rPr>
          <w:rFonts w:ascii="Times New Roman" w:eastAsia="Calibri" w:hAnsi="Times New Roman" w:cs="Times New Roman"/>
          <w:sz w:val="24"/>
          <w:szCs w:val="24"/>
          <w:lang w:val="en-GB" w:bidi="ar-SA"/>
        </w:rPr>
        <w:t xml:space="preserve">, where magnificent footage of individuals' improved health can be broadcast, as well as how the group has helped them progress in daily life. Some actively answer questions on the web </w:t>
      </w:r>
      <w:r>
        <w:rPr>
          <w:rFonts w:ascii="Times New Roman" w:eastAsia="Calibri" w:hAnsi="Times New Roman" w:cs="Times New Roman"/>
          <w:sz w:val="24"/>
          <w:szCs w:val="24"/>
          <w:lang w:val="en-GB" w:bidi="ar-SA"/>
        </w:rPr>
        <w:t>to</w:t>
      </w:r>
      <w:r w:rsidRPr="00E0345D">
        <w:rPr>
          <w:rFonts w:ascii="Times New Roman" w:eastAsia="Calibri" w:hAnsi="Times New Roman" w:cs="Times New Roman"/>
          <w:sz w:val="24"/>
          <w:szCs w:val="24"/>
          <w:lang w:val="en-GB" w:bidi="ar-SA"/>
        </w:rPr>
        <w:t xml:space="preserve"> build relationships with varied admirers.</w:t>
      </w:r>
      <w:r w:rsidRPr="00E0345D">
        <w:t xml:space="preserve"> </w:t>
      </w:r>
      <w:r w:rsidRPr="00E0345D">
        <w:rPr>
          <w:rFonts w:ascii="Times New Roman" w:eastAsia="Calibri" w:hAnsi="Times New Roman" w:cs="Times New Roman"/>
          <w:sz w:val="24"/>
          <w:szCs w:val="24"/>
          <w:lang w:val="en-GB" w:bidi="ar-SA"/>
        </w:rPr>
        <w:t>The utilisation of the websites outlined previously, as well as many others, will raise attention, and articles may connect audiences’ via media platforms</w:t>
      </w:r>
      <w:r>
        <w:rPr>
          <w:rFonts w:ascii="Times New Roman" w:eastAsia="Calibri" w:hAnsi="Times New Roman" w:cs="Times New Roman"/>
          <w:sz w:val="24"/>
          <w:szCs w:val="24"/>
          <w:lang w:val="en-GB" w:bidi="ar-SA"/>
        </w:rPr>
        <w:t xml:space="preserve"> (</w:t>
      </w:r>
      <w:r w:rsidRPr="00220DA8">
        <w:rPr>
          <w:rFonts w:ascii="Times New Roman" w:eastAsia="Calibri" w:hAnsi="Times New Roman" w:cs="Times New Roman"/>
          <w:sz w:val="24"/>
          <w:szCs w:val="24"/>
          <w:lang w:bidi="ar-SA"/>
        </w:rPr>
        <w:t>Sharma</w:t>
      </w:r>
      <w:r>
        <w:rPr>
          <w:rFonts w:ascii="Times New Roman" w:eastAsia="Calibri" w:hAnsi="Times New Roman" w:cs="Times New Roman"/>
          <w:sz w:val="24"/>
          <w:szCs w:val="24"/>
          <w:lang w:bidi="ar-SA"/>
        </w:rPr>
        <w:t xml:space="preserve"> et al. 2021</w:t>
      </w:r>
      <w:r>
        <w:rPr>
          <w:rFonts w:ascii="Times New Roman" w:eastAsia="Calibri" w:hAnsi="Times New Roman" w:cs="Times New Roman"/>
          <w:sz w:val="24"/>
          <w:szCs w:val="24"/>
          <w:lang w:val="en-GB" w:bidi="ar-SA"/>
        </w:rPr>
        <w:t>)</w:t>
      </w:r>
      <w:r w:rsidRPr="00E0345D">
        <w:rPr>
          <w:rFonts w:ascii="Times New Roman" w:eastAsia="Calibri" w:hAnsi="Times New Roman" w:cs="Times New Roman"/>
          <w:sz w:val="24"/>
          <w:szCs w:val="24"/>
          <w:lang w:val="en-GB" w:bidi="ar-SA"/>
        </w:rPr>
        <w:t>.</w:t>
      </w:r>
    </w:p>
    <w:p w14:paraId="3D92E9DE" w14:textId="77777777" w:rsidR="00373359" w:rsidRPr="00004BD5" w:rsidRDefault="00373359" w:rsidP="00373359">
      <w:pPr>
        <w:pStyle w:val="Heading2"/>
        <w:rPr>
          <w:lang w:val="en-GB"/>
        </w:rPr>
      </w:pPr>
      <w:bookmarkStart w:id="7" w:name="_Toc80283267"/>
      <w:r w:rsidRPr="00004BD5">
        <w:rPr>
          <w:lang w:val="en-GB"/>
        </w:rPr>
        <w:t>Ways to promote community participation, collaboration, and inclusion to enable socio-cultural integration and multi-culturalism.</w:t>
      </w:r>
      <w:bookmarkEnd w:id="7"/>
      <w:r w:rsidRPr="00004BD5">
        <w:rPr>
          <w:lang w:val="en-GB"/>
        </w:rPr>
        <w:t xml:space="preserve"> </w:t>
      </w:r>
    </w:p>
    <w:p w14:paraId="4822CE94" w14:textId="77777777" w:rsidR="00373359" w:rsidRDefault="00373359" w:rsidP="00373359">
      <w:pPr>
        <w:tabs>
          <w:tab w:val="left" w:pos="1306"/>
        </w:tabs>
        <w:spacing w:after="200" w:line="360" w:lineRule="auto"/>
        <w:jc w:val="both"/>
        <w:rPr>
          <w:rFonts w:ascii="Times New Roman" w:eastAsia="Calibri" w:hAnsi="Times New Roman" w:cs="Times New Roman"/>
          <w:sz w:val="24"/>
          <w:szCs w:val="24"/>
          <w:lang w:val="en-GB" w:bidi="ar-SA"/>
        </w:rPr>
      </w:pPr>
      <w:r w:rsidRPr="00AA3BF9">
        <w:rPr>
          <w:rFonts w:ascii="Times New Roman" w:eastAsia="Calibri" w:hAnsi="Times New Roman" w:cs="Times New Roman"/>
          <w:sz w:val="24"/>
          <w:szCs w:val="24"/>
          <w:lang w:val="en-GB" w:bidi="ar-SA"/>
        </w:rPr>
        <w:t>There are a variety of strategies to encourage public involvement, including having the non-profit portray an urgent crisis. Humans have a propensity to put up minimal work unless an urgency arises, thus generating a very circumstance through interesting information on the web might be helpful.</w:t>
      </w:r>
      <w:r w:rsidRPr="00AA3BF9">
        <w:t xml:space="preserve"> </w:t>
      </w:r>
      <w:r w:rsidRPr="00AA3BF9">
        <w:rPr>
          <w:rFonts w:ascii="Times New Roman" w:eastAsia="Calibri" w:hAnsi="Times New Roman" w:cs="Times New Roman"/>
          <w:sz w:val="24"/>
          <w:szCs w:val="24"/>
          <w:lang w:val="en-GB" w:bidi="ar-SA"/>
        </w:rPr>
        <w:t>To connect users, gr</w:t>
      </w:r>
      <w:r>
        <w:rPr>
          <w:rFonts w:ascii="Times New Roman" w:eastAsia="Calibri" w:hAnsi="Times New Roman" w:cs="Times New Roman"/>
          <w:sz w:val="24"/>
          <w:szCs w:val="24"/>
          <w:lang w:val="en-GB" w:bidi="ar-SA"/>
        </w:rPr>
        <w:t xml:space="preserve">oups, and investors, the </w:t>
      </w:r>
      <w:r w:rsidRPr="008370CC">
        <w:rPr>
          <w:rFonts w:ascii="Times New Roman" w:eastAsia="Calibri" w:hAnsi="Times New Roman" w:cs="Times New Roman"/>
          <w:sz w:val="24"/>
          <w:szCs w:val="24"/>
          <w:lang w:val="en-GB" w:bidi="ar-SA"/>
        </w:rPr>
        <w:t>We Are Undefeatable</w:t>
      </w:r>
      <w:r>
        <w:rPr>
          <w:rFonts w:ascii="Times New Roman" w:eastAsia="Calibri" w:hAnsi="Times New Roman" w:cs="Times New Roman"/>
          <w:sz w:val="24"/>
          <w:szCs w:val="24"/>
          <w:lang w:val="en-GB" w:bidi="ar-SA"/>
        </w:rPr>
        <w:t xml:space="preserve"> campaign </w:t>
      </w:r>
      <w:r w:rsidRPr="00AA3BF9">
        <w:rPr>
          <w:rFonts w:ascii="Times New Roman" w:eastAsia="Calibri" w:hAnsi="Times New Roman" w:cs="Times New Roman"/>
          <w:sz w:val="24"/>
          <w:szCs w:val="24"/>
          <w:lang w:val="en-GB" w:bidi="ar-SA"/>
        </w:rPr>
        <w:t>wants to use digital platforms more efficiently</w:t>
      </w:r>
      <w:r>
        <w:rPr>
          <w:rFonts w:ascii="Times New Roman" w:eastAsia="Calibri" w:hAnsi="Times New Roman" w:cs="Times New Roman"/>
          <w:sz w:val="24"/>
          <w:szCs w:val="24"/>
          <w:lang w:val="en-GB" w:bidi="ar-SA"/>
        </w:rPr>
        <w:t xml:space="preserve"> (</w:t>
      </w:r>
      <w:r w:rsidRPr="00220DA8">
        <w:rPr>
          <w:rFonts w:ascii="Times New Roman" w:eastAsia="Calibri" w:hAnsi="Times New Roman" w:cs="Times New Roman"/>
          <w:sz w:val="24"/>
          <w:szCs w:val="24"/>
          <w:lang w:bidi="ar-SA"/>
        </w:rPr>
        <w:t>Den</w:t>
      </w:r>
      <w:r>
        <w:rPr>
          <w:rFonts w:ascii="Times New Roman" w:eastAsia="Calibri" w:hAnsi="Times New Roman" w:cs="Times New Roman"/>
          <w:sz w:val="24"/>
          <w:szCs w:val="24"/>
          <w:lang w:bidi="ar-SA"/>
        </w:rPr>
        <w:t xml:space="preserve"> et al. 2017</w:t>
      </w:r>
      <w:r>
        <w:rPr>
          <w:rFonts w:ascii="Times New Roman" w:eastAsia="Calibri" w:hAnsi="Times New Roman" w:cs="Times New Roman"/>
          <w:sz w:val="24"/>
          <w:szCs w:val="24"/>
          <w:lang w:val="en-GB" w:bidi="ar-SA"/>
        </w:rPr>
        <w:t>)</w:t>
      </w:r>
      <w:r w:rsidRPr="00AA3BF9">
        <w:rPr>
          <w:rFonts w:ascii="Times New Roman" w:eastAsia="Calibri" w:hAnsi="Times New Roman" w:cs="Times New Roman"/>
          <w:sz w:val="24"/>
          <w:szCs w:val="24"/>
          <w:lang w:val="en-GB" w:bidi="ar-SA"/>
        </w:rPr>
        <w:t xml:space="preserve">. To increase its effectiveness, the </w:t>
      </w:r>
      <w:r w:rsidRPr="00C63B12">
        <w:rPr>
          <w:rFonts w:ascii="Times New Roman" w:eastAsia="Calibri" w:hAnsi="Times New Roman" w:cs="Times New Roman"/>
          <w:sz w:val="24"/>
          <w:szCs w:val="24"/>
          <w:lang w:val="en-GB" w:bidi="ar-SA"/>
        </w:rPr>
        <w:t xml:space="preserve">We Are Undefeatable </w:t>
      </w:r>
      <w:r>
        <w:rPr>
          <w:rFonts w:ascii="Times New Roman" w:eastAsia="Calibri" w:hAnsi="Times New Roman" w:cs="Times New Roman"/>
          <w:sz w:val="24"/>
          <w:szCs w:val="24"/>
          <w:lang w:val="en-GB" w:bidi="ar-SA"/>
        </w:rPr>
        <w:t xml:space="preserve">campaign </w:t>
      </w:r>
      <w:r w:rsidRPr="00AA3BF9">
        <w:rPr>
          <w:rFonts w:ascii="Times New Roman" w:eastAsia="Calibri" w:hAnsi="Times New Roman" w:cs="Times New Roman"/>
          <w:sz w:val="24"/>
          <w:szCs w:val="24"/>
          <w:lang w:val="en-GB" w:bidi="ar-SA"/>
        </w:rPr>
        <w:t>might make use of several digital webs.</w:t>
      </w:r>
      <w:r w:rsidRPr="00AA3BF9">
        <w:t xml:space="preserve"> </w:t>
      </w:r>
      <w:r w:rsidRPr="00AA3BF9">
        <w:rPr>
          <w:rFonts w:ascii="Times New Roman" w:eastAsia="Calibri" w:hAnsi="Times New Roman" w:cs="Times New Roman"/>
          <w:sz w:val="24"/>
          <w:szCs w:val="24"/>
          <w:lang w:val="en-GB" w:bidi="ar-SA"/>
        </w:rPr>
        <w:t>There are a variety of benefits that can be presented to workers, supporters, investors, and regions in the form of prizes, certificates, motivations, and diverse combi deals in the form of discussions, sessions with directors, or showcasing the non-profit in other events.</w:t>
      </w:r>
    </w:p>
    <w:p w14:paraId="7A5BD0F0" w14:textId="77777777" w:rsidR="00373359" w:rsidRPr="006805F1" w:rsidRDefault="00373359" w:rsidP="00373359">
      <w:pPr>
        <w:tabs>
          <w:tab w:val="left" w:pos="1306"/>
        </w:tabs>
        <w:spacing w:after="200" w:line="360" w:lineRule="auto"/>
        <w:jc w:val="both"/>
        <w:rPr>
          <w:rFonts w:ascii="Times New Roman" w:eastAsia="Calibri" w:hAnsi="Times New Roman" w:cs="Times New Roman"/>
          <w:sz w:val="24"/>
          <w:szCs w:val="24"/>
          <w:lang w:val="en-US" w:bidi="ar-SA"/>
        </w:rPr>
      </w:pPr>
      <w:r w:rsidRPr="00AA3BF9">
        <w:rPr>
          <w:rFonts w:ascii="Times New Roman" w:eastAsia="Calibri" w:hAnsi="Times New Roman" w:cs="Times New Roman"/>
          <w:sz w:val="24"/>
          <w:szCs w:val="24"/>
          <w:lang w:val="en-GB" w:bidi="ar-SA"/>
        </w:rPr>
        <w:t xml:space="preserve">There are a variety of strategies to encourage public involvement, including having the </w:t>
      </w:r>
      <w:r w:rsidRPr="00C63B12">
        <w:rPr>
          <w:rFonts w:ascii="Times New Roman" w:eastAsia="Calibri" w:hAnsi="Times New Roman" w:cs="Times New Roman"/>
          <w:sz w:val="24"/>
          <w:szCs w:val="24"/>
          <w:lang w:val="en-GB" w:bidi="ar-SA"/>
        </w:rPr>
        <w:t xml:space="preserve">We Are Undefeatable campaign </w:t>
      </w:r>
      <w:r>
        <w:rPr>
          <w:rFonts w:ascii="Times New Roman" w:eastAsia="Calibri" w:hAnsi="Times New Roman" w:cs="Times New Roman"/>
          <w:sz w:val="24"/>
          <w:szCs w:val="24"/>
          <w:lang w:val="en-GB" w:bidi="ar-SA"/>
        </w:rPr>
        <w:t xml:space="preserve">to </w:t>
      </w:r>
      <w:r w:rsidRPr="00AA3BF9">
        <w:rPr>
          <w:rFonts w:ascii="Times New Roman" w:eastAsia="Calibri" w:hAnsi="Times New Roman" w:cs="Times New Roman"/>
          <w:sz w:val="24"/>
          <w:szCs w:val="24"/>
          <w:lang w:val="en-GB" w:bidi="ar-SA"/>
        </w:rPr>
        <w:t>foster a sense of importance. Humans incline to put up minimal work unless an urgency arises, thus generating just a circumstance through interesting information on the web might be helpful</w:t>
      </w:r>
      <w:r>
        <w:rPr>
          <w:rFonts w:ascii="Times New Roman" w:eastAsia="Calibri" w:hAnsi="Times New Roman" w:cs="Times New Roman"/>
          <w:sz w:val="24"/>
          <w:szCs w:val="24"/>
          <w:lang w:val="en-GB" w:bidi="ar-SA"/>
        </w:rPr>
        <w:t xml:space="preserve"> </w:t>
      </w:r>
      <w:r w:rsidRPr="00220DA8">
        <w:rPr>
          <w:rFonts w:ascii="Times New Roman" w:eastAsia="Calibri" w:hAnsi="Times New Roman" w:cs="Times New Roman"/>
          <w:sz w:val="24"/>
          <w:szCs w:val="24"/>
          <w:lang w:bidi="ar-SA"/>
        </w:rPr>
        <w:t>(Brosseau and Dewing, 2018)</w:t>
      </w:r>
      <w:r w:rsidRPr="00AA3BF9">
        <w:rPr>
          <w:rFonts w:ascii="Times New Roman" w:eastAsia="Calibri" w:hAnsi="Times New Roman" w:cs="Times New Roman"/>
          <w:sz w:val="24"/>
          <w:szCs w:val="24"/>
          <w:lang w:val="en-GB" w:bidi="ar-SA"/>
        </w:rPr>
        <w:t>.</w:t>
      </w:r>
      <w:r>
        <w:rPr>
          <w:rFonts w:ascii="Times New Roman" w:eastAsia="Calibri" w:hAnsi="Times New Roman" w:cs="Times New Roman"/>
          <w:sz w:val="24"/>
          <w:szCs w:val="24"/>
          <w:lang w:val="en-GB" w:bidi="ar-SA"/>
        </w:rPr>
        <w:t xml:space="preserve"> </w:t>
      </w:r>
      <w:r w:rsidRPr="00AA3BF9">
        <w:rPr>
          <w:rFonts w:ascii="Times New Roman" w:eastAsia="Calibri" w:hAnsi="Times New Roman" w:cs="Times New Roman"/>
          <w:sz w:val="24"/>
          <w:szCs w:val="24"/>
          <w:lang w:val="en-GB" w:bidi="ar-SA"/>
        </w:rPr>
        <w:t xml:space="preserve">To connect clients, groups, and investors, the </w:t>
      </w:r>
      <w:r w:rsidRPr="00C63B12">
        <w:rPr>
          <w:rFonts w:ascii="Times New Roman" w:eastAsia="Calibri" w:hAnsi="Times New Roman" w:cs="Times New Roman"/>
          <w:sz w:val="24"/>
          <w:szCs w:val="24"/>
          <w:lang w:val="en-GB" w:bidi="ar-SA"/>
        </w:rPr>
        <w:t>We Are Undefeatable campaign</w:t>
      </w:r>
      <w:r>
        <w:rPr>
          <w:rFonts w:ascii="Times New Roman" w:eastAsia="Calibri" w:hAnsi="Times New Roman" w:cs="Times New Roman"/>
          <w:sz w:val="24"/>
          <w:szCs w:val="24"/>
          <w:lang w:val="en-GB" w:bidi="ar-SA"/>
        </w:rPr>
        <w:t xml:space="preserve">, </w:t>
      </w:r>
      <w:r w:rsidRPr="00AA3BF9">
        <w:rPr>
          <w:rFonts w:ascii="Times New Roman" w:eastAsia="Calibri" w:hAnsi="Times New Roman" w:cs="Times New Roman"/>
          <w:sz w:val="24"/>
          <w:szCs w:val="24"/>
          <w:lang w:val="en-GB" w:bidi="ar-SA"/>
        </w:rPr>
        <w:t xml:space="preserve">ought to use digital platforms more actively. To be more efficient, the </w:t>
      </w:r>
      <w:r>
        <w:rPr>
          <w:rFonts w:ascii="Times New Roman" w:eastAsia="Calibri" w:hAnsi="Times New Roman" w:cs="Times New Roman"/>
          <w:sz w:val="24"/>
          <w:szCs w:val="24"/>
          <w:lang w:val="en-GB" w:bidi="ar-SA"/>
        </w:rPr>
        <w:t xml:space="preserve">NGOs, social health groups </w:t>
      </w:r>
      <w:r w:rsidRPr="00AA3BF9">
        <w:rPr>
          <w:rFonts w:ascii="Times New Roman" w:eastAsia="Calibri" w:hAnsi="Times New Roman" w:cs="Times New Roman"/>
          <w:sz w:val="24"/>
          <w:szCs w:val="24"/>
          <w:lang w:val="en-GB" w:bidi="ar-SA"/>
        </w:rPr>
        <w:t>can use a variety of digital networking platforms.</w:t>
      </w:r>
    </w:p>
    <w:p w14:paraId="2F6B8AD6" w14:textId="77777777" w:rsidR="00373359" w:rsidRPr="000760CA" w:rsidRDefault="00373359" w:rsidP="00373359">
      <w:pPr>
        <w:pStyle w:val="Heading2"/>
        <w:rPr>
          <w:lang w:val="en-GB"/>
        </w:rPr>
      </w:pPr>
      <w:bookmarkStart w:id="8" w:name="_Toc80283268"/>
      <w:r w:rsidRPr="008D5EEA">
        <w:rPr>
          <w:lang w:val="en-GB"/>
        </w:rPr>
        <w:lastRenderedPageBreak/>
        <w:t>Why the community engagement practitioner needs to adopt a forward-looking approach to educate community members on internal and external factors that influence community development</w:t>
      </w:r>
      <w:bookmarkEnd w:id="8"/>
    </w:p>
    <w:p w14:paraId="4BBA1320" w14:textId="77777777" w:rsidR="00373359" w:rsidRPr="008D5EEA" w:rsidRDefault="00373359" w:rsidP="00373359">
      <w:pPr>
        <w:tabs>
          <w:tab w:val="left" w:pos="1306"/>
        </w:tabs>
        <w:spacing w:after="200" w:line="360" w:lineRule="auto"/>
        <w:jc w:val="both"/>
        <w:rPr>
          <w:rFonts w:ascii="Times New Roman" w:eastAsia="Calibri" w:hAnsi="Times New Roman" w:cs="Times New Roman"/>
          <w:sz w:val="24"/>
          <w:szCs w:val="24"/>
          <w:lang w:val="en-GB" w:bidi="ar-SA"/>
        </w:rPr>
      </w:pPr>
      <w:r w:rsidRPr="006805F1">
        <w:rPr>
          <w:rFonts w:ascii="Times New Roman" w:eastAsia="Calibri" w:hAnsi="Times New Roman" w:cs="Times New Roman"/>
          <w:sz w:val="24"/>
          <w:szCs w:val="24"/>
          <w:lang w:val="en-GB" w:bidi="ar-SA"/>
        </w:rPr>
        <w:t xml:space="preserve">The responsibility of the social improvement clinician is to make society conscious of the many roadblocks that limit or impede the society from growing itself </w:t>
      </w:r>
      <w:r>
        <w:rPr>
          <w:rFonts w:ascii="Times New Roman" w:eastAsia="Calibri" w:hAnsi="Times New Roman" w:cs="Times New Roman"/>
          <w:sz w:val="24"/>
          <w:szCs w:val="24"/>
          <w:lang w:val="en-GB" w:bidi="ar-SA"/>
        </w:rPr>
        <w:t>to</w:t>
      </w:r>
      <w:r w:rsidRPr="006805F1">
        <w:rPr>
          <w:rFonts w:ascii="Times New Roman" w:eastAsia="Calibri" w:hAnsi="Times New Roman" w:cs="Times New Roman"/>
          <w:sz w:val="24"/>
          <w:szCs w:val="24"/>
          <w:lang w:val="en-GB" w:bidi="ar-SA"/>
        </w:rPr>
        <w:t xml:space="preserve"> grow with the rest of the earth</w:t>
      </w:r>
      <w:r>
        <w:rPr>
          <w:rFonts w:ascii="Times New Roman" w:eastAsia="Calibri" w:hAnsi="Times New Roman" w:cs="Times New Roman"/>
          <w:sz w:val="24"/>
          <w:szCs w:val="24"/>
          <w:lang w:val="en-GB" w:bidi="ar-SA"/>
        </w:rPr>
        <w:t xml:space="preserve"> </w:t>
      </w:r>
      <w:r w:rsidRPr="00C87D00">
        <w:rPr>
          <w:rFonts w:ascii="Times New Roman" w:eastAsia="Calibri" w:hAnsi="Times New Roman" w:cs="Times New Roman"/>
          <w:sz w:val="24"/>
          <w:szCs w:val="24"/>
          <w:lang w:bidi="ar-SA"/>
        </w:rPr>
        <w:t>(Tinglin and Joyette, 2020)</w:t>
      </w:r>
      <w:r w:rsidRPr="006805F1">
        <w:rPr>
          <w:rFonts w:ascii="Times New Roman" w:eastAsia="Calibri" w:hAnsi="Times New Roman" w:cs="Times New Roman"/>
          <w:sz w:val="24"/>
          <w:szCs w:val="24"/>
          <w:lang w:val="en-GB" w:bidi="ar-SA"/>
        </w:rPr>
        <w:t>.</w:t>
      </w:r>
      <w:r w:rsidRPr="00BA75D5">
        <w:t xml:space="preserve"> </w:t>
      </w:r>
      <w:r w:rsidRPr="008D5EEA">
        <w:rPr>
          <w:rFonts w:ascii="Times New Roman" w:eastAsia="Calibri" w:hAnsi="Times New Roman" w:cs="Times New Roman"/>
          <w:sz w:val="24"/>
          <w:szCs w:val="24"/>
          <w:lang w:val="en-GB" w:bidi="ar-SA"/>
        </w:rPr>
        <w:t>In this scenario, it is the responsibility of the social advancement clinician to educate the community about health because individuals are the nation's and nation's generation, and they are the ones who will hold the principles forward, and thereby it is the position of the individual to recognise these problems that may impact the society in the long term.</w:t>
      </w:r>
      <w:r>
        <w:rPr>
          <w:rFonts w:ascii="Times New Roman" w:eastAsia="Calibri" w:hAnsi="Times New Roman" w:cs="Times New Roman"/>
          <w:sz w:val="24"/>
          <w:szCs w:val="24"/>
          <w:lang w:val="en-GB" w:bidi="ar-SA"/>
        </w:rPr>
        <w:t xml:space="preserve"> A</w:t>
      </w:r>
      <w:r w:rsidRPr="00BA75D5">
        <w:rPr>
          <w:rFonts w:ascii="Times New Roman" w:eastAsia="Calibri" w:hAnsi="Times New Roman" w:cs="Times New Roman"/>
          <w:sz w:val="24"/>
          <w:szCs w:val="24"/>
          <w:lang w:val="en-GB" w:bidi="ar-SA"/>
        </w:rPr>
        <w:t xml:space="preserve">nd to educate and train the society so that proper actions can be taken. If local staff does </w:t>
      </w:r>
      <w:r w:rsidRPr="008D5EEA">
        <w:rPr>
          <w:rFonts w:ascii="Times New Roman" w:eastAsia="Calibri" w:hAnsi="Times New Roman" w:cs="Times New Roman"/>
          <w:sz w:val="24"/>
          <w:szCs w:val="24"/>
          <w:lang w:val="en-GB" w:bidi="ar-SA"/>
        </w:rPr>
        <w:t>not teach the regions today, the regions could take the erroneous response to a variety of challenges, which could be fatal to some regions or harm global health.</w:t>
      </w:r>
    </w:p>
    <w:p w14:paraId="3C7C953B" w14:textId="77777777" w:rsidR="00373359" w:rsidRPr="00AD0380" w:rsidRDefault="00373359" w:rsidP="00373359">
      <w:pPr>
        <w:tabs>
          <w:tab w:val="left" w:pos="1306"/>
        </w:tabs>
        <w:spacing w:after="200" w:line="360" w:lineRule="auto"/>
        <w:jc w:val="both"/>
        <w:rPr>
          <w:rFonts w:ascii="Times New Roman" w:eastAsia="Calibri" w:hAnsi="Times New Roman" w:cs="Times New Roman"/>
          <w:sz w:val="24"/>
          <w:szCs w:val="24"/>
          <w:lang w:val="en-GB" w:bidi="ar-SA"/>
        </w:rPr>
      </w:pPr>
      <w:r w:rsidRPr="008D5EEA">
        <w:rPr>
          <w:rFonts w:ascii="Times New Roman" w:eastAsia="Calibri" w:hAnsi="Times New Roman" w:cs="Times New Roman"/>
          <w:sz w:val="24"/>
          <w:szCs w:val="24"/>
          <w:lang w:val="en-GB" w:bidi="ar-SA"/>
        </w:rPr>
        <w:t>If there are more diseases or mental health issues, the societies are not enlightened, the towns may be devoid, or the country may face more challenges in regards to physical &amp; mental wellbeing or proactive engagement in different programs</w:t>
      </w:r>
      <w:r>
        <w:rPr>
          <w:rFonts w:ascii="Times New Roman" w:eastAsia="Calibri" w:hAnsi="Times New Roman" w:cs="Times New Roman"/>
          <w:sz w:val="24"/>
          <w:szCs w:val="24"/>
          <w:lang w:val="en-GB" w:bidi="ar-SA"/>
        </w:rPr>
        <w:t xml:space="preserve"> </w:t>
      </w:r>
      <w:r w:rsidRPr="00C87D00">
        <w:rPr>
          <w:rFonts w:ascii="Times New Roman" w:eastAsia="Calibri" w:hAnsi="Times New Roman" w:cs="Times New Roman"/>
          <w:sz w:val="24"/>
          <w:szCs w:val="24"/>
          <w:lang w:bidi="ar-SA"/>
        </w:rPr>
        <w:t>(Tinglin and Joyette, 2020)</w:t>
      </w:r>
      <w:r w:rsidRPr="008D5EEA">
        <w:rPr>
          <w:rFonts w:ascii="Times New Roman" w:eastAsia="Calibri" w:hAnsi="Times New Roman" w:cs="Times New Roman"/>
          <w:sz w:val="24"/>
          <w:szCs w:val="24"/>
          <w:lang w:val="en-GB" w:bidi="ar-SA"/>
        </w:rPr>
        <w:t>. As a result, many neighbourhoods are progressively expanded. If the overt and covert elements are not carefully investigated, the outcome may be incorrect.</w:t>
      </w:r>
    </w:p>
    <w:p w14:paraId="1275D3C6" w14:textId="77777777" w:rsidR="00373359" w:rsidRDefault="00373359" w:rsidP="00373359">
      <w:pPr>
        <w:pStyle w:val="Heading1"/>
      </w:pPr>
      <w:bookmarkStart w:id="9" w:name="_Toc80283269"/>
      <w:r>
        <w:t>Conclusion</w:t>
      </w:r>
      <w:bookmarkEnd w:id="9"/>
    </w:p>
    <w:p w14:paraId="4D4A1684" w14:textId="77777777" w:rsidR="00373359" w:rsidRPr="00111EE0" w:rsidRDefault="00373359" w:rsidP="00373359"/>
    <w:p w14:paraId="2E4E99A6" w14:textId="77777777" w:rsidR="00373359" w:rsidRDefault="00373359" w:rsidP="00373359">
      <w:pPr>
        <w:tabs>
          <w:tab w:val="left" w:pos="1306"/>
        </w:tabs>
        <w:spacing w:after="200" w:line="360" w:lineRule="auto"/>
        <w:jc w:val="both"/>
        <w:rPr>
          <w:rFonts w:ascii="Times New Roman" w:eastAsia="Calibri" w:hAnsi="Times New Roman" w:cs="Times New Roman"/>
          <w:sz w:val="24"/>
          <w:szCs w:val="24"/>
          <w:lang w:val="en-GB" w:bidi="ar-SA"/>
        </w:rPr>
      </w:pPr>
      <w:r w:rsidRPr="00111EE0">
        <w:rPr>
          <w:rFonts w:ascii="Times New Roman" w:eastAsia="Calibri" w:hAnsi="Times New Roman" w:cs="Times New Roman"/>
          <w:sz w:val="24"/>
          <w:szCs w:val="24"/>
          <w:lang w:val="en-GB" w:bidi="ar-SA"/>
        </w:rPr>
        <w:t xml:space="preserve">The initiative of the We </w:t>
      </w:r>
      <w:r>
        <w:rPr>
          <w:rFonts w:ascii="Times New Roman" w:eastAsia="Calibri" w:hAnsi="Times New Roman" w:cs="Times New Roman"/>
          <w:sz w:val="24"/>
          <w:szCs w:val="24"/>
          <w:lang w:val="en-GB" w:bidi="ar-SA"/>
        </w:rPr>
        <w:t>are</w:t>
      </w:r>
      <w:r w:rsidRPr="00111EE0">
        <w:rPr>
          <w:rFonts w:ascii="Times New Roman" w:eastAsia="Calibri" w:hAnsi="Times New Roman" w:cs="Times New Roman"/>
          <w:sz w:val="24"/>
          <w:szCs w:val="24"/>
          <w:lang w:val="en-GB" w:bidi="ar-SA"/>
        </w:rPr>
        <w:t xml:space="preserve"> Undefeatable campaign was chosen by the report from among the charities supported by the British Heart Foundation. The study outlines several concepts for engaging stakeholders, as well as basic methods for engaging stakeholders on networking platforms, as well as particular instances of numerous digital communications platforms using talented and innovative abilities.</w:t>
      </w:r>
      <w:r w:rsidRPr="00111EE0">
        <w:t xml:space="preserve"> </w:t>
      </w:r>
      <w:r w:rsidRPr="00111EE0">
        <w:rPr>
          <w:rFonts w:ascii="Times New Roman" w:eastAsia="Calibri" w:hAnsi="Times New Roman" w:cs="Times New Roman"/>
          <w:sz w:val="24"/>
          <w:szCs w:val="24"/>
          <w:lang w:val="en-GB" w:bidi="ar-SA"/>
        </w:rPr>
        <w:t>The significance of civic advancement clinicians has been recognised for social advancement; however, based on the evaluation, the initiative could concentrate further on visuals on Instagram and other social networking sites to communicate its objectives and vision, as well as recruit more participants and start engaging stakeholders.</w:t>
      </w:r>
      <w:r w:rsidRPr="00111EE0">
        <w:t xml:space="preserve"> </w:t>
      </w:r>
      <w:r w:rsidRPr="00111EE0">
        <w:rPr>
          <w:rFonts w:ascii="Times New Roman" w:eastAsia="Calibri" w:hAnsi="Times New Roman" w:cs="Times New Roman"/>
          <w:sz w:val="24"/>
          <w:szCs w:val="24"/>
          <w:lang w:val="en-GB" w:bidi="ar-SA"/>
        </w:rPr>
        <w:t xml:space="preserve">The </w:t>
      </w:r>
      <w:r w:rsidRPr="00C63B12">
        <w:rPr>
          <w:rFonts w:ascii="Times New Roman" w:eastAsia="Calibri" w:hAnsi="Times New Roman" w:cs="Times New Roman"/>
          <w:sz w:val="24"/>
          <w:szCs w:val="24"/>
          <w:lang w:val="en-GB" w:bidi="ar-SA"/>
        </w:rPr>
        <w:t>We Are Undefeatable campaign</w:t>
      </w:r>
      <w:r>
        <w:rPr>
          <w:rFonts w:ascii="Times New Roman" w:eastAsia="Calibri" w:hAnsi="Times New Roman" w:cs="Times New Roman"/>
          <w:sz w:val="24"/>
          <w:szCs w:val="24"/>
          <w:lang w:val="en-GB" w:bidi="ar-SA"/>
        </w:rPr>
        <w:t xml:space="preserve">, </w:t>
      </w:r>
      <w:r w:rsidRPr="00111EE0">
        <w:rPr>
          <w:rFonts w:ascii="Times New Roman" w:eastAsia="Calibri" w:hAnsi="Times New Roman" w:cs="Times New Roman"/>
          <w:sz w:val="24"/>
          <w:szCs w:val="24"/>
          <w:lang w:val="en-GB" w:bidi="ar-SA"/>
        </w:rPr>
        <w:t xml:space="preserve">has to improve its appealing and incentive techniques </w:t>
      </w:r>
      <w:r>
        <w:rPr>
          <w:rFonts w:ascii="Times New Roman" w:eastAsia="Calibri" w:hAnsi="Times New Roman" w:cs="Times New Roman"/>
          <w:sz w:val="24"/>
          <w:szCs w:val="24"/>
          <w:lang w:val="en-GB" w:bidi="ar-SA"/>
        </w:rPr>
        <w:t>to</w:t>
      </w:r>
      <w:r w:rsidRPr="00111EE0">
        <w:rPr>
          <w:rFonts w:ascii="Times New Roman" w:eastAsia="Calibri" w:hAnsi="Times New Roman" w:cs="Times New Roman"/>
          <w:sz w:val="24"/>
          <w:szCs w:val="24"/>
          <w:lang w:val="en-GB" w:bidi="ar-SA"/>
        </w:rPr>
        <w:t xml:space="preserve"> better connect stakeholders and create an innovative understanding of the initiative with appropriate collaboration from people of varied backgrounds.</w:t>
      </w:r>
      <w:r w:rsidRPr="00111EE0">
        <w:t xml:space="preserve"> </w:t>
      </w:r>
      <w:r w:rsidRPr="00111EE0">
        <w:rPr>
          <w:rFonts w:ascii="Times New Roman" w:eastAsia="Calibri" w:hAnsi="Times New Roman" w:cs="Times New Roman"/>
          <w:sz w:val="24"/>
          <w:szCs w:val="24"/>
          <w:lang w:val="en-GB" w:bidi="ar-SA"/>
        </w:rPr>
        <w:t xml:space="preserve">Societies can be involved </w:t>
      </w:r>
      <w:r w:rsidRPr="00111EE0">
        <w:rPr>
          <w:rFonts w:ascii="Times New Roman" w:eastAsia="Calibri" w:hAnsi="Times New Roman" w:cs="Times New Roman"/>
          <w:sz w:val="24"/>
          <w:szCs w:val="24"/>
          <w:lang w:val="en-GB" w:bidi="ar-SA"/>
        </w:rPr>
        <w:lastRenderedPageBreak/>
        <w:t>through the measures outlined before, prompting the firm to alter its approaches and tailor its plan and execution methods in diverse locales for long-term success.</w:t>
      </w:r>
    </w:p>
    <w:p w14:paraId="18694B07" w14:textId="77777777" w:rsidR="00373359" w:rsidRPr="00206C3A" w:rsidRDefault="00373359" w:rsidP="00373359">
      <w:pPr>
        <w:rPr>
          <w:lang w:val="en-GB" w:bidi="ar-SA"/>
        </w:rPr>
      </w:pPr>
      <w:r>
        <w:rPr>
          <w:lang w:val="en-GB" w:bidi="ar-SA"/>
        </w:rPr>
        <w:br w:type="page"/>
      </w:r>
    </w:p>
    <w:p w14:paraId="1A6FF73B" w14:textId="77777777" w:rsidR="00373359" w:rsidRPr="00206C3A" w:rsidRDefault="00373359" w:rsidP="00373359">
      <w:pPr>
        <w:pStyle w:val="Heading1"/>
      </w:pPr>
      <w:bookmarkStart w:id="10" w:name="_Toc80283270"/>
      <w:r w:rsidRPr="00206C3A">
        <w:lastRenderedPageBreak/>
        <w:t>References</w:t>
      </w:r>
      <w:bookmarkEnd w:id="10"/>
    </w:p>
    <w:p w14:paraId="546C41F0" w14:textId="77777777" w:rsidR="00373359" w:rsidRPr="00C87D00" w:rsidRDefault="00373359" w:rsidP="00373359">
      <w:pPr>
        <w:tabs>
          <w:tab w:val="left" w:pos="1306"/>
        </w:tabs>
        <w:spacing w:after="200" w:line="360" w:lineRule="auto"/>
        <w:jc w:val="both"/>
        <w:rPr>
          <w:rFonts w:ascii="Times New Roman" w:hAnsi="Times New Roman" w:cs="Times New Roman"/>
          <w:sz w:val="24"/>
          <w:szCs w:val="22"/>
        </w:rPr>
      </w:pPr>
      <w:r>
        <w:rPr>
          <w:rFonts w:ascii="Times New Roman" w:hAnsi="Times New Roman" w:cs="Times New Roman"/>
          <w:sz w:val="24"/>
          <w:szCs w:val="22"/>
        </w:rPr>
        <w:t>Aaron McDonald, 2021.</w:t>
      </w:r>
      <w:r w:rsidRPr="00C87D00">
        <w:rPr>
          <w:rFonts w:ascii="Times New Roman" w:hAnsi="Times New Roman" w:cs="Times New Roman"/>
          <w:sz w:val="24"/>
          <w:szCs w:val="22"/>
        </w:rPr>
        <w:t xml:space="preserve"> British Heart Foundation joins We Are Undefeatable campaign,  Online Available at ( </w:t>
      </w:r>
      <w:hyperlink r:id="rId7" w:history="1">
        <w:r w:rsidRPr="00C87D00">
          <w:rPr>
            <w:rStyle w:val="Hyperlink"/>
            <w:rFonts w:ascii="Times New Roman" w:hAnsi="Times New Roman" w:cs="Times New Roman"/>
            <w:sz w:val="24"/>
            <w:szCs w:val="22"/>
          </w:rPr>
          <w:t>https://www.bhf.org.uk/what-we-do/news-from-the-bhf/news-archive/2021/august/british-heart-foundation-joins-we-are-undefeatable-campaign</w:t>
        </w:r>
      </w:hyperlink>
      <w:r w:rsidRPr="00C87D00">
        <w:rPr>
          <w:rFonts w:ascii="Times New Roman" w:hAnsi="Times New Roman" w:cs="Times New Roman"/>
          <w:sz w:val="24"/>
          <w:szCs w:val="22"/>
        </w:rPr>
        <w:t xml:space="preserve"> ) (Last accessed on 17 Aug. 21)</w:t>
      </w:r>
    </w:p>
    <w:p w14:paraId="582A742B" w14:textId="77777777" w:rsidR="00373359" w:rsidRPr="00C87D00" w:rsidRDefault="00373359" w:rsidP="00373359">
      <w:pPr>
        <w:tabs>
          <w:tab w:val="left" w:pos="1306"/>
        </w:tabs>
        <w:spacing w:after="200" w:line="360" w:lineRule="auto"/>
        <w:jc w:val="both"/>
        <w:rPr>
          <w:rFonts w:ascii="Times New Roman" w:hAnsi="Times New Roman" w:cs="Times New Roman"/>
          <w:sz w:val="24"/>
          <w:szCs w:val="22"/>
        </w:rPr>
      </w:pPr>
      <w:r w:rsidRPr="00C87D00">
        <w:rPr>
          <w:rFonts w:ascii="Times New Roman" w:hAnsi="Times New Roman" w:cs="Times New Roman"/>
          <w:sz w:val="24"/>
          <w:szCs w:val="22"/>
        </w:rPr>
        <w:t>British He</w:t>
      </w:r>
      <w:r>
        <w:rPr>
          <w:rFonts w:ascii="Times New Roman" w:hAnsi="Times New Roman" w:cs="Times New Roman"/>
          <w:sz w:val="24"/>
          <w:szCs w:val="22"/>
        </w:rPr>
        <w:t>art Foundation, About Us, 2021.</w:t>
      </w:r>
      <w:r w:rsidRPr="00C87D00">
        <w:rPr>
          <w:rFonts w:ascii="Times New Roman" w:hAnsi="Times New Roman" w:cs="Times New Roman"/>
          <w:sz w:val="24"/>
          <w:szCs w:val="22"/>
        </w:rPr>
        <w:t xml:space="preserve"> Online Available at (</w:t>
      </w:r>
      <w:hyperlink r:id="rId8" w:history="1">
        <w:r w:rsidRPr="00C87D00">
          <w:rPr>
            <w:rStyle w:val="Hyperlink"/>
            <w:rFonts w:ascii="Times New Roman" w:hAnsi="Times New Roman" w:cs="Times New Roman"/>
            <w:sz w:val="24"/>
            <w:szCs w:val="22"/>
          </w:rPr>
          <w:t>https://www.bhf.org.uk/what-we-do</w:t>
        </w:r>
      </w:hyperlink>
      <w:r w:rsidRPr="00C87D00">
        <w:rPr>
          <w:rFonts w:ascii="Times New Roman" w:hAnsi="Times New Roman" w:cs="Times New Roman"/>
          <w:sz w:val="24"/>
          <w:szCs w:val="22"/>
        </w:rPr>
        <w:t xml:space="preserve"> ) (Last accessed on 17 Aug. 21)</w:t>
      </w:r>
    </w:p>
    <w:p w14:paraId="6FB7899C" w14:textId="77777777" w:rsidR="00373359" w:rsidRPr="006D05EE" w:rsidRDefault="00373359" w:rsidP="00373359">
      <w:pPr>
        <w:tabs>
          <w:tab w:val="left" w:pos="1306"/>
        </w:tabs>
        <w:spacing w:after="200" w:line="360" w:lineRule="auto"/>
        <w:jc w:val="both"/>
        <w:rPr>
          <w:rFonts w:ascii="Times New Roman" w:eastAsia="Calibri" w:hAnsi="Times New Roman" w:cs="Times New Roman"/>
          <w:sz w:val="24"/>
          <w:szCs w:val="24"/>
          <w:lang w:val="en-GB" w:bidi="ar-SA"/>
        </w:rPr>
      </w:pPr>
      <w:r w:rsidRPr="006D05EE">
        <w:rPr>
          <w:rFonts w:ascii="Times New Roman" w:eastAsia="Calibri" w:hAnsi="Times New Roman" w:cs="Times New Roman"/>
          <w:sz w:val="24"/>
          <w:szCs w:val="24"/>
          <w:lang w:val="en-GB" w:bidi="ar-SA"/>
        </w:rPr>
        <w:t xml:space="preserve">Brosseau, L. and Dewing, M., 2018. Canadian multiculturalism. </w:t>
      </w:r>
    </w:p>
    <w:p w14:paraId="6F270667" w14:textId="77777777" w:rsidR="00373359" w:rsidRPr="006D05EE" w:rsidRDefault="00373359" w:rsidP="00373359">
      <w:pPr>
        <w:tabs>
          <w:tab w:val="left" w:pos="1306"/>
        </w:tabs>
        <w:spacing w:after="200" w:line="360" w:lineRule="auto"/>
        <w:jc w:val="both"/>
        <w:rPr>
          <w:rFonts w:ascii="Times New Roman" w:eastAsia="Calibri" w:hAnsi="Times New Roman" w:cs="Times New Roman"/>
          <w:sz w:val="24"/>
          <w:szCs w:val="24"/>
          <w:lang w:val="en-GB" w:bidi="ar-SA"/>
        </w:rPr>
      </w:pPr>
      <w:r w:rsidRPr="006D05EE">
        <w:rPr>
          <w:rFonts w:ascii="Times New Roman" w:eastAsia="Calibri" w:hAnsi="Times New Roman" w:cs="Times New Roman"/>
          <w:sz w:val="24"/>
          <w:szCs w:val="24"/>
          <w:lang w:val="en-GB" w:bidi="ar-SA"/>
        </w:rPr>
        <w:t>Carter, L., Williams, L. and Cosijn, M., 2019. The Principles and Practices of Ethical Community Engagement.</w:t>
      </w:r>
    </w:p>
    <w:p w14:paraId="472D8A70" w14:textId="77777777" w:rsidR="00373359" w:rsidRPr="006D05EE" w:rsidRDefault="00373359" w:rsidP="00373359">
      <w:pPr>
        <w:tabs>
          <w:tab w:val="left" w:pos="1306"/>
        </w:tabs>
        <w:spacing w:after="200" w:line="360" w:lineRule="auto"/>
        <w:jc w:val="both"/>
        <w:rPr>
          <w:rFonts w:ascii="Times New Roman" w:eastAsia="Calibri" w:hAnsi="Times New Roman" w:cs="Times New Roman"/>
          <w:sz w:val="24"/>
          <w:szCs w:val="24"/>
          <w:lang w:val="en-GB" w:bidi="ar-SA"/>
        </w:rPr>
      </w:pPr>
      <w:r w:rsidRPr="006D05EE">
        <w:rPr>
          <w:rFonts w:ascii="Times New Roman" w:eastAsia="Calibri" w:hAnsi="Times New Roman" w:cs="Times New Roman"/>
          <w:sz w:val="24"/>
          <w:szCs w:val="24"/>
          <w:lang w:val="en-GB" w:bidi="ar-SA"/>
        </w:rPr>
        <w:t>Chin, S., 2019. Best Practices for Community Engagement (Doctoral dissertation, University of British Columbia).</w:t>
      </w:r>
    </w:p>
    <w:p w14:paraId="3924CF9E" w14:textId="77777777" w:rsidR="00373359" w:rsidRPr="006D05EE" w:rsidRDefault="00373359" w:rsidP="00373359">
      <w:pPr>
        <w:tabs>
          <w:tab w:val="left" w:pos="1306"/>
        </w:tabs>
        <w:spacing w:after="200" w:line="360" w:lineRule="auto"/>
        <w:jc w:val="both"/>
        <w:rPr>
          <w:rFonts w:ascii="Times New Roman" w:eastAsia="Calibri" w:hAnsi="Times New Roman" w:cs="Times New Roman"/>
          <w:sz w:val="24"/>
          <w:szCs w:val="24"/>
          <w:lang w:val="en-GB" w:bidi="ar-SA"/>
        </w:rPr>
      </w:pPr>
      <w:r w:rsidRPr="006D05EE">
        <w:rPr>
          <w:rFonts w:ascii="Times New Roman" w:eastAsia="Calibri" w:hAnsi="Times New Roman" w:cs="Times New Roman"/>
          <w:sz w:val="24"/>
          <w:szCs w:val="24"/>
          <w:lang w:val="en-GB" w:bidi="ar-SA"/>
        </w:rPr>
        <w:t>Den Broeder, L., Uiters, E., Ten Have, W., Wagemakers, A. and Schuit, A.J., 2017. Community participation in Health Impact Assessment. A scoping review of the literature. Environmental Impact Assessment Review, 66, pp.33-42.</w:t>
      </w:r>
    </w:p>
    <w:p w14:paraId="543DAD93" w14:textId="77777777" w:rsidR="00373359" w:rsidRPr="006D05EE" w:rsidRDefault="00373359" w:rsidP="00373359">
      <w:pPr>
        <w:tabs>
          <w:tab w:val="left" w:pos="1306"/>
        </w:tabs>
        <w:spacing w:after="200" w:line="360" w:lineRule="auto"/>
        <w:jc w:val="both"/>
        <w:rPr>
          <w:rFonts w:ascii="Times New Roman" w:eastAsia="Calibri" w:hAnsi="Times New Roman" w:cs="Times New Roman"/>
          <w:sz w:val="24"/>
          <w:szCs w:val="24"/>
          <w:lang w:val="en-GB" w:bidi="ar-SA"/>
        </w:rPr>
      </w:pPr>
      <w:r w:rsidRPr="006D05EE">
        <w:rPr>
          <w:rFonts w:ascii="Times New Roman" w:eastAsia="Calibri" w:hAnsi="Times New Roman" w:cs="Times New Roman"/>
          <w:sz w:val="24"/>
          <w:szCs w:val="24"/>
          <w:lang w:val="en-GB" w:bidi="ar-SA"/>
        </w:rPr>
        <w:t>Ferreira, V., Barreira, A.P., Loures, L., Antunes, D. and Panagopoulos, T., 2020. Stakeholders’ engagement on nature-based solutions: A systematic literature review. Sustainability, 12(2), p.640.</w:t>
      </w:r>
    </w:p>
    <w:p w14:paraId="5D38BDB0" w14:textId="77777777" w:rsidR="00373359" w:rsidRPr="006D05EE" w:rsidRDefault="00373359" w:rsidP="00373359">
      <w:pPr>
        <w:tabs>
          <w:tab w:val="left" w:pos="1306"/>
        </w:tabs>
        <w:spacing w:after="200" w:line="360" w:lineRule="auto"/>
        <w:jc w:val="both"/>
        <w:rPr>
          <w:rFonts w:ascii="Times New Roman" w:eastAsia="Calibri" w:hAnsi="Times New Roman" w:cs="Times New Roman"/>
          <w:sz w:val="24"/>
          <w:szCs w:val="24"/>
          <w:lang w:val="en-GB" w:bidi="ar-SA"/>
        </w:rPr>
      </w:pPr>
      <w:r w:rsidRPr="006D05EE">
        <w:rPr>
          <w:rFonts w:ascii="Times New Roman" w:eastAsia="Calibri" w:hAnsi="Times New Roman" w:cs="Times New Roman"/>
          <w:sz w:val="24"/>
          <w:szCs w:val="24"/>
          <w:lang w:val="en-GB" w:bidi="ar-SA"/>
        </w:rPr>
        <w:t>Glandon, D., Paina, L., Alonge, O., Peters, D.H. and Bennett, S., 2017. 10 Best resources for community engagement in implementation research. Health policy and planning, 32(10), pp.1457-1465.</w:t>
      </w:r>
    </w:p>
    <w:p w14:paraId="64D1E83F" w14:textId="77777777" w:rsidR="00373359" w:rsidRPr="006D05EE" w:rsidRDefault="00373359" w:rsidP="00373359">
      <w:pPr>
        <w:tabs>
          <w:tab w:val="left" w:pos="1306"/>
        </w:tabs>
        <w:spacing w:after="200" w:line="360" w:lineRule="auto"/>
        <w:jc w:val="both"/>
        <w:rPr>
          <w:rFonts w:ascii="Times New Roman" w:eastAsia="Calibri" w:hAnsi="Times New Roman" w:cs="Times New Roman"/>
          <w:sz w:val="24"/>
          <w:szCs w:val="24"/>
          <w:lang w:val="en-GB" w:bidi="ar-SA"/>
        </w:rPr>
      </w:pPr>
      <w:r w:rsidRPr="006D05EE">
        <w:rPr>
          <w:rFonts w:ascii="Times New Roman" w:eastAsia="Calibri" w:hAnsi="Times New Roman" w:cs="Times New Roman"/>
          <w:sz w:val="24"/>
          <w:szCs w:val="24"/>
          <w:lang w:val="en-GB" w:bidi="ar-SA"/>
        </w:rPr>
        <w:t xml:space="preserve">Konsti-Laakso, S. and Rantala, T., 2018. Managing community engagement: A process model for urban planning. European Journal of Operational Research, 268(3), pp.1040-1049. </w:t>
      </w:r>
    </w:p>
    <w:p w14:paraId="63C79486" w14:textId="77777777" w:rsidR="00373359" w:rsidRPr="006D05EE" w:rsidRDefault="00373359" w:rsidP="00373359">
      <w:pPr>
        <w:tabs>
          <w:tab w:val="left" w:pos="1306"/>
        </w:tabs>
        <w:spacing w:after="200" w:line="360" w:lineRule="auto"/>
        <w:jc w:val="both"/>
        <w:rPr>
          <w:rFonts w:ascii="Times New Roman" w:eastAsia="Calibri" w:hAnsi="Times New Roman" w:cs="Times New Roman"/>
          <w:sz w:val="24"/>
          <w:szCs w:val="24"/>
          <w:lang w:val="en-GB" w:bidi="ar-SA"/>
        </w:rPr>
      </w:pPr>
      <w:r w:rsidRPr="006D05EE">
        <w:rPr>
          <w:rFonts w:ascii="Times New Roman" w:eastAsia="Calibri" w:hAnsi="Times New Roman" w:cs="Times New Roman"/>
          <w:sz w:val="24"/>
          <w:szCs w:val="24"/>
          <w:lang w:val="en-GB" w:bidi="ar-SA"/>
        </w:rPr>
        <w:t>Loosen, W., 2019. Community engagement and social media editors. The International Encyclopedia of Journalism Studies, pp.1-6.</w:t>
      </w:r>
    </w:p>
    <w:p w14:paraId="7A99B823" w14:textId="77777777" w:rsidR="00373359" w:rsidRPr="006D05EE" w:rsidRDefault="00373359" w:rsidP="00373359">
      <w:pPr>
        <w:tabs>
          <w:tab w:val="left" w:pos="1306"/>
        </w:tabs>
        <w:spacing w:after="200" w:line="360" w:lineRule="auto"/>
        <w:jc w:val="both"/>
        <w:rPr>
          <w:rFonts w:ascii="Times New Roman" w:eastAsia="Calibri" w:hAnsi="Times New Roman" w:cs="Times New Roman"/>
          <w:sz w:val="24"/>
          <w:szCs w:val="24"/>
          <w:lang w:val="en-GB" w:bidi="ar-SA"/>
        </w:rPr>
      </w:pPr>
      <w:r w:rsidRPr="006D05EE">
        <w:rPr>
          <w:rFonts w:ascii="Times New Roman" w:eastAsia="Calibri" w:hAnsi="Times New Roman" w:cs="Times New Roman"/>
          <w:sz w:val="24"/>
          <w:szCs w:val="24"/>
          <w:lang w:val="en-GB" w:bidi="ar-SA"/>
        </w:rPr>
        <w:t>Montgomery, H.E., Haines, A., Marlow, N., Pearson, G., Mythen, M.G., Grocott, M.P.W. and Swanton, C., 2017. The future of UK healthcare: problems and potential solutions to a system in crisis. Annals of Oncology, 28(8), pp.1751-1755.</w:t>
      </w:r>
    </w:p>
    <w:p w14:paraId="763A0049" w14:textId="77777777" w:rsidR="00373359" w:rsidRPr="006D05EE" w:rsidRDefault="00373359" w:rsidP="00373359">
      <w:pPr>
        <w:tabs>
          <w:tab w:val="left" w:pos="1306"/>
        </w:tabs>
        <w:spacing w:after="200" w:line="360" w:lineRule="auto"/>
        <w:jc w:val="both"/>
        <w:rPr>
          <w:rFonts w:ascii="Times New Roman" w:eastAsia="Calibri" w:hAnsi="Times New Roman" w:cs="Times New Roman"/>
          <w:sz w:val="24"/>
          <w:szCs w:val="24"/>
          <w:lang w:val="en-GB" w:bidi="ar-SA"/>
        </w:rPr>
      </w:pPr>
      <w:r w:rsidRPr="006D05EE">
        <w:rPr>
          <w:rFonts w:ascii="Times New Roman" w:eastAsia="Calibri" w:hAnsi="Times New Roman" w:cs="Times New Roman"/>
          <w:sz w:val="24"/>
          <w:szCs w:val="24"/>
          <w:lang w:val="en-GB" w:bidi="ar-SA"/>
        </w:rPr>
        <w:lastRenderedPageBreak/>
        <w:t>Nyirenda, D., 2018. Social interactions among research stakeholders and ethical issues in the context of community engagement in Malawi. The University of Liverpool (United Kingdom).</w:t>
      </w:r>
    </w:p>
    <w:p w14:paraId="2A29EE2D" w14:textId="77777777" w:rsidR="00373359" w:rsidRPr="006D05EE" w:rsidRDefault="00373359" w:rsidP="00373359">
      <w:pPr>
        <w:tabs>
          <w:tab w:val="left" w:pos="1306"/>
        </w:tabs>
        <w:spacing w:after="200" w:line="360" w:lineRule="auto"/>
        <w:jc w:val="both"/>
        <w:rPr>
          <w:rFonts w:ascii="Times New Roman" w:eastAsia="Calibri" w:hAnsi="Times New Roman" w:cs="Times New Roman"/>
          <w:sz w:val="24"/>
          <w:szCs w:val="24"/>
          <w:lang w:val="en-GB" w:bidi="ar-SA"/>
        </w:rPr>
      </w:pPr>
      <w:r w:rsidRPr="006D05EE">
        <w:rPr>
          <w:rFonts w:ascii="Times New Roman" w:eastAsia="Calibri" w:hAnsi="Times New Roman" w:cs="Times New Roman"/>
          <w:sz w:val="24"/>
          <w:szCs w:val="24"/>
          <w:lang w:val="en-GB" w:bidi="ar-SA"/>
        </w:rPr>
        <w:t>Sharma, P., Sadh, A., Billore, A. and Motiani, M., 2021. Investigating brand community engagement and evangelistic tendencies on social media. Journal of Product &amp; Brand Management.</w:t>
      </w:r>
    </w:p>
    <w:p w14:paraId="25A2FF5A" w14:textId="77777777" w:rsidR="00373359" w:rsidRPr="006D05EE" w:rsidRDefault="00373359" w:rsidP="00373359">
      <w:pPr>
        <w:tabs>
          <w:tab w:val="left" w:pos="1306"/>
        </w:tabs>
        <w:spacing w:after="200" w:line="360" w:lineRule="auto"/>
        <w:jc w:val="both"/>
        <w:rPr>
          <w:rFonts w:ascii="Times New Roman" w:eastAsia="Calibri" w:hAnsi="Times New Roman" w:cs="Times New Roman"/>
          <w:sz w:val="24"/>
          <w:szCs w:val="24"/>
          <w:lang w:val="en-GB" w:bidi="ar-SA"/>
        </w:rPr>
      </w:pPr>
      <w:r w:rsidRPr="006D05EE">
        <w:rPr>
          <w:rFonts w:ascii="Times New Roman" w:eastAsia="Calibri" w:hAnsi="Times New Roman" w:cs="Times New Roman"/>
          <w:sz w:val="24"/>
          <w:szCs w:val="24"/>
          <w:lang w:val="en-GB" w:bidi="ar-SA"/>
        </w:rPr>
        <w:t xml:space="preserve">Tinglin, W. and Joyette, D., 2020. Community Engagement in a Changing Social Landscape. FriesenPress. </w:t>
      </w:r>
    </w:p>
    <w:p w14:paraId="0F1E9084" w14:textId="77777777" w:rsidR="009F41F8" w:rsidRDefault="00021D77"/>
    <w:sectPr w:rsidR="009F41F8">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4817D8" w14:textId="77777777" w:rsidR="00021D77" w:rsidRDefault="00021D77">
      <w:pPr>
        <w:spacing w:after="0" w:line="240" w:lineRule="auto"/>
      </w:pPr>
      <w:r>
        <w:separator/>
      </w:r>
    </w:p>
  </w:endnote>
  <w:endnote w:type="continuationSeparator" w:id="0">
    <w:p w14:paraId="2FBEC2A4" w14:textId="77777777" w:rsidR="00021D77" w:rsidRDefault="00021D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8499734"/>
      <w:docPartObj>
        <w:docPartGallery w:val="Page Numbers (Bottom of Page)"/>
        <w:docPartUnique/>
      </w:docPartObj>
    </w:sdtPr>
    <w:sdtEndPr>
      <w:rPr>
        <w:noProof/>
      </w:rPr>
    </w:sdtEndPr>
    <w:sdtContent>
      <w:p w14:paraId="792AF2B6" w14:textId="77777777" w:rsidR="00206C3A" w:rsidRDefault="00373359">
        <w:pPr>
          <w:pStyle w:val="Footer"/>
          <w:jc w:val="right"/>
        </w:pPr>
        <w:r>
          <w:fldChar w:fldCharType="begin"/>
        </w:r>
        <w:r>
          <w:instrText xml:space="preserve"> PAGE   \* MERGEFORMAT </w:instrText>
        </w:r>
        <w:r>
          <w:fldChar w:fldCharType="separate"/>
        </w:r>
        <w:r>
          <w:rPr>
            <w:noProof/>
          </w:rPr>
          <w:t>9</w:t>
        </w:r>
        <w:r>
          <w:rPr>
            <w:noProof/>
          </w:rPr>
          <w:fldChar w:fldCharType="end"/>
        </w:r>
      </w:p>
    </w:sdtContent>
  </w:sdt>
  <w:p w14:paraId="7FAE3A35" w14:textId="77777777" w:rsidR="00206C3A" w:rsidRDefault="00021D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CF70CB" w14:textId="77777777" w:rsidR="00021D77" w:rsidRDefault="00021D77">
      <w:pPr>
        <w:spacing w:after="0" w:line="240" w:lineRule="auto"/>
      </w:pPr>
      <w:r>
        <w:separator/>
      </w:r>
    </w:p>
  </w:footnote>
  <w:footnote w:type="continuationSeparator" w:id="0">
    <w:p w14:paraId="123E9FFE" w14:textId="77777777" w:rsidR="00021D77" w:rsidRDefault="00021D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3359"/>
    <w:rsid w:val="00021D77"/>
    <w:rsid w:val="00373359"/>
    <w:rsid w:val="005F4B3C"/>
    <w:rsid w:val="00774B90"/>
    <w:rsid w:val="00BE6F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721601"/>
  <w15:chartTrackingRefBased/>
  <w15:docId w15:val="{FB997BB5-5F3C-41D1-8F16-A8057DDE38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3359"/>
    <w:rPr>
      <w:rFonts w:cs="Mangal"/>
      <w:szCs w:val="20"/>
      <w:lang w:val="en-IN" w:bidi="hi-IN"/>
    </w:rPr>
  </w:style>
  <w:style w:type="paragraph" w:styleId="Heading1">
    <w:name w:val="heading 1"/>
    <w:basedOn w:val="Normal"/>
    <w:next w:val="Normal"/>
    <w:link w:val="Heading1Char"/>
    <w:uiPriority w:val="9"/>
    <w:qFormat/>
    <w:rsid w:val="00373359"/>
    <w:pPr>
      <w:keepNext/>
      <w:keepLines/>
      <w:spacing w:before="240" w:after="0"/>
      <w:outlineLvl w:val="0"/>
    </w:pPr>
    <w:rPr>
      <w:rFonts w:ascii="Times New Roman" w:eastAsiaTheme="majorEastAsia" w:hAnsi="Times New Roman" w:cstheme="majorBidi"/>
      <w:color w:val="2F5496" w:themeColor="accent1" w:themeShade="BF"/>
      <w:sz w:val="32"/>
      <w:szCs w:val="29"/>
    </w:rPr>
  </w:style>
  <w:style w:type="paragraph" w:styleId="Heading2">
    <w:name w:val="heading 2"/>
    <w:basedOn w:val="Normal"/>
    <w:next w:val="Normal"/>
    <w:link w:val="Heading2Char"/>
    <w:uiPriority w:val="9"/>
    <w:unhideWhenUsed/>
    <w:qFormat/>
    <w:rsid w:val="00373359"/>
    <w:pPr>
      <w:keepNext/>
      <w:keepLines/>
      <w:spacing w:before="360" w:after="360" w:line="360" w:lineRule="auto"/>
      <w:jc w:val="both"/>
      <w:outlineLvl w:val="1"/>
    </w:pPr>
    <w:rPr>
      <w:rFonts w:ascii="Times New Roman" w:eastAsiaTheme="majorEastAsia" w:hAnsi="Times New Roman" w:cstheme="majorBidi"/>
      <w:color w:val="2F5496" w:themeColor="accent1" w:themeShade="BF"/>
      <w:sz w:val="26"/>
      <w:szCs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59"/>
    <w:rPr>
      <w:rFonts w:ascii="Times New Roman" w:eastAsiaTheme="majorEastAsia" w:hAnsi="Times New Roman" w:cstheme="majorBidi"/>
      <w:color w:val="2F5496" w:themeColor="accent1" w:themeShade="BF"/>
      <w:sz w:val="32"/>
      <w:szCs w:val="29"/>
      <w:lang w:val="en-IN" w:bidi="hi-IN"/>
    </w:rPr>
  </w:style>
  <w:style w:type="character" w:customStyle="1" w:styleId="Heading2Char">
    <w:name w:val="Heading 2 Char"/>
    <w:basedOn w:val="DefaultParagraphFont"/>
    <w:link w:val="Heading2"/>
    <w:uiPriority w:val="9"/>
    <w:rsid w:val="00373359"/>
    <w:rPr>
      <w:rFonts w:ascii="Times New Roman" w:eastAsiaTheme="majorEastAsia" w:hAnsi="Times New Roman" w:cstheme="majorBidi"/>
      <w:color w:val="2F5496" w:themeColor="accent1" w:themeShade="BF"/>
      <w:sz w:val="26"/>
      <w:szCs w:val="23"/>
      <w:lang w:val="en-IN" w:bidi="hi-IN"/>
    </w:rPr>
  </w:style>
  <w:style w:type="paragraph" w:styleId="Title">
    <w:name w:val="Title"/>
    <w:basedOn w:val="Normal"/>
    <w:next w:val="Normal"/>
    <w:link w:val="TitleChar"/>
    <w:autoRedefine/>
    <w:uiPriority w:val="10"/>
    <w:qFormat/>
    <w:rsid w:val="00373359"/>
    <w:pPr>
      <w:spacing w:after="0" w:line="240" w:lineRule="auto"/>
      <w:contextualSpacing/>
      <w:jc w:val="both"/>
    </w:pPr>
    <w:rPr>
      <w:rFonts w:ascii="Times New Roman" w:eastAsiaTheme="majorEastAsia" w:hAnsi="Times New Roman" w:cstheme="majorBidi"/>
      <w:spacing w:val="-10"/>
      <w:kern w:val="28"/>
      <w:sz w:val="56"/>
      <w:szCs w:val="50"/>
      <w:u w:val="single"/>
    </w:rPr>
  </w:style>
  <w:style w:type="character" w:customStyle="1" w:styleId="TitleChar">
    <w:name w:val="Title Char"/>
    <w:basedOn w:val="DefaultParagraphFont"/>
    <w:link w:val="Title"/>
    <w:uiPriority w:val="10"/>
    <w:rsid w:val="00373359"/>
    <w:rPr>
      <w:rFonts w:ascii="Times New Roman" w:eastAsiaTheme="majorEastAsia" w:hAnsi="Times New Roman" w:cstheme="majorBidi"/>
      <w:spacing w:val="-10"/>
      <w:kern w:val="28"/>
      <w:sz w:val="56"/>
      <w:szCs w:val="50"/>
      <w:u w:val="single"/>
      <w:lang w:val="en-IN" w:bidi="hi-IN"/>
    </w:rPr>
  </w:style>
  <w:style w:type="paragraph" w:styleId="Footer">
    <w:name w:val="footer"/>
    <w:basedOn w:val="Normal"/>
    <w:link w:val="FooterChar"/>
    <w:uiPriority w:val="99"/>
    <w:unhideWhenUsed/>
    <w:rsid w:val="003733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3359"/>
    <w:rPr>
      <w:rFonts w:cs="Mangal"/>
      <w:szCs w:val="20"/>
      <w:lang w:val="en-IN" w:bidi="hi-IN"/>
    </w:rPr>
  </w:style>
  <w:style w:type="character" w:styleId="Hyperlink">
    <w:name w:val="Hyperlink"/>
    <w:basedOn w:val="DefaultParagraphFont"/>
    <w:uiPriority w:val="99"/>
    <w:unhideWhenUsed/>
    <w:rsid w:val="00373359"/>
    <w:rPr>
      <w:color w:val="0563C1" w:themeColor="hyperlink"/>
      <w:u w:val="single"/>
    </w:rPr>
  </w:style>
  <w:style w:type="paragraph" w:styleId="TOCHeading">
    <w:name w:val="TOC Heading"/>
    <w:basedOn w:val="Heading1"/>
    <w:next w:val="Normal"/>
    <w:uiPriority w:val="39"/>
    <w:unhideWhenUsed/>
    <w:qFormat/>
    <w:rsid w:val="00373359"/>
    <w:pPr>
      <w:outlineLvl w:val="9"/>
    </w:pPr>
    <w:rPr>
      <w:rFonts w:asciiTheme="majorHAnsi" w:hAnsiTheme="majorHAnsi"/>
      <w:szCs w:val="32"/>
      <w:lang w:val="en-US" w:bidi="ar-SA"/>
    </w:rPr>
  </w:style>
  <w:style w:type="paragraph" w:styleId="TOC1">
    <w:name w:val="toc 1"/>
    <w:basedOn w:val="Normal"/>
    <w:next w:val="Normal"/>
    <w:autoRedefine/>
    <w:uiPriority w:val="39"/>
    <w:unhideWhenUsed/>
    <w:rsid w:val="00373359"/>
    <w:pPr>
      <w:spacing w:after="100"/>
    </w:pPr>
  </w:style>
  <w:style w:type="paragraph" w:styleId="TOC2">
    <w:name w:val="toc 2"/>
    <w:basedOn w:val="Normal"/>
    <w:next w:val="Normal"/>
    <w:autoRedefine/>
    <w:uiPriority w:val="39"/>
    <w:unhideWhenUsed/>
    <w:rsid w:val="0037335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hf.org.uk/what-we-do" TargetMode="External"/><Relationship Id="rId3" Type="http://schemas.openxmlformats.org/officeDocument/2006/relationships/webSettings" Target="webSettings.xml"/><Relationship Id="rId7" Type="http://schemas.openxmlformats.org/officeDocument/2006/relationships/hyperlink" Target="https://www.bhf.org.uk/what-we-do/news-from-the-bhf/news-archive/2021/august/british-heart-foundation-joins-we-are-undefeatable-campaig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11</Pages>
  <Words>2813</Words>
  <Characters>16038</Characters>
  <Application>Microsoft Office Word</Application>
  <DocSecurity>0</DocSecurity>
  <Lines>133</Lines>
  <Paragraphs>37</Paragraphs>
  <ScaleCrop>false</ScaleCrop>
  <Company/>
  <LinksUpToDate>false</LinksUpToDate>
  <CharactersWithSpaces>18814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Maria-Diana Patarlageanu</dc:creator>
  <cp:keywords/>
  <dc:description/>
  <cp:lastModifiedBy>Maria-Diana Patarlageanu</cp:lastModifiedBy>
  <cp:revision>2</cp:revision>
  <dcterms:created xsi:type="dcterms:W3CDTF">2021-08-21T11:06:00Z</dcterms:created>
  <dcterms:modified xsi:type="dcterms:W3CDTF">2021-08-21T12:01:00Z</dcterms:modified>
</cp:coreProperties>
</file>