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ADEE3" w14:textId="2AC579D6" w:rsidR="00383216" w:rsidRDefault="00EC43CC" w:rsidP="00641835">
      <w:pPr>
        <w:spacing w:line="360" w:lineRule="auto"/>
        <w:jc w:val="center"/>
        <w:rPr>
          <w:rFonts w:ascii="Arial" w:hAnsi="Arial" w:cs="Arial"/>
          <w:color w:val="000000" w:themeColor="text1"/>
          <w:szCs w:val="24"/>
          <w:u w:val="single"/>
        </w:rPr>
      </w:pPr>
      <w:r w:rsidRPr="008873B8">
        <w:rPr>
          <w:rFonts w:ascii="Arial" w:hAnsi="Arial" w:cs="Arial"/>
          <w:noProof/>
          <w:szCs w:val="24"/>
        </w:rPr>
        <w:drawing>
          <wp:inline distT="0" distB="0" distL="0" distR="0" wp14:anchorId="74DFCF58" wp14:editId="4922638C">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597BA5CE" w14:textId="77777777" w:rsidR="00EC43CC" w:rsidRPr="00E56737" w:rsidRDefault="00EC43CC" w:rsidP="00641835">
      <w:pPr>
        <w:spacing w:line="360" w:lineRule="auto"/>
        <w:jc w:val="center"/>
        <w:rPr>
          <w:rFonts w:ascii="Arial" w:hAnsi="Arial" w:cs="Arial"/>
          <w:color w:val="000000" w:themeColor="text1"/>
          <w:szCs w:val="24"/>
          <w:u w:val="single"/>
        </w:rPr>
      </w:pPr>
    </w:p>
    <w:p w14:paraId="255D1D87" w14:textId="1270690C" w:rsidR="00A67A44" w:rsidRPr="00E56737" w:rsidRDefault="00A67A44" w:rsidP="00641835">
      <w:pPr>
        <w:spacing w:line="360" w:lineRule="auto"/>
        <w:jc w:val="center"/>
        <w:rPr>
          <w:rFonts w:ascii="Arial" w:hAnsi="Arial" w:cs="Arial"/>
          <w:color w:val="000000" w:themeColor="text1"/>
          <w:szCs w:val="24"/>
          <w:u w:val="single"/>
        </w:rPr>
      </w:pPr>
      <w:r w:rsidRPr="00E56737">
        <w:rPr>
          <w:rFonts w:ascii="Arial" w:hAnsi="Arial" w:cs="Arial"/>
          <w:b/>
          <w:bCs/>
          <w:color w:val="000000" w:themeColor="text1"/>
          <w:szCs w:val="24"/>
          <w:u w:val="single"/>
        </w:rPr>
        <w:t>University of Wales Trinity Saint David</w:t>
      </w:r>
    </w:p>
    <w:p w14:paraId="15036C0C" w14:textId="77777777"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Master of Business Administration (MBA)</w:t>
      </w:r>
    </w:p>
    <w:p w14:paraId="30AE412C" w14:textId="77777777"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Module Name: Strategic Management</w:t>
      </w:r>
    </w:p>
    <w:p w14:paraId="2806F773" w14:textId="77777777"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Module Code: LCMB7003</w:t>
      </w:r>
    </w:p>
    <w:p w14:paraId="41ECE9A8" w14:textId="77777777"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Assignment Title:</w:t>
      </w:r>
    </w:p>
    <w:p w14:paraId="38CC9E75" w14:textId="77777777" w:rsidR="00A67A44"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Strategic Management Report: A Critical Analysis of Unilever</w:t>
      </w:r>
    </w:p>
    <w:p w14:paraId="242956F4" w14:textId="77777777" w:rsidR="00EC43CC" w:rsidRPr="00E56737" w:rsidRDefault="00EC43CC" w:rsidP="00EC43CC">
      <w:pPr>
        <w:spacing w:line="360" w:lineRule="auto"/>
        <w:rPr>
          <w:rFonts w:ascii="Arial" w:hAnsi="Arial" w:cs="Arial"/>
          <w:b/>
          <w:bCs/>
          <w:color w:val="000000" w:themeColor="text1"/>
          <w:szCs w:val="24"/>
          <w:u w:val="single"/>
        </w:rPr>
      </w:pPr>
    </w:p>
    <w:p w14:paraId="5E909516" w14:textId="34EC9F3A" w:rsidR="009C76FA" w:rsidRPr="00E56737" w:rsidRDefault="009C76FA" w:rsidP="00641835">
      <w:pPr>
        <w:spacing w:line="360" w:lineRule="auto"/>
        <w:jc w:val="center"/>
        <w:rPr>
          <w:rFonts w:ascii="Arial" w:hAnsi="Arial" w:cs="Arial"/>
          <w:color w:val="000000" w:themeColor="text1"/>
          <w:szCs w:val="24"/>
          <w:u w:val="single"/>
        </w:rPr>
      </w:pPr>
      <w:r w:rsidRPr="00E56737">
        <w:rPr>
          <w:rFonts w:ascii="Arial" w:hAnsi="Arial" w:cs="Arial"/>
          <w:noProof/>
          <w:color w:val="000000" w:themeColor="text1"/>
          <w:szCs w:val="24"/>
        </w:rPr>
        <w:drawing>
          <wp:inline distT="0" distB="0" distL="0" distR="0" wp14:anchorId="196B8AA7" wp14:editId="205340E0">
            <wp:extent cx="2278380" cy="2011680"/>
            <wp:effectExtent l="0" t="0" r="7620" b="7620"/>
            <wp:docPr id="75079183" name="Picture 1" descr="Unilever Plc Share Price (LON ULVR ) And News | UL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ilever Plc Share Price (LON ULVR ) And News | ULV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8380" cy="2011680"/>
                    </a:xfrm>
                    <a:prstGeom prst="rect">
                      <a:avLst/>
                    </a:prstGeom>
                    <a:noFill/>
                    <a:ln>
                      <a:noFill/>
                    </a:ln>
                  </pic:spPr>
                </pic:pic>
              </a:graphicData>
            </a:graphic>
          </wp:inline>
        </w:drawing>
      </w:r>
    </w:p>
    <w:p w14:paraId="0490178A" w14:textId="69CB87A5"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Student Name:</w:t>
      </w:r>
      <w:r w:rsidR="00EC43CC">
        <w:rPr>
          <w:rFonts w:ascii="Arial" w:hAnsi="Arial" w:cs="Arial"/>
          <w:b/>
          <w:bCs/>
          <w:color w:val="000000" w:themeColor="text1"/>
          <w:szCs w:val="24"/>
          <w:u w:val="single"/>
        </w:rPr>
        <w:t xml:space="preserve"> </w:t>
      </w:r>
      <w:r w:rsidR="00EC43CC" w:rsidRPr="008873B8">
        <w:rPr>
          <w:rFonts w:ascii="Arial" w:hAnsi="Arial" w:cs="Arial"/>
          <w:b/>
          <w:bCs/>
          <w:szCs w:val="24"/>
          <w:u w:val="single"/>
        </w:rPr>
        <w:t>Akashkumar Dharmendrakumar Prajapati</w:t>
      </w:r>
    </w:p>
    <w:p w14:paraId="26E3BAAA" w14:textId="5B89D67D"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Student ID:</w:t>
      </w:r>
      <w:r w:rsidR="00EC43CC">
        <w:rPr>
          <w:rFonts w:ascii="Arial" w:hAnsi="Arial" w:cs="Arial"/>
          <w:b/>
          <w:bCs/>
          <w:color w:val="000000" w:themeColor="text1"/>
          <w:szCs w:val="24"/>
          <w:u w:val="single"/>
        </w:rPr>
        <w:t xml:space="preserve"> </w:t>
      </w:r>
      <w:r w:rsidR="00EC43CC" w:rsidRPr="008873B8">
        <w:rPr>
          <w:rFonts w:ascii="Arial" w:hAnsi="Arial" w:cs="Arial"/>
          <w:b/>
          <w:bCs/>
          <w:szCs w:val="24"/>
          <w:u w:val="single"/>
        </w:rPr>
        <w:t>2438331</w:t>
      </w:r>
    </w:p>
    <w:p w14:paraId="12200E34" w14:textId="7F749DCC" w:rsidR="00A67A44" w:rsidRPr="00E56737" w:rsidRDefault="00A67A44" w:rsidP="00641835">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 xml:space="preserve">Lecturer: </w:t>
      </w:r>
      <w:r w:rsidR="00693EC8" w:rsidRPr="00693EC8">
        <w:rPr>
          <w:rFonts w:ascii="Arial" w:hAnsi="Arial" w:cs="Arial"/>
          <w:b/>
          <w:bCs/>
          <w:color w:val="000000" w:themeColor="text1"/>
          <w:szCs w:val="24"/>
          <w:u w:val="single"/>
        </w:rPr>
        <w:t>Ejike Udeogu</w:t>
      </w:r>
    </w:p>
    <w:p w14:paraId="0AB638F7" w14:textId="7E40D3F5" w:rsidR="0097051B" w:rsidRPr="008873B8" w:rsidRDefault="0097051B" w:rsidP="0097051B">
      <w:pPr>
        <w:spacing w:line="360" w:lineRule="auto"/>
        <w:jc w:val="center"/>
        <w:rPr>
          <w:rFonts w:ascii="Arial" w:hAnsi="Arial" w:cs="Arial"/>
          <w:szCs w:val="24"/>
          <w:u w:val="single"/>
        </w:rPr>
      </w:pPr>
      <w:r>
        <w:rPr>
          <w:rFonts w:ascii="Arial" w:hAnsi="Arial" w:cs="Arial"/>
          <w:b/>
          <w:bCs/>
          <w:szCs w:val="24"/>
          <w:u w:val="single"/>
        </w:rPr>
        <w:t xml:space="preserve">Word Count: </w:t>
      </w:r>
      <w:r w:rsidR="00006F4D">
        <w:rPr>
          <w:rFonts w:ascii="Arial" w:hAnsi="Arial" w:cs="Arial"/>
          <w:b/>
          <w:bCs/>
          <w:szCs w:val="24"/>
          <w:u w:val="single"/>
        </w:rPr>
        <w:t>4847</w:t>
      </w:r>
    </w:p>
    <w:p w14:paraId="18257086" w14:textId="77777777" w:rsidR="00A67A44" w:rsidRPr="00E56737" w:rsidRDefault="00A67A44" w:rsidP="00641835">
      <w:pPr>
        <w:spacing w:line="360" w:lineRule="auto"/>
        <w:jc w:val="center"/>
        <w:rPr>
          <w:rFonts w:ascii="Arial" w:hAnsi="Arial" w:cs="Arial"/>
          <w:color w:val="000000" w:themeColor="text1"/>
          <w:szCs w:val="24"/>
        </w:rPr>
      </w:pPr>
    </w:p>
    <w:p w14:paraId="77254EE3" w14:textId="77777777" w:rsidR="004F5B5B" w:rsidRPr="00E56737" w:rsidRDefault="004F5B5B" w:rsidP="008A0612">
      <w:pPr>
        <w:spacing w:line="360" w:lineRule="auto"/>
        <w:jc w:val="both"/>
        <w:rPr>
          <w:rFonts w:ascii="Arial" w:eastAsiaTheme="majorEastAsia" w:hAnsi="Arial" w:cs="Arial"/>
          <w:b/>
          <w:color w:val="000000" w:themeColor="text1"/>
          <w:szCs w:val="24"/>
        </w:rPr>
      </w:pPr>
      <w:r w:rsidRPr="00E56737">
        <w:rPr>
          <w:rFonts w:ascii="Arial" w:hAnsi="Arial" w:cs="Arial"/>
          <w:color w:val="000000" w:themeColor="text1"/>
          <w:szCs w:val="24"/>
        </w:rPr>
        <w:br w:type="page"/>
      </w:r>
    </w:p>
    <w:sdt>
      <w:sdtPr>
        <w:rPr>
          <w:rFonts w:ascii="Arial" w:eastAsia="Cambria" w:hAnsi="Arial" w:cs="Arial"/>
          <w:b w:val="0"/>
          <w:color w:val="000000" w:themeColor="text1"/>
          <w:szCs w:val="24"/>
          <w:lang w:val="en-IN"/>
        </w:rPr>
        <w:id w:val="-2107414624"/>
        <w:docPartObj>
          <w:docPartGallery w:val="Table of Contents"/>
          <w:docPartUnique/>
        </w:docPartObj>
      </w:sdtPr>
      <w:sdtEndPr>
        <w:rPr>
          <w:bCs/>
          <w:noProof/>
        </w:rPr>
      </w:sdtEndPr>
      <w:sdtContent>
        <w:p w14:paraId="0F40C223" w14:textId="1611BAA4" w:rsidR="00087732" w:rsidRPr="00E56737" w:rsidRDefault="00087732" w:rsidP="008A0612">
          <w:pPr>
            <w:pStyle w:val="TOCHeading"/>
            <w:spacing w:line="360" w:lineRule="auto"/>
            <w:jc w:val="both"/>
            <w:rPr>
              <w:rFonts w:ascii="Arial" w:hAnsi="Arial" w:cs="Arial"/>
              <w:color w:val="000000" w:themeColor="text1"/>
              <w:szCs w:val="24"/>
            </w:rPr>
          </w:pPr>
          <w:r w:rsidRPr="00E56737">
            <w:rPr>
              <w:rFonts w:ascii="Arial" w:hAnsi="Arial" w:cs="Arial"/>
              <w:color w:val="000000" w:themeColor="text1"/>
              <w:szCs w:val="24"/>
            </w:rPr>
            <w:t>Table of Contents</w:t>
          </w:r>
        </w:p>
        <w:p w14:paraId="30222D47" w14:textId="37F0E9A1" w:rsidR="00E56737" w:rsidRDefault="00087732">
          <w:pPr>
            <w:pStyle w:val="TOC1"/>
            <w:tabs>
              <w:tab w:val="right" w:leader="dot" w:pos="9016"/>
            </w:tabs>
            <w:rPr>
              <w:rFonts w:asciiTheme="minorHAnsi" w:eastAsiaTheme="minorEastAsia" w:hAnsiTheme="minorHAnsi" w:cstheme="minorBidi"/>
              <w:noProof/>
              <w:kern w:val="2"/>
              <w:szCs w:val="24"/>
              <w:lang w:val="en-US"/>
              <w14:ligatures w14:val="standardContextual"/>
            </w:rPr>
          </w:pPr>
          <w:r w:rsidRPr="00E56737">
            <w:rPr>
              <w:rFonts w:ascii="Arial" w:hAnsi="Arial" w:cs="Arial"/>
              <w:color w:val="000000" w:themeColor="text1"/>
              <w:szCs w:val="24"/>
            </w:rPr>
            <w:fldChar w:fldCharType="begin"/>
          </w:r>
          <w:r w:rsidRPr="00E56737">
            <w:rPr>
              <w:rFonts w:ascii="Arial" w:hAnsi="Arial" w:cs="Arial"/>
              <w:color w:val="000000" w:themeColor="text1"/>
              <w:szCs w:val="24"/>
            </w:rPr>
            <w:instrText xml:space="preserve"> TOC \o "1-3" \h \z \u </w:instrText>
          </w:r>
          <w:r w:rsidRPr="00E56737">
            <w:rPr>
              <w:rFonts w:ascii="Arial" w:hAnsi="Arial" w:cs="Arial"/>
              <w:color w:val="000000" w:themeColor="text1"/>
              <w:szCs w:val="24"/>
            </w:rPr>
            <w:fldChar w:fldCharType="separate"/>
          </w:r>
          <w:hyperlink w:anchor="_Toc225945935" w:history="1">
            <w:r w:rsidR="00E56737" w:rsidRPr="00F212B9">
              <w:rPr>
                <w:rStyle w:val="Hyperlink"/>
                <w:rFonts w:ascii="Arial" w:hAnsi="Arial" w:cs="Arial"/>
                <w:noProof/>
              </w:rPr>
              <w:t>SECTION 1</w:t>
            </w:r>
            <w:r w:rsidR="00E56737">
              <w:rPr>
                <w:noProof/>
                <w:webHidden/>
              </w:rPr>
              <w:tab/>
            </w:r>
            <w:r w:rsidR="00E56737">
              <w:rPr>
                <w:noProof/>
                <w:webHidden/>
              </w:rPr>
              <w:fldChar w:fldCharType="begin"/>
            </w:r>
            <w:r w:rsidR="00E56737">
              <w:rPr>
                <w:noProof/>
                <w:webHidden/>
              </w:rPr>
              <w:instrText xml:space="preserve"> PAGEREF _Toc225945935 \h </w:instrText>
            </w:r>
            <w:r w:rsidR="00E56737">
              <w:rPr>
                <w:noProof/>
                <w:webHidden/>
              </w:rPr>
            </w:r>
            <w:r w:rsidR="00E56737">
              <w:rPr>
                <w:noProof/>
                <w:webHidden/>
              </w:rPr>
              <w:fldChar w:fldCharType="separate"/>
            </w:r>
            <w:r w:rsidR="00E56737">
              <w:rPr>
                <w:noProof/>
                <w:webHidden/>
              </w:rPr>
              <w:t>3</w:t>
            </w:r>
            <w:r w:rsidR="00E56737">
              <w:rPr>
                <w:noProof/>
                <w:webHidden/>
              </w:rPr>
              <w:fldChar w:fldCharType="end"/>
            </w:r>
          </w:hyperlink>
        </w:p>
        <w:p w14:paraId="2A2FCA92" w14:textId="11CDA257"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36" w:history="1">
            <w:r w:rsidRPr="00F212B9">
              <w:rPr>
                <w:rStyle w:val="Hyperlink"/>
                <w:rFonts w:ascii="Arial" w:hAnsi="Arial" w:cs="Arial"/>
                <w:noProof/>
              </w:rPr>
              <w:t>1. Introduction / Organisational Context</w:t>
            </w:r>
            <w:r>
              <w:rPr>
                <w:noProof/>
                <w:webHidden/>
              </w:rPr>
              <w:tab/>
            </w:r>
            <w:r>
              <w:rPr>
                <w:noProof/>
                <w:webHidden/>
              </w:rPr>
              <w:fldChar w:fldCharType="begin"/>
            </w:r>
            <w:r>
              <w:rPr>
                <w:noProof/>
                <w:webHidden/>
              </w:rPr>
              <w:instrText xml:space="preserve"> PAGEREF _Toc225945936 \h </w:instrText>
            </w:r>
            <w:r>
              <w:rPr>
                <w:noProof/>
                <w:webHidden/>
              </w:rPr>
            </w:r>
            <w:r>
              <w:rPr>
                <w:noProof/>
                <w:webHidden/>
              </w:rPr>
              <w:fldChar w:fldCharType="separate"/>
            </w:r>
            <w:r>
              <w:rPr>
                <w:noProof/>
                <w:webHidden/>
              </w:rPr>
              <w:t>3</w:t>
            </w:r>
            <w:r>
              <w:rPr>
                <w:noProof/>
                <w:webHidden/>
              </w:rPr>
              <w:fldChar w:fldCharType="end"/>
            </w:r>
          </w:hyperlink>
        </w:p>
        <w:p w14:paraId="067B0B59" w14:textId="6FC4E3F1"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37" w:history="1">
            <w:r w:rsidRPr="00F212B9">
              <w:rPr>
                <w:rStyle w:val="Hyperlink"/>
                <w:rFonts w:ascii="Arial" w:hAnsi="Arial" w:cs="Arial"/>
                <w:noProof/>
              </w:rPr>
              <w:t>1.1 Overview of company</w:t>
            </w:r>
            <w:r>
              <w:rPr>
                <w:noProof/>
                <w:webHidden/>
              </w:rPr>
              <w:tab/>
            </w:r>
            <w:r>
              <w:rPr>
                <w:noProof/>
                <w:webHidden/>
              </w:rPr>
              <w:fldChar w:fldCharType="begin"/>
            </w:r>
            <w:r>
              <w:rPr>
                <w:noProof/>
                <w:webHidden/>
              </w:rPr>
              <w:instrText xml:space="preserve"> PAGEREF _Toc225945937 \h </w:instrText>
            </w:r>
            <w:r>
              <w:rPr>
                <w:noProof/>
                <w:webHidden/>
              </w:rPr>
            </w:r>
            <w:r>
              <w:rPr>
                <w:noProof/>
                <w:webHidden/>
              </w:rPr>
              <w:fldChar w:fldCharType="separate"/>
            </w:r>
            <w:r>
              <w:rPr>
                <w:noProof/>
                <w:webHidden/>
              </w:rPr>
              <w:t>3</w:t>
            </w:r>
            <w:r>
              <w:rPr>
                <w:noProof/>
                <w:webHidden/>
              </w:rPr>
              <w:fldChar w:fldCharType="end"/>
            </w:r>
          </w:hyperlink>
        </w:p>
        <w:p w14:paraId="396F13AC" w14:textId="40DB5D85"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38" w:history="1">
            <w:r w:rsidRPr="00F212B9">
              <w:rPr>
                <w:rStyle w:val="Hyperlink"/>
                <w:rFonts w:ascii="Arial" w:hAnsi="Arial" w:cs="Arial"/>
                <w:noProof/>
              </w:rPr>
              <w:t>1.2 Business’s segments</w:t>
            </w:r>
            <w:r>
              <w:rPr>
                <w:noProof/>
                <w:webHidden/>
              </w:rPr>
              <w:tab/>
            </w:r>
            <w:r>
              <w:rPr>
                <w:noProof/>
                <w:webHidden/>
              </w:rPr>
              <w:fldChar w:fldCharType="begin"/>
            </w:r>
            <w:r>
              <w:rPr>
                <w:noProof/>
                <w:webHidden/>
              </w:rPr>
              <w:instrText xml:space="preserve"> PAGEREF _Toc225945938 \h </w:instrText>
            </w:r>
            <w:r>
              <w:rPr>
                <w:noProof/>
                <w:webHidden/>
              </w:rPr>
            </w:r>
            <w:r>
              <w:rPr>
                <w:noProof/>
                <w:webHidden/>
              </w:rPr>
              <w:fldChar w:fldCharType="separate"/>
            </w:r>
            <w:r>
              <w:rPr>
                <w:noProof/>
                <w:webHidden/>
              </w:rPr>
              <w:t>4</w:t>
            </w:r>
            <w:r>
              <w:rPr>
                <w:noProof/>
                <w:webHidden/>
              </w:rPr>
              <w:fldChar w:fldCharType="end"/>
            </w:r>
          </w:hyperlink>
        </w:p>
        <w:p w14:paraId="75528C1E" w14:textId="136021EF"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39" w:history="1">
            <w:r w:rsidRPr="00F212B9">
              <w:rPr>
                <w:rStyle w:val="Hyperlink"/>
                <w:rFonts w:ascii="Arial" w:hAnsi="Arial" w:cs="Arial"/>
                <w:noProof/>
              </w:rPr>
              <w:t>2. External and Internal Environment Analysis</w:t>
            </w:r>
            <w:r>
              <w:rPr>
                <w:noProof/>
                <w:webHidden/>
              </w:rPr>
              <w:tab/>
            </w:r>
            <w:r>
              <w:rPr>
                <w:noProof/>
                <w:webHidden/>
              </w:rPr>
              <w:fldChar w:fldCharType="begin"/>
            </w:r>
            <w:r>
              <w:rPr>
                <w:noProof/>
                <w:webHidden/>
              </w:rPr>
              <w:instrText xml:space="preserve"> PAGEREF _Toc225945939 \h </w:instrText>
            </w:r>
            <w:r>
              <w:rPr>
                <w:noProof/>
                <w:webHidden/>
              </w:rPr>
            </w:r>
            <w:r>
              <w:rPr>
                <w:noProof/>
                <w:webHidden/>
              </w:rPr>
              <w:fldChar w:fldCharType="separate"/>
            </w:r>
            <w:r>
              <w:rPr>
                <w:noProof/>
                <w:webHidden/>
              </w:rPr>
              <w:t>4</w:t>
            </w:r>
            <w:r>
              <w:rPr>
                <w:noProof/>
                <w:webHidden/>
              </w:rPr>
              <w:fldChar w:fldCharType="end"/>
            </w:r>
          </w:hyperlink>
        </w:p>
        <w:p w14:paraId="7AD6448B" w14:textId="000157CD"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0" w:history="1">
            <w:r w:rsidRPr="00F212B9">
              <w:rPr>
                <w:rStyle w:val="Hyperlink"/>
                <w:rFonts w:ascii="Arial" w:hAnsi="Arial" w:cs="Arial"/>
                <w:noProof/>
              </w:rPr>
              <w:t>2.1 External Environment (PESTEL Analysis)</w:t>
            </w:r>
            <w:r>
              <w:rPr>
                <w:noProof/>
                <w:webHidden/>
              </w:rPr>
              <w:tab/>
            </w:r>
            <w:r>
              <w:rPr>
                <w:noProof/>
                <w:webHidden/>
              </w:rPr>
              <w:fldChar w:fldCharType="begin"/>
            </w:r>
            <w:r>
              <w:rPr>
                <w:noProof/>
                <w:webHidden/>
              </w:rPr>
              <w:instrText xml:space="preserve"> PAGEREF _Toc225945940 \h </w:instrText>
            </w:r>
            <w:r>
              <w:rPr>
                <w:noProof/>
                <w:webHidden/>
              </w:rPr>
            </w:r>
            <w:r>
              <w:rPr>
                <w:noProof/>
                <w:webHidden/>
              </w:rPr>
              <w:fldChar w:fldCharType="separate"/>
            </w:r>
            <w:r>
              <w:rPr>
                <w:noProof/>
                <w:webHidden/>
              </w:rPr>
              <w:t>4</w:t>
            </w:r>
            <w:r>
              <w:rPr>
                <w:noProof/>
                <w:webHidden/>
              </w:rPr>
              <w:fldChar w:fldCharType="end"/>
            </w:r>
          </w:hyperlink>
        </w:p>
        <w:p w14:paraId="09108D33" w14:textId="516C7D9B"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1" w:history="1">
            <w:r w:rsidRPr="00F212B9">
              <w:rPr>
                <w:rStyle w:val="Hyperlink"/>
                <w:rFonts w:ascii="Arial" w:hAnsi="Arial" w:cs="Arial"/>
                <w:noProof/>
              </w:rPr>
              <w:t>2.2 Industry Analysis (Porter’s Five Forces)</w:t>
            </w:r>
            <w:r>
              <w:rPr>
                <w:noProof/>
                <w:webHidden/>
              </w:rPr>
              <w:tab/>
            </w:r>
            <w:r>
              <w:rPr>
                <w:noProof/>
                <w:webHidden/>
              </w:rPr>
              <w:fldChar w:fldCharType="begin"/>
            </w:r>
            <w:r>
              <w:rPr>
                <w:noProof/>
                <w:webHidden/>
              </w:rPr>
              <w:instrText xml:space="preserve"> PAGEREF _Toc225945941 \h </w:instrText>
            </w:r>
            <w:r>
              <w:rPr>
                <w:noProof/>
                <w:webHidden/>
              </w:rPr>
            </w:r>
            <w:r>
              <w:rPr>
                <w:noProof/>
                <w:webHidden/>
              </w:rPr>
              <w:fldChar w:fldCharType="separate"/>
            </w:r>
            <w:r>
              <w:rPr>
                <w:noProof/>
                <w:webHidden/>
              </w:rPr>
              <w:t>6</w:t>
            </w:r>
            <w:r>
              <w:rPr>
                <w:noProof/>
                <w:webHidden/>
              </w:rPr>
              <w:fldChar w:fldCharType="end"/>
            </w:r>
          </w:hyperlink>
        </w:p>
        <w:p w14:paraId="5B058503" w14:textId="1F825F9A"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2" w:history="1">
            <w:r w:rsidRPr="00F212B9">
              <w:rPr>
                <w:rStyle w:val="Hyperlink"/>
                <w:rFonts w:ascii="Arial" w:hAnsi="Arial" w:cs="Arial"/>
                <w:noProof/>
              </w:rPr>
              <w:t>2.3 Critical Success Factors and Strategic Challenges</w:t>
            </w:r>
            <w:r>
              <w:rPr>
                <w:noProof/>
                <w:webHidden/>
              </w:rPr>
              <w:tab/>
            </w:r>
            <w:r>
              <w:rPr>
                <w:noProof/>
                <w:webHidden/>
              </w:rPr>
              <w:fldChar w:fldCharType="begin"/>
            </w:r>
            <w:r>
              <w:rPr>
                <w:noProof/>
                <w:webHidden/>
              </w:rPr>
              <w:instrText xml:space="preserve"> PAGEREF _Toc225945942 \h </w:instrText>
            </w:r>
            <w:r>
              <w:rPr>
                <w:noProof/>
                <w:webHidden/>
              </w:rPr>
            </w:r>
            <w:r>
              <w:rPr>
                <w:noProof/>
                <w:webHidden/>
              </w:rPr>
              <w:fldChar w:fldCharType="separate"/>
            </w:r>
            <w:r>
              <w:rPr>
                <w:noProof/>
                <w:webHidden/>
              </w:rPr>
              <w:t>6</w:t>
            </w:r>
            <w:r>
              <w:rPr>
                <w:noProof/>
                <w:webHidden/>
              </w:rPr>
              <w:fldChar w:fldCharType="end"/>
            </w:r>
          </w:hyperlink>
        </w:p>
        <w:p w14:paraId="7DCCB9B9" w14:textId="293F13B4"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3" w:history="1">
            <w:r w:rsidRPr="00F212B9">
              <w:rPr>
                <w:rStyle w:val="Hyperlink"/>
                <w:rFonts w:ascii="Arial" w:hAnsi="Arial" w:cs="Arial"/>
                <w:noProof/>
              </w:rPr>
              <w:t>2.4 Internal Analysis</w:t>
            </w:r>
            <w:r>
              <w:rPr>
                <w:noProof/>
                <w:webHidden/>
              </w:rPr>
              <w:tab/>
            </w:r>
            <w:r>
              <w:rPr>
                <w:noProof/>
                <w:webHidden/>
              </w:rPr>
              <w:fldChar w:fldCharType="begin"/>
            </w:r>
            <w:r>
              <w:rPr>
                <w:noProof/>
                <w:webHidden/>
              </w:rPr>
              <w:instrText xml:space="preserve"> PAGEREF _Toc225945943 \h </w:instrText>
            </w:r>
            <w:r>
              <w:rPr>
                <w:noProof/>
                <w:webHidden/>
              </w:rPr>
            </w:r>
            <w:r>
              <w:rPr>
                <w:noProof/>
                <w:webHidden/>
              </w:rPr>
              <w:fldChar w:fldCharType="separate"/>
            </w:r>
            <w:r>
              <w:rPr>
                <w:noProof/>
                <w:webHidden/>
              </w:rPr>
              <w:t>7</w:t>
            </w:r>
            <w:r>
              <w:rPr>
                <w:noProof/>
                <w:webHidden/>
              </w:rPr>
              <w:fldChar w:fldCharType="end"/>
            </w:r>
          </w:hyperlink>
        </w:p>
        <w:p w14:paraId="31FDF527" w14:textId="012769B9"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4" w:history="1">
            <w:r w:rsidRPr="00F212B9">
              <w:rPr>
                <w:rStyle w:val="Hyperlink"/>
                <w:rFonts w:ascii="Arial" w:hAnsi="Arial" w:cs="Arial"/>
                <w:noProof/>
              </w:rPr>
              <w:t>2.5 VRIO Analysis</w:t>
            </w:r>
            <w:r>
              <w:rPr>
                <w:noProof/>
                <w:webHidden/>
              </w:rPr>
              <w:tab/>
            </w:r>
            <w:r>
              <w:rPr>
                <w:noProof/>
                <w:webHidden/>
              </w:rPr>
              <w:fldChar w:fldCharType="begin"/>
            </w:r>
            <w:r>
              <w:rPr>
                <w:noProof/>
                <w:webHidden/>
              </w:rPr>
              <w:instrText xml:space="preserve"> PAGEREF _Toc225945944 \h </w:instrText>
            </w:r>
            <w:r>
              <w:rPr>
                <w:noProof/>
                <w:webHidden/>
              </w:rPr>
            </w:r>
            <w:r>
              <w:rPr>
                <w:noProof/>
                <w:webHidden/>
              </w:rPr>
              <w:fldChar w:fldCharType="separate"/>
            </w:r>
            <w:r>
              <w:rPr>
                <w:noProof/>
                <w:webHidden/>
              </w:rPr>
              <w:t>8</w:t>
            </w:r>
            <w:r>
              <w:rPr>
                <w:noProof/>
                <w:webHidden/>
              </w:rPr>
              <w:fldChar w:fldCharType="end"/>
            </w:r>
          </w:hyperlink>
        </w:p>
        <w:p w14:paraId="76B2B840" w14:textId="51126FB6"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5" w:history="1">
            <w:r w:rsidRPr="00F212B9">
              <w:rPr>
                <w:rStyle w:val="Hyperlink"/>
                <w:rFonts w:ascii="Arial" w:hAnsi="Arial" w:cs="Arial"/>
                <w:noProof/>
              </w:rPr>
              <w:t>2.6 Link to Competitive Advantage</w:t>
            </w:r>
            <w:r>
              <w:rPr>
                <w:noProof/>
                <w:webHidden/>
              </w:rPr>
              <w:tab/>
            </w:r>
            <w:r>
              <w:rPr>
                <w:noProof/>
                <w:webHidden/>
              </w:rPr>
              <w:fldChar w:fldCharType="begin"/>
            </w:r>
            <w:r>
              <w:rPr>
                <w:noProof/>
                <w:webHidden/>
              </w:rPr>
              <w:instrText xml:space="preserve"> PAGEREF _Toc225945945 \h </w:instrText>
            </w:r>
            <w:r>
              <w:rPr>
                <w:noProof/>
                <w:webHidden/>
              </w:rPr>
            </w:r>
            <w:r>
              <w:rPr>
                <w:noProof/>
                <w:webHidden/>
              </w:rPr>
              <w:fldChar w:fldCharType="separate"/>
            </w:r>
            <w:r>
              <w:rPr>
                <w:noProof/>
                <w:webHidden/>
              </w:rPr>
              <w:t>8</w:t>
            </w:r>
            <w:r>
              <w:rPr>
                <w:noProof/>
                <w:webHidden/>
              </w:rPr>
              <w:fldChar w:fldCharType="end"/>
            </w:r>
          </w:hyperlink>
        </w:p>
        <w:p w14:paraId="41535C59" w14:textId="02ED459E"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46" w:history="1">
            <w:r w:rsidRPr="00F212B9">
              <w:rPr>
                <w:rStyle w:val="Hyperlink"/>
                <w:rFonts w:ascii="Arial" w:hAnsi="Arial" w:cs="Arial"/>
                <w:noProof/>
              </w:rPr>
              <w:t>3. CSR and Sustainability</w:t>
            </w:r>
            <w:r>
              <w:rPr>
                <w:noProof/>
                <w:webHidden/>
              </w:rPr>
              <w:tab/>
            </w:r>
            <w:r>
              <w:rPr>
                <w:noProof/>
                <w:webHidden/>
              </w:rPr>
              <w:fldChar w:fldCharType="begin"/>
            </w:r>
            <w:r>
              <w:rPr>
                <w:noProof/>
                <w:webHidden/>
              </w:rPr>
              <w:instrText xml:space="preserve"> PAGEREF _Toc225945946 \h </w:instrText>
            </w:r>
            <w:r>
              <w:rPr>
                <w:noProof/>
                <w:webHidden/>
              </w:rPr>
            </w:r>
            <w:r>
              <w:rPr>
                <w:noProof/>
                <w:webHidden/>
              </w:rPr>
              <w:fldChar w:fldCharType="separate"/>
            </w:r>
            <w:r>
              <w:rPr>
                <w:noProof/>
                <w:webHidden/>
              </w:rPr>
              <w:t>9</w:t>
            </w:r>
            <w:r>
              <w:rPr>
                <w:noProof/>
                <w:webHidden/>
              </w:rPr>
              <w:fldChar w:fldCharType="end"/>
            </w:r>
          </w:hyperlink>
        </w:p>
        <w:p w14:paraId="360A87CB" w14:textId="51AD86DE"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7" w:history="1">
            <w:r w:rsidRPr="00F212B9">
              <w:rPr>
                <w:rStyle w:val="Hyperlink"/>
                <w:rFonts w:ascii="Arial" w:hAnsi="Arial" w:cs="Arial"/>
                <w:noProof/>
              </w:rPr>
              <w:t>3.1 Unilever focusing on CSR and sustainability</w:t>
            </w:r>
            <w:r>
              <w:rPr>
                <w:noProof/>
                <w:webHidden/>
              </w:rPr>
              <w:tab/>
            </w:r>
            <w:r>
              <w:rPr>
                <w:noProof/>
                <w:webHidden/>
              </w:rPr>
              <w:fldChar w:fldCharType="begin"/>
            </w:r>
            <w:r>
              <w:rPr>
                <w:noProof/>
                <w:webHidden/>
              </w:rPr>
              <w:instrText xml:space="preserve"> PAGEREF _Toc225945947 \h </w:instrText>
            </w:r>
            <w:r>
              <w:rPr>
                <w:noProof/>
                <w:webHidden/>
              </w:rPr>
            </w:r>
            <w:r>
              <w:rPr>
                <w:noProof/>
                <w:webHidden/>
              </w:rPr>
              <w:fldChar w:fldCharType="separate"/>
            </w:r>
            <w:r>
              <w:rPr>
                <w:noProof/>
                <w:webHidden/>
              </w:rPr>
              <w:t>9</w:t>
            </w:r>
            <w:r>
              <w:rPr>
                <w:noProof/>
                <w:webHidden/>
              </w:rPr>
              <w:fldChar w:fldCharType="end"/>
            </w:r>
          </w:hyperlink>
        </w:p>
        <w:p w14:paraId="4D0838D5" w14:textId="0A472BAC"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48" w:history="1">
            <w:r w:rsidRPr="00F212B9">
              <w:rPr>
                <w:rStyle w:val="Hyperlink"/>
                <w:rFonts w:ascii="Arial" w:hAnsi="Arial" w:cs="Arial"/>
                <w:noProof/>
              </w:rPr>
              <w:t>3.2 CSR branding differentiation and loyalty</w:t>
            </w:r>
            <w:r>
              <w:rPr>
                <w:noProof/>
                <w:webHidden/>
              </w:rPr>
              <w:tab/>
            </w:r>
            <w:r>
              <w:rPr>
                <w:noProof/>
                <w:webHidden/>
              </w:rPr>
              <w:fldChar w:fldCharType="begin"/>
            </w:r>
            <w:r>
              <w:rPr>
                <w:noProof/>
                <w:webHidden/>
              </w:rPr>
              <w:instrText xml:space="preserve"> PAGEREF _Toc225945948 \h </w:instrText>
            </w:r>
            <w:r>
              <w:rPr>
                <w:noProof/>
                <w:webHidden/>
              </w:rPr>
            </w:r>
            <w:r>
              <w:rPr>
                <w:noProof/>
                <w:webHidden/>
              </w:rPr>
              <w:fldChar w:fldCharType="separate"/>
            </w:r>
            <w:r>
              <w:rPr>
                <w:noProof/>
                <w:webHidden/>
              </w:rPr>
              <w:t>9</w:t>
            </w:r>
            <w:r>
              <w:rPr>
                <w:noProof/>
                <w:webHidden/>
              </w:rPr>
              <w:fldChar w:fldCharType="end"/>
            </w:r>
          </w:hyperlink>
        </w:p>
        <w:p w14:paraId="4F792529" w14:textId="608A9DFC"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49" w:history="1">
            <w:r w:rsidRPr="00F212B9">
              <w:rPr>
                <w:rStyle w:val="Hyperlink"/>
                <w:rFonts w:ascii="Arial" w:hAnsi="Arial" w:cs="Arial"/>
                <w:noProof/>
              </w:rPr>
              <w:t>4. Balanced Scorecard</w:t>
            </w:r>
            <w:r>
              <w:rPr>
                <w:noProof/>
                <w:webHidden/>
              </w:rPr>
              <w:tab/>
            </w:r>
            <w:r>
              <w:rPr>
                <w:noProof/>
                <w:webHidden/>
              </w:rPr>
              <w:fldChar w:fldCharType="begin"/>
            </w:r>
            <w:r>
              <w:rPr>
                <w:noProof/>
                <w:webHidden/>
              </w:rPr>
              <w:instrText xml:space="preserve"> PAGEREF _Toc225945949 \h </w:instrText>
            </w:r>
            <w:r>
              <w:rPr>
                <w:noProof/>
                <w:webHidden/>
              </w:rPr>
            </w:r>
            <w:r>
              <w:rPr>
                <w:noProof/>
                <w:webHidden/>
              </w:rPr>
              <w:fldChar w:fldCharType="separate"/>
            </w:r>
            <w:r>
              <w:rPr>
                <w:noProof/>
                <w:webHidden/>
              </w:rPr>
              <w:t>11</w:t>
            </w:r>
            <w:r>
              <w:rPr>
                <w:noProof/>
                <w:webHidden/>
              </w:rPr>
              <w:fldChar w:fldCharType="end"/>
            </w:r>
          </w:hyperlink>
        </w:p>
        <w:p w14:paraId="7593714E" w14:textId="483CD699"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0" w:history="1">
            <w:r w:rsidRPr="00F212B9">
              <w:rPr>
                <w:rStyle w:val="Hyperlink"/>
                <w:rFonts w:ascii="Arial" w:hAnsi="Arial" w:cs="Arial"/>
                <w:noProof/>
              </w:rPr>
              <w:t>4.1 Financial Perspective</w:t>
            </w:r>
            <w:r>
              <w:rPr>
                <w:noProof/>
                <w:webHidden/>
              </w:rPr>
              <w:tab/>
            </w:r>
            <w:r>
              <w:rPr>
                <w:noProof/>
                <w:webHidden/>
              </w:rPr>
              <w:fldChar w:fldCharType="begin"/>
            </w:r>
            <w:r>
              <w:rPr>
                <w:noProof/>
                <w:webHidden/>
              </w:rPr>
              <w:instrText xml:space="preserve"> PAGEREF _Toc225945950 \h </w:instrText>
            </w:r>
            <w:r>
              <w:rPr>
                <w:noProof/>
                <w:webHidden/>
              </w:rPr>
            </w:r>
            <w:r>
              <w:rPr>
                <w:noProof/>
                <w:webHidden/>
              </w:rPr>
              <w:fldChar w:fldCharType="separate"/>
            </w:r>
            <w:r>
              <w:rPr>
                <w:noProof/>
                <w:webHidden/>
              </w:rPr>
              <w:t>11</w:t>
            </w:r>
            <w:r>
              <w:rPr>
                <w:noProof/>
                <w:webHidden/>
              </w:rPr>
              <w:fldChar w:fldCharType="end"/>
            </w:r>
          </w:hyperlink>
        </w:p>
        <w:p w14:paraId="346EAE41" w14:textId="13990433"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1" w:history="1">
            <w:r w:rsidRPr="00F212B9">
              <w:rPr>
                <w:rStyle w:val="Hyperlink"/>
                <w:rFonts w:ascii="Arial" w:hAnsi="Arial" w:cs="Arial"/>
                <w:noProof/>
              </w:rPr>
              <w:t>4.2 Customer Perspective</w:t>
            </w:r>
            <w:r>
              <w:rPr>
                <w:noProof/>
                <w:webHidden/>
              </w:rPr>
              <w:tab/>
            </w:r>
            <w:r>
              <w:rPr>
                <w:noProof/>
                <w:webHidden/>
              </w:rPr>
              <w:fldChar w:fldCharType="begin"/>
            </w:r>
            <w:r>
              <w:rPr>
                <w:noProof/>
                <w:webHidden/>
              </w:rPr>
              <w:instrText xml:space="preserve"> PAGEREF _Toc225945951 \h </w:instrText>
            </w:r>
            <w:r>
              <w:rPr>
                <w:noProof/>
                <w:webHidden/>
              </w:rPr>
            </w:r>
            <w:r>
              <w:rPr>
                <w:noProof/>
                <w:webHidden/>
              </w:rPr>
              <w:fldChar w:fldCharType="separate"/>
            </w:r>
            <w:r>
              <w:rPr>
                <w:noProof/>
                <w:webHidden/>
              </w:rPr>
              <w:t>11</w:t>
            </w:r>
            <w:r>
              <w:rPr>
                <w:noProof/>
                <w:webHidden/>
              </w:rPr>
              <w:fldChar w:fldCharType="end"/>
            </w:r>
          </w:hyperlink>
        </w:p>
        <w:p w14:paraId="151FC344" w14:textId="510E6C34"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2" w:history="1">
            <w:r w:rsidRPr="00F212B9">
              <w:rPr>
                <w:rStyle w:val="Hyperlink"/>
                <w:rFonts w:ascii="Arial" w:hAnsi="Arial" w:cs="Arial"/>
                <w:noProof/>
              </w:rPr>
              <w:t>4.3 Internal Business Processes</w:t>
            </w:r>
            <w:r>
              <w:rPr>
                <w:noProof/>
                <w:webHidden/>
              </w:rPr>
              <w:tab/>
            </w:r>
            <w:r>
              <w:rPr>
                <w:noProof/>
                <w:webHidden/>
              </w:rPr>
              <w:fldChar w:fldCharType="begin"/>
            </w:r>
            <w:r>
              <w:rPr>
                <w:noProof/>
                <w:webHidden/>
              </w:rPr>
              <w:instrText xml:space="preserve"> PAGEREF _Toc225945952 \h </w:instrText>
            </w:r>
            <w:r>
              <w:rPr>
                <w:noProof/>
                <w:webHidden/>
              </w:rPr>
            </w:r>
            <w:r>
              <w:rPr>
                <w:noProof/>
                <w:webHidden/>
              </w:rPr>
              <w:fldChar w:fldCharType="separate"/>
            </w:r>
            <w:r>
              <w:rPr>
                <w:noProof/>
                <w:webHidden/>
              </w:rPr>
              <w:t>11</w:t>
            </w:r>
            <w:r>
              <w:rPr>
                <w:noProof/>
                <w:webHidden/>
              </w:rPr>
              <w:fldChar w:fldCharType="end"/>
            </w:r>
          </w:hyperlink>
        </w:p>
        <w:p w14:paraId="7E92BE66" w14:textId="5F853DD0"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3" w:history="1">
            <w:r w:rsidRPr="00F212B9">
              <w:rPr>
                <w:rStyle w:val="Hyperlink"/>
                <w:rFonts w:ascii="Arial" w:hAnsi="Arial" w:cs="Arial"/>
                <w:noProof/>
              </w:rPr>
              <w:t>4.4 Learning and Growth Perspective</w:t>
            </w:r>
            <w:r>
              <w:rPr>
                <w:noProof/>
                <w:webHidden/>
              </w:rPr>
              <w:tab/>
            </w:r>
            <w:r>
              <w:rPr>
                <w:noProof/>
                <w:webHidden/>
              </w:rPr>
              <w:fldChar w:fldCharType="begin"/>
            </w:r>
            <w:r>
              <w:rPr>
                <w:noProof/>
                <w:webHidden/>
              </w:rPr>
              <w:instrText xml:space="preserve"> PAGEREF _Toc225945953 \h </w:instrText>
            </w:r>
            <w:r>
              <w:rPr>
                <w:noProof/>
                <w:webHidden/>
              </w:rPr>
            </w:r>
            <w:r>
              <w:rPr>
                <w:noProof/>
                <w:webHidden/>
              </w:rPr>
              <w:fldChar w:fldCharType="separate"/>
            </w:r>
            <w:r>
              <w:rPr>
                <w:noProof/>
                <w:webHidden/>
              </w:rPr>
              <w:t>12</w:t>
            </w:r>
            <w:r>
              <w:rPr>
                <w:noProof/>
                <w:webHidden/>
              </w:rPr>
              <w:fldChar w:fldCharType="end"/>
            </w:r>
          </w:hyperlink>
        </w:p>
        <w:p w14:paraId="5E9F3FD2" w14:textId="6452AD85"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4" w:history="1">
            <w:r w:rsidRPr="00F212B9">
              <w:rPr>
                <w:rStyle w:val="Hyperlink"/>
                <w:rFonts w:ascii="Arial" w:hAnsi="Arial" w:cs="Arial"/>
                <w:noProof/>
              </w:rPr>
              <w:t>4.5 Link to Strategy and Performance</w:t>
            </w:r>
            <w:r>
              <w:rPr>
                <w:noProof/>
                <w:webHidden/>
              </w:rPr>
              <w:tab/>
            </w:r>
            <w:r>
              <w:rPr>
                <w:noProof/>
                <w:webHidden/>
              </w:rPr>
              <w:fldChar w:fldCharType="begin"/>
            </w:r>
            <w:r>
              <w:rPr>
                <w:noProof/>
                <w:webHidden/>
              </w:rPr>
              <w:instrText xml:space="preserve"> PAGEREF _Toc225945954 \h </w:instrText>
            </w:r>
            <w:r>
              <w:rPr>
                <w:noProof/>
                <w:webHidden/>
              </w:rPr>
            </w:r>
            <w:r>
              <w:rPr>
                <w:noProof/>
                <w:webHidden/>
              </w:rPr>
              <w:fldChar w:fldCharType="separate"/>
            </w:r>
            <w:r>
              <w:rPr>
                <w:noProof/>
                <w:webHidden/>
              </w:rPr>
              <w:t>12</w:t>
            </w:r>
            <w:r>
              <w:rPr>
                <w:noProof/>
                <w:webHidden/>
              </w:rPr>
              <w:fldChar w:fldCharType="end"/>
            </w:r>
          </w:hyperlink>
        </w:p>
        <w:p w14:paraId="1E60435E" w14:textId="3587CA9E"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55" w:history="1">
            <w:r w:rsidRPr="00F212B9">
              <w:rPr>
                <w:rStyle w:val="Hyperlink"/>
                <w:rFonts w:ascii="Arial" w:hAnsi="Arial" w:cs="Arial"/>
                <w:noProof/>
              </w:rPr>
              <w:t>5. Strategic Choices and Implementation</w:t>
            </w:r>
            <w:r>
              <w:rPr>
                <w:noProof/>
                <w:webHidden/>
              </w:rPr>
              <w:tab/>
            </w:r>
            <w:r>
              <w:rPr>
                <w:noProof/>
                <w:webHidden/>
              </w:rPr>
              <w:fldChar w:fldCharType="begin"/>
            </w:r>
            <w:r>
              <w:rPr>
                <w:noProof/>
                <w:webHidden/>
              </w:rPr>
              <w:instrText xml:space="preserve"> PAGEREF _Toc225945955 \h </w:instrText>
            </w:r>
            <w:r>
              <w:rPr>
                <w:noProof/>
                <w:webHidden/>
              </w:rPr>
            </w:r>
            <w:r>
              <w:rPr>
                <w:noProof/>
                <w:webHidden/>
              </w:rPr>
              <w:fldChar w:fldCharType="separate"/>
            </w:r>
            <w:r>
              <w:rPr>
                <w:noProof/>
                <w:webHidden/>
              </w:rPr>
              <w:t>13</w:t>
            </w:r>
            <w:r>
              <w:rPr>
                <w:noProof/>
                <w:webHidden/>
              </w:rPr>
              <w:fldChar w:fldCharType="end"/>
            </w:r>
          </w:hyperlink>
        </w:p>
        <w:p w14:paraId="6E052C16" w14:textId="6038E56F"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6" w:history="1">
            <w:r w:rsidRPr="00F212B9">
              <w:rPr>
                <w:rStyle w:val="Hyperlink"/>
                <w:rFonts w:ascii="Arial" w:hAnsi="Arial" w:cs="Arial"/>
                <w:noProof/>
              </w:rPr>
              <w:t>5.1 Business-Level Strategy</w:t>
            </w:r>
            <w:r>
              <w:rPr>
                <w:noProof/>
                <w:webHidden/>
              </w:rPr>
              <w:tab/>
            </w:r>
            <w:r>
              <w:rPr>
                <w:noProof/>
                <w:webHidden/>
              </w:rPr>
              <w:fldChar w:fldCharType="begin"/>
            </w:r>
            <w:r>
              <w:rPr>
                <w:noProof/>
                <w:webHidden/>
              </w:rPr>
              <w:instrText xml:space="preserve"> PAGEREF _Toc225945956 \h </w:instrText>
            </w:r>
            <w:r>
              <w:rPr>
                <w:noProof/>
                <w:webHidden/>
              </w:rPr>
            </w:r>
            <w:r>
              <w:rPr>
                <w:noProof/>
                <w:webHidden/>
              </w:rPr>
              <w:fldChar w:fldCharType="separate"/>
            </w:r>
            <w:r>
              <w:rPr>
                <w:noProof/>
                <w:webHidden/>
              </w:rPr>
              <w:t>13</w:t>
            </w:r>
            <w:r>
              <w:rPr>
                <w:noProof/>
                <w:webHidden/>
              </w:rPr>
              <w:fldChar w:fldCharType="end"/>
            </w:r>
          </w:hyperlink>
        </w:p>
        <w:p w14:paraId="57793802" w14:textId="4282C12A"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7" w:history="1">
            <w:r w:rsidRPr="00F212B9">
              <w:rPr>
                <w:rStyle w:val="Hyperlink"/>
                <w:rFonts w:ascii="Arial" w:hAnsi="Arial" w:cs="Arial"/>
                <w:noProof/>
              </w:rPr>
              <w:t>5.2 Corporate-Level Strategy</w:t>
            </w:r>
            <w:r>
              <w:rPr>
                <w:noProof/>
                <w:webHidden/>
              </w:rPr>
              <w:tab/>
            </w:r>
            <w:r>
              <w:rPr>
                <w:noProof/>
                <w:webHidden/>
              </w:rPr>
              <w:fldChar w:fldCharType="begin"/>
            </w:r>
            <w:r>
              <w:rPr>
                <w:noProof/>
                <w:webHidden/>
              </w:rPr>
              <w:instrText xml:space="preserve"> PAGEREF _Toc225945957 \h </w:instrText>
            </w:r>
            <w:r>
              <w:rPr>
                <w:noProof/>
                <w:webHidden/>
              </w:rPr>
            </w:r>
            <w:r>
              <w:rPr>
                <w:noProof/>
                <w:webHidden/>
              </w:rPr>
              <w:fldChar w:fldCharType="separate"/>
            </w:r>
            <w:r>
              <w:rPr>
                <w:noProof/>
                <w:webHidden/>
              </w:rPr>
              <w:t>13</w:t>
            </w:r>
            <w:r>
              <w:rPr>
                <w:noProof/>
                <w:webHidden/>
              </w:rPr>
              <w:fldChar w:fldCharType="end"/>
            </w:r>
          </w:hyperlink>
        </w:p>
        <w:p w14:paraId="606693D8" w14:textId="09955728"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8" w:history="1">
            <w:r w:rsidRPr="00F212B9">
              <w:rPr>
                <w:rStyle w:val="Hyperlink"/>
                <w:rFonts w:ascii="Arial" w:hAnsi="Arial" w:cs="Arial"/>
                <w:noProof/>
              </w:rPr>
              <w:t>5.3 Recommended Strategy</w:t>
            </w:r>
            <w:r>
              <w:rPr>
                <w:noProof/>
                <w:webHidden/>
              </w:rPr>
              <w:tab/>
            </w:r>
            <w:r>
              <w:rPr>
                <w:noProof/>
                <w:webHidden/>
              </w:rPr>
              <w:fldChar w:fldCharType="begin"/>
            </w:r>
            <w:r>
              <w:rPr>
                <w:noProof/>
                <w:webHidden/>
              </w:rPr>
              <w:instrText xml:space="preserve"> PAGEREF _Toc225945958 \h </w:instrText>
            </w:r>
            <w:r>
              <w:rPr>
                <w:noProof/>
                <w:webHidden/>
              </w:rPr>
            </w:r>
            <w:r>
              <w:rPr>
                <w:noProof/>
                <w:webHidden/>
              </w:rPr>
              <w:fldChar w:fldCharType="separate"/>
            </w:r>
            <w:r>
              <w:rPr>
                <w:noProof/>
                <w:webHidden/>
              </w:rPr>
              <w:t>14</w:t>
            </w:r>
            <w:r>
              <w:rPr>
                <w:noProof/>
                <w:webHidden/>
              </w:rPr>
              <w:fldChar w:fldCharType="end"/>
            </w:r>
          </w:hyperlink>
        </w:p>
        <w:p w14:paraId="5A42AD9E" w14:textId="676CBB26"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59" w:history="1">
            <w:r w:rsidRPr="00F212B9">
              <w:rPr>
                <w:rStyle w:val="Hyperlink"/>
                <w:rFonts w:ascii="Arial" w:hAnsi="Arial" w:cs="Arial"/>
                <w:noProof/>
              </w:rPr>
              <w:t>5.4 Change Management</w:t>
            </w:r>
            <w:r>
              <w:rPr>
                <w:noProof/>
                <w:webHidden/>
              </w:rPr>
              <w:tab/>
            </w:r>
            <w:r>
              <w:rPr>
                <w:noProof/>
                <w:webHidden/>
              </w:rPr>
              <w:fldChar w:fldCharType="begin"/>
            </w:r>
            <w:r>
              <w:rPr>
                <w:noProof/>
                <w:webHidden/>
              </w:rPr>
              <w:instrText xml:space="preserve"> PAGEREF _Toc225945959 \h </w:instrText>
            </w:r>
            <w:r>
              <w:rPr>
                <w:noProof/>
                <w:webHidden/>
              </w:rPr>
            </w:r>
            <w:r>
              <w:rPr>
                <w:noProof/>
                <w:webHidden/>
              </w:rPr>
              <w:fldChar w:fldCharType="separate"/>
            </w:r>
            <w:r>
              <w:rPr>
                <w:noProof/>
                <w:webHidden/>
              </w:rPr>
              <w:t>14</w:t>
            </w:r>
            <w:r>
              <w:rPr>
                <w:noProof/>
                <w:webHidden/>
              </w:rPr>
              <w:fldChar w:fldCharType="end"/>
            </w:r>
          </w:hyperlink>
        </w:p>
        <w:p w14:paraId="4B0B72AB" w14:textId="318A36C3"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60" w:history="1">
            <w:r w:rsidRPr="00F212B9">
              <w:rPr>
                <w:rStyle w:val="Hyperlink"/>
                <w:rFonts w:ascii="Arial" w:hAnsi="Arial" w:cs="Arial"/>
                <w:noProof/>
              </w:rPr>
              <w:t>6. Strategic Evaluation and Recommendations</w:t>
            </w:r>
            <w:r>
              <w:rPr>
                <w:noProof/>
                <w:webHidden/>
              </w:rPr>
              <w:tab/>
            </w:r>
            <w:r>
              <w:rPr>
                <w:noProof/>
                <w:webHidden/>
              </w:rPr>
              <w:fldChar w:fldCharType="begin"/>
            </w:r>
            <w:r>
              <w:rPr>
                <w:noProof/>
                <w:webHidden/>
              </w:rPr>
              <w:instrText xml:space="preserve"> PAGEREF _Toc225945960 \h </w:instrText>
            </w:r>
            <w:r>
              <w:rPr>
                <w:noProof/>
                <w:webHidden/>
              </w:rPr>
            </w:r>
            <w:r>
              <w:rPr>
                <w:noProof/>
                <w:webHidden/>
              </w:rPr>
              <w:fldChar w:fldCharType="separate"/>
            </w:r>
            <w:r>
              <w:rPr>
                <w:noProof/>
                <w:webHidden/>
              </w:rPr>
              <w:t>15</w:t>
            </w:r>
            <w:r>
              <w:rPr>
                <w:noProof/>
                <w:webHidden/>
              </w:rPr>
              <w:fldChar w:fldCharType="end"/>
            </w:r>
          </w:hyperlink>
        </w:p>
        <w:p w14:paraId="113AF605" w14:textId="6D702391"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61" w:history="1">
            <w:r w:rsidRPr="00F212B9">
              <w:rPr>
                <w:rStyle w:val="Hyperlink"/>
                <w:rFonts w:ascii="Arial" w:hAnsi="Arial" w:cs="Arial"/>
                <w:noProof/>
              </w:rPr>
              <w:t>6.1 SWOT Analysis</w:t>
            </w:r>
            <w:r>
              <w:rPr>
                <w:noProof/>
                <w:webHidden/>
              </w:rPr>
              <w:tab/>
            </w:r>
            <w:r>
              <w:rPr>
                <w:noProof/>
                <w:webHidden/>
              </w:rPr>
              <w:fldChar w:fldCharType="begin"/>
            </w:r>
            <w:r>
              <w:rPr>
                <w:noProof/>
                <w:webHidden/>
              </w:rPr>
              <w:instrText xml:space="preserve"> PAGEREF _Toc225945961 \h </w:instrText>
            </w:r>
            <w:r>
              <w:rPr>
                <w:noProof/>
                <w:webHidden/>
              </w:rPr>
            </w:r>
            <w:r>
              <w:rPr>
                <w:noProof/>
                <w:webHidden/>
              </w:rPr>
              <w:fldChar w:fldCharType="separate"/>
            </w:r>
            <w:r>
              <w:rPr>
                <w:noProof/>
                <w:webHidden/>
              </w:rPr>
              <w:t>15</w:t>
            </w:r>
            <w:r>
              <w:rPr>
                <w:noProof/>
                <w:webHidden/>
              </w:rPr>
              <w:fldChar w:fldCharType="end"/>
            </w:r>
          </w:hyperlink>
        </w:p>
        <w:p w14:paraId="1DFCE6E0" w14:textId="70F485CC"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62" w:history="1">
            <w:r w:rsidRPr="00F212B9">
              <w:rPr>
                <w:rStyle w:val="Hyperlink"/>
                <w:rFonts w:ascii="Arial" w:hAnsi="Arial" w:cs="Arial"/>
                <w:noProof/>
              </w:rPr>
              <w:t>6.2 Ansoff Matrix (Growth Strategies)</w:t>
            </w:r>
            <w:r>
              <w:rPr>
                <w:noProof/>
                <w:webHidden/>
              </w:rPr>
              <w:tab/>
            </w:r>
            <w:r>
              <w:rPr>
                <w:noProof/>
                <w:webHidden/>
              </w:rPr>
              <w:fldChar w:fldCharType="begin"/>
            </w:r>
            <w:r>
              <w:rPr>
                <w:noProof/>
                <w:webHidden/>
              </w:rPr>
              <w:instrText xml:space="preserve"> PAGEREF _Toc225945962 \h </w:instrText>
            </w:r>
            <w:r>
              <w:rPr>
                <w:noProof/>
                <w:webHidden/>
              </w:rPr>
            </w:r>
            <w:r>
              <w:rPr>
                <w:noProof/>
                <w:webHidden/>
              </w:rPr>
              <w:fldChar w:fldCharType="separate"/>
            </w:r>
            <w:r>
              <w:rPr>
                <w:noProof/>
                <w:webHidden/>
              </w:rPr>
              <w:t>15</w:t>
            </w:r>
            <w:r>
              <w:rPr>
                <w:noProof/>
                <w:webHidden/>
              </w:rPr>
              <w:fldChar w:fldCharType="end"/>
            </w:r>
          </w:hyperlink>
        </w:p>
        <w:p w14:paraId="0A31D6AD" w14:textId="61760BF1"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63" w:history="1">
            <w:r w:rsidRPr="00F212B9">
              <w:rPr>
                <w:rStyle w:val="Hyperlink"/>
                <w:rFonts w:ascii="Arial" w:hAnsi="Arial" w:cs="Arial"/>
                <w:noProof/>
              </w:rPr>
              <w:t>6.3 Assessment of Current Strategy</w:t>
            </w:r>
            <w:r>
              <w:rPr>
                <w:noProof/>
                <w:webHidden/>
              </w:rPr>
              <w:tab/>
            </w:r>
            <w:r>
              <w:rPr>
                <w:noProof/>
                <w:webHidden/>
              </w:rPr>
              <w:fldChar w:fldCharType="begin"/>
            </w:r>
            <w:r>
              <w:rPr>
                <w:noProof/>
                <w:webHidden/>
              </w:rPr>
              <w:instrText xml:space="preserve"> PAGEREF _Toc225945963 \h </w:instrText>
            </w:r>
            <w:r>
              <w:rPr>
                <w:noProof/>
                <w:webHidden/>
              </w:rPr>
            </w:r>
            <w:r>
              <w:rPr>
                <w:noProof/>
                <w:webHidden/>
              </w:rPr>
              <w:fldChar w:fldCharType="separate"/>
            </w:r>
            <w:r>
              <w:rPr>
                <w:noProof/>
                <w:webHidden/>
              </w:rPr>
              <w:t>16</w:t>
            </w:r>
            <w:r>
              <w:rPr>
                <w:noProof/>
                <w:webHidden/>
              </w:rPr>
              <w:fldChar w:fldCharType="end"/>
            </w:r>
          </w:hyperlink>
        </w:p>
        <w:p w14:paraId="35056046" w14:textId="2442CAA3" w:rsidR="00E56737" w:rsidRDefault="00E56737">
          <w:pPr>
            <w:pStyle w:val="TOC2"/>
            <w:tabs>
              <w:tab w:val="right" w:leader="dot" w:pos="9016"/>
            </w:tabs>
            <w:rPr>
              <w:rFonts w:asciiTheme="minorHAnsi" w:eastAsiaTheme="minorEastAsia" w:hAnsiTheme="minorHAnsi" w:cstheme="minorBidi"/>
              <w:noProof/>
              <w:kern w:val="2"/>
              <w:szCs w:val="24"/>
              <w:lang w:val="en-US"/>
              <w14:ligatures w14:val="standardContextual"/>
            </w:rPr>
          </w:pPr>
          <w:hyperlink w:anchor="_Toc225945964" w:history="1">
            <w:r w:rsidRPr="00F212B9">
              <w:rPr>
                <w:rStyle w:val="Hyperlink"/>
                <w:rFonts w:ascii="Arial" w:hAnsi="Arial" w:cs="Arial"/>
                <w:noProof/>
              </w:rPr>
              <w:t>6.4 Recommendations</w:t>
            </w:r>
            <w:r>
              <w:rPr>
                <w:noProof/>
                <w:webHidden/>
              </w:rPr>
              <w:tab/>
            </w:r>
            <w:r>
              <w:rPr>
                <w:noProof/>
                <w:webHidden/>
              </w:rPr>
              <w:fldChar w:fldCharType="begin"/>
            </w:r>
            <w:r>
              <w:rPr>
                <w:noProof/>
                <w:webHidden/>
              </w:rPr>
              <w:instrText xml:space="preserve"> PAGEREF _Toc225945964 \h </w:instrText>
            </w:r>
            <w:r>
              <w:rPr>
                <w:noProof/>
                <w:webHidden/>
              </w:rPr>
            </w:r>
            <w:r>
              <w:rPr>
                <w:noProof/>
                <w:webHidden/>
              </w:rPr>
              <w:fldChar w:fldCharType="separate"/>
            </w:r>
            <w:r>
              <w:rPr>
                <w:noProof/>
                <w:webHidden/>
              </w:rPr>
              <w:t>16</w:t>
            </w:r>
            <w:r>
              <w:rPr>
                <w:noProof/>
                <w:webHidden/>
              </w:rPr>
              <w:fldChar w:fldCharType="end"/>
            </w:r>
          </w:hyperlink>
        </w:p>
        <w:p w14:paraId="2A4B2477" w14:textId="7988FFDD"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65" w:history="1">
            <w:r w:rsidRPr="00F212B9">
              <w:rPr>
                <w:rStyle w:val="Hyperlink"/>
                <w:rFonts w:ascii="Arial" w:hAnsi="Arial" w:cs="Arial"/>
                <w:noProof/>
              </w:rPr>
              <w:t>Section 2</w:t>
            </w:r>
            <w:r>
              <w:rPr>
                <w:noProof/>
                <w:webHidden/>
              </w:rPr>
              <w:tab/>
            </w:r>
            <w:r>
              <w:rPr>
                <w:noProof/>
                <w:webHidden/>
              </w:rPr>
              <w:fldChar w:fldCharType="begin"/>
            </w:r>
            <w:r>
              <w:rPr>
                <w:noProof/>
                <w:webHidden/>
              </w:rPr>
              <w:instrText xml:space="preserve"> PAGEREF _Toc225945965 \h </w:instrText>
            </w:r>
            <w:r>
              <w:rPr>
                <w:noProof/>
                <w:webHidden/>
              </w:rPr>
            </w:r>
            <w:r>
              <w:rPr>
                <w:noProof/>
                <w:webHidden/>
              </w:rPr>
              <w:fldChar w:fldCharType="separate"/>
            </w:r>
            <w:r>
              <w:rPr>
                <w:noProof/>
                <w:webHidden/>
              </w:rPr>
              <w:t>16</w:t>
            </w:r>
            <w:r>
              <w:rPr>
                <w:noProof/>
                <w:webHidden/>
              </w:rPr>
              <w:fldChar w:fldCharType="end"/>
            </w:r>
          </w:hyperlink>
        </w:p>
        <w:p w14:paraId="1FC2A434" w14:textId="24DCED85"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66" w:history="1">
            <w:r w:rsidRPr="00F212B9">
              <w:rPr>
                <w:rStyle w:val="Hyperlink"/>
                <w:rFonts w:ascii="Arial" w:hAnsi="Arial" w:cs="Arial"/>
                <w:noProof/>
              </w:rPr>
              <w:t>1. Reflective Account (Gibbs Reflective Cycle)</w:t>
            </w:r>
            <w:r>
              <w:rPr>
                <w:noProof/>
                <w:webHidden/>
              </w:rPr>
              <w:tab/>
            </w:r>
            <w:r>
              <w:rPr>
                <w:noProof/>
                <w:webHidden/>
              </w:rPr>
              <w:fldChar w:fldCharType="begin"/>
            </w:r>
            <w:r>
              <w:rPr>
                <w:noProof/>
                <w:webHidden/>
              </w:rPr>
              <w:instrText xml:space="preserve"> PAGEREF _Toc225945966 \h </w:instrText>
            </w:r>
            <w:r>
              <w:rPr>
                <w:noProof/>
                <w:webHidden/>
              </w:rPr>
            </w:r>
            <w:r>
              <w:rPr>
                <w:noProof/>
                <w:webHidden/>
              </w:rPr>
              <w:fldChar w:fldCharType="separate"/>
            </w:r>
            <w:r>
              <w:rPr>
                <w:noProof/>
                <w:webHidden/>
              </w:rPr>
              <w:t>16</w:t>
            </w:r>
            <w:r>
              <w:rPr>
                <w:noProof/>
                <w:webHidden/>
              </w:rPr>
              <w:fldChar w:fldCharType="end"/>
            </w:r>
          </w:hyperlink>
        </w:p>
        <w:p w14:paraId="0922107F" w14:textId="32E3EFA9"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67" w:history="1">
            <w:r w:rsidRPr="00F212B9">
              <w:rPr>
                <w:rStyle w:val="Hyperlink"/>
                <w:rFonts w:ascii="Arial" w:hAnsi="Arial" w:cs="Arial"/>
                <w:noProof/>
              </w:rPr>
              <w:t>2. Critical Insights</w:t>
            </w:r>
            <w:r>
              <w:rPr>
                <w:noProof/>
                <w:webHidden/>
              </w:rPr>
              <w:tab/>
            </w:r>
            <w:r>
              <w:rPr>
                <w:noProof/>
                <w:webHidden/>
              </w:rPr>
              <w:fldChar w:fldCharType="begin"/>
            </w:r>
            <w:r>
              <w:rPr>
                <w:noProof/>
                <w:webHidden/>
              </w:rPr>
              <w:instrText xml:space="preserve"> PAGEREF _Toc225945967 \h </w:instrText>
            </w:r>
            <w:r>
              <w:rPr>
                <w:noProof/>
                <w:webHidden/>
              </w:rPr>
            </w:r>
            <w:r>
              <w:rPr>
                <w:noProof/>
                <w:webHidden/>
              </w:rPr>
              <w:fldChar w:fldCharType="separate"/>
            </w:r>
            <w:r>
              <w:rPr>
                <w:noProof/>
                <w:webHidden/>
              </w:rPr>
              <w:t>20</w:t>
            </w:r>
            <w:r>
              <w:rPr>
                <w:noProof/>
                <w:webHidden/>
              </w:rPr>
              <w:fldChar w:fldCharType="end"/>
            </w:r>
          </w:hyperlink>
        </w:p>
        <w:p w14:paraId="7ADF950D" w14:textId="3036ED88" w:rsidR="00E56737" w:rsidRDefault="00E56737">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25945968" w:history="1">
            <w:r w:rsidRPr="00F212B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_Toc225945968 \h </w:instrText>
            </w:r>
            <w:r>
              <w:rPr>
                <w:noProof/>
                <w:webHidden/>
              </w:rPr>
            </w:r>
            <w:r>
              <w:rPr>
                <w:noProof/>
                <w:webHidden/>
              </w:rPr>
              <w:fldChar w:fldCharType="separate"/>
            </w:r>
            <w:r>
              <w:rPr>
                <w:noProof/>
                <w:webHidden/>
              </w:rPr>
              <w:t>21</w:t>
            </w:r>
            <w:r>
              <w:rPr>
                <w:noProof/>
                <w:webHidden/>
              </w:rPr>
              <w:fldChar w:fldCharType="end"/>
            </w:r>
          </w:hyperlink>
        </w:p>
        <w:p w14:paraId="426466A5" w14:textId="6E660769" w:rsidR="00087732" w:rsidRPr="00E56737" w:rsidRDefault="00087732" w:rsidP="008A0612">
          <w:pPr>
            <w:spacing w:line="360" w:lineRule="auto"/>
            <w:jc w:val="both"/>
            <w:rPr>
              <w:rFonts w:ascii="Arial" w:hAnsi="Arial" w:cs="Arial"/>
              <w:color w:val="000000" w:themeColor="text1"/>
              <w:szCs w:val="24"/>
            </w:rPr>
          </w:pPr>
          <w:r w:rsidRPr="00E56737">
            <w:rPr>
              <w:rFonts w:ascii="Arial" w:hAnsi="Arial" w:cs="Arial"/>
              <w:b/>
              <w:bCs/>
              <w:noProof/>
              <w:color w:val="000000" w:themeColor="text1"/>
              <w:szCs w:val="24"/>
            </w:rPr>
            <w:fldChar w:fldCharType="end"/>
          </w:r>
        </w:p>
      </w:sdtContent>
    </w:sdt>
    <w:p w14:paraId="39DB0469" w14:textId="77777777" w:rsidR="001372AB" w:rsidRPr="00E56737" w:rsidRDefault="001372AB" w:rsidP="008A0612">
      <w:pPr>
        <w:spacing w:line="360" w:lineRule="auto"/>
        <w:jc w:val="both"/>
        <w:rPr>
          <w:rFonts w:ascii="Arial" w:eastAsiaTheme="majorEastAsia" w:hAnsi="Arial" w:cs="Arial"/>
          <w:b/>
          <w:color w:val="000000" w:themeColor="text1"/>
          <w:szCs w:val="24"/>
        </w:rPr>
      </w:pPr>
      <w:r w:rsidRPr="00E56737">
        <w:rPr>
          <w:rFonts w:ascii="Arial" w:hAnsi="Arial" w:cs="Arial"/>
          <w:color w:val="000000" w:themeColor="text1"/>
          <w:szCs w:val="24"/>
        </w:rPr>
        <w:br w:type="page"/>
      </w:r>
    </w:p>
    <w:p w14:paraId="4325618A" w14:textId="4A4450C2" w:rsidR="00383216" w:rsidRPr="00E56737" w:rsidRDefault="00383216" w:rsidP="008A0612">
      <w:pPr>
        <w:pStyle w:val="Heading1"/>
        <w:spacing w:line="360" w:lineRule="auto"/>
        <w:jc w:val="both"/>
        <w:rPr>
          <w:rFonts w:ascii="Arial" w:hAnsi="Arial" w:cs="Arial"/>
          <w:color w:val="000000" w:themeColor="text1"/>
          <w:szCs w:val="24"/>
        </w:rPr>
      </w:pPr>
      <w:bookmarkStart w:id="0" w:name="_Toc225945935"/>
      <w:r w:rsidRPr="00E56737">
        <w:rPr>
          <w:rFonts w:ascii="Arial" w:hAnsi="Arial" w:cs="Arial"/>
          <w:color w:val="000000" w:themeColor="text1"/>
          <w:szCs w:val="24"/>
        </w:rPr>
        <w:lastRenderedPageBreak/>
        <w:t>SECTION 1</w:t>
      </w:r>
      <w:bookmarkEnd w:id="0"/>
    </w:p>
    <w:p w14:paraId="05208193" w14:textId="77777777" w:rsidR="00294C92" w:rsidRPr="00E56737" w:rsidRDefault="00294C92" w:rsidP="008A0612">
      <w:pPr>
        <w:pStyle w:val="Heading1"/>
        <w:spacing w:line="360" w:lineRule="auto"/>
        <w:jc w:val="both"/>
        <w:rPr>
          <w:rFonts w:ascii="Arial" w:hAnsi="Arial" w:cs="Arial"/>
          <w:color w:val="000000" w:themeColor="text1"/>
          <w:szCs w:val="24"/>
        </w:rPr>
      </w:pPr>
      <w:bookmarkStart w:id="1" w:name="_Toc225945936"/>
      <w:r w:rsidRPr="00E56737">
        <w:rPr>
          <w:rFonts w:ascii="Arial" w:hAnsi="Arial" w:cs="Arial"/>
          <w:color w:val="000000" w:themeColor="text1"/>
          <w:szCs w:val="24"/>
        </w:rPr>
        <w:t>1. Introduction / Organisational Context</w:t>
      </w:r>
      <w:bookmarkEnd w:id="1"/>
    </w:p>
    <w:p w14:paraId="7C627222" w14:textId="42254B10" w:rsidR="00B07D4A"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Multinational fast-moving consumer goods (FMCG) corporation Unilever is headquartered in London, UK. Founded in 1929 as the result of a merger between the Dutch margarine company Margarine Unie and British soap maker Lever Brothers, it is now one of the world's largest consumer goods firms</w:t>
      </w:r>
      <w:r w:rsidR="00CA608D" w:rsidRPr="00E56737">
        <w:rPr>
          <w:rFonts w:ascii="Arial" w:hAnsi="Arial" w:cs="Arial"/>
          <w:color w:val="000000" w:themeColor="text1"/>
          <w:szCs w:val="24"/>
        </w:rPr>
        <w:t xml:space="preserve"> </w:t>
      </w:r>
      <w:r w:rsidR="00B84BFF" w:rsidRPr="00E56737">
        <w:rPr>
          <w:rFonts w:ascii="Arial" w:hAnsi="Arial" w:cs="Arial"/>
          <w:color w:val="000000" w:themeColor="text1"/>
          <w:lang w:bidi="hi-IN"/>
        </w:rPr>
        <w:t>(Unilever, 2025)</w:t>
      </w:r>
      <w:r w:rsidRPr="00E56737">
        <w:rPr>
          <w:rFonts w:ascii="Arial" w:hAnsi="Arial" w:cs="Arial"/>
          <w:color w:val="000000" w:themeColor="text1"/>
          <w:szCs w:val="24"/>
        </w:rPr>
        <w:t xml:space="preserve">. </w:t>
      </w:r>
    </w:p>
    <w:p w14:paraId="520A6BA2" w14:textId="29433267" w:rsidR="000E5A5A" w:rsidRPr="00E56737" w:rsidRDefault="000E5A5A" w:rsidP="00BA1795">
      <w:pPr>
        <w:spacing w:line="360" w:lineRule="auto"/>
        <w:jc w:val="center"/>
        <w:rPr>
          <w:rFonts w:ascii="Arial" w:hAnsi="Arial" w:cs="Arial"/>
          <w:b/>
          <w:bCs/>
          <w:color w:val="000000" w:themeColor="text1"/>
          <w:szCs w:val="24"/>
        </w:rPr>
      </w:pPr>
      <w:r w:rsidRPr="00E56737">
        <w:rPr>
          <w:rFonts w:ascii="Arial" w:hAnsi="Arial" w:cs="Arial"/>
          <w:b/>
          <w:bCs/>
          <w:noProof/>
          <w:color w:val="000000" w:themeColor="text1"/>
          <w:szCs w:val="24"/>
        </w:rPr>
        <w:drawing>
          <wp:inline distT="0" distB="0" distL="0" distR="0" wp14:anchorId="5E19F0A8" wp14:editId="02B65E10">
            <wp:extent cx="2278380" cy="2011680"/>
            <wp:effectExtent l="0" t="0" r="7620" b="7620"/>
            <wp:docPr id="57587858" name="Picture 2" descr="Unilever Plc Share Price (LON ULVR ) And News | UL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Unilever Plc Share Price (LON ULVR ) And News | ULV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8380" cy="2011680"/>
                    </a:xfrm>
                    <a:prstGeom prst="rect">
                      <a:avLst/>
                    </a:prstGeom>
                    <a:noFill/>
                    <a:ln>
                      <a:noFill/>
                    </a:ln>
                  </pic:spPr>
                </pic:pic>
              </a:graphicData>
            </a:graphic>
          </wp:inline>
        </w:drawing>
      </w:r>
    </w:p>
    <w:p w14:paraId="382BE8EA" w14:textId="7D446409" w:rsidR="00C55542" w:rsidRPr="00E56737" w:rsidRDefault="00C55542" w:rsidP="00BA1795">
      <w:pPr>
        <w:spacing w:line="360" w:lineRule="auto"/>
        <w:jc w:val="center"/>
        <w:rPr>
          <w:rFonts w:ascii="Arial" w:hAnsi="Arial" w:cs="Arial"/>
          <w:b/>
          <w:bCs/>
          <w:color w:val="000000" w:themeColor="text1"/>
          <w:szCs w:val="24"/>
        </w:rPr>
      </w:pPr>
      <w:r w:rsidRPr="00E56737">
        <w:rPr>
          <w:rFonts w:ascii="Arial" w:hAnsi="Arial" w:cs="Arial"/>
          <w:b/>
          <w:bCs/>
          <w:color w:val="000000" w:themeColor="text1"/>
          <w:szCs w:val="24"/>
        </w:rPr>
        <w:t>Figure: Logo of Unilever</w:t>
      </w:r>
    </w:p>
    <w:p w14:paraId="04C71012" w14:textId="273491AE" w:rsidR="00C55542" w:rsidRPr="00E56737" w:rsidRDefault="00C55542" w:rsidP="00BA1795">
      <w:pPr>
        <w:spacing w:line="360" w:lineRule="auto"/>
        <w:jc w:val="center"/>
        <w:rPr>
          <w:rFonts w:ascii="Arial" w:hAnsi="Arial" w:cs="Arial"/>
          <w:b/>
          <w:bCs/>
          <w:color w:val="000000" w:themeColor="text1"/>
          <w:szCs w:val="24"/>
        </w:rPr>
      </w:pPr>
      <w:r w:rsidRPr="00E56737">
        <w:rPr>
          <w:rFonts w:ascii="Arial" w:hAnsi="Arial" w:cs="Arial"/>
          <w:b/>
          <w:bCs/>
          <w:color w:val="000000" w:themeColor="text1"/>
          <w:szCs w:val="24"/>
        </w:rPr>
        <w:t>Source: (Unilever, 2025)</w:t>
      </w:r>
    </w:p>
    <w:p w14:paraId="0F9DB801" w14:textId="52C3D9E9" w:rsidR="006F40DE"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For nearly one century, Unilever has grown its presence in over 190 countries and reached out to billions of consumers every day with a wide range of products in the fields of food, home and personal care</w:t>
      </w:r>
      <w:r w:rsidR="00102641" w:rsidRPr="00E56737">
        <w:rPr>
          <w:rFonts w:ascii="Arial" w:hAnsi="Arial" w:cs="Arial"/>
          <w:color w:val="000000" w:themeColor="text1"/>
          <w:szCs w:val="24"/>
        </w:rPr>
        <w:t xml:space="preserve"> </w:t>
      </w:r>
      <w:r w:rsidR="00BA1795"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7F9BF353" w14:textId="3A093F5D" w:rsidR="0077442C" w:rsidRPr="00E56737" w:rsidRDefault="0077442C" w:rsidP="008A0612">
      <w:pPr>
        <w:pStyle w:val="Heading2"/>
        <w:spacing w:line="360" w:lineRule="auto"/>
        <w:jc w:val="both"/>
        <w:rPr>
          <w:rFonts w:ascii="Arial" w:hAnsi="Arial" w:cs="Arial"/>
          <w:color w:val="000000" w:themeColor="text1"/>
          <w:sz w:val="24"/>
          <w:szCs w:val="24"/>
        </w:rPr>
      </w:pPr>
      <w:bookmarkStart w:id="2" w:name="_Toc225945937"/>
      <w:r w:rsidRPr="00E56737">
        <w:rPr>
          <w:rFonts w:ascii="Arial" w:hAnsi="Arial" w:cs="Arial"/>
          <w:color w:val="000000" w:themeColor="text1"/>
          <w:sz w:val="24"/>
          <w:szCs w:val="24"/>
        </w:rPr>
        <w:t>1.1 Overview of company</w:t>
      </w:r>
      <w:bookmarkEnd w:id="2"/>
    </w:p>
    <w:p w14:paraId="30A8C8EB" w14:textId="192238B1" w:rsidR="006F40DE"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has evolved to meet the demands of the market and consumers. Starting out as a producer of staple products like soap and margarine, the company has evolved into a multi-business conglomerate with well-known brands like Dove, Lifebuoy, Knorr and Lipton. The company's growth over time has been a result of innovation, mergers and acquisitions, and sustainability</w:t>
      </w:r>
      <w:r w:rsidR="00FB5F70" w:rsidRPr="00E56737">
        <w:rPr>
          <w:rFonts w:ascii="Arial" w:hAnsi="Arial" w:cs="Arial"/>
          <w:color w:val="000000" w:themeColor="text1"/>
          <w:szCs w:val="24"/>
        </w:rPr>
        <w:t xml:space="preserve"> </w:t>
      </w:r>
      <w:r w:rsidR="00FB5F70" w:rsidRPr="00E56737">
        <w:rPr>
          <w:rFonts w:ascii="Arial" w:hAnsi="Arial" w:cs="Arial"/>
          <w:color w:val="000000" w:themeColor="text1"/>
          <w:lang w:bidi="hi-IN"/>
        </w:rPr>
        <w:t>(Chepkorir, 2025)</w:t>
      </w:r>
      <w:r w:rsidRPr="00E56737">
        <w:rPr>
          <w:rFonts w:ascii="Arial" w:hAnsi="Arial" w:cs="Arial"/>
          <w:color w:val="000000" w:themeColor="text1"/>
          <w:szCs w:val="24"/>
        </w:rPr>
        <w:t>.</w:t>
      </w:r>
    </w:p>
    <w:p w14:paraId="5630AEF2" w14:textId="31ED3D44" w:rsidR="006F40DE"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Its purpose and mission revolves around "making sustainable living commonplace". That is integral to its vision of enhancing health, well-being and environmental sustainability while also delivering business growth. Unilever is committed to integrating sustainability into its strategy, and seeks to deliver value to shareholders and society</w:t>
      </w:r>
      <w:r w:rsidR="00F8182D" w:rsidRPr="00E56737">
        <w:rPr>
          <w:rFonts w:ascii="Arial" w:hAnsi="Arial" w:cs="Arial"/>
          <w:color w:val="000000" w:themeColor="text1"/>
          <w:szCs w:val="24"/>
        </w:rPr>
        <w:t xml:space="preserve"> </w:t>
      </w:r>
      <w:r w:rsidR="00B76E9A" w:rsidRPr="00E56737">
        <w:rPr>
          <w:rFonts w:ascii="Arial" w:hAnsi="Arial" w:cs="Arial"/>
          <w:color w:val="000000" w:themeColor="text1"/>
          <w:lang w:bidi="hi-IN"/>
        </w:rPr>
        <w:t>(Unilever, 2025)</w:t>
      </w:r>
      <w:r w:rsidRPr="00E56737">
        <w:rPr>
          <w:rFonts w:ascii="Arial" w:hAnsi="Arial" w:cs="Arial"/>
          <w:color w:val="000000" w:themeColor="text1"/>
          <w:szCs w:val="24"/>
        </w:rPr>
        <w:t>. This approach sets them apart from peers and enhances their strategic approach to their business.</w:t>
      </w:r>
    </w:p>
    <w:p w14:paraId="24B45002" w14:textId="2CE984FA" w:rsidR="006F40DE"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Unilever has a business model based on economies of scale, brand building, and global distribution. It is an FMCG firm that sells low-priced, consumer products to the </w:t>
      </w:r>
      <w:r w:rsidRPr="00E56737">
        <w:rPr>
          <w:rFonts w:ascii="Arial" w:hAnsi="Arial" w:cs="Arial"/>
          <w:color w:val="000000" w:themeColor="text1"/>
          <w:szCs w:val="24"/>
        </w:rPr>
        <w:lastRenderedPageBreak/>
        <w:t>general public</w:t>
      </w:r>
      <w:r w:rsidR="00F72014" w:rsidRPr="00E56737">
        <w:rPr>
          <w:rFonts w:ascii="Arial" w:hAnsi="Arial" w:cs="Arial"/>
          <w:color w:val="000000" w:themeColor="text1"/>
          <w:szCs w:val="24"/>
        </w:rPr>
        <w:t xml:space="preserve"> </w:t>
      </w:r>
      <w:r w:rsidR="00F72014" w:rsidRPr="00E56737">
        <w:rPr>
          <w:rFonts w:ascii="Arial" w:hAnsi="Arial" w:cs="Arial"/>
          <w:color w:val="000000" w:themeColor="text1"/>
          <w:lang w:bidi="hi-IN"/>
        </w:rPr>
        <w:t>(Unilever, 2025)</w:t>
      </w:r>
      <w:r w:rsidRPr="00E56737">
        <w:rPr>
          <w:rFonts w:ascii="Arial" w:hAnsi="Arial" w:cs="Arial"/>
          <w:color w:val="000000" w:themeColor="text1"/>
          <w:szCs w:val="24"/>
        </w:rPr>
        <w:t>. It leverages economies of scale, efficient supply chains and innovation to stay competitive in a cost-sensitive environment.</w:t>
      </w:r>
    </w:p>
    <w:p w14:paraId="2D5B7F02" w14:textId="5C8856C6" w:rsidR="005440AB" w:rsidRPr="00E56737" w:rsidRDefault="005440AB" w:rsidP="008A0612">
      <w:pPr>
        <w:pStyle w:val="Heading2"/>
        <w:spacing w:line="360" w:lineRule="auto"/>
        <w:jc w:val="both"/>
        <w:rPr>
          <w:rFonts w:ascii="Arial" w:hAnsi="Arial" w:cs="Arial"/>
          <w:color w:val="000000" w:themeColor="text1"/>
          <w:sz w:val="24"/>
          <w:szCs w:val="24"/>
        </w:rPr>
      </w:pPr>
      <w:bookmarkStart w:id="3" w:name="_Toc225945938"/>
      <w:r w:rsidRPr="00E56737">
        <w:rPr>
          <w:rFonts w:ascii="Arial" w:hAnsi="Arial" w:cs="Arial"/>
          <w:color w:val="000000" w:themeColor="text1"/>
          <w:sz w:val="24"/>
          <w:szCs w:val="24"/>
        </w:rPr>
        <w:t>1.2 Business’s segments</w:t>
      </w:r>
      <w:bookmarkEnd w:id="3"/>
    </w:p>
    <w:p w14:paraId="42D9AA37" w14:textId="5AD25AB7" w:rsidR="00387C14"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The global consumer goods market environment is intense and ever-evolving. It is influenced by factors such as changing consumer preferences, technological advancements, and increasing demand for sustainable products. Key rivals include Procter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Gamble (P</w:t>
      </w:r>
      <w:r w:rsidR="00735190" w:rsidRPr="00E56737">
        <w:rPr>
          <w:rFonts w:ascii="Arial" w:hAnsi="Arial" w:cs="Arial"/>
          <w:color w:val="000000" w:themeColor="text1"/>
          <w:szCs w:val="24"/>
        </w:rPr>
        <w:t>and</w:t>
      </w:r>
      <w:r w:rsidRPr="00E56737">
        <w:rPr>
          <w:rFonts w:ascii="Arial" w:hAnsi="Arial" w:cs="Arial"/>
          <w:color w:val="000000" w:themeColor="text1"/>
          <w:szCs w:val="24"/>
        </w:rPr>
        <w:t>G), Nestlé and Colgate-Palmolive, and all are competing in one or more product categories</w:t>
      </w:r>
      <w:r w:rsidR="00B3107F" w:rsidRPr="00E56737">
        <w:rPr>
          <w:rFonts w:ascii="Arial" w:hAnsi="Arial" w:cs="Arial"/>
          <w:color w:val="000000" w:themeColor="text1"/>
          <w:szCs w:val="24"/>
        </w:rPr>
        <w:t xml:space="preserve"> </w:t>
      </w:r>
      <w:r w:rsidR="00B3107F" w:rsidRPr="00E56737">
        <w:rPr>
          <w:rFonts w:ascii="Arial" w:hAnsi="Arial" w:cs="Arial"/>
          <w:color w:val="000000" w:themeColor="text1"/>
          <w:lang w:bidi="hi-IN"/>
        </w:rPr>
        <w:t>(Alshamsi and Al Kahlout, n.d.)</w:t>
      </w:r>
      <w:r w:rsidRPr="00E56737">
        <w:rPr>
          <w:rFonts w:ascii="Arial" w:hAnsi="Arial" w:cs="Arial"/>
          <w:color w:val="000000" w:themeColor="text1"/>
          <w:szCs w:val="24"/>
        </w:rPr>
        <w:t>.</w:t>
      </w:r>
    </w:p>
    <w:tbl>
      <w:tblPr>
        <w:tblStyle w:val="GridTable4-Accent4"/>
        <w:tblW w:w="0" w:type="auto"/>
        <w:tblLook w:val="04A0" w:firstRow="1" w:lastRow="0" w:firstColumn="1" w:lastColumn="0" w:noHBand="0" w:noVBand="1"/>
      </w:tblPr>
      <w:tblGrid>
        <w:gridCol w:w="2457"/>
        <w:gridCol w:w="2444"/>
        <w:gridCol w:w="3051"/>
      </w:tblGrid>
      <w:tr w:rsidR="00E56737" w:rsidRPr="00E56737" w14:paraId="65B97785" w14:textId="77777777" w:rsidTr="004B08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04564A" w14:textId="77777777" w:rsidR="00D00CB6" w:rsidRPr="00E56737" w:rsidRDefault="00D00CB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Segment</w:t>
            </w:r>
          </w:p>
        </w:tc>
        <w:tc>
          <w:tcPr>
            <w:tcW w:w="0" w:type="auto"/>
            <w:hideMark/>
          </w:tcPr>
          <w:p w14:paraId="5B6F3131" w14:textId="77777777" w:rsidR="00D00CB6" w:rsidRPr="00E56737" w:rsidRDefault="00D00CB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Key Brands</w:t>
            </w:r>
          </w:p>
        </w:tc>
        <w:tc>
          <w:tcPr>
            <w:tcW w:w="0" w:type="auto"/>
            <w:hideMark/>
          </w:tcPr>
          <w:p w14:paraId="53BF1C9C" w14:textId="77777777" w:rsidR="00D00CB6" w:rsidRPr="00E56737" w:rsidRDefault="00D00CB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Strategic Focus</w:t>
            </w:r>
          </w:p>
        </w:tc>
      </w:tr>
      <w:tr w:rsidR="00E56737" w:rsidRPr="00E56737" w14:paraId="7F6EAD68" w14:textId="77777777" w:rsidTr="004B0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2B03E8" w14:textId="77777777" w:rsidR="00D00CB6" w:rsidRPr="00E56737" w:rsidRDefault="00D00CB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Beauty &amp; Wellbeing</w:t>
            </w:r>
          </w:p>
        </w:tc>
        <w:tc>
          <w:tcPr>
            <w:tcW w:w="0" w:type="auto"/>
            <w:hideMark/>
          </w:tcPr>
          <w:p w14:paraId="6841A5E8" w14:textId="77777777" w:rsidR="00D00CB6" w:rsidRPr="00E56737" w:rsidRDefault="00D00CB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Dove, Sunsilk</w:t>
            </w:r>
          </w:p>
        </w:tc>
        <w:tc>
          <w:tcPr>
            <w:tcW w:w="0" w:type="auto"/>
            <w:hideMark/>
          </w:tcPr>
          <w:p w14:paraId="3986B230" w14:textId="77777777" w:rsidR="00D00CB6" w:rsidRPr="00E56737" w:rsidRDefault="00D00CB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Premium + purpose-driven</w:t>
            </w:r>
          </w:p>
        </w:tc>
      </w:tr>
      <w:tr w:rsidR="00E56737" w:rsidRPr="00E56737" w14:paraId="5F53F2CF" w14:textId="77777777" w:rsidTr="004B0883">
        <w:tc>
          <w:tcPr>
            <w:cnfStyle w:val="001000000000" w:firstRow="0" w:lastRow="0" w:firstColumn="1" w:lastColumn="0" w:oddVBand="0" w:evenVBand="0" w:oddHBand="0" w:evenHBand="0" w:firstRowFirstColumn="0" w:firstRowLastColumn="0" w:lastRowFirstColumn="0" w:lastRowLastColumn="0"/>
            <w:tcW w:w="0" w:type="auto"/>
            <w:hideMark/>
          </w:tcPr>
          <w:p w14:paraId="53FF640B" w14:textId="77777777" w:rsidR="00D00CB6" w:rsidRPr="00E56737" w:rsidRDefault="00D00CB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Personal Care</w:t>
            </w:r>
          </w:p>
        </w:tc>
        <w:tc>
          <w:tcPr>
            <w:tcW w:w="0" w:type="auto"/>
            <w:hideMark/>
          </w:tcPr>
          <w:p w14:paraId="07ADDE2E" w14:textId="77777777" w:rsidR="00D00CB6" w:rsidRPr="00E56737" w:rsidRDefault="00D00CB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Lifebuoy, Rexona</w:t>
            </w:r>
          </w:p>
        </w:tc>
        <w:tc>
          <w:tcPr>
            <w:tcW w:w="0" w:type="auto"/>
            <w:hideMark/>
          </w:tcPr>
          <w:p w14:paraId="34313891" w14:textId="77777777" w:rsidR="00D00CB6" w:rsidRPr="00E56737" w:rsidRDefault="00D00CB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Mass market + hygiene</w:t>
            </w:r>
          </w:p>
        </w:tc>
      </w:tr>
      <w:tr w:rsidR="00E56737" w:rsidRPr="00E56737" w14:paraId="17482D76" w14:textId="77777777" w:rsidTr="004B0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6CAC3" w14:textId="77777777" w:rsidR="00D00CB6" w:rsidRPr="00E56737" w:rsidRDefault="00D00CB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Home Care</w:t>
            </w:r>
          </w:p>
        </w:tc>
        <w:tc>
          <w:tcPr>
            <w:tcW w:w="0" w:type="auto"/>
            <w:hideMark/>
          </w:tcPr>
          <w:p w14:paraId="5DED7354" w14:textId="75ADB840" w:rsidR="00D00CB6" w:rsidRPr="00E56737" w:rsidRDefault="00D00CB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 xml:space="preserve">Surf Excel, </w:t>
            </w:r>
            <w:r w:rsidR="00F848FB" w:rsidRPr="00E56737">
              <w:rPr>
                <w:rFonts w:ascii="Arial" w:hAnsi="Arial" w:cs="Arial"/>
                <w:color w:val="000000" w:themeColor="text1"/>
                <w:szCs w:val="24"/>
              </w:rPr>
              <w:t>Domestic</w:t>
            </w:r>
          </w:p>
        </w:tc>
        <w:tc>
          <w:tcPr>
            <w:tcW w:w="0" w:type="auto"/>
            <w:hideMark/>
          </w:tcPr>
          <w:p w14:paraId="796E4B35" w14:textId="77777777" w:rsidR="00D00CB6" w:rsidRPr="00E56737" w:rsidRDefault="00D00CB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Cost efficiency + volume</w:t>
            </w:r>
          </w:p>
        </w:tc>
      </w:tr>
      <w:tr w:rsidR="00E56737" w:rsidRPr="00E56737" w14:paraId="690D9AA8" w14:textId="77777777" w:rsidTr="004B0883">
        <w:tc>
          <w:tcPr>
            <w:cnfStyle w:val="001000000000" w:firstRow="0" w:lastRow="0" w:firstColumn="1" w:lastColumn="0" w:oddVBand="0" w:evenVBand="0" w:oddHBand="0" w:evenHBand="0" w:firstRowFirstColumn="0" w:firstRowLastColumn="0" w:lastRowFirstColumn="0" w:lastRowLastColumn="0"/>
            <w:tcW w:w="0" w:type="auto"/>
            <w:hideMark/>
          </w:tcPr>
          <w:p w14:paraId="4704CF6C" w14:textId="77777777" w:rsidR="00D00CB6" w:rsidRPr="00E56737" w:rsidRDefault="00D00CB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Nutrition</w:t>
            </w:r>
          </w:p>
        </w:tc>
        <w:tc>
          <w:tcPr>
            <w:tcW w:w="0" w:type="auto"/>
            <w:hideMark/>
          </w:tcPr>
          <w:p w14:paraId="1E964DFC" w14:textId="77777777" w:rsidR="00D00CB6" w:rsidRPr="00E56737" w:rsidRDefault="00D00CB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Knorr, Hellmann’s</w:t>
            </w:r>
          </w:p>
        </w:tc>
        <w:tc>
          <w:tcPr>
            <w:tcW w:w="0" w:type="auto"/>
            <w:hideMark/>
          </w:tcPr>
          <w:p w14:paraId="073A77AB" w14:textId="77777777" w:rsidR="00D00CB6" w:rsidRPr="00E56737" w:rsidRDefault="00D00CB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Health + sustainability</w:t>
            </w:r>
          </w:p>
        </w:tc>
      </w:tr>
    </w:tbl>
    <w:p w14:paraId="3D1A668E" w14:textId="0B1F355D" w:rsidR="00CD15E8" w:rsidRPr="00E56737" w:rsidRDefault="006F40DE"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As a result of this competition Unilever continues to hold a leading position as one of the world's largest FMCG companies with a broad portfolio and global presence, as well as a focus on sustainability and innovation.</w:t>
      </w:r>
    </w:p>
    <w:p w14:paraId="73C7208D" w14:textId="13293108" w:rsidR="00294C92" w:rsidRPr="00E56737" w:rsidRDefault="00294C92" w:rsidP="008A0612">
      <w:pPr>
        <w:pStyle w:val="Heading1"/>
        <w:spacing w:line="360" w:lineRule="auto"/>
        <w:jc w:val="both"/>
        <w:rPr>
          <w:rFonts w:ascii="Arial" w:hAnsi="Arial" w:cs="Arial"/>
          <w:color w:val="000000" w:themeColor="text1"/>
          <w:szCs w:val="24"/>
        </w:rPr>
      </w:pPr>
      <w:bookmarkStart w:id="4" w:name="_Toc225945939"/>
      <w:r w:rsidRPr="00E56737">
        <w:rPr>
          <w:rFonts w:ascii="Arial" w:hAnsi="Arial" w:cs="Arial"/>
          <w:color w:val="000000" w:themeColor="text1"/>
          <w:szCs w:val="24"/>
        </w:rPr>
        <w:t xml:space="preserve">2. External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Internal Environment Analysis</w:t>
      </w:r>
      <w:bookmarkEnd w:id="4"/>
    </w:p>
    <w:p w14:paraId="3938AE2B" w14:textId="77777777" w:rsidR="00294C92" w:rsidRPr="00E56737" w:rsidRDefault="00294C92" w:rsidP="008A0612">
      <w:pPr>
        <w:pStyle w:val="Heading2"/>
        <w:spacing w:line="360" w:lineRule="auto"/>
        <w:jc w:val="both"/>
        <w:rPr>
          <w:rFonts w:ascii="Arial" w:hAnsi="Arial" w:cs="Arial"/>
          <w:color w:val="000000" w:themeColor="text1"/>
          <w:sz w:val="24"/>
          <w:szCs w:val="24"/>
        </w:rPr>
      </w:pPr>
      <w:bookmarkStart w:id="5" w:name="_Toc225945940"/>
      <w:r w:rsidRPr="00E56737">
        <w:rPr>
          <w:rFonts w:ascii="Arial" w:hAnsi="Arial" w:cs="Arial"/>
          <w:color w:val="000000" w:themeColor="text1"/>
          <w:sz w:val="24"/>
          <w:szCs w:val="24"/>
        </w:rPr>
        <w:t>2.1 External Environment (PESTEL Analysis)</w:t>
      </w:r>
      <w:bookmarkEnd w:id="5"/>
    </w:p>
    <w:p w14:paraId="6B7FEE93" w14:textId="7777777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Unilever's competitive strategy is heavily influenced by the external environment, and can be separated into PESTEL factors.</w:t>
      </w:r>
    </w:p>
    <w:p w14:paraId="50FD58D0" w14:textId="68A0D16D" w:rsidR="00BB27C4" w:rsidRPr="00E56737" w:rsidRDefault="00BB27C4"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Political factors</w:t>
      </w:r>
      <w:r w:rsidR="00C071FD" w:rsidRPr="00E56737">
        <w:rPr>
          <w:rFonts w:ascii="Arial" w:hAnsi="Arial" w:cs="Arial"/>
          <w:b/>
          <w:bCs/>
          <w:color w:val="000000" w:themeColor="text1"/>
          <w:szCs w:val="24"/>
        </w:rPr>
        <w:t xml:space="preserve">: </w:t>
      </w:r>
    </w:p>
    <w:p w14:paraId="25F07930" w14:textId="3812170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Political factors play a huge role in Unilever</w:t>
      </w:r>
      <w:r w:rsidR="0056525F" w:rsidRPr="00E56737">
        <w:rPr>
          <w:rFonts w:ascii="Arial" w:hAnsi="Arial" w:cs="Arial"/>
          <w:color w:val="000000" w:themeColor="text1"/>
          <w:szCs w:val="24"/>
        </w:rPr>
        <w:t xml:space="preserve">. </w:t>
      </w:r>
      <w:r w:rsidRPr="00E56737">
        <w:rPr>
          <w:rFonts w:ascii="Arial" w:hAnsi="Arial" w:cs="Arial"/>
          <w:color w:val="000000" w:themeColor="text1"/>
          <w:szCs w:val="24"/>
        </w:rPr>
        <w:t>Unilever is an international firm operating in markets with different regulatory, trade and tariff policies and political risks</w:t>
      </w:r>
      <w:r w:rsidR="00A11094" w:rsidRPr="00E56737">
        <w:rPr>
          <w:rFonts w:ascii="Arial" w:hAnsi="Arial" w:cs="Arial"/>
          <w:color w:val="000000" w:themeColor="text1"/>
          <w:szCs w:val="24"/>
        </w:rPr>
        <w:t xml:space="preserve"> </w:t>
      </w:r>
      <w:r w:rsidR="00A11094" w:rsidRPr="00E56737">
        <w:rPr>
          <w:rFonts w:ascii="Arial" w:hAnsi="Arial" w:cs="Arial"/>
          <w:color w:val="000000" w:themeColor="text1"/>
          <w:lang w:bidi="hi-IN"/>
        </w:rPr>
        <w:t>(Unilever, 2025)</w:t>
      </w:r>
      <w:r w:rsidRPr="00E56737">
        <w:rPr>
          <w:rFonts w:ascii="Arial" w:hAnsi="Arial" w:cs="Arial"/>
          <w:color w:val="000000" w:themeColor="text1"/>
          <w:szCs w:val="24"/>
        </w:rPr>
        <w:t>. For example, globalisation could lead to a restriction of trade or geopolitical risks. Unilever adopts a localisation strategy to reduce political risks as much as possible, producing products closer to market.</w:t>
      </w:r>
    </w:p>
    <w:p w14:paraId="65ECF173" w14:textId="356B64C5" w:rsidR="004363DF" w:rsidRPr="00E56737" w:rsidRDefault="004363DF"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Economic factors: </w:t>
      </w:r>
    </w:p>
    <w:p w14:paraId="1565DC9D" w14:textId="59337C5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Economic risk, such as inflation, exchange rates and economic growth affect a market's purchasing power. In emerging markets, a key market for Unilever, economic factors drive price</w:t>
      </w:r>
      <w:r w:rsidR="00BD29BF" w:rsidRPr="00E56737">
        <w:rPr>
          <w:rFonts w:ascii="Arial" w:hAnsi="Arial" w:cs="Arial"/>
          <w:color w:val="000000" w:themeColor="text1"/>
          <w:szCs w:val="24"/>
        </w:rPr>
        <w:t xml:space="preserve"> </w:t>
      </w:r>
      <w:r w:rsidR="00BD29BF" w:rsidRPr="00E56737">
        <w:rPr>
          <w:rFonts w:ascii="Arial" w:hAnsi="Arial" w:cs="Arial"/>
          <w:color w:val="000000" w:themeColor="text1"/>
          <w:lang w:bidi="hi-IN"/>
        </w:rPr>
        <w:t>(Alshamsi and Al Kahlout, n.d.)</w:t>
      </w:r>
      <w:r w:rsidRPr="00E56737">
        <w:rPr>
          <w:rFonts w:ascii="Arial" w:hAnsi="Arial" w:cs="Arial"/>
          <w:color w:val="000000" w:themeColor="text1"/>
          <w:szCs w:val="24"/>
        </w:rPr>
        <w:t>. Unilever offers a range of products with different prices to offer affordable products at a profit. It also encourages cost and supply chain efficiency to mitigate these risks.</w:t>
      </w:r>
    </w:p>
    <w:p w14:paraId="1A831C48" w14:textId="1D73E2C6" w:rsidR="00005AC5" w:rsidRPr="00E56737" w:rsidRDefault="00005AC5"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Social factors: </w:t>
      </w:r>
    </w:p>
    <w:p w14:paraId="7FCD3305" w14:textId="37CBF6AD"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lastRenderedPageBreak/>
        <w:t>Social factors are also important for FMCG, in the form of shifting consumer trends. There is a growing consumers demand for healthy, "ethical" and sustainable products. Unilever is addressing this with plant-based, sustainable and healthy products and packaging</w:t>
      </w:r>
      <w:r w:rsidR="00D92D7C" w:rsidRPr="00E56737">
        <w:rPr>
          <w:rFonts w:ascii="Arial" w:hAnsi="Arial" w:cs="Arial"/>
          <w:color w:val="000000" w:themeColor="text1"/>
          <w:szCs w:val="24"/>
        </w:rPr>
        <w:t xml:space="preserve"> </w:t>
      </w:r>
      <w:r w:rsidR="00D92D7C" w:rsidRPr="00E56737">
        <w:rPr>
          <w:rFonts w:ascii="Arial" w:hAnsi="Arial" w:cs="Arial"/>
          <w:color w:val="000000" w:themeColor="text1"/>
          <w:lang w:bidi="hi-IN"/>
        </w:rPr>
        <w:t>(Unilever, 2025)</w:t>
      </w:r>
      <w:r w:rsidRPr="00E56737">
        <w:rPr>
          <w:rFonts w:ascii="Arial" w:hAnsi="Arial" w:cs="Arial"/>
          <w:color w:val="000000" w:themeColor="text1"/>
          <w:szCs w:val="24"/>
        </w:rPr>
        <w:t>. It embraces purpose-driven brands which meet these needs and build consumer loyalty.</w:t>
      </w:r>
    </w:p>
    <w:p w14:paraId="0D03A4DF" w14:textId="0B8DC1A9" w:rsidR="00E105AC" w:rsidRPr="00E56737" w:rsidRDefault="00E105AC"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Technology factors: </w:t>
      </w:r>
    </w:p>
    <w:p w14:paraId="7E2B4BA9" w14:textId="06CAEAE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Innovation, efficiency and marketing are influenced by technology. The rise of digital platforms and e-commerce has changed the way consumers interact. Unilever has embraced the digital economy with data analytics, artificial intelligence and digital marketing</w:t>
      </w:r>
      <w:r w:rsidR="002B05D8" w:rsidRPr="00E56737">
        <w:rPr>
          <w:rFonts w:ascii="Arial" w:hAnsi="Arial" w:cs="Arial"/>
          <w:color w:val="000000" w:themeColor="text1"/>
          <w:szCs w:val="24"/>
        </w:rPr>
        <w:t xml:space="preserve"> </w:t>
      </w:r>
      <w:r w:rsidR="002B05D8" w:rsidRPr="00E56737">
        <w:rPr>
          <w:rFonts w:ascii="Arial" w:hAnsi="Arial" w:cs="Arial"/>
          <w:color w:val="000000" w:themeColor="text1"/>
          <w:lang w:bidi="hi-IN"/>
        </w:rPr>
        <w:t>(Onikoyi et al., 2022)</w:t>
      </w:r>
      <w:r w:rsidRPr="00E56737">
        <w:rPr>
          <w:rFonts w:ascii="Arial" w:hAnsi="Arial" w:cs="Arial"/>
          <w:color w:val="000000" w:themeColor="text1"/>
          <w:szCs w:val="24"/>
        </w:rPr>
        <w:t>. This will help them to better understand their customers, drive efficiencies and create better engagement.</w:t>
      </w:r>
    </w:p>
    <w:p w14:paraId="6F78D218" w14:textId="461167D8" w:rsidR="009001B1" w:rsidRPr="00E56737" w:rsidRDefault="009001B1"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Environmental Factors: </w:t>
      </w:r>
    </w:p>
    <w:p w14:paraId="5E02948B" w14:textId="7777777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Environmental factors are also gaining more importance, as we face climate change and global warming. Unilever has adopted sustainable practices, including targets for reducing carbon emissions, saving water and sourcing raw materials. This not only benefits the planet, but increases brand equity and positioning.</w:t>
      </w:r>
    </w:p>
    <w:p w14:paraId="16B47174" w14:textId="0DFC516C" w:rsidR="009B17C9" w:rsidRPr="00E56737" w:rsidRDefault="009B17C9"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Legal factors: </w:t>
      </w:r>
    </w:p>
    <w:p w14:paraId="240985F8" w14:textId="3689D07C"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Legal factors relate to regulatory compliance in the areas of health, safety and environmental protection. Unilever is a multinational company and needs to comply with laws in various jurisdictions</w:t>
      </w:r>
      <w:r w:rsidR="00B65C21" w:rsidRPr="00E56737">
        <w:rPr>
          <w:rFonts w:ascii="Arial" w:hAnsi="Arial" w:cs="Arial"/>
          <w:color w:val="000000" w:themeColor="text1"/>
          <w:szCs w:val="24"/>
        </w:rPr>
        <w:t xml:space="preserve"> </w:t>
      </w:r>
      <w:r w:rsidR="00B65C21" w:rsidRPr="00E56737">
        <w:rPr>
          <w:rFonts w:ascii="Arial" w:hAnsi="Arial" w:cs="Arial"/>
          <w:color w:val="000000" w:themeColor="text1"/>
          <w:lang w:bidi="hi-IN"/>
        </w:rPr>
        <w:t>(Unilever, 2025)</w:t>
      </w:r>
      <w:r w:rsidRPr="00E56737">
        <w:rPr>
          <w:rFonts w:ascii="Arial" w:hAnsi="Arial" w:cs="Arial"/>
          <w:color w:val="000000" w:themeColor="text1"/>
          <w:szCs w:val="24"/>
        </w:rPr>
        <w:t>. Non-compliance may result in fines and/or reputational issues. Therefore, the company has strict compliance and corporate sustainability programs to mitigate the risks.</w:t>
      </w:r>
    </w:p>
    <w:p w14:paraId="42B058B6" w14:textId="0131126D" w:rsidR="00E54B3A" w:rsidRPr="00E56737" w:rsidRDefault="00E54B3A"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Summary: </w:t>
      </w:r>
    </w:p>
    <w:tbl>
      <w:tblPr>
        <w:tblStyle w:val="GridTable4-Accent3"/>
        <w:tblW w:w="0" w:type="auto"/>
        <w:tblLook w:val="04A0" w:firstRow="1" w:lastRow="0" w:firstColumn="1" w:lastColumn="0" w:noHBand="0" w:noVBand="1"/>
      </w:tblPr>
      <w:tblGrid>
        <w:gridCol w:w="1883"/>
        <w:gridCol w:w="2951"/>
        <w:gridCol w:w="3278"/>
      </w:tblGrid>
      <w:tr w:rsidR="00E56737" w:rsidRPr="00E56737" w14:paraId="4DBD807C" w14:textId="77777777" w:rsidTr="00350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69BA8"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Factor</w:t>
            </w:r>
          </w:p>
        </w:tc>
        <w:tc>
          <w:tcPr>
            <w:tcW w:w="0" w:type="auto"/>
            <w:hideMark/>
          </w:tcPr>
          <w:p w14:paraId="6BCE6E25" w14:textId="77777777" w:rsidR="00461298" w:rsidRPr="00E56737" w:rsidRDefault="00461298"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Key Issue</w:t>
            </w:r>
          </w:p>
        </w:tc>
        <w:tc>
          <w:tcPr>
            <w:tcW w:w="0" w:type="auto"/>
            <w:hideMark/>
          </w:tcPr>
          <w:p w14:paraId="696473DB" w14:textId="77777777" w:rsidR="00461298" w:rsidRPr="00E56737" w:rsidRDefault="00461298"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Strategic Impact</w:t>
            </w:r>
          </w:p>
        </w:tc>
      </w:tr>
      <w:tr w:rsidR="00E56737" w:rsidRPr="00E56737" w14:paraId="3EE6C737" w14:textId="77777777" w:rsidTr="00350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F6EC69"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Political</w:t>
            </w:r>
          </w:p>
        </w:tc>
        <w:tc>
          <w:tcPr>
            <w:tcW w:w="0" w:type="auto"/>
            <w:hideMark/>
          </w:tcPr>
          <w:p w14:paraId="10D87068"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Trade regulations</w:t>
            </w:r>
          </w:p>
        </w:tc>
        <w:tc>
          <w:tcPr>
            <w:tcW w:w="0" w:type="auto"/>
            <w:hideMark/>
          </w:tcPr>
          <w:p w14:paraId="5A5D0DC9"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Localisation strategy</w:t>
            </w:r>
          </w:p>
        </w:tc>
      </w:tr>
      <w:tr w:rsidR="00E56737" w:rsidRPr="00E56737" w14:paraId="76CACB78" w14:textId="77777777" w:rsidTr="003509C2">
        <w:tc>
          <w:tcPr>
            <w:cnfStyle w:val="001000000000" w:firstRow="0" w:lastRow="0" w:firstColumn="1" w:lastColumn="0" w:oddVBand="0" w:evenVBand="0" w:oddHBand="0" w:evenHBand="0" w:firstRowFirstColumn="0" w:firstRowLastColumn="0" w:lastRowFirstColumn="0" w:lastRowLastColumn="0"/>
            <w:tcW w:w="0" w:type="auto"/>
            <w:hideMark/>
          </w:tcPr>
          <w:p w14:paraId="367551BD"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Economic</w:t>
            </w:r>
          </w:p>
        </w:tc>
        <w:tc>
          <w:tcPr>
            <w:tcW w:w="0" w:type="auto"/>
            <w:hideMark/>
          </w:tcPr>
          <w:p w14:paraId="4DCD8172"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Inflation</w:t>
            </w:r>
          </w:p>
        </w:tc>
        <w:tc>
          <w:tcPr>
            <w:tcW w:w="0" w:type="auto"/>
            <w:hideMark/>
          </w:tcPr>
          <w:p w14:paraId="5FEBDEAF"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Price-tier products</w:t>
            </w:r>
          </w:p>
        </w:tc>
      </w:tr>
      <w:tr w:rsidR="00E56737" w:rsidRPr="00E56737" w14:paraId="2A607E35" w14:textId="77777777" w:rsidTr="00350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ECAA03"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Social</w:t>
            </w:r>
          </w:p>
        </w:tc>
        <w:tc>
          <w:tcPr>
            <w:tcW w:w="0" w:type="auto"/>
            <w:hideMark/>
          </w:tcPr>
          <w:p w14:paraId="7E4312D2"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Health trends</w:t>
            </w:r>
          </w:p>
        </w:tc>
        <w:tc>
          <w:tcPr>
            <w:tcW w:w="0" w:type="auto"/>
            <w:hideMark/>
          </w:tcPr>
          <w:p w14:paraId="6E360B68"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Sustainable products</w:t>
            </w:r>
          </w:p>
        </w:tc>
      </w:tr>
      <w:tr w:rsidR="00E56737" w:rsidRPr="00E56737" w14:paraId="76EBE475" w14:textId="77777777" w:rsidTr="003509C2">
        <w:tc>
          <w:tcPr>
            <w:cnfStyle w:val="001000000000" w:firstRow="0" w:lastRow="0" w:firstColumn="1" w:lastColumn="0" w:oddVBand="0" w:evenVBand="0" w:oddHBand="0" w:evenHBand="0" w:firstRowFirstColumn="0" w:firstRowLastColumn="0" w:lastRowFirstColumn="0" w:lastRowLastColumn="0"/>
            <w:tcW w:w="0" w:type="auto"/>
            <w:hideMark/>
          </w:tcPr>
          <w:p w14:paraId="52D6809C"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Technological</w:t>
            </w:r>
          </w:p>
        </w:tc>
        <w:tc>
          <w:tcPr>
            <w:tcW w:w="0" w:type="auto"/>
            <w:hideMark/>
          </w:tcPr>
          <w:p w14:paraId="0A10B3D9"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Digital transformation</w:t>
            </w:r>
          </w:p>
        </w:tc>
        <w:tc>
          <w:tcPr>
            <w:tcW w:w="0" w:type="auto"/>
            <w:hideMark/>
          </w:tcPr>
          <w:p w14:paraId="3DD030C6"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AI + e-commerce investment</w:t>
            </w:r>
          </w:p>
        </w:tc>
      </w:tr>
      <w:tr w:rsidR="00E56737" w:rsidRPr="00E56737" w14:paraId="2D1E4B2F" w14:textId="77777777" w:rsidTr="00350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A8561D"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Environmental</w:t>
            </w:r>
          </w:p>
        </w:tc>
        <w:tc>
          <w:tcPr>
            <w:tcW w:w="0" w:type="auto"/>
            <w:hideMark/>
          </w:tcPr>
          <w:p w14:paraId="1EFC68E2"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Climate pressure</w:t>
            </w:r>
          </w:p>
        </w:tc>
        <w:tc>
          <w:tcPr>
            <w:tcW w:w="0" w:type="auto"/>
            <w:hideMark/>
          </w:tcPr>
          <w:p w14:paraId="5450717A" w14:textId="77777777" w:rsidR="00461298" w:rsidRPr="00E56737" w:rsidRDefault="00461298"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Net-zero commitments</w:t>
            </w:r>
          </w:p>
        </w:tc>
      </w:tr>
      <w:tr w:rsidR="00E56737" w:rsidRPr="00E56737" w14:paraId="1B8FD20C" w14:textId="77777777" w:rsidTr="003509C2">
        <w:tc>
          <w:tcPr>
            <w:cnfStyle w:val="001000000000" w:firstRow="0" w:lastRow="0" w:firstColumn="1" w:lastColumn="0" w:oddVBand="0" w:evenVBand="0" w:oddHBand="0" w:evenHBand="0" w:firstRowFirstColumn="0" w:firstRowLastColumn="0" w:lastRowFirstColumn="0" w:lastRowLastColumn="0"/>
            <w:tcW w:w="0" w:type="auto"/>
            <w:hideMark/>
          </w:tcPr>
          <w:p w14:paraId="7E371932" w14:textId="77777777" w:rsidR="00461298" w:rsidRPr="00E56737" w:rsidRDefault="00461298"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Legal</w:t>
            </w:r>
          </w:p>
        </w:tc>
        <w:tc>
          <w:tcPr>
            <w:tcW w:w="0" w:type="auto"/>
            <w:hideMark/>
          </w:tcPr>
          <w:p w14:paraId="22CE8C2D"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Compliance requirements</w:t>
            </w:r>
          </w:p>
        </w:tc>
        <w:tc>
          <w:tcPr>
            <w:tcW w:w="0" w:type="auto"/>
            <w:hideMark/>
          </w:tcPr>
          <w:p w14:paraId="68E45B4F" w14:textId="77777777" w:rsidR="00461298" w:rsidRPr="00E56737" w:rsidRDefault="00461298"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Strong governance systems</w:t>
            </w:r>
          </w:p>
        </w:tc>
      </w:tr>
    </w:tbl>
    <w:p w14:paraId="292E0451" w14:textId="08A09826" w:rsidR="00294C92"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To put it briefly, Unilever takes these a PESTEL factors into account when formulating its growth strategies</w:t>
      </w:r>
      <w:r w:rsidR="00821E80" w:rsidRPr="00E56737">
        <w:rPr>
          <w:rFonts w:ascii="Arial" w:hAnsi="Arial" w:cs="Arial"/>
          <w:color w:val="000000" w:themeColor="text1"/>
          <w:szCs w:val="24"/>
        </w:rPr>
        <w:t xml:space="preserve"> </w:t>
      </w:r>
      <w:r w:rsidR="00821E80" w:rsidRPr="00E56737">
        <w:rPr>
          <w:rFonts w:ascii="Arial" w:hAnsi="Arial" w:cs="Arial"/>
          <w:color w:val="000000" w:themeColor="text1"/>
          <w:lang w:bidi="hi-IN"/>
        </w:rPr>
        <w:t>(Onikoyi et al., 2022)</w:t>
      </w:r>
      <w:r w:rsidRPr="00E56737">
        <w:rPr>
          <w:rFonts w:ascii="Arial" w:hAnsi="Arial" w:cs="Arial"/>
          <w:color w:val="000000" w:themeColor="text1"/>
          <w:szCs w:val="24"/>
        </w:rPr>
        <w:t>.</w:t>
      </w:r>
    </w:p>
    <w:p w14:paraId="656855EA" w14:textId="77777777" w:rsidR="00294C92" w:rsidRPr="00E56737" w:rsidRDefault="00294C92" w:rsidP="008A0612">
      <w:pPr>
        <w:pStyle w:val="Heading2"/>
        <w:spacing w:line="360" w:lineRule="auto"/>
        <w:jc w:val="both"/>
        <w:rPr>
          <w:rFonts w:ascii="Arial" w:hAnsi="Arial" w:cs="Arial"/>
          <w:color w:val="000000" w:themeColor="text1"/>
          <w:sz w:val="24"/>
          <w:szCs w:val="24"/>
        </w:rPr>
      </w:pPr>
      <w:bookmarkStart w:id="6" w:name="_Toc225945941"/>
      <w:r w:rsidRPr="00E56737">
        <w:rPr>
          <w:rFonts w:ascii="Arial" w:hAnsi="Arial" w:cs="Arial"/>
          <w:color w:val="000000" w:themeColor="text1"/>
          <w:sz w:val="24"/>
          <w:szCs w:val="24"/>
        </w:rPr>
        <w:lastRenderedPageBreak/>
        <w:t>2.2 Industry Analysis (Porter’s Five Forces)</w:t>
      </w:r>
      <w:bookmarkEnd w:id="6"/>
    </w:p>
    <w:p w14:paraId="0DCEE784" w14:textId="7480C8CE" w:rsidR="00DE0D15"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FMCG is a highly competitive industry with low switching costs for customers, so it's a good model to use</w:t>
      </w:r>
      <w:r w:rsidR="00ED6F19" w:rsidRPr="00E56737">
        <w:rPr>
          <w:rFonts w:ascii="Arial" w:hAnsi="Arial" w:cs="Arial"/>
          <w:color w:val="000000" w:themeColor="text1"/>
          <w:szCs w:val="24"/>
        </w:rPr>
        <w:t xml:space="preserve"> </w:t>
      </w:r>
      <w:r w:rsidR="00ED6F19" w:rsidRPr="00E56737">
        <w:rPr>
          <w:rFonts w:ascii="Arial" w:hAnsi="Arial" w:cs="Arial"/>
          <w:color w:val="000000" w:themeColor="text1"/>
          <w:lang w:bidi="hi-IN"/>
        </w:rPr>
        <w:t>(Narikiyo, Harris and Elmassri, 2025)</w:t>
      </w:r>
      <w:r w:rsidRPr="00E56737">
        <w:rPr>
          <w:rFonts w:ascii="Arial" w:hAnsi="Arial" w:cs="Arial"/>
          <w:color w:val="000000" w:themeColor="text1"/>
          <w:szCs w:val="24"/>
        </w:rPr>
        <w:t>.</w:t>
      </w:r>
    </w:p>
    <w:p w14:paraId="55946BAC" w14:textId="34015891" w:rsidR="00DE0D15"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Competitive rivalry is high. Multinational conglomerates such as Procter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Gamble (P</w:t>
      </w:r>
      <w:r w:rsidR="00735190" w:rsidRPr="00E56737">
        <w:rPr>
          <w:rFonts w:ascii="Arial" w:hAnsi="Arial" w:cs="Arial"/>
          <w:color w:val="000000" w:themeColor="text1"/>
          <w:szCs w:val="24"/>
        </w:rPr>
        <w:t>and</w:t>
      </w:r>
      <w:r w:rsidRPr="00E56737">
        <w:rPr>
          <w:rFonts w:ascii="Arial" w:hAnsi="Arial" w:cs="Arial"/>
          <w:color w:val="000000" w:themeColor="text1"/>
          <w:szCs w:val="24"/>
        </w:rPr>
        <w:t>G) and Nestlé are involved in multiple product categories, with fierce rivalry in pricing, promotion and new product development. Unilever has carved its niche with branding, innovation and sustainability</w:t>
      </w:r>
      <w:r w:rsidR="00423976" w:rsidRPr="00E56737">
        <w:rPr>
          <w:rFonts w:ascii="Arial" w:hAnsi="Arial" w:cs="Arial"/>
          <w:color w:val="000000" w:themeColor="text1"/>
          <w:szCs w:val="24"/>
        </w:rPr>
        <w:t xml:space="preserve"> </w:t>
      </w:r>
      <w:r w:rsidR="00423976"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39F39295" w14:textId="77777777" w:rsidR="00DE0D15"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Bargaining power of buyers is low. Buyer loyalty and preference is a barrier to entry for new entrants, as are high capital costs and distribution. But small players can find their niche - especially in the organic field.</w:t>
      </w:r>
    </w:p>
    <w:p w14:paraId="504B2396" w14:textId="342684CC" w:rsidR="00DE0D15"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Bargaining power of suppliers is high. Unilever has a range of suppliers for its ingredients, and deals well</w:t>
      </w:r>
      <w:r w:rsidR="005132D1" w:rsidRPr="00E56737">
        <w:rPr>
          <w:rFonts w:ascii="Arial" w:hAnsi="Arial" w:cs="Arial"/>
          <w:color w:val="000000" w:themeColor="text1"/>
          <w:szCs w:val="24"/>
        </w:rPr>
        <w:t xml:space="preserve"> </w:t>
      </w:r>
      <w:r w:rsidR="005132D1" w:rsidRPr="00E56737">
        <w:rPr>
          <w:rFonts w:ascii="Arial" w:hAnsi="Arial" w:cs="Arial"/>
          <w:color w:val="000000" w:themeColor="text1"/>
          <w:lang w:bidi="hi-IN"/>
        </w:rPr>
        <w:t>(Unilever, 2025)</w:t>
      </w:r>
      <w:r w:rsidRPr="00E56737">
        <w:rPr>
          <w:rFonts w:ascii="Arial" w:hAnsi="Arial" w:cs="Arial"/>
          <w:color w:val="000000" w:themeColor="text1"/>
          <w:szCs w:val="24"/>
        </w:rPr>
        <w:t>. But reliance on agricultural products makes it vulnerable to price fluctuations and supply interruptions, managed by sustainable sourcing practices and relationships.</w:t>
      </w:r>
    </w:p>
    <w:p w14:paraId="6DA119F1" w14:textId="226B2188" w:rsidR="00DE0D15"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Bargaining power of buyers is high as there are many substitutes and low switching costs for consumers. There are many substitute brands available. This is offset by product and brand differentiation, quality and innovation</w:t>
      </w:r>
      <w:r w:rsidR="003B44C7" w:rsidRPr="00E56737">
        <w:rPr>
          <w:rFonts w:ascii="Arial" w:hAnsi="Arial" w:cs="Arial"/>
          <w:color w:val="000000" w:themeColor="text1"/>
          <w:szCs w:val="24"/>
        </w:rPr>
        <w:t xml:space="preserve"> </w:t>
      </w:r>
      <w:r w:rsidR="003B44C7" w:rsidRPr="00E56737">
        <w:rPr>
          <w:rFonts w:ascii="Arial" w:hAnsi="Arial" w:cs="Arial"/>
          <w:color w:val="000000" w:themeColor="text1"/>
          <w:lang w:bidi="hi-IN"/>
        </w:rPr>
        <w:t>(Narikiyo, Harris and Elmassri, 2025)</w:t>
      </w:r>
      <w:r w:rsidRPr="00E56737">
        <w:rPr>
          <w:rFonts w:ascii="Arial" w:hAnsi="Arial" w:cs="Arial"/>
          <w:color w:val="000000" w:themeColor="text1"/>
          <w:szCs w:val="24"/>
        </w:rPr>
        <w:t>.</w:t>
      </w:r>
    </w:p>
    <w:p w14:paraId="7ACB5F82" w14:textId="44FF7B48" w:rsidR="00294C92" w:rsidRPr="00E56737" w:rsidRDefault="00DE0D1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There are also many substitutes, private label and other products. Unilever prevents this by product diversification and providing high-quality eco-products differentiated from the competition</w:t>
      </w:r>
      <w:r w:rsidR="003D191E" w:rsidRPr="00E56737">
        <w:rPr>
          <w:rFonts w:ascii="Arial" w:hAnsi="Arial" w:cs="Arial"/>
          <w:color w:val="000000" w:themeColor="text1"/>
          <w:szCs w:val="24"/>
        </w:rPr>
        <w:t xml:space="preserve"> </w:t>
      </w:r>
      <w:r w:rsidR="003D191E"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347BBC0F" w14:textId="2195CCEA" w:rsidR="00294C92" w:rsidRPr="00E56737" w:rsidRDefault="00294C92" w:rsidP="008A0612">
      <w:pPr>
        <w:pStyle w:val="Heading2"/>
        <w:spacing w:line="360" w:lineRule="auto"/>
        <w:jc w:val="both"/>
        <w:rPr>
          <w:rFonts w:ascii="Arial" w:hAnsi="Arial" w:cs="Arial"/>
          <w:color w:val="000000" w:themeColor="text1"/>
          <w:sz w:val="24"/>
          <w:szCs w:val="24"/>
        </w:rPr>
      </w:pPr>
      <w:bookmarkStart w:id="7" w:name="_Toc225945942"/>
      <w:r w:rsidRPr="00E56737">
        <w:rPr>
          <w:rFonts w:ascii="Arial" w:hAnsi="Arial" w:cs="Arial"/>
          <w:color w:val="000000" w:themeColor="text1"/>
          <w:sz w:val="24"/>
          <w:szCs w:val="24"/>
        </w:rPr>
        <w:t xml:space="preserve">2.3 Critical Success Factors </w:t>
      </w:r>
      <w:r w:rsidR="00735190" w:rsidRPr="00E56737">
        <w:rPr>
          <w:rFonts w:ascii="Arial" w:hAnsi="Arial" w:cs="Arial"/>
          <w:color w:val="000000" w:themeColor="text1"/>
          <w:sz w:val="24"/>
          <w:szCs w:val="24"/>
        </w:rPr>
        <w:t>and</w:t>
      </w:r>
      <w:r w:rsidRPr="00E56737">
        <w:rPr>
          <w:rFonts w:ascii="Arial" w:hAnsi="Arial" w:cs="Arial"/>
          <w:color w:val="000000" w:themeColor="text1"/>
          <w:sz w:val="24"/>
          <w:szCs w:val="24"/>
        </w:rPr>
        <w:t xml:space="preserve"> Strategic Challenges</w:t>
      </w:r>
      <w:bookmarkEnd w:id="7"/>
    </w:p>
    <w:p w14:paraId="049D4022" w14:textId="7777777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There are a number of key success factors for Unilever.</w:t>
      </w:r>
    </w:p>
    <w:p w14:paraId="1FB21904" w14:textId="67E3970C"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First, there is pressure for sustainability, given consumers' and governments' demand for sustainability measures</w:t>
      </w:r>
      <w:r w:rsidR="0086362A" w:rsidRPr="00E56737">
        <w:rPr>
          <w:rFonts w:ascii="Arial" w:hAnsi="Arial" w:cs="Arial"/>
          <w:color w:val="000000" w:themeColor="text1"/>
          <w:szCs w:val="24"/>
        </w:rPr>
        <w:t xml:space="preserve"> </w:t>
      </w:r>
      <w:r w:rsidR="0086362A" w:rsidRPr="00E56737">
        <w:rPr>
          <w:rFonts w:ascii="Arial" w:hAnsi="Arial" w:cs="Arial"/>
          <w:color w:val="000000" w:themeColor="text1"/>
          <w:lang w:bidi="hi-IN"/>
        </w:rPr>
        <w:t>(Hong, 2025)</w:t>
      </w:r>
      <w:r w:rsidRPr="00E56737">
        <w:rPr>
          <w:rFonts w:ascii="Arial" w:hAnsi="Arial" w:cs="Arial"/>
          <w:color w:val="000000" w:themeColor="text1"/>
          <w:szCs w:val="24"/>
        </w:rPr>
        <w:t>. Unilever's leadership in this area is a success factor but also an investment and development requirement.</w:t>
      </w:r>
    </w:p>
    <w:p w14:paraId="4FC0F061" w14:textId="450B52EA" w:rsidR="0004572B" w:rsidRPr="00E56737" w:rsidRDefault="0004572B" w:rsidP="00EA5C41">
      <w:pPr>
        <w:spacing w:line="360" w:lineRule="auto"/>
        <w:jc w:val="center"/>
        <w:rPr>
          <w:rFonts w:ascii="Arial" w:hAnsi="Arial" w:cs="Arial"/>
          <w:b/>
          <w:bCs/>
          <w:color w:val="000000" w:themeColor="text1"/>
          <w:szCs w:val="24"/>
        </w:rPr>
      </w:pPr>
      <w:r w:rsidRPr="00E56737">
        <w:rPr>
          <w:rFonts w:ascii="Arial" w:hAnsi="Arial" w:cs="Arial"/>
          <w:b/>
          <w:bCs/>
          <w:noProof/>
          <w:color w:val="000000" w:themeColor="text1"/>
          <w:szCs w:val="24"/>
        </w:rPr>
        <w:lastRenderedPageBreak/>
        <w:drawing>
          <wp:inline distT="0" distB="0" distL="0" distR="0" wp14:anchorId="78A0E374" wp14:editId="5DE6DC36">
            <wp:extent cx="5299710" cy="2930428"/>
            <wp:effectExtent l="0" t="0" r="0" b="3810"/>
            <wp:docPr id="11664891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8530" cy="2935305"/>
                    </a:xfrm>
                    <a:prstGeom prst="rect">
                      <a:avLst/>
                    </a:prstGeom>
                    <a:noFill/>
                  </pic:spPr>
                </pic:pic>
              </a:graphicData>
            </a:graphic>
          </wp:inline>
        </w:drawing>
      </w:r>
    </w:p>
    <w:p w14:paraId="5BDF359A" w14:textId="7C06A659" w:rsidR="002E17E4" w:rsidRPr="00E56737" w:rsidRDefault="002E17E4" w:rsidP="00EA5C41">
      <w:pPr>
        <w:spacing w:line="360" w:lineRule="auto"/>
        <w:jc w:val="center"/>
        <w:rPr>
          <w:rFonts w:ascii="Arial" w:hAnsi="Arial" w:cs="Arial"/>
          <w:b/>
          <w:bCs/>
          <w:color w:val="000000" w:themeColor="text1"/>
          <w:szCs w:val="24"/>
        </w:rPr>
      </w:pPr>
      <w:r w:rsidRPr="00E56737">
        <w:rPr>
          <w:rFonts w:ascii="Arial" w:hAnsi="Arial" w:cs="Arial"/>
          <w:b/>
          <w:bCs/>
          <w:color w:val="000000" w:themeColor="text1"/>
          <w:szCs w:val="24"/>
        </w:rPr>
        <w:t>Figure: Multi brand strategy of Unilever</w:t>
      </w:r>
    </w:p>
    <w:p w14:paraId="161B39B1" w14:textId="154F6982" w:rsidR="000B1D6F" w:rsidRPr="00E56737" w:rsidRDefault="000B1D6F" w:rsidP="00EA5C41">
      <w:pPr>
        <w:spacing w:line="360" w:lineRule="auto"/>
        <w:jc w:val="center"/>
        <w:rPr>
          <w:rFonts w:ascii="Arial" w:hAnsi="Arial" w:cs="Arial"/>
          <w:color w:val="000000" w:themeColor="text1"/>
          <w:szCs w:val="24"/>
        </w:rPr>
      </w:pPr>
      <w:r w:rsidRPr="00E56737">
        <w:rPr>
          <w:rFonts w:ascii="Arial" w:hAnsi="Arial" w:cs="Arial"/>
          <w:b/>
          <w:bCs/>
          <w:color w:val="000000" w:themeColor="text1"/>
          <w:szCs w:val="24"/>
        </w:rPr>
        <w:t>Source: (GlobalData, 2026)</w:t>
      </w:r>
    </w:p>
    <w:p w14:paraId="0E767EEE" w14:textId="334E8C63"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Another factor is also shifting consumer preferences. It must keep up with the trend towards natural, healthy and sustainable choices. Unilever needs to innovate its product range accordingly</w:t>
      </w:r>
      <w:r w:rsidR="00E51195" w:rsidRPr="00E56737">
        <w:rPr>
          <w:rFonts w:ascii="Arial" w:hAnsi="Arial" w:cs="Arial"/>
          <w:color w:val="000000" w:themeColor="text1"/>
          <w:szCs w:val="24"/>
        </w:rPr>
        <w:t xml:space="preserve"> </w:t>
      </w:r>
      <w:r w:rsidR="00E51195" w:rsidRPr="00E56737">
        <w:rPr>
          <w:rFonts w:ascii="Arial" w:hAnsi="Arial" w:cs="Arial"/>
          <w:color w:val="000000" w:themeColor="text1"/>
          <w:lang w:bidi="hi-IN"/>
        </w:rPr>
        <w:t>(Dang Khanh, 2024)</w:t>
      </w:r>
      <w:r w:rsidRPr="00E56737">
        <w:rPr>
          <w:rFonts w:ascii="Arial" w:hAnsi="Arial" w:cs="Arial"/>
          <w:color w:val="000000" w:themeColor="text1"/>
          <w:szCs w:val="24"/>
        </w:rPr>
        <w:t>.</w:t>
      </w:r>
    </w:p>
    <w:p w14:paraId="72F02715" w14:textId="52CE4FC6"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Competition is another challenge, with global and local competitors vying for dominance</w:t>
      </w:r>
      <w:r w:rsidR="00BC2846" w:rsidRPr="00E56737">
        <w:rPr>
          <w:rFonts w:ascii="Arial" w:hAnsi="Arial" w:cs="Arial"/>
          <w:color w:val="000000" w:themeColor="text1"/>
          <w:szCs w:val="24"/>
        </w:rPr>
        <w:t xml:space="preserve"> </w:t>
      </w:r>
      <w:r w:rsidR="009753BD" w:rsidRPr="00E56737">
        <w:rPr>
          <w:rFonts w:ascii="Arial" w:hAnsi="Arial" w:cs="Arial"/>
          <w:color w:val="000000" w:themeColor="text1"/>
          <w:lang w:bidi="hi-IN"/>
        </w:rPr>
        <w:t>(Modreanu et al., 2022)</w:t>
      </w:r>
      <w:r w:rsidRPr="00E56737">
        <w:rPr>
          <w:rFonts w:ascii="Arial" w:hAnsi="Arial" w:cs="Arial"/>
          <w:color w:val="000000" w:themeColor="text1"/>
          <w:szCs w:val="24"/>
        </w:rPr>
        <w:t>. This calls for continuous branding, innovation and marketing efforts.</w:t>
      </w:r>
    </w:p>
    <w:p w14:paraId="1A8A53B5" w14:textId="60B103D5" w:rsidR="00294C92"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Furthermore, supply chain management is complex, especially in a global context and in light of potential challenges like pandemics and geopolitical tensions. Unilever is handling this by sourcing from multiple suppliers and moving to digital supply chain platforms</w:t>
      </w:r>
      <w:r w:rsidR="0093120B" w:rsidRPr="00E56737">
        <w:rPr>
          <w:rFonts w:ascii="Arial" w:hAnsi="Arial" w:cs="Arial"/>
          <w:color w:val="000000" w:themeColor="text1"/>
          <w:szCs w:val="24"/>
        </w:rPr>
        <w:t xml:space="preserve"> </w:t>
      </w:r>
      <w:r w:rsidR="0093120B"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4568339B" w14:textId="77777777" w:rsidR="00294C92" w:rsidRPr="00E56737" w:rsidRDefault="00294C92" w:rsidP="008A0612">
      <w:pPr>
        <w:pStyle w:val="Heading2"/>
        <w:spacing w:line="360" w:lineRule="auto"/>
        <w:jc w:val="both"/>
        <w:rPr>
          <w:rFonts w:ascii="Arial" w:hAnsi="Arial" w:cs="Arial"/>
          <w:color w:val="000000" w:themeColor="text1"/>
          <w:sz w:val="24"/>
          <w:szCs w:val="24"/>
        </w:rPr>
      </w:pPr>
      <w:bookmarkStart w:id="8" w:name="_Toc225945943"/>
      <w:r w:rsidRPr="00E56737">
        <w:rPr>
          <w:rFonts w:ascii="Arial" w:hAnsi="Arial" w:cs="Arial"/>
          <w:color w:val="000000" w:themeColor="text1"/>
          <w:sz w:val="24"/>
          <w:szCs w:val="24"/>
        </w:rPr>
        <w:t>2.4 Internal Analysis</w:t>
      </w:r>
      <w:bookmarkEnd w:id="8"/>
    </w:p>
    <w:p w14:paraId="4CB22B72" w14:textId="77777777"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enjoys a favourable internal environment in terms of its resources and capabilities.</w:t>
      </w:r>
    </w:p>
    <w:p w14:paraId="6A398F4D" w14:textId="7CFBF9ED" w:rsidR="004711BD"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Regarding resources, it has deep pockets which allow it to invest in research and development, marketing and mergers and acquisitions</w:t>
      </w:r>
      <w:r w:rsidR="009F0033" w:rsidRPr="00E56737">
        <w:rPr>
          <w:rFonts w:ascii="Arial" w:hAnsi="Arial" w:cs="Arial"/>
          <w:color w:val="000000" w:themeColor="text1"/>
          <w:szCs w:val="24"/>
        </w:rPr>
        <w:t xml:space="preserve"> </w:t>
      </w:r>
      <w:r w:rsidR="009F0033" w:rsidRPr="00E56737">
        <w:rPr>
          <w:rFonts w:ascii="Arial" w:hAnsi="Arial" w:cs="Arial"/>
          <w:color w:val="000000" w:themeColor="text1"/>
          <w:lang w:bidi="hi-IN"/>
        </w:rPr>
        <w:t>(Majekodunmi and Adeola-Staveley, n.d.)</w:t>
      </w:r>
      <w:r w:rsidRPr="00E56737">
        <w:rPr>
          <w:rFonts w:ascii="Arial" w:hAnsi="Arial" w:cs="Arial"/>
          <w:color w:val="000000" w:themeColor="text1"/>
          <w:szCs w:val="24"/>
        </w:rPr>
        <w:t>. It has a valuable intangible asset in its portfolio of global brands, which drive brand loyalty and share. It also has a strong network and global distribution.</w:t>
      </w:r>
    </w:p>
    <w:p w14:paraId="70282144" w14:textId="245B2EAE" w:rsidR="00294C92"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company’s capabilities encompass robust innovation, sophisticated marketing and robust distribution</w:t>
      </w:r>
      <w:r w:rsidR="00302897" w:rsidRPr="00E56737">
        <w:rPr>
          <w:rFonts w:ascii="Arial" w:hAnsi="Arial" w:cs="Arial"/>
          <w:color w:val="000000" w:themeColor="text1"/>
          <w:szCs w:val="24"/>
        </w:rPr>
        <w:t xml:space="preserve"> </w:t>
      </w:r>
      <w:r w:rsidR="00302897" w:rsidRPr="00E56737">
        <w:rPr>
          <w:rFonts w:ascii="Arial" w:hAnsi="Arial" w:cs="Arial"/>
          <w:color w:val="000000" w:themeColor="text1"/>
          <w:lang w:bidi="hi-IN"/>
        </w:rPr>
        <w:t>(Unilever, 2025)</w:t>
      </w:r>
      <w:r w:rsidRPr="00E56737">
        <w:rPr>
          <w:rFonts w:ascii="Arial" w:hAnsi="Arial" w:cs="Arial"/>
          <w:color w:val="000000" w:themeColor="text1"/>
          <w:szCs w:val="24"/>
        </w:rPr>
        <w:t xml:space="preserve">. It has a capacity for innovation as shown by </w:t>
      </w:r>
      <w:r w:rsidRPr="00E56737">
        <w:rPr>
          <w:rFonts w:ascii="Arial" w:hAnsi="Arial" w:cs="Arial"/>
          <w:color w:val="000000" w:themeColor="text1"/>
          <w:szCs w:val="24"/>
        </w:rPr>
        <w:lastRenderedPageBreak/>
        <w:t>its successful creation of products based on consumer trends. Marketing tactics, often with a purpose-driven approach, improve customer value and brand identity. What's more, its efficient logistics allows its products to reach customers in both urban and rural areas across the globe.</w:t>
      </w:r>
    </w:p>
    <w:p w14:paraId="2FA6F0F8" w14:textId="77777777" w:rsidR="00294C92" w:rsidRPr="00E56737" w:rsidRDefault="00294C92" w:rsidP="008A0612">
      <w:pPr>
        <w:pStyle w:val="Heading2"/>
        <w:spacing w:line="360" w:lineRule="auto"/>
        <w:jc w:val="both"/>
        <w:rPr>
          <w:rFonts w:ascii="Arial" w:hAnsi="Arial" w:cs="Arial"/>
          <w:color w:val="000000" w:themeColor="text1"/>
          <w:sz w:val="24"/>
          <w:szCs w:val="24"/>
        </w:rPr>
      </w:pPr>
      <w:bookmarkStart w:id="9" w:name="_Toc225945944"/>
      <w:r w:rsidRPr="00E56737">
        <w:rPr>
          <w:rFonts w:ascii="Arial" w:hAnsi="Arial" w:cs="Arial"/>
          <w:color w:val="000000" w:themeColor="text1"/>
          <w:sz w:val="24"/>
          <w:szCs w:val="24"/>
        </w:rPr>
        <w:t>2.5 VRIO Analysis</w:t>
      </w:r>
      <w:bookmarkEnd w:id="9"/>
    </w:p>
    <w:p w14:paraId="5AABB946" w14:textId="275135AC" w:rsidR="00D76F36"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VRIO analysis applies to Unilever's capabilities.</w:t>
      </w:r>
    </w:p>
    <w:tbl>
      <w:tblPr>
        <w:tblStyle w:val="GridTable5Dark-Accent2"/>
        <w:tblW w:w="0" w:type="auto"/>
        <w:tblLook w:val="04A0" w:firstRow="1" w:lastRow="0" w:firstColumn="1" w:lastColumn="0" w:noHBand="0" w:noVBand="1"/>
      </w:tblPr>
      <w:tblGrid>
        <w:gridCol w:w="2524"/>
        <w:gridCol w:w="1204"/>
        <w:gridCol w:w="750"/>
        <w:gridCol w:w="1337"/>
        <w:gridCol w:w="1403"/>
        <w:gridCol w:w="2024"/>
      </w:tblGrid>
      <w:tr w:rsidR="00E56737" w:rsidRPr="00E56737" w14:paraId="0C005BBD" w14:textId="77777777" w:rsidTr="00467A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EFA3BA" w14:textId="77777777" w:rsidR="00D76F36" w:rsidRPr="00E56737" w:rsidRDefault="00D76F3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Resource/Capability</w:t>
            </w:r>
          </w:p>
        </w:tc>
        <w:tc>
          <w:tcPr>
            <w:tcW w:w="0" w:type="auto"/>
            <w:hideMark/>
          </w:tcPr>
          <w:p w14:paraId="6C68BC42" w14:textId="77777777" w:rsidR="00D76F36" w:rsidRPr="00E56737" w:rsidRDefault="00D76F3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Valuable</w:t>
            </w:r>
          </w:p>
        </w:tc>
        <w:tc>
          <w:tcPr>
            <w:tcW w:w="0" w:type="auto"/>
            <w:hideMark/>
          </w:tcPr>
          <w:p w14:paraId="090B17D5" w14:textId="77777777" w:rsidR="00D76F36" w:rsidRPr="00E56737" w:rsidRDefault="00D76F3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Rare</w:t>
            </w:r>
          </w:p>
        </w:tc>
        <w:tc>
          <w:tcPr>
            <w:tcW w:w="0" w:type="auto"/>
            <w:hideMark/>
          </w:tcPr>
          <w:p w14:paraId="099DF091" w14:textId="77777777" w:rsidR="00D76F36" w:rsidRPr="00E56737" w:rsidRDefault="00D76F3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Inimitable</w:t>
            </w:r>
          </w:p>
        </w:tc>
        <w:tc>
          <w:tcPr>
            <w:tcW w:w="0" w:type="auto"/>
            <w:hideMark/>
          </w:tcPr>
          <w:p w14:paraId="0B22A845" w14:textId="77777777" w:rsidR="00D76F36" w:rsidRPr="00E56737" w:rsidRDefault="00D76F3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Organised</w:t>
            </w:r>
          </w:p>
        </w:tc>
        <w:tc>
          <w:tcPr>
            <w:tcW w:w="0" w:type="auto"/>
            <w:hideMark/>
          </w:tcPr>
          <w:p w14:paraId="4B9E1E61" w14:textId="77777777" w:rsidR="00D76F36" w:rsidRPr="00E56737" w:rsidRDefault="00D76F36"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Outcome</w:t>
            </w:r>
          </w:p>
        </w:tc>
      </w:tr>
      <w:tr w:rsidR="00E56737" w:rsidRPr="00E56737" w14:paraId="2CC289E7" w14:textId="77777777" w:rsidTr="0046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CC15BD" w14:textId="77777777" w:rsidR="00D76F36" w:rsidRPr="00E56737" w:rsidRDefault="00D76F3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Brand Portfolio</w:t>
            </w:r>
          </w:p>
        </w:tc>
        <w:tc>
          <w:tcPr>
            <w:tcW w:w="0" w:type="auto"/>
            <w:hideMark/>
          </w:tcPr>
          <w:p w14:paraId="246AB05B"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2BFC4B7B"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08E87EE9"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5A596039"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31CD51A9"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Sustained advantage</w:t>
            </w:r>
          </w:p>
        </w:tc>
      </w:tr>
      <w:tr w:rsidR="00E56737" w:rsidRPr="00E56737" w14:paraId="68BEB77F" w14:textId="77777777" w:rsidTr="00467AD0">
        <w:tc>
          <w:tcPr>
            <w:cnfStyle w:val="001000000000" w:firstRow="0" w:lastRow="0" w:firstColumn="1" w:lastColumn="0" w:oddVBand="0" w:evenVBand="0" w:oddHBand="0" w:evenHBand="0" w:firstRowFirstColumn="0" w:firstRowLastColumn="0" w:lastRowFirstColumn="0" w:lastRowLastColumn="0"/>
            <w:tcW w:w="0" w:type="auto"/>
            <w:hideMark/>
          </w:tcPr>
          <w:p w14:paraId="3E311DAA" w14:textId="77777777" w:rsidR="00D76F36" w:rsidRPr="00E56737" w:rsidRDefault="00D76F3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Global Distribution</w:t>
            </w:r>
          </w:p>
        </w:tc>
        <w:tc>
          <w:tcPr>
            <w:tcW w:w="0" w:type="auto"/>
            <w:hideMark/>
          </w:tcPr>
          <w:p w14:paraId="7D4BC5D1"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5EF0D291"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57CAF764"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208194B1"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26320A37"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Sustained advantage</w:t>
            </w:r>
          </w:p>
        </w:tc>
      </w:tr>
      <w:tr w:rsidR="00E56737" w:rsidRPr="00E56737" w14:paraId="2AD5CB8A" w14:textId="77777777" w:rsidTr="0046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9262F8" w14:textId="77777777" w:rsidR="00D76F36" w:rsidRPr="00E56737" w:rsidRDefault="00D76F3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Sustainability</w:t>
            </w:r>
          </w:p>
        </w:tc>
        <w:tc>
          <w:tcPr>
            <w:tcW w:w="0" w:type="auto"/>
            <w:hideMark/>
          </w:tcPr>
          <w:p w14:paraId="45EBAA25"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7CEB3690"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66992C72"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Moderate</w:t>
            </w:r>
          </w:p>
        </w:tc>
        <w:tc>
          <w:tcPr>
            <w:tcW w:w="0" w:type="auto"/>
            <w:hideMark/>
          </w:tcPr>
          <w:p w14:paraId="1D4AEE41"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5EA2E91C" w14:textId="77777777" w:rsidR="00D76F36" w:rsidRPr="00E56737" w:rsidRDefault="00D76F36"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Competitive advantage</w:t>
            </w:r>
          </w:p>
        </w:tc>
      </w:tr>
      <w:tr w:rsidR="00E56737" w:rsidRPr="00E56737" w14:paraId="1744BE6F" w14:textId="77777777" w:rsidTr="00467AD0">
        <w:tc>
          <w:tcPr>
            <w:cnfStyle w:val="001000000000" w:firstRow="0" w:lastRow="0" w:firstColumn="1" w:lastColumn="0" w:oddVBand="0" w:evenVBand="0" w:oddHBand="0" w:evenHBand="0" w:firstRowFirstColumn="0" w:firstRowLastColumn="0" w:lastRowFirstColumn="0" w:lastRowLastColumn="0"/>
            <w:tcW w:w="0" w:type="auto"/>
            <w:hideMark/>
          </w:tcPr>
          <w:p w14:paraId="66EE23FA" w14:textId="77777777" w:rsidR="00D76F36" w:rsidRPr="00E56737" w:rsidRDefault="00D76F36"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Innovation</w:t>
            </w:r>
          </w:p>
        </w:tc>
        <w:tc>
          <w:tcPr>
            <w:tcW w:w="0" w:type="auto"/>
            <w:hideMark/>
          </w:tcPr>
          <w:p w14:paraId="58E72C86"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37A3F070"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No</w:t>
            </w:r>
          </w:p>
        </w:tc>
        <w:tc>
          <w:tcPr>
            <w:tcW w:w="0" w:type="auto"/>
            <w:hideMark/>
          </w:tcPr>
          <w:p w14:paraId="274BD7C6"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No</w:t>
            </w:r>
          </w:p>
        </w:tc>
        <w:tc>
          <w:tcPr>
            <w:tcW w:w="0" w:type="auto"/>
            <w:hideMark/>
          </w:tcPr>
          <w:p w14:paraId="23A18DAA"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Segoe UI Symbol" w:hAnsi="Segoe UI Symbol" w:cs="Segoe UI Symbol"/>
                <w:color w:val="000000" w:themeColor="text1"/>
                <w:szCs w:val="24"/>
              </w:rPr>
              <w:t>✔</w:t>
            </w:r>
          </w:p>
        </w:tc>
        <w:tc>
          <w:tcPr>
            <w:tcW w:w="0" w:type="auto"/>
            <w:hideMark/>
          </w:tcPr>
          <w:p w14:paraId="07C47838" w14:textId="77777777" w:rsidR="00D76F36" w:rsidRPr="00E56737" w:rsidRDefault="00D76F36"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Temporary advantage</w:t>
            </w:r>
          </w:p>
        </w:tc>
      </w:tr>
    </w:tbl>
    <w:p w14:paraId="5EF0171B" w14:textId="79DA615A" w:rsidR="00D76F36" w:rsidRPr="00E56737" w:rsidRDefault="002D0335"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 xml:space="preserve">Justification: </w:t>
      </w:r>
    </w:p>
    <w:p w14:paraId="3793FF69" w14:textId="4299207D" w:rsidR="004711BD" w:rsidRPr="00E56737" w:rsidRDefault="004711BD" w:rsidP="008A0612">
      <w:pPr>
        <w:pStyle w:val="ListParagraph"/>
        <w:numPr>
          <w:ilvl w:val="0"/>
          <w:numId w:val="28"/>
        </w:numPr>
        <w:spacing w:line="360" w:lineRule="auto"/>
        <w:jc w:val="both"/>
        <w:rPr>
          <w:rFonts w:ascii="Arial" w:hAnsi="Arial" w:cs="Arial"/>
          <w:color w:val="000000" w:themeColor="text1"/>
          <w:szCs w:val="24"/>
        </w:rPr>
      </w:pPr>
      <w:r w:rsidRPr="00E56737">
        <w:rPr>
          <w:rFonts w:ascii="Arial" w:hAnsi="Arial" w:cs="Arial"/>
          <w:b/>
          <w:color w:val="000000" w:themeColor="text1"/>
          <w:szCs w:val="24"/>
        </w:rPr>
        <w:t>Value:</w:t>
      </w:r>
      <w:r w:rsidRPr="00E56737">
        <w:rPr>
          <w:rFonts w:ascii="Arial" w:hAnsi="Arial" w:cs="Arial"/>
          <w:color w:val="000000" w:themeColor="text1"/>
          <w:szCs w:val="24"/>
        </w:rPr>
        <w:t xml:space="preserve"> Branding, innovation and distribution capabilities add value to consumers and revenue to Unilever</w:t>
      </w:r>
      <w:r w:rsidR="00667FE2" w:rsidRPr="00E56737">
        <w:rPr>
          <w:rFonts w:ascii="Arial" w:hAnsi="Arial" w:cs="Arial"/>
          <w:color w:val="000000" w:themeColor="text1"/>
          <w:szCs w:val="24"/>
        </w:rPr>
        <w:t xml:space="preserve"> </w:t>
      </w:r>
      <w:r w:rsidR="00667FE2" w:rsidRPr="00E56737">
        <w:rPr>
          <w:rFonts w:ascii="Arial" w:hAnsi="Arial" w:cs="Arial"/>
          <w:color w:val="000000" w:themeColor="text1"/>
          <w:lang w:bidi="hi-IN"/>
        </w:rPr>
        <w:t>(Oladele, 2025)</w:t>
      </w:r>
      <w:r w:rsidRPr="00E56737">
        <w:rPr>
          <w:rFonts w:ascii="Arial" w:hAnsi="Arial" w:cs="Arial"/>
          <w:color w:val="000000" w:themeColor="text1"/>
          <w:szCs w:val="24"/>
        </w:rPr>
        <w:t>.</w:t>
      </w:r>
    </w:p>
    <w:p w14:paraId="43BA2607" w14:textId="345415A8" w:rsidR="004711BD" w:rsidRPr="00E56737" w:rsidRDefault="004711BD" w:rsidP="008A0612">
      <w:pPr>
        <w:pStyle w:val="ListParagraph"/>
        <w:numPr>
          <w:ilvl w:val="0"/>
          <w:numId w:val="28"/>
        </w:numPr>
        <w:spacing w:line="360" w:lineRule="auto"/>
        <w:jc w:val="both"/>
        <w:rPr>
          <w:rFonts w:ascii="Arial" w:hAnsi="Arial" w:cs="Arial"/>
          <w:color w:val="000000" w:themeColor="text1"/>
          <w:szCs w:val="24"/>
        </w:rPr>
      </w:pPr>
      <w:r w:rsidRPr="00E56737">
        <w:rPr>
          <w:rFonts w:ascii="Arial" w:hAnsi="Arial" w:cs="Arial"/>
          <w:b/>
          <w:color w:val="000000" w:themeColor="text1"/>
          <w:szCs w:val="24"/>
        </w:rPr>
        <w:t>Rarity:</w:t>
      </w:r>
      <w:r w:rsidRPr="00E56737">
        <w:rPr>
          <w:rFonts w:ascii="Arial" w:hAnsi="Arial" w:cs="Arial"/>
          <w:color w:val="000000" w:themeColor="text1"/>
          <w:szCs w:val="24"/>
        </w:rPr>
        <w:t xml:space="preserve"> Some aspects, like branding and distribution, are relatively standard for the FMCG sector, but Unilever's commitment to sustainability is fairly rare and a point of difference</w:t>
      </w:r>
      <w:r w:rsidR="00990FC4" w:rsidRPr="00E56737">
        <w:rPr>
          <w:rFonts w:ascii="Arial" w:hAnsi="Arial" w:cs="Arial"/>
          <w:color w:val="000000" w:themeColor="text1"/>
          <w:szCs w:val="24"/>
        </w:rPr>
        <w:t xml:space="preserve"> </w:t>
      </w:r>
      <w:r w:rsidR="00990FC4"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5751ADF0" w14:textId="77777777" w:rsidR="004711BD" w:rsidRPr="00E56737" w:rsidRDefault="004711BD" w:rsidP="008A0612">
      <w:pPr>
        <w:pStyle w:val="ListParagraph"/>
        <w:numPr>
          <w:ilvl w:val="0"/>
          <w:numId w:val="28"/>
        </w:numPr>
        <w:spacing w:line="360" w:lineRule="auto"/>
        <w:jc w:val="both"/>
        <w:rPr>
          <w:rFonts w:ascii="Arial" w:hAnsi="Arial" w:cs="Arial"/>
          <w:color w:val="000000" w:themeColor="text1"/>
          <w:szCs w:val="24"/>
        </w:rPr>
      </w:pPr>
      <w:r w:rsidRPr="00E56737">
        <w:rPr>
          <w:rFonts w:ascii="Arial" w:hAnsi="Arial" w:cs="Arial"/>
          <w:b/>
          <w:color w:val="000000" w:themeColor="text1"/>
          <w:szCs w:val="24"/>
        </w:rPr>
        <w:t>Imitability:</w:t>
      </w:r>
      <w:r w:rsidRPr="00E56737">
        <w:rPr>
          <w:rFonts w:ascii="Arial" w:hAnsi="Arial" w:cs="Arial"/>
          <w:color w:val="000000" w:themeColor="text1"/>
          <w:szCs w:val="24"/>
        </w:rPr>
        <w:t xml:space="preserve"> Some elements, like brand loyalty and size, are hard to replicate as time, resources and experience are needed. But some approaches, such as innovation, can be mimicked.</w:t>
      </w:r>
    </w:p>
    <w:p w14:paraId="738AB065" w14:textId="7CF97442" w:rsidR="004711BD" w:rsidRPr="00E56737" w:rsidRDefault="004711BD" w:rsidP="008A0612">
      <w:pPr>
        <w:pStyle w:val="ListParagraph"/>
        <w:numPr>
          <w:ilvl w:val="0"/>
          <w:numId w:val="28"/>
        </w:numPr>
        <w:spacing w:line="360" w:lineRule="auto"/>
        <w:jc w:val="both"/>
        <w:rPr>
          <w:rFonts w:ascii="Arial" w:hAnsi="Arial" w:cs="Arial"/>
          <w:color w:val="000000" w:themeColor="text1"/>
          <w:szCs w:val="24"/>
        </w:rPr>
      </w:pPr>
      <w:r w:rsidRPr="00E56737">
        <w:rPr>
          <w:rFonts w:ascii="Arial" w:hAnsi="Arial" w:cs="Arial"/>
          <w:b/>
          <w:color w:val="000000" w:themeColor="text1"/>
          <w:szCs w:val="24"/>
        </w:rPr>
        <w:t>Organisation:</w:t>
      </w:r>
      <w:r w:rsidRPr="00E56737">
        <w:rPr>
          <w:rFonts w:ascii="Arial" w:hAnsi="Arial" w:cs="Arial"/>
          <w:color w:val="000000" w:themeColor="text1"/>
          <w:szCs w:val="24"/>
        </w:rPr>
        <w:t xml:space="preserve"> Unilever is effectively organised to take advantage of its resources and capabilities with a strong organisational, leadership and strategy framework for efficient delivery</w:t>
      </w:r>
      <w:r w:rsidR="00A37395" w:rsidRPr="00E56737">
        <w:rPr>
          <w:rFonts w:ascii="Arial" w:hAnsi="Arial" w:cs="Arial"/>
          <w:color w:val="000000" w:themeColor="text1"/>
          <w:szCs w:val="24"/>
        </w:rPr>
        <w:t xml:space="preserve"> </w:t>
      </w:r>
      <w:r w:rsidR="00A37395"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17E8E2D0" w14:textId="2A9DF539" w:rsidR="00294C92" w:rsidRPr="00E56737" w:rsidRDefault="004711B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Based on this analysis, Unilever's key capabilities revolve around robust brand building, global reach and sustainable innovation.</w:t>
      </w:r>
    </w:p>
    <w:p w14:paraId="52F941B4" w14:textId="77777777" w:rsidR="00294C92" w:rsidRPr="00E56737" w:rsidRDefault="00294C92" w:rsidP="008A0612">
      <w:pPr>
        <w:pStyle w:val="Heading2"/>
        <w:spacing w:line="360" w:lineRule="auto"/>
        <w:jc w:val="both"/>
        <w:rPr>
          <w:rFonts w:ascii="Arial" w:hAnsi="Arial" w:cs="Arial"/>
          <w:color w:val="000000" w:themeColor="text1"/>
          <w:sz w:val="24"/>
          <w:szCs w:val="24"/>
        </w:rPr>
      </w:pPr>
      <w:bookmarkStart w:id="10" w:name="_Toc225945945"/>
      <w:r w:rsidRPr="00E56737">
        <w:rPr>
          <w:rFonts w:ascii="Arial" w:hAnsi="Arial" w:cs="Arial"/>
          <w:color w:val="000000" w:themeColor="text1"/>
          <w:sz w:val="24"/>
          <w:szCs w:val="24"/>
        </w:rPr>
        <w:t>2.6 Link to Competitive Advantage</w:t>
      </w:r>
      <w:bookmarkEnd w:id="10"/>
    </w:p>
    <w:p w14:paraId="3BB45770" w14:textId="65C61D24"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firm converts its internal resources into a long lasting advantage in several ways. It can charge higher prices and build consumer loyalty, mitigating competitive effects</w:t>
      </w:r>
      <w:r w:rsidR="0009481F" w:rsidRPr="00E56737">
        <w:rPr>
          <w:rFonts w:ascii="Arial" w:hAnsi="Arial" w:cs="Arial"/>
          <w:color w:val="000000" w:themeColor="text1"/>
          <w:szCs w:val="24"/>
        </w:rPr>
        <w:t xml:space="preserve"> </w:t>
      </w:r>
      <w:r w:rsidR="0009481F" w:rsidRPr="00E56737">
        <w:rPr>
          <w:rFonts w:ascii="Arial" w:hAnsi="Arial" w:cs="Arial"/>
          <w:color w:val="000000" w:themeColor="text1"/>
          <w:lang w:bidi="hi-IN"/>
        </w:rPr>
        <w:t>(Modreanu et al., 2022)</w:t>
      </w:r>
      <w:r w:rsidRPr="00E56737">
        <w:rPr>
          <w:rFonts w:ascii="Arial" w:hAnsi="Arial" w:cs="Arial"/>
          <w:color w:val="000000" w:themeColor="text1"/>
          <w:szCs w:val="24"/>
        </w:rPr>
        <w:t xml:space="preserve">. Geographical presence provides extensive market </w:t>
      </w:r>
      <w:r w:rsidRPr="00E56737">
        <w:rPr>
          <w:rFonts w:ascii="Arial" w:hAnsi="Arial" w:cs="Arial"/>
          <w:color w:val="000000" w:themeColor="text1"/>
          <w:szCs w:val="24"/>
        </w:rPr>
        <w:lastRenderedPageBreak/>
        <w:t>coverage and penetration, enhancing market position</w:t>
      </w:r>
      <w:r w:rsidR="0084594A" w:rsidRPr="00E56737">
        <w:rPr>
          <w:rFonts w:ascii="Arial" w:hAnsi="Arial" w:cs="Arial"/>
          <w:color w:val="000000" w:themeColor="text1"/>
          <w:szCs w:val="24"/>
        </w:rPr>
        <w:t xml:space="preserve"> </w:t>
      </w:r>
      <w:r w:rsidR="0084594A" w:rsidRPr="00E56737">
        <w:rPr>
          <w:rFonts w:ascii="Arial" w:hAnsi="Arial" w:cs="Arial"/>
          <w:color w:val="000000" w:themeColor="text1"/>
          <w:lang w:bidi="hi-IN"/>
        </w:rPr>
        <w:t>(Unilever, 2025)</w:t>
      </w:r>
      <w:r w:rsidRPr="00E56737">
        <w:rPr>
          <w:rFonts w:ascii="Arial" w:hAnsi="Arial" w:cs="Arial"/>
          <w:color w:val="000000" w:themeColor="text1"/>
          <w:szCs w:val="24"/>
        </w:rPr>
        <w:t>. Arguably, its sustainability efforts bolster brand image and meet changing market trends, allowing for differentiation.</w:t>
      </w:r>
    </w:p>
    <w:p w14:paraId="108B4A6B" w14:textId="7B55730C"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Unilever's optimal utilisation of its resources and capabilities enables it to maintain a cost-and-differentiation strategy. It gives it competitive advantages in both mature and emerging markets. Moreover, its ongoing investments in innovation and digitization make it fit for the fast</w:t>
      </w:r>
      <w:r w:rsidR="005220A6" w:rsidRPr="00E56737">
        <w:rPr>
          <w:rFonts w:ascii="Arial" w:hAnsi="Arial" w:cs="Arial"/>
          <w:color w:val="000000" w:themeColor="text1"/>
          <w:szCs w:val="24"/>
        </w:rPr>
        <w:t>-</w:t>
      </w:r>
      <w:r w:rsidRPr="00E56737">
        <w:rPr>
          <w:rFonts w:ascii="Arial" w:hAnsi="Arial" w:cs="Arial"/>
          <w:color w:val="000000" w:themeColor="text1"/>
          <w:szCs w:val="24"/>
        </w:rPr>
        <w:t>evolving market</w:t>
      </w:r>
      <w:r w:rsidR="008D575A" w:rsidRPr="00E56737">
        <w:rPr>
          <w:rFonts w:ascii="Arial" w:hAnsi="Arial" w:cs="Arial"/>
          <w:color w:val="000000" w:themeColor="text1"/>
          <w:szCs w:val="24"/>
        </w:rPr>
        <w:t xml:space="preserve"> </w:t>
      </w:r>
      <w:r w:rsidR="008D575A" w:rsidRPr="00E56737">
        <w:rPr>
          <w:rFonts w:ascii="Arial" w:hAnsi="Arial" w:cs="Arial"/>
          <w:color w:val="000000" w:themeColor="text1"/>
          <w:lang w:bidi="hi-IN"/>
        </w:rPr>
        <w:t>(Ntui, n.d.)</w:t>
      </w:r>
      <w:r w:rsidRPr="00E56737">
        <w:rPr>
          <w:rFonts w:ascii="Arial" w:hAnsi="Arial" w:cs="Arial"/>
          <w:color w:val="000000" w:themeColor="text1"/>
          <w:szCs w:val="24"/>
        </w:rPr>
        <w:t>.</w:t>
      </w:r>
    </w:p>
    <w:p w14:paraId="6481BB49" w14:textId="4AB29F78" w:rsidR="00294C92"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Overall, Unilever's capacity to tap into the external environment, coupled with its inherent capabilities, helps it to maintain a competitive edge in the international FMCG market.</w:t>
      </w:r>
    </w:p>
    <w:p w14:paraId="3278FC76" w14:textId="41CFACE9" w:rsidR="00835452" w:rsidRPr="00E56737" w:rsidRDefault="00835452" w:rsidP="008A0612">
      <w:pPr>
        <w:pStyle w:val="Heading1"/>
        <w:spacing w:line="360" w:lineRule="auto"/>
        <w:jc w:val="both"/>
        <w:rPr>
          <w:rFonts w:ascii="Arial" w:hAnsi="Arial" w:cs="Arial"/>
          <w:color w:val="000000" w:themeColor="text1"/>
          <w:szCs w:val="24"/>
        </w:rPr>
      </w:pPr>
      <w:bookmarkStart w:id="11" w:name="_Toc225945946"/>
      <w:r w:rsidRPr="00E56737">
        <w:rPr>
          <w:rFonts w:ascii="Arial" w:hAnsi="Arial" w:cs="Arial"/>
          <w:color w:val="000000" w:themeColor="text1"/>
          <w:szCs w:val="24"/>
        </w:rPr>
        <w:t xml:space="preserve">3. CSR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Sustainability</w:t>
      </w:r>
      <w:bookmarkEnd w:id="11"/>
    </w:p>
    <w:p w14:paraId="75F11F15" w14:textId="311C62FA" w:rsidR="000F0429" w:rsidRPr="00E56737" w:rsidRDefault="000F0429" w:rsidP="008A0612">
      <w:pPr>
        <w:pStyle w:val="Heading2"/>
        <w:spacing w:line="360" w:lineRule="auto"/>
        <w:jc w:val="both"/>
        <w:rPr>
          <w:rFonts w:ascii="Arial" w:hAnsi="Arial" w:cs="Arial"/>
          <w:color w:val="000000" w:themeColor="text1"/>
          <w:sz w:val="24"/>
          <w:szCs w:val="24"/>
        </w:rPr>
      </w:pPr>
      <w:bookmarkStart w:id="12" w:name="_Toc225945947"/>
      <w:r w:rsidRPr="00E56737">
        <w:rPr>
          <w:rFonts w:ascii="Arial" w:hAnsi="Arial" w:cs="Arial"/>
          <w:color w:val="000000" w:themeColor="text1"/>
          <w:sz w:val="24"/>
          <w:szCs w:val="24"/>
        </w:rPr>
        <w:t>3.1 Unilever focusing on CSR and sustainability</w:t>
      </w:r>
      <w:bookmarkEnd w:id="12"/>
    </w:p>
    <w:p w14:paraId="5FB76FBE" w14:textId="3C2C4522"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 the past, Unilever has embraced sustainability as a fundamental part of its business strategy, for example, with its Unilever Sustainable Living Plan (USLP). It was launched in 2010 to "de-link" its growth from its environmental footprint and deliver greater positive social impact</w:t>
      </w:r>
      <w:r w:rsidR="004809D3" w:rsidRPr="00E56737">
        <w:rPr>
          <w:rFonts w:ascii="Arial" w:hAnsi="Arial" w:cs="Arial"/>
          <w:color w:val="000000" w:themeColor="text1"/>
          <w:szCs w:val="24"/>
        </w:rPr>
        <w:t xml:space="preserve"> </w:t>
      </w:r>
      <w:r w:rsidR="004809D3" w:rsidRPr="00E56737">
        <w:rPr>
          <w:rFonts w:ascii="Arial" w:hAnsi="Arial" w:cs="Arial"/>
          <w:color w:val="000000" w:themeColor="text1"/>
          <w:lang w:bidi="hi-IN"/>
        </w:rPr>
        <w:t>(Shaoping, 2023)</w:t>
      </w:r>
      <w:r w:rsidRPr="00E56737">
        <w:rPr>
          <w:rFonts w:ascii="Arial" w:hAnsi="Arial" w:cs="Arial"/>
          <w:color w:val="000000" w:themeColor="text1"/>
          <w:szCs w:val="24"/>
        </w:rPr>
        <w:t>. It centred on three areas: health and wellbeing, environmental sustainability and improving livelihoods. This is an evolution from conventional corporate social responsibility (CSR) to a more strategic approach to sustainability.</w:t>
      </w:r>
    </w:p>
    <w:p w14:paraId="1B46A664" w14:textId="6FC9F74D"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has been a pioneer in its environmental, social and governance (ESG) efforts in FMCG</w:t>
      </w:r>
      <w:r w:rsidR="00E42000" w:rsidRPr="00E56737">
        <w:rPr>
          <w:rFonts w:ascii="Arial" w:hAnsi="Arial" w:cs="Arial"/>
          <w:color w:val="000000" w:themeColor="text1"/>
          <w:szCs w:val="24"/>
        </w:rPr>
        <w:t xml:space="preserve"> </w:t>
      </w:r>
      <w:r w:rsidR="00E42000" w:rsidRPr="00E56737">
        <w:rPr>
          <w:rFonts w:ascii="Arial" w:hAnsi="Arial" w:cs="Arial"/>
          <w:color w:val="000000" w:themeColor="text1"/>
          <w:lang w:bidi="hi-IN"/>
        </w:rPr>
        <w:t>(Unilever, 2025)</w:t>
      </w:r>
      <w:r w:rsidRPr="00E56737">
        <w:rPr>
          <w:rFonts w:ascii="Arial" w:hAnsi="Arial" w:cs="Arial"/>
          <w:color w:val="000000" w:themeColor="text1"/>
          <w:szCs w:val="24"/>
        </w:rPr>
        <w:t>. It has set targets for net-zero emissions along the value chain and plastic reduction through reusable packaging. Socially, it has provided support for hygiene and nutrition, especially in emerging markets, through Lifebuoy and Knorr, among others</w:t>
      </w:r>
      <w:r w:rsidR="00764CBA" w:rsidRPr="00E56737">
        <w:rPr>
          <w:rFonts w:ascii="Arial" w:hAnsi="Arial" w:cs="Arial"/>
          <w:color w:val="000000" w:themeColor="text1"/>
          <w:szCs w:val="24"/>
        </w:rPr>
        <w:t xml:space="preserve"> </w:t>
      </w:r>
      <w:r w:rsidR="00764CBA" w:rsidRPr="00E56737">
        <w:rPr>
          <w:rFonts w:ascii="Arial" w:hAnsi="Arial" w:cs="Arial"/>
          <w:color w:val="000000" w:themeColor="text1"/>
          <w:lang w:bidi="hi-IN"/>
        </w:rPr>
        <w:t>(Devi et al., 2026)</w:t>
      </w:r>
      <w:r w:rsidRPr="00E56737">
        <w:rPr>
          <w:rFonts w:ascii="Arial" w:hAnsi="Arial" w:cs="Arial"/>
          <w:color w:val="000000" w:themeColor="text1"/>
          <w:szCs w:val="24"/>
        </w:rPr>
        <w:t>. Its governance priorities include transparency, sustainable sourcing and supply chain practices, including labour standards.</w:t>
      </w:r>
    </w:p>
    <w:p w14:paraId="2A85367F" w14:textId="1D0159E5" w:rsidR="001C4E68"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Unilever integrates its environmental and social impacts into its branding efforts. Some of its "purpose-led brands", such as Dove and Ben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Jerry's, market products with a social or environmental theme, thus improving consumer loyalty and positively impacting the brand</w:t>
      </w:r>
      <w:r w:rsidR="00BD7862" w:rsidRPr="00E56737">
        <w:rPr>
          <w:rFonts w:ascii="Arial" w:hAnsi="Arial" w:cs="Arial"/>
          <w:color w:val="000000" w:themeColor="text1"/>
          <w:szCs w:val="24"/>
        </w:rPr>
        <w:t xml:space="preserve"> </w:t>
      </w:r>
      <w:r w:rsidR="00BD7862" w:rsidRPr="00E56737">
        <w:rPr>
          <w:rFonts w:ascii="Arial" w:hAnsi="Arial" w:cs="Arial"/>
          <w:color w:val="000000" w:themeColor="text1"/>
          <w:lang w:bidi="hi-IN"/>
        </w:rPr>
        <w:t>(Unilever, 2025)</w:t>
      </w:r>
      <w:r w:rsidRPr="00E56737">
        <w:rPr>
          <w:rFonts w:ascii="Arial" w:hAnsi="Arial" w:cs="Arial"/>
          <w:color w:val="000000" w:themeColor="text1"/>
          <w:szCs w:val="24"/>
        </w:rPr>
        <w:t xml:space="preserve">. </w:t>
      </w:r>
    </w:p>
    <w:p w14:paraId="006A000E" w14:textId="336952B6" w:rsidR="00FF0E9A" w:rsidRPr="00E56737" w:rsidRDefault="001C4E68" w:rsidP="008A0612">
      <w:pPr>
        <w:pStyle w:val="Heading2"/>
        <w:spacing w:line="360" w:lineRule="auto"/>
        <w:jc w:val="both"/>
        <w:rPr>
          <w:rFonts w:ascii="Arial" w:hAnsi="Arial" w:cs="Arial"/>
          <w:color w:val="000000" w:themeColor="text1"/>
          <w:sz w:val="24"/>
          <w:szCs w:val="24"/>
        </w:rPr>
      </w:pPr>
      <w:bookmarkStart w:id="13" w:name="_Toc225945948"/>
      <w:r w:rsidRPr="00E56737">
        <w:rPr>
          <w:rFonts w:ascii="Arial" w:hAnsi="Arial" w:cs="Arial"/>
          <w:color w:val="000000" w:themeColor="text1"/>
          <w:sz w:val="24"/>
          <w:szCs w:val="24"/>
        </w:rPr>
        <w:t xml:space="preserve">3.2 </w:t>
      </w:r>
      <w:r w:rsidR="00FF0E9A" w:rsidRPr="00E56737">
        <w:rPr>
          <w:rFonts w:ascii="Arial" w:hAnsi="Arial" w:cs="Arial"/>
          <w:color w:val="000000" w:themeColor="text1"/>
          <w:sz w:val="24"/>
          <w:szCs w:val="24"/>
        </w:rPr>
        <w:t>CSR branding differentiation and loyalty</w:t>
      </w:r>
      <w:bookmarkEnd w:id="13"/>
    </w:p>
    <w:p w14:paraId="7D90D5A0" w14:textId="6967518E"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Crucially, Unilever integrates its sustainability efforts with its marketing strategy, considering CSR not as a separate, charitable concern but as essential to </w:t>
      </w:r>
      <w:r w:rsidRPr="00E56737">
        <w:rPr>
          <w:rFonts w:ascii="Arial" w:hAnsi="Arial" w:cs="Arial"/>
          <w:color w:val="000000" w:themeColor="text1"/>
          <w:szCs w:val="24"/>
        </w:rPr>
        <w:lastRenderedPageBreak/>
        <w:t>accelerating the growth and building competitive advantage Eco-efficient sourcing mitigates supply chain risks and eco-innovation also resonates with environmentally sensitive customers</w:t>
      </w:r>
      <w:r w:rsidR="00EB4F10" w:rsidRPr="00E56737">
        <w:rPr>
          <w:rFonts w:ascii="Arial" w:hAnsi="Arial" w:cs="Arial"/>
          <w:color w:val="000000" w:themeColor="text1"/>
          <w:szCs w:val="24"/>
        </w:rPr>
        <w:t xml:space="preserve"> </w:t>
      </w:r>
      <w:r w:rsidR="00EB4F10" w:rsidRPr="00E56737">
        <w:rPr>
          <w:rFonts w:ascii="Arial" w:hAnsi="Arial" w:cs="Arial"/>
          <w:color w:val="000000" w:themeColor="text1"/>
          <w:lang w:bidi="hi-IN"/>
        </w:rPr>
        <w:t>(Unilever, 2025)</w:t>
      </w:r>
      <w:r w:rsidRPr="00E56737">
        <w:rPr>
          <w:rFonts w:ascii="Arial" w:hAnsi="Arial" w:cs="Arial"/>
          <w:color w:val="000000" w:themeColor="text1"/>
          <w:szCs w:val="24"/>
        </w:rPr>
        <w:t>. And, sustainability programs can generate cost savings via energy efficient production and waste reduction, strengthening the bottom-line</w:t>
      </w:r>
      <w:r w:rsidR="000F5D2F" w:rsidRPr="00E56737">
        <w:rPr>
          <w:rFonts w:ascii="Arial" w:hAnsi="Arial" w:cs="Arial"/>
          <w:color w:val="000000" w:themeColor="text1"/>
          <w:szCs w:val="24"/>
        </w:rPr>
        <w:t xml:space="preserve"> </w:t>
      </w:r>
      <w:r w:rsidR="000F5D2F" w:rsidRPr="00E56737">
        <w:rPr>
          <w:rFonts w:ascii="Arial" w:hAnsi="Arial" w:cs="Arial"/>
          <w:color w:val="000000" w:themeColor="text1"/>
          <w:lang w:bidi="hi-IN"/>
        </w:rPr>
        <w:t>(Ismayilova, 2024)</w:t>
      </w:r>
      <w:r w:rsidRPr="00E56737">
        <w:rPr>
          <w:rFonts w:ascii="Arial" w:hAnsi="Arial" w:cs="Arial"/>
          <w:color w:val="000000" w:themeColor="text1"/>
          <w:szCs w:val="24"/>
        </w:rPr>
        <w:t>.</w:t>
      </w:r>
    </w:p>
    <w:p w14:paraId="1B539B10" w14:textId="4A3911E9" w:rsidR="00D8553F"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But a critical analysis identifies some drawbacks. Although Unilever has made considerable strides, hitting its sustainability goals is difficult. Some critics suggest that progress in plastic reduction and achieving Carbon Neutrality needs to be sped up</w:t>
      </w:r>
      <w:r w:rsidR="00727A10" w:rsidRPr="00E56737">
        <w:rPr>
          <w:rFonts w:ascii="Arial" w:hAnsi="Arial" w:cs="Arial"/>
          <w:color w:val="000000" w:themeColor="text1"/>
          <w:szCs w:val="24"/>
        </w:rPr>
        <w:t xml:space="preserve"> </w:t>
      </w:r>
      <w:r w:rsidR="00727A10" w:rsidRPr="00E56737">
        <w:rPr>
          <w:rFonts w:ascii="Arial" w:hAnsi="Arial" w:cs="Arial"/>
          <w:color w:val="000000" w:themeColor="text1"/>
          <w:lang w:bidi="hi-IN"/>
        </w:rPr>
        <w:t>(Unilever, 2025)</w:t>
      </w:r>
      <w:r w:rsidRPr="00E56737">
        <w:rPr>
          <w:rFonts w:ascii="Arial" w:hAnsi="Arial" w:cs="Arial"/>
          <w:color w:val="000000" w:themeColor="text1"/>
          <w:szCs w:val="24"/>
        </w:rPr>
        <w:t>. Furthermore, embedding sustainability throughout a complex global network is complex, which can result in inconsistencies. And there are debates on the extent to which sustainable practices always create a direct return on investment, particularly within price-sensitive markets</w:t>
      </w:r>
      <w:r w:rsidR="00304FDE" w:rsidRPr="00E56737">
        <w:rPr>
          <w:rFonts w:ascii="Arial" w:hAnsi="Arial" w:cs="Arial"/>
          <w:color w:val="000000" w:themeColor="text1"/>
          <w:szCs w:val="24"/>
        </w:rPr>
        <w:t xml:space="preserve"> </w:t>
      </w:r>
      <w:r w:rsidR="00304FDE" w:rsidRPr="00E56737">
        <w:rPr>
          <w:rFonts w:ascii="Arial" w:hAnsi="Arial" w:cs="Arial"/>
          <w:color w:val="000000" w:themeColor="text1"/>
          <w:lang w:bidi="hi-IN"/>
        </w:rPr>
        <w:t>(Shetty, n.d.)</w:t>
      </w:r>
      <w:r w:rsidRPr="00E56737">
        <w:rPr>
          <w:rFonts w:ascii="Arial" w:hAnsi="Arial" w:cs="Arial"/>
          <w:color w:val="000000" w:themeColor="text1"/>
          <w:szCs w:val="24"/>
        </w:rPr>
        <w:t>.</w:t>
      </w:r>
    </w:p>
    <w:p w14:paraId="28671782" w14:textId="093D9A42"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b/>
          <w:bCs/>
          <w:color w:val="000000" w:themeColor="text1"/>
          <w:szCs w:val="24"/>
        </w:rPr>
        <w:t>CSR Initiatives and Strategic Impact</w:t>
      </w:r>
    </w:p>
    <w:tbl>
      <w:tblPr>
        <w:tblStyle w:val="GridTable4-Accent2"/>
        <w:tblW w:w="0" w:type="auto"/>
        <w:tblLook w:val="04A0" w:firstRow="1" w:lastRow="0" w:firstColumn="1" w:lastColumn="0" w:noHBand="0" w:noVBand="1"/>
      </w:tblPr>
      <w:tblGrid>
        <w:gridCol w:w="1683"/>
        <w:gridCol w:w="3658"/>
        <w:gridCol w:w="3305"/>
      </w:tblGrid>
      <w:tr w:rsidR="00E56737" w:rsidRPr="00E56737" w14:paraId="63F4ED5E" w14:textId="77777777" w:rsidTr="00BC25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D95FE" w14:textId="77777777"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CSR Area</w:t>
            </w:r>
          </w:p>
        </w:tc>
        <w:tc>
          <w:tcPr>
            <w:tcW w:w="0" w:type="auto"/>
            <w:hideMark/>
          </w:tcPr>
          <w:p w14:paraId="3C6FFADB" w14:textId="77777777" w:rsidR="00BC25C5" w:rsidRPr="00E56737" w:rsidRDefault="00BC25C5"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Initiative</w:t>
            </w:r>
          </w:p>
        </w:tc>
        <w:tc>
          <w:tcPr>
            <w:tcW w:w="0" w:type="auto"/>
            <w:hideMark/>
          </w:tcPr>
          <w:p w14:paraId="2EF76546" w14:textId="77777777" w:rsidR="00BC25C5" w:rsidRPr="00E56737" w:rsidRDefault="00BC25C5" w:rsidP="008A061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Strategic Benefit</w:t>
            </w:r>
          </w:p>
        </w:tc>
      </w:tr>
      <w:tr w:rsidR="00E56737" w:rsidRPr="00E56737" w14:paraId="2945CC90" w14:textId="77777777" w:rsidTr="00BC2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431F2B" w14:textId="77777777"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Environment</w:t>
            </w:r>
          </w:p>
        </w:tc>
        <w:tc>
          <w:tcPr>
            <w:tcW w:w="0" w:type="auto"/>
            <w:hideMark/>
          </w:tcPr>
          <w:p w14:paraId="180F7D4E" w14:textId="77777777" w:rsidR="00BC25C5" w:rsidRPr="00E56737" w:rsidRDefault="00BC25C5"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Net-zero emissions target</w:t>
            </w:r>
          </w:p>
        </w:tc>
        <w:tc>
          <w:tcPr>
            <w:tcW w:w="0" w:type="auto"/>
            <w:hideMark/>
          </w:tcPr>
          <w:p w14:paraId="2546D428" w14:textId="77777777" w:rsidR="00BC25C5" w:rsidRPr="00E56737" w:rsidRDefault="00BC25C5"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Cost efficiency + brand value</w:t>
            </w:r>
          </w:p>
        </w:tc>
      </w:tr>
      <w:tr w:rsidR="00E56737" w:rsidRPr="00E56737" w14:paraId="1ADBAE24" w14:textId="77777777" w:rsidTr="00BC25C5">
        <w:tc>
          <w:tcPr>
            <w:cnfStyle w:val="001000000000" w:firstRow="0" w:lastRow="0" w:firstColumn="1" w:lastColumn="0" w:oddVBand="0" w:evenVBand="0" w:oddHBand="0" w:evenHBand="0" w:firstRowFirstColumn="0" w:firstRowLastColumn="0" w:lastRowFirstColumn="0" w:lastRowLastColumn="0"/>
            <w:tcW w:w="0" w:type="auto"/>
            <w:hideMark/>
          </w:tcPr>
          <w:p w14:paraId="75C57578" w14:textId="77777777"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Social</w:t>
            </w:r>
          </w:p>
        </w:tc>
        <w:tc>
          <w:tcPr>
            <w:tcW w:w="0" w:type="auto"/>
            <w:hideMark/>
          </w:tcPr>
          <w:p w14:paraId="33386F89" w14:textId="77777777" w:rsidR="00BC25C5" w:rsidRPr="00E56737" w:rsidRDefault="00BC25C5"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Hygiene &amp; nutrition programmes</w:t>
            </w:r>
          </w:p>
        </w:tc>
        <w:tc>
          <w:tcPr>
            <w:tcW w:w="0" w:type="auto"/>
            <w:hideMark/>
          </w:tcPr>
          <w:p w14:paraId="171BA6D3" w14:textId="77777777" w:rsidR="00BC25C5" w:rsidRPr="00E56737" w:rsidRDefault="00BC25C5"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Market expansion + trust</w:t>
            </w:r>
          </w:p>
        </w:tc>
      </w:tr>
      <w:tr w:rsidR="00E56737" w:rsidRPr="00E56737" w14:paraId="6F2CA2A4" w14:textId="77777777" w:rsidTr="00BC25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46B79" w14:textId="77777777"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Governance</w:t>
            </w:r>
          </w:p>
        </w:tc>
        <w:tc>
          <w:tcPr>
            <w:tcW w:w="0" w:type="auto"/>
            <w:hideMark/>
          </w:tcPr>
          <w:p w14:paraId="3C8BFD57" w14:textId="77777777" w:rsidR="00BC25C5" w:rsidRPr="00E56737" w:rsidRDefault="00BC25C5"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Ethical sourcing</w:t>
            </w:r>
          </w:p>
        </w:tc>
        <w:tc>
          <w:tcPr>
            <w:tcW w:w="0" w:type="auto"/>
            <w:hideMark/>
          </w:tcPr>
          <w:p w14:paraId="6182BA29" w14:textId="77777777" w:rsidR="00BC25C5" w:rsidRPr="00E56737" w:rsidRDefault="00BC25C5" w:rsidP="008A061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Risk reduction</w:t>
            </w:r>
          </w:p>
        </w:tc>
      </w:tr>
      <w:tr w:rsidR="00E56737" w:rsidRPr="00E56737" w14:paraId="05E19744" w14:textId="77777777" w:rsidTr="00BC25C5">
        <w:tc>
          <w:tcPr>
            <w:cnfStyle w:val="001000000000" w:firstRow="0" w:lastRow="0" w:firstColumn="1" w:lastColumn="0" w:oddVBand="0" w:evenVBand="0" w:oddHBand="0" w:evenHBand="0" w:firstRowFirstColumn="0" w:firstRowLastColumn="0" w:lastRowFirstColumn="0" w:lastRowLastColumn="0"/>
            <w:tcW w:w="0" w:type="auto"/>
            <w:hideMark/>
          </w:tcPr>
          <w:p w14:paraId="1E684F10" w14:textId="77777777" w:rsidR="00BC25C5" w:rsidRPr="00E56737" w:rsidRDefault="00BC25C5"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Packaging</w:t>
            </w:r>
          </w:p>
        </w:tc>
        <w:tc>
          <w:tcPr>
            <w:tcW w:w="0" w:type="auto"/>
            <w:hideMark/>
          </w:tcPr>
          <w:p w14:paraId="22ADD86E" w14:textId="77777777" w:rsidR="00BC25C5" w:rsidRPr="00E56737" w:rsidRDefault="00BC25C5"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Recyclable materials</w:t>
            </w:r>
          </w:p>
        </w:tc>
        <w:tc>
          <w:tcPr>
            <w:tcW w:w="0" w:type="auto"/>
            <w:hideMark/>
          </w:tcPr>
          <w:p w14:paraId="0254AF9C" w14:textId="77777777" w:rsidR="00BC25C5" w:rsidRPr="00E56737" w:rsidRDefault="00BC25C5" w:rsidP="008A061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Cs w:val="24"/>
              </w:rPr>
            </w:pPr>
            <w:r w:rsidRPr="00E56737">
              <w:rPr>
                <w:rFonts w:ascii="Arial" w:hAnsi="Arial" w:cs="Arial"/>
                <w:color w:val="000000" w:themeColor="text1"/>
                <w:szCs w:val="24"/>
              </w:rPr>
              <w:t>Sustainability differentiation</w:t>
            </w:r>
          </w:p>
        </w:tc>
      </w:tr>
    </w:tbl>
    <w:p w14:paraId="466B9CD3" w14:textId="086DE30F" w:rsidR="00F8359D" w:rsidRPr="00E56737" w:rsidRDefault="00F8359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Another critical viewpoints is that while Unilever's sustainability approach boosts its global brand value, it also poses challenges in the balance between profitability and environmental sustainability</w:t>
      </w:r>
      <w:r w:rsidR="00B356F4" w:rsidRPr="00E56737">
        <w:rPr>
          <w:rFonts w:ascii="Arial" w:hAnsi="Arial" w:cs="Arial"/>
          <w:color w:val="000000" w:themeColor="text1"/>
          <w:szCs w:val="24"/>
        </w:rPr>
        <w:t xml:space="preserve"> </w:t>
      </w:r>
      <w:r w:rsidR="006028E5" w:rsidRPr="00E56737">
        <w:rPr>
          <w:rFonts w:ascii="Arial" w:hAnsi="Arial" w:cs="Arial"/>
          <w:color w:val="000000" w:themeColor="text1"/>
          <w:lang w:bidi="hi-IN"/>
        </w:rPr>
        <w:t>(Shaikh, Solangi and Raza, 2022)</w:t>
      </w:r>
      <w:r w:rsidRPr="00E56737">
        <w:rPr>
          <w:rFonts w:ascii="Arial" w:hAnsi="Arial" w:cs="Arial"/>
          <w:color w:val="000000" w:themeColor="text1"/>
          <w:szCs w:val="24"/>
        </w:rPr>
        <w:t>. For example, committing to sustainable sourcing and packaging innovations can increase costs in the short term, affecting profitability in price-sensitive markets. There is also growing stakeholder concerns about "greenwashing," as Unilever needs to showcase tangible and transparent results</w:t>
      </w:r>
      <w:r w:rsidR="00720616" w:rsidRPr="00E56737">
        <w:rPr>
          <w:rFonts w:ascii="Arial" w:hAnsi="Arial" w:cs="Arial"/>
          <w:color w:val="000000" w:themeColor="text1"/>
          <w:szCs w:val="24"/>
        </w:rPr>
        <w:t xml:space="preserve"> </w:t>
      </w:r>
      <w:r w:rsidR="00720616" w:rsidRPr="00E56737">
        <w:rPr>
          <w:rFonts w:ascii="Arial" w:hAnsi="Arial" w:cs="Arial"/>
          <w:color w:val="000000" w:themeColor="text1"/>
          <w:lang w:bidi="hi-IN"/>
        </w:rPr>
        <w:t>(Unilever, 2025)</w:t>
      </w:r>
      <w:r w:rsidRPr="00E56737">
        <w:rPr>
          <w:rFonts w:ascii="Arial" w:hAnsi="Arial" w:cs="Arial"/>
          <w:color w:val="000000" w:themeColor="text1"/>
          <w:szCs w:val="24"/>
        </w:rPr>
        <w:t>. This drives the need for the company to regularly enhance its reporting and accountability practices globally. However, Unilever's proactive strategy to weave sustainability into its business model enhances its long-term sustainability and meets the expectations of stakeholders, contributing to sustainable competitive advantage</w:t>
      </w:r>
      <w:r w:rsidR="00F1559B" w:rsidRPr="00E56737">
        <w:rPr>
          <w:rFonts w:ascii="Arial" w:hAnsi="Arial" w:cs="Arial"/>
          <w:color w:val="000000" w:themeColor="text1"/>
          <w:szCs w:val="24"/>
        </w:rPr>
        <w:t xml:space="preserve"> </w:t>
      </w:r>
      <w:r w:rsidR="00F1559B" w:rsidRPr="00E56737">
        <w:rPr>
          <w:rFonts w:ascii="Arial" w:hAnsi="Arial" w:cs="Arial"/>
          <w:color w:val="000000" w:themeColor="text1"/>
          <w:lang w:bidi="hi-IN"/>
        </w:rPr>
        <w:t>(Modreanu, 2022)</w:t>
      </w:r>
      <w:r w:rsidRPr="00E56737">
        <w:rPr>
          <w:rFonts w:ascii="Arial" w:hAnsi="Arial" w:cs="Arial"/>
          <w:color w:val="000000" w:themeColor="text1"/>
          <w:szCs w:val="24"/>
        </w:rPr>
        <w:t>.</w:t>
      </w:r>
    </w:p>
    <w:p w14:paraId="3CC683AD" w14:textId="5E60459D" w:rsidR="00835452"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 conclusion, Unilever's CSR plan is an integrated proactive effort that drives the company's brand and competitive advantages</w:t>
      </w:r>
      <w:r w:rsidR="002553C4" w:rsidRPr="00E56737">
        <w:rPr>
          <w:rFonts w:ascii="Arial" w:hAnsi="Arial" w:cs="Arial"/>
          <w:color w:val="000000" w:themeColor="text1"/>
          <w:szCs w:val="24"/>
        </w:rPr>
        <w:t xml:space="preserve"> </w:t>
      </w:r>
      <w:r w:rsidR="002553C4" w:rsidRPr="00E56737">
        <w:rPr>
          <w:rFonts w:ascii="Arial" w:hAnsi="Arial" w:cs="Arial"/>
          <w:color w:val="000000" w:themeColor="text1"/>
          <w:lang w:bidi="hi-IN"/>
        </w:rPr>
        <w:t>(Unilever, 2025)</w:t>
      </w:r>
      <w:r w:rsidRPr="00E56737">
        <w:rPr>
          <w:rFonts w:ascii="Arial" w:hAnsi="Arial" w:cs="Arial"/>
          <w:color w:val="000000" w:themeColor="text1"/>
          <w:szCs w:val="24"/>
        </w:rPr>
        <w:t>. However, it is essential to continually improve, communicate and demonstrate impact.</w:t>
      </w:r>
    </w:p>
    <w:p w14:paraId="3EB62948" w14:textId="77777777" w:rsidR="00835452" w:rsidRPr="00E56737" w:rsidRDefault="00835452" w:rsidP="008A0612">
      <w:pPr>
        <w:pStyle w:val="Heading1"/>
        <w:spacing w:line="360" w:lineRule="auto"/>
        <w:jc w:val="both"/>
        <w:rPr>
          <w:rFonts w:ascii="Arial" w:hAnsi="Arial" w:cs="Arial"/>
          <w:color w:val="000000" w:themeColor="text1"/>
          <w:szCs w:val="24"/>
        </w:rPr>
      </w:pPr>
      <w:bookmarkStart w:id="14" w:name="_Toc225945949"/>
      <w:r w:rsidRPr="00E56737">
        <w:rPr>
          <w:rFonts w:ascii="Arial" w:hAnsi="Arial" w:cs="Arial"/>
          <w:color w:val="000000" w:themeColor="text1"/>
          <w:szCs w:val="24"/>
        </w:rPr>
        <w:lastRenderedPageBreak/>
        <w:t>4. Balanced Scorecard</w:t>
      </w:r>
      <w:bookmarkEnd w:id="14"/>
    </w:p>
    <w:p w14:paraId="6D5A7968" w14:textId="60B7F282" w:rsidR="00835452"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uses the Balanced Scorecard to assess its performance from both financial and non-financial perspectives. It links corporate goals to strategic objectives in four areas</w:t>
      </w:r>
      <w:r w:rsidR="008E43D3" w:rsidRPr="00E56737">
        <w:rPr>
          <w:rFonts w:ascii="Arial" w:hAnsi="Arial" w:cs="Arial"/>
          <w:color w:val="000000" w:themeColor="text1"/>
          <w:szCs w:val="24"/>
        </w:rPr>
        <w:t xml:space="preserve"> </w:t>
      </w:r>
      <w:r w:rsidR="008E43D3" w:rsidRPr="00E56737">
        <w:rPr>
          <w:rFonts w:ascii="Arial" w:hAnsi="Arial" w:cs="Arial"/>
          <w:color w:val="000000" w:themeColor="text1"/>
          <w:lang w:bidi="hi-IN"/>
        </w:rPr>
        <w:t>(Akter, 2025)</w:t>
      </w:r>
      <w:r w:rsidRPr="00E56737">
        <w:rPr>
          <w:rFonts w:ascii="Arial" w:hAnsi="Arial" w:cs="Arial"/>
          <w:color w:val="000000" w:themeColor="text1"/>
          <w:szCs w:val="24"/>
        </w:rPr>
        <w:t>.</w:t>
      </w:r>
    </w:p>
    <w:p w14:paraId="211956FC" w14:textId="77777777" w:rsidR="00835452" w:rsidRPr="00E56737" w:rsidRDefault="00835452" w:rsidP="008A0612">
      <w:pPr>
        <w:pStyle w:val="Heading2"/>
        <w:spacing w:line="360" w:lineRule="auto"/>
        <w:jc w:val="both"/>
        <w:rPr>
          <w:rFonts w:ascii="Arial" w:hAnsi="Arial" w:cs="Arial"/>
          <w:color w:val="000000" w:themeColor="text1"/>
          <w:sz w:val="24"/>
          <w:szCs w:val="24"/>
        </w:rPr>
      </w:pPr>
      <w:bookmarkStart w:id="15" w:name="_Toc225945950"/>
      <w:r w:rsidRPr="00E56737">
        <w:rPr>
          <w:rFonts w:ascii="Arial" w:hAnsi="Arial" w:cs="Arial"/>
          <w:color w:val="000000" w:themeColor="text1"/>
          <w:sz w:val="24"/>
          <w:szCs w:val="24"/>
        </w:rPr>
        <w:t>4.1 Financial Perspective</w:t>
      </w:r>
      <w:bookmarkEnd w:id="15"/>
    </w:p>
    <w:p w14:paraId="4BD10543" w14:textId="4C6D119A"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 terms of finance, Unilever focuses on delivering profitable growth. This includes driving revenue growth, operational efficiency and shareholder returns. Performance metrics (KPIs) include underlying sales growth, return on investment (ROI) and cost metrics</w:t>
      </w:r>
      <w:r w:rsidR="009E4262" w:rsidRPr="00E56737">
        <w:rPr>
          <w:rFonts w:ascii="Arial" w:hAnsi="Arial" w:cs="Arial"/>
          <w:color w:val="000000" w:themeColor="text1"/>
          <w:szCs w:val="24"/>
        </w:rPr>
        <w:t xml:space="preserve"> </w:t>
      </w:r>
      <w:r w:rsidR="009E4262" w:rsidRPr="00E56737">
        <w:rPr>
          <w:rFonts w:ascii="Arial" w:hAnsi="Arial" w:cs="Arial"/>
          <w:color w:val="000000" w:themeColor="text1"/>
          <w:lang w:bidi="hi-IN"/>
        </w:rPr>
        <w:t>(Buri and Kiss, 2025)</w:t>
      </w:r>
      <w:r w:rsidRPr="00E56737">
        <w:rPr>
          <w:rFonts w:ascii="Arial" w:hAnsi="Arial" w:cs="Arial"/>
          <w:color w:val="000000" w:themeColor="text1"/>
          <w:szCs w:val="24"/>
        </w:rPr>
        <w:t>.</w:t>
      </w:r>
    </w:p>
    <w:p w14:paraId="2CC3CBA9" w14:textId="18A12E64"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company establishes targets for continuous underlying sales growth and margin improvement through productivity measures. This is achieved through initiatives like cost optimisation, supply chain optimisation and portfolio management, through divestments of underperforming businesses and investments in high-growth sectors</w:t>
      </w:r>
      <w:r w:rsidR="00776BBA" w:rsidRPr="00E56737">
        <w:rPr>
          <w:rFonts w:ascii="Arial" w:hAnsi="Arial" w:cs="Arial"/>
          <w:color w:val="000000" w:themeColor="text1"/>
          <w:szCs w:val="24"/>
        </w:rPr>
        <w:t xml:space="preserve"> </w:t>
      </w:r>
      <w:r w:rsidR="00776BBA"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269C50F2" w14:textId="6E68D095" w:rsidR="00835452"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These financial initiatives are intertwined with sustainability goals. For instance, energy-saving measures contribute to sustainability goals while also cutting costs.</w:t>
      </w:r>
    </w:p>
    <w:p w14:paraId="2D342122" w14:textId="77777777" w:rsidR="00835452" w:rsidRPr="00E56737" w:rsidRDefault="00835452" w:rsidP="008A0612">
      <w:pPr>
        <w:pStyle w:val="Heading2"/>
        <w:spacing w:line="360" w:lineRule="auto"/>
        <w:jc w:val="both"/>
        <w:rPr>
          <w:rFonts w:ascii="Arial" w:hAnsi="Arial" w:cs="Arial"/>
          <w:color w:val="000000" w:themeColor="text1"/>
          <w:sz w:val="24"/>
          <w:szCs w:val="24"/>
        </w:rPr>
      </w:pPr>
      <w:bookmarkStart w:id="16" w:name="_Toc225945951"/>
      <w:r w:rsidRPr="00E56737">
        <w:rPr>
          <w:rFonts w:ascii="Arial" w:hAnsi="Arial" w:cs="Arial"/>
          <w:color w:val="000000" w:themeColor="text1"/>
          <w:sz w:val="24"/>
          <w:szCs w:val="24"/>
        </w:rPr>
        <w:t>4.2 Customer Perspective</w:t>
      </w:r>
      <w:bookmarkEnd w:id="16"/>
    </w:p>
    <w:p w14:paraId="0E453BE1" w14:textId="77777777"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Unilever's customer view is to increase brand value, satisfaction and loyalty. The firm uses its powerful portfolio of iconic brands to connect with its customers.</w:t>
      </w:r>
    </w:p>
    <w:p w14:paraId="1116E11C" w14:textId="72ABC535" w:rsidR="00FF0E9A"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Different measures such as brand awareness, market share and retention rates are used in this measurement</w:t>
      </w:r>
      <w:r w:rsidR="00E17B13" w:rsidRPr="00E56737">
        <w:rPr>
          <w:rFonts w:ascii="Arial" w:hAnsi="Arial" w:cs="Arial"/>
          <w:color w:val="000000" w:themeColor="text1"/>
          <w:szCs w:val="24"/>
        </w:rPr>
        <w:t xml:space="preserve"> </w:t>
      </w:r>
      <w:r w:rsidR="00E17B13" w:rsidRPr="00E56737">
        <w:rPr>
          <w:rFonts w:ascii="Arial" w:hAnsi="Arial" w:cs="Arial"/>
          <w:color w:val="000000" w:themeColor="text1"/>
          <w:lang w:bidi="hi-IN"/>
        </w:rPr>
        <w:t>(Nurhidayah, Setyaningtyas and Syakira, 2025)</w:t>
      </w:r>
      <w:r w:rsidRPr="00E56737">
        <w:rPr>
          <w:rFonts w:ascii="Arial" w:hAnsi="Arial" w:cs="Arial"/>
          <w:color w:val="000000" w:themeColor="text1"/>
          <w:szCs w:val="24"/>
        </w:rPr>
        <w:t>. Unilever's approach focuses on purpose-based marketing, linking brands and products with social or environmental initiatives</w:t>
      </w:r>
      <w:r w:rsidR="00EC5818" w:rsidRPr="00E56737">
        <w:rPr>
          <w:rFonts w:ascii="Arial" w:hAnsi="Arial" w:cs="Arial"/>
          <w:color w:val="000000" w:themeColor="text1"/>
          <w:szCs w:val="24"/>
        </w:rPr>
        <w:t xml:space="preserve"> </w:t>
      </w:r>
      <w:r w:rsidR="00EC5818" w:rsidRPr="00E56737">
        <w:rPr>
          <w:rFonts w:ascii="Arial" w:hAnsi="Arial" w:cs="Arial"/>
          <w:color w:val="000000" w:themeColor="text1"/>
          <w:lang w:bidi="hi-IN"/>
        </w:rPr>
        <w:t>(Corporativă, 2025)</w:t>
      </w:r>
      <w:r w:rsidRPr="00E56737">
        <w:rPr>
          <w:rFonts w:ascii="Arial" w:hAnsi="Arial" w:cs="Arial"/>
          <w:color w:val="000000" w:themeColor="text1"/>
          <w:szCs w:val="24"/>
        </w:rPr>
        <w:t>. This enhances brand differentiation and resonates with a growingly aware clientele.</w:t>
      </w:r>
    </w:p>
    <w:p w14:paraId="1E3902BF" w14:textId="46A30D46" w:rsidR="00835452" w:rsidRPr="00E56737" w:rsidRDefault="00FF0E9A"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Online presence is also important, with Unilever investing in e-commerce and data analytics for a greater understanding of consumer needs and targeted marketing</w:t>
      </w:r>
      <w:r w:rsidR="00624AD6" w:rsidRPr="00E56737">
        <w:rPr>
          <w:rFonts w:ascii="Arial" w:hAnsi="Arial" w:cs="Arial"/>
          <w:color w:val="000000" w:themeColor="text1"/>
          <w:szCs w:val="24"/>
        </w:rPr>
        <w:t xml:space="preserve"> </w:t>
      </w:r>
      <w:r w:rsidR="00624AD6" w:rsidRPr="00E56737">
        <w:rPr>
          <w:rFonts w:ascii="Arial" w:hAnsi="Arial" w:cs="Arial"/>
          <w:color w:val="000000" w:themeColor="text1"/>
          <w:lang w:bidi="hi-IN"/>
        </w:rPr>
        <w:t>(Unilever, 2025)</w:t>
      </w:r>
      <w:r w:rsidRPr="00E56737">
        <w:rPr>
          <w:rFonts w:ascii="Arial" w:hAnsi="Arial" w:cs="Arial"/>
          <w:color w:val="000000" w:themeColor="text1"/>
          <w:szCs w:val="24"/>
        </w:rPr>
        <w:t>. These customer-centred programs and initiatives also align with changing consumer trends, driving competitive success and sustainable performance.</w:t>
      </w:r>
    </w:p>
    <w:p w14:paraId="6E1743BC" w14:textId="77777777" w:rsidR="00835452" w:rsidRPr="00E56737" w:rsidRDefault="00835452" w:rsidP="008A0612">
      <w:pPr>
        <w:pStyle w:val="Heading2"/>
        <w:spacing w:line="360" w:lineRule="auto"/>
        <w:jc w:val="both"/>
        <w:rPr>
          <w:rFonts w:ascii="Arial" w:hAnsi="Arial" w:cs="Arial"/>
          <w:color w:val="000000" w:themeColor="text1"/>
          <w:sz w:val="24"/>
          <w:szCs w:val="24"/>
        </w:rPr>
      </w:pPr>
      <w:bookmarkStart w:id="17" w:name="_Toc225945952"/>
      <w:r w:rsidRPr="00E56737">
        <w:rPr>
          <w:rFonts w:ascii="Arial" w:hAnsi="Arial" w:cs="Arial"/>
          <w:color w:val="000000" w:themeColor="text1"/>
          <w:sz w:val="24"/>
          <w:szCs w:val="24"/>
        </w:rPr>
        <w:t>4.3 Internal Business Processes</w:t>
      </w:r>
      <w:bookmarkEnd w:id="17"/>
    </w:p>
    <w:p w14:paraId="6E03788B"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Optimising internally is critical to creating value for customers and bottom-line results. Unilever is optimising its supply chain to drive better efficiency and innovation.</w:t>
      </w:r>
    </w:p>
    <w:p w14:paraId="16346728" w14:textId="7900578C"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lastRenderedPageBreak/>
        <w:t>Key performance indicators include manufacturing performance, speed to market and supply chain agility</w:t>
      </w:r>
      <w:r w:rsidR="00A326D5" w:rsidRPr="00E56737">
        <w:rPr>
          <w:rFonts w:ascii="Arial" w:hAnsi="Arial" w:cs="Arial"/>
          <w:color w:val="000000" w:themeColor="text1"/>
          <w:szCs w:val="24"/>
        </w:rPr>
        <w:t xml:space="preserve"> </w:t>
      </w:r>
      <w:r w:rsidR="00A326D5" w:rsidRPr="00E56737">
        <w:rPr>
          <w:rFonts w:ascii="Arial" w:hAnsi="Arial" w:cs="Arial"/>
          <w:color w:val="000000" w:themeColor="text1"/>
          <w:lang w:bidi="hi-IN"/>
        </w:rPr>
        <w:t>(Nurhidayah, Setyaningtyas and Syakira, 2025)</w:t>
      </w:r>
      <w:r w:rsidRPr="00E56737">
        <w:rPr>
          <w:rFonts w:ascii="Arial" w:hAnsi="Arial" w:cs="Arial"/>
          <w:color w:val="000000" w:themeColor="text1"/>
          <w:szCs w:val="24"/>
        </w:rPr>
        <w:t>. It has also adopted technology to optimise supply chain management and responsiveness in order to minimise risks.</w:t>
      </w:r>
    </w:p>
    <w:p w14:paraId="30D30D77" w14:textId="7BABAB20" w:rsidR="002E22AC" w:rsidRPr="00E56737" w:rsidRDefault="002E22AC" w:rsidP="0026480E">
      <w:pPr>
        <w:spacing w:line="360" w:lineRule="auto"/>
        <w:jc w:val="center"/>
        <w:rPr>
          <w:rFonts w:ascii="Arial" w:hAnsi="Arial" w:cs="Arial"/>
          <w:b/>
          <w:bCs/>
          <w:color w:val="000000" w:themeColor="text1"/>
          <w:szCs w:val="24"/>
          <w:u w:val="single"/>
        </w:rPr>
      </w:pPr>
      <w:r w:rsidRPr="00E56737">
        <w:rPr>
          <w:b/>
          <w:bCs/>
          <w:noProof/>
          <w:color w:val="000000" w:themeColor="text1"/>
          <w:u w:val="single"/>
        </w:rPr>
        <w:drawing>
          <wp:inline distT="0" distB="0" distL="0" distR="0" wp14:anchorId="10272AC6" wp14:editId="0A4E3329">
            <wp:extent cx="5731510" cy="1607820"/>
            <wp:effectExtent l="0" t="0" r="2540" b="0"/>
            <wp:docPr id="693289371" name="Picture 6" descr="Unilever ESG score: A look at their commitment to sustainability -  Permu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Unilever ESG score: A look at their commitment to sustainability -  Permutab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607820"/>
                    </a:xfrm>
                    <a:prstGeom prst="rect">
                      <a:avLst/>
                    </a:prstGeom>
                    <a:noFill/>
                    <a:ln>
                      <a:noFill/>
                    </a:ln>
                  </pic:spPr>
                </pic:pic>
              </a:graphicData>
            </a:graphic>
          </wp:inline>
        </w:drawing>
      </w:r>
    </w:p>
    <w:p w14:paraId="495BFB5F" w14:textId="3578D93E" w:rsidR="00112E2F" w:rsidRPr="00E56737" w:rsidRDefault="00112E2F" w:rsidP="0026480E">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Figure: Unilever ESG Score</w:t>
      </w:r>
    </w:p>
    <w:p w14:paraId="2FE79F98" w14:textId="23454768" w:rsidR="00F55358" w:rsidRPr="00E56737" w:rsidRDefault="0026480E" w:rsidP="004D3F90">
      <w:pPr>
        <w:spacing w:line="360" w:lineRule="auto"/>
        <w:jc w:val="center"/>
        <w:rPr>
          <w:rFonts w:ascii="Arial" w:hAnsi="Arial" w:cs="Arial"/>
          <w:b/>
          <w:bCs/>
          <w:color w:val="000000" w:themeColor="text1"/>
          <w:szCs w:val="24"/>
          <w:u w:val="single"/>
        </w:rPr>
      </w:pPr>
      <w:r w:rsidRPr="00E56737">
        <w:rPr>
          <w:rFonts w:ascii="Arial" w:hAnsi="Arial" w:cs="Arial"/>
          <w:b/>
          <w:bCs/>
          <w:color w:val="000000" w:themeColor="text1"/>
          <w:szCs w:val="24"/>
          <w:u w:val="single"/>
        </w:rPr>
        <w:t xml:space="preserve">Source: </w:t>
      </w:r>
      <w:r w:rsidR="00F55358" w:rsidRPr="00E56737">
        <w:rPr>
          <w:rFonts w:ascii="Arial" w:hAnsi="Arial" w:cs="Arial"/>
          <w:b/>
          <w:bCs/>
          <w:color w:val="000000" w:themeColor="text1"/>
          <w:szCs w:val="24"/>
          <w:u w:val="single"/>
        </w:rPr>
        <w:t>(Permutable AI, 2023)</w:t>
      </w:r>
    </w:p>
    <w:p w14:paraId="73662A57" w14:textId="2FDAE6BB"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Innovation also underpins the strategy, with Unilever working to produce products in line with market demand. These include eco-friendly products like plant-based and biodegradable packaging</w:t>
      </w:r>
      <w:r w:rsidR="00BD2DC9" w:rsidRPr="00E56737">
        <w:rPr>
          <w:rFonts w:ascii="Arial" w:hAnsi="Arial" w:cs="Arial"/>
          <w:color w:val="000000" w:themeColor="text1"/>
          <w:szCs w:val="24"/>
        </w:rPr>
        <w:t xml:space="preserve"> </w:t>
      </w:r>
      <w:r w:rsidR="00BD2DC9"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0E1A7182" w14:textId="31735061" w:rsidR="00835452"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Process improvement has allowed Unilever to achieve operational excellence, cost improvement and help protect the environment, thereby strengthening its strategy.</w:t>
      </w:r>
    </w:p>
    <w:p w14:paraId="25FB819F" w14:textId="0917AAFC" w:rsidR="00835452" w:rsidRPr="00E56737" w:rsidRDefault="00835452" w:rsidP="008A0612">
      <w:pPr>
        <w:pStyle w:val="Heading2"/>
        <w:spacing w:line="360" w:lineRule="auto"/>
        <w:jc w:val="both"/>
        <w:rPr>
          <w:rFonts w:ascii="Arial" w:hAnsi="Arial" w:cs="Arial"/>
          <w:color w:val="000000" w:themeColor="text1"/>
          <w:sz w:val="24"/>
          <w:szCs w:val="24"/>
        </w:rPr>
      </w:pPr>
      <w:bookmarkStart w:id="18" w:name="_Toc225945953"/>
      <w:r w:rsidRPr="00E56737">
        <w:rPr>
          <w:rFonts w:ascii="Arial" w:hAnsi="Arial" w:cs="Arial"/>
          <w:color w:val="000000" w:themeColor="text1"/>
          <w:sz w:val="24"/>
          <w:szCs w:val="24"/>
        </w:rPr>
        <w:t xml:space="preserve">4.4 Learning </w:t>
      </w:r>
      <w:r w:rsidR="00735190" w:rsidRPr="00E56737">
        <w:rPr>
          <w:rFonts w:ascii="Arial" w:hAnsi="Arial" w:cs="Arial"/>
          <w:color w:val="000000" w:themeColor="text1"/>
          <w:sz w:val="24"/>
          <w:szCs w:val="24"/>
        </w:rPr>
        <w:t>and</w:t>
      </w:r>
      <w:r w:rsidRPr="00E56737">
        <w:rPr>
          <w:rFonts w:ascii="Arial" w:hAnsi="Arial" w:cs="Arial"/>
          <w:color w:val="000000" w:themeColor="text1"/>
          <w:sz w:val="24"/>
          <w:szCs w:val="24"/>
        </w:rPr>
        <w:t xml:space="preserve"> Growth Perspective</w:t>
      </w:r>
      <w:bookmarkEnd w:id="18"/>
    </w:p>
    <w:p w14:paraId="2ED01120" w14:textId="0E46D224"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learning and growth perspective relates to people, culture and systems. Unilever understands that for the company to succeed and innovate, it needs to nurture its talent</w:t>
      </w:r>
      <w:r w:rsidR="002157EF" w:rsidRPr="00E56737">
        <w:rPr>
          <w:rFonts w:ascii="Arial" w:hAnsi="Arial" w:cs="Arial"/>
          <w:color w:val="000000" w:themeColor="text1"/>
          <w:szCs w:val="24"/>
        </w:rPr>
        <w:t xml:space="preserve"> </w:t>
      </w:r>
      <w:r w:rsidR="002157EF" w:rsidRPr="00E56737">
        <w:rPr>
          <w:rFonts w:ascii="Arial" w:hAnsi="Arial" w:cs="Arial"/>
          <w:color w:val="000000" w:themeColor="text1"/>
          <w:lang w:bidi="hi-IN"/>
        </w:rPr>
        <w:t>(Ihsan, Firda and Khaddafi, 2023)</w:t>
      </w:r>
      <w:r w:rsidRPr="00E56737">
        <w:rPr>
          <w:rFonts w:ascii="Arial" w:hAnsi="Arial" w:cs="Arial"/>
          <w:color w:val="000000" w:themeColor="text1"/>
          <w:szCs w:val="24"/>
        </w:rPr>
        <w:t>.</w:t>
      </w:r>
    </w:p>
    <w:p w14:paraId="7F2DD1DC"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Critical goals are to develop employees, to build a sustainable culture and to increase digital skills. Key performance indicators (KPIs) can include employee satisfaction and training results, as well as innovation.</w:t>
      </w:r>
    </w:p>
    <w:p w14:paraId="1BD8F1F1" w14:textId="0D303A71"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offers leadership training and fosters a culture of doing good for sustainability</w:t>
      </w:r>
      <w:r w:rsidR="00D73AB2" w:rsidRPr="00E56737">
        <w:rPr>
          <w:rFonts w:ascii="Arial" w:hAnsi="Arial" w:cs="Arial"/>
          <w:color w:val="000000" w:themeColor="text1"/>
          <w:szCs w:val="24"/>
        </w:rPr>
        <w:t xml:space="preserve"> </w:t>
      </w:r>
      <w:r w:rsidR="00D73AB2" w:rsidRPr="00E56737">
        <w:rPr>
          <w:rFonts w:ascii="Arial" w:hAnsi="Arial" w:cs="Arial"/>
          <w:color w:val="000000" w:themeColor="text1"/>
          <w:lang w:bidi="hi-IN"/>
        </w:rPr>
        <w:t>(Unilever, 2025)</w:t>
      </w:r>
      <w:r w:rsidRPr="00E56737">
        <w:rPr>
          <w:rFonts w:ascii="Arial" w:hAnsi="Arial" w:cs="Arial"/>
          <w:color w:val="000000" w:themeColor="text1"/>
          <w:szCs w:val="24"/>
        </w:rPr>
        <w:t>. Further, digital capabilities, like artificial intelligence and big data analytics, improve decision making and efficiency.</w:t>
      </w:r>
    </w:p>
    <w:p w14:paraId="13AFCFF7" w14:textId="77087E69" w:rsidR="00835452"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This dimension helps the other three perspectives of the Balanced Scorecard by ensuring that people have both the capability and the will to do what is required to implement the strategy</w:t>
      </w:r>
      <w:r w:rsidR="00821502" w:rsidRPr="00E56737">
        <w:rPr>
          <w:rFonts w:ascii="Arial" w:hAnsi="Arial" w:cs="Arial"/>
          <w:color w:val="000000" w:themeColor="text1"/>
          <w:szCs w:val="24"/>
        </w:rPr>
        <w:t xml:space="preserve"> </w:t>
      </w:r>
      <w:r w:rsidR="00821502" w:rsidRPr="00E56737">
        <w:rPr>
          <w:rFonts w:ascii="Arial" w:hAnsi="Arial" w:cs="Arial"/>
          <w:color w:val="000000" w:themeColor="text1"/>
          <w:lang w:bidi="hi-IN"/>
        </w:rPr>
        <w:t>(Adnan and Mudita, 2026)</w:t>
      </w:r>
      <w:r w:rsidRPr="00E56737">
        <w:rPr>
          <w:rFonts w:ascii="Arial" w:hAnsi="Arial" w:cs="Arial"/>
          <w:color w:val="000000" w:themeColor="text1"/>
          <w:szCs w:val="24"/>
        </w:rPr>
        <w:t>.</w:t>
      </w:r>
    </w:p>
    <w:p w14:paraId="06037961" w14:textId="52720366" w:rsidR="00094371" w:rsidRPr="00E56737" w:rsidRDefault="004D49E8" w:rsidP="008A0612">
      <w:pPr>
        <w:pStyle w:val="Heading2"/>
        <w:spacing w:line="360" w:lineRule="auto"/>
        <w:jc w:val="both"/>
        <w:rPr>
          <w:rFonts w:ascii="Arial" w:hAnsi="Arial" w:cs="Arial"/>
          <w:color w:val="000000" w:themeColor="text1"/>
          <w:sz w:val="24"/>
          <w:szCs w:val="24"/>
        </w:rPr>
      </w:pPr>
      <w:bookmarkStart w:id="19" w:name="_Toc225945954"/>
      <w:r w:rsidRPr="00E56737">
        <w:rPr>
          <w:rFonts w:ascii="Arial" w:hAnsi="Arial" w:cs="Arial"/>
          <w:color w:val="000000" w:themeColor="text1"/>
          <w:sz w:val="24"/>
          <w:szCs w:val="24"/>
        </w:rPr>
        <w:t xml:space="preserve">4.5 </w:t>
      </w:r>
      <w:r w:rsidR="00094371" w:rsidRPr="00E56737">
        <w:rPr>
          <w:rFonts w:ascii="Arial" w:hAnsi="Arial" w:cs="Arial"/>
          <w:color w:val="000000" w:themeColor="text1"/>
          <w:sz w:val="24"/>
          <w:szCs w:val="24"/>
        </w:rPr>
        <w:t>Link to Strategy and Performance</w:t>
      </w:r>
      <w:bookmarkEnd w:id="19"/>
    </w:p>
    <w:p w14:paraId="4E542BA5" w14:textId="15BC4F73"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In summary, the Balanced Scorecard shows how Unilever balances financial, customer, internal and learning and growth considerations. Through integration with </w:t>
      </w:r>
      <w:r w:rsidRPr="00E56737">
        <w:rPr>
          <w:rFonts w:ascii="Arial" w:hAnsi="Arial" w:cs="Arial"/>
          <w:color w:val="000000" w:themeColor="text1"/>
          <w:szCs w:val="24"/>
        </w:rPr>
        <w:lastRenderedPageBreak/>
        <w:t>its sustainability strategy, Unilever develops a comprehensive view of performance</w:t>
      </w:r>
      <w:r w:rsidR="00120E91" w:rsidRPr="00E56737">
        <w:rPr>
          <w:rFonts w:ascii="Arial" w:hAnsi="Arial" w:cs="Arial"/>
          <w:color w:val="000000" w:themeColor="text1"/>
          <w:szCs w:val="24"/>
        </w:rPr>
        <w:t xml:space="preserve"> </w:t>
      </w:r>
      <w:r w:rsidR="00120E91" w:rsidRPr="00E56737">
        <w:rPr>
          <w:rFonts w:ascii="Arial" w:hAnsi="Arial" w:cs="Arial"/>
          <w:color w:val="000000" w:themeColor="text1"/>
          <w:lang w:bidi="hi-IN"/>
        </w:rPr>
        <w:t>(Ihsan, Firda and Khaddafi, 2023)</w:t>
      </w:r>
      <w:r w:rsidRPr="00E56737">
        <w:rPr>
          <w:rFonts w:ascii="Arial" w:hAnsi="Arial" w:cs="Arial"/>
          <w:color w:val="000000" w:themeColor="text1"/>
          <w:szCs w:val="24"/>
        </w:rPr>
        <w:t>.</w:t>
      </w:r>
    </w:p>
    <w:p w14:paraId="0E1B35A2"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This approach allows the company to gain a sustainable competitive advantage by aligning short-term financial performance with long-term sustainability and innovation goals.</w:t>
      </w:r>
    </w:p>
    <w:p w14:paraId="44E52F6A" w14:textId="6C31CC34" w:rsidR="00094371" w:rsidRPr="00E56737" w:rsidRDefault="00094371" w:rsidP="008A0612">
      <w:pPr>
        <w:pStyle w:val="Heading1"/>
        <w:spacing w:line="360" w:lineRule="auto"/>
        <w:jc w:val="both"/>
        <w:rPr>
          <w:rFonts w:ascii="Arial" w:hAnsi="Arial" w:cs="Arial"/>
          <w:color w:val="000000" w:themeColor="text1"/>
          <w:szCs w:val="24"/>
        </w:rPr>
      </w:pPr>
      <w:bookmarkStart w:id="20" w:name="_Toc225945955"/>
      <w:r w:rsidRPr="00E56737">
        <w:rPr>
          <w:rFonts w:ascii="Arial" w:hAnsi="Arial" w:cs="Arial"/>
          <w:color w:val="000000" w:themeColor="text1"/>
          <w:szCs w:val="24"/>
        </w:rPr>
        <w:t xml:space="preserve">5. Strategic Choices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Implementation</w:t>
      </w:r>
      <w:bookmarkEnd w:id="20"/>
    </w:p>
    <w:p w14:paraId="2758CBC1"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1" w:name="_Toc225945956"/>
      <w:r w:rsidRPr="00E56737">
        <w:rPr>
          <w:rFonts w:ascii="Arial" w:hAnsi="Arial" w:cs="Arial"/>
          <w:color w:val="000000" w:themeColor="text1"/>
          <w:sz w:val="24"/>
          <w:szCs w:val="24"/>
        </w:rPr>
        <w:t>5.1 Business-Level Strategy</w:t>
      </w:r>
      <w:bookmarkEnd w:id="21"/>
    </w:p>
    <w:p w14:paraId="148D6137"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primarily pursues a combination of differentiation and cost leadership at the business level. Porter proposed generic strategies, in which companies pursue only one approach, but Unilever's large size allows Hybrid strategies.</w:t>
      </w:r>
    </w:p>
    <w:p w14:paraId="0ED73401" w14:textId="2F440B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First, Unilever focuses on differentiation through branding, innovation and social messaging. Products like Dove and Ben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Jerry’s focus on social narratives, sustainability and quality. Unilever can therefore create loyalty and relatively high prices in some markets</w:t>
      </w:r>
      <w:r w:rsidR="00C9509F" w:rsidRPr="00E56737">
        <w:rPr>
          <w:rFonts w:ascii="Arial" w:hAnsi="Arial" w:cs="Arial"/>
          <w:color w:val="000000" w:themeColor="text1"/>
          <w:szCs w:val="24"/>
        </w:rPr>
        <w:t xml:space="preserve"> </w:t>
      </w:r>
      <w:r w:rsidR="00C9509F"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70F2C69A" w14:textId="27301488"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At the same time, Unilever engages in cost leadership through economies of scale, supply chain efficiency and multiple sourcing. By operating at large scale, the cost of producing goods is lower, allowing it to be competitive, especially in price-sensitive emerging markets</w:t>
      </w:r>
      <w:r w:rsidR="008526F0" w:rsidRPr="00E56737">
        <w:rPr>
          <w:rFonts w:ascii="Arial" w:hAnsi="Arial" w:cs="Arial"/>
          <w:color w:val="000000" w:themeColor="text1"/>
          <w:szCs w:val="24"/>
        </w:rPr>
        <w:t xml:space="preserve"> </w:t>
      </w:r>
      <w:r w:rsidR="008526F0" w:rsidRPr="00E56737">
        <w:rPr>
          <w:rFonts w:ascii="Arial" w:hAnsi="Arial" w:cs="Arial"/>
          <w:color w:val="000000" w:themeColor="text1"/>
          <w:lang w:bidi="hi-IN"/>
        </w:rPr>
        <w:t>(Kumar, 2025)</w:t>
      </w:r>
      <w:r w:rsidRPr="00E56737">
        <w:rPr>
          <w:rFonts w:ascii="Arial" w:hAnsi="Arial" w:cs="Arial"/>
          <w:color w:val="000000" w:themeColor="text1"/>
          <w:szCs w:val="24"/>
        </w:rPr>
        <w:t>.</w:t>
      </w:r>
    </w:p>
    <w:p w14:paraId="2CBA03A6" w14:textId="141178AD"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mixed strategy works because Unilever can cater to both ends of the market spectrum. This approach provides a combination of value and affordability, enhancing market share while insulating it from potential threats</w:t>
      </w:r>
      <w:r w:rsidR="000D5D57" w:rsidRPr="00E56737">
        <w:rPr>
          <w:rFonts w:ascii="Arial" w:hAnsi="Arial" w:cs="Arial"/>
          <w:color w:val="000000" w:themeColor="text1"/>
          <w:szCs w:val="24"/>
        </w:rPr>
        <w:t xml:space="preserve"> </w:t>
      </w:r>
      <w:r w:rsidR="000D5D57"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772ABAF6"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2" w:name="_Toc225945957"/>
      <w:r w:rsidRPr="00E56737">
        <w:rPr>
          <w:rFonts w:ascii="Arial" w:hAnsi="Arial" w:cs="Arial"/>
          <w:color w:val="000000" w:themeColor="text1"/>
          <w:sz w:val="24"/>
          <w:szCs w:val="24"/>
        </w:rPr>
        <w:t>5.2 Corporate-Level Strategy</w:t>
      </w:r>
      <w:bookmarkEnd w:id="22"/>
    </w:p>
    <w:p w14:paraId="3D537065" w14:textId="2D98204F"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At the corporate level, Unilever employs diversification, globalisation and portfolio actively managed strategies</w:t>
      </w:r>
      <w:r w:rsidR="00852421" w:rsidRPr="00E56737">
        <w:rPr>
          <w:rFonts w:ascii="Arial" w:hAnsi="Arial" w:cs="Arial"/>
          <w:color w:val="000000" w:themeColor="text1"/>
          <w:szCs w:val="24"/>
        </w:rPr>
        <w:t xml:space="preserve"> </w:t>
      </w:r>
      <w:r w:rsidR="00852421"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450BA470" w14:textId="59F8EAB4"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Firstly, it adopts diversification through a diverse product portfolio in three main categories: food, personal and home care. This spread of risk across market segments</w:t>
      </w:r>
      <w:r w:rsidR="00BA336F" w:rsidRPr="00E56737">
        <w:rPr>
          <w:rFonts w:ascii="Arial" w:hAnsi="Arial" w:cs="Arial"/>
          <w:color w:val="000000" w:themeColor="text1"/>
          <w:szCs w:val="24"/>
        </w:rPr>
        <w:t xml:space="preserve"> </w:t>
      </w:r>
      <w:r w:rsidR="00BA336F" w:rsidRPr="00E56737">
        <w:rPr>
          <w:rFonts w:ascii="Arial" w:hAnsi="Arial" w:cs="Arial"/>
          <w:color w:val="000000" w:themeColor="text1"/>
          <w:lang w:bidi="hi-IN"/>
        </w:rPr>
        <w:t>(Kumar, 2025)</w:t>
      </w:r>
      <w:r w:rsidRPr="00E56737">
        <w:rPr>
          <w:rFonts w:ascii="Arial" w:hAnsi="Arial" w:cs="Arial"/>
          <w:color w:val="000000" w:themeColor="text1"/>
          <w:szCs w:val="24"/>
        </w:rPr>
        <w:t>. This also allows for leveraging brand and resource synergies for improved efficiency.</w:t>
      </w:r>
    </w:p>
    <w:p w14:paraId="6AB03D0B" w14:textId="39A06798"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Secondly, Unilever has engaged in significant global expansion, especially in emerging markets like India, Brazil and Indonesia</w:t>
      </w:r>
      <w:r w:rsidR="00E20A93" w:rsidRPr="00E56737">
        <w:rPr>
          <w:rFonts w:ascii="Arial" w:hAnsi="Arial" w:cs="Arial"/>
          <w:color w:val="000000" w:themeColor="text1"/>
          <w:szCs w:val="24"/>
        </w:rPr>
        <w:t xml:space="preserve"> </w:t>
      </w:r>
      <w:r w:rsidR="00E20A93" w:rsidRPr="00E56737">
        <w:rPr>
          <w:rFonts w:ascii="Arial" w:hAnsi="Arial" w:cs="Arial"/>
          <w:color w:val="000000" w:themeColor="text1"/>
          <w:lang w:bidi="hi-IN"/>
        </w:rPr>
        <w:t>(Unilever, 2025)</w:t>
      </w:r>
      <w:r w:rsidRPr="00E56737">
        <w:rPr>
          <w:rFonts w:ascii="Arial" w:hAnsi="Arial" w:cs="Arial"/>
          <w:color w:val="000000" w:themeColor="text1"/>
          <w:szCs w:val="24"/>
        </w:rPr>
        <w:t>. Those nations provide significant growth opportunities given population growth and rising incomes. Unilever localises products while ensuring global brand standards, an example of a transnational strategy</w:t>
      </w:r>
      <w:r w:rsidR="00FF7B0B" w:rsidRPr="00E56737">
        <w:rPr>
          <w:rFonts w:ascii="Arial" w:hAnsi="Arial" w:cs="Arial"/>
          <w:color w:val="000000" w:themeColor="text1"/>
          <w:lang w:bidi="hi-IN"/>
        </w:rPr>
        <w:t>(Kang, Lee and Choi, 2023)</w:t>
      </w:r>
      <w:r w:rsidRPr="00E56737">
        <w:rPr>
          <w:rFonts w:ascii="Arial" w:hAnsi="Arial" w:cs="Arial"/>
          <w:color w:val="000000" w:themeColor="text1"/>
          <w:szCs w:val="24"/>
        </w:rPr>
        <w:t>.</w:t>
      </w:r>
    </w:p>
    <w:p w14:paraId="0622BF78" w14:textId="6558101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lastRenderedPageBreak/>
        <w:t>Thirdly, portfolio management is a key component of Unilever. Unilever regularly reviews its brand portfolio, culling or shedding non-performing and non-core assets while building its presence in fast-growing segments like health, wellness and plant-based alternatives</w:t>
      </w:r>
      <w:r w:rsidR="005721FC" w:rsidRPr="00E56737">
        <w:rPr>
          <w:rFonts w:ascii="Arial" w:hAnsi="Arial" w:cs="Arial"/>
          <w:color w:val="000000" w:themeColor="text1"/>
          <w:szCs w:val="24"/>
        </w:rPr>
        <w:t xml:space="preserve"> </w:t>
      </w:r>
      <w:r w:rsidR="005721FC" w:rsidRPr="00E56737">
        <w:rPr>
          <w:rFonts w:ascii="Arial" w:hAnsi="Arial" w:cs="Arial"/>
          <w:color w:val="000000" w:themeColor="text1"/>
          <w:lang w:bidi="hi-IN"/>
        </w:rPr>
        <w:t>(Wicaksono and Widjayanti, 2025)</w:t>
      </w:r>
      <w:r w:rsidRPr="00E56737">
        <w:rPr>
          <w:rFonts w:ascii="Arial" w:hAnsi="Arial" w:cs="Arial"/>
          <w:color w:val="000000" w:themeColor="text1"/>
          <w:szCs w:val="24"/>
        </w:rPr>
        <w:t>. This ensures that it stays ahead of market and corporate priorities.</w:t>
      </w:r>
    </w:p>
    <w:p w14:paraId="7E18045B"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3" w:name="_Toc225945958"/>
      <w:r w:rsidRPr="00E56737">
        <w:rPr>
          <w:rFonts w:ascii="Arial" w:hAnsi="Arial" w:cs="Arial"/>
          <w:color w:val="000000" w:themeColor="text1"/>
          <w:sz w:val="24"/>
          <w:szCs w:val="24"/>
        </w:rPr>
        <w:t>5.3 Recommended Strategy</w:t>
      </w:r>
      <w:bookmarkEnd w:id="23"/>
    </w:p>
    <w:p w14:paraId="7A6C05E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To continue to build and deepen its competitive advantage, Unilever should advance its digital transformation and green innovation initiatives.</w:t>
      </w:r>
    </w:p>
    <w:p w14:paraId="1D2A5518" w14:textId="712932B8"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Firstly, Unilever should ramp up its digital investments in areas such as artificial intelligence, data analytics and e-commerce</w:t>
      </w:r>
      <w:r w:rsidR="00343930" w:rsidRPr="00E56737">
        <w:rPr>
          <w:rFonts w:ascii="Arial" w:hAnsi="Arial" w:cs="Arial"/>
          <w:color w:val="000000" w:themeColor="text1"/>
          <w:szCs w:val="24"/>
        </w:rPr>
        <w:t xml:space="preserve"> </w:t>
      </w:r>
      <w:r w:rsidR="00343930" w:rsidRPr="00E56737">
        <w:rPr>
          <w:rFonts w:ascii="Arial" w:hAnsi="Arial" w:cs="Arial"/>
          <w:color w:val="000000" w:themeColor="text1"/>
          <w:lang w:bidi="hi-IN"/>
        </w:rPr>
        <w:t>(Unilever, 2025)</w:t>
      </w:r>
      <w:r w:rsidRPr="00E56737">
        <w:rPr>
          <w:rFonts w:ascii="Arial" w:hAnsi="Arial" w:cs="Arial"/>
          <w:color w:val="000000" w:themeColor="text1"/>
          <w:szCs w:val="24"/>
        </w:rPr>
        <w:t>. This would facilitate better understanding of consumer behaviour, optimise supply chains and deepen direct consumer relationships. With e-commerce gaining traction, a digital edge is crucial to future growth</w:t>
      </w:r>
      <w:r w:rsidR="00907A08" w:rsidRPr="00E56737">
        <w:rPr>
          <w:rFonts w:ascii="Arial" w:hAnsi="Arial" w:cs="Arial"/>
          <w:color w:val="000000" w:themeColor="text1"/>
          <w:szCs w:val="24"/>
        </w:rPr>
        <w:t xml:space="preserve"> </w:t>
      </w:r>
      <w:r w:rsidR="00907A08" w:rsidRPr="00E56737">
        <w:rPr>
          <w:rFonts w:ascii="Arial" w:hAnsi="Arial" w:cs="Arial"/>
          <w:color w:val="000000" w:themeColor="text1"/>
          <w:lang w:bidi="hi-IN"/>
        </w:rPr>
        <w:t>(Prakash, Prakash and Mubarak, 2023)</w:t>
      </w:r>
      <w:r w:rsidRPr="00E56737">
        <w:rPr>
          <w:rFonts w:ascii="Arial" w:hAnsi="Arial" w:cs="Arial"/>
          <w:color w:val="000000" w:themeColor="text1"/>
          <w:szCs w:val="24"/>
        </w:rPr>
        <w:t>.</w:t>
      </w:r>
    </w:p>
    <w:p w14:paraId="7C0F30CA" w14:textId="442C516F"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Secondly, the company must intensify its commitment to sustainable innovation in product formulation and packaging. Although Unilever is already reducing its ecological footprint, stricter regulations and consumer demands call for further efforts</w:t>
      </w:r>
      <w:r w:rsidR="006F3F7B" w:rsidRPr="00E56737">
        <w:rPr>
          <w:rFonts w:ascii="Arial" w:hAnsi="Arial" w:cs="Arial"/>
          <w:color w:val="000000" w:themeColor="text1"/>
          <w:szCs w:val="24"/>
        </w:rPr>
        <w:t xml:space="preserve"> </w:t>
      </w:r>
      <w:r w:rsidR="006F3F7B" w:rsidRPr="00E56737">
        <w:rPr>
          <w:rFonts w:ascii="Arial" w:hAnsi="Arial" w:cs="Arial"/>
          <w:color w:val="000000" w:themeColor="text1"/>
          <w:lang w:bidi="hi-IN"/>
        </w:rPr>
        <w:t>(Wicaksono and Widjayanti, 2025)</w:t>
      </w:r>
      <w:r w:rsidRPr="00E56737">
        <w:rPr>
          <w:rFonts w:ascii="Arial" w:hAnsi="Arial" w:cs="Arial"/>
          <w:color w:val="000000" w:themeColor="text1"/>
          <w:szCs w:val="24"/>
        </w:rPr>
        <w:t>. Emphasising biodegradable alternatives and the circular economy would also add value.</w:t>
      </w:r>
    </w:p>
    <w:p w14:paraId="519ECE08" w14:textId="0B7CA510"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Lastly, Unilever should look for acquisition opportunities in new product segments, including health, wellness and sustainability</w:t>
      </w:r>
      <w:r w:rsidR="00E72BF2" w:rsidRPr="00E56737">
        <w:rPr>
          <w:rFonts w:ascii="Arial" w:hAnsi="Arial" w:cs="Arial"/>
          <w:color w:val="000000" w:themeColor="text1"/>
          <w:szCs w:val="24"/>
        </w:rPr>
        <w:t xml:space="preserve"> </w:t>
      </w:r>
      <w:r w:rsidR="00E72BF2" w:rsidRPr="00E56737">
        <w:rPr>
          <w:rFonts w:ascii="Arial" w:hAnsi="Arial" w:cs="Arial"/>
          <w:color w:val="000000" w:themeColor="text1"/>
          <w:lang w:bidi="hi-IN"/>
        </w:rPr>
        <w:t>(Unilever, 2025)</w:t>
      </w:r>
      <w:r w:rsidRPr="00E56737">
        <w:rPr>
          <w:rFonts w:ascii="Arial" w:hAnsi="Arial" w:cs="Arial"/>
          <w:color w:val="000000" w:themeColor="text1"/>
          <w:szCs w:val="24"/>
        </w:rPr>
        <w:t>. This will help them diversify their portfolio and seize new growth opportunities.</w:t>
      </w:r>
      <w:r w:rsidR="00007097" w:rsidRPr="00E56737">
        <w:rPr>
          <w:rFonts w:ascii="Arial" w:hAnsi="Arial" w:cs="Arial"/>
          <w:color w:val="000000" w:themeColor="text1"/>
          <w:szCs w:val="24"/>
        </w:rPr>
        <w:t xml:space="preserve"> </w:t>
      </w:r>
      <w:r w:rsidRPr="00E56737">
        <w:rPr>
          <w:rFonts w:ascii="Arial" w:hAnsi="Arial" w:cs="Arial"/>
          <w:color w:val="000000" w:themeColor="text1"/>
          <w:szCs w:val="24"/>
        </w:rPr>
        <w:t>This advice will facilitate both differentiation and growth, resulting in sustainable value creation.</w:t>
      </w:r>
    </w:p>
    <w:p w14:paraId="5452F720"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4" w:name="_Toc225945959"/>
      <w:r w:rsidRPr="00E56737">
        <w:rPr>
          <w:rFonts w:ascii="Arial" w:hAnsi="Arial" w:cs="Arial"/>
          <w:color w:val="000000" w:themeColor="text1"/>
          <w:sz w:val="24"/>
          <w:szCs w:val="24"/>
        </w:rPr>
        <w:t>5.4 Change Management</w:t>
      </w:r>
      <w:bookmarkEnd w:id="24"/>
    </w:p>
    <w:p w14:paraId="0DDF67E3" w14:textId="15574C2A"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Organizational change management is an area of strength for Unilever and is essential to executing strategies</w:t>
      </w:r>
      <w:r w:rsidR="001316B7" w:rsidRPr="00E56737">
        <w:rPr>
          <w:rFonts w:ascii="Arial" w:hAnsi="Arial" w:cs="Arial"/>
          <w:color w:val="000000" w:themeColor="text1"/>
          <w:szCs w:val="24"/>
        </w:rPr>
        <w:t xml:space="preserve"> </w:t>
      </w:r>
      <w:r w:rsidR="001316B7" w:rsidRPr="00E56737">
        <w:rPr>
          <w:rFonts w:ascii="Arial" w:hAnsi="Arial" w:cs="Arial"/>
          <w:color w:val="000000" w:themeColor="text1"/>
          <w:lang w:bidi="hi-IN"/>
        </w:rPr>
        <w:t>(Fatyandri and Lie, 2023)</w:t>
      </w:r>
      <w:r w:rsidRPr="00E56737">
        <w:rPr>
          <w:rFonts w:ascii="Arial" w:hAnsi="Arial" w:cs="Arial"/>
          <w:color w:val="000000" w:themeColor="text1"/>
          <w:szCs w:val="24"/>
        </w:rPr>
        <w:t>. It has embraced major changes, such as realigning its business units and streamlining its structure to enhance flexibility.</w:t>
      </w:r>
    </w:p>
    <w:p w14:paraId="4EA11A19" w14:textId="5A2C901A"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Effective leadership is essential to change management, with a focus on purpose and sustainability</w:t>
      </w:r>
      <w:r w:rsidR="00594D29" w:rsidRPr="00E56737">
        <w:rPr>
          <w:rFonts w:ascii="Arial" w:hAnsi="Arial" w:cs="Arial"/>
          <w:color w:val="000000" w:themeColor="text1"/>
          <w:szCs w:val="24"/>
        </w:rPr>
        <w:t xml:space="preserve"> </w:t>
      </w:r>
      <w:r w:rsidR="00594D29" w:rsidRPr="00E56737">
        <w:rPr>
          <w:rFonts w:ascii="Arial" w:hAnsi="Arial" w:cs="Arial"/>
          <w:color w:val="000000" w:themeColor="text1"/>
          <w:lang w:bidi="hi-IN"/>
        </w:rPr>
        <w:t>(Hamada and Hamada, 2025)</w:t>
      </w:r>
      <w:r w:rsidRPr="00E56737">
        <w:rPr>
          <w:rFonts w:ascii="Arial" w:hAnsi="Arial" w:cs="Arial"/>
          <w:color w:val="000000" w:themeColor="text1"/>
          <w:szCs w:val="24"/>
        </w:rPr>
        <w:t>. It also focuses on communication and engagement to align with its strategy.</w:t>
      </w:r>
    </w:p>
    <w:p w14:paraId="1573187C" w14:textId="7C35C531"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But change management in a global enterprise is not without its limitations. Change resistance, cultural diversity and complexity can slow progress. Unilever mitigates these risks through ongoing training and development, and technology that facilitates </w:t>
      </w:r>
      <w:r w:rsidRPr="00E56737">
        <w:rPr>
          <w:rFonts w:ascii="Arial" w:hAnsi="Arial" w:cs="Arial"/>
          <w:color w:val="000000" w:themeColor="text1"/>
          <w:szCs w:val="24"/>
        </w:rPr>
        <w:lastRenderedPageBreak/>
        <w:t>collaboration and innovation</w:t>
      </w:r>
      <w:r w:rsidR="005D4345" w:rsidRPr="00E56737">
        <w:rPr>
          <w:rFonts w:ascii="Arial" w:hAnsi="Arial" w:cs="Arial"/>
          <w:color w:val="000000" w:themeColor="text1"/>
          <w:szCs w:val="24"/>
        </w:rPr>
        <w:t xml:space="preserve"> </w:t>
      </w:r>
      <w:r w:rsidR="005D4345"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7B7F19FF" w14:textId="3385B833"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Change management is critical to the implementation of strategy. By cultivating a culture of adaptability, Unilever can stay competitive and respond to market dynamics</w:t>
      </w:r>
      <w:r w:rsidR="000776BF" w:rsidRPr="00E56737">
        <w:rPr>
          <w:rFonts w:ascii="Arial" w:hAnsi="Arial" w:cs="Arial"/>
          <w:color w:val="000000" w:themeColor="text1"/>
          <w:szCs w:val="24"/>
        </w:rPr>
        <w:t xml:space="preserve"> </w:t>
      </w:r>
      <w:r w:rsidR="000776BF" w:rsidRPr="00E56737">
        <w:rPr>
          <w:rFonts w:ascii="Arial" w:hAnsi="Arial" w:cs="Arial"/>
          <w:color w:val="000000" w:themeColor="text1"/>
          <w:lang w:bidi="hi-IN"/>
        </w:rPr>
        <w:t>(Zinaida and Sulistyanto, 2024)</w:t>
      </w:r>
      <w:r w:rsidRPr="00E56737">
        <w:rPr>
          <w:rFonts w:ascii="Arial" w:hAnsi="Arial" w:cs="Arial"/>
          <w:color w:val="000000" w:themeColor="text1"/>
          <w:szCs w:val="24"/>
        </w:rPr>
        <w:t>.</w:t>
      </w:r>
    </w:p>
    <w:p w14:paraId="56153A61" w14:textId="51923056" w:rsidR="00094371" w:rsidRPr="00E56737" w:rsidRDefault="00094371" w:rsidP="008A0612">
      <w:pPr>
        <w:pStyle w:val="Heading1"/>
        <w:spacing w:line="360" w:lineRule="auto"/>
        <w:jc w:val="both"/>
        <w:rPr>
          <w:rFonts w:ascii="Arial" w:hAnsi="Arial" w:cs="Arial"/>
          <w:color w:val="000000" w:themeColor="text1"/>
          <w:szCs w:val="24"/>
        </w:rPr>
      </w:pPr>
      <w:bookmarkStart w:id="25" w:name="_Toc225945960"/>
      <w:r w:rsidRPr="00E56737">
        <w:rPr>
          <w:rFonts w:ascii="Arial" w:hAnsi="Arial" w:cs="Arial"/>
          <w:color w:val="000000" w:themeColor="text1"/>
          <w:szCs w:val="24"/>
        </w:rPr>
        <w:t xml:space="preserve">6. Strategic Evaluation </w:t>
      </w:r>
      <w:r w:rsidR="00735190" w:rsidRPr="00E56737">
        <w:rPr>
          <w:rFonts w:ascii="Arial" w:hAnsi="Arial" w:cs="Arial"/>
          <w:color w:val="000000" w:themeColor="text1"/>
          <w:szCs w:val="24"/>
        </w:rPr>
        <w:t>and</w:t>
      </w:r>
      <w:r w:rsidRPr="00E56737">
        <w:rPr>
          <w:rFonts w:ascii="Arial" w:hAnsi="Arial" w:cs="Arial"/>
          <w:color w:val="000000" w:themeColor="text1"/>
          <w:szCs w:val="24"/>
        </w:rPr>
        <w:t xml:space="preserve"> Recommendations</w:t>
      </w:r>
      <w:bookmarkEnd w:id="25"/>
    </w:p>
    <w:p w14:paraId="076D8710"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6" w:name="_Toc225945961"/>
      <w:r w:rsidRPr="00E56737">
        <w:rPr>
          <w:rFonts w:ascii="Arial" w:hAnsi="Arial" w:cs="Arial"/>
          <w:color w:val="000000" w:themeColor="text1"/>
          <w:sz w:val="24"/>
          <w:szCs w:val="24"/>
        </w:rPr>
        <w:t>6.1 SWOT Analysis</w:t>
      </w:r>
      <w:bookmarkEnd w:id="26"/>
    </w:p>
    <w:p w14:paraId="0FE332E7"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 SWOT analysis offers an overview of Unilever's strategic position.</w:t>
      </w:r>
    </w:p>
    <w:p w14:paraId="1A248357" w14:textId="55EB11D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It has a strong global brand presence, broad product portfolio, global distribution, and a commitment to sustainability. These give it a competitive edge and lead position</w:t>
      </w:r>
      <w:r w:rsidR="00E17D2F" w:rsidRPr="00E56737">
        <w:rPr>
          <w:rFonts w:ascii="Arial" w:hAnsi="Arial" w:cs="Arial"/>
          <w:color w:val="000000" w:themeColor="text1"/>
          <w:szCs w:val="24"/>
        </w:rPr>
        <w:t xml:space="preserve"> </w:t>
      </w:r>
      <w:r w:rsidR="00E17D2F" w:rsidRPr="00E56737">
        <w:rPr>
          <w:rFonts w:ascii="Arial" w:hAnsi="Arial" w:cs="Arial"/>
          <w:color w:val="000000" w:themeColor="text1"/>
          <w:lang w:bidi="hi-IN"/>
        </w:rPr>
        <w:t>(Kang, Lee and Choi, 2023)</w:t>
      </w:r>
      <w:r w:rsidRPr="00E56737">
        <w:rPr>
          <w:rFonts w:ascii="Arial" w:hAnsi="Arial" w:cs="Arial"/>
          <w:color w:val="000000" w:themeColor="text1"/>
          <w:szCs w:val="24"/>
        </w:rPr>
        <w:t>.</w:t>
      </w:r>
    </w:p>
    <w:p w14:paraId="05CF55A9" w14:textId="0E19A3CB"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Challenges include operational complexity resulting from its global footprint, reliance on emerging markets, and difficulty in meeting sustainability goals</w:t>
      </w:r>
      <w:r w:rsidR="007C2F3A" w:rsidRPr="00E56737">
        <w:rPr>
          <w:rFonts w:ascii="Arial" w:hAnsi="Arial" w:cs="Arial"/>
          <w:color w:val="000000" w:themeColor="text1"/>
          <w:szCs w:val="24"/>
        </w:rPr>
        <w:t xml:space="preserve"> </w:t>
      </w:r>
      <w:r w:rsidR="007C2F3A" w:rsidRPr="00E56737">
        <w:rPr>
          <w:rFonts w:ascii="Arial" w:hAnsi="Arial" w:cs="Arial"/>
          <w:color w:val="000000" w:themeColor="text1"/>
          <w:lang w:bidi="hi-IN"/>
        </w:rPr>
        <w:t>(Unilever, 2025)</w:t>
      </w:r>
      <w:r w:rsidRPr="00E56737">
        <w:rPr>
          <w:rFonts w:ascii="Arial" w:hAnsi="Arial" w:cs="Arial"/>
          <w:color w:val="000000" w:themeColor="text1"/>
          <w:szCs w:val="24"/>
        </w:rPr>
        <w:t>. There are also challenges in achieving uniform performance across markets.</w:t>
      </w:r>
    </w:p>
    <w:p w14:paraId="7E15D895" w14:textId="6DA3F734"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Sustainability and health-conscious products, emerging markets, and digital innovation are key opportunities</w:t>
      </w:r>
      <w:r w:rsidR="002330E8" w:rsidRPr="00E56737">
        <w:rPr>
          <w:rFonts w:ascii="Arial" w:hAnsi="Arial" w:cs="Arial"/>
          <w:color w:val="000000" w:themeColor="text1"/>
          <w:szCs w:val="24"/>
        </w:rPr>
        <w:t xml:space="preserve"> </w:t>
      </w:r>
      <w:r w:rsidR="002330E8" w:rsidRPr="00E56737">
        <w:rPr>
          <w:rFonts w:ascii="Arial" w:hAnsi="Arial" w:cs="Arial"/>
          <w:color w:val="000000" w:themeColor="text1"/>
          <w:lang w:bidi="hi-IN"/>
        </w:rPr>
        <w:t>(Unilever, 2025)</w:t>
      </w:r>
      <w:r w:rsidRPr="00E56737">
        <w:rPr>
          <w:rFonts w:ascii="Arial" w:hAnsi="Arial" w:cs="Arial"/>
          <w:color w:val="000000" w:themeColor="text1"/>
          <w:szCs w:val="24"/>
        </w:rPr>
        <w:t>. These offer opportunities for development.</w:t>
      </w:r>
    </w:p>
    <w:p w14:paraId="2722C211" w14:textId="48F3AA08"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Risks are competition from global and local competitors, economic downturns, regulatory and political pressures, and change in consumer sentiment. Growth in private-label products and substitutes also presents a threat</w:t>
      </w:r>
      <w:r w:rsidR="006C1FC9" w:rsidRPr="00E56737">
        <w:rPr>
          <w:rFonts w:ascii="Arial" w:hAnsi="Arial" w:cs="Arial"/>
          <w:color w:val="000000" w:themeColor="text1"/>
          <w:szCs w:val="24"/>
        </w:rPr>
        <w:t xml:space="preserve"> </w:t>
      </w:r>
      <w:r w:rsidR="006C1FC9" w:rsidRPr="00E56737">
        <w:rPr>
          <w:rFonts w:ascii="Arial" w:hAnsi="Arial" w:cs="Arial"/>
          <w:color w:val="000000" w:themeColor="text1"/>
          <w:lang w:bidi="hi-IN"/>
        </w:rPr>
        <w:t>(Budiono, Purba and Rajagukguk, 2022)</w:t>
      </w:r>
      <w:r w:rsidRPr="00E56737">
        <w:rPr>
          <w:rFonts w:ascii="Arial" w:hAnsi="Arial" w:cs="Arial"/>
          <w:color w:val="000000" w:themeColor="text1"/>
          <w:szCs w:val="24"/>
        </w:rPr>
        <w:t>.</w:t>
      </w:r>
    </w:p>
    <w:p w14:paraId="59C3D155"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7" w:name="_Toc225945962"/>
      <w:r w:rsidRPr="00E56737">
        <w:rPr>
          <w:rFonts w:ascii="Arial" w:hAnsi="Arial" w:cs="Arial"/>
          <w:color w:val="000000" w:themeColor="text1"/>
          <w:sz w:val="24"/>
          <w:szCs w:val="24"/>
        </w:rPr>
        <w:t>6.2 Ansoff Matrix (Growth Strategies)</w:t>
      </w:r>
      <w:bookmarkEnd w:id="27"/>
    </w:p>
    <w:p w14:paraId="4842896A"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According to Ansoff Matrix, growth strategies for Unilever include:</w:t>
      </w:r>
    </w:p>
    <w:p w14:paraId="3B9E71B0" w14:textId="6280E1DC" w:rsidR="00094371" w:rsidRPr="00E56737" w:rsidRDefault="00094371" w:rsidP="008A0612">
      <w:pPr>
        <w:pStyle w:val="ListParagraph"/>
        <w:numPr>
          <w:ilvl w:val="0"/>
          <w:numId w:val="29"/>
        </w:num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Market penetration: Growing market share through intensive marketing and pricing tactics in current markets. </w:t>
      </w:r>
    </w:p>
    <w:p w14:paraId="487C4008" w14:textId="67B87EEC" w:rsidR="00094371" w:rsidRPr="00E56737" w:rsidRDefault="00094371" w:rsidP="008A0612">
      <w:pPr>
        <w:pStyle w:val="ListParagraph"/>
        <w:numPr>
          <w:ilvl w:val="0"/>
          <w:numId w:val="29"/>
        </w:num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Product development: Development of new products, especially in the areas of sustainability and health. </w:t>
      </w:r>
    </w:p>
    <w:p w14:paraId="61B15D9A" w14:textId="27012201" w:rsidR="00094371" w:rsidRPr="00E56737" w:rsidRDefault="00094371" w:rsidP="008A0612">
      <w:pPr>
        <w:pStyle w:val="ListParagraph"/>
        <w:numPr>
          <w:ilvl w:val="0"/>
          <w:numId w:val="29"/>
        </w:numPr>
        <w:spacing w:line="360" w:lineRule="auto"/>
        <w:jc w:val="both"/>
        <w:rPr>
          <w:rFonts w:ascii="Arial" w:hAnsi="Arial" w:cs="Arial"/>
          <w:color w:val="000000" w:themeColor="text1"/>
          <w:szCs w:val="24"/>
        </w:rPr>
      </w:pPr>
      <w:r w:rsidRPr="00E56737">
        <w:rPr>
          <w:rFonts w:ascii="Arial" w:hAnsi="Arial" w:cs="Arial"/>
          <w:color w:val="000000" w:themeColor="text1"/>
          <w:szCs w:val="24"/>
        </w:rPr>
        <w:t>Market development: pioneering new markets with strong growth opportunities</w:t>
      </w:r>
      <w:r w:rsidR="003C667D" w:rsidRPr="00E56737">
        <w:rPr>
          <w:rFonts w:ascii="Arial" w:hAnsi="Arial" w:cs="Arial"/>
          <w:color w:val="000000" w:themeColor="text1"/>
          <w:szCs w:val="24"/>
        </w:rPr>
        <w:t xml:space="preserve"> </w:t>
      </w:r>
      <w:r w:rsidR="003C667D" w:rsidRPr="00E56737">
        <w:rPr>
          <w:rFonts w:ascii="Arial" w:hAnsi="Arial" w:cs="Arial"/>
          <w:color w:val="000000" w:themeColor="text1"/>
          <w:lang w:bidi="hi-IN"/>
        </w:rPr>
        <w:t>(Unilever, 2025)</w:t>
      </w:r>
      <w:r w:rsidRPr="00E56737">
        <w:rPr>
          <w:rFonts w:ascii="Arial" w:hAnsi="Arial" w:cs="Arial"/>
          <w:color w:val="000000" w:themeColor="text1"/>
          <w:szCs w:val="24"/>
        </w:rPr>
        <w:t xml:space="preserve">. </w:t>
      </w:r>
    </w:p>
    <w:p w14:paraId="6C60CFF5" w14:textId="7308A856" w:rsidR="00094371" w:rsidRPr="00E56737" w:rsidRDefault="00094371" w:rsidP="008A0612">
      <w:pPr>
        <w:pStyle w:val="ListParagraph"/>
        <w:numPr>
          <w:ilvl w:val="0"/>
          <w:numId w:val="29"/>
        </w:num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Diversification: Moving into new product categories, such as plant-based and health and wellness products. </w:t>
      </w:r>
    </w:p>
    <w:p w14:paraId="5916E33D" w14:textId="3997C28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employs all four strategies in its operations, showing a well-rounded strategy</w:t>
      </w:r>
      <w:r w:rsidR="005F4F7C" w:rsidRPr="00E56737">
        <w:rPr>
          <w:rFonts w:ascii="Arial" w:hAnsi="Arial" w:cs="Arial"/>
          <w:color w:val="000000" w:themeColor="text1"/>
          <w:szCs w:val="24"/>
        </w:rPr>
        <w:t xml:space="preserve"> </w:t>
      </w:r>
      <w:r w:rsidR="005F4F7C" w:rsidRPr="00E56737">
        <w:rPr>
          <w:rFonts w:ascii="Arial" w:hAnsi="Arial" w:cs="Arial"/>
          <w:color w:val="000000" w:themeColor="text1"/>
          <w:lang w:bidi="hi-IN"/>
        </w:rPr>
        <w:t>(Syed, 2025)</w:t>
      </w:r>
      <w:r w:rsidRPr="00E56737">
        <w:rPr>
          <w:rFonts w:ascii="Arial" w:hAnsi="Arial" w:cs="Arial"/>
          <w:color w:val="000000" w:themeColor="text1"/>
          <w:szCs w:val="24"/>
        </w:rPr>
        <w:t>.</w:t>
      </w:r>
    </w:p>
    <w:p w14:paraId="6AB7D965" w14:textId="4957B780" w:rsidR="00094371" w:rsidRPr="00E56737" w:rsidRDefault="00094371" w:rsidP="008A0612">
      <w:pPr>
        <w:pStyle w:val="Heading2"/>
        <w:spacing w:line="360" w:lineRule="auto"/>
        <w:jc w:val="both"/>
        <w:rPr>
          <w:rFonts w:ascii="Arial" w:hAnsi="Arial" w:cs="Arial"/>
          <w:color w:val="000000" w:themeColor="text1"/>
          <w:sz w:val="24"/>
          <w:szCs w:val="24"/>
        </w:rPr>
      </w:pPr>
      <w:bookmarkStart w:id="28" w:name="_Toc225945963"/>
      <w:r w:rsidRPr="00E56737">
        <w:rPr>
          <w:rFonts w:ascii="Arial" w:hAnsi="Arial" w:cs="Arial"/>
          <w:color w:val="000000" w:themeColor="text1"/>
          <w:sz w:val="24"/>
          <w:szCs w:val="24"/>
        </w:rPr>
        <w:lastRenderedPageBreak/>
        <w:t>6.3 Asses</w:t>
      </w:r>
      <w:r w:rsidR="008E3829" w:rsidRPr="00E56737">
        <w:rPr>
          <w:rFonts w:ascii="Arial" w:hAnsi="Arial" w:cs="Arial"/>
          <w:color w:val="000000" w:themeColor="text1"/>
          <w:sz w:val="24"/>
          <w:szCs w:val="24"/>
        </w:rPr>
        <w:t>s</w:t>
      </w:r>
      <w:r w:rsidRPr="00E56737">
        <w:rPr>
          <w:rFonts w:ascii="Arial" w:hAnsi="Arial" w:cs="Arial"/>
          <w:color w:val="000000" w:themeColor="text1"/>
          <w:sz w:val="24"/>
          <w:szCs w:val="24"/>
        </w:rPr>
        <w:t>ment of Current Strategy</w:t>
      </w:r>
      <w:bookmarkEnd w:id="28"/>
    </w:p>
    <w:p w14:paraId="2A1BE790" w14:textId="1E2855BF"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Unilever has a successful strategy in many respects. Its emphasis on sustainability improves its brand image and meets global consensus. Its broad product portfolio and global market presence offer stability</w:t>
      </w:r>
      <w:r w:rsidR="00EC6FF6" w:rsidRPr="00E56737">
        <w:rPr>
          <w:rFonts w:ascii="Arial" w:hAnsi="Arial" w:cs="Arial"/>
          <w:color w:val="000000" w:themeColor="text1"/>
          <w:szCs w:val="24"/>
        </w:rPr>
        <w:t xml:space="preserve"> </w:t>
      </w:r>
      <w:r w:rsidR="00EC6FF6" w:rsidRPr="00E56737">
        <w:rPr>
          <w:rFonts w:ascii="Arial" w:hAnsi="Arial" w:cs="Arial"/>
          <w:color w:val="000000" w:themeColor="text1"/>
          <w:lang w:bidi="hi-IN"/>
        </w:rPr>
        <w:t>(Kang, Lee and Choi, 2023)</w:t>
      </w:r>
      <w:r w:rsidRPr="00E56737">
        <w:rPr>
          <w:rFonts w:ascii="Arial" w:hAnsi="Arial" w:cs="Arial"/>
          <w:color w:val="000000" w:themeColor="text1"/>
          <w:szCs w:val="24"/>
        </w:rPr>
        <w:t>. And its mixed business model allows for competitive positioning in various segments.</w:t>
      </w:r>
    </w:p>
    <w:p w14:paraId="0B8F3A0F" w14:textId="338C6051"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But there are constraints</w:t>
      </w:r>
      <w:r w:rsidR="002C3F01" w:rsidRPr="00E56737">
        <w:rPr>
          <w:rFonts w:ascii="Arial" w:hAnsi="Arial" w:cs="Arial"/>
          <w:color w:val="000000" w:themeColor="text1"/>
          <w:szCs w:val="24"/>
        </w:rPr>
        <w:t xml:space="preserve"> </w:t>
      </w:r>
      <w:r w:rsidR="002C3F01" w:rsidRPr="00E56737">
        <w:rPr>
          <w:rFonts w:ascii="Arial" w:hAnsi="Arial" w:cs="Arial"/>
          <w:color w:val="000000" w:themeColor="text1"/>
          <w:lang w:bidi="hi-IN"/>
        </w:rPr>
        <w:t>(Obi, 2024)</w:t>
      </w:r>
      <w:r w:rsidRPr="00E56737">
        <w:rPr>
          <w:rFonts w:ascii="Arial" w:hAnsi="Arial" w:cs="Arial"/>
          <w:color w:val="000000" w:themeColor="text1"/>
          <w:szCs w:val="24"/>
        </w:rPr>
        <w:t>. Embedding sustainability throughout the business is difficult, especially in complex global supply chains. Also, the competition and price sensitivity in emerging markets can impact profit margins. Its size may also make it less agile than more nimble, focused players</w:t>
      </w:r>
      <w:r w:rsidR="00C838A9" w:rsidRPr="00E56737">
        <w:rPr>
          <w:rFonts w:ascii="Arial" w:hAnsi="Arial" w:cs="Arial"/>
          <w:color w:val="000000" w:themeColor="text1"/>
          <w:szCs w:val="24"/>
        </w:rPr>
        <w:t xml:space="preserve"> </w:t>
      </w:r>
      <w:r w:rsidR="00C838A9" w:rsidRPr="00E56737">
        <w:rPr>
          <w:rFonts w:ascii="Arial" w:hAnsi="Arial" w:cs="Arial"/>
          <w:color w:val="000000" w:themeColor="text1"/>
          <w:lang w:bidi="hi-IN"/>
        </w:rPr>
        <w:t>(El Sabhet and Kurniawati, 2026)</w:t>
      </w:r>
      <w:r w:rsidRPr="00E56737">
        <w:rPr>
          <w:rFonts w:ascii="Arial" w:hAnsi="Arial" w:cs="Arial"/>
          <w:color w:val="000000" w:themeColor="text1"/>
          <w:szCs w:val="24"/>
        </w:rPr>
        <w:t>.</w:t>
      </w:r>
    </w:p>
    <w:p w14:paraId="4126AEDF" w14:textId="77777777" w:rsidR="00094371" w:rsidRPr="00E56737" w:rsidRDefault="00094371" w:rsidP="008A0612">
      <w:pPr>
        <w:pStyle w:val="Heading2"/>
        <w:spacing w:line="360" w:lineRule="auto"/>
        <w:jc w:val="both"/>
        <w:rPr>
          <w:rFonts w:ascii="Arial" w:hAnsi="Arial" w:cs="Arial"/>
          <w:color w:val="000000" w:themeColor="text1"/>
          <w:sz w:val="24"/>
          <w:szCs w:val="24"/>
        </w:rPr>
      </w:pPr>
      <w:bookmarkStart w:id="29" w:name="_Toc225945964"/>
      <w:r w:rsidRPr="00E56737">
        <w:rPr>
          <w:rFonts w:ascii="Arial" w:hAnsi="Arial" w:cs="Arial"/>
          <w:color w:val="000000" w:themeColor="text1"/>
          <w:sz w:val="24"/>
          <w:szCs w:val="24"/>
        </w:rPr>
        <w:t>6.4 Recommendations</w:t>
      </w:r>
      <w:bookmarkEnd w:id="29"/>
    </w:p>
    <w:p w14:paraId="040F6D38"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To overcome these issues and improve its strategic stance, a number of suggestions can be offered.</w:t>
      </w:r>
    </w:p>
    <w:p w14:paraId="5EDDA667" w14:textId="77777777" w:rsidR="00094371" w:rsidRPr="00E56737" w:rsidRDefault="00094371" w:rsidP="008A0612">
      <w:pPr>
        <w:pStyle w:val="ListParagraph"/>
        <w:numPr>
          <w:ilvl w:val="0"/>
          <w:numId w:val="31"/>
        </w:numPr>
        <w:spacing w:line="360" w:lineRule="auto"/>
        <w:jc w:val="both"/>
        <w:rPr>
          <w:rFonts w:ascii="Arial" w:hAnsi="Arial" w:cs="Arial"/>
          <w:color w:val="000000" w:themeColor="text1"/>
          <w:szCs w:val="24"/>
        </w:rPr>
      </w:pPr>
      <w:r w:rsidRPr="00E56737">
        <w:rPr>
          <w:rFonts w:ascii="Arial" w:hAnsi="Arial" w:cs="Arial"/>
          <w:color w:val="000000" w:themeColor="text1"/>
          <w:szCs w:val="24"/>
        </w:rPr>
        <w:t>Firstly, the company should improve its operational agility through process streamlining and decentralised decision-making. This will allow quicker adaptation to the market and enhance competition.</w:t>
      </w:r>
    </w:p>
    <w:p w14:paraId="7845ABEF" w14:textId="1BA169AB" w:rsidR="00094371" w:rsidRPr="00E56737" w:rsidRDefault="00094371" w:rsidP="008A0612">
      <w:pPr>
        <w:pStyle w:val="ListParagraph"/>
        <w:numPr>
          <w:ilvl w:val="0"/>
          <w:numId w:val="31"/>
        </w:numPr>
        <w:spacing w:line="360" w:lineRule="auto"/>
        <w:jc w:val="both"/>
        <w:rPr>
          <w:rFonts w:ascii="Arial" w:hAnsi="Arial" w:cs="Arial"/>
          <w:color w:val="000000" w:themeColor="text1"/>
          <w:szCs w:val="24"/>
        </w:rPr>
      </w:pPr>
      <w:r w:rsidRPr="00E56737">
        <w:rPr>
          <w:rFonts w:ascii="Arial" w:hAnsi="Arial" w:cs="Arial"/>
          <w:color w:val="000000" w:themeColor="text1"/>
          <w:szCs w:val="24"/>
        </w:rPr>
        <w:t>Secondly, the company should continue to invest in innovation, especially in sustainable and healthy products. This supports a differentiation strategy and consumer perceptions</w:t>
      </w:r>
      <w:r w:rsidR="001A5690" w:rsidRPr="00E56737">
        <w:rPr>
          <w:rFonts w:ascii="Arial" w:hAnsi="Arial" w:cs="Arial"/>
          <w:color w:val="000000" w:themeColor="text1"/>
          <w:szCs w:val="24"/>
        </w:rPr>
        <w:t xml:space="preserve"> </w:t>
      </w:r>
      <w:r w:rsidR="001A5690"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23E1ECF5" w14:textId="77777777" w:rsidR="00094371" w:rsidRPr="00E56737" w:rsidRDefault="00094371" w:rsidP="008A0612">
      <w:pPr>
        <w:pStyle w:val="ListParagraph"/>
        <w:numPr>
          <w:ilvl w:val="0"/>
          <w:numId w:val="31"/>
        </w:numPr>
        <w:spacing w:line="360" w:lineRule="auto"/>
        <w:jc w:val="both"/>
        <w:rPr>
          <w:rFonts w:ascii="Arial" w:hAnsi="Arial" w:cs="Arial"/>
          <w:color w:val="000000" w:themeColor="text1"/>
          <w:szCs w:val="24"/>
        </w:rPr>
      </w:pPr>
      <w:r w:rsidRPr="00E56737">
        <w:rPr>
          <w:rFonts w:ascii="Arial" w:hAnsi="Arial" w:cs="Arial"/>
          <w:color w:val="000000" w:themeColor="text1"/>
          <w:szCs w:val="24"/>
        </w:rPr>
        <w:t>Thirdly, the company should enhance its digital strategies, especially e-commerce and data mining. This would enhance customer interaction and productivity.</w:t>
      </w:r>
    </w:p>
    <w:p w14:paraId="2D4C33AB" w14:textId="20772F85"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And finally, they should pursue a more concentrated portfolio, focusing on high growth and profitability segments, while rationalising low performing brands. This is consistent with the BCG and Ansoff models and maximises resource utilisation</w:t>
      </w:r>
      <w:r w:rsidR="00461481" w:rsidRPr="00E56737">
        <w:rPr>
          <w:rFonts w:ascii="Arial" w:hAnsi="Arial" w:cs="Arial"/>
          <w:color w:val="000000" w:themeColor="text1"/>
          <w:szCs w:val="24"/>
        </w:rPr>
        <w:t xml:space="preserve"> </w:t>
      </w:r>
      <w:r w:rsidR="00461481" w:rsidRPr="00E56737">
        <w:rPr>
          <w:rFonts w:ascii="Arial" w:hAnsi="Arial" w:cs="Arial"/>
          <w:color w:val="000000" w:themeColor="text1"/>
          <w:lang w:bidi="hi-IN"/>
        </w:rPr>
        <w:t>(Obi, 2024)</w:t>
      </w:r>
      <w:r w:rsidRPr="00E56737">
        <w:rPr>
          <w:rFonts w:ascii="Arial" w:hAnsi="Arial" w:cs="Arial"/>
          <w:color w:val="000000" w:themeColor="text1"/>
          <w:szCs w:val="24"/>
        </w:rPr>
        <w:t>.</w:t>
      </w:r>
    </w:p>
    <w:p w14:paraId="5F66F798"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Overall, Unilever has a strong current strategy, but needs to keep innovating to stay ahead in this ever-evolving global market.</w:t>
      </w:r>
    </w:p>
    <w:p w14:paraId="44D84BC8" w14:textId="38A239CA" w:rsidR="00E419A3" w:rsidRPr="00E56737" w:rsidRDefault="00E419A3" w:rsidP="008A0612">
      <w:pPr>
        <w:pStyle w:val="Heading1"/>
        <w:spacing w:line="360" w:lineRule="auto"/>
        <w:jc w:val="both"/>
        <w:rPr>
          <w:rFonts w:ascii="Arial" w:hAnsi="Arial" w:cs="Arial"/>
          <w:color w:val="000000" w:themeColor="text1"/>
          <w:szCs w:val="24"/>
        </w:rPr>
      </w:pPr>
      <w:bookmarkStart w:id="30" w:name="_Toc225945965"/>
      <w:r w:rsidRPr="00E56737">
        <w:rPr>
          <w:rFonts w:ascii="Arial" w:hAnsi="Arial" w:cs="Arial"/>
          <w:color w:val="000000" w:themeColor="text1"/>
          <w:szCs w:val="24"/>
        </w:rPr>
        <w:t>Section 2</w:t>
      </w:r>
      <w:bookmarkEnd w:id="30"/>
    </w:p>
    <w:p w14:paraId="0C355F35" w14:textId="25497D59" w:rsidR="00094371" w:rsidRPr="00E56737" w:rsidRDefault="00E15641" w:rsidP="008A0612">
      <w:pPr>
        <w:pStyle w:val="Heading1"/>
        <w:spacing w:line="360" w:lineRule="auto"/>
        <w:jc w:val="both"/>
        <w:rPr>
          <w:rFonts w:ascii="Arial" w:hAnsi="Arial" w:cs="Arial"/>
          <w:color w:val="000000" w:themeColor="text1"/>
          <w:szCs w:val="24"/>
        </w:rPr>
      </w:pPr>
      <w:bookmarkStart w:id="31" w:name="_Toc225945966"/>
      <w:r w:rsidRPr="00E56737">
        <w:rPr>
          <w:rFonts w:ascii="Arial" w:hAnsi="Arial" w:cs="Arial"/>
          <w:color w:val="000000" w:themeColor="text1"/>
          <w:szCs w:val="24"/>
        </w:rPr>
        <w:t xml:space="preserve">1. </w:t>
      </w:r>
      <w:r w:rsidR="00094371" w:rsidRPr="00E56737">
        <w:rPr>
          <w:rFonts w:ascii="Arial" w:hAnsi="Arial" w:cs="Arial"/>
          <w:color w:val="000000" w:themeColor="text1"/>
          <w:szCs w:val="24"/>
        </w:rPr>
        <w:t>Reflective Account (Gibbs Reflective Cycle)</w:t>
      </w:r>
      <w:bookmarkEnd w:id="31"/>
    </w:p>
    <w:p w14:paraId="769237B0" w14:textId="77777777" w:rsidR="00094371" w:rsidRPr="00E56737" w:rsidRDefault="00094371" w:rsidP="008A0612">
      <w:pPr>
        <w:spacing w:line="360" w:lineRule="auto"/>
        <w:jc w:val="both"/>
        <w:rPr>
          <w:rFonts w:ascii="Arial" w:hAnsi="Arial" w:cs="Arial"/>
          <w:b/>
          <w:bCs/>
          <w:color w:val="000000" w:themeColor="text1"/>
          <w:szCs w:val="24"/>
        </w:rPr>
      </w:pPr>
      <w:r w:rsidRPr="00E56737">
        <w:rPr>
          <w:rFonts w:ascii="Arial" w:hAnsi="Arial" w:cs="Arial"/>
          <w:b/>
          <w:bCs/>
          <w:color w:val="000000" w:themeColor="text1"/>
          <w:szCs w:val="24"/>
        </w:rPr>
        <w:t>1. Description</w:t>
      </w:r>
    </w:p>
    <w:p w14:paraId="626F470F" w14:textId="2229ADD1"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This reflective journal describes my process of researching, examining and </w:t>
      </w:r>
      <w:r w:rsidRPr="00E56737">
        <w:rPr>
          <w:rFonts w:ascii="Arial" w:hAnsi="Arial" w:cs="Arial"/>
          <w:color w:val="000000" w:themeColor="text1"/>
          <w:szCs w:val="24"/>
        </w:rPr>
        <w:lastRenderedPageBreak/>
        <w:t>developing the Unilever strategic management report. This involved analysing the organisation's internal and external environment, strategies and sustainability initiatives using a range of theoretical models including PESTEL, VRIO, Porter's Five Forces and the Balanced Scorecard</w:t>
      </w:r>
      <w:r w:rsidR="00DD1774" w:rsidRPr="00E56737">
        <w:rPr>
          <w:rFonts w:ascii="Arial" w:hAnsi="Arial" w:cs="Arial"/>
          <w:color w:val="000000" w:themeColor="text1"/>
          <w:szCs w:val="24"/>
        </w:rPr>
        <w:t xml:space="preserve"> </w:t>
      </w:r>
      <w:r w:rsidR="00DD1774" w:rsidRPr="00E56737">
        <w:rPr>
          <w:rFonts w:ascii="Arial" w:hAnsi="Arial" w:cs="Arial"/>
          <w:color w:val="000000" w:themeColor="text1"/>
          <w:lang w:bidi="hi-IN"/>
        </w:rPr>
        <w:t>(Hu and Zeng, 2024)</w:t>
      </w:r>
      <w:r w:rsidRPr="00E56737">
        <w:rPr>
          <w:rFonts w:ascii="Arial" w:hAnsi="Arial" w:cs="Arial"/>
          <w:color w:val="000000" w:themeColor="text1"/>
          <w:szCs w:val="24"/>
        </w:rPr>
        <w:t>.</w:t>
      </w:r>
    </w:p>
    <w:p w14:paraId="6205E87C"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 started by choosing Unilever as a subject of the case study based on its international nature and sustainability practices. Next, I performed research using journals, company reports and a reliable online source. The third step was to apply various strategic frameworks to assess the company's situation. Then I organised the research into a report, adhering to the assignment criteria and academic standards.</w:t>
      </w:r>
    </w:p>
    <w:p w14:paraId="17B4B551" w14:textId="77777777" w:rsidR="00094371" w:rsidRPr="00E56737" w:rsidRDefault="00094371" w:rsidP="008A0612">
      <w:pPr>
        <w:spacing w:line="360" w:lineRule="auto"/>
        <w:jc w:val="both"/>
        <w:rPr>
          <w:rFonts w:ascii="Arial" w:hAnsi="Arial" w:cs="Arial"/>
          <w:b/>
          <w:color w:val="000000" w:themeColor="text1"/>
          <w:szCs w:val="24"/>
        </w:rPr>
      </w:pPr>
      <w:r w:rsidRPr="00E56737">
        <w:rPr>
          <w:rFonts w:ascii="Arial" w:hAnsi="Arial" w:cs="Arial"/>
          <w:b/>
          <w:color w:val="000000" w:themeColor="text1"/>
          <w:szCs w:val="24"/>
        </w:rPr>
        <w:t>2. Feelings</w:t>
      </w:r>
    </w:p>
    <w:p w14:paraId="0A9C96DB"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 initially felt confident about choosing Unilever as it is a prominent company with a wealth of information. But halfway through I felt slightly unsure of how to critically rather than merely describe the information. I also felt a level of apprehension about having to integrate several strategic models, and ensure they were appropriately used.</w:t>
      </w:r>
    </w:p>
    <w:p w14:paraId="34540C67" w14:textId="3196E5CB"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As I continued to develop, my confidence increased as I gained understanding of the theories and their application to organisations. I also felt a great sense of accomplishment when I completed certain aspects of the report; particularly when I could illustrate theories with examples</w:t>
      </w:r>
      <w:r w:rsidR="00B708B1" w:rsidRPr="00E56737">
        <w:rPr>
          <w:rFonts w:ascii="Arial" w:hAnsi="Arial" w:cs="Arial"/>
          <w:color w:val="000000" w:themeColor="text1"/>
          <w:szCs w:val="24"/>
        </w:rPr>
        <w:t xml:space="preserve"> </w:t>
      </w:r>
      <w:r w:rsidR="00B708B1" w:rsidRPr="00E56737">
        <w:rPr>
          <w:rFonts w:ascii="Arial" w:hAnsi="Arial" w:cs="Arial"/>
          <w:color w:val="000000" w:themeColor="text1"/>
          <w:lang w:bidi="hi-IN"/>
        </w:rPr>
        <w:t>(El Sabhet and Kurniawati, 2026)</w:t>
      </w:r>
      <w:r w:rsidRPr="00E56737">
        <w:rPr>
          <w:rFonts w:ascii="Arial" w:hAnsi="Arial" w:cs="Arial"/>
          <w:color w:val="000000" w:themeColor="text1"/>
          <w:szCs w:val="24"/>
        </w:rPr>
        <w:t>. I felt my analytical and academic writing skills improved.</w:t>
      </w:r>
    </w:p>
    <w:p w14:paraId="176C91C7" w14:textId="77777777" w:rsidR="00094371" w:rsidRPr="00E56737" w:rsidRDefault="00094371" w:rsidP="008A0612">
      <w:pPr>
        <w:spacing w:line="360" w:lineRule="auto"/>
        <w:jc w:val="both"/>
        <w:rPr>
          <w:rFonts w:ascii="Arial" w:hAnsi="Arial" w:cs="Arial"/>
          <w:b/>
          <w:color w:val="000000" w:themeColor="text1"/>
          <w:szCs w:val="24"/>
        </w:rPr>
      </w:pPr>
      <w:r w:rsidRPr="00E56737">
        <w:rPr>
          <w:rFonts w:ascii="Arial" w:hAnsi="Arial" w:cs="Arial"/>
          <w:b/>
          <w:color w:val="000000" w:themeColor="text1"/>
          <w:szCs w:val="24"/>
        </w:rPr>
        <w:t>3. Evaluation</w:t>
      </w:r>
    </w:p>
    <w:p w14:paraId="3B214846" w14:textId="4BFD30EB"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In summary, the experience of writing this assignment has been both rewarding and difficult. One of the positive aspects was my capacity to collect a lot of information from reliable sources. That allowed me to gain a holistic view of Unilever's strategies and the FMCG sector</w:t>
      </w:r>
      <w:r w:rsidR="000C1665" w:rsidRPr="00E56737">
        <w:rPr>
          <w:rFonts w:ascii="Arial" w:hAnsi="Arial" w:cs="Arial"/>
          <w:color w:val="000000" w:themeColor="text1"/>
          <w:szCs w:val="24"/>
        </w:rPr>
        <w:t xml:space="preserve"> </w:t>
      </w:r>
      <w:r w:rsidR="000C1665" w:rsidRPr="00E56737">
        <w:rPr>
          <w:rFonts w:ascii="Arial" w:hAnsi="Arial" w:cs="Arial"/>
          <w:color w:val="000000" w:themeColor="text1"/>
          <w:lang w:bidi="hi-IN"/>
        </w:rPr>
        <w:t>(Unilever, 2025)</w:t>
      </w:r>
      <w:r w:rsidRPr="00E56737">
        <w:rPr>
          <w:rFonts w:ascii="Arial" w:hAnsi="Arial" w:cs="Arial"/>
          <w:color w:val="000000" w:themeColor="text1"/>
          <w:szCs w:val="24"/>
        </w:rPr>
        <w:t>.</w:t>
      </w:r>
    </w:p>
    <w:p w14:paraId="06DE7C2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Additionally, using strategic frameworks like PESTEL and VRIO helped me organise my thoughts. They helped me to organise my thoughts and connect theory and practice.</w:t>
      </w:r>
    </w:p>
    <w:p w14:paraId="42E82ECF" w14:textId="01FD309C" w:rsidR="008F567A" w:rsidRPr="00E56737" w:rsidRDefault="008F567A" w:rsidP="00377110">
      <w:pPr>
        <w:spacing w:line="360" w:lineRule="auto"/>
        <w:jc w:val="center"/>
        <w:rPr>
          <w:rFonts w:ascii="Arial" w:hAnsi="Arial" w:cs="Arial"/>
          <w:b/>
          <w:bCs/>
          <w:color w:val="000000" w:themeColor="text1"/>
          <w:szCs w:val="24"/>
        </w:rPr>
      </w:pPr>
      <w:r w:rsidRPr="00E56737">
        <w:rPr>
          <w:b/>
          <w:bCs/>
          <w:noProof/>
          <w:color w:val="000000" w:themeColor="text1"/>
        </w:rPr>
        <w:lastRenderedPageBreak/>
        <w:drawing>
          <wp:inline distT="0" distB="0" distL="0" distR="0" wp14:anchorId="4BFE8744" wp14:editId="1D480B47">
            <wp:extent cx="5731510" cy="3823970"/>
            <wp:effectExtent l="0" t="0" r="2540" b="5080"/>
            <wp:docPr id="300756987" name="Picture 5"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ibbs Reflective Cycle Explained: A Framework for Structured Self-Reflection  - Dr Krishna Ath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3D9DD19E" w14:textId="00AFA03C" w:rsidR="0097671D" w:rsidRPr="00E56737" w:rsidRDefault="0097671D" w:rsidP="00377110">
      <w:pPr>
        <w:spacing w:line="360" w:lineRule="auto"/>
        <w:jc w:val="center"/>
        <w:rPr>
          <w:rFonts w:ascii="Arial" w:hAnsi="Arial" w:cs="Arial"/>
          <w:b/>
          <w:bCs/>
          <w:color w:val="000000" w:themeColor="text1"/>
          <w:szCs w:val="24"/>
        </w:rPr>
      </w:pPr>
      <w:r w:rsidRPr="00E56737">
        <w:rPr>
          <w:rFonts w:ascii="Arial" w:hAnsi="Arial" w:cs="Arial"/>
          <w:b/>
          <w:bCs/>
          <w:color w:val="000000" w:themeColor="text1"/>
          <w:szCs w:val="24"/>
        </w:rPr>
        <w:t>Figure: Gibbs reflective cycle</w:t>
      </w:r>
    </w:p>
    <w:p w14:paraId="585101E7" w14:textId="22D3098E" w:rsidR="0097671D" w:rsidRPr="00E56737" w:rsidRDefault="0097671D" w:rsidP="00377110">
      <w:pPr>
        <w:spacing w:line="360" w:lineRule="auto"/>
        <w:jc w:val="center"/>
        <w:rPr>
          <w:rFonts w:ascii="Arial" w:hAnsi="Arial" w:cs="Arial"/>
          <w:b/>
          <w:bCs/>
          <w:color w:val="000000" w:themeColor="text1"/>
          <w:szCs w:val="24"/>
        </w:rPr>
      </w:pPr>
      <w:r w:rsidRPr="00E56737">
        <w:rPr>
          <w:rFonts w:ascii="Arial" w:hAnsi="Arial" w:cs="Arial"/>
          <w:b/>
          <w:bCs/>
          <w:color w:val="000000" w:themeColor="text1"/>
          <w:szCs w:val="24"/>
        </w:rPr>
        <w:t xml:space="preserve">Source: </w:t>
      </w:r>
      <w:r w:rsidR="00971020" w:rsidRPr="00E56737">
        <w:rPr>
          <w:rFonts w:ascii="Arial" w:hAnsi="Arial" w:cs="Arial"/>
          <w:b/>
          <w:bCs/>
          <w:color w:val="000000" w:themeColor="text1"/>
          <w:szCs w:val="24"/>
        </w:rPr>
        <w:t>(</w:t>
      </w:r>
      <w:r w:rsidR="00971020" w:rsidRPr="00E56737">
        <w:rPr>
          <w:rFonts w:ascii="Arial" w:hAnsi="Arial" w:cs="Arial"/>
          <w:b/>
          <w:bCs/>
          <w:color w:val="000000" w:themeColor="text1"/>
          <w:lang w:bidi="hi-IN"/>
        </w:rPr>
        <w:t>Athal, 2025)</w:t>
      </w:r>
    </w:p>
    <w:p w14:paraId="204C912C"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But there were some drawbacks. A significant challenge was preventing the report from being descriptive, instead critical. There were also difficulties in time management, especially with the research, analysis and writing process. There was also some difficulty integrating the different parts of the assignment into a coherent whole, as each model includes a different view.</w:t>
      </w:r>
    </w:p>
    <w:p w14:paraId="346A0BA5" w14:textId="77777777" w:rsidR="00094371" w:rsidRPr="00E56737" w:rsidRDefault="00094371" w:rsidP="008A0612">
      <w:pPr>
        <w:spacing w:line="360" w:lineRule="auto"/>
        <w:jc w:val="both"/>
        <w:rPr>
          <w:rFonts w:ascii="Arial" w:hAnsi="Arial" w:cs="Arial"/>
          <w:b/>
          <w:color w:val="000000" w:themeColor="text1"/>
          <w:szCs w:val="24"/>
        </w:rPr>
      </w:pPr>
      <w:r w:rsidRPr="00E56737">
        <w:rPr>
          <w:rFonts w:ascii="Arial" w:hAnsi="Arial" w:cs="Arial"/>
          <w:b/>
          <w:color w:val="000000" w:themeColor="text1"/>
          <w:szCs w:val="24"/>
        </w:rPr>
        <w:t>4. Analysis</w:t>
      </w:r>
    </w:p>
    <w:p w14:paraId="634D776E"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Through this process, it is clear that the assignment required higher levels of thinking, such as critical analysis, evaluation and synthesis. The application of different models of strategic management reinforced the complexity involved in managing strategy and the value of approaching it through multiple lenses.</w:t>
      </w:r>
    </w:p>
    <w:p w14:paraId="2DEBA389" w14:textId="793907D9"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The difficulty in shifting from explanation to analysis can be explained by Bloom's taxonomy, which shows that in higher-level learning, one needs to evaluate and judge, rather than simply understand</w:t>
      </w:r>
      <w:r w:rsidR="005F1B24" w:rsidRPr="00E56737">
        <w:rPr>
          <w:rFonts w:ascii="Arial" w:hAnsi="Arial" w:cs="Arial"/>
          <w:color w:val="000000" w:themeColor="text1"/>
          <w:szCs w:val="24"/>
        </w:rPr>
        <w:t xml:space="preserve"> </w:t>
      </w:r>
      <w:r w:rsidR="005F1B24" w:rsidRPr="00E56737">
        <w:rPr>
          <w:rFonts w:ascii="Arial" w:hAnsi="Arial" w:cs="Arial"/>
          <w:color w:val="000000" w:themeColor="text1"/>
          <w:lang w:bidi="hi-IN"/>
        </w:rPr>
        <w:t>(Haryanto, 2025)</w:t>
      </w:r>
      <w:r w:rsidRPr="00E56737">
        <w:rPr>
          <w:rFonts w:ascii="Arial" w:hAnsi="Arial" w:cs="Arial"/>
          <w:color w:val="000000" w:themeColor="text1"/>
          <w:szCs w:val="24"/>
        </w:rPr>
        <w:t>. This assignment challenged me to think more critically about the subject matter and to develop an argument using evidence.</w:t>
      </w:r>
    </w:p>
    <w:p w14:paraId="43ED79D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 xml:space="preserve">Moreover, the value of good research skills was evident. This required access to reliable information to form a robust academic argument. Furthermore, this </w:t>
      </w:r>
      <w:r w:rsidRPr="00E56737">
        <w:rPr>
          <w:rFonts w:ascii="Arial" w:hAnsi="Arial" w:cs="Arial"/>
          <w:color w:val="000000" w:themeColor="text1"/>
          <w:szCs w:val="24"/>
        </w:rPr>
        <w:lastRenderedPageBreak/>
        <w:t>assignment emphasised the importance of planning and time management, as strategy requires careful consideration.</w:t>
      </w:r>
    </w:p>
    <w:p w14:paraId="0866FF8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It also highlighted the value of models in the real world. Models like Porter's Five Forces and Balanced Scorecard illustrate how firms develop strategy and evaluate performance.</w:t>
      </w:r>
    </w:p>
    <w:p w14:paraId="72648A4B" w14:textId="77777777" w:rsidR="00094371" w:rsidRPr="00E56737" w:rsidRDefault="00094371" w:rsidP="008A0612">
      <w:pPr>
        <w:spacing w:line="360" w:lineRule="auto"/>
        <w:jc w:val="both"/>
        <w:rPr>
          <w:rFonts w:ascii="Arial" w:hAnsi="Arial" w:cs="Arial"/>
          <w:b/>
          <w:color w:val="000000" w:themeColor="text1"/>
          <w:szCs w:val="24"/>
        </w:rPr>
      </w:pPr>
      <w:r w:rsidRPr="00E56737">
        <w:rPr>
          <w:rFonts w:ascii="Arial" w:hAnsi="Arial" w:cs="Arial"/>
          <w:b/>
          <w:color w:val="000000" w:themeColor="text1"/>
          <w:szCs w:val="24"/>
        </w:rPr>
        <w:t>5. Conclusion</w:t>
      </w:r>
    </w:p>
    <w:p w14:paraId="161A535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Overall, this assignment was a valuable exercise that improved my knowledge of strategic management and its application. I gained a greater understanding of how companies such as Unilever create and maintain a competitive advantage through strategy development and execution.</w:t>
      </w:r>
    </w:p>
    <w:p w14:paraId="0AFAE57A"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I gained a better understanding of research methods, the use of theoretical frameworks and how to critically analyse and synthesise information. It also identified areas of personal development, including skills in critical writing and time management.</w:t>
      </w:r>
    </w:p>
    <w:p w14:paraId="564242C0"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Consequently, the assignment has benefited my academic and career journey by equipping me with some of the essential skills needed for higher degree study and future work.</w:t>
      </w:r>
    </w:p>
    <w:p w14:paraId="470799E3" w14:textId="77777777" w:rsidR="00094371" w:rsidRPr="00E56737" w:rsidRDefault="00094371" w:rsidP="008A0612">
      <w:pPr>
        <w:spacing w:line="360" w:lineRule="auto"/>
        <w:jc w:val="both"/>
        <w:rPr>
          <w:rFonts w:ascii="Arial" w:hAnsi="Arial" w:cs="Arial"/>
          <w:b/>
          <w:color w:val="000000" w:themeColor="text1"/>
          <w:szCs w:val="24"/>
        </w:rPr>
      </w:pPr>
      <w:r w:rsidRPr="00E56737">
        <w:rPr>
          <w:rFonts w:ascii="Arial" w:hAnsi="Arial" w:cs="Arial"/>
          <w:b/>
          <w:color w:val="000000" w:themeColor="text1"/>
          <w:szCs w:val="24"/>
        </w:rPr>
        <w:t>6. Action Plan</w:t>
      </w:r>
    </w:p>
    <w:p w14:paraId="09A78703"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Reflecting on this assignment has highlighted areas for improvement in future. Firstly, I will develop critical writing skills by writing in evaluative and argumentative ways and avoiding description. This can be done by reading more academic sources and considering multiple perspectives.</w:t>
      </w:r>
    </w:p>
    <w:p w14:paraId="7AF346FE"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Secondly, I will better manage my time by developing a timetable for future assignments, including time for research and analysis, as well as revision. This will help manage time and eliminate the need for rushed work.</w:t>
      </w:r>
    </w:p>
    <w:p w14:paraId="61F7745C"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Thirdly, I plan to enhance my research skills by engaging with a broader scope of academic texts and honing skills to assess other's work in terms of credibility and relevance.</w:t>
      </w:r>
    </w:p>
    <w:p w14:paraId="6D37D173"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Lastly, I will work on enhancing my capacity to connect theory and practice by applying theoretical knowledge to practical scenarios.</w:t>
      </w:r>
    </w:p>
    <w:p w14:paraId="116B156D" w14:textId="77777777" w:rsidR="00094371" w:rsidRPr="00E56737" w:rsidRDefault="00094371"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Through these steps, I will improve my academic achievement and equip myself with the skills needed for academic and future employment success.</w:t>
      </w:r>
    </w:p>
    <w:p w14:paraId="29CF66B0" w14:textId="2B0BC7D8" w:rsidR="000E110B" w:rsidRPr="00E56737" w:rsidRDefault="00526131" w:rsidP="008A0612">
      <w:pPr>
        <w:pStyle w:val="Heading1"/>
        <w:spacing w:line="360" w:lineRule="auto"/>
        <w:jc w:val="both"/>
        <w:rPr>
          <w:rFonts w:ascii="Arial" w:hAnsi="Arial" w:cs="Arial"/>
          <w:color w:val="000000" w:themeColor="text1"/>
          <w:szCs w:val="24"/>
        </w:rPr>
      </w:pPr>
      <w:bookmarkStart w:id="32" w:name="_Toc225945967"/>
      <w:r w:rsidRPr="00E56737">
        <w:rPr>
          <w:rFonts w:ascii="Arial" w:hAnsi="Arial" w:cs="Arial"/>
          <w:color w:val="000000" w:themeColor="text1"/>
          <w:szCs w:val="24"/>
        </w:rPr>
        <w:lastRenderedPageBreak/>
        <w:t>2. Critical Insights</w:t>
      </w:r>
      <w:bookmarkEnd w:id="32"/>
    </w:p>
    <w:p w14:paraId="30D6AC7B" w14:textId="22557D4A" w:rsidR="00934765" w:rsidRPr="00E56737" w:rsidRDefault="000675F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A reflection on this task underscores the blending of theory and practice. I had studied various strategic management principles in the past, but this exercise required me to apply these concepts in a practical way - and this was not as simple as it might seem. I recognised that companies like Unilever do not operate in pure realms of theoretical constructs; they use a more pragmatic and hybrid approach, based on market dynamic and management goals</w:t>
      </w:r>
      <w:r w:rsidR="001938BA" w:rsidRPr="00E56737">
        <w:rPr>
          <w:rFonts w:ascii="Arial" w:hAnsi="Arial" w:cs="Arial"/>
          <w:color w:val="000000" w:themeColor="text1"/>
          <w:szCs w:val="24"/>
        </w:rPr>
        <w:t xml:space="preserve"> </w:t>
      </w:r>
      <w:r w:rsidR="001938BA" w:rsidRPr="00E56737">
        <w:rPr>
          <w:rFonts w:ascii="Arial" w:hAnsi="Arial" w:cs="Arial"/>
          <w:color w:val="000000" w:themeColor="text1"/>
          <w:lang w:bidi="hi-IN"/>
        </w:rPr>
        <w:t>(Haryanto, 2025)</w:t>
      </w:r>
      <w:r w:rsidRPr="00E56737">
        <w:rPr>
          <w:rFonts w:ascii="Arial" w:hAnsi="Arial" w:cs="Arial"/>
          <w:color w:val="000000" w:themeColor="text1"/>
          <w:szCs w:val="24"/>
        </w:rPr>
        <w:t>. This insight improved my problem-solving skills, rather than limiting myself to definition-style learning.</w:t>
      </w:r>
      <w:r w:rsidR="00406D2C" w:rsidRPr="00E56737">
        <w:rPr>
          <w:rFonts w:ascii="Arial" w:hAnsi="Arial" w:cs="Arial"/>
          <w:color w:val="000000" w:themeColor="text1"/>
          <w:szCs w:val="24"/>
        </w:rPr>
        <w:t xml:space="preserve"> </w:t>
      </w:r>
      <w:r w:rsidRPr="00E56737">
        <w:rPr>
          <w:rFonts w:ascii="Arial" w:hAnsi="Arial" w:cs="Arial"/>
          <w:color w:val="000000" w:themeColor="text1"/>
          <w:szCs w:val="24"/>
        </w:rPr>
        <w:t>Another learning goal was to learn how to analyse and synthesise. Instead of isolating the insights from each theoretical framework, I synthesised ideas across models to build a holistic picture of the organisation. For instance, integrating PESTEL with Porter’s Five Forces analysis helped me understand the impact of these macro-environmental factors on competition. This gave greater credibility to my analyses.</w:t>
      </w:r>
      <w:r w:rsidR="001A5DF3" w:rsidRPr="00E56737">
        <w:rPr>
          <w:rFonts w:ascii="Arial" w:hAnsi="Arial" w:cs="Arial"/>
          <w:color w:val="000000" w:themeColor="text1"/>
          <w:szCs w:val="24"/>
        </w:rPr>
        <w:t xml:space="preserve"> </w:t>
      </w:r>
      <w:r w:rsidRPr="00E56737">
        <w:rPr>
          <w:rFonts w:ascii="Arial" w:hAnsi="Arial" w:cs="Arial"/>
          <w:color w:val="000000" w:themeColor="text1"/>
          <w:szCs w:val="24"/>
        </w:rPr>
        <w:t>Moreover, this assignment taught me how to develop my writing skills, particularly with regard to organising ideas and linking sections. I learned about the need for seamless movement from one idea to another and ensuring that each part built to a coherent larger argument. This is also essential for postgraduate studies, where clarity and coherence is indispensable.</w:t>
      </w:r>
      <w:r w:rsidR="00934765" w:rsidRPr="00E56737">
        <w:rPr>
          <w:rFonts w:ascii="Arial" w:hAnsi="Arial" w:cs="Arial"/>
          <w:color w:val="000000" w:themeColor="text1"/>
          <w:szCs w:val="24"/>
        </w:rPr>
        <w:t xml:space="preserve"> </w:t>
      </w:r>
    </w:p>
    <w:p w14:paraId="32AF8D80" w14:textId="6BD04AE9" w:rsidR="000675FD" w:rsidRPr="00E56737" w:rsidRDefault="000675FD" w:rsidP="008A0612">
      <w:pPr>
        <w:spacing w:line="360" w:lineRule="auto"/>
        <w:jc w:val="both"/>
        <w:rPr>
          <w:rFonts w:ascii="Arial" w:hAnsi="Arial" w:cs="Arial"/>
          <w:color w:val="000000" w:themeColor="text1"/>
          <w:szCs w:val="24"/>
        </w:rPr>
      </w:pPr>
      <w:r w:rsidRPr="00E56737">
        <w:rPr>
          <w:rFonts w:ascii="Arial" w:hAnsi="Arial" w:cs="Arial"/>
          <w:color w:val="000000" w:themeColor="text1"/>
          <w:szCs w:val="24"/>
        </w:rPr>
        <w:t>Finally, this assignment has heightened my understanding of the importance of strategic management in the workplace. Understanding how to assess an organisation and its strategies, analyse their competitive portfolio and develop recommendations for improvement is a critical managerial skill set. So, now I feel better equipped to use these skills in future academic pursuits and in my working life.</w:t>
      </w:r>
    </w:p>
    <w:p w14:paraId="3519A385" w14:textId="77777777" w:rsidR="006D5F82" w:rsidRPr="00E56737" w:rsidRDefault="006D5F82" w:rsidP="008A0612">
      <w:pPr>
        <w:spacing w:line="360" w:lineRule="auto"/>
        <w:jc w:val="both"/>
        <w:rPr>
          <w:rFonts w:ascii="Arial" w:eastAsiaTheme="majorEastAsia" w:hAnsi="Arial" w:cs="Arial"/>
          <w:b/>
          <w:color w:val="000000" w:themeColor="text1"/>
          <w:szCs w:val="24"/>
        </w:rPr>
      </w:pPr>
      <w:r w:rsidRPr="00E56737">
        <w:rPr>
          <w:rFonts w:ascii="Arial" w:hAnsi="Arial" w:cs="Arial"/>
          <w:color w:val="000000" w:themeColor="text1"/>
          <w:szCs w:val="24"/>
        </w:rPr>
        <w:br w:type="page"/>
      </w:r>
    </w:p>
    <w:p w14:paraId="45E0EFDB" w14:textId="44D1864A" w:rsidR="00043419" w:rsidRPr="00E56737" w:rsidRDefault="00043419" w:rsidP="008A0612">
      <w:pPr>
        <w:pStyle w:val="Heading1"/>
        <w:spacing w:line="360" w:lineRule="auto"/>
        <w:jc w:val="both"/>
        <w:rPr>
          <w:rFonts w:ascii="Arial" w:hAnsi="Arial" w:cs="Arial"/>
          <w:color w:val="000000" w:themeColor="text1"/>
          <w:szCs w:val="24"/>
        </w:rPr>
      </w:pPr>
      <w:bookmarkStart w:id="33" w:name="_Toc225945968"/>
      <w:r w:rsidRPr="00E56737">
        <w:rPr>
          <w:rFonts w:ascii="Arial" w:hAnsi="Arial" w:cs="Arial"/>
          <w:color w:val="000000" w:themeColor="text1"/>
          <w:szCs w:val="24"/>
        </w:rPr>
        <w:lastRenderedPageBreak/>
        <w:t>References</w:t>
      </w:r>
      <w:bookmarkEnd w:id="33"/>
    </w:p>
    <w:p w14:paraId="19AB7599"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Akter, S. (2025). Cross-cultural management and its impact on international corporate success-a case study of Unilever Plc.</w:t>
      </w:r>
      <w:r w:rsidRPr="008A0612">
        <w:rPr>
          <w:rFonts w:ascii="Arial" w:hAnsi="Arial" w:cs="Arial"/>
          <w:szCs w:val="24"/>
        </w:rPr>
        <w:t xml:space="preserve"> </w:t>
      </w:r>
      <w:hyperlink r:id="rId13" w:history="1">
        <w:r w:rsidRPr="008A0612">
          <w:rPr>
            <w:rStyle w:val="Hyperlink"/>
            <w:rFonts w:ascii="Arial" w:hAnsi="Arial" w:cs="Arial"/>
            <w:szCs w:val="24"/>
            <w:shd w:val="clear" w:color="auto" w:fill="FFFFFF"/>
          </w:rPr>
          <w:t>https://www.theseus.fi/bitstream/handle/10024/</w:t>
        </w:r>
        <w:r w:rsidRPr="008A0612">
          <w:rPr>
            <w:rStyle w:val="Hyperlink"/>
            <w:rFonts w:ascii="Arial" w:hAnsi="Arial" w:cs="Arial"/>
            <w:szCs w:val="24"/>
            <w:shd w:val="clear" w:color="auto" w:fill="FFFFFF"/>
          </w:rPr>
          <w:t>9</w:t>
        </w:r>
        <w:r w:rsidRPr="008A0612">
          <w:rPr>
            <w:rStyle w:val="Hyperlink"/>
            <w:rFonts w:ascii="Arial" w:hAnsi="Arial" w:cs="Arial"/>
            <w:szCs w:val="24"/>
            <w:shd w:val="clear" w:color="auto" w:fill="FFFFFF"/>
          </w:rPr>
          <w:t>03927/Akter_Sonia.pdf?sequence=3</w:t>
        </w:r>
      </w:hyperlink>
    </w:p>
    <w:p w14:paraId="61CB3098"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Alshamsi, S., and Al Kahlout, H. Financial Statement Analysis of Unilever.</w:t>
      </w:r>
      <w:r w:rsidRPr="008A0612">
        <w:rPr>
          <w:rFonts w:ascii="Arial" w:hAnsi="Arial" w:cs="Arial"/>
          <w:szCs w:val="24"/>
        </w:rPr>
        <w:t xml:space="preserve"> </w:t>
      </w:r>
      <w:hyperlink r:id="rId14" w:history="1">
        <w:r w:rsidRPr="008A0612">
          <w:rPr>
            <w:rStyle w:val="Hyperlink"/>
            <w:rFonts w:ascii="Arial" w:hAnsi="Arial" w:cs="Arial"/>
            <w:szCs w:val="24"/>
            <w:shd w:val="clear" w:color="auto" w:fill="FFFFFF"/>
          </w:rPr>
          <w:t>https://www.researchgate.net/profile/Haitham-Nobanee/publication/35</w:t>
        </w:r>
        <w:r w:rsidRPr="008A0612">
          <w:rPr>
            <w:rStyle w:val="Hyperlink"/>
            <w:rFonts w:ascii="Arial" w:hAnsi="Arial" w:cs="Arial"/>
            <w:szCs w:val="24"/>
            <w:shd w:val="clear" w:color="auto" w:fill="FFFFFF"/>
          </w:rPr>
          <w:t>8</w:t>
        </w:r>
        <w:r w:rsidRPr="008A0612">
          <w:rPr>
            <w:rStyle w:val="Hyperlink"/>
            <w:rFonts w:ascii="Arial" w:hAnsi="Arial" w:cs="Arial"/>
            <w:szCs w:val="24"/>
            <w:shd w:val="clear" w:color="auto" w:fill="FFFFFF"/>
          </w:rPr>
          <w:t>043114_Financial_Statement_Analysis_of_Unilever/links/61ed8583dafcdb25fd475938/Financial-Statement-Analysis-of-Unilever.pdf</w:t>
        </w:r>
      </w:hyperlink>
    </w:p>
    <w:p w14:paraId="4B141208" w14:textId="77777777" w:rsidR="009A54ED" w:rsidRDefault="009A54ED" w:rsidP="008A0612">
      <w:pPr>
        <w:spacing w:line="360" w:lineRule="auto"/>
        <w:jc w:val="both"/>
        <w:rPr>
          <w:rFonts w:ascii="Arial" w:hAnsi="Arial" w:cs="Arial"/>
          <w:color w:val="222222"/>
          <w:szCs w:val="24"/>
          <w:shd w:val="clear" w:color="auto" w:fill="FFFFFF"/>
        </w:rPr>
      </w:pPr>
      <w:r w:rsidRPr="00692DA7">
        <w:rPr>
          <w:rFonts w:ascii="Arial" w:hAnsi="Arial" w:cs="Arial"/>
          <w:lang w:bidi="hi-IN"/>
        </w:rPr>
        <w:t xml:space="preserve">Athal, K. (2025) </w:t>
      </w:r>
      <w:r w:rsidRPr="00692DA7">
        <w:rPr>
          <w:rFonts w:ascii="Arial" w:hAnsi="Arial" w:cs="Arial"/>
          <w:i/>
          <w:iCs/>
          <w:lang w:bidi="hi-IN"/>
        </w:rPr>
        <w:t>Gibbs Reflective Cycle Explained: A Framework for Structured Self-Reflection</w:t>
      </w:r>
      <w:r w:rsidRPr="00692DA7">
        <w:rPr>
          <w:rFonts w:ascii="Arial" w:hAnsi="Arial" w:cs="Arial"/>
          <w:lang w:bidi="hi-IN"/>
        </w:rPr>
        <w:t xml:space="preserve">. Available at: </w:t>
      </w:r>
      <w:hyperlink r:id="rId15" w:tgtFrame="_blank" w:history="1">
        <w:r w:rsidRPr="00692DA7">
          <w:rPr>
            <w:rStyle w:val="Hyperlink"/>
            <w:rFonts w:ascii="Arial" w:hAnsi="Arial" w:cs="Arial"/>
            <w:lang w:bidi="hi-IN"/>
          </w:rPr>
          <w:t>Gibbs Ref</w:t>
        </w:r>
        <w:r w:rsidRPr="00692DA7">
          <w:rPr>
            <w:rStyle w:val="Hyperlink"/>
            <w:rFonts w:ascii="Arial" w:hAnsi="Arial" w:cs="Arial"/>
            <w:lang w:bidi="hi-IN"/>
          </w:rPr>
          <w:t>l</w:t>
        </w:r>
        <w:r w:rsidRPr="00692DA7">
          <w:rPr>
            <w:rStyle w:val="Hyperlink"/>
            <w:rFonts w:ascii="Arial" w:hAnsi="Arial" w:cs="Arial"/>
            <w:lang w:bidi="hi-IN"/>
          </w:rPr>
          <w:t>ective Cycle Explained</w:t>
        </w:r>
      </w:hyperlink>
      <w:r w:rsidRPr="00692DA7">
        <w:rPr>
          <w:rFonts w:ascii="Arial" w:hAnsi="Arial" w:cs="Arial"/>
          <w:lang w:bidi="hi-IN"/>
        </w:rPr>
        <w:t xml:space="preserve"> </w:t>
      </w:r>
    </w:p>
    <w:p w14:paraId="5C049C70"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Budiono, S., Purba, J. T., and Rajagukguk, W. (2022). Strategic Product Sales Performance Analysis: The Case at Unilever Corporation in Indonesia. In </w:t>
      </w:r>
      <w:r w:rsidRPr="008A0612">
        <w:rPr>
          <w:rFonts w:ascii="Arial" w:hAnsi="Arial" w:cs="Arial"/>
          <w:i/>
          <w:iCs/>
          <w:color w:val="222222"/>
          <w:szCs w:val="24"/>
          <w:shd w:val="clear" w:color="auto" w:fill="FFFFFF"/>
        </w:rPr>
        <w:t>Proceedings of the International Conference on Industrial Engineering and Operations Management. 3rd African International Conference on Industrial Engineering and Operations Management, Nsukka, Nigeria: IEOM Society International</w:t>
      </w:r>
      <w:r w:rsidRPr="008A0612">
        <w:rPr>
          <w:rFonts w:ascii="Arial" w:hAnsi="Arial" w:cs="Arial"/>
          <w:color w:val="222222"/>
          <w:szCs w:val="24"/>
          <w:shd w:val="clear" w:color="auto" w:fill="FFFFFF"/>
        </w:rPr>
        <w:t> (pp. 1-10).</w:t>
      </w:r>
      <w:r w:rsidRPr="008A0612">
        <w:rPr>
          <w:rFonts w:ascii="Arial" w:hAnsi="Arial" w:cs="Arial"/>
          <w:szCs w:val="24"/>
        </w:rPr>
        <w:t xml:space="preserve"> </w:t>
      </w:r>
      <w:hyperlink r:id="rId16" w:history="1">
        <w:r w:rsidRPr="008A0612">
          <w:rPr>
            <w:rStyle w:val="Hyperlink"/>
            <w:rFonts w:ascii="Arial" w:hAnsi="Arial" w:cs="Arial"/>
            <w:szCs w:val="24"/>
            <w:shd w:val="clear" w:color="auto" w:fill="FFFFFF"/>
          </w:rPr>
          <w:t>https://www.academia.ed</w:t>
        </w:r>
        <w:r w:rsidRPr="008A0612">
          <w:rPr>
            <w:rStyle w:val="Hyperlink"/>
            <w:rFonts w:ascii="Arial" w:hAnsi="Arial" w:cs="Arial"/>
            <w:szCs w:val="24"/>
            <w:shd w:val="clear" w:color="auto" w:fill="FFFFFF"/>
          </w:rPr>
          <w:t>u</w:t>
        </w:r>
        <w:r w:rsidRPr="008A0612">
          <w:rPr>
            <w:rStyle w:val="Hyperlink"/>
            <w:rFonts w:ascii="Arial" w:hAnsi="Arial" w:cs="Arial"/>
            <w:szCs w:val="24"/>
            <w:shd w:val="clear" w:color="auto" w:fill="FFFFFF"/>
          </w:rPr>
          <w:t>/download/109454472/78.pdf</w:t>
        </w:r>
      </w:hyperlink>
    </w:p>
    <w:p w14:paraId="661E34BD"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CORPORATIVĂ, P. E. Î. S. (2025). SUSTAINABLE DEVELOPMENT AND STRATEGIC MANAGEMENT: INTEGRATING ESG PRINCIPLES INTO CORPORATE STRATEGY DEZVOLTAREA DURABILĂ ȘI MANAGEMENTUL STRATEGIC: INTEGRAREA. </w:t>
      </w:r>
      <w:r w:rsidRPr="008A0612">
        <w:rPr>
          <w:rFonts w:ascii="Arial" w:hAnsi="Arial" w:cs="Arial"/>
          <w:i/>
          <w:iCs/>
          <w:color w:val="222222"/>
          <w:szCs w:val="24"/>
          <w:shd w:val="clear" w:color="auto" w:fill="FFFFFF"/>
        </w:rPr>
        <w:t>EDITORIAL COMMITTEE/COMITETUL DE REDACŢIE Editor publisher/Director publicație</w:t>
      </w:r>
      <w:r w:rsidRPr="008A0612">
        <w:rPr>
          <w:rFonts w:ascii="Arial" w:hAnsi="Arial" w:cs="Arial"/>
          <w:color w:val="222222"/>
          <w:szCs w:val="24"/>
          <w:shd w:val="clear" w:color="auto" w:fill="FFFFFF"/>
        </w:rPr>
        <w:t>, 16.</w:t>
      </w:r>
      <w:r w:rsidRPr="008A0612">
        <w:rPr>
          <w:rFonts w:ascii="Arial" w:hAnsi="Arial" w:cs="Arial"/>
          <w:szCs w:val="24"/>
        </w:rPr>
        <w:t xml:space="preserve"> </w:t>
      </w:r>
      <w:hyperlink r:id="rId17" w:anchor="page=17" w:history="1">
        <w:r w:rsidRPr="008A0612">
          <w:rPr>
            <w:rStyle w:val="Hyperlink"/>
            <w:rFonts w:ascii="Arial" w:hAnsi="Arial" w:cs="Arial"/>
            <w:szCs w:val="24"/>
            <w:shd w:val="clear" w:color="auto" w:fill="FFFFFF"/>
          </w:rPr>
          <w:t>https://ibn.idsi.md/sites/default/files/j_nr_file/Ecosoen_Nr%201</w:t>
        </w:r>
        <w:r w:rsidRPr="008A0612">
          <w:rPr>
            <w:rStyle w:val="Hyperlink"/>
            <w:rFonts w:ascii="Arial" w:hAnsi="Arial" w:cs="Arial"/>
            <w:szCs w:val="24"/>
            <w:shd w:val="clear" w:color="auto" w:fill="FFFFFF"/>
          </w:rPr>
          <w:t>%</w:t>
        </w:r>
        <w:r w:rsidRPr="008A0612">
          <w:rPr>
            <w:rStyle w:val="Hyperlink"/>
            <w:rFonts w:ascii="Arial" w:hAnsi="Arial" w:cs="Arial"/>
            <w:szCs w:val="24"/>
            <w:shd w:val="clear" w:color="auto" w:fill="FFFFFF"/>
          </w:rPr>
          <w:t>202025_compressed.pdf#page=17</w:t>
        </w:r>
      </w:hyperlink>
    </w:p>
    <w:p w14:paraId="2FDA29AD"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Dang Khanh, G. (2024). Integrating Environmental, Social and Governance Factors into Strategic Management: A Comparative Case Study of Unilever and Neste.</w:t>
      </w:r>
      <w:r w:rsidRPr="008A0612">
        <w:rPr>
          <w:rFonts w:ascii="Arial" w:hAnsi="Arial" w:cs="Arial"/>
          <w:szCs w:val="24"/>
        </w:rPr>
        <w:t xml:space="preserve"> </w:t>
      </w:r>
      <w:hyperlink r:id="rId18" w:history="1">
        <w:r w:rsidRPr="008A0612">
          <w:rPr>
            <w:rStyle w:val="Hyperlink"/>
            <w:rFonts w:ascii="Arial" w:hAnsi="Arial" w:cs="Arial"/>
            <w:szCs w:val="24"/>
            <w:shd w:val="clear" w:color="auto" w:fill="FFFFFF"/>
          </w:rPr>
          <w:t>https://www.theseus.fi/bitstream/handle/10024/861615/Dang%20Khanh_G</w:t>
        </w:r>
        <w:r w:rsidRPr="008A0612">
          <w:rPr>
            <w:rStyle w:val="Hyperlink"/>
            <w:rFonts w:ascii="Arial" w:hAnsi="Arial" w:cs="Arial"/>
            <w:szCs w:val="24"/>
            <w:shd w:val="clear" w:color="auto" w:fill="FFFFFF"/>
          </w:rPr>
          <w:t>i</w:t>
        </w:r>
        <w:r w:rsidRPr="008A0612">
          <w:rPr>
            <w:rStyle w:val="Hyperlink"/>
            <w:rFonts w:ascii="Arial" w:hAnsi="Arial" w:cs="Arial"/>
            <w:szCs w:val="24"/>
            <w:shd w:val="clear" w:color="auto" w:fill="FFFFFF"/>
          </w:rPr>
          <w:t>ang.pdf?sequence=2</w:t>
        </w:r>
      </w:hyperlink>
    </w:p>
    <w:p w14:paraId="5F7DA4B7"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Devi, S., Permana, D. S., Afrianto, D., and Pratiwi, W. (2026). Implementation Of PSAK 202 In The Presentation And Disclosure Of PT Unilever Indonesia's Financial Statements For The 2020-2024 Financial Years: A Literature Review. </w:t>
      </w:r>
      <w:r w:rsidRPr="008A0612">
        <w:rPr>
          <w:rFonts w:ascii="Arial" w:hAnsi="Arial" w:cs="Arial"/>
          <w:i/>
          <w:iCs/>
          <w:color w:val="222222"/>
          <w:szCs w:val="24"/>
          <w:shd w:val="clear" w:color="auto" w:fill="FFFFFF"/>
        </w:rPr>
        <w:t>EKOMBIS REVIEW: Jurnal Ilmiah Ekonomi dan Bisnis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14</w:t>
      </w:r>
      <w:r w:rsidRPr="008A0612">
        <w:rPr>
          <w:rFonts w:ascii="Arial" w:hAnsi="Arial" w:cs="Arial"/>
          <w:color w:val="222222"/>
          <w:szCs w:val="24"/>
          <w:shd w:val="clear" w:color="auto" w:fill="FFFFFF"/>
        </w:rPr>
        <w:t>(1), 1152-1158.</w:t>
      </w:r>
      <w:r w:rsidRPr="008A0612">
        <w:rPr>
          <w:rFonts w:ascii="Arial" w:hAnsi="Arial" w:cs="Arial"/>
          <w:szCs w:val="24"/>
        </w:rPr>
        <w:t xml:space="preserve"> </w:t>
      </w:r>
      <w:hyperlink r:id="rId19" w:history="1">
        <w:r w:rsidRPr="008A0612">
          <w:rPr>
            <w:rStyle w:val="Hyperlink"/>
            <w:rFonts w:ascii="Arial" w:hAnsi="Arial" w:cs="Arial"/>
            <w:szCs w:val="24"/>
            <w:shd w:val="clear" w:color="auto" w:fill="FFFFFF"/>
          </w:rPr>
          <w:t>https://jurnal.unived.ac.id/index.php/er/article/download/892</w:t>
        </w:r>
        <w:r w:rsidRPr="008A0612">
          <w:rPr>
            <w:rStyle w:val="Hyperlink"/>
            <w:rFonts w:ascii="Arial" w:hAnsi="Arial" w:cs="Arial"/>
            <w:szCs w:val="24"/>
            <w:shd w:val="clear" w:color="auto" w:fill="FFFFFF"/>
          </w:rPr>
          <w:t>8</w:t>
        </w:r>
        <w:r w:rsidRPr="008A0612">
          <w:rPr>
            <w:rStyle w:val="Hyperlink"/>
            <w:rFonts w:ascii="Arial" w:hAnsi="Arial" w:cs="Arial"/>
            <w:szCs w:val="24"/>
            <w:shd w:val="clear" w:color="auto" w:fill="FFFFFF"/>
          </w:rPr>
          <w:t>/7408</w:t>
        </w:r>
      </w:hyperlink>
    </w:p>
    <w:p w14:paraId="7224FCA2"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 xml:space="preserve">El Sabhet, E., and Kurniawati, E. (2026). Implementation of Green Human Resources Management (HRM) Practices in PT Unilever Tbk's 2024 Sustainability </w:t>
      </w:r>
      <w:r w:rsidRPr="008A0612">
        <w:rPr>
          <w:rFonts w:ascii="Arial" w:hAnsi="Arial" w:cs="Arial"/>
          <w:color w:val="222222"/>
          <w:szCs w:val="24"/>
          <w:shd w:val="clear" w:color="auto" w:fill="FFFFFF"/>
        </w:rPr>
        <w:lastRenderedPageBreak/>
        <w:t>Report. </w:t>
      </w:r>
      <w:r w:rsidRPr="008A0612">
        <w:rPr>
          <w:rFonts w:ascii="Arial" w:hAnsi="Arial" w:cs="Arial"/>
          <w:i/>
          <w:iCs/>
          <w:color w:val="222222"/>
          <w:szCs w:val="24"/>
          <w:shd w:val="clear" w:color="auto" w:fill="FFFFFF"/>
        </w:rPr>
        <w:t>Jurnal Manajemen</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17</w:t>
      </w:r>
      <w:r w:rsidRPr="008A0612">
        <w:rPr>
          <w:rFonts w:ascii="Arial" w:hAnsi="Arial" w:cs="Arial"/>
          <w:color w:val="222222"/>
          <w:szCs w:val="24"/>
          <w:shd w:val="clear" w:color="auto" w:fill="FFFFFF"/>
        </w:rPr>
        <w:t>(1), 220-229.</w:t>
      </w:r>
      <w:r w:rsidRPr="008A0612">
        <w:rPr>
          <w:rFonts w:ascii="Arial" w:hAnsi="Arial" w:cs="Arial"/>
          <w:szCs w:val="24"/>
        </w:rPr>
        <w:t xml:space="preserve"> </w:t>
      </w:r>
      <w:hyperlink r:id="rId20" w:history="1">
        <w:r w:rsidRPr="008A0612">
          <w:rPr>
            <w:rStyle w:val="Hyperlink"/>
            <w:rFonts w:ascii="Arial" w:hAnsi="Arial" w:cs="Arial"/>
            <w:szCs w:val="24"/>
            <w:shd w:val="clear" w:color="auto" w:fill="FFFFFF"/>
          </w:rPr>
          <w:t>https://ejo</w:t>
        </w:r>
        <w:r w:rsidRPr="008A0612">
          <w:rPr>
            <w:rStyle w:val="Hyperlink"/>
            <w:rFonts w:ascii="Arial" w:hAnsi="Arial" w:cs="Arial"/>
            <w:szCs w:val="24"/>
            <w:shd w:val="clear" w:color="auto" w:fill="FFFFFF"/>
          </w:rPr>
          <w:t>u</w:t>
        </w:r>
        <w:r w:rsidRPr="008A0612">
          <w:rPr>
            <w:rStyle w:val="Hyperlink"/>
            <w:rFonts w:ascii="Arial" w:hAnsi="Arial" w:cs="Arial"/>
            <w:szCs w:val="24"/>
            <w:shd w:val="clear" w:color="auto" w:fill="FFFFFF"/>
          </w:rPr>
          <w:t>rnal.uika-bogor.ac.id/index.php/manajemen/article/download/21813/8115</w:t>
        </w:r>
      </w:hyperlink>
    </w:p>
    <w:p w14:paraId="0FFCD23C"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Fatyandri, A. N., and Lie, D. (2023). Internal Organization Analysis Of Unilever. </w:t>
      </w:r>
      <w:r w:rsidRPr="008A0612">
        <w:rPr>
          <w:rFonts w:ascii="Arial" w:hAnsi="Arial" w:cs="Arial"/>
          <w:i/>
          <w:iCs/>
          <w:color w:val="222222"/>
          <w:szCs w:val="24"/>
          <w:shd w:val="clear" w:color="auto" w:fill="FFFFFF"/>
        </w:rPr>
        <w:t>E-Bisnis: Jurnal Ilmiah Ekonomi dan Bisnis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16</w:t>
      </w:r>
      <w:r w:rsidRPr="008A0612">
        <w:rPr>
          <w:rFonts w:ascii="Arial" w:hAnsi="Arial" w:cs="Arial"/>
          <w:color w:val="222222"/>
          <w:szCs w:val="24"/>
          <w:shd w:val="clear" w:color="auto" w:fill="FFFFFF"/>
        </w:rPr>
        <w:t>(1), 130-135.</w:t>
      </w:r>
      <w:r w:rsidRPr="008A0612">
        <w:rPr>
          <w:rFonts w:ascii="Arial" w:hAnsi="Arial" w:cs="Arial"/>
          <w:szCs w:val="24"/>
        </w:rPr>
        <w:t xml:space="preserve"> </w:t>
      </w:r>
      <w:hyperlink r:id="rId21" w:history="1">
        <w:r w:rsidRPr="008A0612">
          <w:rPr>
            <w:rStyle w:val="Hyperlink"/>
            <w:rFonts w:ascii="Arial" w:hAnsi="Arial" w:cs="Arial"/>
            <w:szCs w:val="24"/>
            <w:shd w:val="clear" w:color="auto" w:fill="FFFFFF"/>
          </w:rPr>
          <w:t>https://journal.stekom.ac.id/index.php/Bisnis/article/downloa</w:t>
        </w:r>
        <w:r w:rsidRPr="008A0612">
          <w:rPr>
            <w:rStyle w:val="Hyperlink"/>
            <w:rFonts w:ascii="Arial" w:hAnsi="Arial" w:cs="Arial"/>
            <w:szCs w:val="24"/>
            <w:shd w:val="clear" w:color="auto" w:fill="FFFFFF"/>
          </w:rPr>
          <w:t>d</w:t>
        </w:r>
        <w:r w:rsidRPr="008A0612">
          <w:rPr>
            <w:rStyle w:val="Hyperlink"/>
            <w:rFonts w:ascii="Arial" w:hAnsi="Arial" w:cs="Arial"/>
            <w:szCs w:val="24"/>
            <w:shd w:val="clear" w:color="auto" w:fill="FFFFFF"/>
          </w:rPr>
          <w:t>/1161/730</w:t>
        </w:r>
      </w:hyperlink>
    </w:p>
    <w:p w14:paraId="7119F32D"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Hamada, G. M., and Hamada, M. A. (2025). Intelligence Approach to Develop a Big Data Analytical Model for Strategic Management in Companies. </w:t>
      </w:r>
      <w:r w:rsidRPr="008A0612">
        <w:rPr>
          <w:rFonts w:ascii="Arial" w:hAnsi="Arial" w:cs="Arial"/>
          <w:i/>
          <w:iCs/>
          <w:color w:val="222222"/>
          <w:szCs w:val="24"/>
          <w:shd w:val="clear" w:color="auto" w:fill="FFFFFF"/>
        </w:rPr>
        <w:t>Procedia Computer Science</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272</w:t>
      </w:r>
      <w:r w:rsidRPr="008A0612">
        <w:rPr>
          <w:rFonts w:ascii="Arial" w:hAnsi="Arial" w:cs="Arial"/>
          <w:color w:val="222222"/>
          <w:szCs w:val="24"/>
          <w:shd w:val="clear" w:color="auto" w:fill="FFFFFF"/>
        </w:rPr>
        <w:t>, 483-488.</w:t>
      </w:r>
      <w:r w:rsidRPr="008A0612">
        <w:rPr>
          <w:rFonts w:ascii="Arial" w:hAnsi="Arial" w:cs="Arial"/>
          <w:szCs w:val="24"/>
        </w:rPr>
        <w:t xml:space="preserve"> </w:t>
      </w:r>
      <w:hyperlink r:id="rId22" w:history="1">
        <w:r w:rsidRPr="008A0612">
          <w:rPr>
            <w:rStyle w:val="Hyperlink"/>
            <w:rFonts w:ascii="Arial" w:hAnsi="Arial" w:cs="Arial"/>
            <w:szCs w:val="24"/>
            <w:shd w:val="clear" w:color="auto" w:fill="FFFFFF"/>
          </w:rPr>
          <w:t>https://www.sciencedirect.com/science/article/pii/S1877050925035823/pdf?md5=c1f52028268b7bf16a0b0b795e3a0d4eandpid=1-s2.0-S1877050</w:t>
        </w:r>
        <w:r w:rsidRPr="008A0612">
          <w:rPr>
            <w:rStyle w:val="Hyperlink"/>
            <w:rFonts w:ascii="Arial" w:hAnsi="Arial" w:cs="Arial"/>
            <w:szCs w:val="24"/>
            <w:shd w:val="clear" w:color="auto" w:fill="FFFFFF"/>
          </w:rPr>
          <w:t>9</w:t>
        </w:r>
        <w:r w:rsidRPr="008A0612">
          <w:rPr>
            <w:rStyle w:val="Hyperlink"/>
            <w:rFonts w:ascii="Arial" w:hAnsi="Arial" w:cs="Arial"/>
            <w:szCs w:val="24"/>
            <w:shd w:val="clear" w:color="auto" w:fill="FFFFFF"/>
          </w:rPr>
          <w:t>25035823-main.pdf</w:t>
        </w:r>
      </w:hyperlink>
    </w:p>
    <w:p w14:paraId="0B930C12"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Haryanto, T. (2025, December). Sustainable Manufacturing Transformation at Unilever: Comitment to Environmentally Friendly Production. In </w:t>
      </w:r>
      <w:r w:rsidRPr="008A0612">
        <w:rPr>
          <w:rFonts w:ascii="Arial" w:hAnsi="Arial" w:cs="Arial"/>
          <w:i/>
          <w:iCs/>
          <w:color w:val="222222"/>
          <w:szCs w:val="24"/>
          <w:shd w:val="clear" w:color="auto" w:fill="FFFFFF"/>
        </w:rPr>
        <w:t>The Proceedings of the ASEAN School of Business Network International Conference</w:t>
      </w:r>
      <w:r w:rsidRPr="008A0612">
        <w:rPr>
          <w:rFonts w:ascii="Arial" w:hAnsi="Arial" w:cs="Arial"/>
          <w:color w:val="222222"/>
          <w:szCs w:val="24"/>
          <w:shd w:val="clear" w:color="auto" w:fill="FFFFFF"/>
        </w:rPr>
        <w:t> (Vol. 2, pp. 175-182).</w:t>
      </w:r>
      <w:r w:rsidRPr="008A0612">
        <w:rPr>
          <w:rFonts w:ascii="Arial" w:hAnsi="Arial" w:cs="Arial"/>
          <w:szCs w:val="24"/>
        </w:rPr>
        <w:t xml:space="preserve"> </w:t>
      </w:r>
      <w:hyperlink r:id="rId23" w:history="1">
        <w:r w:rsidRPr="008A0612">
          <w:rPr>
            <w:rStyle w:val="Hyperlink"/>
            <w:rFonts w:ascii="Arial" w:hAnsi="Arial" w:cs="Arial"/>
            <w:szCs w:val="24"/>
            <w:shd w:val="clear" w:color="auto" w:fill="FFFFFF"/>
          </w:rPr>
          <w:t>https://proceedings.aseansbn.org/conference/article/downlo</w:t>
        </w:r>
        <w:r w:rsidRPr="008A0612">
          <w:rPr>
            <w:rStyle w:val="Hyperlink"/>
            <w:rFonts w:ascii="Arial" w:hAnsi="Arial" w:cs="Arial"/>
            <w:szCs w:val="24"/>
            <w:shd w:val="clear" w:color="auto" w:fill="FFFFFF"/>
          </w:rPr>
          <w:t>a</w:t>
        </w:r>
        <w:r w:rsidRPr="008A0612">
          <w:rPr>
            <w:rStyle w:val="Hyperlink"/>
            <w:rFonts w:ascii="Arial" w:hAnsi="Arial" w:cs="Arial"/>
            <w:szCs w:val="24"/>
            <w:shd w:val="clear" w:color="auto" w:fill="FFFFFF"/>
          </w:rPr>
          <w:t>d/69/72</w:t>
        </w:r>
      </w:hyperlink>
    </w:p>
    <w:p w14:paraId="2342D8CC"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Hong, T. K. (2025). Integrating Sustainability into the Corporate Strategy: A Critical Analysis of Unilever's Sustainable Living Plan.</w:t>
      </w:r>
      <w:r w:rsidRPr="008A0612">
        <w:rPr>
          <w:rFonts w:ascii="Arial" w:hAnsi="Arial" w:cs="Arial"/>
          <w:szCs w:val="24"/>
        </w:rPr>
        <w:t xml:space="preserve"> </w:t>
      </w:r>
      <w:hyperlink r:id="rId24" w:history="1">
        <w:r w:rsidRPr="008A0612">
          <w:rPr>
            <w:rStyle w:val="Hyperlink"/>
            <w:rFonts w:ascii="Arial" w:hAnsi="Arial" w:cs="Arial"/>
            <w:szCs w:val="24"/>
            <w:shd w:val="clear" w:color="auto" w:fill="FFFFFF"/>
          </w:rPr>
          <w:t>https://www.researchgate.net/profile/Kwan-Hong-Tan/publication/391348055_Integrating_Sustainability_into_the_Corporate_Strategy_A_Critical_Analysis_of_Unilever's_Sustainable_Living_Plan/links/68139e68d1054b0207e65e63/Integrating-Sustainability</w:t>
        </w:r>
        <w:r w:rsidRPr="008A0612">
          <w:rPr>
            <w:rStyle w:val="Hyperlink"/>
            <w:rFonts w:ascii="Arial" w:hAnsi="Arial" w:cs="Arial"/>
            <w:szCs w:val="24"/>
            <w:shd w:val="clear" w:color="auto" w:fill="FFFFFF"/>
          </w:rPr>
          <w:t>-</w:t>
        </w:r>
        <w:r w:rsidRPr="008A0612">
          <w:rPr>
            <w:rStyle w:val="Hyperlink"/>
            <w:rFonts w:ascii="Arial" w:hAnsi="Arial" w:cs="Arial"/>
            <w:szCs w:val="24"/>
            <w:shd w:val="clear" w:color="auto" w:fill="FFFFFF"/>
          </w:rPr>
          <w:t>into-the-Corporate-Strategy-A-Critical-Analysis-of-Unilevers-Sustainable-Living-Plan.pdf</w:t>
        </w:r>
      </w:hyperlink>
    </w:p>
    <w:p w14:paraId="5683BDCF"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Hu, Y., and Zeng, Y. (2024). Achieving sustainable operations: Challenges, countermeasures, and the case of Unilever. In </w:t>
      </w:r>
      <w:r w:rsidRPr="008A0612">
        <w:rPr>
          <w:rFonts w:ascii="Arial" w:hAnsi="Arial" w:cs="Arial"/>
          <w:i/>
          <w:iCs/>
          <w:color w:val="222222"/>
          <w:szCs w:val="24"/>
          <w:shd w:val="clear" w:color="auto" w:fill="FFFFFF"/>
        </w:rPr>
        <w:t>SHS Web of Conferences</w:t>
      </w:r>
      <w:r w:rsidRPr="008A0612">
        <w:rPr>
          <w:rFonts w:ascii="Arial" w:hAnsi="Arial" w:cs="Arial"/>
          <w:color w:val="222222"/>
          <w:szCs w:val="24"/>
          <w:shd w:val="clear" w:color="auto" w:fill="FFFFFF"/>
        </w:rPr>
        <w:t> (Vol. 181, p. 01036). EDP Sciences.</w:t>
      </w:r>
      <w:r w:rsidRPr="008A0612">
        <w:rPr>
          <w:rFonts w:ascii="Arial" w:hAnsi="Arial" w:cs="Arial"/>
          <w:szCs w:val="24"/>
        </w:rPr>
        <w:t xml:space="preserve"> </w:t>
      </w:r>
      <w:hyperlink r:id="rId25" w:history="1">
        <w:r w:rsidRPr="008A0612">
          <w:rPr>
            <w:rStyle w:val="Hyperlink"/>
            <w:rFonts w:ascii="Arial" w:hAnsi="Arial" w:cs="Arial"/>
            <w:szCs w:val="24"/>
            <w:shd w:val="clear" w:color="auto" w:fill="FFFFFF"/>
          </w:rPr>
          <w:t>https://www.shs-conferences.org/articles/shsconf/pdf/2024/01/sh</w:t>
        </w:r>
        <w:r w:rsidRPr="008A0612">
          <w:rPr>
            <w:rStyle w:val="Hyperlink"/>
            <w:rFonts w:ascii="Arial" w:hAnsi="Arial" w:cs="Arial"/>
            <w:szCs w:val="24"/>
            <w:shd w:val="clear" w:color="auto" w:fill="FFFFFF"/>
          </w:rPr>
          <w:t>s</w:t>
        </w:r>
        <w:r w:rsidRPr="008A0612">
          <w:rPr>
            <w:rStyle w:val="Hyperlink"/>
            <w:rFonts w:ascii="Arial" w:hAnsi="Arial" w:cs="Arial"/>
            <w:szCs w:val="24"/>
            <w:shd w:val="clear" w:color="auto" w:fill="FFFFFF"/>
          </w:rPr>
          <w:t>conf_icdeba2023_01036.pdf</w:t>
        </w:r>
      </w:hyperlink>
    </w:p>
    <w:p w14:paraId="171594C7"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Ihsan, N., Firda, D., and Khaddafi, M. (2023). Factors Influencing Success and Failure in Mergers and Acquisitions: A Case Study of PT Unilever Indonesia Tbk. </w:t>
      </w:r>
      <w:r w:rsidRPr="008A0612">
        <w:rPr>
          <w:rFonts w:ascii="Arial" w:hAnsi="Arial" w:cs="Arial"/>
          <w:i/>
          <w:iCs/>
          <w:color w:val="222222"/>
          <w:szCs w:val="24"/>
          <w:shd w:val="clear" w:color="auto" w:fill="FFFFFF"/>
        </w:rPr>
        <w:t>Journal of Accounting Research, Utility Finance and Digital Assets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2</w:t>
      </w:r>
      <w:r w:rsidRPr="008A0612">
        <w:rPr>
          <w:rFonts w:ascii="Arial" w:hAnsi="Arial" w:cs="Arial"/>
          <w:color w:val="222222"/>
          <w:szCs w:val="24"/>
          <w:shd w:val="clear" w:color="auto" w:fill="FFFFFF"/>
        </w:rPr>
        <w:t>(1), 445-449.</w:t>
      </w:r>
      <w:r w:rsidRPr="008A0612">
        <w:rPr>
          <w:rFonts w:ascii="Arial" w:hAnsi="Arial" w:cs="Arial"/>
          <w:szCs w:val="24"/>
        </w:rPr>
        <w:t xml:space="preserve"> </w:t>
      </w:r>
      <w:hyperlink r:id="rId26" w:history="1">
        <w:r w:rsidRPr="008A0612">
          <w:rPr>
            <w:rStyle w:val="Hyperlink"/>
            <w:rFonts w:ascii="Arial" w:hAnsi="Arial" w:cs="Arial"/>
            <w:szCs w:val="24"/>
            <w:shd w:val="clear" w:color="auto" w:fill="FFFFFF"/>
          </w:rPr>
          <w:t>http://jaruda.org/index.php/go/article/down</w:t>
        </w:r>
        <w:r w:rsidRPr="008A0612">
          <w:rPr>
            <w:rStyle w:val="Hyperlink"/>
            <w:rFonts w:ascii="Arial" w:hAnsi="Arial" w:cs="Arial"/>
            <w:szCs w:val="24"/>
            <w:shd w:val="clear" w:color="auto" w:fill="FFFFFF"/>
          </w:rPr>
          <w:t>l</w:t>
        </w:r>
        <w:r w:rsidRPr="008A0612">
          <w:rPr>
            <w:rStyle w:val="Hyperlink"/>
            <w:rFonts w:ascii="Arial" w:hAnsi="Arial" w:cs="Arial"/>
            <w:szCs w:val="24"/>
            <w:shd w:val="clear" w:color="auto" w:fill="FFFFFF"/>
          </w:rPr>
          <w:t>oad/67/57</w:t>
        </w:r>
      </w:hyperlink>
    </w:p>
    <w:p w14:paraId="31F96352"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Ismayilova, S. (2024). Evaluation of international corporate strategies based on a comparative study of Unilever and Nestle.</w:t>
      </w:r>
      <w:r w:rsidRPr="008A0612">
        <w:rPr>
          <w:rFonts w:ascii="Arial" w:hAnsi="Arial" w:cs="Arial"/>
          <w:szCs w:val="24"/>
        </w:rPr>
        <w:t xml:space="preserve"> </w:t>
      </w:r>
      <w:hyperlink r:id="rId27" w:history="1">
        <w:r w:rsidRPr="008A0612">
          <w:rPr>
            <w:rStyle w:val="Hyperlink"/>
            <w:rFonts w:ascii="Arial" w:hAnsi="Arial" w:cs="Arial"/>
            <w:szCs w:val="24"/>
            <w:shd w:val="clear" w:color="auto" w:fill="FFFFFF"/>
          </w:rPr>
          <w:t>https://r</w:t>
        </w:r>
        <w:r w:rsidRPr="008A0612">
          <w:rPr>
            <w:rStyle w:val="Hyperlink"/>
            <w:rFonts w:ascii="Arial" w:hAnsi="Arial" w:cs="Arial"/>
            <w:szCs w:val="24"/>
            <w:shd w:val="clear" w:color="auto" w:fill="FFFFFF"/>
          </w:rPr>
          <w:t>u</w:t>
        </w:r>
        <w:r w:rsidRPr="008A0612">
          <w:rPr>
            <w:rStyle w:val="Hyperlink"/>
            <w:rFonts w:ascii="Arial" w:hAnsi="Arial" w:cs="Arial"/>
            <w:szCs w:val="24"/>
            <w:shd w:val="clear" w:color="auto" w:fill="FFFFFF"/>
          </w:rPr>
          <w:t>j.uj.edu.pl/</w:t>
        </w:r>
        <w:r w:rsidRPr="008A0612">
          <w:rPr>
            <w:rStyle w:val="Hyperlink"/>
            <w:rFonts w:ascii="Arial" w:hAnsi="Arial" w:cs="Arial"/>
            <w:szCs w:val="24"/>
            <w:shd w:val="clear" w:color="auto" w:fill="FFFFFF"/>
          </w:rPr>
          <w:t>h</w:t>
        </w:r>
        <w:r w:rsidRPr="008A0612">
          <w:rPr>
            <w:rStyle w:val="Hyperlink"/>
            <w:rFonts w:ascii="Arial" w:hAnsi="Arial" w:cs="Arial"/>
            <w:szCs w:val="24"/>
            <w:shd w:val="clear" w:color="auto" w:fill="FFFFFF"/>
          </w:rPr>
          <w:t>andle/item/368360</w:t>
        </w:r>
      </w:hyperlink>
    </w:p>
    <w:p w14:paraId="47641023"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Kang, J., Lee, S., and Choi, S. (2023). Asymmetric Vacillation in the FMCG Industry: A Case Comparison of Procter and Gamble and Unilever. </w:t>
      </w:r>
      <w:r w:rsidRPr="008A0612">
        <w:rPr>
          <w:rFonts w:ascii="Arial" w:hAnsi="Arial" w:cs="Arial"/>
          <w:i/>
          <w:iCs/>
          <w:color w:val="222222"/>
          <w:szCs w:val="24"/>
          <w:shd w:val="clear" w:color="auto" w:fill="FFFFFF"/>
        </w:rPr>
        <w:t>Administrative Sciences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13</w:t>
      </w:r>
      <w:r w:rsidRPr="008A0612">
        <w:rPr>
          <w:rFonts w:ascii="Arial" w:hAnsi="Arial" w:cs="Arial"/>
          <w:color w:val="222222"/>
          <w:szCs w:val="24"/>
          <w:shd w:val="clear" w:color="auto" w:fill="FFFFFF"/>
        </w:rPr>
        <w:t>(8), 187.</w:t>
      </w:r>
      <w:r w:rsidRPr="008A0612">
        <w:rPr>
          <w:rFonts w:ascii="Arial" w:hAnsi="Arial" w:cs="Arial"/>
          <w:szCs w:val="24"/>
        </w:rPr>
        <w:t xml:space="preserve"> </w:t>
      </w:r>
      <w:hyperlink r:id="rId28" w:history="1">
        <w:r w:rsidRPr="008A0612">
          <w:rPr>
            <w:rStyle w:val="Hyperlink"/>
            <w:rFonts w:ascii="Arial" w:hAnsi="Arial" w:cs="Arial"/>
            <w:szCs w:val="24"/>
            <w:shd w:val="clear" w:color="auto" w:fill="FFFFFF"/>
          </w:rPr>
          <w:t>https://www.mdpi.com/2076-</w:t>
        </w:r>
        <w:r w:rsidRPr="008A0612">
          <w:rPr>
            <w:rStyle w:val="Hyperlink"/>
            <w:rFonts w:ascii="Arial" w:hAnsi="Arial" w:cs="Arial"/>
            <w:szCs w:val="24"/>
            <w:shd w:val="clear" w:color="auto" w:fill="FFFFFF"/>
          </w:rPr>
          <w:t>3</w:t>
        </w:r>
        <w:r w:rsidRPr="008A0612">
          <w:rPr>
            <w:rStyle w:val="Hyperlink"/>
            <w:rFonts w:ascii="Arial" w:hAnsi="Arial" w:cs="Arial"/>
            <w:szCs w:val="24"/>
            <w:shd w:val="clear" w:color="auto" w:fill="FFFFFF"/>
          </w:rPr>
          <w:t>387/13/8/187</w:t>
        </w:r>
      </w:hyperlink>
    </w:p>
    <w:p w14:paraId="64CBF644"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lastRenderedPageBreak/>
        <w:t>Kumar, B. R. (2025). Transforming Strategic HRM: Exploring Human–Machine Collaboration at IBM, TCS, and Unilever. </w:t>
      </w:r>
      <w:r w:rsidRPr="008A0612">
        <w:rPr>
          <w:rFonts w:ascii="Arial" w:hAnsi="Arial" w:cs="Arial"/>
          <w:i/>
          <w:iCs/>
          <w:color w:val="222222"/>
          <w:szCs w:val="24"/>
          <w:shd w:val="clear" w:color="auto" w:fill="FFFFFF"/>
        </w:rPr>
        <w:t>Future of Research in Management and AI</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4</w:t>
      </w:r>
      <w:r w:rsidRPr="008A0612">
        <w:rPr>
          <w:rFonts w:ascii="Arial" w:hAnsi="Arial" w:cs="Arial"/>
          <w:color w:val="222222"/>
          <w:szCs w:val="24"/>
          <w:shd w:val="clear" w:color="auto" w:fill="FFFFFF"/>
        </w:rPr>
        <w:t>, 26.</w:t>
      </w:r>
      <w:r w:rsidRPr="008A0612">
        <w:rPr>
          <w:rFonts w:ascii="Arial" w:hAnsi="Arial" w:cs="Arial"/>
          <w:szCs w:val="24"/>
        </w:rPr>
        <w:t xml:space="preserve"> </w:t>
      </w:r>
      <w:hyperlink r:id="rId29" w:anchor="page=34" w:history="1">
        <w:r w:rsidRPr="008A0612">
          <w:rPr>
            <w:rStyle w:val="Hyperlink"/>
            <w:rFonts w:ascii="Arial" w:hAnsi="Arial" w:cs="Arial"/>
            <w:szCs w:val="24"/>
            <w:shd w:val="clear" w:color="auto" w:fill="FFFFFF"/>
          </w:rPr>
          <w:t>https://papers.ssrn.com/sol3/Delivery.cfm?a</w:t>
        </w:r>
        <w:r w:rsidRPr="008A0612">
          <w:rPr>
            <w:rStyle w:val="Hyperlink"/>
            <w:rFonts w:ascii="Arial" w:hAnsi="Arial" w:cs="Arial"/>
            <w:szCs w:val="24"/>
            <w:shd w:val="clear" w:color="auto" w:fill="FFFFFF"/>
          </w:rPr>
          <w:t>b</w:t>
        </w:r>
        <w:r w:rsidRPr="008A0612">
          <w:rPr>
            <w:rStyle w:val="Hyperlink"/>
            <w:rFonts w:ascii="Arial" w:hAnsi="Arial" w:cs="Arial"/>
            <w:szCs w:val="24"/>
            <w:shd w:val="clear" w:color="auto" w:fill="FFFFFF"/>
          </w:rPr>
          <w:t>stractid=5769382#page=34</w:t>
        </w:r>
      </w:hyperlink>
    </w:p>
    <w:p w14:paraId="7FB36996"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Majekodunmi, S. A., and Adeola-Staveley, A. CRITICAL ROLES OF STANDARDIZED MISSION STATEMENT IN SUSTAINABLE PERFORMANCE: EVIDENCE FROM UNILEVER PLC.</w:t>
      </w:r>
      <w:r w:rsidRPr="008A0612">
        <w:rPr>
          <w:rFonts w:ascii="Arial" w:hAnsi="Arial" w:cs="Arial"/>
          <w:szCs w:val="24"/>
        </w:rPr>
        <w:t xml:space="preserve"> </w:t>
      </w:r>
      <w:hyperlink r:id="rId30" w:history="1">
        <w:r w:rsidRPr="008A0612">
          <w:rPr>
            <w:rStyle w:val="Hyperlink"/>
            <w:rFonts w:ascii="Arial" w:hAnsi="Arial" w:cs="Arial"/>
            <w:szCs w:val="24"/>
            <w:shd w:val="clear" w:color="auto" w:fill="FFFFFF"/>
          </w:rPr>
          <w:t>http://pemsj.co</w:t>
        </w:r>
        <w:r w:rsidRPr="008A0612">
          <w:rPr>
            <w:rStyle w:val="Hyperlink"/>
            <w:rFonts w:ascii="Arial" w:hAnsi="Arial" w:cs="Arial"/>
            <w:szCs w:val="24"/>
            <w:shd w:val="clear" w:color="auto" w:fill="FFFFFF"/>
          </w:rPr>
          <w:t>m</w:t>
        </w:r>
        <w:r w:rsidRPr="008A0612">
          <w:rPr>
            <w:rStyle w:val="Hyperlink"/>
            <w:rFonts w:ascii="Arial" w:hAnsi="Arial" w:cs="Arial"/>
            <w:szCs w:val="24"/>
            <w:shd w:val="clear" w:color="auto" w:fill="FFFFFF"/>
          </w:rPr>
          <w:t>/papers/PEMSJ-Vol-5Issue-2_960.pdf</w:t>
        </w:r>
      </w:hyperlink>
    </w:p>
    <w:p w14:paraId="20E6AC5C"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Modreanu, A. (2022). DIMENSIUNILE STRATEGIEI: UN CAZ DE STUDIU AL STRATEGIEI RESPONSABILE DE TIP UMBRELĂ A UNILEVER. </w:t>
      </w:r>
      <w:r w:rsidRPr="008A0612">
        <w:rPr>
          <w:rFonts w:ascii="Arial" w:hAnsi="Arial" w:cs="Arial"/>
          <w:i/>
          <w:iCs/>
          <w:color w:val="222222"/>
          <w:szCs w:val="24"/>
          <w:shd w:val="clear" w:color="auto" w:fill="FFFFFF"/>
        </w:rPr>
        <w:t>REVISTA ECONOMIA CONTEMPORANĂ</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7</w:t>
      </w:r>
      <w:r w:rsidRPr="008A0612">
        <w:rPr>
          <w:rFonts w:ascii="Arial" w:hAnsi="Arial" w:cs="Arial"/>
          <w:color w:val="222222"/>
          <w:szCs w:val="24"/>
          <w:shd w:val="clear" w:color="auto" w:fill="FFFFFF"/>
        </w:rPr>
        <w:t>(2), 139-149.</w:t>
      </w:r>
      <w:r w:rsidRPr="008A0612">
        <w:rPr>
          <w:rFonts w:ascii="Arial" w:hAnsi="Arial" w:cs="Arial"/>
          <w:szCs w:val="24"/>
        </w:rPr>
        <w:t xml:space="preserve"> </w:t>
      </w:r>
      <w:hyperlink r:id="rId31" w:history="1">
        <w:r w:rsidRPr="008A0612">
          <w:rPr>
            <w:rStyle w:val="Hyperlink"/>
            <w:rFonts w:ascii="Arial" w:hAnsi="Arial" w:cs="Arial"/>
            <w:szCs w:val="24"/>
            <w:shd w:val="clear" w:color="auto" w:fill="FFFFFF"/>
          </w:rPr>
          <w:t>http://www.revec.ro/images/images_site/articole/article_b</w:t>
        </w:r>
        <w:r w:rsidRPr="008A0612">
          <w:rPr>
            <w:rStyle w:val="Hyperlink"/>
            <w:rFonts w:ascii="Arial" w:hAnsi="Arial" w:cs="Arial"/>
            <w:szCs w:val="24"/>
            <w:shd w:val="clear" w:color="auto" w:fill="FFFFFF"/>
          </w:rPr>
          <w:t>9</w:t>
        </w:r>
        <w:r w:rsidRPr="008A0612">
          <w:rPr>
            <w:rStyle w:val="Hyperlink"/>
            <w:rFonts w:ascii="Arial" w:hAnsi="Arial" w:cs="Arial"/>
            <w:szCs w:val="24"/>
            <w:shd w:val="clear" w:color="auto" w:fill="FFFFFF"/>
          </w:rPr>
          <w:t>34eedf9be015a713df280a5f584209.pdf</w:t>
        </w:r>
      </w:hyperlink>
    </w:p>
    <w:p w14:paraId="4C6F0B7B"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Modreanu, A., Andrișan, G. N., Sârbu, A. M., and Grădinaru, C. (2022). Corporate Social Responsibility, a Strategic Tool for Sustainable Value Creation: A Case Study of Unilever’s Sustainable Living Plan. In </w:t>
      </w:r>
      <w:r w:rsidRPr="008A0612">
        <w:rPr>
          <w:rFonts w:ascii="Arial" w:hAnsi="Arial" w:cs="Arial"/>
          <w:i/>
          <w:iCs/>
          <w:color w:val="222222"/>
          <w:szCs w:val="24"/>
          <w:shd w:val="clear" w:color="auto" w:fill="FFFFFF"/>
        </w:rPr>
        <w:t>BASIQ International Conference</w:t>
      </w:r>
      <w:r w:rsidRPr="008A0612">
        <w:rPr>
          <w:rFonts w:ascii="Arial" w:hAnsi="Arial" w:cs="Arial"/>
          <w:color w:val="222222"/>
          <w:szCs w:val="24"/>
          <w:shd w:val="clear" w:color="auto" w:fill="FFFFFF"/>
        </w:rPr>
        <w:t> (pp. 575-582).</w:t>
      </w:r>
      <w:r w:rsidRPr="008A0612">
        <w:rPr>
          <w:rFonts w:ascii="Arial" w:hAnsi="Arial" w:cs="Arial"/>
          <w:szCs w:val="24"/>
        </w:rPr>
        <w:t xml:space="preserve"> </w:t>
      </w:r>
      <w:hyperlink r:id="rId32" w:history="1">
        <w:r w:rsidRPr="008A0612">
          <w:rPr>
            <w:rStyle w:val="Hyperlink"/>
            <w:rFonts w:ascii="Arial" w:hAnsi="Arial" w:cs="Arial"/>
            <w:szCs w:val="24"/>
            <w:shd w:val="clear" w:color="auto" w:fill="FFFFFF"/>
          </w:rPr>
          <w:t>https://www.academia.edu/download/118779697/</w:t>
        </w:r>
        <w:r w:rsidRPr="008A0612">
          <w:rPr>
            <w:rStyle w:val="Hyperlink"/>
            <w:rFonts w:ascii="Arial" w:hAnsi="Arial" w:cs="Arial"/>
            <w:szCs w:val="24"/>
            <w:shd w:val="clear" w:color="auto" w:fill="FFFFFF"/>
          </w:rPr>
          <w:t>0</w:t>
        </w:r>
        <w:r w:rsidRPr="008A0612">
          <w:rPr>
            <w:rStyle w:val="Hyperlink"/>
            <w:rFonts w:ascii="Arial" w:hAnsi="Arial" w:cs="Arial"/>
            <w:szCs w:val="24"/>
            <w:shd w:val="clear" w:color="auto" w:fill="FFFFFF"/>
          </w:rPr>
          <w:t>76.pdf</w:t>
        </w:r>
      </w:hyperlink>
    </w:p>
    <w:p w14:paraId="5B184127"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Narikiyo, C., Harris, E., and Elmassri, M. (2025). Strategies for carbon reduction maturity: A longitudinal case study of Unilever PLC. </w:t>
      </w:r>
      <w:r w:rsidRPr="008A0612">
        <w:rPr>
          <w:rFonts w:ascii="Arial" w:hAnsi="Arial" w:cs="Arial"/>
          <w:i/>
          <w:iCs/>
          <w:color w:val="222222"/>
          <w:szCs w:val="24"/>
          <w:shd w:val="clear" w:color="auto" w:fill="FFFFFF"/>
        </w:rPr>
        <w:t>Business Strategy and the Environment</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34</w:t>
      </w:r>
      <w:r w:rsidRPr="008A0612">
        <w:rPr>
          <w:rFonts w:ascii="Arial" w:hAnsi="Arial" w:cs="Arial"/>
          <w:color w:val="222222"/>
          <w:szCs w:val="24"/>
          <w:shd w:val="clear" w:color="auto" w:fill="FFFFFF"/>
        </w:rPr>
        <w:t>(5), 5419-5434.</w:t>
      </w:r>
      <w:r w:rsidRPr="008A0612">
        <w:rPr>
          <w:rFonts w:ascii="Arial" w:hAnsi="Arial" w:cs="Arial"/>
          <w:szCs w:val="24"/>
        </w:rPr>
        <w:t xml:space="preserve"> </w:t>
      </w:r>
      <w:hyperlink r:id="rId33" w:history="1">
        <w:r w:rsidRPr="008A0612">
          <w:rPr>
            <w:rStyle w:val="Hyperlink"/>
            <w:rFonts w:ascii="Arial" w:hAnsi="Arial" w:cs="Arial"/>
            <w:szCs w:val="24"/>
            <w:shd w:val="clear" w:color="auto" w:fill="FFFFFF"/>
          </w:rPr>
          <w:t>https://onlinelibrary.wiley.com/doi/pdf/10.1002/bse.4</w:t>
        </w:r>
        <w:r w:rsidRPr="008A0612">
          <w:rPr>
            <w:rStyle w:val="Hyperlink"/>
            <w:rFonts w:ascii="Arial" w:hAnsi="Arial" w:cs="Arial"/>
            <w:szCs w:val="24"/>
            <w:shd w:val="clear" w:color="auto" w:fill="FFFFFF"/>
          </w:rPr>
          <w:t>2</w:t>
        </w:r>
        <w:r w:rsidRPr="008A0612">
          <w:rPr>
            <w:rStyle w:val="Hyperlink"/>
            <w:rFonts w:ascii="Arial" w:hAnsi="Arial" w:cs="Arial"/>
            <w:szCs w:val="24"/>
            <w:shd w:val="clear" w:color="auto" w:fill="FFFFFF"/>
          </w:rPr>
          <w:t>58</w:t>
        </w:r>
      </w:hyperlink>
    </w:p>
    <w:p w14:paraId="4C885C58" w14:textId="77777777" w:rsidR="009A54ED" w:rsidRDefault="009A54ED" w:rsidP="00961566">
      <w:pPr>
        <w:spacing w:line="360" w:lineRule="auto"/>
        <w:jc w:val="both"/>
        <w:rPr>
          <w:rFonts w:ascii="Arial" w:hAnsi="Arial" w:cs="Arial"/>
          <w:szCs w:val="24"/>
        </w:rPr>
      </w:pPr>
      <w:r w:rsidRPr="008A0612">
        <w:rPr>
          <w:rFonts w:ascii="Arial" w:hAnsi="Arial" w:cs="Arial"/>
          <w:color w:val="222222"/>
          <w:szCs w:val="24"/>
          <w:shd w:val="clear" w:color="auto" w:fill="FFFFFF"/>
        </w:rPr>
        <w:t>NTUI, P. GREEN MANAGEMENT AND DECISION MAKING FOR A SUSTAINABLE FUTURE. In </w:t>
      </w:r>
      <w:r w:rsidRPr="008A0612">
        <w:rPr>
          <w:rFonts w:ascii="Arial" w:hAnsi="Arial" w:cs="Arial"/>
          <w:i/>
          <w:iCs/>
          <w:color w:val="222222"/>
          <w:szCs w:val="24"/>
          <w:shd w:val="clear" w:color="auto" w:fill="FFFFFF"/>
        </w:rPr>
        <w:t>FACULTY OF ADMINISTRATION AND MANAGEMENT SCIENCES ACADEMIC CONFERENCE (FAMSAC) BOOK OF PROCEEDINGS</w:t>
      </w:r>
      <w:r w:rsidRPr="008A0612">
        <w:rPr>
          <w:rFonts w:ascii="Arial" w:hAnsi="Arial" w:cs="Arial"/>
          <w:color w:val="222222"/>
          <w:szCs w:val="24"/>
          <w:shd w:val="clear" w:color="auto" w:fill="FFFFFF"/>
        </w:rPr>
        <w:t> (p. 27).</w:t>
      </w:r>
      <w:r w:rsidRPr="008A0612">
        <w:rPr>
          <w:rFonts w:ascii="Arial" w:hAnsi="Arial" w:cs="Arial"/>
          <w:szCs w:val="24"/>
        </w:rPr>
        <w:t xml:space="preserve"> </w:t>
      </w:r>
      <w:hyperlink r:id="rId34" w:anchor="page=43" w:history="1">
        <w:r w:rsidRPr="008A0612">
          <w:rPr>
            <w:rStyle w:val="Hyperlink"/>
            <w:rFonts w:ascii="Arial" w:hAnsi="Arial" w:cs="Arial"/>
            <w:szCs w:val="24"/>
            <w:shd w:val="clear" w:color="auto" w:fill="FFFFFF"/>
          </w:rPr>
          <w:t>https://www.researchgate.net/profile/Itojong-Ayamba/publication/400734977_UNIVERSITY_OF_CALABAR_FACULTY_OF_ADMINISTRATION_AND_MANAGEMENT_SCIENCES_2025_Conference_Book_of_Proceedings/links/698e298242f94d1212a</w:t>
        </w:r>
        <w:r w:rsidRPr="008A0612">
          <w:rPr>
            <w:rStyle w:val="Hyperlink"/>
            <w:rFonts w:ascii="Arial" w:hAnsi="Arial" w:cs="Arial"/>
            <w:szCs w:val="24"/>
            <w:shd w:val="clear" w:color="auto" w:fill="FFFFFF"/>
          </w:rPr>
          <w:t>a</w:t>
        </w:r>
        <w:r w:rsidRPr="008A0612">
          <w:rPr>
            <w:rStyle w:val="Hyperlink"/>
            <w:rFonts w:ascii="Arial" w:hAnsi="Arial" w:cs="Arial"/>
            <w:szCs w:val="24"/>
            <w:shd w:val="clear" w:color="auto" w:fill="FFFFFF"/>
          </w:rPr>
          <w:t>63a1/UNIVERSITY-OF-CALABAR-FACULTY-OF-ADMINISTRATION-AND-MANAGEMENT-SCIENCES-2025-Conference-Book-of-Proceedings.pdf#page=43</w:t>
        </w:r>
      </w:hyperlink>
    </w:p>
    <w:p w14:paraId="264B7A61"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Nurhidayah, F., Setyaningtyas, F. N., and Syakira, N. A. (2025). Exploring the Intersection of Profit and Social Responsibility: Analyzing Unilever's Approach to Sustainable Business Practices. </w:t>
      </w:r>
      <w:r w:rsidRPr="008A0612">
        <w:rPr>
          <w:rFonts w:ascii="Arial" w:hAnsi="Arial" w:cs="Arial"/>
          <w:i/>
          <w:iCs/>
          <w:color w:val="222222"/>
          <w:szCs w:val="24"/>
          <w:shd w:val="clear" w:color="auto" w:fill="FFFFFF"/>
        </w:rPr>
        <w:t>SINOMIKA JOURNAL: Publikasi Ilmiah Bidang Ekonomi dan Akuntansi</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3</w:t>
      </w:r>
      <w:r w:rsidRPr="008A0612">
        <w:rPr>
          <w:rFonts w:ascii="Arial" w:hAnsi="Arial" w:cs="Arial"/>
          <w:color w:val="222222"/>
          <w:szCs w:val="24"/>
          <w:shd w:val="clear" w:color="auto" w:fill="FFFFFF"/>
        </w:rPr>
        <w:t>(6), 393-406.</w:t>
      </w:r>
      <w:r w:rsidRPr="008A0612">
        <w:rPr>
          <w:rFonts w:ascii="Arial" w:hAnsi="Arial" w:cs="Arial"/>
          <w:szCs w:val="24"/>
        </w:rPr>
        <w:t xml:space="preserve"> </w:t>
      </w:r>
      <w:hyperlink r:id="rId35" w:history="1">
        <w:r w:rsidRPr="008A0612">
          <w:rPr>
            <w:rStyle w:val="Hyperlink"/>
            <w:rFonts w:ascii="Arial" w:hAnsi="Arial" w:cs="Arial"/>
            <w:szCs w:val="24"/>
            <w:shd w:val="clear" w:color="auto" w:fill="FFFFFF"/>
          </w:rPr>
          <w:t>https://publish.ojs-indonesia.com/index.php/SINOMIKA/article/downlo</w:t>
        </w:r>
        <w:r w:rsidRPr="008A0612">
          <w:rPr>
            <w:rStyle w:val="Hyperlink"/>
            <w:rFonts w:ascii="Arial" w:hAnsi="Arial" w:cs="Arial"/>
            <w:szCs w:val="24"/>
            <w:shd w:val="clear" w:color="auto" w:fill="FFFFFF"/>
          </w:rPr>
          <w:t>a</w:t>
        </w:r>
        <w:r w:rsidRPr="008A0612">
          <w:rPr>
            <w:rStyle w:val="Hyperlink"/>
            <w:rFonts w:ascii="Arial" w:hAnsi="Arial" w:cs="Arial"/>
            <w:szCs w:val="24"/>
            <w:shd w:val="clear" w:color="auto" w:fill="FFFFFF"/>
          </w:rPr>
          <w:t>d/2661/1440</w:t>
        </w:r>
      </w:hyperlink>
    </w:p>
    <w:p w14:paraId="38A2AFFC"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lastRenderedPageBreak/>
        <w:t>Obi, J. N. (2024). REGIONAL STRATEGIES AND PERFORMANCE OF MULTINATIONAL CORPORATIONS IN NIGERIA: EVIDENCE FROM UNILEVER PLC. </w:t>
      </w:r>
      <w:r w:rsidRPr="008A0612">
        <w:rPr>
          <w:rFonts w:ascii="Arial" w:hAnsi="Arial" w:cs="Arial"/>
          <w:i/>
          <w:iCs/>
          <w:color w:val="222222"/>
          <w:szCs w:val="24"/>
          <w:shd w:val="clear" w:color="auto" w:fill="FFFFFF"/>
        </w:rPr>
        <w:t>BW Academic Journal</w:t>
      </w:r>
      <w:r w:rsidRPr="008A0612">
        <w:rPr>
          <w:rFonts w:ascii="Arial" w:hAnsi="Arial" w:cs="Arial"/>
          <w:color w:val="222222"/>
          <w:szCs w:val="24"/>
          <w:shd w:val="clear" w:color="auto" w:fill="FFFFFF"/>
        </w:rPr>
        <w:t>.</w:t>
      </w:r>
      <w:r w:rsidRPr="008A0612">
        <w:rPr>
          <w:rFonts w:ascii="Arial" w:hAnsi="Arial" w:cs="Arial"/>
          <w:szCs w:val="24"/>
        </w:rPr>
        <w:t xml:space="preserve"> </w:t>
      </w:r>
      <w:hyperlink r:id="rId36" w:history="1">
        <w:r w:rsidRPr="008A0612">
          <w:rPr>
            <w:rStyle w:val="Hyperlink"/>
            <w:rFonts w:ascii="Arial" w:hAnsi="Arial" w:cs="Arial"/>
            <w:szCs w:val="24"/>
            <w:shd w:val="clear" w:color="auto" w:fill="FFFFFF"/>
          </w:rPr>
          <w:t>https://bwjournal.org/index.php/bsjournal/article/downloa</w:t>
        </w:r>
        <w:r w:rsidRPr="008A0612">
          <w:rPr>
            <w:rStyle w:val="Hyperlink"/>
            <w:rFonts w:ascii="Arial" w:hAnsi="Arial" w:cs="Arial"/>
            <w:szCs w:val="24"/>
            <w:shd w:val="clear" w:color="auto" w:fill="FFFFFF"/>
          </w:rPr>
          <w:t>d</w:t>
        </w:r>
        <w:r w:rsidRPr="008A0612">
          <w:rPr>
            <w:rStyle w:val="Hyperlink"/>
            <w:rFonts w:ascii="Arial" w:hAnsi="Arial" w:cs="Arial"/>
            <w:szCs w:val="24"/>
            <w:shd w:val="clear" w:color="auto" w:fill="FFFFFF"/>
          </w:rPr>
          <w:t>/2364/2020</w:t>
        </w:r>
      </w:hyperlink>
    </w:p>
    <w:p w14:paraId="54461ABB"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Oladele, O. K. (2025). The Influence of Strategic Management on Sustainable Business Development. </w:t>
      </w:r>
      <w:r w:rsidRPr="008A0612">
        <w:rPr>
          <w:rFonts w:ascii="Arial" w:hAnsi="Arial" w:cs="Arial"/>
          <w:i/>
          <w:iCs/>
          <w:color w:val="222222"/>
          <w:szCs w:val="24"/>
          <w:shd w:val="clear" w:color="auto" w:fill="FFFFFF"/>
        </w:rPr>
        <w:t>Research Gate, February</w:t>
      </w:r>
      <w:r w:rsidRPr="008A0612">
        <w:rPr>
          <w:rFonts w:ascii="Arial" w:hAnsi="Arial" w:cs="Arial"/>
          <w:color w:val="222222"/>
          <w:szCs w:val="24"/>
          <w:shd w:val="clear" w:color="auto" w:fill="FFFFFF"/>
        </w:rPr>
        <w:t>.</w:t>
      </w:r>
      <w:r w:rsidRPr="008A0612">
        <w:rPr>
          <w:rFonts w:ascii="Arial" w:hAnsi="Arial" w:cs="Arial"/>
          <w:szCs w:val="24"/>
        </w:rPr>
        <w:t xml:space="preserve"> </w:t>
      </w:r>
      <w:hyperlink r:id="rId37" w:history="1">
        <w:r w:rsidRPr="008A0612">
          <w:rPr>
            <w:rStyle w:val="Hyperlink"/>
            <w:rFonts w:ascii="Arial" w:hAnsi="Arial" w:cs="Arial"/>
            <w:szCs w:val="24"/>
            <w:shd w:val="clear" w:color="auto" w:fill="FFFFFF"/>
          </w:rPr>
          <w:t>https://www.researchgate.net/profile/Oluwaseyi-Oladele-3/publication/389270916_The_Influence_of_Strategic_Management_on_Sustainable_Business_Development/links/67bc2bae207c0c2</w:t>
        </w:r>
        <w:r w:rsidRPr="008A0612">
          <w:rPr>
            <w:rStyle w:val="Hyperlink"/>
            <w:rFonts w:ascii="Arial" w:hAnsi="Arial" w:cs="Arial"/>
            <w:szCs w:val="24"/>
            <w:shd w:val="clear" w:color="auto" w:fill="FFFFFF"/>
          </w:rPr>
          <w:t>0</w:t>
        </w:r>
        <w:r w:rsidRPr="008A0612">
          <w:rPr>
            <w:rStyle w:val="Hyperlink"/>
            <w:rFonts w:ascii="Arial" w:hAnsi="Arial" w:cs="Arial"/>
            <w:szCs w:val="24"/>
            <w:shd w:val="clear" w:color="auto" w:fill="FFFFFF"/>
          </w:rPr>
          <w:t>fa93f4ca/The-Influence-of-Strategic-Management-on-Sustainable-Business-Development.pdf</w:t>
        </w:r>
      </w:hyperlink>
    </w:p>
    <w:p w14:paraId="207C5D04"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Onikoyi, I. A., ODUMERU, J. A., Tajudeen, W. O., and Odeh, C. D. (2022). Environmental scanning and organisational performance in Unilever Nigeria PLC. </w:t>
      </w:r>
      <w:r w:rsidRPr="008A0612">
        <w:rPr>
          <w:rFonts w:ascii="Arial" w:hAnsi="Arial" w:cs="Arial"/>
          <w:i/>
          <w:iCs/>
          <w:color w:val="222222"/>
          <w:szCs w:val="24"/>
          <w:shd w:val="clear" w:color="auto" w:fill="FFFFFF"/>
        </w:rPr>
        <w:t>The Journal of Accounting and Management</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12</w:t>
      </w:r>
      <w:r w:rsidRPr="008A0612">
        <w:rPr>
          <w:rFonts w:ascii="Arial" w:hAnsi="Arial" w:cs="Arial"/>
          <w:color w:val="222222"/>
          <w:szCs w:val="24"/>
          <w:shd w:val="clear" w:color="auto" w:fill="FFFFFF"/>
        </w:rPr>
        <w:t>(3).</w:t>
      </w:r>
      <w:r w:rsidRPr="008A0612">
        <w:rPr>
          <w:rFonts w:ascii="Arial" w:hAnsi="Arial" w:cs="Arial"/>
          <w:szCs w:val="24"/>
        </w:rPr>
        <w:t xml:space="preserve"> </w:t>
      </w:r>
      <w:hyperlink r:id="rId38" w:history="1">
        <w:r w:rsidRPr="008A0612">
          <w:rPr>
            <w:rStyle w:val="Hyperlink"/>
            <w:rFonts w:ascii="Arial" w:hAnsi="Arial" w:cs="Arial"/>
            <w:szCs w:val="24"/>
            <w:shd w:val="clear" w:color="auto" w:fill="FFFFFF"/>
          </w:rPr>
          <w:t>https://dj.univ-danubius.ro/index.php/JAM/article/download/1462/</w:t>
        </w:r>
        <w:r w:rsidRPr="008A0612">
          <w:rPr>
            <w:rStyle w:val="Hyperlink"/>
            <w:rFonts w:ascii="Arial" w:hAnsi="Arial" w:cs="Arial"/>
            <w:szCs w:val="24"/>
            <w:shd w:val="clear" w:color="auto" w:fill="FFFFFF"/>
          </w:rPr>
          <w:t>2</w:t>
        </w:r>
        <w:r w:rsidRPr="008A0612">
          <w:rPr>
            <w:rStyle w:val="Hyperlink"/>
            <w:rFonts w:ascii="Arial" w:hAnsi="Arial" w:cs="Arial"/>
            <w:szCs w:val="24"/>
            <w:shd w:val="clear" w:color="auto" w:fill="FFFFFF"/>
          </w:rPr>
          <w:t>362</w:t>
        </w:r>
      </w:hyperlink>
    </w:p>
    <w:p w14:paraId="5E091733" w14:textId="77777777" w:rsidR="009A54ED" w:rsidRPr="008A0612" w:rsidRDefault="009A54ED" w:rsidP="008A0612">
      <w:pPr>
        <w:spacing w:line="360" w:lineRule="auto"/>
        <w:jc w:val="both"/>
        <w:rPr>
          <w:rFonts w:ascii="Arial" w:hAnsi="Arial" w:cs="Arial"/>
          <w:szCs w:val="24"/>
        </w:rPr>
      </w:pPr>
      <w:r w:rsidRPr="00F55358">
        <w:rPr>
          <w:rFonts w:ascii="Arial" w:hAnsi="Arial" w:cs="Arial"/>
          <w:szCs w:val="24"/>
        </w:rPr>
        <w:t xml:space="preserve">Permutable AI (2023) </w:t>
      </w:r>
      <w:r w:rsidRPr="00F55358">
        <w:rPr>
          <w:rFonts w:ascii="Arial" w:hAnsi="Arial" w:cs="Arial"/>
          <w:i/>
          <w:iCs/>
          <w:szCs w:val="24"/>
        </w:rPr>
        <w:t>Unilever ESG score: A look at their commitment to sustainability</w:t>
      </w:r>
      <w:r w:rsidRPr="00F55358">
        <w:rPr>
          <w:rFonts w:ascii="Arial" w:hAnsi="Arial" w:cs="Arial"/>
          <w:szCs w:val="24"/>
        </w:rPr>
        <w:t xml:space="preserve">. Available at: </w:t>
      </w:r>
      <w:hyperlink r:id="rId39" w:tgtFrame="_blank" w:history="1">
        <w:r w:rsidRPr="00F55358">
          <w:rPr>
            <w:rStyle w:val="Hyperlink"/>
            <w:rFonts w:ascii="Arial" w:hAnsi="Arial" w:cs="Arial"/>
            <w:szCs w:val="24"/>
          </w:rPr>
          <w:t>Unilever ESG score</w:t>
        </w:r>
        <w:r w:rsidRPr="00F55358">
          <w:rPr>
            <w:rStyle w:val="Hyperlink"/>
            <w:rFonts w:ascii="Arial" w:hAnsi="Arial" w:cs="Arial"/>
            <w:szCs w:val="24"/>
          </w:rPr>
          <w:t xml:space="preserve"> </w:t>
        </w:r>
        <w:r w:rsidRPr="00F55358">
          <w:rPr>
            <w:rStyle w:val="Hyperlink"/>
            <w:rFonts w:ascii="Arial" w:hAnsi="Arial" w:cs="Arial"/>
            <w:szCs w:val="24"/>
          </w:rPr>
          <w:t>article</w:t>
        </w:r>
      </w:hyperlink>
    </w:p>
    <w:p w14:paraId="1DCBFAF0"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PRAKASH, A., PRAKASH, M., and SHIBU MUBARAK, A. F. R. I. N. (2023). </w:t>
      </w:r>
      <w:r w:rsidRPr="008A0612">
        <w:rPr>
          <w:rFonts w:ascii="Arial" w:hAnsi="Arial" w:cs="Arial"/>
          <w:i/>
          <w:iCs/>
          <w:color w:val="222222"/>
          <w:szCs w:val="24"/>
          <w:shd w:val="clear" w:color="auto" w:fill="FFFFFF"/>
        </w:rPr>
        <w:t>A Study on Working Capital Management of Hindustan Unilever Limited</w:t>
      </w:r>
      <w:r w:rsidRPr="008A0612">
        <w:rPr>
          <w:rFonts w:ascii="Arial" w:hAnsi="Arial" w:cs="Arial"/>
          <w:color w:val="222222"/>
          <w:szCs w:val="24"/>
          <w:shd w:val="clear" w:color="auto" w:fill="FFFFFF"/>
        </w:rPr>
        <w:t> (Doctoral dissertation, St Terasa's (autonomous) Ernakulam).</w:t>
      </w:r>
      <w:r w:rsidRPr="008A0612">
        <w:rPr>
          <w:rFonts w:ascii="Arial" w:hAnsi="Arial" w:cs="Arial"/>
          <w:szCs w:val="24"/>
        </w:rPr>
        <w:t xml:space="preserve"> </w:t>
      </w:r>
      <w:hyperlink r:id="rId40" w:history="1">
        <w:r w:rsidRPr="008A0612">
          <w:rPr>
            <w:rStyle w:val="Hyperlink"/>
            <w:rFonts w:ascii="Arial" w:hAnsi="Arial" w:cs="Arial"/>
            <w:szCs w:val="24"/>
            <w:shd w:val="clear" w:color="auto" w:fill="FFFFFF"/>
          </w:rPr>
          <w:t>http://117.239.78.102:8080/jspui/bitstream/123456789</w:t>
        </w:r>
        <w:r w:rsidRPr="008A0612">
          <w:rPr>
            <w:rStyle w:val="Hyperlink"/>
            <w:rFonts w:ascii="Arial" w:hAnsi="Arial" w:cs="Arial"/>
            <w:szCs w:val="24"/>
            <w:shd w:val="clear" w:color="auto" w:fill="FFFFFF"/>
          </w:rPr>
          <w:t>/</w:t>
        </w:r>
        <w:r w:rsidRPr="008A0612">
          <w:rPr>
            <w:rStyle w:val="Hyperlink"/>
            <w:rFonts w:ascii="Arial" w:hAnsi="Arial" w:cs="Arial"/>
            <w:szCs w:val="24"/>
            <w:shd w:val="clear" w:color="auto" w:fill="FFFFFF"/>
          </w:rPr>
          <w:t>2801/1/AVANTHIKA%20HUL%20pdf%20%281%29%20%281%29.pdf</w:t>
        </w:r>
      </w:hyperlink>
    </w:p>
    <w:p w14:paraId="356682E2"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Shaikh, A. U. H., Solangi, A., and Raza, A. (2022). An In-Depth Comparative Analysis of Financial Statement Metrics: A Study of Unilever and PandG. </w:t>
      </w:r>
      <w:r w:rsidRPr="008A0612">
        <w:rPr>
          <w:rFonts w:ascii="Arial" w:hAnsi="Arial" w:cs="Arial"/>
          <w:i/>
          <w:iCs/>
          <w:color w:val="222222"/>
          <w:szCs w:val="24"/>
          <w:shd w:val="clear" w:color="auto" w:fill="FFFFFF"/>
        </w:rPr>
        <w:t>Journal of Development and Social Sciences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3</w:t>
      </w:r>
      <w:r w:rsidRPr="008A0612">
        <w:rPr>
          <w:rFonts w:ascii="Arial" w:hAnsi="Arial" w:cs="Arial"/>
          <w:color w:val="222222"/>
          <w:szCs w:val="24"/>
          <w:shd w:val="clear" w:color="auto" w:fill="FFFFFF"/>
        </w:rPr>
        <w:t>(3), 594-609.</w:t>
      </w:r>
      <w:r w:rsidRPr="008A0612">
        <w:rPr>
          <w:rFonts w:ascii="Arial" w:hAnsi="Arial" w:cs="Arial"/>
          <w:szCs w:val="24"/>
        </w:rPr>
        <w:t xml:space="preserve"> </w:t>
      </w:r>
      <w:hyperlink r:id="rId41" w:history="1">
        <w:r w:rsidRPr="008A0612">
          <w:rPr>
            <w:rStyle w:val="Hyperlink"/>
            <w:rFonts w:ascii="Arial" w:hAnsi="Arial" w:cs="Arial"/>
            <w:szCs w:val="24"/>
            <w:shd w:val="clear" w:color="auto" w:fill="FFFFFF"/>
          </w:rPr>
          <w:t>https://ojs.jdss.org.pk/journal/article/dow</w:t>
        </w:r>
        <w:r w:rsidRPr="008A0612">
          <w:rPr>
            <w:rStyle w:val="Hyperlink"/>
            <w:rFonts w:ascii="Arial" w:hAnsi="Arial" w:cs="Arial"/>
            <w:szCs w:val="24"/>
            <w:shd w:val="clear" w:color="auto" w:fill="FFFFFF"/>
          </w:rPr>
          <w:t>n</w:t>
        </w:r>
        <w:r w:rsidRPr="008A0612">
          <w:rPr>
            <w:rStyle w:val="Hyperlink"/>
            <w:rFonts w:ascii="Arial" w:hAnsi="Arial" w:cs="Arial"/>
            <w:szCs w:val="24"/>
            <w:shd w:val="clear" w:color="auto" w:fill="FFFFFF"/>
          </w:rPr>
          <w:t>lo</w:t>
        </w:r>
        <w:r w:rsidRPr="008A0612">
          <w:rPr>
            <w:rStyle w:val="Hyperlink"/>
            <w:rFonts w:ascii="Arial" w:hAnsi="Arial" w:cs="Arial"/>
            <w:szCs w:val="24"/>
            <w:shd w:val="clear" w:color="auto" w:fill="FFFFFF"/>
          </w:rPr>
          <w:t>a</w:t>
        </w:r>
        <w:r w:rsidRPr="008A0612">
          <w:rPr>
            <w:rStyle w:val="Hyperlink"/>
            <w:rFonts w:ascii="Arial" w:hAnsi="Arial" w:cs="Arial"/>
            <w:szCs w:val="24"/>
            <w:shd w:val="clear" w:color="auto" w:fill="FFFFFF"/>
          </w:rPr>
          <w:t>d/467/345</w:t>
        </w:r>
      </w:hyperlink>
    </w:p>
    <w:p w14:paraId="38B7ECB2"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Shaoping, L. (2023). Unilever Global Sourcing and Purchasing Strategies: A Case Study of Trade and Logistics between the EU and UK Post-Brexit. </w:t>
      </w:r>
      <w:r w:rsidRPr="008A0612">
        <w:rPr>
          <w:rFonts w:ascii="Arial" w:hAnsi="Arial" w:cs="Arial"/>
          <w:i/>
          <w:iCs/>
          <w:color w:val="222222"/>
          <w:szCs w:val="24"/>
          <w:shd w:val="clear" w:color="auto" w:fill="FFFFFF"/>
        </w:rPr>
        <w:t>Industrial Engineering and Innovation Management</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6</w:t>
      </w:r>
      <w:r w:rsidRPr="008A0612">
        <w:rPr>
          <w:rFonts w:ascii="Arial" w:hAnsi="Arial" w:cs="Arial"/>
          <w:color w:val="222222"/>
          <w:szCs w:val="24"/>
          <w:shd w:val="clear" w:color="auto" w:fill="FFFFFF"/>
        </w:rPr>
        <w:t>(10), 124-131.</w:t>
      </w:r>
      <w:r w:rsidRPr="008A0612">
        <w:rPr>
          <w:rFonts w:ascii="Arial" w:hAnsi="Arial" w:cs="Arial"/>
          <w:szCs w:val="24"/>
        </w:rPr>
        <w:t xml:space="preserve"> </w:t>
      </w:r>
      <w:hyperlink r:id="rId42" w:history="1">
        <w:r w:rsidRPr="008A0612">
          <w:rPr>
            <w:rStyle w:val="Hyperlink"/>
            <w:rFonts w:ascii="Arial" w:hAnsi="Arial" w:cs="Arial"/>
            <w:szCs w:val="24"/>
            <w:shd w:val="clear" w:color="auto" w:fill="FFFFFF"/>
          </w:rPr>
          <w:t>http://166.62.7.99/assets/default/article/20</w:t>
        </w:r>
        <w:r w:rsidRPr="008A0612">
          <w:rPr>
            <w:rStyle w:val="Hyperlink"/>
            <w:rFonts w:ascii="Arial" w:hAnsi="Arial" w:cs="Arial"/>
            <w:szCs w:val="24"/>
            <w:shd w:val="clear" w:color="auto" w:fill="FFFFFF"/>
          </w:rPr>
          <w:t>2</w:t>
        </w:r>
        <w:r w:rsidRPr="008A0612">
          <w:rPr>
            <w:rStyle w:val="Hyperlink"/>
            <w:rFonts w:ascii="Arial" w:hAnsi="Arial" w:cs="Arial"/>
            <w:szCs w:val="24"/>
            <w:shd w:val="clear" w:color="auto" w:fill="FFFFFF"/>
          </w:rPr>
          <w:t>3/11/29/article_1701253431.pdf</w:t>
        </w:r>
      </w:hyperlink>
    </w:p>
    <w:p w14:paraId="03004548"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Shetty, S. K. Strategic Management of CSR for Environmental Sustainability and Social Equity.</w:t>
      </w:r>
      <w:r w:rsidRPr="008A0612">
        <w:rPr>
          <w:rFonts w:ascii="Arial" w:hAnsi="Arial" w:cs="Arial"/>
          <w:szCs w:val="24"/>
        </w:rPr>
        <w:t xml:space="preserve"> </w:t>
      </w:r>
      <w:hyperlink r:id="rId43" w:history="1">
        <w:r w:rsidRPr="008A0612">
          <w:rPr>
            <w:rStyle w:val="Hyperlink"/>
            <w:rFonts w:ascii="Arial" w:hAnsi="Arial" w:cs="Arial"/>
            <w:szCs w:val="24"/>
            <w:shd w:val="clear" w:color="auto" w:fill="FFFFFF"/>
          </w:rPr>
          <w:t>https://www.sdmimd.ac.in/conferenceproceedings/iec202</w:t>
        </w:r>
        <w:r w:rsidRPr="008A0612">
          <w:rPr>
            <w:rStyle w:val="Hyperlink"/>
            <w:rFonts w:ascii="Arial" w:hAnsi="Arial" w:cs="Arial"/>
            <w:szCs w:val="24"/>
            <w:shd w:val="clear" w:color="auto" w:fill="FFFFFF"/>
          </w:rPr>
          <w:t>5</w:t>
        </w:r>
        <w:r w:rsidRPr="008A0612">
          <w:rPr>
            <w:rStyle w:val="Hyperlink"/>
            <w:rFonts w:ascii="Arial" w:hAnsi="Arial" w:cs="Arial"/>
            <w:szCs w:val="24"/>
            <w:shd w:val="clear" w:color="auto" w:fill="FFFFFF"/>
          </w:rPr>
          <w:t>papers/IEC25281.pdf</w:t>
        </w:r>
      </w:hyperlink>
    </w:p>
    <w:p w14:paraId="3C6E7BC0"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 xml:space="preserve">Syed, S. A. (2025). Critical and Analytical Evaluation of the Relationship between Supply Chain Characteristics and Manufacturing Strategies: Case of </w:t>
      </w:r>
      <w:r w:rsidRPr="008A0612">
        <w:rPr>
          <w:rFonts w:ascii="Arial" w:hAnsi="Arial" w:cs="Arial"/>
          <w:color w:val="222222"/>
          <w:szCs w:val="24"/>
          <w:shd w:val="clear" w:color="auto" w:fill="FFFFFF"/>
        </w:rPr>
        <w:lastRenderedPageBreak/>
        <w:t>Unilever. </w:t>
      </w:r>
      <w:r w:rsidRPr="008A0612">
        <w:rPr>
          <w:rFonts w:ascii="Arial" w:hAnsi="Arial" w:cs="Arial"/>
          <w:i/>
          <w:iCs/>
          <w:color w:val="222222"/>
          <w:szCs w:val="24"/>
          <w:shd w:val="clear" w:color="auto" w:fill="FFFFFF"/>
        </w:rPr>
        <w:t>Innovative Journal of Applied Science</w:t>
      </w:r>
      <w:r w:rsidRPr="008A0612">
        <w:rPr>
          <w:rFonts w:ascii="Arial" w:hAnsi="Arial" w:cs="Arial"/>
          <w:color w:val="222222"/>
          <w:szCs w:val="24"/>
          <w:shd w:val="clear" w:color="auto" w:fill="FFFFFF"/>
        </w:rPr>
        <w:t>, 43-43.</w:t>
      </w:r>
      <w:r w:rsidRPr="008A0612">
        <w:rPr>
          <w:rFonts w:ascii="Arial" w:hAnsi="Arial" w:cs="Arial"/>
          <w:szCs w:val="24"/>
        </w:rPr>
        <w:t xml:space="preserve"> </w:t>
      </w:r>
      <w:hyperlink r:id="rId44" w:history="1">
        <w:r w:rsidRPr="008A0612">
          <w:rPr>
            <w:rStyle w:val="Hyperlink"/>
            <w:rFonts w:ascii="Arial" w:hAnsi="Arial" w:cs="Arial"/>
            <w:szCs w:val="24"/>
            <w:shd w:val="clear" w:color="auto" w:fill="FFFFFF"/>
          </w:rPr>
          <w:t>https://ijas.meteorpub.com/1/article/download/161</w:t>
        </w:r>
        <w:r w:rsidRPr="008A0612">
          <w:rPr>
            <w:rStyle w:val="Hyperlink"/>
            <w:rFonts w:ascii="Arial" w:hAnsi="Arial" w:cs="Arial"/>
            <w:szCs w:val="24"/>
            <w:shd w:val="clear" w:color="auto" w:fill="FFFFFF"/>
          </w:rPr>
          <w:t>/</w:t>
        </w:r>
        <w:r w:rsidRPr="008A0612">
          <w:rPr>
            <w:rStyle w:val="Hyperlink"/>
            <w:rFonts w:ascii="Arial" w:hAnsi="Arial" w:cs="Arial"/>
            <w:szCs w:val="24"/>
            <w:shd w:val="clear" w:color="auto" w:fill="FFFFFF"/>
          </w:rPr>
          <w:t>70</w:t>
        </w:r>
      </w:hyperlink>
    </w:p>
    <w:p w14:paraId="758E4F1D" w14:textId="77777777" w:rsidR="009A54ED" w:rsidRPr="00961566" w:rsidRDefault="009A54ED" w:rsidP="00961566">
      <w:pPr>
        <w:spacing w:line="360" w:lineRule="auto"/>
        <w:jc w:val="both"/>
        <w:rPr>
          <w:rFonts w:ascii="Arial" w:hAnsi="Arial" w:cs="Arial"/>
          <w:szCs w:val="24"/>
        </w:rPr>
      </w:pPr>
      <w:r w:rsidRPr="00961566">
        <w:rPr>
          <w:rFonts w:ascii="Arial" w:hAnsi="Arial" w:cs="Arial"/>
          <w:szCs w:val="24"/>
        </w:rPr>
        <w:t xml:space="preserve">Unilever (2025) </w:t>
      </w:r>
      <w:r w:rsidRPr="00961566">
        <w:rPr>
          <w:rFonts w:ascii="Arial" w:hAnsi="Arial" w:cs="Arial"/>
          <w:i/>
          <w:iCs/>
          <w:szCs w:val="24"/>
        </w:rPr>
        <w:t>Annual Report and Accounts</w:t>
      </w:r>
      <w:r w:rsidRPr="00961566">
        <w:rPr>
          <w:rFonts w:ascii="Arial" w:hAnsi="Arial" w:cs="Arial"/>
          <w:szCs w:val="24"/>
        </w:rPr>
        <w:t xml:space="preserve">. Available at: </w:t>
      </w:r>
      <w:hyperlink r:id="rId45" w:tgtFrame="_blank" w:history="1">
        <w:r w:rsidRPr="00961566">
          <w:rPr>
            <w:rStyle w:val="Hyperlink"/>
            <w:rFonts w:ascii="Arial" w:hAnsi="Arial" w:cs="Arial"/>
            <w:szCs w:val="24"/>
          </w:rPr>
          <w:t>Unileve</w:t>
        </w:r>
        <w:r w:rsidRPr="00961566">
          <w:rPr>
            <w:rStyle w:val="Hyperlink"/>
            <w:rFonts w:ascii="Arial" w:hAnsi="Arial" w:cs="Arial"/>
            <w:szCs w:val="24"/>
          </w:rPr>
          <w:t>r</w:t>
        </w:r>
        <w:r w:rsidRPr="00961566">
          <w:rPr>
            <w:rStyle w:val="Hyperlink"/>
            <w:rFonts w:ascii="Arial" w:hAnsi="Arial" w:cs="Arial"/>
            <w:szCs w:val="24"/>
          </w:rPr>
          <w:t xml:space="preserve"> Annual Report and Accounts</w:t>
        </w:r>
      </w:hyperlink>
    </w:p>
    <w:p w14:paraId="6F7DFE9F"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Wicaksono, A. M., and Widjayanti, A. (2025). ANALYSIS OF BUSINESS STRATEGY OF ON THE DECLINE IN COMPANY PROFITS USING SWOT MATRIX AND PESTEL. </w:t>
      </w:r>
      <w:r w:rsidRPr="008A0612">
        <w:rPr>
          <w:rFonts w:ascii="Arial" w:hAnsi="Arial" w:cs="Arial"/>
          <w:i/>
          <w:iCs/>
          <w:color w:val="222222"/>
          <w:szCs w:val="24"/>
          <w:shd w:val="clear" w:color="auto" w:fill="FFFFFF"/>
        </w:rPr>
        <w:t>Airlangga Development Journal</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9</w:t>
      </w:r>
      <w:r w:rsidRPr="008A0612">
        <w:rPr>
          <w:rFonts w:ascii="Arial" w:hAnsi="Arial" w:cs="Arial"/>
          <w:color w:val="222222"/>
          <w:szCs w:val="24"/>
          <w:shd w:val="clear" w:color="auto" w:fill="FFFFFF"/>
        </w:rPr>
        <w:t>(2).</w:t>
      </w:r>
      <w:r w:rsidRPr="008A0612">
        <w:rPr>
          <w:rFonts w:ascii="Arial" w:hAnsi="Arial" w:cs="Arial"/>
          <w:szCs w:val="24"/>
        </w:rPr>
        <w:t xml:space="preserve"> </w:t>
      </w:r>
      <w:hyperlink r:id="rId46" w:history="1">
        <w:r w:rsidRPr="008A0612">
          <w:rPr>
            <w:rStyle w:val="Hyperlink"/>
            <w:rFonts w:ascii="Arial" w:hAnsi="Arial" w:cs="Arial"/>
            <w:szCs w:val="24"/>
            <w:shd w:val="clear" w:color="auto" w:fill="FFFFFF"/>
          </w:rPr>
          <w:t>https://e-journal.unair.ac.id/ADJ/article/download/73492/34</w:t>
        </w:r>
        <w:r w:rsidRPr="008A0612">
          <w:rPr>
            <w:rStyle w:val="Hyperlink"/>
            <w:rFonts w:ascii="Arial" w:hAnsi="Arial" w:cs="Arial"/>
            <w:szCs w:val="24"/>
            <w:shd w:val="clear" w:color="auto" w:fill="FFFFFF"/>
          </w:rPr>
          <w:t>8</w:t>
        </w:r>
        <w:r w:rsidRPr="008A0612">
          <w:rPr>
            <w:rStyle w:val="Hyperlink"/>
            <w:rFonts w:ascii="Arial" w:hAnsi="Arial" w:cs="Arial"/>
            <w:szCs w:val="24"/>
            <w:shd w:val="clear" w:color="auto" w:fill="FFFFFF"/>
          </w:rPr>
          <w:t>20</w:t>
        </w:r>
      </w:hyperlink>
    </w:p>
    <w:p w14:paraId="4F9E19F7" w14:textId="77777777" w:rsidR="009A54ED" w:rsidRPr="008A0612" w:rsidRDefault="009A54ED" w:rsidP="008A0612">
      <w:pPr>
        <w:spacing w:line="360" w:lineRule="auto"/>
        <w:jc w:val="both"/>
        <w:rPr>
          <w:rFonts w:ascii="Arial" w:hAnsi="Arial" w:cs="Arial"/>
          <w:szCs w:val="24"/>
        </w:rPr>
      </w:pPr>
      <w:r w:rsidRPr="008A0612">
        <w:rPr>
          <w:rFonts w:ascii="Arial" w:hAnsi="Arial" w:cs="Arial"/>
          <w:color w:val="222222"/>
          <w:szCs w:val="24"/>
          <w:shd w:val="clear" w:color="auto" w:fill="FFFFFF"/>
        </w:rPr>
        <w:t>Zinaida, R. S., and Sulistyanto, A. D. (2024). Strategic Communication And Corporate Branding: A Study Of Unilever Indonesia. </w:t>
      </w:r>
      <w:r w:rsidRPr="008A0612">
        <w:rPr>
          <w:rFonts w:ascii="Arial" w:hAnsi="Arial" w:cs="Arial"/>
          <w:i/>
          <w:iCs/>
          <w:color w:val="222222"/>
          <w:szCs w:val="24"/>
          <w:shd w:val="clear" w:color="auto" w:fill="FFFFFF"/>
        </w:rPr>
        <w:t>JHSS (JOURNAL OF HUMANITIES AND SOCIAL STUDIES)</w:t>
      </w:r>
      <w:r w:rsidRPr="008A0612">
        <w:rPr>
          <w:rFonts w:ascii="Arial" w:hAnsi="Arial" w:cs="Arial"/>
          <w:color w:val="222222"/>
          <w:szCs w:val="24"/>
          <w:shd w:val="clear" w:color="auto" w:fill="FFFFFF"/>
        </w:rPr>
        <w:t>, </w:t>
      </w:r>
      <w:r w:rsidRPr="008A0612">
        <w:rPr>
          <w:rFonts w:ascii="Arial" w:hAnsi="Arial" w:cs="Arial"/>
          <w:i/>
          <w:iCs/>
          <w:color w:val="222222"/>
          <w:szCs w:val="24"/>
          <w:shd w:val="clear" w:color="auto" w:fill="FFFFFF"/>
        </w:rPr>
        <w:t>8</w:t>
      </w:r>
      <w:r w:rsidRPr="008A0612">
        <w:rPr>
          <w:rFonts w:ascii="Arial" w:hAnsi="Arial" w:cs="Arial"/>
          <w:color w:val="222222"/>
          <w:szCs w:val="24"/>
          <w:shd w:val="clear" w:color="auto" w:fill="FFFFFF"/>
        </w:rPr>
        <w:t>(1), 474-478.</w:t>
      </w:r>
      <w:r w:rsidRPr="008A0612">
        <w:rPr>
          <w:rFonts w:ascii="Arial" w:hAnsi="Arial" w:cs="Arial"/>
          <w:szCs w:val="24"/>
        </w:rPr>
        <w:t xml:space="preserve"> </w:t>
      </w:r>
      <w:hyperlink r:id="rId47" w:history="1">
        <w:r w:rsidRPr="008A0612">
          <w:rPr>
            <w:rStyle w:val="Hyperlink"/>
            <w:rFonts w:ascii="Arial" w:hAnsi="Arial" w:cs="Arial"/>
            <w:szCs w:val="24"/>
            <w:shd w:val="clear" w:color="auto" w:fill="FFFFFF"/>
          </w:rPr>
          <w:t>https://journal.unpak.ac.id/index.php/jhss/article/download/10</w:t>
        </w:r>
        <w:r w:rsidRPr="008A0612">
          <w:rPr>
            <w:rStyle w:val="Hyperlink"/>
            <w:rFonts w:ascii="Arial" w:hAnsi="Arial" w:cs="Arial"/>
            <w:szCs w:val="24"/>
            <w:shd w:val="clear" w:color="auto" w:fill="FFFFFF"/>
          </w:rPr>
          <w:t>5</w:t>
        </w:r>
        <w:r w:rsidRPr="008A0612">
          <w:rPr>
            <w:rStyle w:val="Hyperlink"/>
            <w:rFonts w:ascii="Arial" w:hAnsi="Arial" w:cs="Arial"/>
            <w:szCs w:val="24"/>
            <w:shd w:val="clear" w:color="auto" w:fill="FFFFFF"/>
          </w:rPr>
          <w:t>7</w:t>
        </w:r>
        <w:r w:rsidRPr="008A0612">
          <w:rPr>
            <w:rStyle w:val="Hyperlink"/>
            <w:rFonts w:ascii="Arial" w:hAnsi="Arial" w:cs="Arial"/>
            <w:szCs w:val="24"/>
            <w:shd w:val="clear" w:color="auto" w:fill="FFFFFF"/>
          </w:rPr>
          <w:t>4</w:t>
        </w:r>
        <w:r w:rsidRPr="008A0612">
          <w:rPr>
            <w:rStyle w:val="Hyperlink"/>
            <w:rFonts w:ascii="Arial" w:hAnsi="Arial" w:cs="Arial"/>
            <w:szCs w:val="24"/>
            <w:shd w:val="clear" w:color="auto" w:fill="FFFFFF"/>
          </w:rPr>
          <w:t>/5</w:t>
        </w:r>
        <w:r w:rsidRPr="008A0612">
          <w:rPr>
            <w:rStyle w:val="Hyperlink"/>
            <w:rFonts w:ascii="Arial" w:hAnsi="Arial" w:cs="Arial"/>
            <w:szCs w:val="24"/>
            <w:shd w:val="clear" w:color="auto" w:fill="FFFFFF"/>
          </w:rPr>
          <w:t>0</w:t>
        </w:r>
        <w:r w:rsidRPr="008A0612">
          <w:rPr>
            <w:rStyle w:val="Hyperlink"/>
            <w:rFonts w:ascii="Arial" w:hAnsi="Arial" w:cs="Arial"/>
            <w:szCs w:val="24"/>
            <w:shd w:val="clear" w:color="auto" w:fill="FFFFFF"/>
          </w:rPr>
          <w:t>7</w:t>
        </w:r>
        <w:r w:rsidRPr="008A0612">
          <w:rPr>
            <w:rStyle w:val="Hyperlink"/>
            <w:rFonts w:ascii="Arial" w:hAnsi="Arial" w:cs="Arial"/>
            <w:szCs w:val="24"/>
            <w:shd w:val="clear" w:color="auto" w:fill="FFFFFF"/>
          </w:rPr>
          <w:t>9</w:t>
        </w:r>
      </w:hyperlink>
    </w:p>
    <w:sectPr w:rsidR="009A54ED" w:rsidRPr="008A06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00415" w14:textId="77777777" w:rsidR="000D4255" w:rsidRDefault="000D4255" w:rsidP="00ED6FF5">
      <w:r>
        <w:separator/>
      </w:r>
    </w:p>
  </w:endnote>
  <w:endnote w:type="continuationSeparator" w:id="0">
    <w:p w14:paraId="0075E0F2" w14:textId="77777777" w:rsidR="000D4255" w:rsidRDefault="000D4255" w:rsidP="00ED6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3CA0D" w14:textId="77777777" w:rsidR="000D4255" w:rsidRDefault="000D4255" w:rsidP="00ED6FF5">
      <w:r>
        <w:separator/>
      </w:r>
    </w:p>
  </w:footnote>
  <w:footnote w:type="continuationSeparator" w:id="0">
    <w:p w14:paraId="46CCB360" w14:textId="77777777" w:rsidR="000D4255" w:rsidRDefault="000D4255" w:rsidP="00ED6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EA2"/>
    <w:multiLevelType w:val="multilevel"/>
    <w:tmpl w:val="2D44F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D4282"/>
    <w:multiLevelType w:val="multilevel"/>
    <w:tmpl w:val="74BE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F3F1F"/>
    <w:multiLevelType w:val="multilevel"/>
    <w:tmpl w:val="8506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74EF3"/>
    <w:multiLevelType w:val="multilevel"/>
    <w:tmpl w:val="15A6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E0937"/>
    <w:multiLevelType w:val="multilevel"/>
    <w:tmpl w:val="5EB2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57BF3"/>
    <w:multiLevelType w:val="multilevel"/>
    <w:tmpl w:val="E46C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6596A"/>
    <w:multiLevelType w:val="multilevel"/>
    <w:tmpl w:val="F3F2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8503F"/>
    <w:multiLevelType w:val="multilevel"/>
    <w:tmpl w:val="AC82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D2651"/>
    <w:multiLevelType w:val="multilevel"/>
    <w:tmpl w:val="7532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8593A"/>
    <w:multiLevelType w:val="multilevel"/>
    <w:tmpl w:val="7AA2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E7D4B"/>
    <w:multiLevelType w:val="multilevel"/>
    <w:tmpl w:val="1062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FE0A9C"/>
    <w:multiLevelType w:val="multilevel"/>
    <w:tmpl w:val="4CB2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260FE"/>
    <w:multiLevelType w:val="multilevel"/>
    <w:tmpl w:val="638C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791F3E"/>
    <w:multiLevelType w:val="multilevel"/>
    <w:tmpl w:val="7BFC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732A3"/>
    <w:multiLevelType w:val="multilevel"/>
    <w:tmpl w:val="AEF6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C48E7"/>
    <w:multiLevelType w:val="multilevel"/>
    <w:tmpl w:val="2B50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7B747B"/>
    <w:multiLevelType w:val="hybridMultilevel"/>
    <w:tmpl w:val="B156C5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3D052FC"/>
    <w:multiLevelType w:val="multilevel"/>
    <w:tmpl w:val="C328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866DEA"/>
    <w:multiLevelType w:val="hybridMultilevel"/>
    <w:tmpl w:val="009C9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8082954"/>
    <w:multiLevelType w:val="multilevel"/>
    <w:tmpl w:val="8D52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447278"/>
    <w:multiLevelType w:val="multilevel"/>
    <w:tmpl w:val="843A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5849EF"/>
    <w:multiLevelType w:val="multilevel"/>
    <w:tmpl w:val="3CDA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9B71D0"/>
    <w:multiLevelType w:val="multilevel"/>
    <w:tmpl w:val="161E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FC53C9"/>
    <w:multiLevelType w:val="multilevel"/>
    <w:tmpl w:val="16AC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A08D6"/>
    <w:multiLevelType w:val="multilevel"/>
    <w:tmpl w:val="3BBA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412E43"/>
    <w:multiLevelType w:val="hybridMultilevel"/>
    <w:tmpl w:val="AB14CE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9DD075A"/>
    <w:multiLevelType w:val="hybridMultilevel"/>
    <w:tmpl w:val="5B6EE1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0C51804"/>
    <w:multiLevelType w:val="multilevel"/>
    <w:tmpl w:val="11B2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252AF1"/>
    <w:multiLevelType w:val="multilevel"/>
    <w:tmpl w:val="3C92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473C05"/>
    <w:multiLevelType w:val="multilevel"/>
    <w:tmpl w:val="97D0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BD483B"/>
    <w:multiLevelType w:val="multilevel"/>
    <w:tmpl w:val="A8A2E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692100">
    <w:abstractNumId w:val="6"/>
  </w:num>
  <w:num w:numId="2" w16cid:durableId="1627853429">
    <w:abstractNumId w:val="1"/>
  </w:num>
  <w:num w:numId="3" w16cid:durableId="1301687742">
    <w:abstractNumId w:val="2"/>
  </w:num>
  <w:num w:numId="4" w16cid:durableId="260995123">
    <w:abstractNumId w:val="12"/>
  </w:num>
  <w:num w:numId="5" w16cid:durableId="237403661">
    <w:abstractNumId w:val="23"/>
  </w:num>
  <w:num w:numId="6" w16cid:durableId="451552849">
    <w:abstractNumId w:val="17"/>
  </w:num>
  <w:num w:numId="7" w16cid:durableId="271518381">
    <w:abstractNumId w:val="30"/>
  </w:num>
  <w:num w:numId="8" w16cid:durableId="87964643">
    <w:abstractNumId w:val="24"/>
  </w:num>
  <w:num w:numId="9" w16cid:durableId="1253007005">
    <w:abstractNumId w:val="5"/>
  </w:num>
  <w:num w:numId="10" w16cid:durableId="39525862">
    <w:abstractNumId w:val="7"/>
  </w:num>
  <w:num w:numId="11" w16cid:durableId="1763842933">
    <w:abstractNumId w:val="28"/>
  </w:num>
  <w:num w:numId="12" w16cid:durableId="565799623">
    <w:abstractNumId w:val="29"/>
  </w:num>
  <w:num w:numId="13" w16cid:durableId="1251349774">
    <w:abstractNumId w:val="11"/>
  </w:num>
  <w:num w:numId="14" w16cid:durableId="1261639167">
    <w:abstractNumId w:val="13"/>
  </w:num>
  <w:num w:numId="15" w16cid:durableId="561871219">
    <w:abstractNumId w:val="8"/>
  </w:num>
  <w:num w:numId="16" w16cid:durableId="1379475640">
    <w:abstractNumId w:val="9"/>
  </w:num>
  <w:num w:numId="17" w16cid:durableId="468792168">
    <w:abstractNumId w:val="4"/>
  </w:num>
  <w:num w:numId="18" w16cid:durableId="1041128184">
    <w:abstractNumId w:val="3"/>
  </w:num>
  <w:num w:numId="19" w16cid:durableId="1847329339">
    <w:abstractNumId w:val="14"/>
  </w:num>
  <w:num w:numId="20" w16cid:durableId="758797070">
    <w:abstractNumId w:val="27"/>
  </w:num>
  <w:num w:numId="21" w16cid:durableId="38869887">
    <w:abstractNumId w:val="10"/>
  </w:num>
  <w:num w:numId="22" w16cid:durableId="1431655387">
    <w:abstractNumId w:val="22"/>
  </w:num>
  <w:num w:numId="23" w16cid:durableId="409157336">
    <w:abstractNumId w:val="15"/>
  </w:num>
  <w:num w:numId="24" w16cid:durableId="1387994834">
    <w:abstractNumId w:val="20"/>
  </w:num>
  <w:num w:numId="25" w16cid:durableId="2096389802">
    <w:abstractNumId w:val="19"/>
  </w:num>
  <w:num w:numId="26" w16cid:durableId="253561943">
    <w:abstractNumId w:val="0"/>
  </w:num>
  <w:num w:numId="27" w16cid:durableId="767315071">
    <w:abstractNumId w:val="21"/>
  </w:num>
  <w:num w:numId="28" w16cid:durableId="2143764545">
    <w:abstractNumId w:val="16"/>
  </w:num>
  <w:num w:numId="29" w16cid:durableId="394595871">
    <w:abstractNumId w:val="26"/>
  </w:num>
  <w:num w:numId="30" w16cid:durableId="1464418775">
    <w:abstractNumId w:val="25"/>
  </w:num>
  <w:num w:numId="31" w16cid:durableId="14661176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3216"/>
    <w:rsid w:val="00005AC5"/>
    <w:rsid w:val="00006F4D"/>
    <w:rsid w:val="00007097"/>
    <w:rsid w:val="00043360"/>
    <w:rsid w:val="00043419"/>
    <w:rsid w:val="0004572B"/>
    <w:rsid w:val="00047787"/>
    <w:rsid w:val="00057F41"/>
    <w:rsid w:val="00061651"/>
    <w:rsid w:val="00066609"/>
    <w:rsid w:val="000675FD"/>
    <w:rsid w:val="0007557C"/>
    <w:rsid w:val="00076C7A"/>
    <w:rsid w:val="000776BF"/>
    <w:rsid w:val="00080A8E"/>
    <w:rsid w:val="00082607"/>
    <w:rsid w:val="00085154"/>
    <w:rsid w:val="00087732"/>
    <w:rsid w:val="00094371"/>
    <w:rsid w:val="0009481F"/>
    <w:rsid w:val="000A1CF0"/>
    <w:rsid w:val="000B1D6F"/>
    <w:rsid w:val="000C1665"/>
    <w:rsid w:val="000D4255"/>
    <w:rsid w:val="000D5D57"/>
    <w:rsid w:val="000E110B"/>
    <w:rsid w:val="000E15BD"/>
    <w:rsid w:val="000E5A5A"/>
    <w:rsid w:val="000E7826"/>
    <w:rsid w:val="000F0429"/>
    <w:rsid w:val="000F2369"/>
    <w:rsid w:val="000F5D2F"/>
    <w:rsid w:val="00101022"/>
    <w:rsid w:val="00102641"/>
    <w:rsid w:val="00112E2F"/>
    <w:rsid w:val="00115395"/>
    <w:rsid w:val="00120E91"/>
    <w:rsid w:val="001316B7"/>
    <w:rsid w:val="001372AB"/>
    <w:rsid w:val="00143AD9"/>
    <w:rsid w:val="00145213"/>
    <w:rsid w:val="00146435"/>
    <w:rsid w:val="0016308B"/>
    <w:rsid w:val="0016751B"/>
    <w:rsid w:val="001816B4"/>
    <w:rsid w:val="0018189C"/>
    <w:rsid w:val="00185E16"/>
    <w:rsid w:val="001938BA"/>
    <w:rsid w:val="001A056F"/>
    <w:rsid w:val="001A0E12"/>
    <w:rsid w:val="001A5690"/>
    <w:rsid w:val="001A5DF3"/>
    <w:rsid w:val="001B653A"/>
    <w:rsid w:val="001B7996"/>
    <w:rsid w:val="001C1BE2"/>
    <w:rsid w:val="001C4E68"/>
    <w:rsid w:val="001C5796"/>
    <w:rsid w:val="001C6F66"/>
    <w:rsid w:val="001C76DA"/>
    <w:rsid w:val="001E3CEB"/>
    <w:rsid w:val="001F37AF"/>
    <w:rsid w:val="001F3900"/>
    <w:rsid w:val="001F3F2E"/>
    <w:rsid w:val="001F479E"/>
    <w:rsid w:val="001F57EB"/>
    <w:rsid w:val="001F7216"/>
    <w:rsid w:val="001F7490"/>
    <w:rsid w:val="0021102B"/>
    <w:rsid w:val="00212B44"/>
    <w:rsid w:val="002157EF"/>
    <w:rsid w:val="00222F5C"/>
    <w:rsid w:val="002260DA"/>
    <w:rsid w:val="002310FD"/>
    <w:rsid w:val="00231B83"/>
    <w:rsid w:val="002330E8"/>
    <w:rsid w:val="00236C6D"/>
    <w:rsid w:val="00241FF8"/>
    <w:rsid w:val="0024794E"/>
    <w:rsid w:val="002553C4"/>
    <w:rsid w:val="0025597B"/>
    <w:rsid w:val="00260BE2"/>
    <w:rsid w:val="0026480E"/>
    <w:rsid w:val="0028681E"/>
    <w:rsid w:val="00293BF1"/>
    <w:rsid w:val="00294C92"/>
    <w:rsid w:val="002955E2"/>
    <w:rsid w:val="002A0B3F"/>
    <w:rsid w:val="002B05D8"/>
    <w:rsid w:val="002C3727"/>
    <w:rsid w:val="002C3F01"/>
    <w:rsid w:val="002C5A72"/>
    <w:rsid w:val="002D0335"/>
    <w:rsid w:val="002D19F4"/>
    <w:rsid w:val="002D220E"/>
    <w:rsid w:val="002D786E"/>
    <w:rsid w:val="002E126F"/>
    <w:rsid w:val="002E17E4"/>
    <w:rsid w:val="002E18A7"/>
    <w:rsid w:val="002E22AC"/>
    <w:rsid w:val="002F36EC"/>
    <w:rsid w:val="002F7D02"/>
    <w:rsid w:val="00301FBC"/>
    <w:rsid w:val="00302897"/>
    <w:rsid w:val="00304FDE"/>
    <w:rsid w:val="00317EAE"/>
    <w:rsid w:val="00335057"/>
    <w:rsid w:val="00340A42"/>
    <w:rsid w:val="0034110D"/>
    <w:rsid w:val="0034248C"/>
    <w:rsid w:val="00343930"/>
    <w:rsid w:val="003509C2"/>
    <w:rsid w:val="00353C20"/>
    <w:rsid w:val="00364076"/>
    <w:rsid w:val="00365AD6"/>
    <w:rsid w:val="00377110"/>
    <w:rsid w:val="00382B1E"/>
    <w:rsid w:val="00383216"/>
    <w:rsid w:val="00387C14"/>
    <w:rsid w:val="00397DDF"/>
    <w:rsid w:val="003B29F3"/>
    <w:rsid w:val="003B44C7"/>
    <w:rsid w:val="003B6DF2"/>
    <w:rsid w:val="003C47D5"/>
    <w:rsid w:val="003C52A8"/>
    <w:rsid w:val="003C667D"/>
    <w:rsid w:val="003D16BA"/>
    <w:rsid w:val="003D191E"/>
    <w:rsid w:val="003D1BB8"/>
    <w:rsid w:val="003E415C"/>
    <w:rsid w:val="003E46B8"/>
    <w:rsid w:val="003E6DB7"/>
    <w:rsid w:val="00406656"/>
    <w:rsid w:val="00406D2C"/>
    <w:rsid w:val="00423976"/>
    <w:rsid w:val="004253B6"/>
    <w:rsid w:val="0042572E"/>
    <w:rsid w:val="004303F2"/>
    <w:rsid w:val="004363DF"/>
    <w:rsid w:val="0043710D"/>
    <w:rsid w:val="00442DE6"/>
    <w:rsid w:val="00461298"/>
    <w:rsid w:val="00461481"/>
    <w:rsid w:val="004646C3"/>
    <w:rsid w:val="00467AD0"/>
    <w:rsid w:val="004711BD"/>
    <w:rsid w:val="00473364"/>
    <w:rsid w:val="00473C97"/>
    <w:rsid w:val="004809D3"/>
    <w:rsid w:val="00482BD8"/>
    <w:rsid w:val="004879E7"/>
    <w:rsid w:val="0049472E"/>
    <w:rsid w:val="004A04CB"/>
    <w:rsid w:val="004B49FE"/>
    <w:rsid w:val="004B6163"/>
    <w:rsid w:val="004C6E99"/>
    <w:rsid w:val="004C7E44"/>
    <w:rsid w:val="004D0360"/>
    <w:rsid w:val="004D0F59"/>
    <w:rsid w:val="004D2C90"/>
    <w:rsid w:val="004D3707"/>
    <w:rsid w:val="004D3F90"/>
    <w:rsid w:val="004D49E8"/>
    <w:rsid w:val="004D6231"/>
    <w:rsid w:val="004D7CC3"/>
    <w:rsid w:val="004E0988"/>
    <w:rsid w:val="004E7434"/>
    <w:rsid w:val="004F4D10"/>
    <w:rsid w:val="004F5686"/>
    <w:rsid w:val="004F5B5B"/>
    <w:rsid w:val="005008CC"/>
    <w:rsid w:val="00506C0F"/>
    <w:rsid w:val="00510E7A"/>
    <w:rsid w:val="005132D1"/>
    <w:rsid w:val="00520E36"/>
    <w:rsid w:val="005220A6"/>
    <w:rsid w:val="005237AE"/>
    <w:rsid w:val="00526131"/>
    <w:rsid w:val="00526606"/>
    <w:rsid w:val="00531AC9"/>
    <w:rsid w:val="00533CB7"/>
    <w:rsid w:val="00534E19"/>
    <w:rsid w:val="00534F03"/>
    <w:rsid w:val="00540CEA"/>
    <w:rsid w:val="00541297"/>
    <w:rsid w:val="005440AB"/>
    <w:rsid w:val="00545C78"/>
    <w:rsid w:val="00554285"/>
    <w:rsid w:val="0056525F"/>
    <w:rsid w:val="005721FC"/>
    <w:rsid w:val="00574BBF"/>
    <w:rsid w:val="00590D8C"/>
    <w:rsid w:val="00591F67"/>
    <w:rsid w:val="00593181"/>
    <w:rsid w:val="00594D29"/>
    <w:rsid w:val="00595696"/>
    <w:rsid w:val="00595B08"/>
    <w:rsid w:val="005A13FB"/>
    <w:rsid w:val="005A2C49"/>
    <w:rsid w:val="005B6B26"/>
    <w:rsid w:val="005B6EEF"/>
    <w:rsid w:val="005B7E87"/>
    <w:rsid w:val="005C20EE"/>
    <w:rsid w:val="005C53F0"/>
    <w:rsid w:val="005D3A44"/>
    <w:rsid w:val="005D4345"/>
    <w:rsid w:val="005D5E85"/>
    <w:rsid w:val="005E6544"/>
    <w:rsid w:val="005F1B24"/>
    <w:rsid w:val="005F4259"/>
    <w:rsid w:val="005F4F7C"/>
    <w:rsid w:val="006027C9"/>
    <w:rsid w:val="006028E5"/>
    <w:rsid w:val="00604359"/>
    <w:rsid w:val="00614F3A"/>
    <w:rsid w:val="00617FF3"/>
    <w:rsid w:val="00621C8B"/>
    <w:rsid w:val="00624AD6"/>
    <w:rsid w:val="00640D80"/>
    <w:rsid w:val="00641835"/>
    <w:rsid w:val="00652F6C"/>
    <w:rsid w:val="00663B4C"/>
    <w:rsid w:val="00664F05"/>
    <w:rsid w:val="00667FE2"/>
    <w:rsid w:val="0067319D"/>
    <w:rsid w:val="00677592"/>
    <w:rsid w:val="0068010A"/>
    <w:rsid w:val="00680BA4"/>
    <w:rsid w:val="00685A9A"/>
    <w:rsid w:val="00687CC1"/>
    <w:rsid w:val="00691A71"/>
    <w:rsid w:val="00692A73"/>
    <w:rsid w:val="00693EC8"/>
    <w:rsid w:val="00697B48"/>
    <w:rsid w:val="006A0C74"/>
    <w:rsid w:val="006A1797"/>
    <w:rsid w:val="006A3230"/>
    <w:rsid w:val="006A5DC3"/>
    <w:rsid w:val="006B0428"/>
    <w:rsid w:val="006B06ED"/>
    <w:rsid w:val="006C1FC9"/>
    <w:rsid w:val="006C37DD"/>
    <w:rsid w:val="006C4B8B"/>
    <w:rsid w:val="006C7AF0"/>
    <w:rsid w:val="006D007D"/>
    <w:rsid w:val="006D5F82"/>
    <w:rsid w:val="006E03E2"/>
    <w:rsid w:val="006E1907"/>
    <w:rsid w:val="006F11A0"/>
    <w:rsid w:val="006F13D3"/>
    <w:rsid w:val="006F3F7B"/>
    <w:rsid w:val="006F40DE"/>
    <w:rsid w:val="00705695"/>
    <w:rsid w:val="007149B8"/>
    <w:rsid w:val="00716A7E"/>
    <w:rsid w:val="00720114"/>
    <w:rsid w:val="00720616"/>
    <w:rsid w:val="007220FA"/>
    <w:rsid w:val="00724738"/>
    <w:rsid w:val="00727A10"/>
    <w:rsid w:val="00735190"/>
    <w:rsid w:val="0074188F"/>
    <w:rsid w:val="00743A1C"/>
    <w:rsid w:val="0076091D"/>
    <w:rsid w:val="00764CBA"/>
    <w:rsid w:val="00770A67"/>
    <w:rsid w:val="0077442C"/>
    <w:rsid w:val="00776BBA"/>
    <w:rsid w:val="00780740"/>
    <w:rsid w:val="00791D70"/>
    <w:rsid w:val="007A4109"/>
    <w:rsid w:val="007B02EB"/>
    <w:rsid w:val="007B2A2C"/>
    <w:rsid w:val="007C2F3A"/>
    <w:rsid w:val="007C3ECC"/>
    <w:rsid w:val="007E0057"/>
    <w:rsid w:val="007E0F2F"/>
    <w:rsid w:val="00812A80"/>
    <w:rsid w:val="00814AD6"/>
    <w:rsid w:val="00821045"/>
    <w:rsid w:val="00821502"/>
    <w:rsid w:val="00821BF6"/>
    <w:rsid w:val="00821E80"/>
    <w:rsid w:val="00830E65"/>
    <w:rsid w:val="008329F8"/>
    <w:rsid w:val="00835452"/>
    <w:rsid w:val="008404D9"/>
    <w:rsid w:val="00843F34"/>
    <w:rsid w:val="008457B1"/>
    <w:rsid w:val="0084594A"/>
    <w:rsid w:val="00846F8A"/>
    <w:rsid w:val="00846F90"/>
    <w:rsid w:val="00852421"/>
    <w:rsid w:val="008526F0"/>
    <w:rsid w:val="00853C77"/>
    <w:rsid w:val="008604C3"/>
    <w:rsid w:val="0086362A"/>
    <w:rsid w:val="00866EF7"/>
    <w:rsid w:val="0087239C"/>
    <w:rsid w:val="00874590"/>
    <w:rsid w:val="0088187B"/>
    <w:rsid w:val="00897A9F"/>
    <w:rsid w:val="008A0612"/>
    <w:rsid w:val="008A6CEB"/>
    <w:rsid w:val="008B51EB"/>
    <w:rsid w:val="008C32CB"/>
    <w:rsid w:val="008D575A"/>
    <w:rsid w:val="008D6E42"/>
    <w:rsid w:val="008E17D5"/>
    <w:rsid w:val="008E3829"/>
    <w:rsid w:val="008E43D3"/>
    <w:rsid w:val="008F567A"/>
    <w:rsid w:val="008F6317"/>
    <w:rsid w:val="009001B1"/>
    <w:rsid w:val="00903725"/>
    <w:rsid w:val="0090706E"/>
    <w:rsid w:val="00907A08"/>
    <w:rsid w:val="00913470"/>
    <w:rsid w:val="00915127"/>
    <w:rsid w:val="00920732"/>
    <w:rsid w:val="00924634"/>
    <w:rsid w:val="00927364"/>
    <w:rsid w:val="00927FAF"/>
    <w:rsid w:val="009305E1"/>
    <w:rsid w:val="0093072A"/>
    <w:rsid w:val="0093120B"/>
    <w:rsid w:val="00934765"/>
    <w:rsid w:val="00946B2A"/>
    <w:rsid w:val="00954EAC"/>
    <w:rsid w:val="00961566"/>
    <w:rsid w:val="0097051B"/>
    <w:rsid w:val="00971020"/>
    <w:rsid w:val="00974487"/>
    <w:rsid w:val="009753BD"/>
    <w:rsid w:val="0097671D"/>
    <w:rsid w:val="0098027A"/>
    <w:rsid w:val="00985448"/>
    <w:rsid w:val="00990FC4"/>
    <w:rsid w:val="0099329D"/>
    <w:rsid w:val="00996A84"/>
    <w:rsid w:val="009A0BED"/>
    <w:rsid w:val="009A1EA1"/>
    <w:rsid w:val="009A54ED"/>
    <w:rsid w:val="009B0560"/>
    <w:rsid w:val="009B0AD7"/>
    <w:rsid w:val="009B1007"/>
    <w:rsid w:val="009B104D"/>
    <w:rsid w:val="009B17C9"/>
    <w:rsid w:val="009B7643"/>
    <w:rsid w:val="009C1C42"/>
    <w:rsid w:val="009C34C0"/>
    <w:rsid w:val="009C5203"/>
    <w:rsid w:val="009C76FA"/>
    <w:rsid w:val="009D1987"/>
    <w:rsid w:val="009D1E5C"/>
    <w:rsid w:val="009D2DD9"/>
    <w:rsid w:val="009E4262"/>
    <w:rsid w:val="009E6D7F"/>
    <w:rsid w:val="009F0033"/>
    <w:rsid w:val="009F12B3"/>
    <w:rsid w:val="009F2CFE"/>
    <w:rsid w:val="009F76F4"/>
    <w:rsid w:val="00A00330"/>
    <w:rsid w:val="00A04B2E"/>
    <w:rsid w:val="00A11094"/>
    <w:rsid w:val="00A13B01"/>
    <w:rsid w:val="00A14385"/>
    <w:rsid w:val="00A15BDE"/>
    <w:rsid w:val="00A326D5"/>
    <w:rsid w:val="00A3272D"/>
    <w:rsid w:val="00A37395"/>
    <w:rsid w:val="00A44465"/>
    <w:rsid w:val="00A4607E"/>
    <w:rsid w:val="00A46119"/>
    <w:rsid w:val="00A509A0"/>
    <w:rsid w:val="00A63E13"/>
    <w:rsid w:val="00A67A44"/>
    <w:rsid w:val="00A83298"/>
    <w:rsid w:val="00AA3923"/>
    <w:rsid w:val="00AC0E0B"/>
    <w:rsid w:val="00AC1DF3"/>
    <w:rsid w:val="00AD1B85"/>
    <w:rsid w:val="00AD44A2"/>
    <w:rsid w:val="00AD494F"/>
    <w:rsid w:val="00AD7267"/>
    <w:rsid w:val="00B01E8E"/>
    <w:rsid w:val="00B0289B"/>
    <w:rsid w:val="00B037DA"/>
    <w:rsid w:val="00B07D4A"/>
    <w:rsid w:val="00B1244E"/>
    <w:rsid w:val="00B21B95"/>
    <w:rsid w:val="00B234C0"/>
    <w:rsid w:val="00B269DF"/>
    <w:rsid w:val="00B3107F"/>
    <w:rsid w:val="00B356F4"/>
    <w:rsid w:val="00B4388C"/>
    <w:rsid w:val="00B54598"/>
    <w:rsid w:val="00B629D3"/>
    <w:rsid w:val="00B6541E"/>
    <w:rsid w:val="00B65C21"/>
    <w:rsid w:val="00B708B1"/>
    <w:rsid w:val="00B730E1"/>
    <w:rsid w:val="00B76E9A"/>
    <w:rsid w:val="00B82A75"/>
    <w:rsid w:val="00B84BFF"/>
    <w:rsid w:val="00B86E04"/>
    <w:rsid w:val="00B87085"/>
    <w:rsid w:val="00B917F9"/>
    <w:rsid w:val="00BA0D5B"/>
    <w:rsid w:val="00BA143F"/>
    <w:rsid w:val="00BA1795"/>
    <w:rsid w:val="00BA336F"/>
    <w:rsid w:val="00BA46B0"/>
    <w:rsid w:val="00BA72C6"/>
    <w:rsid w:val="00BB27C4"/>
    <w:rsid w:val="00BC25C5"/>
    <w:rsid w:val="00BC2846"/>
    <w:rsid w:val="00BC47D4"/>
    <w:rsid w:val="00BD29BF"/>
    <w:rsid w:val="00BD2DC9"/>
    <w:rsid w:val="00BD7862"/>
    <w:rsid w:val="00BE7821"/>
    <w:rsid w:val="00BF33ED"/>
    <w:rsid w:val="00C01421"/>
    <w:rsid w:val="00C03110"/>
    <w:rsid w:val="00C053B9"/>
    <w:rsid w:val="00C059A6"/>
    <w:rsid w:val="00C071FD"/>
    <w:rsid w:val="00C15C1E"/>
    <w:rsid w:val="00C21AD2"/>
    <w:rsid w:val="00C23A90"/>
    <w:rsid w:val="00C251D8"/>
    <w:rsid w:val="00C31637"/>
    <w:rsid w:val="00C4133E"/>
    <w:rsid w:val="00C42E4C"/>
    <w:rsid w:val="00C55542"/>
    <w:rsid w:val="00C5798A"/>
    <w:rsid w:val="00C63AF9"/>
    <w:rsid w:val="00C83843"/>
    <w:rsid w:val="00C838A9"/>
    <w:rsid w:val="00C842B4"/>
    <w:rsid w:val="00C9509F"/>
    <w:rsid w:val="00C96406"/>
    <w:rsid w:val="00C97C3F"/>
    <w:rsid w:val="00CA1C77"/>
    <w:rsid w:val="00CA608D"/>
    <w:rsid w:val="00CB1B8A"/>
    <w:rsid w:val="00CB716A"/>
    <w:rsid w:val="00CB7D1B"/>
    <w:rsid w:val="00CC055A"/>
    <w:rsid w:val="00CC42ED"/>
    <w:rsid w:val="00CD15E8"/>
    <w:rsid w:val="00CE4BD6"/>
    <w:rsid w:val="00CF5591"/>
    <w:rsid w:val="00D00CB6"/>
    <w:rsid w:val="00D0704C"/>
    <w:rsid w:val="00D10397"/>
    <w:rsid w:val="00D11D6F"/>
    <w:rsid w:val="00D21EC2"/>
    <w:rsid w:val="00D24C36"/>
    <w:rsid w:val="00D3322D"/>
    <w:rsid w:val="00D40F33"/>
    <w:rsid w:val="00D474DA"/>
    <w:rsid w:val="00D52833"/>
    <w:rsid w:val="00D5292A"/>
    <w:rsid w:val="00D5354E"/>
    <w:rsid w:val="00D73AB2"/>
    <w:rsid w:val="00D76F36"/>
    <w:rsid w:val="00D83DA4"/>
    <w:rsid w:val="00D85489"/>
    <w:rsid w:val="00D8553F"/>
    <w:rsid w:val="00D92D7C"/>
    <w:rsid w:val="00D959B4"/>
    <w:rsid w:val="00D97A8A"/>
    <w:rsid w:val="00DA4D9A"/>
    <w:rsid w:val="00DD1774"/>
    <w:rsid w:val="00DE0D15"/>
    <w:rsid w:val="00DE4B3C"/>
    <w:rsid w:val="00DF0356"/>
    <w:rsid w:val="00DF21FF"/>
    <w:rsid w:val="00DF7FBE"/>
    <w:rsid w:val="00E105AC"/>
    <w:rsid w:val="00E15641"/>
    <w:rsid w:val="00E17B13"/>
    <w:rsid w:val="00E17D2F"/>
    <w:rsid w:val="00E20A93"/>
    <w:rsid w:val="00E21F48"/>
    <w:rsid w:val="00E22C67"/>
    <w:rsid w:val="00E23D67"/>
    <w:rsid w:val="00E419A3"/>
    <w:rsid w:val="00E42000"/>
    <w:rsid w:val="00E47177"/>
    <w:rsid w:val="00E51195"/>
    <w:rsid w:val="00E54B3A"/>
    <w:rsid w:val="00E5566C"/>
    <w:rsid w:val="00E56737"/>
    <w:rsid w:val="00E61C03"/>
    <w:rsid w:val="00E637F9"/>
    <w:rsid w:val="00E66379"/>
    <w:rsid w:val="00E72BF2"/>
    <w:rsid w:val="00E8360C"/>
    <w:rsid w:val="00E86462"/>
    <w:rsid w:val="00EA3072"/>
    <w:rsid w:val="00EA5C41"/>
    <w:rsid w:val="00EB47D6"/>
    <w:rsid w:val="00EB4F10"/>
    <w:rsid w:val="00EC43CC"/>
    <w:rsid w:val="00EC5818"/>
    <w:rsid w:val="00EC6504"/>
    <w:rsid w:val="00EC6FF6"/>
    <w:rsid w:val="00ED07C4"/>
    <w:rsid w:val="00ED08E2"/>
    <w:rsid w:val="00ED1C17"/>
    <w:rsid w:val="00ED5DD4"/>
    <w:rsid w:val="00ED6CAC"/>
    <w:rsid w:val="00ED6F19"/>
    <w:rsid w:val="00ED6FF5"/>
    <w:rsid w:val="00EE670B"/>
    <w:rsid w:val="00EF1301"/>
    <w:rsid w:val="00F004A6"/>
    <w:rsid w:val="00F10720"/>
    <w:rsid w:val="00F11160"/>
    <w:rsid w:val="00F1559B"/>
    <w:rsid w:val="00F248E4"/>
    <w:rsid w:val="00F256B2"/>
    <w:rsid w:val="00F33FC9"/>
    <w:rsid w:val="00F3467E"/>
    <w:rsid w:val="00F35099"/>
    <w:rsid w:val="00F41A37"/>
    <w:rsid w:val="00F473F1"/>
    <w:rsid w:val="00F55358"/>
    <w:rsid w:val="00F647E6"/>
    <w:rsid w:val="00F72014"/>
    <w:rsid w:val="00F7530C"/>
    <w:rsid w:val="00F75BDE"/>
    <w:rsid w:val="00F8182D"/>
    <w:rsid w:val="00F81A19"/>
    <w:rsid w:val="00F8359D"/>
    <w:rsid w:val="00F848FB"/>
    <w:rsid w:val="00F9101C"/>
    <w:rsid w:val="00F93A1B"/>
    <w:rsid w:val="00F97779"/>
    <w:rsid w:val="00FA61DC"/>
    <w:rsid w:val="00FB45AD"/>
    <w:rsid w:val="00FB5F70"/>
    <w:rsid w:val="00FD1ADD"/>
    <w:rsid w:val="00FD6E55"/>
    <w:rsid w:val="00FE6A38"/>
    <w:rsid w:val="00FF0E9A"/>
    <w:rsid w:val="00FF2EC7"/>
    <w:rsid w:val="00FF7B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F78F"/>
  <w15:docId w15:val="{B1FF62AF-C522-4BA2-B84F-87CB203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83216"/>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8321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8321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8321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321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321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321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semiHidden/>
    <w:rsid w:val="00383216"/>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83216"/>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83216"/>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8321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8321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8321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8321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832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21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21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832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3216"/>
    <w:rPr>
      <w:i/>
      <w:iCs/>
      <w:color w:val="404040" w:themeColor="text1" w:themeTint="BF"/>
    </w:rPr>
  </w:style>
  <w:style w:type="character" w:styleId="IntenseEmphasis">
    <w:name w:val="Intense Emphasis"/>
    <w:basedOn w:val="DefaultParagraphFont"/>
    <w:uiPriority w:val="21"/>
    <w:qFormat/>
    <w:rsid w:val="00383216"/>
    <w:rPr>
      <w:i/>
      <w:iCs/>
      <w:color w:val="365F91" w:themeColor="accent1" w:themeShade="BF"/>
    </w:rPr>
  </w:style>
  <w:style w:type="paragraph" w:styleId="IntenseQuote">
    <w:name w:val="Intense Quote"/>
    <w:basedOn w:val="Normal"/>
    <w:next w:val="Normal"/>
    <w:link w:val="IntenseQuoteChar"/>
    <w:uiPriority w:val="30"/>
    <w:qFormat/>
    <w:rsid w:val="0038321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83216"/>
    <w:rPr>
      <w:i/>
      <w:iCs/>
      <w:color w:val="365F91" w:themeColor="accent1" w:themeShade="BF"/>
    </w:rPr>
  </w:style>
  <w:style w:type="character" w:styleId="IntenseReference">
    <w:name w:val="Intense Reference"/>
    <w:basedOn w:val="DefaultParagraphFont"/>
    <w:uiPriority w:val="32"/>
    <w:qFormat/>
    <w:rsid w:val="00383216"/>
    <w:rPr>
      <w:b/>
      <w:bCs/>
      <w:smallCaps/>
      <w:color w:val="365F91" w:themeColor="accent1" w:themeShade="BF"/>
      <w:spacing w:val="5"/>
    </w:rPr>
  </w:style>
  <w:style w:type="paragraph" w:styleId="BalloonText">
    <w:name w:val="Balloon Text"/>
    <w:basedOn w:val="Normal"/>
    <w:link w:val="BalloonTextChar"/>
    <w:uiPriority w:val="99"/>
    <w:semiHidden/>
    <w:unhideWhenUsed/>
    <w:rsid w:val="006F40DE"/>
    <w:rPr>
      <w:rFonts w:ascii="Tahoma" w:hAnsi="Tahoma" w:cs="Tahoma"/>
      <w:sz w:val="16"/>
      <w:szCs w:val="16"/>
    </w:rPr>
  </w:style>
  <w:style w:type="character" w:customStyle="1" w:styleId="BalloonTextChar">
    <w:name w:val="Balloon Text Char"/>
    <w:basedOn w:val="DefaultParagraphFont"/>
    <w:link w:val="BalloonText"/>
    <w:uiPriority w:val="99"/>
    <w:semiHidden/>
    <w:rsid w:val="006F40DE"/>
    <w:rPr>
      <w:rFonts w:ascii="Tahoma" w:hAnsi="Tahoma" w:cs="Tahoma"/>
      <w:sz w:val="16"/>
      <w:szCs w:val="16"/>
    </w:rPr>
  </w:style>
  <w:style w:type="character" w:styleId="Hyperlink">
    <w:name w:val="Hyperlink"/>
    <w:basedOn w:val="DefaultParagraphFont"/>
    <w:uiPriority w:val="99"/>
    <w:unhideWhenUsed/>
    <w:rsid w:val="00043419"/>
    <w:rPr>
      <w:color w:val="0000FF" w:themeColor="hyperlink"/>
      <w:u w:val="single"/>
    </w:rPr>
  </w:style>
  <w:style w:type="character" w:styleId="UnresolvedMention">
    <w:name w:val="Unresolved Mention"/>
    <w:basedOn w:val="DefaultParagraphFont"/>
    <w:uiPriority w:val="99"/>
    <w:semiHidden/>
    <w:unhideWhenUsed/>
    <w:rsid w:val="00145213"/>
    <w:rPr>
      <w:color w:val="605E5C"/>
      <w:shd w:val="clear" w:color="auto" w:fill="E1DFDD"/>
    </w:rPr>
  </w:style>
  <w:style w:type="paragraph" w:styleId="TOC1">
    <w:name w:val="toc 1"/>
    <w:basedOn w:val="Normal"/>
    <w:next w:val="Normal"/>
    <w:autoRedefine/>
    <w:uiPriority w:val="39"/>
    <w:unhideWhenUsed/>
    <w:rsid w:val="00087732"/>
    <w:pPr>
      <w:spacing w:after="100"/>
    </w:pPr>
  </w:style>
  <w:style w:type="paragraph" w:styleId="TOC2">
    <w:name w:val="toc 2"/>
    <w:basedOn w:val="Normal"/>
    <w:next w:val="Normal"/>
    <w:autoRedefine/>
    <w:uiPriority w:val="39"/>
    <w:unhideWhenUsed/>
    <w:rsid w:val="00087732"/>
    <w:pPr>
      <w:spacing w:after="100"/>
      <w:ind w:left="240"/>
    </w:pPr>
  </w:style>
  <w:style w:type="table" w:styleId="GridTable4-Accent4">
    <w:name w:val="Grid Table 4 Accent 4"/>
    <w:basedOn w:val="TableNormal"/>
    <w:uiPriority w:val="49"/>
    <w:rsid w:val="00830E6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3">
    <w:name w:val="Grid Table 4 Accent 3"/>
    <w:basedOn w:val="TableNormal"/>
    <w:uiPriority w:val="49"/>
    <w:rsid w:val="003509C2"/>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2">
    <w:name w:val="Grid Table 5 Dark Accent 2"/>
    <w:basedOn w:val="TableNormal"/>
    <w:uiPriority w:val="50"/>
    <w:rsid w:val="00467AD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4-Accent2">
    <w:name w:val="Grid Table 4 Accent 2"/>
    <w:basedOn w:val="TableNormal"/>
    <w:uiPriority w:val="49"/>
    <w:rsid w:val="00BC25C5"/>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Header">
    <w:name w:val="header"/>
    <w:basedOn w:val="Normal"/>
    <w:link w:val="HeaderChar"/>
    <w:uiPriority w:val="99"/>
    <w:unhideWhenUsed/>
    <w:rsid w:val="00ED6FF5"/>
    <w:pPr>
      <w:tabs>
        <w:tab w:val="center" w:pos="4513"/>
        <w:tab w:val="right" w:pos="9026"/>
      </w:tabs>
    </w:pPr>
  </w:style>
  <w:style w:type="character" w:customStyle="1" w:styleId="HeaderChar">
    <w:name w:val="Header Char"/>
    <w:basedOn w:val="DefaultParagraphFont"/>
    <w:link w:val="Header"/>
    <w:uiPriority w:val="99"/>
    <w:rsid w:val="00ED6FF5"/>
  </w:style>
  <w:style w:type="paragraph" w:styleId="Footer">
    <w:name w:val="footer"/>
    <w:basedOn w:val="Normal"/>
    <w:link w:val="FooterChar"/>
    <w:uiPriority w:val="99"/>
    <w:unhideWhenUsed/>
    <w:rsid w:val="00ED6FF5"/>
    <w:pPr>
      <w:tabs>
        <w:tab w:val="center" w:pos="4513"/>
        <w:tab w:val="right" w:pos="9026"/>
      </w:tabs>
    </w:pPr>
  </w:style>
  <w:style w:type="character" w:customStyle="1" w:styleId="FooterChar">
    <w:name w:val="Footer Char"/>
    <w:basedOn w:val="DefaultParagraphFont"/>
    <w:link w:val="Footer"/>
    <w:uiPriority w:val="99"/>
    <w:rsid w:val="00ED6FF5"/>
  </w:style>
  <w:style w:type="character" w:styleId="FollowedHyperlink">
    <w:name w:val="FollowedHyperlink"/>
    <w:basedOn w:val="DefaultParagraphFont"/>
    <w:uiPriority w:val="99"/>
    <w:semiHidden/>
    <w:unhideWhenUsed/>
    <w:rsid w:val="009705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seus.fi/bitstream/handle/10024/903927/Akter_Sonia.pdf?sequence=3" TargetMode="External"/><Relationship Id="rId18" Type="http://schemas.openxmlformats.org/officeDocument/2006/relationships/hyperlink" Target="https://www.theseus.fi/bitstream/handle/10024/861615/Dang%20Khanh_Giang.pdf?sequence=2" TargetMode="External"/><Relationship Id="rId26" Type="http://schemas.openxmlformats.org/officeDocument/2006/relationships/hyperlink" Target="http://jaruda.org/index.php/go/article/download/67/57" TargetMode="External"/><Relationship Id="rId39" Type="http://schemas.openxmlformats.org/officeDocument/2006/relationships/hyperlink" Target="https://permutable.ai/unilever-esg-score-a-look-at-their-commitment-to-sustainability/?utm_source=chatgpt.com" TargetMode="External"/><Relationship Id="rId21" Type="http://schemas.openxmlformats.org/officeDocument/2006/relationships/hyperlink" Target="https://journal.stekom.ac.id/index.php/Bisnis/article/download/1161/730" TargetMode="External"/><Relationship Id="rId34" Type="http://schemas.openxmlformats.org/officeDocument/2006/relationships/hyperlink" Target="https://www.researchgate.net/profile/Itojong-Ayamba/publication/400734977_UNIVERSITY_OF_CALABAR_FACULTY_OF_ADMINISTRATION_AND_MANAGEMENT_SCIENCES_2025_Conference_Book_of_Proceedings/links/698e298242f94d1212aa63a1/UNIVERSITY-OF-CALABAR-FACULTY-OF-ADMINISTRATION-AND-MANAGEMENT-SCIENCES-2025-Conference-Book-of-Proceedings.pdf" TargetMode="External"/><Relationship Id="rId42" Type="http://schemas.openxmlformats.org/officeDocument/2006/relationships/hyperlink" Target="http://166.62.7.99/assets/default/article/2023/11/29/article_1701253431.pdf" TargetMode="External"/><Relationship Id="rId47" Type="http://schemas.openxmlformats.org/officeDocument/2006/relationships/hyperlink" Target="https://journal.unpak.ac.id/index.php/jhss/article/download/10574/507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demia.edu/download/109454472/78.pdf" TargetMode="External"/><Relationship Id="rId29" Type="http://schemas.openxmlformats.org/officeDocument/2006/relationships/hyperlink" Target="https://papers.ssrn.com/sol3/Delivery.cfm?abstractid=5769382" TargetMode="External"/><Relationship Id="rId11" Type="http://schemas.openxmlformats.org/officeDocument/2006/relationships/image" Target="media/image4.png"/><Relationship Id="rId24" Type="http://schemas.openxmlformats.org/officeDocument/2006/relationships/hyperlink" Target="https://www.researchgate.net/profile/Kwan-Hong-Tan/publication/391348055_Integrating_Sustainability_into_the_Corporate_Strategy_A_Critical_Analysis_of_Unilever's_Sustainable_Living_Plan/links/68139e68d1054b0207e65e63/Integrating-Sustainability-into-the-Corporate-Strategy-A-Critical-Analysis-of-Unilevers-Sustainable-Living-Plan.pdf" TargetMode="External"/><Relationship Id="rId32" Type="http://schemas.openxmlformats.org/officeDocument/2006/relationships/hyperlink" Target="https://www.academia.edu/download/118779697/076.pdf" TargetMode="External"/><Relationship Id="rId37" Type="http://schemas.openxmlformats.org/officeDocument/2006/relationships/hyperlink" Target="https://www.researchgate.net/profile/Oluwaseyi-Oladele-3/publication/389270916_The_Influence_of_Strategic_Management_on_Sustainable_Business_Development/links/67bc2bae207c0c20fa93f4ca/The-Influence-of-Strategic-Management-on-Sustainable-Business-Development.pdf" TargetMode="External"/><Relationship Id="rId40" Type="http://schemas.openxmlformats.org/officeDocument/2006/relationships/hyperlink" Target="http://117.239.78.102:8080/jspui/bitstream/123456789/2801/1/AVANTHIKA%20HUL%20pdf%20%281%29%20%281%29.pdf" TargetMode="External"/><Relationship Id="rId45" Type="http://schemas.openxmlformats.org/officeDocument/2006/relationships/hyperlink" Target="https://www.unilever.com/investors/annual-report-and-accounts/?utm_source=chatgpt.com" TargetMode="External"/><Relationship Id="rId5" Type="http://schemas.openxmlformats.org/officeDocument/2006/relationships/webSettings" Target="webSettings.xml"/><Relationship Id="rId15" Type="http://schemas.openxmlformats.org/officeDocument/2006/relationships/hyperlink" Target="https://drkrishnaathal.com/blog/gibbs-reflective-cycle-explained-a-framework-for-structured-self-reflection/?utm_source=chatgpt.com" TargetMode="External"/><Relationship Id="rId23" Type="http://schemas.openxmlformats.org/officeDocument/2006/relationships/hyperlink" Target="https://proceedings.aseansbn.org/conference/article/download/69/72" TargetMode="External"/><Relationship Id="rId28" Type="http://schemas.openxmlformats.org/officeDocument/2006/relationships/hyperlink" Target="https://www.mdpi.com/2076-3387/13/8/187" TargetMode="External"/><Relationship Id="rId36" Type="http://schemas.openxmlformats.org/officeDocument/2006/relationships/hyperlink" Target="https://bwjournal.org/index.php/bsjournal/article/download/2364/2020"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jurnal.unived.ac.id/index.php/er/article/download/8928/7408" TargetMode="External"/><Relationship Id="rId31" Type="http://schemas.openxmlformats.org/officeDocument/2006/relationships/hyperlink" Target="http://www.revec.ro/images/images_site/articole/article_b934eedf9be015a713df280a5f584209.pdf" TargetMode="External"/><Relationship Id="rId44" Type="http://schemas.openxmlformats.org/officeDocument/2006/relationships/hyperlink" Target="https://ijas.meteorpub.com/1/article/download/161/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Haitham-Nobanee/publication/358043114_Financial_Statement_Analysis_of_Unilever/links/61ed8583dafcdb25fd475938/Financial-Statement-Analysis-of-Unilever.pdf" TargetMode="External"/><Relationship Id="rId22" Type="http://schemas.openxmlformats.org/officeDocument/2006/relationships/hyperlink" Target="https://www.sciencedirect.com/science/article/pii/S1877050925035823/pdf?md5=c1f52028268b7bf16a0b0b795e3a0d4e&amp;pid=1-s2.0-S1877050925035823-main.pdf" TargetMode="External"/><Relationship Id="rId27" Type="http://schemas.openxmlformats.org/officeDocument/2006/relationships/hyperlink" Target="https://ruj.uj.edu.pl/handle/item/368360" TargetMode="External"/><Relationship Id="rId30" Type="http://schemas.openxmlformats.org/officeDocument/2006/relationships/hyperlink" Target="http://pemsj.com/papers/PEMSJ-Vol-5Issue-2_960.pdf" TargetMode="External"/><Relationship Id="rId35" Type="http://schemas.openxmlformats.org/officeDocument/2006/relationships/hyperlink" Target="https://publish.ojs-indonesia.com/index.php/SINOMIKA/article/download/2661/1440" TargetMode="External"/><Relationship Id="rId43" Type="http://schemas.openxmlformats.org/officeDocument/2006/relationships/hyperlink" Target="https://www.sdmimd.ac.in/conferenceproceedings/iec2025papers/IEC25281.pdf"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ibn.idsi.md/sites/default/files/j_nr_file/Ecosoen_Nr%201%202025_compressed.pdf" TargetMode="External"/><Relationship Id="rId25" Type="http://schemas.openxmlformats.org/officeDocument/2006/relationships/hyperlink" Target="https://www.shs-conferences.org/articles/shsconf/pdf/2024/01/shsconf_icdeba2023_01036.pdf" TargetMode="External"/><Relationship Id="rId33" Type="http://schemas.openxmlformats.org/officeDocument/2006/relationships/hyperlink" Target="https://onlinelibrary.wiley.com/doi/pdf/10.1002/bse.4258" TargetMode="External"/><Relationship Id="rId38" Type="http://schemas.openxmlformats.org/officeDocument/2006/relationships/hyperlink" Target="https://dj.univ-danubius.ro/index.php/JAM/article/download/1462/2362" TargetMode="External"/><Relationship Id="rId46" Type="http://schemas.openxmlformats.org/officeDocument/2006/relationships/hyperlink" Target="https://e-journal.unair.ac.id/ADJ/article/download/73492/34820" TargetMode="External"/><Relationship Id="rId20" Type="http://schemas.openxmlformats.org/officeDocument/2006/relationships/hyperlink" Target="https://ejournal.uika-bogor.ac.id/index.php/manajemen/article/download/21813/8115" TargetMode="External"/><Relationship Id="rId41" Type="http://schemas.openxmlformats.org/officeDocument/2006/relationships/hyperlink" Target="https://ojs.jdss.org.pk/journal/article/download/467/34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34E94-ACBF-4213-AD35-E5A73D1F7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25</Pages>
  <Words>7752</Words>
  <Characters>44187</Characters>
  <Application>Microsoft Office Word</Application>
  <DocSecurity>0</DocSecurity>
  <Lines>368</Lines>
  <Paragraphs>103</Paragraphs>
  <ScaleCrop>false</ScaleCrop>
  <Company/>
  <LinksUpToDate>false</LinksUpToDate>
  <CharactersWithSpaces>51836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AKASH PRAJAPATI</cp:lastModifiedBy>
  <cp:revision>14</cp:revision>
  <dcterms:created xsi:type="dcterms:W3CDTF">2026-04-01T08:09:00Z</dcterms:created>
  <dcterms:modified xsi:type="dcterms:W3CDTF">2026-04-01T10:28:00Z</dcterms:modified>
</cp:coreProperties>
</file>