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3EF697FE" w:rsidR="008522D7" w:rsidRDefault="008522D7" w:rsidP="009E2388">
      <w:pPr>
        <w:jc w:val="center"/>
        <w:rPr>
          <w:rFonts w:ascii="Arial" w:hAnsi="Arial" w:cs="Arial"/>
          <w:b/>
          <w:sz w:val="22"/>
          <w:szCs w:val="22"/>
        </w:rPr>
      </w:pPr>
    </w:p>
    <w:p w14:paraId="1531C052" w14:textId="3E70A961" w:rsidR="001814A6" w:rsidRDefault="001814A6" w:rsidP="009E2388">
      <w:pPr>
        <w:jc w:val="center"/>
        <w:rPr>
          <w:rFonts w:ascii="Arial" w:hAnsi="Arial" w:cs="Arial"/>
          <w:b/>
          <w:sz w:val="22"/>
          <w:szCs w:val="22"/>
        </w:rPr>
      </w:pPr>
    </w:p>
    <w:p w14:paraId="031EC216" w14:textId="77777777" w:rsidR="001814A6" w:rsidRPr="009E2388" w:rsidRDefault="001814A6" w:rsidP="009E2388">
      <w:pPr>
        <w:jc w:val="center"/>
        <w:rPr>
          <w:rFonts w:ascii="Arial" w:hAnsi="Arial" w:cs="Arial"/>
          <w:b/>
          <w:sz w:val="22"/>
          <w:szCs w:val="22"/>
        </w:rPr>
      </w:pPr>
    </w:p>
    <w:p w14:paraId="3F575099" w14:textId="77777777" w:rsidR="001814A6" w:rsidRPr="001814A6" w:rsidRDefault="001814A6" w:rsidP="001814A6">
      <w:pPr>
        <w:tabs>
          <w:tab w:val="left" w:pos="3105"/>
        </w:tabs>
        <w:spacing w:after="0" w:line="360" w:lineRule="auto"/>
        <w:jc w:val="center"/>
        <w:rPr>
          <w:rFonts w:ascii="Arial" w:eastAsia="Arial" w:hAnsi="Arial" w:cs="Arial"/>
          <w:b/>
          <w:color w:val="222222"/>
          <w:sz w:val="28"/>
          <w:szCs w:val="28"/>
          <w:lang w:val="en-US" w:eastAsia="en-US"/>
        </w:rPr>
      </w:pPr>
      <w:r w:rsidRPr="001814A6">
        <w:rPr>
          <w:rFonts w:ascii="Arial" w:eastAsia="Arial" w:hAnsi="Arial" w:cs="Arial"/>
          <w:b/>
          <w:color w:val="222222"/>
          <w:sz w:val="28"/>
          <w:szCs w:val="28"/>
          <w:lang w:val="en-US" w:eastAsia="en-US"/>
        </w:rPr>
        <w:t>Individual Academic Report</w:t>
      </w:r>
    </w:p>
    <w:p w14:paraId="13BBD03B" w14:textId="77777777" w:rsidR="001814A6" w:rsidRPr="001814A6" w:rsidRDefault="001814A6" w:rsidP="001814A6">
      <w:pPr>
        <w:tabs>
          <w:tab w:val="left" w:pos="3105"/>
        </w:tabs>
        <w:spacing w:after="0" w:line="360" w:lineRule="auto"/>
        <w:jc w:val="center"/>
        <w:rPr>
          <w:rFonts w:ascii="Arial" w:eastAsia="Arial" w:hAnsi="Arial" w:cs="Arial"/>
          <w:b/>
          <w:color w:val="222222"/>
          <w:sz w:val="28"/>
          <w:szCs w:val="28"/>
          <w:lang w:val="en-US" w:eastAsia="en-US"/>
        </w:rPr>
      </w:pPr>
      <w:r w:rsidRPr="001814A6">
        <w:rPr>
          <w:rFonts w:ascii="Arial" w:eastAsia="Arial" w:hAnsi="Arial" w:cs="Arial"/>
          <w:b/>
          <w:color w:val="222222"/>
          <w:sz w:val="28"/>
          <w:szCs w:val="28"/>
          <w:lang w:val="en-US" w:eastAsia="en-US"/>
        </w:rPr>
        <w:t>Bachelor of Arts in Business Management</w:t>
      </w:r>
    </w:p>
    <w:p w14:paraId="27302853" w14:textId="77777777" w:rsidR="001814A6" w:rsidRPr="001814A6" w:rsidRDefault="001814A6" w:rsidP="001814A6">
      <w:pPr>
        <w:tabs>
          <w:tab w:val="left" w:pos="3105"/>
        </w:tabs>
        <w:spacing w:after="0" w:line="360" w:lineRule="auto"/>
        <w:jc w:val="center"/>
        <w:rPr>
          <w:rFonts w:ascii="Arial" w:eastAsia="Arial" w:hAnsi="Arial" w:cs="Arial"/>
          <w:b/>
          <w:color w:val="222222"/>
          <w:sz w:val="28"/>
          <w:szCs w:val="28"/>
          <w:lang w:val="en-US" w:eastAsia="en-US"/>
        </w:rPr>
      </w:pPr>
      <w:r w:rsidRPr="001814A6">
        <w:rPr>
          <w:rFonts w:ascii="Arial" w:eastAsia="Arial" w:hAnsi="Arial" w:cs="Arial"/>
          <w:b/>
          <w:color w:val="222222"/>
          <w:sz w:val="28"/>
          <w:szCs w:val="28"/>
          <w:lang w:val="en-US" w:eastAsia="en-US"/>
        </w:rPr>
        <w:t>Academic Year: 2023/2024</w:t>
      </w:r>
    </w:p>
    <w:p w14:paraId="7D87B72A" w14:textId="77777777" w:rsidR="001814A6" w:rsidRPr="001814A6" w:rsidRDefault="001814A6" w:rsidP="001814A6">
      <w:pPr>
        <w:tabs>
          <w:tab w:val="left" w:pos="3105"/>
        </w:tabs>
        <w:spacing w:after="0" w:line="360" w:lineRule="auto"/>
        <w:jc w:val="center"/>
        <w:rPr>
          <w:rFonts w:ascii="Arial" w:eastAsia="Arial" w:hAnsi="Arial" w:cs="Arial"/>
          <w:b/>
          <w:color w:val="222222"/>
          <w:sz w:val="28"/>
          <w:szCs w:val="28"/>
          <w:lang w:val="en-US" w:eastAsia="en-US"/>
        </w:rPr>
      </w:pPr>
      <w:r w:rsidRPr="001814A6">
        <w:rPr>
          <w:rFonts w:ascii="Arial" w:eastAsia="Arial" w:hAnsi="Arial" w:cs="Arial"/>
          <w:b/>
          <w:color w:val="222222"/>
          <w:sz w:val="28"/>
          <w:szCs w:val="28"/>
          <w:lang w:val="en-US" w:eastAsia="en-US"/>
        </w:rPr>
        <w:t>Student Name: Ileana Lupu</w:t>
      </w:r>
    </w:p>
    <w:p w14:paraId="5A8ABD3E" w14:textId="77777777" w:rsidR="001814A6" w:rsidRPr="001814A6" w:rsidRDefault="001814A6" w:rsidP="001814A6">
      <w:pPr>
        <w:tabs>
          <w:tab w:val="left" w:pos="3105"/>
        </w:tabs>
        <w:spacing w:after="0" w:line="360" w:lineRule="auto"/>
        <w:jc w:val="center"/>
        <w:rPr>
          <w:rFonts w:ascii="Arial" w:eastAsia="Arial" w:hAnsi="Arial" w:cs="Arial"/>
          <w:b/>
          <w:color w:val="222222"/>
          <w:sz w:val="28"/>
          <w:szCs w:val="28"/>
          <w:lang w:val="en-US" w:eastAsia="en-US"/>
        </w:rPr>
      </w:pPr>
      <w:r w:rsidRPr="001814A6">
        <w:rPr>
          <w:rFonts w:ascii="Arial" w:eastAsia="Arial" w:hAnsi="Arial" w:cs="Arial"/>
          <w:b/>
          <w:color w:val="222222"/>
          <w:sz w:val="28"/>
          <w:szCs w:val="28"/>
          <w:lang w:val="en-US" w:eastAsia="en-US"/>
        </w:rPr>
        <w:t>Student Number: 2231908</w:t>
      </w:r>
    </w:p>
    <w:p w14:paraId="178ADE73" w14:textId="77777777" w:rsidR="001814A6" w:rsidRPr="001814A6" w:rsidRDefault="001814A6" w:rsidP="001814A6">
      <w:pPr>
        <w:tabs>
          <w:tab w:val="left" w:pos="3105"/>
        </w:tabs>
        <w:spacing w:after="0" w:line="360" w:lineRule="auto"/>
        <w:jc w:val="center"/>
        <w:rPr>
          <w:rFonts w:ascii="Arial" w:eastAsia="Arial" w:hAnsi="Arial" w:cs="Arial"/>
          <w:b/>
          <w:color w:val="222222"/>
          <w:sz w:val="28"/>
          <w:szCs w:val="28"/>
          <w:lang w:val="en-US" w:eastAsia="en-US"/>
        </w:rPr>
      </w:pPr>
      <w:r w:rsidRPr="001814A6">
        <w:rPr>
          <w:rFonts w:ascii="Arial" w:eastAsia="Arial" w:hAnsi="Arial" w:cs="Arial"/>
          <w:b/>
          <w:color w:val="222222"/>
          <w:sz w:val="28"/>
          <w:szCs w:val="28"/>
          <w:lang w:val="en-US" w:eastAsia="en-US"/>
        </w:rPr>
        <w:t xml:space="preserve">Lecturer </w:t>
      </w:r>
      <w:proofErr w:type="spellStart"/>
      <w:proofErr w:type="gramStart"/>
      <w:r w:rsidRPr="001814A6">
        <w:rPr>
          <w:rFonts w:ascii="Arial" w:eastAsia="Arial" w:hAnsi="Arial" w:cs="Arial"/>
          <w:b/>
          <w:color w:val="222222"/>
          <w:sz w:val="28"/>
          <w:szCs w:val="28"/>
          <w:lang w:val="en-US" w:eastAsia="en-US"/>
        </w:rPr>
        <w:t>Name:Dr</w:t>
      </w:r>
      <w:proofErr w:type="spellEnd"/>
      <w:r w:rsidRPr="001814A6">
        <w:rPr>
          <w:rFonts w:ascii="Arial" w:eastAsia="Arial" w:hAnsi="Arial" w:cs="Arial"/>
          <w:b/>
          <w:color w:val="222222"/>
          <w:sz w:val="28"/>
          <w:szCs w:val="28"/>
          <w:lang w:val="en-US" w:eastAsia="en-US"/>
        </w:rPr>
        <w:t>.</w:t>
      </w:r>
      <w:proofErr w:type="gramEnd"/>
      <w:r w:rsidRPr="001814A6">
        <w:rPr>
          <w:rFonts w:ascii="Arial" w:eastAsia="Arial" w:hAnsi="Arial" w:cs="Arial"/>
          <w:b/>
          <w:color w:val="222222"/>
          <w:sz w:val="28"/>
          <w:szCs w:val="28"/>
          <w:lang w:val="en-US" w:eastAsia="en-US"/>
        </w:rPr>
        <w:t xml:space="preserve"> </w:t>
      </w:r>
      <w:proofErr w:type="spellStart"/>
      <w:r w:rsidRPr="001814A6">
        <w:rPr>
          <w:rFonts w:ascii="Arial" w:eastAsia="Arial" w:hAnsi="Arial" w:cs="Arial"/>
          <w:b/>
          <w:color w:val="222222"/>
          <w:sz w:val="28"/>
          <w:szCs w:val="28"/>
          <w:lang w:val="en-US" w:eastAsia="en-US"/>
        </w:rPr>
        <w:t>Essa</w:t>
      </w:r>
      <w:proofErr w:type="spellEnd"/>
      <w:r w:rsidRPr="001814A6">
        <w:rPr>
          <w:rFonts w:ascii="Arial" w:eastAsia="Arial" w:hAnsi="Arial" w:cs="Arial"/>
          <w:b/>
          <w:color w:val="222222"/>
          <w:sz w:val="28"/>
          <w:szCs w:val="28"/>
          <w:lang w:val="en-US" w:eastAsia="en-US"/>
        </w:rPr>
        <w:t xml:space="preserve"> Bah   </w:t>
      </w:r>
    </w:p>
    <w:p w14:paraId="45849CF8" w14:textId="77777777" w:rsidR="001814A6" w:rsidRPr="001814A6" w:rsidRDefault="001814A6" w:rsidP="001814A6">
      <w:pPr>
        <w:tabs>
          <w:tab w:val="left" w:pos="3105"/>
        </w:tabs>
        <w:spacing w:after="0" w:line="360" w:lineRule="auto"/>
        <w:jc w:val="center"/>
        <w:rPr>
          <w:rFonts w:ascii="Arial" w:eastAsia="Arial" w:hAnsi="Arial" w:cs="Arial"/>
          <w:b/>
          <w:bCs/>
          <w:color w:val="222222"/>
          <w:sz w:val="28"/>
          <w:szCs w:val="28"/>
          <w:lang w:eastAsia="en-US"/>
        </w:rPr>
      </w:pPr>
      <w:r w:rsidRPr="001814A6">
        <w:rPr>
          <w:rFonts w:ascii="Arial" w:eastAsia="Arial" w:hAnsi="Arial" w:cs="Arial"/>
          <w:b/>
          <w:bCs/>
          <w:color w:val="222222"/>
          <w:sz w:val="28"/>
          <w:szCs w:val="28"/>
          <w:lang w:eastAsia="en-US"/>
        </w:rPr>
        <w:t>LCBB5005_BIRM</w:t>
      </w:r>
    </w:p>
    <w:p w14:paraId="11153A0F" w14:textId="2404B345" w:rsidR="0016604F" w:rsidRPr="001814A6" w:rsidRDefault="001814A6" w:rsidP="0016604F">
      <w:pPr>
        <w:tabs>
          <w:tab w:val="left" w:pos="3105"/>
        </w:tabs>
        <w:spacing w:after="0" w:line="360" w:lineRule="auto"/>
        <w:jc w:val="center"/>
        <w:rPr>
          <w:rFonts w:ascii="Arial" w:eastAsia="Arial" w:hAnsi="Arial" w:cs="Arial"/>
          <w:b/>
          <w:color w:val="222222"/>
          <w:sz w:val="28"/>
          <w:szCs w:val="28"/>
          <w:lang w:val="en-US" w:eastAsia="en-US"/>
        </w:rPr>
      </w:pPr>
      <w:r w:rsidRPr="001814A6">
        <w:rPr>
          <w:rFonts w:ascii="Arial" w:eastAsia="Arial" w:hAnsi="Arial" w:cs="Arial"/>
          <w:b/>
          <w:color w:val="222222"/>
          <w:sz w:val="28"/>
          <w:szCs w:val="28"/>
          <w:lang w:val="en-US" w:eastAsia="en-US"/>
        </w:rPr>
        <w:t xml:space="preserve">Project Management  </w:t>
      </w:r>
    </w:p>
    <w:p w14:paraId="0000001A" w14:textId="7E9474B5" w:rsidR="008522D7" w:rsidRPr="00A15C82" w:rsidRDefault="0016604F" w:rsidP="009E2388">
      <w:pPr>
        <w:jc w:val="center"/>
        <w:rPr>
          <w:rFonts w:ascii="Arial" w:hAnsi="Arial" w:cs="Arial"/>
          <w:b/>
          <w:sz w:val="28"/>
          <w:szCs w:val="28"/>
        </w:rPr>
      </w:pPr>
      <w:r>
        <w:rPr>
          <w:rFonts w:ascii="Arial" w:hAnsi="Arial" w:cs="Arial"/>
          <w:b/>
          <w:bCs/>
          <w:sz w:val="28"/>
          <w:szCs w:val="28"/>
        </w:rPr>
        <w:t xml:space="preserve">Essay - </w:t>
      </w:r>
      <w:r w:rsidR="00A15C82" w:rsidRPr="00A15C82">
        <w:rPr>
          <w:rFonts w:ascii="Arial" w:hAnsi="Arial" w:cs="Arial"/>
          <w:b/>
          <w:bCs/>
          <w:sz w:val="28"/>
          <w:szCs w:val="28"/>
        </w:rPr>
        <w:t>Methods of contracting in project management and their relative advantages and disadvantages</w:t>
      </w:r>
    </w:p>
    <w:p w14:paraId="5AC86920" w14:textId="55D6D338" w:rsidR="001814A6" w:rsidRDefault="001814A6" w:rsidP="009E2388">
      <w:pPr>
        <w:jc w:val="center"/>
        <w:rPr>
          <w:rFonts w:ascii="Arial" w:hAnsi="Arial" w:cs="Arial"/>
          <w:b/>
          <w:sz w:val="22"/>
          <w:szCs w:val="22"/>
        </w:rPr>
      </w:pPr>
    </w:p>
    <w:p w14:paraId="2D71F718" w14:textId="08210ED7" w:rsidR="001814A6" w:rsidRDefault="001814A6" w:rsidP="009E2388">
      <w:pPr>
        <w:jc w:val="center"/>
        <w:rPr>
          <w:rFonts w:ascii="Arial" w:hAnsi="Arial" w:cs="Arial"/>
          <w:b/>
          <w:sz w:val="22"/>
          <w:szCs w:val="22"/>
        </w:rPr>
      </w:pPr>
    </w:p>
    <w:p w14:paraId="77430DA4" w14:textId="626F4DFA" w:rsidR="001814A6" w:rsidRDefault="001814A6" w:rsidP="009E2388">
      <w:pPr>
        <w:jc w:val="center"/>
        <w:rPr>
          <w:rFonts w:ascii="Arial" w:hAnsi="Arial" w:cs="Arial"/>
          <w:b/>
          <w:sz w:val="22"/>
          <w:szCs w:val="22"/>
        </w:rPr>
      </w:pPr>
    </w:p>
    <w:p w14:paraId="630F6455" w14:textId="6088FC06" w:rsidR="001814A6" w:rsidRDefault="001814A6" w:rsidP="009E2388">
      <w:pPr>
        <w:jc w:val="center"/>
        <w:rPr>
          <w:rFonts w:ascii="Arial" w:hAnsi="Arial" w:cs="Arial"/>
          <w:b/>
          <w:sz w:val="22"/>
          <w:szCs w:val="22"/>
        </w:rPr>
      </w:pPr>
    </w:p>
    <w:p w14:paraId="023968A5" w14:textId="6F703C15" w:rsidR="001814A6" w:rsidRDefault="001814A6" w:rsidP="009E2388">
      <w:pPr>
        <w:jc w:val="center"/>
        <w:rPr>
          <w:rFonts w:ascii="Arial" w:hAnsi="Arial" w:cs="Arial"/>
          <w:b/>
          <w:sz w:val="22"/>
          <w:szCs w:val="22"/>
        </w:rPr>
      </w:pPr>
    </w:p>
    <w:p w14:paraId="3FBDF009" w14:textId="74AE6428" w:rsidR="001814A6" w:rsidRDefault="001814A6" w:rsidP="009E2388">
      <w:pPr>
        <w:jc w:val="center"/>
        <w:rPr>
          <w:rFonts w:ascii="Arial" w:hAnsi="Arial" w:cs="Arial"/>
          <w:b/>
          <w:sz w:val="22"/>
          <w:szCs w:val="22"/>
        </w:rPr>
      </w:pPr>
    </w:p>
    <w:p w14:paraId="61453908" w14:textId="67079E12" w:rsidR="001814A6" w:rsidRDefault="001814A6" w:rsidP="009E2388">
      <w:pPr>
        <w:jc w:val="center"/>
        <w:rPr>
          <w:rFonts w:ascii="Arial" w:hAnsi="Arial" w:cs="Arial"/>
          <w:b/>
          <w:sz w:val="22"/>
          <w:szCs w:val="22"/>
        </w:rPr>
      </w:pPr>
    </w:p>
    <w:p w14:paraId="2A48081C" w14:textId="4F3D5C88" w:rsidR="001814A6" w:rsidRDefault="001814A6" w:rsidP="009E2388">
      <w:pPr>
        <w:jc w:val="center"/>
        <w:rPr>
          <w:rFonts w:ascii="Arial" w:hAnsi="Arial" w:cs="Arial"/>
          <w:b/>
          <w:sz w:val="22"/>
          <w:szCs w:val="22"/>
        </w:rPr>
      </w:pPr>
    </w:p>
    <w:p w14:paraId="0013B38A" w14:textId="0DAD35F0" w:rsidR="001814A6" w:rsidRDefault="001814A6" w:rsidP="009E2388">
      <w:pPr>
        <w:jc w:val="center"/>
        <w:rPr>
          <w:rFonts w:ascii="Arial" w:hAnsi="Arial" w:cs="Arial"/>
          <w:b/>
          <w:sz w:val="22"/>
          <w:szCs w:val="22"/>
        </w:rPr>
      </w:pPr>
    </w:p>
    <w:p w14:paraId="48FAFC39" w14:textId="592FE2BB" w:rsidR="001814A6" w:rsidRDefault="001814A6" w:rsidP="009E2388">
      <w:pPr>
        <w:jc w:val="center"/>
        <w:rPr>
          <w:rFonts w:ascii="Arial" w:hAnsi="Arial" w:cs="Arial"/>
          <w:b/>
          <w:sz w:val="22"/>
          <w:szCs w:val="22"/>
        </w:rPr>
      </w:pPr>
    </w:p>
    <w:p w14:paraId="1D1A070A" w14:textId="20C7405C" w:rsidR="001814A6" w:rsidRDefault="001814A6" w:rsidP="009E2388">
      <w:pPr>
        <w:jc w:val="center"/>
        <w:rPr>
          <w:rFonts w:ascii="Arial" w:hAnsi="Arial" w:cs="Arial"/>
          <w:b/>
          <w:sz w:val="22"/>
          <w:szCs w:val="22"/>
        </w:rPr>
      </w:pPr>
    </w:p>
    <w:p w14:paraId="16FCCBA9" w14:textId="3FFC5430" w:rsidR="001814A6" w:rsidRDefault="001814A6" w:rsidP="009E2388">
      <w:pPr>
        <w:jc w:val="center"/>
        <w:rPr>
          <w:rFonts w:ascii="Arial" w:hAnsi="Arial" w:cs="Arial"/>
          <w:b/>
          <w:sz w:val="22"/>
          <w:szCs w:val="22"/>
        </w:rPr>
      </w:pPr>
    </w:p>
    <w:p w14:paraId="4E368BE7" w14:textId="544866DD" w:rsidR="001814A6" w:rsidRDefault="001814A6" w:rsidP="009E2388">
      <w:pPr>
        <w:jc w:val="center"/>
        <w:rPr>
          <w:rFonts w:ascii="Arial" w:hAnsi="Arial" w:cs="Arial"/>
          <w:b/>
          <w:sz w:val="22"/>
          <w:szCs w:val="22"/>
        </w:rPr>
      </w:pPr>
    </w:p>
    <w:p w14:paraId="789EFD21" w14:textId="6EB181A2" w:rsidR="001814A6" w:rsidRDefault="001814A6" w:rsidP="009E2388">
      <w:pPr>
        <w:jc w:val="center"/>
        <w:rPr>
          <w:rFonts w:ascii="Arial" w:hAnsi="Arial" w:cs="Arial"/>
          <w:b/>
          <w:sz w:val="22"/>
          <w:szCs w:val="22"/>
        </w:rPr>
      </w:pPr>
    </w:p>
    <w:p w14:paraId="2AC70E7A" w14:textId="58320F5E" w:rsidR="001814A6" w:rsidRDefault="001814A6" w:rsidP="009E2388">
      <w:pPr>
        <w:jc w:val="center"/>
        <w:rPr>
          <w:rFonts w:ascii="Arial" w:hAnsi="Arial" w:cs="Arial"/>
          <w:b/>
          <w:sz w:val="22"/>
          <w:szCs w:val="22"/>
        </w:rPr>
      </w:pPr>
    </w:p>
    <w:p w14:paraId="13846610" w14:textId="77777777" w:rsidR="001814A6" w:rsidRPr="009E2388" w:rsidRDefault="001814A6" w:rsidP="009E2388">
      <w:pPr>
        <w:jc w:val="center"/>
        <w:rPr>
          <w:rFonts w:ascii="Arial" w:hAnsi="Arial" w:cs="Arial"/>
          <w:b/>
          <w:sz w:val="22"/>
          <w:szCs w:val="22"/>
        </w:rPr>
      </w:pPr>
    </w:p>
    <w:sdt>
      <w:sdtPr>
        <w:rPr>
          <w:rFonts w:asciiTheme="minorHAnsi" w:eastAsiaTheme="minorEastAsia" w:hAnsiTheme="minorHAnsi" w:cstheme="minorBidi"/>
          <w:sz w:val="21"/>
          <w:szCs w:val="21"/>
        </w:rPr>
        <w:id w:val="2007631429"/>
        <w:docPartObj>
          <w:docPartGallery w:val="Table of Contents"/>
          <w:docPartUnique/>
        </w:docPartObj>
      </w:sdtPr>
      <w:sdtEndPr>
        <w:rPr>
          <w:rFonts w:cs="Arial"/>
          <w:b/>
          <w:bCs/>
          <w:noProof/>
          <w:sz w:val="22"/>
          <w:szCs w:val="22"/>
        </w:rPr>
      </w:sdtEndPr>
      <w:sdtContent>
        <w:p w14:paraId="74251A2F" w14:textId="21B51AE4" w:rsidR="002A6A2C" w:rsidRPr="00D33687" w:rsidRDefault="002A6A2C">
          <w:pPr>
            <w:pStyle w:val="TOCHeading"/>
            <w:rPr>
              <w:rFonts w:cs="Arial"/>
            </w:rPr>
          </w:pPr>
          <w:r w:rsidRPr="00D33687">
            <w:rPr>
              <w:rFonts w:cs="Arial"/>
            </w:rPr>
            <w:t>Table of Contents</w:t>
          </w:r>
        </w:p>
        <w:p w14:paraId="2E111A0C" w14:textId="08B36B11" w:rsidR="00D33687" w:rsidRPr="00D33687" w:rsidRDefault="002A6A2C">
          <w:pPr>
            <w:pStyle w:val="TOC1"/>
            <w:tabs>
              <w:tab w:val="right" w:leader="dot" w:pos="9350"/>
            </w:tabs>
            <w:rPr>
              <w:rFonts w:ascii="Arial" w:hAnsi="Arial" w:cs="Arial"/>
              <w:noProof/>
              <w:sz w:val="22"/>
              <w:szCs w:val="22"/>
            </w:rPr>
          </w:pPr>
          <w:r w:rsidRPr="00D33687">
            <w:rPr>
              <w:rFonts w:ascii="Arial" w:hAnsi="Arial" w:cs="Arial"/>
              <w:sz w:val="22"/>
              <w:szCs w:val="22"/>
            </w:rPr>
            <w:fldChar w:fldCharType="begin"/>
          </w:r>
          <w:r w:rsidRPr="00D33687">
            <w:rPr>
              <w:rFonts w:ascii="Arial" w:hAnsi="Arial" w:cs="Arial"/>
              <w:sz w:val="22"/>
              <w:szCs w:val="22"/>
            </w:rPr>
            <w:instrText xml:space="preserve"> TOC \o "1-3" \h \z \u </w:instrText>
          </w:r>
          <w:r w:rsidRPr="00D33687">
            <w:rPr>
              <w:rFonts w:ascii="Arial" w:hAnsi="Arial" w:cs="Arial"/>
              <w:sz w:val="22"/>
              <w:szCs w:val="22"/>
            </w:rPr>
            <w:fldChar w:fldCharType="separate"/>
          </w:r>
          <w:hyperlink w:anchor="_Toc183689521" w:history="1">
            <w:r w:rsidR="00D33687" w:rsidRPr="00D33687">
              <w:rPr>
                <w:rStyle w:val="Hyperlink"/>
                <w:rFonts w:ascii="Arial" w:eastAsia="Times New Roman" w:hAnsi="Arial" w:cs="Arial"/>
                <w:b/>
                <w:noProof/>
              </w:rPr>
              <w:t>1. INTRODUCTION</w:t>
            </w:r>
            <w:r w:rsidR="00D33687" w:rsidRPr="00D33687">
              <w:rPr>
                <w:rFonts w:ascii="Arial" w:hAnsi="Arial" w:cs="Arial"/>
                <w:noProof/>
                <w:webHidden/>
              </w:rPr>
              <w:tab/>
            </w:r>
            <w:r w:rsidR="00D33687" w:rsidRPr="00D33687">
              <w:rPr>
                <w:rFonts w:ascii="Arial" w:hAnsi="Arial" w:cs="Arial"/>
                <w:noProof/>
                <w:webHidden/>
              </w:rPr>
              <w:fldChar w:fldCharType="begin"/>
            </w:r>
            <w:r w:rsidR="00D33687" w:rsidRPr="00D33687">
              <w:rPr>
                <w:rFonts w:ascii="Arial" w:hAnsi="Arial" w:cs="Arial"/>
                <w:noProof/>
                <w:webHidden/>
              </w:rPr>
              <w:instrText xml:space="preserve"> PAGEREF _Toc183689521 \h </w:instrText>
            </w:r>
            <w:r w:rsidR="00D33687" w:rsidRPr="00D33687">
              <w:rPr>
                <w:rFonts w:ascii="Arial" w:hAnsi="Arial" w:cs="Arial"/>
                <w:noProof/>
                <w:webHidden/>
              </w:rPr>
            </w:r>
            <w:r w:rsidR="00D33687" w:rsidRPr="00D33687">
              <w:rPr>
                <w:rFonts w:ascii="Arial" w:hAnsi="Arial" w:cs="Arial"/>
                <w:noProof/>
                <w:webHidden/>
              </w:rPr>
              <w:fldChar w:fldCharType="separate"/>
            </w:r>
            <w:r w:rsidR="00D33687" w:rsidRPr="00D33687">
              <w:rPr>
                <w:rFonts w:ascii="Arial" w:hAnsi="Arial" w:cs="Arial"/>
                <w:noProof/>
                <w:webHidden/>
              </w:rPr>
              <w:t>3</w:t>
            </w:r>
            <w:r w:rsidR="00D33687" w:rsidRPr="00D33687">
              <w:rPr>
                <w:rFonts w:ascii="Arial" w:hAnsi="Arial" w:cs="Arial"/>
                <w:noProof/>
                <w:webHidden/>
              </w:rPr>
              <w:fldChar w:fldCharType="end"/>
            </w:r>
          </w:hyperlink>
        </w:p>
        <w:p w14:paraId="61210AB6" w14:textId="77E81D16" w:rsidR="00D33687" w:rsidRPr="00D33687" w:rsidRDefault="00E411EF">
          <w:pPr>
            <w:pStyle w:val="TOC1"/>
            <w:tabs>
              <w:tab w:val="right" w:leader="dot" w:pos="9350"/>
            </w:tabs>
            <w:rPr>
              <w:rFonts w:ascii="Arial" w:hAnsi="Arial" w:cs="Arial"/>
              <w:noProof/>
              <w:sz w:val="22"/>
              <w:szCs w:val="22"/>
            </w:rPr>
          </w:pPr>
          <w:hyperlink w:anchor="_Toc183689522" w:history="1">
            <w:r w:rsidR="00D33687" w:rsidRPr="00D33687">
              <w:rPr>
                <w:rStyle w:val="Hyperlink"/>
                <w:rFonts w:ascii="Arial" w:eastAsia="Times New Roman" w:hAnsi="Arial" w:cs="Arial"/>
                <w:b/>
                <w:noProof/>
              </w:rPr>
              <w:t>2. MAIN BODY</w:t>
            </w:r>
            <w:r w:rsidR="00D33687" w:rsidRPr="00D33687">
              <w:rPr>
                <w:rFonts w:ascii="Arial" w:hAnsi="Arial" w:cs="Arial"/>
                <w:noProof/>
                <w:webHidden/>
              </w:rPr>
              <w:tab/>
            </w:r>
            <w:r w:rsidR="00D33687" w:rsidRPr="00D33687">
              <w:rPr>
                <w:rFonts w:ascii="Arial" w:hAnsi="Arial" w:cs="Arial"/>
                <w:noProof/>
                <w:webHidden/>
              </w:rPr>
              <w:fldChar w:fldCharType="begin"/>
            </w:r>
            <w:r w:rsidR="00D33687" w:rsidRPr="00D33687">
              <w:rPr>
                <w:rFonts w:ascii="Arial" w:hAnsi="Arial" w:cs="Arial"/>
                <w:noProof/>
                <w:webHidden/>
              </w:rPr>
              <w:instrText xml:space="preserve"> PAGEREF _Toc183689522 \h </w:instrText>
            </w:r>
            <w:r w:rsidR="00D33687" w:rsidRPr="00D33687">
              <w:rPr>
                <w:rFonts w:ascii="Arial" w:hAnsi="Arial" w:cs="Arial"/>
                <w:noProof/>
                <w:webHidden/>
              </w:rPr>
            </w:r>
            <w:r w:rsidR="00D33687" w:rsidRPr="00D33687">
              <w:rPr>
                <w:rFonts w:ascii="Arial" w:hAnsi="Arial" w:cs="Arial"/>
                <w:noProof/>
                <w:webHidden/>
              </w:rPr>
              <w:fldChar w:fldCharType="separate"/>
            </w:r>
            <w:r w:rsidR="00D33687" w:rsidRPr="00D33687">
              <w:rPr>
                <w:rFonts w:ascii="Arial" w:hAnsi="Arial" w:cs="Arial"/>
                <w:noProof/>
                <w:webHidden/>
              </w:rPr>
              <w:t>3</w:t>
            </w:r>
            <w:r w:rsidR="00D33687" w:rsidRPr="00D33687">
              <w:rPr>
                <w:rFonts w:ascii="Arial" w:hAnsi="Arial" w:cs="Arial"/>
                <w:noProof/>
                <w:webHidden/>
              </w:rPr>
              <w:fldChar w:fldCharType="end"/>
            </w:r>
          </w:hyperlink>
        </w:p>
        <w:p w14:paraId="4BA4C57A" w14:textId="18ECBD86" w:rsidR="00D33687" w:rsidRPr="00D33687" w:rsidRDefault="00E411EF">
          <w:pPr>
            <w:pStyle w:val="TOC2"/>
            <w:tabs>
              <w:tab w:val="right" w:leader="dot" w:pos="9350"/>
            </w:tabs>
            <w:rPr>
              <w:rFonts w:ascii="Arial" w:hAnsi="Arial" w:cs="Arial"/>
              <w:noProof/>
              <w:lang w:val="en-GB" w:eastAsia="en-GB"/>
            </w:rPr>
          </w:pPr>
          <w:hyperlink w:anchor="_Toc183689523" w:history="1">
            <w:r w:rsidR="00D33687" w:rsidRPr="00D33687">
              <w:rPr>
                <w:rStyle w:val="Hyperlink"/>
                <w:rFonts w:ascii="Arial" w:eastAsia="Times New Roman" w:hAnsi="Arial" w:cs="Arial"/>
                <w:b/>
                <w:noProof/>
              </w:rPr>
              <w:t>2.1. Overview of Contracting Methods in Project Management</w:t>
            </w:r>
            <w:r w:rsidR="00D33687" w:rsidRPr="00D33687">
              <w:rPr>
                <w:rFonts w:ascii="Arial" w:hAnsi="Arial" w:cs="Arial"/>
                <w:noProof/>
                <w:webHidden/>
              </w:rPr>
              <w:tab/>
            </w:r>
            <w:r w:rsidR="00D33687" w:rsidRPr="00D33687">
              <w:rPr>
                <w:rFonts w:ascii="Arial" w:hAnsi="Arial" w:cs="Arial"/>
                <w:noProof/>
                <w:webHidden/>
              </w:rPr>
              <w:fldChar w:fldCharType="begin"/>
            </w:r>
            <w:r w:rsidR="00D33687" w:rsidRPr="00D33687">
              <w:rPr>
                <w:rFonts w:ascii="Arial" w:hAnsi="Arial" w:cs="Arial"/>
                <w:noProof/>
                <w:webHidden/>
              </w:rPr>
              <w:instrText xml:space="preserve"> PAGEREF _Toc183689523 \h </w:instrText>
            </w:r>
            <w:r w:rsidR="00D33687" w:rsidRPr="00D33687">
              <w:rPr>
                <w:rFonts w:ascii="Arial" w:hAnsi="Arial" w:cs="Arial"/>
                <w:noProof/>
                <w:webHidden/>
              </w:rPr>
            </w:r>
            <w:r w:rsidR="00D33687" w:rsidRPr="00D33687">
              <w:rPr>
                <w:rFonts w:ascii="Arial" w:hAnsi="Arial" w:cs="Arial"/>
                <w:noProof/>
                <w:webHidden/>
              </w:rPr>
              <w:fldChar w:fldCharType="separate"/>
            </w:r>
            <w:r w:rsidR="00D33687" w:rsidRPr="00D33687">
              <w:rPr>
                <w:rFonts w:ascii="Arial" w:hAnsi="Arial" w:cs="Arial"/>
                <w:noProof/>
                <w:webHidden/>
              </w:rPr>
              <w:t>3</w:t>
            </w:r>
            <w:r w:rsidR="00D33687" w:rsidRPr="00D33687">
              <w:rPr>
                <w:rFonts w:ascii="Arial" w:hAnsi="Arial" w:cs="Arial"/>
                <w:noProof/>
                <w:webHidden/>
              </w:rPr>
              <w:fldChar w:fldCharType="end"/>
            </w:r>
          </w:hyperlink>
        </w:p>
        <w:p w14:paraId="0B38BF9A" w14:textId="4E8AF13B" w:rsidR="00D33687" w:rsidRPr="00D33687" w:rsidRDefault="00E411EF">
          <w:pPr>
            <w:pStyle w:val="TOC2"/>
            <w:tabs>
              <w:tab w:val="right" w:leader="dot" w:pos="9350"/>
            </w:tabs>
            <w:rPr>
              <w:rFonts w:ascii="Arial" w:hAnsi="Arial" w:cs="Arial"/>
              <w:noProof/>
              <w:lang w:val="en-GB" w:eastAsia="en-GB"/>
            </w:rPr>
          </w:pPr>
          <w:hyperlink w:anchor="_Toc183689524" w:history="1">
            <w:r w:rsidR="00D33687" w:rsidRPr="00D33687">
              <w:rPr>
                <w:rStyle w:val="Hyperlink"/>
                <w:rFonts w:ascii="Arial" w:eastAsia="Times New Roman" w:hAnsi="Arial" w:cs="Arial"/>
                <w:b/>
                <w:noProof/>
              </w:rPr>
              <w:t>2.2. Analysis of Each Contracting Method with Risk Association</w:t>
            </w:r>
            <w:r w:rsidR="00D33687" w:rsidRPr="00D33687">
              <w:rPr>
                <w:rFonts w:ascii="Arial" w:hAnsi="Arial" w:cs="Arial"/>
                <w:noProof/>
                <w:webHidden/>
              </w:rPr>
              <w:tab/>
            </w:r>
            <w:r w:rsidR="00D33687" w:rsidRPr="00D33687">
              <w:rPr>
                <w:rFonts w:ascii="Arial" w:hAnsi="Arial" w:cs="Arial"/>
                <w:noProof/>
                <w:webHidden/>
              </w:rPr>
              <w:fldChar w:fldCharType="begin"/>
            </w:r>
            <w:r w:rsidR="00D33687" w:rsidRPr="00D33687">
              <w:rPr>
                <w:rFonts w:ascii="Arial" w:hAnsi="Arial" w:cs="Arial"/>
                <w:noProof/>
                <w:webHidden/>
              </w:rPr>
              <w:instrText xml:space="preserve"> PAGEREF _Toc183689524 \h </w:instrText>
            </w:r>
            <w:r w:rsidR="00D33687" w:rsidRPr="00D33687">
              <w:rPr>
                <w:rFonts w:ascii="Arial" w:hAnsi="Arial" w:cs="Arial"/>
                <w:noProof/>
                <w:webHidden/>
              </w:rPr>
            </w:r>
            <w:r w:rsidR="00D33687" w:rsidRPr="00D33687">
              <w:rPr>
                <w:rFonts w:ascii="Arial" w:hAnsi="Arial" w:cs="Arial"/>
                <w:noProof/>
                <w:webHidden/>
              </w:rPr>
              <w:fldChar w:fldCharType="separate"/>
            </w:r>
            <w:r w:rsidR="00D33687" w:rsidRPr="00D33687">
              <w:rPr>
                <w:rFonts w:ascii="Arial" w:hAnsi="Arial" w:cs="Arial"/>
                <w:noProof/>
                <w:webHidden/>
              </w:rPr>
              <w:t>4</w:t>
            </w:r>
            <w:r w:rsidR="00D33687" w:rsidRPr="00D33687">
              <w:rPr>
                <w:rFonts w:ascii="Arial" w:hAnsi="Arial" w:cs="Arial"/>
                <w:noProof/>
                <w:webHidden/>
              </w:rPr>
              <w:fldChar w:fldCharType="end"/>
            </w:r>
          </w:hyperlink>
        </w:p>
        <w:p w14:paraId="1B1B281A" w14:textId="5B6BDAC2" w:rsidR="00D33687" w:rsidRPr="00D33687" w:rsidRDefault="00E411EF">
          <w:pPr>
            <w:pStyle w:val="TOC2"/>
            <w:tabs>
              <w:tab w:val="right" w:leader="dot" w:pos="9350"/>
            </w:tabs>
            <w:rPr>
              <w:rFonts w:ascii="Arial" w:hAnsi="Arial" w:cs="Arial"/>
              <w:noProof/>
              <w:lang w:val="en-GB" w:eastAsia="en-GB"/>
            </w:rPr>
          </w:pPr>
          <w:hyperlink w:anchor="_Toc183689525" w:history="1">
            <w:r w:rsidR="00D33687" w:rsidRPr="00D33687">
              <w:rPr>
                <w:rStyle w:val="Hyperlink"/>
                <w:rFonts w:ascii="Arial" w:hAnsi="Arial" w:cs="Arial"/>
                <w:b/>
                <w:noProof/>
              </w:rPr>
              <w:t>2.3. Financial Considerations for Contracting Methods</w:t>
            </w:r>
            <w:r w:rsidR="00D33687" w:rsidRPr="00D33687">
              <w:rPr>
                <w:rFonts w:ascii="Arial" w:hAnsi="Arial" w:cs="Arial"/>
                <w:noProof/>
                <w:webHidden/>
              </w:rPr>
              <w:tab/>
            </w:r>
            <w:r w:rsidR="00D33687" w:rsidRPr="00D33687">
              <w:rPr>
                <w:rFonts w:ascii="Arial" w:hAnsi="Arial" w:cs="Arial"/>
                <w:noProof/>
                <w:webHidden/>
              </w:rPr>
              <w:fldChar w:fldCharType="begin"/>
            </w:r>
            <w:r w:rsidR="00D33687" w:rsidRPr="00D33687">
              <w:rPr>
                <w:rFonts w:ascii="Arial" w:hAnsi="Arial" w:cs="Arial"/>
                <w:noProof/>
                <w:webHidden/>
              </w:rPr>
              <w:instrText xml:space="preserve"> PAGEREF _Toc183689525 \h </w:instrText>
            </w:r>
            <w:r w:rsidR="00D33687" w:rsidRPr="00D33687">
              <w:rPr>
                <w:rFonts w:ascii="Arial" w:hAnsi="Arial" w:cs="Arial"/>
                <w:noProof/>
                <w:webHidden/>
              </w:rPr>
            </w:r>
            <w:r w:rsidR="00D33687" w:rsidRPr="00D33687">
              <w:rPr>
                <w:rFonts w:ascii="Arial" w:hAnsi="Arial" w:cs="Arial"/>
                <w:noProof/>
                <w:webHidden/>
              </w:rPr>
              <w:fldChar w:fldCharType="separate"/>
            </w:r>
            <w:r w:rsidR="00D33687" w:rsidRPr="00D33687">
              <w:rPr>
                <w:rFonts w:ascii="Arial" w:hAnsi="Arial" w:cs="Arial"/>
                <w:noProof/>
                <w:webHidden/>
              </w:rPr>
              <w:t>6</w:t>
            </w:r>
            <w:r w:rsidR="00D33687" w:rsidRPr="00D33687">
              <w:rPr>
                <w:rFonts w:ascii="Arial" w:hAnsi="Arial" w:cs="Arial"/>
                <w:noProof/>
                <w:webHidden/>
              </w:rPr>
              <w:fldChar w:fldCharType="end"/>
            </w:r>
          </w:hyperlink>
        </w:p>
        <w:p w14:paraId="7BDE26E9" w14:textId="2728BE03" w:rsidR="00D33687" w:rsidRPr="00D33687" w:rsidRDefault="00E411EF">
          <w:pPr>
            <w:pStyle w:val="TOC2"/>
            <w:tabs>
              <w:tab w:val="right" w:leader="dot" w:pos="9350"/>
            </w:tabs>
            <w:rPr>
              <w:rFonts w:ascii="Arial" w:hAnsi="Arial" w:cs="Arial"/>
              <w:noProof/>
              <w:lang w:val="en-GB" w:eastAsia="en-GB"/>
            </w:rPr>
          </w:pPr>
          <w:hyperlink w:anchor="_Toc183689526" w:history="1">
            <w:r w:rsidR="00D33687" w:rsidRPr="00D33687">
              <w:rPr>
                <w:rStyle w:val="Hyperlink"/>
                <w:rFonts w:ascii="Arial" w:hAnsi="Arial" w:cs="Arial"/>
                <w:b/>
                <w:noProof/>
              </w:rPr>
              <w:t>2.4 Impact on Project Closure</w:t>
            </w:r>
            <w:r w:rsidR="00D33687" w:rsidRPr="00D33687">
              <w:rPr>
                <w:rFonts w:ascii="Arial" w:hAnsi="Arial" w:cs="Arial"/>
                <w:noProof/>
                <w:webHidden/>
              </w:rPr>
              <w:tab/>
            </w:r>
            <w:r w:rsidR="00D33687" w:rsidRPr="00D33687">
              <w:rPr>
                <w:rFonts w:ascii="Arial" w:hAnsi="Arial" w:cs="Arial"/>
                <w:noProof/>
                <w:webHidden/>
              </w:rPr>
              <w:fldChar w:fldCharType="begin"/>
            </w:r>
            <w:r w:rsidR="00D33687" w:rsidRPr="00D33687">
              <w:rPr>
                <w:rFonts w:ascii="Arial" w:hAnsi="Arial" w:cs="Arial"/>
                <w:noProof/>
                <w:webHidden/>
              </w:rPr>
              <w:instrText xml:space="preserve"> PAGEREF _Toc183689526 \h </w:instrText>
            </w:r>
            <w:r w:rsidR="00D33687" w:rsidRPr="00D33687">
              <w:rPr>
                <w:rFonts w:ascii="Arial" w:hAnsi="Arial" w:cs="Arial"/>
                <w:noProof/>
                <w:webHidden/>
              </w:rPr>
            </w:r>
            <w:r w:rsidR="00D33687" w:rsidRPr="00D33687">
              <w:rPr>
                <w:rFonts w:ascii="Arial" w:hAnsi="Arial" w:cs="Arial"/>
                <w:noProof/>
                <w:webHidden/>
              </w:rPr>
              <w:fldChar w:fldCharType="separate"/>
            </w:r>
            <w:r w:rsidR="00D33687" w:rsidRPr="00D33687">
              <w:rPr>
                <w:rFonts w:ascii="Arial" w:hAnsi="Arial" w:cs="Arial"/>
                <w:noProof/>
                <w:webHidden/>
              </w:rPr>
              <w:t>8</w:t>
            </w:r>
            <w:r w:rsidR="00D33687" w:rsidRPr="00D33687">
              <w:rPr>
                <w:rFonts w:ascii="Arial" w:hAnsi="Arial" w:cs="Arial"/>
                <w:noProof/>
                <w:webHidden/>
              </w:rPr>
              <w:fldChar w:fldCharType="end"/>
            </w:r>
          </w:hyperlink>
        </w:p>
        <w:p w14:paraId="1487C510" w14:textId="6D855DEC" w:rsidR="00D33687" w:rsidRPr="00D33687" w:rsidRDefault="00E411EF">
          <w:pPr>
            <w:pStyle w:val="TOC1"/>
            <w:tabs>
              <w:tab w:val="right" w:leader="dot" w:pos="9350"/>
            </w:tabs>
            <w:rPr>
              <w:rFonts w:ascii="Arial" w:hAnsi="Arial" w:cs="Arial"/>
              <w:noProof/>
              <w:sz w:val="22"/>
              <w:szCs w:val="22"/>
            </w:rPr>
          </w:pPr>
          <w:hyperlink w:anchor="_Toc183689527" w:history="1">
            <w:r w:rsidR="00D33687" w:rsidRPr="00D33687">
              <w:rPr>
                <w:rStyle w:val="Hyperlink"/>
                <w:rFonts w:ascii="Arial" w:hAnsi="Arial" w:cs="Arial"/>
                <w:b/>
                <w:noProof/>
              </w:rPr>
              <w:t>3. CONCLUSION</w:t>
            </w:r>
            <w:r w:rsidR="00D33687" w:rsidRPr="00D33687">
              <w:rPr>
                <w:rFonts w:ascii="Arial" w:hAnsi="Arial" w:cs="Arial"/>
                <w:noProof/>
                <w:webHidden/>
              </w:rPr>
              <w:tab/>
            </w:r>
            <w:r w:rsidR="00D33687" w:rsidRPr="00D33687">
              <w:rPr>
                <w:rFonts w:ascii="Arial" w:hAnsi="Arial" w:cs="Arial"/>
                <w:noProof/>
                <w:webHidden/>
              </w:rPr>
              <w:fldChar w:fldCharType="begin"/>
            </w:r>
            <w:r w:rsidR="00D33687" w:rsidRPr="00D33687">
              <w:rPr>
                <w:rFonts w:ascii="Arial" w:hAnsi="Arial" w:cs="Arial"/>
                <w:noProof/>
                <w:webHidden/>
              </w:rPr>
              <w:instrText xml:space="preserve"> PAGEREF _Toc183689527 \h </w:instrText>
            </w:r>
            <w:r w:rsidR="00D33687" w:rsidRPr="00D33687">
              <w:rPr>
                <w:rFonts w:ascii="Arial" w:hAnsi="Arial" w:cs="Arial"/>
                <w:noProof/>
                <w:webHidden/>
              </w:rPr>
            </w:r>
            <w:r w:rsidR="00D33687" w:rsidRPr="00D33687">
              <w:rPr>
                <w:rFonts w:ascii="Arial" w:hAnsi="Arial" w:cs="Arial"/>
                <w:noProof/>
                <w:webHidden/>
              </w:rPr>
              <w:fldChar w:fldCharType="separate"/>
            </w:r>
            <w:r w:rsidR="00D33687" w:rsidRPr="00D33687">
              <w:rPr>
                <w:rFonts w:ascii="Arial" w:hAnsi="Arial" w:cs="Arial"/>
                <w:noProof/>
                <w:webHidden/>
              </w:rPr>
              <w:t>9</w:t>
            </w:r>
            <w:r w:rsidR="00D33687" w:rsidRPr="00D33687">
              <w:rPr>
                <w:rFonts w:ascii="Arial" w:hAnsi="Arial" w:cs="Arial"/>
                <w:noProof/>
                <w:webHidden/>
              </w:rPr>
              <w:fldChar w:fldCharType="end"/>
            </w:r>
          </w:hyperlink>
        </w:p>
        <w:p w14:paraId="379FB993" w14:textId="1DB305C3" w:rsidR="00D33687" w:rsidRPr="00D33687" w:rsidRDefault="00E411EF">
          <w:pPr>
            <w:pStyle w:val="TOC1"/>
            <w:tabs>
              <w:tab w:val="right" w:leader="dot" w:pos="9350"/>
            </w:tabs>
            <w:rPr>
              <w:rFonts w:ascii="Arial" w:hAnsi="Arial" w:cs="Arial"/>
              <w:noProof/>
              <w:sz w:val="22"/>
              <w:szCs w:val="22"/>
            </w:rPr>
          </w:pPr>
          <w:hyperlink w:anchor="_Toc183689528" w:history="1">
            <w:r w:rsidR="00D33687" w:rsidRPr="00D33687">
              <w:rPr>
                <w:rStyle w:val="Hyperlink"/>
                <w:rFonts w:ascii="Arial" w:hAnsi="Arial" w:cs="Arial"/>
                <w:b/>
                <w:noProof/>
              </w:rPr>
              <w:t>REFERENCE LIST</w:t>
            </w:r>
            <w:r w:rsidR="00D33687" w:rsidRPr="00D33687">
              <w:rPr>
                <w:rFonts w:ascii="Arial" w:hAnsi="Arial" w:cs="Arial"/>
                <w:noProof/>
                <w:webHidden/>
              </w:rPr>
              <w:tab/>
            </w:r>
            <w:r w:rsidR="00D33687" w:rsidRPr="00D33687">
              <w:rPr>
                <w:rFonts w:ascii="Arial" w:hAnsi="Arial" w:cs="Arial"/>
                <w:noProof/>
                <w:webHidden/>
              </w:rPr>
              <w:fldChar w:fldCharType="begin"/>
            </w:r>
            <w:r w:rsidR="00D33687" w:rsidRPr="00D33687">
              <w:rPr>
                <w:rFonts w:ascii="Arial" w:hAnsi="Arial" w:cs="Arial"/>
                <w:noProof/>
                <w:webHidden/>
              </w:rPr>
              <w:instrText xml:space="preserve"> PAGEREF _Toc183689528 \h </w:instrText>
            </w:r>
            <w:r w:rsidR="00D33687" w:rsidRPr="00D33687">
              <w:rPr>
                <w:rFonts w:ascii="Arial" w:hAnsi="Arial" w:cs="Arial"/>
                <w:noProof/>
                <w:webHidden/>
              </w:rPr>
            </w:r>
            <w:r w:rsidR="00D33687" w:rsidRPr="00D33687">
              <w:rPr>
                <w:rFonts w:ascii="Arial" w:hAnsi="Arial" w:cs="Arial"/>
                <w:noProof/>
                <w:webHidden/>
              </w:rPr>
              <w:fldChar w:fldCharType="separate"/>
            </w:r>
            <w:r w:rsidR="00D33687" w:rsidRPr="00D33687">
              <w:rPr>
                <w:rFonts w:ascii="Arial" w:hAnsi="Arial" w:cs="Arial"/>
                <w:noProof/>
                <w:webHidden/>
              </w:rPr>
              <w:t>10</w:t>
            </w:r>
            <w:r w:rsidR="00D33687" w:rsidRPr="00D33687">
              <w:rPr>
                <w:rFonts w:ascii="Arial" w:hAnsi="Arial" w:cs="Arial"/>
                <w:noProof/>
                <w:webHidden/>
              </w:rPr>
              <w:fldChar w:fldCharType="end"/>
            </w:r>
          </w:hyperlink>
        </w:p>
        <w:p w14:paraId="4E6A85D1" w14:textId="3B726172" w:rsidR="002A6A2C" w:rsidRPr="00D33687" w:rsidRDefault="002A6A2C">
          <w:pPr>
            <w:rPr>
              <w:rFonts w:ascii="Arial" w:hAnsi="Arial" w:cs="Arial"/>
              <w:sz w:val="22"/>
              <w:szCs w:val="22"/>
            </w:rPr>
          </w:pPr>
          <w:r w:rsidRPr="00D33687">
            <w:rPr>
              <w:rFonts w:ascii="Arial" w:hAnsi="Arial" w:cs="Arial"/>
              <w:b/>
              <w:bCs/>
              <w:noProof/>
              <w:sz w:val="22"/>
              <w:szCs w:val="22"/>
            </w:rPr>
            <w:fldChar w:fldCharType="end"/>
          </w:r>
        </w:p>
      </w:sdtContent>
    </w:sdt>
    <w:p w14:paraId="0000001F" w14:textId="77777777" w:rsidR="008522D7" w:rsidRPr="009E2388" w:rsidRDefault="008522D7" w:rsidP="009E2388">
      <w:pPr>
        <w:jc w:val="center"/>
        <w:rPr>
          <w:rFonts w:ascii="Arial" w:hAnsi="Arial" w:cs="Arial"/>
          <w:b/>
          <w:sz w:val="22"/>
          <w:szCs w:val="22"/>
        </w:rPr>
      </w:pPr>
    </w:p>
    <w:p w14:paraId="00000020" w14:textId="77777777" w:rsidR="008522D7" w:rsidRPr="009E2388" w:rsidRDefault="001441F7" w:rsidP="009E2388">
      <w:pPr>
        <w:jc w:val="center"/>
        <w:rPr>
          <w:rFonts w:ascii="Arial" w:hAnsi="Arial" w:cs="Arial"/>
          <w:sz w:val="22"/>
          <w:szCs w:val="22"/>
        </w:rPr>
      </w:pPr>
      <w:r w:rsidRPr="009E2388">
        <w:rPr>
          <w:rFonts w:ascii="Arial" w:hAnsi="Arial" w:cs="Arial"/>
          <w:sz w:val="22"/>
          <w:szCs w:val="22"/>
        </w:rPr>
        <w:br w:type="page"/>
      </w:r>
    </w:p>
    <w:p w14:paraId="5812B730" w14:textId="77777777" w:rsidR="00AA732E" w:rsidRPr="00D33687" w:rsidRDefault="00AA732E" w:rsidP="00D33687">
      <w:pPr>
        <w:pStyle w:val="Heading1"/>
        <w:rPr>
          <w:rFonts w:eastAsia="Times New Roman"/>
          <w:b/>
        </w:rPr>
      </w:pPr>
      <w:bookmarkStart w:id="0" w:name="_Toc183689521"/>
      <w:r w:rsidRPr="00D33687">
        <w:rPr>
          <w:rFonts w:eastAsia="Times New Roman"/>
          <w:b/>
        </w:rPr>
        <w:t>1. INTRODUCTION</w:t>
      </w:r>
      <w:bookmarkEnd w:id="0"/>
    </w:p>
    <w:p w14:paraId="38A89776" w14:textId="099FB310" w:rsidR="00FF3049" w:rsidRDefault="00AE47B4" w:rsidP="00D07091">
      <w:pPr>
        <w:spacing w:before="100" w:beforeAutospacing="1" w:after="100" w:afterAutospacing="1" w:line="360" w:lineRule="auto"/>
        <w:jc w:val="both"/>
        <w:rPr>
          <w:rFonts w:ascii="Arial" w:eastAsia="Times New Roman" w:hAnsi="Arial" w:cs="Arial"/>
          <w:sz w:val="22"/>
          <w:szCs w:val="22"/>
        </w:rPr>
      </w:pPr>
      <w:r w:rsidRPr="00AE47B4">
        <w:rPr>
          <w:rFonts w:ascii="Arial" w:eastAsia="Times New Roman" w:hAnsi="Arial" w:cs="Arial"/>
          <w:sz w:val="22"/>
          <w:szCs w:val="22"/>
        </w:rPr>
        <w:t>Project management is the use of a variety of procedures, techniques, abilities, expertise, and experience to achieve predetermined goals within predetermined parameters, including finances, time, and sco</w:t>
      </w:r>
      <w:r>
        <w:rPr>
          <w:rFonts w:ascii="Arial" w:eastAsia="Times New Roman" w:hAnsi="Arial" w:cs="Arial"/>
          <w:sz w:val="22"/>
          <w:szCs w:val="22"/>
        </w:rPr>
        <w:t>pe</w:t>
      </w:r>
      <w:r w:rsidRPr="00AE47B4">
        <w:rPr>
          <w:rFonts w:ascii="Arial" w:eastAsia="Times New Roman" w:hAnsi="Arial" w:cs="Arial"/>
          <w:sz w:val="22"/>
          <w:szCs w:val="22"/>
        </w:rPr>
        <w:t xml:space="preserve"> </w:t>
      </w:r>
      <w:r w:rsidR="00AA732E" w:rsidRPr="00D07091">
        <w:rPr>
          <w:rFonts w:ascii="Arial" w:eastAsia="Times New Roman" w:hAnsi="Arial" w:cs="Arial"/>
          <w:sz w:val="22"/>
          <w:szCs w:val="22"/>
        </w:rPr>
        <w:t>(Nicholas and Steyn, 2020). Project management is concerned with planning, execution, monitoring, and closing projects so that their predefined targets are met efficiently and effectively.</w:t>
      </w:r>
      <w:r w:rsidR="00416B3D">
        <w:rPr>
          <w:rFonts w:ascii="Arial" w:eastAsia="Times New Roman" w:hAnsi="Arial" w:cs="Arial"/>
          <w:sz w:val="22"/>
          <w:szCs w:val="22"/>
        </w:rPr>
        <w:t xml:space="preserve"> </w:t>
      </w:r>
      <w:r w:rsidRPr="00AE47B4">
        <w:rPr>
          <w:rFonts w:ascii="Arial" w:eastAsia="Times New Roman" w:hAnsi="Arial" w:cs="Arial"/>
          <w:sz w:val="22"/>
          <w:szCs w:val="22"/>
        </w:rPr>
        <w:t>One of the most important functions of project management is contracting, which enables businesses to obtain outside resources and knowledge while controlling project execution risks.</w:t>
      </w:r>
      <w:r w:rsidR="00AA732E" w:rsidRPr="00D07091">
        <w:rPr>
          <w:rFonts w:ascii="Arial" w:eastAsia="Times New Roman" w:hAnsi="Arial" w:cs="Arial"/>
          <w:sz w:val="22"/>
          <w:szCs w:val="22"/>
        </w:rPr>
        <w:t xml:space="preserve"> The three factors—limited internal resources, special skill requirements, and the requirement to allocate risk inherent in many projects—make contracting a crucial activity for many projects (</w:t>
      </w:r>
      <w:proofErr w:type="spellStart"/>
      <w:r w:rsidR="00AA732E" w:rsidRPr="00D07091">
        <w:rPr>
          <w:rFonts w:ascii="Arial" w:eastAsia="Times New Roman" w:hAnsi="Arial" w:cs="Arial"/>
          <w:sz w:val="22"/>
          <w:szCs w:val="22"/>
        </w:rPr>
        <w:t>Allal-Chérif</w:t>
      </w:r>
      <w:proofErr w:type="spellEnd"/>
      <w:r w:rsidR="00AA732E" w:rsidRPr="00D07091">
        <w:rPr>
          <w:rFonts w:ascii="Arial" w:eastAsia="Times New Roman" w:hAnsi="Arial" w:cs="Arial"/>
          <w:sz w:val="22"/>
          <w:szCs w:val="22"/>
        </w:rPr>
        <w:t xml:space="preserve">, </w:t>
      </w:r>
      <w:proofErr w:type="spellStart"/>
      <w:r w:rsidR="00AA732E" w:rsidRPr="00D07091">
        <w:rPr>
          <w:rFonts w:ascii="Arial" w:eastAsia="Times New Roman" w:hAnsi="Arial" w:cs="Arial"/>
          <w:sz w:val="22"/>
          <w:szCs w:val="22"/>
        </w:rPr>
        <w:t>Simón</w:t>
      </w:r>
      <w:proofErr w:type="spellEnd"/>
      <w:r w:rsidR="00AA732E" w:rsidRPr="00D07091">
        <w:rPr>
          <w:rFonts w:ascii="Arial" w:eastAsia="Times New Roman" w:hAnsi="Arial" w:cs="Arial"/>
          <w:sz w:val="22"/>
          <w:szCs w:val="22"/>
        </w:rPr>
        <w:t xml:space="preserve">-Moya, and </w:t>
      </w:r>
      <w:proofErr w:type="spellStart"/>
      <w:r w:rsidR="00AA732E" w:rsidRPr="00D07091">
        <w:rPr>
          <w:rFonts w:ascii="Arial" w:eastAsia="Times New Roman" w:hAnsi="Arial" w:cs="Arial"/>
          <w:sz w:val="22"/>
          <w:szCs w:val="22"/>
        </w:rPr>
        <w:t>Ballester</w:t>
      </w:r>
      <w:proofErr w:type="spellEnd"/>
      <w:r w:rsidR="00AA732E" w:rsidRPr="00D07091">
        <w:rPr>
          <w:rFonts w:ascii="Arial" w:eastAsia="Times New Roman" w:hAnsi="Arial" w:cs="Arial"/>
          <w:sz w:val="22"/>
          <w:szCs w:val="22"/>
        </w:rPr>
        <w:t>, 2021). Through contracting out certain tasks, the project manager can focus on core activities while ensuring that special requirements are fulfilled.</w:t>
      </w:r>
      <w:r w:rsidR="00416B3D">
        <w:rPr>
          <w:rFonts w:ascii="Arial" w:eastAsia="Times New Roman" w:hAnsi="Arial" w:cs="Arial"/>
          <w:sz w:val="22"/>
          <w:szCs w:val="22"/>
        </w:rPr>
        <w:t xml:space="preserve"> </w:t>
      </w:r>
    </w:p>
    <w:p w14:paraId="3C49C625" w14:textId="06CE6FED" w:rsidR="00AA732E" w:rsidRPr="00D07091" w:rsidRDefault="00AA732E" w:rsidP="00D07091">
      <w:pPr>
        <w:spacing w:before="100" w:beforeAutospacing="1" w:after="100" w:afterAutospacing="1" w:line="360" w:lineRule="auto"/>
        <w:jc w:val="both"/>
        <w:rPr>
          <w:rFonts w:ascii="Arial" w:eastAsia="Times New Roman" w:hAnsi="Arial" w:cs="Arial"/>
          <w:sz w:val="22"/>
          <w:szCs w:val="22"/>
        </w:rPr>
      </w:pPr>
      <w:r w:rsidRPr="00D07091">
        <w:rPr>
          <w:rFonts w:ascii="Arial" w:eastAsia="Times New Roman" w:hAnsi="Arial" w:cs="Arial"/>
          <w:sz w:val="22"/>
          <w:szCs w:val="22"/>
        </w:rPr>
        <w:t>The purpose of this essay is to critically compare and contrast four main forms of contracting methods, namely Turnkey, Multi Contract, DIY, and Multi Contract + DIY, with respect to their strengths and weaknesses in multiple scenarios. Contracting is a preferred method where the capabilities may not exist internally or when the complexity of projects demands specialized knowledge (</w:t>
      </w:r>
      <w:proofErr w:type="spellStart"/>
      <w:r w:rsidRPr="00D07091">
        <w:rPr>
          <w:rFonts w:ascii="Arial" w:eastAsia="Times New Roman" w:hAnsi="Arial" w:cs="Arial"/>
          <w:sz w:val="22"/>
          <w:szCs w:val="22"/>
        </w:rPr>
        <w:t>Akinosho</w:t>
      </w:r>
      <w:proofErr w:type="spellEnd"/>
      <w:r w:rsidRPr="00D07091">
        <w:rPr>
          <w:rFonts w:ascii="Arial" w:eastAsia="Times New Roman" w:hAnsi="Arial" w:cs="Arial"/>
          <w:sz w:val="22"/>
          <w:szCs w:val="22"/>
        </w:rPr>
        <w:t xml:space="preserve"> et al., 2020). This analysis will help clarify the selection of the most appropriate contracting approach according to the requirements of specific projects.</w:t>
      </w:r>
    </w:p>
    <w:p w14:paraId="7AE82F08" w14:textId="2481D3F6" w:rsidR="00AA732E" w:rsidRDefault="00AA732E" w:rsidP="00D33687">
      <w:pPr>
        <w:pStyle w:val="Heading1"/>
        <w:rPr>
          <w:rFonts w:eastAsia="Times New Roman"/>
          <w:b/>
        </w:rPr>
      </w:pPr>
      <w:bookmarkStart w:id="1" w:name="_Toc183689522"/>
      <w:r w:rsidRPr="00D33687">
        <w:rPr>
          <w:rFonts w:eastAsia="Times New Roman"/>
          <w:b/>
        </w:rPr>
        <w:t>2. MAIN BODY</w:t>
      </w:r>
      <w:bookmarkEnd w:id="1"/>
    </w:p>
    <w:p w14:paraId="23AD4183" w14:textId="77777777" w:rsidR="00D33687" w:rsidRPr="00D33687" w:rsidRDefault="00D33687" w:rsidP="00D33687"/>
    <w:p w14:paraId="386132C7" w14:textId="77777777" w:rsidR="00AA732E" w:rsidRPr="00D33687" w:rsidRDefault="00AA732E" w:rsidP="00D33687">
      <w:pPr>
        <w:pStyle w:val="Heading2"/>
        <w:rPr>
          <w:rFonts w:eastAsia="Times New Roman"/>
          <w:b/>
        </w:rPr>
      </w:pPr>
      <w:bookmarkStart w:id="2" w:name="_Toc183689523"/>
      <w:r w:rsidRPr="00D33687">
        <w:rPr>
          <w:rFonts w:eastAsia="Times New Roman"/>
          <w:b/>
        </w:rPr>
        <w:t>2.1. Overview of Contracting Methods in Project Management</w:t>
      </w:r>
      <w:bookmarkEnd w:id="2"/>
    </w:p>
    <w:p w14:paraId="03E5D34A" w14:textId="41672C13" w:rsidR="00AA732E" w:rsidRPr="00D07091" w:rsidRDefault="00AE47B4" w:rsidP="00D07091">
      <w:pPr>
        <w:spacing w:before="100" w:beforeAutospacing="1" w:after="100" w:afterAutospacing="1" w:line="360" w:lineRule="auto"/>
        <w:jc w:val="both"/>
        <w:rPr>
          <w:rFonts w:ascii="Arial" w:eastAsia="Times New Roman" w:hAnsi="Arial" w:cs="Arial"/>
          <w:sz w:val="22"/>
          <w:szCs w:val="22"/>
        </w:rPr>
      </w:pPr>
      <w:r w:rsidRPr="00AE47B4">
        <w:rPr>
          <w:rFonts w:ascii="Arial" w:eastAsia="Times New Roman" w:hAnsi="Arial" w:cs="Arial"/>
          <w:sz w:val="22"/>
          <w:szCs w:val="22"/>
        </w:rPr>
        <w:t>The successful completion and efficient operation of a project are determined by the sort of contracting technique that is adopted.</w:t>
      </w:r>
      <w:r w:rsidR="00AA732E" w:rsidRPr="00D07091">
        <w:rPr>
          <w:rFonts w:ascii="Arial" w:eastAsia="Times New Roman" w:hAnsi="Arial" w:cs="Arial"/>
          <w:sz w:val="22"/>
          <w:szCs w:val="22"/>
        </w:rPr>
        <w:t xml:space="preserve"> The four major contracting approaches are Turnkey, Multi Contract, DIY (Do It Yourself), and Multi Contract + DIY.</w:t>
      </w:r>
    </w:p>
    <w:p w14:paraId="22E76CF1" w14:textId="24FA9812" w:rsidR="00AA732E" w:rsidRPr="00D07091" w:rsidRDefault="00AA732E" w:rsidP="00AE47B4">
      <w:pPr>
        <w:numPr>
          <w:ilvl w:val="0"/>
          <w:numId w:val="5"/>
        </w:numPr>
        <w:spacing w:before="100" w:beforeAutospacing="1" w:after="100" w:afterAutospacing="1" w:line="360" w:lineRule="auto"/>
        <w:jc w:val="both"/>
        <w:rPr>
          <w:rFonts w:ascii="Arial" w:eastAsia="Times New Roman" w:hAnsi="Arial" w:cs="Arial"/>
          <w:sz w:val="22"/>
          <w:szCs w:val="22"/>
        </w:rPr>
      </w:pPr>
      <w:r w:rsidRPr="00D07091">
        <w:rPr>
          <w:rFonts w:ascii="Arial" w:eastAsia="Times New Roman" w:hAnsi="Arial" w:cs="Arial"/>
          <w:b/>
          <w:bCs/>
          <w:sz w:val="22"/>
          <w:szCs w:val="22"/>
        </w:rPr>
        <w:t>Turnkey:</w:t>
      </w:r>
      <w:r w:rsidRPr="00D07091">
        <w:rPr>
          <w:rFonts w:ascii="Arial" w:eastAsia="Times New Roman" w:hAnsi="Arial" w:cs="Arial"/>
          <w:sz w:val="22"/>
          <w:szCs w:val="22"/>
        </w:rPr>
        <w:t xml:space="preserve"> A single contractor delivers a full project. </w:t>
      </w:r>
      <w:r w:rsidR="00AE47B4" w:rsidRPr="00AE47B4">
        <w:rPr>
          <w:rFonts w:ascii="Arial" w:eastAsia="Times New Roman" w:hAnsi="Arial" w:cs="Arial"/>
          <w:sz w:val="22"/>
          <w:szCs w:val="22"/>
        </w:rPr>
        <w:t>Design, building, and commissioning are the contractor's responsibilities.</w:t>
      </w:r>
      <w:r w:rsidRPr="00D07091">
        <w:rPr>
          <w:rFonts w:ascii="Arial" w:eastAsia="Times New Roman" w:hAnsi="Arial" w:cs="Arial"/>
          <w:sz w:val="22"/>
          <w:szCs w:val="22"/>
        </w:rPr>
        <w:t xml:space="preserve"> (</w:t>
      </w:r>
      <w:proofErr w:type="spellStart"/>
      <w:r w:rsidRPr="00D07091">
        <w:rPr>
          <w:rFonts w:ascii="Arial" w:eastAsia="Times New Roman" w:hAnsi="Arial" w:cs="Arial"/>
          <w:sz w:val="22"/>
          <w:szCs w:val="22"/>
        </w:rPr>
        <w:t>Mimoso</w:t>
      </w:r>
      <w:proofErr w:type="spellEnd"/>
      <w:r w:rsidRPr="00D07091">
        <w:rPr>
          <w:rFonts w:ascii="Arial" w:eastAsia="Times New Roman" w:hAnsi="Arial" w:cs="Arial"/>
          <w:sz w:val="22"/>
          <w:szCs w:val="22"/>
        </w:rPr>
        <w:t>, 2020). This usually simplifies management because of single-point accountability and works well in the case of serious time and budget constraints.</w:t>
      </w:r>
    </w:p>
    <w:p w14:paraId="234B0FBA" w14:textId="77777777" w:rsidR="00AA732E" w:rsidRPr="00D07091" w:rsidRDefault="00AA732E" w:rsidP="00D07091">
      <w:pPr>
        <w:numPr>
          <w:ilvl w:val="0"/>
          <w:numId w:val="5"/>
        </w:numPr>
        <w:spacing w:before="100" w:beforeAutospacing="1" w:after="100" w:afterAutospacing="1" w:line="360" w:lineRule="auto"/>
        <w:jc w:val="both"/>
        <w:rPr>
          <w:rFonts w:ascii="Arial" w:eastAsia="Times New Roman" w:hAnsi="Arial" w:cs="Arial"/>
          <w:sz w:val="22"/>
          <w:szCs w:val="22"/>
        </w:rPr>
      </w:pPr>
      <w:r w:rsidRPr="00D07091">
        <w:rPr>
          <w:rFonts w:ascii="Arial" w:eastAsia="Times New Roman" w:hAnsi="Arial" w:cs="Arial"/>
          <w:b/>
          <w:bCs/>
          <w:sz w:val="22"/>
          <w:szCs w:val="22"/>
        </w:rPr>
        <w:t>Multi Contract:</w:t>
      </w:r>
      <w:r w:rsidRPr="00D07091">
        <w:rPr>
          <w:rFonts w:ascii="Arial" w:eastAsia="Times New Roman" w:hAnsi="Arial" w:cs="Arial"/>
          <w:sz w:val="22"/>
          <w:szCs w:val="22"/>
        </w:rPr>
        <w:t xml:space="preserve"> Tasks associated with a project are distributed among several contractors, each handling specific elements or phases of the project (Ahmed et al., 2021). This approach allows for flexible work arrangements and brings about cost savings but requires careful coordination and management of the many contracts.</w:t>
      </w:r>
    </w:p>
    <w:p w14:paraId="11A71290" w14:textId="77777777" w:rsidR="00AA732E" w:rsidRPr="00D07091" w:rsidRDefault="00AA732E" w:rsidP="00D07091">
      <w:pPr>
        <w:numPr>
          <w:ilvl w:val="0"/>
          <w:numId w:val="5"/>
        </w:numPr>
        <w:spacing w:before="100" w:beforeAutospacing="1" w:after="100" w:afterAutospacing="1" w:line="360" w:lineRule="auto"/>
        <w:jc w:val="both"/>
        <w:rPr>
          <w:rFonts w:ascii="Arial" w:eastAsia="Times New Roman" w:hAnsi="Arial" w:cs="Arial"/>
          <w:sz w:val="22"/>
          <w:szCs w:val="22"/>
        </w:rPr>
      </w:pPr>
      <w:r w:rsidRPr="00D07091">
        <w:rPr>
          <w:rFonts w:ascii="Arial" w:eastAsia="Times New Roman" w:hAnsi="Arial" w:cs="Arial"/>
          <w:b/>
          <w:bCs/>
          <w:sz w:val="22"/>
          <w:szCs w:val="22"/>
        </w:rPr>
        <w:t>DIY (Do It Yourself):</w:t>
      </w:r>
      <w:r w:rsidRPr="00D07091">
        <w:rPr>
          <w:rFonts w:ascii="Arial" w:eastAsia="Times New Roman" w:hAnsi="Arial" w:cs="Arial"/>
          <w:sz w:val="22"/>
          <w:szCs w:val="22"/>
        </w:rPr>
        <w:t xml:space="preserve"> Contracting is managed by internal resources and capabilities (Do et al., 2022). This approach provides the greatest control over the project but demands strong internal capacity and comes with a risk of possible project failure if not well-organized.</w:t>
      </w:r>
    </w:p>
    <w:p w14:paraId="6E0236A8" w14:textId="5EF171C9" w:rsidR="006A74A4" w:rsidRPr="00D07091" w:rsidRDefault="00AA732E" w:rsidP="00D07091">
      <w:pPr>
        <w:numPr>
          <w:ilvl w:val="0"/>
          <w:numId w:val="5"/>
        </w:numPr>
        <w:spacing w:before="100" w:beforeAutospacing="1" w:after="100" w:afterAutospacing="1" w:line="360" w:lineRule="auto"/>
        <w:jc w:val="both"/>
        <w:rPr>
          <w:rFonts w:ascii="Arial" w:eastAsia="Times New Roman" w:hAnsi="Arial" w:cs="Arial"/>
          <w:sz w:val="22"/>
          <w:szCs w:val="22"/>
        </w:rPr>
      </w:pPr>
      <w:r w:rsidRPr="00D07091">
        <w:rPr>
          <w:rFonts w:ascii="Arial" w:eastAsia="Times New Roman" w:hAnsi="Arial" w:cs="Arial"/>
          <w:b/>
          <w:bCs/>
          <w:sz w:val="22"/>
          <w:szCs w:val="22"/>
        </w:rPr>
        <w:t>Hybrid Concept of Multi Contract + DIY:</w:t>
      </w:r>
      <w:r w:rsidRPr="00D07091">
        <w:rPr>
          <w:rFonts w:ascii="Arial" w:eastAsia="Times New Roman" w:hAnsi="Arial" w:cs="Arial"/>
          <w:sz w:val="22"/>
          <w:szCs w:val="22"/>
        </w:rPr>
        <w:t xml:space="preserve"> A combination of both extremes, this approach borrows elements from both multi-contracting and DIY. Many parts of the project are contracted out, while certain components are managed in-house (Adrian et al., 2022).</w:t>
      </w:r>
      <w:r w:rsidR="00542B38">
        <w:rPr>
          <w:rFonts w:ascii="Arial" w:eastAsia="Times New Roman" w:hAnsi="Arial" w:cs="Arial"/>
          <w:sz w:val="22"/>
          <w:szCs w:val="22"/>
        </w:rPr>
        <w:t xml:space="preserve"> </w:t>
      </w:r>
      <w:r w:rsidRPr="00D07091">
        <w:rPr>
          <w:rFonts w:ascii="Arial" w:eastAsia="Times New Roman" w:hAnsi="Arial" w:cs="Arial"/>
          <w:sz w:val="22"/>
          <w:szCs w:val="22"/>
        </w:rPr>
        <w:t xml:space="preserve"> This hybrid approach facilitates management by design but adds complexity in coordination.</w:t>
      </w:r>
    </w:p>
    <w:p w14:paraId="72FC35F9" w14:textId="77777777" w:rsidR="0079745D" w:rsidRPr="00D33687" w:rsidRDefault="0079745D" w:rsidP="00D33687">
      <w:pPr>
        <w:pStyle w:val="Heading2"/>
        <w:rPr>
          <w:rFonts w:eastAsia="Times New Roman"/>
          <w:b/>
        </w:rPr>
      </w:pPr>
      <w:bookmarkStart w:id="3" w:name="_Toc183689524"/>
      <w:r w:rsidRPr="00D33687">
        <w:rPr>
          <w:rFonts w:eastAsia="Times New Roman"/>
          <w:b/>
        </w:rPr>
        <w:t>2.2. Analysis of Each Contracting Method with Risk Association</w:t>
      </w:r>
      <w:bookmarkEnd w:id="3"/>
    </w:p>
    <w:p w14:paraId="50AF98A1" w14:textId="77777777" w:rsidR="0079745D" w:rsidRPr="00D40283" w:rsidRDefault="0079745D" w:rsidP="00167F91">
      <w:pPr>
        <w:pStyle w:val="ListParagraph"/>
        <w:numPr>
          <w:ilvl w:val="0"/>
          <w:numId w:val="6"/>
        </w:numPr>
        <w:spacing w:before="100" w:beforeAutospacing="1" w:after="100" w:afterAutospacing="1" w:line="360" w:lineRule="auto"/>
        <w:jc w:val="both"/>
        <w:outlineLvl w:val="3"/>
        <w:rPr>
          <w:rFonts w:ascii="Arial" w:eastAsia="Times New Roman" w:hAnsi="Arial" w:cs="Arial"/>
          <w:b/>
          <w:bCs/>
          <w:sz w:val="24"/>
          <w:szCs w:val="24"/>
        </w:rPr>
      </w:pPr>
      <w:r w:rsidRPr="00D40283">
        <w:rPr>
          <w:rFonts w:ascii="Arial" w:eastAsia="Times New Roman" w:hAnsi="Arial" w:cs="Arial"/>
          <w:b/>
          <w:bCs/>
          <w:sz w:val="24"/>
          <w:szCs w:val="24"/>
        </w:rPr>
        <w:t>Turnkey Contract</w:t>
      </w:r>
    </w:p>
    <w:p w14:paraId="7E7CA1B6" w14:textId="252D33DE" w:rsidR="00694113" w:rsidRDefault="00B74B7F" w:rsidP="00CD1EE1">
      <w:pPr>
        <w:spacing w:before="100" w:beforeAutospacing="1" w:after="100" w:afterAutospacing="1" w:line="360" w:lineRule="auto"/>
        <w:jc w:val="both"/>
        <w:rPr>
          <w:rFonts w:ascii="Arial" w:eastAsia="Times New Roman" w:hAnsi="Arial" w:cs="Arial"/>
          <w:sz w:val="22"/>
          <w:szCs w:val="22"/>
        </w:rPr>
      </w:pPr>
      <w:r>
        <w:rPr>
          <w:rFonts w:ascii="Arial" w:eastAsia="Times New Roman" w:hAnsi="Arial" w:cs="Arial"/>
          <w:sz w:val="22"/>
          <w:szCs w:val="22"/>
        </w:rPr>
        <w:t xml:space="preserve"> </w:t>
      </w:r>
      <w:r w:rsidR="0079745D" w:rsidRPr="00D07091">
        <w:rPr>
          <w:rFonts w:ascii="Arial" w:eastAsia="Times New Roman" w:hAnsi="Arial" w:cs="Arial"/>
          <w:sz w:val="22"/>
          <w:szCs w:val="22"/>
        </w:rPr>
        <w:t>A Turnkey Contract is one that states, at a fixed price and within a time period, a contractor will deliver an entire project, fully finished and ready to operate (</w:t>
      </w:r>
      <w:proofErr w:type="spellStart"/>
      <w:r w:rsidR="0079745D" w:rsidRPr="00D07091">
        <w:rPr>
          <w:rFonts w:ascii="Arial" w:eastAsia="Times New Roman" w:hAnsi="Arial" w:cs="Arial"/>
          <w:sz w:val="22"/>
          <w:szCs w:val="22"/>
        </w:rPr>
        <w:t>Guha</w:t>
      </w:r>
      <w:proofErr w:type="spellEnd"/>
      <w:r w:rsidR="0079745D" w:rsidRPr="00D07091">
        <w:rPr>
          <w:rFonts w:ascii="Arial" w:eastAsia="Times New Roman" w:hAnsi="Arial" w:cs="Arial"/>
          <w:sz w:val="22"/>
          <w:szCs w:val="22"/>
        </w:rPr>
        <w:t>, 2020). This design aims to keep management costs at a minimum while reducing the complexity of oversight, as there will only be one point of contact for the client throughout the entire lifecycle of the project.</w:t>
      </w:r>
      <w:r w:rsidR="00167F91">
        <w:rPr>
          <w:rFonts w:ascii="Arial" w:eastAsia="Times New Roman" w:hAnsi="Arial" w:cs="Arial"/>
          <w:sz w:val="22"/>
          <w:szCs w:val="22"/>
        </w:rPr>
        <w:t xml:space="preserve">                    </w:t>
      </w:r>
      <w:r w:rsidR="0079745D" w:rsidRPr="00D07091">
        <w:rPr>
          <w:rFonts w:ascii="Arial" w:eastAsia="Times New Roman" w:hAnsi="Arial" w:cs="Arial"/>
          <w:sz w:val="22"/>
          <w:szCs w:val="22"/>
        </w:rPr>
        <w:t>Turnkey contracts have several advantages, such as process efficiency, saving time and money, and less risk to the client because the contractor agrees to both design and build (</w:t>
      </w:r>
      <w:proofErr w:type="spellStart"/>
      <w:r w:rsidR="0079745D" w:rsidRPr="00D07091">
        <w:rPr>
          <w:rFonts w:ascii="Arial" w:eastAsia="Times New Roman" w:hAnsi="Arial" w:cs="Arial"/>
          <w:sz w:val="22"/>
          <w:szCs w:val="22"/>
        </w:rPr>
        <w:t>Fröst</w:t>
      </w:r>
      <w:proofErr w:type="spellEnd"/>
      <w:r w:rsidR="0079745D" w:rsidRPr="00D07091">
        <w:rPr>
          <w:rFonts w:ascii="Arial" w:eastAsia="Times New Roman" w:hAnsi="Arial" w:cs="Arial"/>
          <w:sz w:val="22"/>
          <w:szCs w:val="22"/>
        </w:rPr>
        <w:t xml:space="preserve"> and </w:t>
      </w:r>
      <w:proofErr w:type="spellStart"/>
      <w:r w:rsidR="0079745D" w:rsidRPr="00D07091">
        <w:rPr>
          <w:rFonts w:ascii="Arial" w:eastAsia="Times New Roman" w:hAnsi="Arial" w:cs="Arial"/>
          <w:sz w:val="22"/>
          <w:szCs w:val="22"/>
        </w:rPr>
        <w:t>Hellgren</w:t>
      </w:r>
      <w:proofErr w:type="spellEnd"/>
      <w:r w:rsidR="0079745D" w:rsidRPr="00D07091">
        <w:rPr>
          <w:rFonts w:ascii="Arial" w:eastAsia="Times New Roman" w:hAnsi="Arial" w:cs="Arial"/>
          <w:sz w:val="22"/>
          <w:szCs w:val="22"/>
        </w:rPr>
        <w:t>, 2023). However, disadvantages include higher initial costs and limited control over certain aspects of the project, which affects flexibility.</w:t>
      </w:r>
      <w:r w:rsidR="00167F91">
        <w:rPr>
          <w:rFonts w:ascii="Arial" w:eastAsia="Times New Roman" w:hAnsi="Arial" w:cs="Arial"/>
          <w:sz w:val="22"/>
          <w:szCs w:val="22"/>
        </w:rPr>
        <w:t xml:space="preserve"> </w:t>
      </w:r>
      <w:r w:rsidR="0079745D" w:rsidRPr="00D07091">
        <w:rPr>
          <w:rFonts w:ascii="Arial" w:eastAsia="Times New Roman" w:hAnsi="Arial" w:cs="Arial"/>
          <w:sz w:val="22"/>
          <w:szCs w:val="22"/>
        </w:rPr>
        <w:t>Turnkey contracts are most suitable for projects with fewer internal resources but massive budgets—such as huge infrastructural developments (</w:t>
      </w:r>
      <w:proofErr w:type="spellStart"/>
      <w:r w:rsidR="0079745D" w:rsidRPr="00D07091">
        <w:rPr>
          <w:rFonts w:ascii="Arial" w:eastAsia="Times New Roman" w:hAnsi="Arial" w:cs="Arial"/>
          <w:sz w:val="22"/>
          <w:szCs w:val="22"/>
        </w:rPr>
        <w:t>Álvarez-Pozo</w:t>
      </w:r>
      <w:proofErr w:type="spellEnd"/>
      <w:r w:rsidR="0079745D" w:rsidRPr="00D07091">
        <w:rPr>
          <w:rFonts w:ascii="Arial" w:eastAsia="Times New Roman" w:hAnsi="Arial" w:cs="Arial"/>
          <w:sz w:val="22"/>
          <w:szCs w:val="22"/>
        </w:rPr>
        <w:t xml:space="preserve"> et al., 2024). Other risks include loss of project control by delegating responsibility to the contractor and dependence on the contractor's competence (</w:t>
      </w:r>
      <w:proofErr w:type="spellStart"/>
      <w:r w:rsidR="0079745D" w:rsidRPr="00D07091">
        <w:rPr>
          <w:rFonts w:ascii="Arial" w:eastAsia="Times New Roman" w:hAnsi="Arial" w:cs="Arial"/>
          <w:sz w:val="22"/>
          <w:szCs w:val="22"/>
        </w:rPr>
        <w:t>Nwajei</w:t>
      </w:r>
      <w:proofErr w:type="spellEnd"/>
      <w:r w:rsidR="0079745D" w:rsidRPr="00D07091">
        <w:rPr>
          <w:rFonts w:ascii="Arial" w:eastAsia="Times New Roman" w:hAnsi="Arial" w:cs="Arial"/>
          <w:sz w:val="22"/>
          <w:szCs w:val="22"/>
        </w:rPr>
        <w:t xml:space="preserve">, </w:t>
      </w:r>
      <w:proofErr w:type="spellStart"/>
      <w:r w:rsidR="0079745D" w:rsidRPr="00D07091">
        <w:rPr>
          <w:rFonts w:ascii="Arial" w:eastAsia="Times New Roman" w:hAnsi="Arial" w:cs="Arial"/>
          <w:sz w:val="22"/>
          <w:szCs w:val="22"/>
        </w:rPr>
        <w:t>Bølviken</w:t>
      </w:r>
      <w:proofErr w:type="spellEnd"/>
      <w:r w:rsidR="0079745D" w:rsidRPr="00D07091">
        <w:rPr>
          <w:rFonts w:ascii="Arial" w:eastAsia="Times New Roman" w:hAnsi="Arial" w:cs="Arial"/>
          <w:sz w:val="22"/>
          <w:szCs w:val="22"/>
        </w:rPr>
        <w:t xml:space="preserve">, and </w:t>
      </w:r>
      <w:proofErr w:type="spellStart"/>
      <w:r w:rsidR="0079745D" w:rsidRPr="00D07091">
        <w:rPr>
          <w:rFonts w:ascii="Arial" w:eastAsia="Times New Roman" w:hAnsi="Arial" w:cs="Arial"/>
          <w:sz w:val="22"/>
          <w:szCs w:val="22"/>
        </w:rPr>
        <w:t>Hellström</w:t>
      </w:r>
      <w:proofErr w:type="spellEnd"/>
      <w:r w:rsidR="0079745D" w:rsidRPr="00D07091">
        <w:rPr>
          <w:rFonts w:ascii="Arial" w:eastAsia="Times New Roman" w:hAnsi="Arial" w:cs="Arial"/>
          <w:sz w:val="22"/>
          <w:szCs w:val="22"/>
        </w:rPr>
        <w:t>, 2022).</w:t>
      </w:r>
      <w:r w:rsidR="00CD1EE1">
        <w:rPr>
          <w:rFonts w:ascii="Arial" w:eastAsia="Times New Roman" w:hAnsi="Arial" w:cs="Arial"/>
          <w:sz w:val="22"/>
          <w:szCs w:val="22"/>
        </w:rPr>
        <w:t xml:space="preserve"> </w:t>
      </w:r>
      <w:r w:rsidR="0079745D" w:rsidRPr="00D07091">
        <w:rPr>
          <w:rFonts w:ascii="Arial" w:eastAsia="Times New Roman" w:hAnsi="Arial" w:cs="Arial"/>
          <w:sz w:val="22"/>
          <w:szCs w:val="22"/>
        </w:rPr>
        <w:t>By implementing effective risk management techniques, such as transferring risk to the contractor, several concerns are alleviated, allowing clients to focus solely on their core business while completing the respective projects.</w:t>
      </w:r>
    </w:p>
    <w:p w14:paraId="4E09AE2A" w14:textId="6C7B5C5E" w:rsidR="00CD1EE1" w:rsidRDefault="00CD1EE1" w:rsidP="00CD1EE1">
      <w:pPr>
        <w:spacing w:before="100" w:beforeAutospacing="1" w:after="100" w:afterAutospacing="1" w:line="360" w:lineRule="auto"/>
        <w:jc w:val="both"/>
        <w:rPr>
          <w:rFonts w:ascii="Arial" w:eastAsia="Times New Roman" w:hAnsi="Arial" w:cs="Arial"/>
          <w:sz w:val="22"/>
          <w:szCs w:val="22"/>
        </w:rPr>
      </w:pPr>
    </w:p>
    <w:p w14:paraId="53936B92" w14:textId="721E9DA2" w:rsidR="00CD1EE1" w:rsidRDefault="00CD1EE1" w:rsidP="00CD1EE1">
      <w:pPr>
        <w:spacing w:before="100" w:beforeAutospacing="1" w:after="100" w:afterAutospacing="1" w:line="360" w:lineRule="auto"/>
        <w:jc w:val="both"/>
        <w:rPr>
          <w:rFonts w:ascii="Arial" w:eastAsia="Times New Roman" w:hAnsi="Arial" w:cs="Arial"/>
          <w:sz w:val="22"/>
          <w:szCs w:val="22"/>
        </w:rPr>
      </w:pPr>
    </w:p>
    <w:p w14:paraId="1B924A10" w14:textId="77777777" w:rsidR="00CD1EE1" w:rsidRPr="00CD1EE1" w:rsidRDefault="00CD1EE1" w:rsidP="00CD1EE1">
      <w:pPr>
        <w:spacing w:before="100" w:beforeAutospacing="1" w:after="100" w:afterAutospacing="1" w:line="360" w:lineRule="auto"/>
        <w:jc w:val="both"/>
        <w:rPr>
          <w:rFonts w:ascii="Arial" w:eastAsia="Times New Roman" w:hAnsi="Arial" w:cs="Arial"/>
          <w:sz w:val="22"/>
          <w:szCs w:val="22"/>
        </w:rPr>
      </w:pPr>
    </w:p>
    <w:p w14:paraId="79489CA0" w14:textId="18F9C011" w:rsidR="00281926" w:rsidRPr="00D40283" w:rsidRDefault="001441F7" w:rsidP="00CD1EE1">
      <w:pPr>
        <w:pStyle w:val="ListParagraph"/>
        <w:numPr>
          <w:ilvl w:val="0"/>
          <w:numId w:val="7"/>
        </w:numPr>
        <w:spacing w:line="360" w:lineRule="auto"/>
        <w:jc w:val="both"/>
        <w:rPr>
          <w:rFonts w:ascii="Arial" w:hAnsi="Arial" w:cs="Arial"/>
          <w:b/>
          <w:sz w:val="24"/>
          <w:szCs w:val="24"/>
        </w:rPr>
      </w:pPr>
      <w:r w:rsidRPr="00D40283">
        <w:rPr>
          <w:rFonts w:ascii="Arial" w:hAnsi="Arial" w:cs="Arial"/>
          <w:b/>
          <w:sz w:val="24"/>
          <w:szCs w:val="24"/>
        </w:rPr>
        <w:t>Multi Contract</w:t>
      </w:r>
    </w:p>
    <w:p w14:paraId="5EACBA29" w14:textId="536B77A2" w:rsidR="00E076F1" w:rsidRPr="00D07091" w:rsidRDefault="00AE47B4" w:rsidP="00D40283">
      <w:pPr>
        <w:tabs>
          <w:tab w:val="left" w:pos="1418"/>
        </w:tabs>
        <w:spacing w:line="360" w:lineRule="auto"/>
        <w:jc w:val="both"/>
        <w:rPr>
          <w:rFonts w:ascii="Arial" w:hAnsi="Arial" w:cs="Arial"/>
          <w:sz w:val="22"/>
          <w:szCs w:val="22"/>
        </w:rPr>
      </w:pPr>
      <w:r w:rsidRPr="00AE47B4">
        <w:rPr>
          <w:rFonts w:ascii="Arial" w:hAnsi="Arial" w:cs="Arial"/>
          <w:sz w:val="22"/>
          <w:szCs w:val="22"/>
        </w:rPr>
        <w:t>In project management, the multi</w:t>
      </w:r>
      <w:r>
        <w:rPr>
          <w:rFonts w:ascii="Arial" w:hAnsi="Arial" w:cs="Arial"/>
          <w:sz w:val="22"/>
          <w:szCs w:val="22"/>
        </w:rPr>
        <w:t xml:space="preserve"> </w:t>
      </w:r>
      <w:r w:rsidRPr="00AE47B4">
        <w:rPr>
          <w:rFonts w:ascii="Arial" w:hAnsi="Arial" w:cs="Arial"/>
          <w:sz w:val="22"/>
          <w:szCs w:val="22"/>
        </w:rPr>
        <w:t>contract technique involves contracting out a portion of the projec</w:t>
      </w:r>
      <w:r>
        <w:rPr>
          <w:rFonts w:ascii="Arial" w:hAnsi="Arial" w:cs="Arial"/>
          <w:sz w:val="22"/>
          <w:szCs w:val="22"/>
        </w:rPr>
        <w:t xml:space="preserve">t to an expert in those fields </w:t>
      </w:r>
      <w:r w:rsidR="001441F7" w:rsidRPr="00D07091">
        <w:rPr>
          <w:rFonts w:ascii="Arial" w:hAnsi="Arial" w:cs="Arial"/>
          <w:sz w:val="22"/>
          <w:szCs w:val="22"/>
        </w:rPr>
        <w:t>(</w:t>
      </w:r>
      <w:r w:rsidR="001441F7" w:rsidRPr="00D07091">
        <w:rPr>
          <w:rFonts w:ascii="Arial" w:hAnsi="Arial" w:cs="Arial"/>
          <w:sz w:val="22"/>
          <w:szCs w:val="22"/>
          <w:highlight w:val="white"/>
        </w:rPr>
        <w:t xml:space="preserve">Khan </w:t>
      </w:r>
      <w:r w:rsidR="001441F7" w:rsidRPr="00D07091">
        <w:rPr>
          <w:rFonts w:ascii="Arial" w:hAnsi="Arial" w:cs="Arial"/>
          <w:i/>
          <w:sz w:val="22"/>
          <w:szCs w:val="22"/>
          <w:highlight w:val="white"/>
        </w:rPr>
        <w:t>et al</w:t>
      </w:r>
      <w:r w:rsidR="001441F7" w:rsidRPr="00D07091">
        <w:rPr>
          <w:rFonts w:ascii="Arial" w:hAnsi="Arial" w:cs="Arial"/>
          <w:sz w:val="22"/>
          <w:szCs w:val="22"/>
          <w:highlight w:val="white"/>
        </w:rPr>
        <w:t>., 2024</w:t>
      </w:r>
      <w:r w:rsidR="001441F7" w:rsidRPr="00D07091">
        <w:rPr>
          <w:rFonts w:ascii="Arial" w:hAnsi="Arial" w:cs="Arial"/>
          <w:sz w:val="22"/>
          <w:szCs w:val="22"/>
        </w:rPr>
        <w:t>). In this method, the organisation becomes able to contract for expert services for certain pieces of work and enhances the quality and efficiency in the project as a whole.</w:t>
      </w:r>
      <w:r w:rsidR="00CD1EE1">
        <w:rPr>
          <w:rFonts w:ascii="Arial" w:hAnsi="Arial" w:cs="Arial"/>
          <w:sz w:val="22"/>
          <w:szCs w:val="22"/>
        </w:rPr>
        <w:t xml:space="preserve"> </w:t>
      </w:r>
      <w:r w:rsidR="001441F7" w:rsidRPr="00D07091">
        <w:rPr>
          <w:rFonts w:ascii="Arial" w:hAnsi="Arial" w:cs="Arial"/>
          <w:sz w:val="22"/>
          <w:szCs w:val="22"/>
        </w:rPr>
        <w:t xml:space="preserve">Flexibility is increased in the </w:t>
      </w:r>
      <w:r w:rsidR="001441F7" w:rsidRPr="00CD1EE1">
        <w:rPr>
          <w:rFonts w:ascii="Arial" w:hAnsi="Arial" w:cs="Arial"/>
          <w:sz w:val="22"/>
          <w:szCs w:val="22"/>
        </w:rPr>
        <w:t>multi</w:t>
      </w:r>
      <w:r w:rsidR="002D6834" w:rsidRPr="00CD1EE1">
        <w:rPr>
          <w:rFonts w:ascii="Arial" w:hAnsi="Arial" w:cs="Arial"/>
          <w:sz w:val="22"/>
          <w:szCs w:val="22"/>
        </w:rPr>
        <w:t xml:space="preserve"> </w:t>
      </w:r>
      <w:r w:rsidR="001441F7" w:rsidRPr="00CD1EE1">
        <w:rPr>
          <w:rFonts w:ascii="Arial" w:hAnsi="Arial" w:cs="Arial"/>
          <w:sz w:val="22"/>
          <w:szCs w:val="22"/>
        </w:rPr>
        <w:t>contract</w:t>
      </w:r>
      <w:r w:rsidR="001441F7" w:rsidRPr="00D07091">
        <w:rPr>
          <w:rFonts w:ascii="Arial" w:hAnsi="Arial" w:cs="Arial"/>
          <w:sz w:val="22"/>
          <w:szCs w:val="22"/>
        </w:rPr>
        <w:t xml:space="preserve"> approach as well as more control over specialised components, because clients can make choices on what contractors they want and specifically based on whether they possess the necessary skills (</w:t>
      </w:r>
      <w:proofErr w:type="spellStart"/>
      <w:r w:rsidR="001441F7" w:rsidRPr="00D07091">
        <w:rPr>
          <w:rFonts w:ascii="Arial" w:hAnsi="Arial" w:cs="Arial"/>
          <w:sz w:val="22"/>
          <w:szCs w:val="22"/>
          <w:highlight w:val="white"/>
        </w:rPr>
        <w:t>Kvalsund</w:t>
      </w:r>
      <w:proofErr w:type="spellEnd"/>
      <w:r w:rsidR="001441F7" w:rsidRPr="00D07091">
        <w:rPr>
          <w:rFonts w:ascii="Arial" w:hAnsi="Arial" w:cs="Arial"/>
          <w:sz w:val="22"/>
          <w:szCs w:val="22"/>
          <w:highlight w:val="white"/>
        </w:rPr>
        <w:t xml:space="preserve"> and </w:t>
      </w:r>
      <w:proofErr w:type="spellStart"/>
      <w:r w:rsidR="001441F7" w:rsidRPr="00D07091">
        <w:rPr>
          <w:rFonts w:ascii="Arial" w:hAnsi="Arial" w:cs="Arial"/>
          <w:sz w:val="22"/>
          <w:szCs w:val="22"/>
          <w:highlight w:val="white"/>
        </w:rPr>
        <w:t>Østebø</w:t>
      </w:r>
      <w:proofErr w:type="spellEnd"/>
      <w:r w:rsidR="001441F7" w:rsidRPr="00D07091">
        <w:rPr>
          <w:rFonts w:ascii="Arial" w:hAnsi="Arial" w:cs="Arial"/>
          <w:sz w:val="22"/>
          <w:szCs w:val="22"/>
          <w:highlight w:val="white"/>
        </w:rPr>
        <w:t>, 2024</w:t>
      </w:r>
      <w:r w:rsidR="001441F7" w:rsidRPr="00D07091">
        <w:rPr>
          <w:rFonts w:ascii="Arial" w:hAnsi="Arial" w:cs="Arial"/>
          <w:sz w:val="22"/>
          <w:szCs w:val="22"/>
        </w:rPr>
        <w:t>). This can increase the potential for good outcomes in projects that demand many kinds of skills.</w:t>
      </w:r>
      <w:r w:rsidR="00CD1EE1">
        <w:rPr>
          <w:rFonts w:ascii="Arial" w:hAnsi="Arial" w:cs="Arial"/>
          <w:sz w:val="22"/>
          <w:szCs w:val="22"/>
        </w:rPr>
        <w:t xml:space="preserve"> </w:t>
      </w:r>
      <w:r w:rsidR="00B74B7F">
        <w:rPr>
          <w:rFonts w:ascii="Arial" w:hAnsi="Arial" w:cs="Arial"/>
          <w:sz w:val="22"/>
          <w:szCs w:val="22"/>
        </w:rPr>
        <w:t xml:space="preserve"> </w:t>
      </w:r>
      <w:r w:rsidR="001441F7" w:rsidRPr="00D07091">
        <w:rPr>
          <w:rFonts w:ascii="Arial" w:hAnsi="Arial" w:cs="Arial"/>
          <w:sz w:val="22"/>
          <w:szCs w:val="22"/>
        </w:rPr>
        <w:t>Disadvantages include such management problems and possible late completion due to coordination problems with several contractors.</w:t>
      </w:r>
      <w:r w:rsidR="00585371">
        <w:rPr>
          <w:rFonts w:ascii="Arial" w:hAnsi="Arial" w:cs="Arial"/>
          <w:sz w:val="22"/>
          <w:szCs w:val="22"/>
        </w:rPr>
        <w:t xml:space="preserve"> </w:t>
      </w:r>
      <w:r w:rsidR="001441F7" w:rsidRPr="00D07091">
        <w:rPr>
          <w:rFonts w:ascii="Arial" w:hAnsi="Arial" w:cs="Arial"/>
          <w:sz w:val="22"/>
          <w:szCs w:val="22"/>
        </w:rPr>
        <w:t>Effective communication and supervision can lead to a multiple burden of administration (</w:t>
      </w:r>
      <w:r w:rsidR="001441F7" w:rsidRPr="00D07091">
        <w:rPr>
          <w:rFonts w:ascii="Arial" w:hAnsi="Arial" w:cs="Arial"/>
          <w:sz w:val="22"/>
          <w:szCs w:val="22"/>
          <w:highlight w:val="white"/>
        </w:rPr>
        <w:t>Hasan, Lu and Newton, 2022</w:t>
      </w:r>
      <w:r w:rsidR="001441F7" w:rsidRPr="00D07091">
        <w:rPr>
          <w:rFonts w:ascii="Arial" w:hAnsi="Arial" w:cs="Arial"/>
          <w:sz w:val="22"/>
          <w:szCs w:val="22"/>
        </w:rPr>
        <w:t xml:space="preserve">). </w:t>
      </w:r>
      <w:r w:rsidR="00585371">
        <w:rPr>
          <w:rFonts w:ascii="Arial" w:hAnsi="Arial" w:cs="Arial"/>
          <w:sz w:val="22"/>
          <w:szCs w:val="22"/>
        </w:rPr>
        <w:t xml:space="preserve"> </w:t>
      </w:r>
      <w:r w:rsidR="001441F7" w:rsidRPr="00D07091">
        <w:rPr>
          <w:rFonts w:ascii="Arial" w:hAnsi="Arial" w:cs="Arial"/>
          <w:sz w:val="22"/>
          <w:szCs w:val="22"/>
        </w:rPr>
        <w:t>It is most appropriate for large projects that require specialised skills, such as infrastructure developments or technology implementations.</w:t>
      </w:r>
      <w:r w:rsidR="00CD1EE1">
        <w:rPr>
          <w:rFonts w:ascii="Arial" w:hAnsi="Arial" w:cs="Arial"/>
          <w:sz w:val="22"/>
          <w:szCs w:val="22"/>
        </w:rPr>
        <w:t xml:space="preserve"> </w:t>
      </w:r>
      <w:r w:rsidR="001441F7" w:rsidRPr="00D07091">
        <w:rPr>
          <w:rFonts w:ascii="Arial" w:hAnsi="Arial" w:cs="Arial"/>
          <w:sz w:val="22"/>
          <w:szCs w:val="22"/>
        </w:rPr>
        <w:t xml:space="preserve">The following are risks associated with coordination and scheduling since such factors may imply delay in completing the project timeline. According to </w:t>
      </w:r>
      <w:proofErr w:type="spellStart"/>
      <w:r w:rsidR="001441F7" w:rsidRPr="00D07091">
        <w:rPr>
          <w:rFonts w:ascii="Arial" w:hAnsi="Arial" w:cs="Arial"/>
          <w:sz w:val="22"/>
          <w:szCs w:val="22"/>
          <w:highlight w:val="white"/>
        </w:rPr>
        <w:t>Castelblanco</w:t>
      </w:r>
      <w:proofErr w:type="spellEnd"/>
      <w:r w:rsidR="001441F7" w:rsidRPr="00D07091">
        <w:rPr>
          <w:rFonts w:ascii="Arial" w:hAnsi="Arial" w:cs="Arial"/>
          <w:sz w:val="22"/>
          <w:szCs w:val="22"/>
          <w:highlight w:val="white"/>
        </w:rPr>
        <w:t xml:space="preserve"> </w:t>
      </w:r>
      <w:r w:rsidR="001441F7" w:rsidRPr="00D07091">
        <w:rPr>
          <w:rFonts w:ascii="Arial" w:hAnsi="Arial" w:cs="Arial"/>
          <w:i/>
          <w:sz w:val="22"/>
          <w:szCs w:val="22"/>
          <w:highlight w:val="white"/>
        </w:rPr>
        <w:t>et al</w:t>
      </w:r>
      <w:r w:rsidR="001441F7" w:rsidRPr="00D07091">
        <w:rPr>
          <w:rFonts w:ascii="Arial" w:hAnsi="Arial" w:cs="Arial"/>
          <w:sz w:val="22"/>
          <w:szCs w:val="22"/>
          <w:highlight w:val="white"/>
        </w:rPr>
        <w:t xml:space="preserve">. (2024), </w:t>
      </w:r>
      <w:r w:rsidR="001441F7" w:rsidRPr="00D07091">
        <w:rPr>
          <w:rFonts w:ascii="Arial" w:hAnsi="Arial" w:cs="Arial"/>
          <w:sz w:val="22"/>
          <w:szCs w:val="22"/>
        </w:rPr>
        <w:t>acceptance, where the stakeholder acknowledges that an individual still remains in charge of overseeing the risk as well as mitigation, which is fundamental to planning for proactive delivery delays, serves as risk management methods for addressing risks on these aspects.</w:t>
      </w:r>
    </w:p>
    <w:p w14:paraId="6AA78A95" w14:textId="533A5598" w:rsidR="00EA23AF" w:rsidRPr="00D40283" w:rsidRDefault="001441F7" w:rsidP="00D40283">
      <w:pPr>
        <w:pStyle w:val="ListParagraph"/>
        <w:numPr>
          <w:ilvl w:val="0"/>
          <w:numId w:val="8"/>
        </w:numPr>
        <w:spacing w:line="360" w:lineRule="auto"/>
        <w:jc w:val="both"/>
        <w:rPr>
          <w:rFonts w:ascii="Arial" w:hAnsi="Arial" w:cs="Arial"/>
          <w:b/>
          <w:sz w:val="22"/>
          <w:szCs w:val="22"/>
        </w:rPr>
      </w:pPr>
      <w:r w:rsidRPr="00D40283">
        <w:rPr>
          <w:rFonts w:ascii="Arial" w:hAnsi="Arial" w:cs="Arial"/>
          <w:b/>
          <w:sz w:val="22"/>
          <w:szCs w:val="22"/>
        </w:rPr>
        <w:t>DIY (Do It Yourself)</w:t>
      </w:r>
    </w:p>
    <w:p w14:paraId="00000039" w14:textId="7546BFE2" w:rsidR="008522D7" w:rsidRPr="00D40283" w:rsidRDefault="00585371" w:rsidP="002E72D6">
      <w:pPr>
        <w:spacing w:line="360" w:lineRule="auto"/>
        <w:jc w:val="both"/>
        <w:rPr>
          <w:rFonts w:ascii="Arial" w:hAnsi="Arial" w:cs="Arial"/>
          <w:b/>
          <w:i/>
          <w:sz w:val="22"/>
          <w:szCs w:val="22"/>
        </w:rPr>
      </w:pPr>
      <w:r>
        <w:rPr>
          <w:rFonts w:ascii="Arial" w:hAnsi="Arial" w:cs="Arial"/>
          <w:sz w:val="22"/>
          <w:szCs w:val="22"/>
        </w:rPr>
        <w:t xml:space="preserve"> </w:t>
      </w:r>
      <w:r w:rsidR="001441F7" w:rsidRPr="00D07091">
        <w:rPr>
          <w:rFonts w:ascii="Arial" w:hAnsi="Arial" w:cs="Arial"/>
          <w:sz w:val="22"/>
          <w:szCs w:val="22"/>
        </w:rPr>
        <w:t xml:space="preserve">Project management, using the </w:t>
      </w:r>
      <w:r w:rsidR="001441F7" w:rsidRPr="00D40283">
        <w:rPr>
          <w:rFonts w:ascii="Arial" w:hAnsi="Arial" w:cs="Arial"/>
          <w:sz w:val="22"/>
          <w:szCs w:val="22"/>
        </w:rPr>
        <w:t>DIY (Do It Yourself)</w:t>
      </w:r>
      <w:r w:rsidR="001441F7" w:rsidRPr="00D07091">
        <w:rPr>
          <w:rFonts w:ascii="Arial" w:hAnsi="Arial" w:cs="Arial"/>
          <w:sz w:val="22"/>
          <w:szCs w:val="22"/>
        </w:rPr>
        <w:t xml:space="preserve"> method, is whereby most of the work is left in the hands of the organisations to deliver with a good proportion of their own resources and expertise (</w:t>
      </w:r>
      <w:r w:rsidR="001441F7" w:rsidRPr="00D07091">
        <w:rPr>
          <w:rFonts w:ascii="Arial" w:hAnsi="Arial" w:cs="Arial"/>
          <w:sz w:val="22"/>
          <w:szCs w:val="22"/>
          <w:highlight w:val="white"/>
        </w:rPr>
        <w:t>Surface Anthology, 2021</w:t>
      </w:r>
      <w:r w:rsidR="001441F7" w:rsidRPr="00D07091">
        <w:rPr>
          <w:rFonts w:ascii="Arial" w:hAnsi="Arial" w:cs="Arial"/>
          <w:sz w:val="22"/>
          <w:szCs w:val="22"/>
        </w:rPr>
        <w:t>). The reason this approach has such a great degree of control over the project direction and execution is that the organisations have direct control over it.</w:t>
      </w:r>
      <w:r w:rsidR="00B74B7F">
        <w:rPr>
          <w:rFonts w:ascii="Arial" w:hAnsi="Arial" w:cs="Arial"/>
          <w:sz w:val="22"/>
          <w:szCs w:val="22"/>
        </w:rPr>
        <w:t xml:space="preserve"> </w:t>
      </w:r>
      <w:r>
        <w:rPr>
          <w:rFonts w:ascii="Arial" w:hAnsi="Arial" w:cs="Arial"/>
          <w:sz w:val="22"/>
          <w:szCs w:val="22"/>
        </w:rPr>
        <w:t xml:space="preserve">         </w:t>
      </w:r>
      <w:r w:rsidR="001441F7" w:rsidRPr="00D07091">
        <w:rPr>
          <w:rFonts w:ascii="Arial" w:hAnsi="Arial" w:cs="Arial"/>
          <w:sz w:val="22"/>
          <w:szCs w:val="22"/>
        </w:rPr>
        <w:t xml:space="preserve">The benefit of </w:t>
      </w:r>
      <w:r w:rsidR="001441F7" w:rsidRPr="00D40283">
        <w:rPr>
          <w:rFonts w:ascii="Arial" w:hAnsi="Arial" w:cs="Arial"/>
          <w:sz w:val="22"/>
          <w:szCs w:val="22"/>
        </w:rPr>
        <w:t>the Do-It-Yourself</w:t>
      </w:r>
      <w:r w:rsidR="001441F7" w:rsidRPr="00D07091">
        <w:rPr>
          <w:rFonts w:ascii="Arial" w:hAnsi="Arial" w:cs="Arial"/>
          <w:sz w:val="22"/>
          <w:szCs w:val="22"/>
        </w:rPr>
        <w:t xml:space="preserve"> approach is maximum control over the details of a project, with reduced contracting costs-in that organisations would not incur paying external contractors, thus leading to greater alignment with organisational goals and values (</w:t>
      </w:r>
      <w:r w:rsidR="001441F7" w:rsidRPr="00D07091">
        <w:rPr>
          <w:rFonts w:ascii="Arial" w:hAnsi="Arial" w:cs="Arial"/>
          <w:sz w:val="22"/>
          <w:szCs w:val="22"/>
          <w:highlight w:val="white"/>
        </w:rPr>
        <w:t>Surface Anthology, 2021</w:t>
      </w:r>
      <w:r w:rsidR="001441F7" w:rsidRPr="00D07091">
        <w:rPr>
          <w:rFonts w:ascii="Arial" w:hAnsi="Arial" w:cs="Arial"/>
          <w:sz w:val="22"/>
          <w:szCs w:val="22"/>
        </w:rPr>
        <w:t>).</w:t>
      </w:r>
      <w:r w:rsidR="002E72D6">
        <w:rPr>
          <w:rFonts w:ascii="Arial" w:hAnsi="Arial" w:cs="Arial"/>
          <w:sz w:val="22"/>
          <w:szCs w:val="22"/>
        </w:rPr>
        <w:t xml:space="preserve">   </w:t>
      </w:r>
      <w:r w:rsidR="00D40283">
        <w:rPr>
          <w:rFonts w:ascii="Arial" w:hAnsi="Arial" w:cs="Arial"/>
          <w:b/>
          <w:i/>
          <w:sz w:val="22"/>
          <w:szCs w:val="22"/>
        </w:rPr>
        <w:t xml:space="preserve"> </w:t>
      </w:r>
      <w:r w:rsidR="001441F7" w:rsidRPr="00D07091">
        <w:rPr>
          <w:rFonts w:ascii="Arial" w:hAnsi="Arial" w:cs="Arial"/>
          <w:sz w:val="22"/>
          <w:szCs w:val="22"/>
        </w:rPr>
        <w:t>The negative aspects are that high resource demands are required because the internal teams need to spend appropriate time and resources on completion of the project. Moreover, there would be no specialised expertise that would dent the success of the project (</w:t>
      </w:r>
      <w:r w:rsidR="001441F7" w:rsidRPr="00D07091">
        <w:rPr>
          <w:rFonts w:ascii="Arial" w:hAnsi="Arial" w:cs="Arial"/>
          <w:sz w:val="22"/>
          <w:szCs w:val="22"/>
          <w:highlight w:val="white"/>
        </w:rPr>
        <w:t>Surface Anthology, 2021</w:t>
      </w:r>
      <w:r w:rsidR="001441F7" w:rsidRPr="00D07091">
        <w:rPr>
          <w:rFonts w:ascii="Arial" w:hAnsi="Arial" w:cs="Arial"/>
          <w:sz w:val="22"/>
          <w:szCs w:val="22"/>
        </w:rPr>
        <w:t xml:space="preserve">). </w:t>
      </w:r>
      <w:r w:rsidR="001441F7" w:rsidRPr="00D40283">
        <w:rPr>
          <w:rFonts w:ascii="Arial" w:hAnsi="Arial" w:cs="Arial"/>
          <w:sz w:val="22"/>
          <w:szCs w:val="22"/>
        </w:rPr>
        <w:t>Do-it-yourself</w:t>
      </w:r>
      <w:r w:rsidR="001441F7" w:rsidRPr="00D07091">
        <w:rPr>
          <w:rFonts w:ascii="Arial" w:hAnsi="Arial" w:cs="Arial"/>
          <w:b/>
          <w:sz w:val="22"/>
          <w:szCs w:val="22"/>
        </w:rPr>
        <w:t xml:space="preserve"> </w:t>
      </w:r>
      <w:r w:rsidR="001441F7" w:rsidRPr="00D07091">
        <w:rPr>
          <w:rFonts w:ascii="Arial" w:hAnsi="Arial" w:cs="Arial"/>
          <w:sz w:val="22"/>
          <w:szCs w:val="22"/>
        </w:rPr>
        <w:t>is apt for small-sized projects or low-budget projects where the current expertise is available, say, like community initiatives or minor renovation.</w:t>
      </w:r>
    </w:p>
    <w:p w14:paraId="5CB5CFEA" w14:textId="5420C200" w:rsidR="00694113" w:rsidRPr="00D07091" w:rsidRDefault="001441F7" w:rsidP="00D07091">
      <w:pPr>
        <w:spacing w:line="360" w:lineRule="auto"/>
        <w:jc w:val="both"/>
        <w:rPr>
          <w:rFonts w:ascii="Arial" w:hAnsi="Arial" w:cs="Arial"/>
          <w:sz w:val="22"/>
          <w:szCs w:val="22"/>
        </w:rPr>
      </w:pPr>
      <w:r w:rsidRPr="00D07091">
        <w:rPr>
          <w:rFonts w:ascii="Arial" w:hAnsi="Arial" w:cs="Arial"/>
          <w:sz w:val="22"/>
          <w:szCs w:val="22"/>
        </w:rPr>
        <w:t xml:space="preserve">Associated risks include resource strain and expertise gaps. According to </w:t>
      </w:r>
      <w:proofErr w:type="spellStart"/>
      <w:r w:rsidRPr="00D07091">
        <w:rPr>
          <w:rFonts w:ascii="Arial" w:hAnsi="Arial" w:cs="Arial"/>
          <w:sz w:val="22"/>
          <w:szCs w:val="22"/>
          <w:highlight w:val="white"/>
        </w:rPr>
        <w:t>Ao</w:t>
      </w:r>
      <w:proofErr w:type="spellEnd"/>
      <w:r w:rsidRPr="00D07091">
        <w:rPr>
          <w:rFonts w:ascii="Arial" w:hAnsi="Arial" w:cs="Arial"/>
          <w:sz w:val="22"/>
          <w:szCs w:val="22"/>
          <w:highlight w:val="white"/>
        </w:rPr>
        <w:t xml:space="preserve"> </w:t>
      </w:r>
      <w:r w:rsidRPr="00D07091">
        <w:rPr>
          <w:rFonts w:ascii="Arial" w:hAnsi="Arial" w:cs="Arial"/>
          <w:i/>
          <w:sz w:val="22"/>
          <w:szCs w:val="22"/>
          <w:highlight w:val="white"/>
        </w:rPr>
        <w:t>et al</w:t>
      </w:r>
      <w:r w:rsidRPr="00D07091">
        <w:rPr>
          <w:rFonts w:ascii="Arial" w:hAnsi="Arial" w:cs="Arial"/>
          <w:sz w:val="22"/>
          <w:szCs w:val="22"/>
          <w:highlight w:val="white"/>
        </w:rPr>
        <w:t xml:space="preserve">. (2023), </w:t>
      </w:r>
      <w:r w:rsidRPr="00D07091">
        <w:rPr>
          <w:rFonts w:ascii="Arial" w:hAnsi="Arial" w:cs="Arial"/>
          <w:sz w:val="22"/>
          <w:szCs w:val="22"/>
        </w:rPr>
        <w:t>organisational responses to such risk factors would encompass strategies of avoidance-re planning to avoid the challenge or acceptance where the organisation recognizes and</w:t>
      </w:r>
      <w:r w:rsidR="00694113" w:rsidRPr="00D07091">
        <w:rPr>
          <w:rFonts w:ascii="Arial" w:hAnsi="Arial" w:cs="Arial"/>
          <w:sz w:val="22"/>
          <w:szCs w:val="22"/>
        </w:rPr>
        <w:t xml:space="preserve"> prepares to deal with the risk.</w:t>
      </w:r>
    </w:p>
    <w:p w14:paraId="6E901BCE" w14:textId="77777777" w:rsidR="00D40283" w:rsidRDefault="001441F7" w:rsidP="00D07091">
      <w:pPr>
        <w:pStyle w:val="ListParagraph"/>
        <w:numPr>
          <w:ilvl w:val="0"/>
          <w:numId w:val="9"/>
        </w:numPr>
        <w:tabs>
          <w:tab w:val="left" w:pos="1418"/>
        </w:tabs>
        <w:spacing w:line="360" w:lineRule="auto"/>
        <w:jc w:val="both"/>
        <w:rPr>
          <w:rFonts w:ascii="Arial" w:hAnsi="Arial" w:cs="Arial"/>
          <w:b/>
          <w:sz w:val="24"/>
          <w:szCs w:val="24"/>
        </w:rPr>
      </w:pPr>
      <w:r w:rsidRPr="00D40283">
        <w:rPr>
          <w:rFonts w:ascii="Arial" w:hAnsi="Arial" w:cs="Arial"/>
          <w:b/>
          <w:sz w:val="24"/>
          <w:szCs w:val="24"/>
        </w:rPr>
        <w:t>Multi Contract + DIY</w:t>
      </w:r>
    </w:p>
    <w:p w14:paraId="6BB62AE2" w14:textId="7F0B3FB3" w:rsidR="00E364A8" w:rsidRPr="00B74B7F" w:rsidRDefault="001441F7" w:rsidP="00B74B7F">
      <w:pPr>
        <w:tabs>
          <w:tab w:val="left" w:pos="1418"/>
        </w:tabs>
        <w:spacing w:line="360" w:lineRule="auto"/>
        <w:jc w:val="both"/>
        <w:rPr>
          <w:rFonts w:ascii="Arial" w:hAnsi="Arial" w:cs="Arial"/>
          <w:b/>
          <w:sz w:val="24"/>
          <w:szCs w:val="24"/>
        </w:rPr>
      </w:pPr>
      <w:r w:rsidRPr="00D40283">
        <w:rPr>
          <w:rFonts w:ascii="Arial" w:hAnsi="Arial" w:cs="Arial"/>
          <w:sz w:val="22"/>
          <w:szCs w:val="22"/>
        </w:rPr>
        <w:t xml:space="preserve">Multi Contract + DIY is an integration of both multi contracting and the DIY approach, whereby part of the project components </w:t>
      </w:r>
      <w:r w:rsidR="00E364A8" w:rsidRPr="00D40283">
        <w:rPr>
          <w:rFonts w:ascii="Arial" w:hAnsi="Arial" w:cs="Arial"/>
          <w:sz w:val="22"/>
          <w:szCs w:val="22"/>
        </w:rPr>
        <w:t>is</w:t>
      </w:r>
      <w:r w:rsidRPr="00D40283">
        <w:rPr>
          <w:rFonts w:ascii="Arial" w:hAnsi="Arial" w:cs="Arial"/>
          <w:sz w:val="22"/>
          <w:szCs w:val="22"/>
        </w:rPr>
        <w:t xml:space="preserve"> contracted to outside specialised contractors, while other components are managed in-house by an organisation (</w:t>
      </w:r>
      <w:r w:rsidRPr="00D40283">
        <w:rPr>
          <w:rFonts w:ascii="Arial" w:hAnsi="Arial" w:cs="Arial"/>
          <w:sz w:val="22"/>
          <w:szCs w:val="22"/>
          <w:highlight w:val="white"/>
        </w:rPr>
        <w:t xml:space="preserve">Li and </w:t>
      </w:r>
      <w:proofErr w:type="spellStart"/>
      <w:r w:rsidRPr="00D40283">
        <w:rPr>
          <w:rFonts w:ascii="Arial" w:hAnsi="Arial" w:cs="Arial"/>
          <w:sz w:val="22"/>
          <w:szCs w:val="22"/>
          <w:highlight w:val="white"/>
        </w:rPr>
        <w:t>Kassem</w:t>
      </w:r>
      <w:proofErr w:type="spellEnd"/>
      <w:r w:rsidRPr="00D40283">
        <w:rPr>
          <w:rFonts w:ascii="Arial" w:hAnsi="Arial" w:cs="Arial"/>
          <w:sz w:val="22"/>
          <w:szCs w:val="22"/>
          <w:highlight w:val="white"/>
        </w:rPr>
        <w:t>, 2021</w:t>
      </w:r>
      <w:r w:rsidR="00585371">
        <w:rPr>
          <w:rFonts w:ascii="Arial" w:hAnsi="Arial" w:cs="Arial"/>
          <w:sz w:val="22"/>
          <w:szCs w:val="22"/>
        </w:rPr>
        <w:t xml:space="preserve">). </w:t>
      </w:r>
      <w:r w:rsidRPr="00D40283">
        <w:rPr>
          <w:rFonts w:ascii="Arial" w:hAnsi="Arial" w:cs="Arial"/>
          <w:sz w:val="22"/>
          <w:szCs w:val="22"/>
        </w:rPr>
        <w:t>The hybrid approach hence allows for a tailored resource allocation and flexibility in project management.</w:t>
      </w:r>
      <w:r w:rsidR="00D40283">
        <w:rPr>
          <w:rFonts w:ascii="Arial" w:hAnsi="Arial" w:cs="Arial"/>
          <w:b/>
          <w:sz w:val="24"/>
          <w:szCs w:val="24"/>
        </w:rPr>
        <w:t xml:space="preserve"> </w:t>
      </w:r>
      <w:r w:rsidRPr="00D07091">
        <w:rPr>
          <w:rFonts w:ascii="Arial" w:hAnsi="Arial" w:cs="Arial"/>
          <w:sz w:val="22"/>
          <w:szCs w:val="22"/>
        </w:rPr>
        <w:t>Some advantages are getting the availability of outside professionals for challenging work and yet maintaining control over the internal parts (</w:t>
      </w:r>
      <w:r w:rsidRPr="00D07091">
        <w:rPr>
          <w:rFonts w:ascii="Arial" w:hAnsi="Arial" w:cs="Arial"/>
          <w:sz w:val="22"/>
          <w:szCs w:val="22"/>
          <w:highlight w:val="white"/>
        </w:rPr>
        <w:t>Stiles, Golightly and Ryan, 2021</w:t>
      </w:r>
      <w:r w:rsidRPr="00D07091">
        <w:rPr>
          <w:rFonts w:ascii="Arial" w:hAnsi="Arial" w:cs="Arial"/>
          <w:sz w:val="22"/>
          <w:szCs w:val="22"/>
        </w:rPr>
        <w:t>).</w:t>
      </w:r>
      <w:r w:rsidR="00585371">
        <w:rPr>
          <w:rFonts w:ascii="Arial" w:hAnsi="Arial" w:cs="Arial"/>
          <w:sz w:val="22"/>
          <w:szCs w:val="22"/>
        </w:rPr>
        <w:t xml:space="preserve">                              </w:t>
      </w:r>
      <w:r w:rsidRPr="00D07091">
        <w:rPr>
          <w:rFonts w:ascii="Arial" w:hAnsi="Arial" w:cs="Arial"/>
          <w:sz w:val="22"/>
          <w:szCs w:val="22"/>
        </w:rPr>
        <w:t xml:space="preserve"> This could ultimately make the organisations best utilise resources in a very efficient manner. Disadvantages include administrative cost and often excessive cost overruns because different groups, that is, the internal team and the external contractors, have to </w:t>
      </w:r>
      <w:proofErr w:type="spellStart"/>
      <w:proofErr w:type="gramStart"/>
      <w:r w:rsidRPr="00D07091">
        <w:rPr>
          <w:rFonts w:ascii="Arial" w:hAnsi="Arial" w:cs="Arial"/>
          <w:sz w:val="22"/>
          <w:szCs w:val="22"/>
        </w:rPr>
        <w:t>collaborate.As</w:t>
      </w:r>
      <w:proofErr w:type="spellEnd"/>
      <w:proofErr w:type="gramEnd"/>
      <w:r w:rsidRPr="00D07091">
        <w:rPr>
          <w:rFonts w:ascii="Arial" w:hAnsi="Arial" w:cs="Arial"/>
          <w:sz w:val="22"/>
          <w:szCs w:val="22"/>
        </w:rPr>
        <w:t xml:space="preserve"> per </w:t>
      </w:r>
      <w:r w:rsidRPr="00D07091">
        <w:rPr>
          <w:rFonts w:ascii="Arial" w:hAnsi="Arial" w:cs="Arial"/>
          <w:sz w:val="22"/>
          <w:szCs w:val="22"/>
          <w:highlight w:val="white"/>
        </w:rPr>
        <w:t xml:space="preserve">Zhang </w:t>
      </w:r>
      <w:r w:rsidRPr="00D07091">
        <w:rPr>
          <w:rFonts w:ascii="Arial" w:hAnsi="Arial" w:cs="Arial"/>
          <w:i/>
          <w:sz w:val="22"/>
          <w:szCs w:val="22"/>
          <w:highlight w:val="white"/>
        </w:rPr>
        <w:t>et al</w:t>
      </w:r>
      <w:r w:rsidRPr="00D07091">
        <w:rPr>
          <w:rFonts w:ascii="Arial" w:hAnsi="Arial" w:cs="Arial"/>
          <w:sz w:val="22"/>
          <w:szCs w:val="22"/>
          <w:highlight w:val="white"/>
        </w:rPr>
        <w:t xml:space="preserve">. (2024), </w:t>
      </w:r>
      <w:r w:rsidRPr="00D07091">
        <w:rPr>
          <w:rFonts w:ascii="Arial" w:hAnsi="Arial" w:cs="Arial"/>
          <w:sz w:val="22"/>
          <w:szCs w:val="22"/>
        </w:rPr>
        <w:t>such an approach is especially well-suited for complex projects requiring a specific set of expertise but yet having some sections that could be perfectly handled inside, such as a very large construction or IT projects.</w:t>
      </w:r>
      <w:r w:rsidR="00D40283">
        <w:rPr>
          <w:rFonts w:ascii="Arial" w:hAnsi="Arial" w:cs="Arial"/>
          <w:b/>
          <w:sz w:val="24"/>
          <w:szCs w:val="24"/>
        </w:rPr>
        <w:t xml:space="preserve"> </w:t>
      </w:r>
      <w:r w:rsidRPr="00D07091">
        <w:rPr>
          <w:rFonts w:ascii="Arial" w:hAnsi="Arial" w:cs="Arial"/>
          <w:sz w:val="22"/>
          <w:szCs w:val="22"/>
        </w:rPr>
        <w:t xml:space="preserve">The need for using external contractors while the internal resources are also available at times leads to coordination problems. According to </w:t>
      </w:r>
      <w:proofErr w:type="spellStart"/>
      <w:r w:rsidRPr="00D07091">
        <w:rPr>
          <w:rFonts w:ascii="Arial" w:hAnsi="Arial" w:cs="Arial"/>
          <w:sz w:val="22"/>
          <w:szCs w:val="22"/>
          <w:highlight w:val="white"/>
        </w:rPr>
        <w:t>Mazher</w:t>
      </w:r>
      <w:proofErr w:type="spellEnd"/>
      <w:r w:rsidRPr="00D07091">
        <w:rPr>
          <w:rFonts w:ascii="Arial" w:hAnsi="Arial" w:cs="Arial"/>
          <w:sz w:val="22"/>
          <w:szCs w:val="22"/>
          <w:highlight w:val="white"/>
        </w:rPr>
        <w:t xml:space="preserve"> </w:t>
      </w:r>
      <w:r w:rsidRPr="00D07091">
        <w:rPr>
          <w:rFonts w:ascii="Arial" w:hAnsi="Arial" w:cs="Arial"/>
          <w:i/>
          <w:sz w:val="22"/>
          <w:szCs w:val="22"/>
          <w:highlight w:val="white"/>
        </w:rPr>
        <w:t xml:space="preserve">et al. </w:t>
      </w:r>
      <w:r w:rsidRPr="00D07091">
        <w:rPr>
          <w:rFonts w:ascii="Arial" w:hAnsi="Arial" w:cs="Arial"/>
          <w:sz w:val="22"/>
          <w:szCs w:val="22"/>
          <w:highlight w:val="white"/>
        </w:rPr>
        <w:t>(2022), s</w:t>
      </w:r>
      <w:r w:rsidRPr="00D07091">
        <w:rPr>
          <w:rFonts w:ascii="Arial" w:hAnsi="Arial" w:cs="Arial"/>
          <w:sz w:val="22"/>
          <w:szCs w:val="22"/>
        </w:rPr>
        <w:t>uccessful strategies of risk management are based on an effective balance between transferring risks to a contractor and accepting the internal resources, wherein efforts of internal and external resources should be jointly w</w:t>
      </w:r>
      <w:r w:rsidR="00694113" w:rsidRPr="00D07091">
        <w:rPr>
          <w:rFonts w:ascii="Arial" w:hAnsi="Arial" w:cs="Arial"/>
          <w:sz w:val="22"/>
          <w:szCs w:val="22"/>
        </w:rPr>
        <w:t>orking to achieve project goal.</w:t>
      </w:r>
    </w:p>
    <w:p w14:paraId="710D1219" w14:textId="6EECED60" w:rsidR="00694113" w:rsidRDefault="00E076F1" w:rsidP="00D33687">
      <w:pPr>
        <w:pStyle w:val="Heading2"/>
        <w:rPr>
          <w:b/>
        </w:rPr>
      </w:pPr>
      <w:bookmarkStart w:id="4" w:name="_Toc183689525"/>
      <w:r w:rsidRPr="00D33687">
        <w:rPr>
          <w:b/>
        </w:rPr>
        <w:t xml:space="preserve">2.3. </w:t>
      </w:r>
      <w:r w:rsidR="001441F7" w:rsidRPr="00D33687">
        <w:rPr>
          <w:b/>
        </w:rPr>
        <w:t>Financial Considerations for Contracting Methods</w:t>
      </w:r>
      <w:bookmarkEnd w:id="4"/>
    </w:p>
    <w:p w14:paraId="125B776F" w14:textId="77777777" w:rsidR="00D33687" w:rsidRPr="00D33687" w:rsidRDefault="00D33687" w:rsidP="00D33687"/>
    <w:p w14:paraId="3EEEA623" w14:textId="1A2A4F2F" w:rsidR="00694113" w:rsidRPr="00B74B7F" w:rsidRDefault="001441F7" w:rsidP="00B74B7F">
      <w:pPr>
        <w:pStyle w:val="ListParagraph"/>
        <w:numPr>
          <w:ilvl w:val="0"/>
          <w:numId w:val="9"/>
        </w:numPr>
        <w:spacing w:line="360" w:lineRule="auto"/>
        <w:jc w:val="both"/>
        <w:rPr>
          <w:rFonts w:ascii="Arial" w:hAnsi="Arial" w:cs="Arial"/>
          <w:b/>
          <w:sz w:val="24"/>
          <w:szCs w:val="24"/>
        </w:rPr>
      </w:pPr>
      <w:r w:rsidRPr="00B74B7F">
        <w:rPr>
          <w:rFonts w:ascii="Arial" w:hAnsi="Arial" w:cs="Arial"/>
          <w:b/>
          <w:sz w:val="24"/>
          <w:szCs w:val="24"/>
        </w:rPr>
        <w:t>Turnkey Contracts</w:t>
      </w:r>
    </w:p>
    <w:p w14:paraId="113829C1" w14:textId="77777777" w:rsidR="00585371" w:rsidRDefault="001441F7" w:rsidP="00B74B7F">
      <w:pPr>
        <w:tabs>
          <w:tab w:val="left" w:pos="1418"/>
        </w:tabs>
        <w:spacing w:line="360" w:lineRule="auto"/>
        <w:jc w:val="both"/>
        <w:rPr>
          <w:rFonts w:ascii="Arial" w:hAnsi="Arial" w:cs="Arial"/>
          <w:sz w:val="22"/>
          <w:szCs w:val="22"/>
        </w:rPr>
      </w:pPr>
      <w:r w:rsidRPr="00B74B7F">
        <w:rPr>
          <w:rFonts w:ascii="Arial" w:hAnsi="Arial" w:cs="Arial"/>
          <w:sz w:val="22"/>
          <w:szCs w:val="22"/>
        </w:rPr>
        <w:t>Turnkey Contracts</w:t>
      </w:r>
      <w:r w:rsidRPr="00D07091">
        <w:rPr>
          <w:rFonts w:ascii="Arial" w:hAnsi="Arial" w:cs="Arial"/>
          <w:sz w:val="22"/>
          <w:szCs w:val="22"/>
        </w:rPr>
        <w:t xml:space="preserve"> are </w:t>
      </w:r>
      <w:r w:rsidR="00E364A8" w:rsidRPr="00D07091">
        <w:rPr>
          <w:rFonts w:ascii="Arial" w:hAnsi="Arial" w:cs="Arial"/>
          <w:sz w:val="22"/>
          <w:szCs w:val="22"/>
        </w:rPr>
        <w:t>costlier</w:t>
      </w:r>
      <w:r w:rsidRPr="00D07091">
        <w:rPr>
          <w:rFonts w:ascii="Arial" w:hAnsi="Arial" w:cs="Arial"/>
          <w:sz w:val="22"/>
          <w:szCs w:val="22"/>
        </w:rPr>
        <w:t xml:space="preserve"> up front since the contractor delivers a totally completed project. This</w:t>
      </w:r>
      <w:r w:rsidR="00E364A8" w:rsidRPr="00D07091">
        <w:rPr>
          <w:rFonts w:ascii="Arial" w:hAnsi="Arial" w:cs="Arial"/>
          <w:sz w:val="22"/>
          <w:szCs w:val="22"/>
        </w:rPr>
        <w:t>,</w:t>
      </w:r>
      <w:r w:rsidRPr="00D07091">
        <w:rPr>
          <w:rFonts w:ascii="Arial" w:hAnsi="Arial" w:cs="Arial"/>
          <w:sz w:val="22"/>
          <w:szCs w:val="22"/>
        </w:rPr>
        <w:t xml:space="preserve"> then comes complete with all that is entailed in design and construction elements (</w:t>
      </w:r>
      <w:proofErr w:type="spellStart"/>
      <w:r w:rsidRPr="00D07091">
        <w:rPr>
          <w:rFonts w:ascii="Arial" w:hAnsi="Arial" w:cs="Arial"/>
          <w:sz w:val="22"/>
          <w:szCs w:val="22"/>
          <w:highlight w:val="white"/>
        </w:rPr>
        <w:t>Álvarez-Pozo</w:t>
      </w:r>
      <w:proofErr w:type="spellEnd"/>
      <w:r w:rsidRPr="00D07091">
        <w:rPr>
          <w:rFonts w:ascii="Arial" w:hAnsi="Arial" w:cs="Arial"/>
          <w:sz w:val="22"/>
          <w:szCs w:val="22"/>
          <w:highlight w:val="white"/>
        </w:rPr>
        <w:t xml:space="preserve"> </w:t>
      </w:r>
      <w:r w:rsidRPr="00D07091">
        <w:rPr>
          <w:rFonts w:ascii="Arial" w:hAnsi="Arial" w:cs="Arial"/>
          <w:i/>
          <w:sz w:val="22"/>
          <w:szCs w:val="22"/>
          <w:highlight w:val="white"/>
        </w:rPr>
        <w:t>et al</w:t>
      </w:r>
      <w:r w:rsidRPr="00D07091">
        <w:rPr>
          <w:rFonts w:ascii="Arial" w:hAnsi="Arial" w:cs="Arial"/>
          <w:sz w:val="22"/>
          <w:szCs w:val="22"/>
          <w:highlight w:val="white"/>
        </w:rPr>
        <w:t>., 2024</w:t>
      </w:r>
      <w:r w:rsidRPr="00D07091">
        <w:rPr>
          <w:rFonts w:ascii="Arial" w:hAnsi="Arial" w:cs="Arial"/>
          <w:sz w:val="22"/>
          <w:szCs w:val="22"/>
        </w:rPr>
        <w:t>). Furthermore, this significant upfront investment is blatantly offset by long-term financial implications, such as return on investment (ROI) and NPV.</w:t>
      </w:r>
      <w:r w:rsidR="00B74B7F">
        <w:rPr>
          <w:rFonts w:ascii="Arial" w:hAnsi="Arial" w:cs="Arial"/>
          <w:sz w:val="22"/>
          <w:szCs w:val="22"/>
        </w:rPr>
        <w:t xml:space="preserve"> </w:t>
      </w:r>
      <w:r w:rsidRPr="00D07091">
        <w:rPr>
          <w:rFonts w:ascii="Arial" w:hAnsi="Arial" w:cs="Arial"/>
          <w:sz w:val="22"/>
          <w:szCs w:val="22"/>
        </w:rPr>
        <w:t xml:space="preserve">The overall primary financial advantages of </w:t>
      </w:r>
      <w:r w:rsidRPr="00B74B7F">
        <w:rPr>
          <w:rFonts w:ascii="Arial" w:hAnsi="Arial" w:cs="Arial"/>
          <w:sz w:val="22"/>
          <w:szCs w:val="22"/>
        </w:rPr>
        <w:t>turnkey contracts</w:t>
      </w:r>
      <w:r w:rsidRPr="00D07091">
        <w:rPr>
          <w:rFonts w:ascii="Arial" w:hAnsi="Arial" w:cs="Arial"/>
          <w:sz w:val="22"/>
          <w:szCs w:val="22"/>
        </w:rPr>
        <w:t xml:space="preserve"> are that they will reduce the input and managing costs in terms of current finances. </w:t>
      </w:r>
      <w:r w:rsidR="00E364A8" w:rsidRPr="00D07091">
        <w:rPr>
          <w:rFonts w:ascii="Arial" w:hAnsi="Arial" w:cs="Arial"/>
          <w:sz w:val="22"/>
          <w:szCs w:val="22"/>
        </w:rPr>
        <w:t>Moreover,</w:t>
      </w:r>
      <w:r w:rsidRPr="00D07091">
        <w:rPr>
          <w:rFonts w:ascii="Arial" w:hAnsi="Arial" w:cs="Arial"/>
          <w:sz w:val="22"/>
          <w:szCs w:val="22"/>
        </w:rPr>
        <w:t xml:space="preserve"> this can outsource the entire project to one contractor who reduces the high necessity of large in-house resources and oversight (</w:t>
      </w:r>
      <w:proofErr w:type="spellStart"/>
      <w:r w:rsidRPr="00D07091">
        <w:rPr>
          <w:rFonts w:ascii="Arial" w:hAnsi="Arial" w:cs="Arial"/>
          <w:sz w:val="22"/>
          <w:szCs w:val="22"/>
          <w:highlight w:val="white"/>
        </w:rPr>
        <w:t>Fröst</w:t>
      </w:r>
      <w:proofErr w:type="spellEnd"/>
      <w:r w:rsidRPr="00D07091">
        <w:rPr>
          <w:rFonts w:ascii="Arial" w:hAnsi="Arial" w:cs="Arial"/>
          <w:sz w:val="22"/>
          <w:szCs w:val="22"/>
          <w:highlight w:val="white"/>
        </w:rPr>
        <w:t xml:space="preserve"> and </w:t>
      </w:r>
      <w:proofErr w:type="spellStart"/>
      <w:r w:rsidRPr="00D07091">
        <w:rPr>
          <w:rFonts w:ascii="Arial" w:hAnsi="Arial" w:cs="Arial"/>
          <w:sz w:val="22"/>
          <w:szCs w:val="22"/>
          <w:highlight w:val="white"/>
        </w:rPr>
        <w:t>Hellgren</w:t>
      </w:r>
      <w:proofErr w:type="spellEnd"/>
      <w:r w:rsidRPr="00D07091">
        <w:rPr>
          <w:rFonts w:ascii="Arial" w:hAnsi="Arial" w:cs="Arial"/>
          <w:sz w:val="22"/>
          <w:szCs w:val="22"/>
          <w:highlight w:val="white"/>
        </w:rPr>
        <w:t>, 2023</w:t>
      </w:r>
      <w:r w:rsidRPr="00D07091">
        <w:rPr>
          <w:rFonts w:ascii="Arial" w:hAnsi="Arial" w:cs="Arial"/>
          <w:sz w:val="22"/>
          <w:szCs w:val="22"/>
        </w:rPr>
        <w:t>).</w:t>
      </w:r>
    </w:p>
    <w:p w14:paraId="57D1A7ED" w14:textId="45AA81B8" w:rsidR="00694113" w:rsidRPr="00D07091" w:rsidRDefault="001441F7" w:rsidP="00B74B7F">
      <w:pPr>
        <w:tabs>
          <w:tab w:val="left" w:pos="1418"/>
        </w:tabs>
        <w:spacing w:line="360" w:lineRule="auto"/>
        <w:jc w:val="both"/>
        <w:rPr>
          <w:rFonts w:ascii="Arial" w:hAnsi="Arial" w:cs="Arial"/>
          <w:sz w:val="22"/>
          <w:szCs w:val="22"/>
        </w:rPr>
      </w:pPr>
      <w:r w:rsidRPr="00D07091">
        <w:rPr>
          <w:rFonts w:ascii="Arial" w:hAnsi="Arial" w:cs="Arial"/>
          <w:sz w:val="22"/>
          <w:szCs w:val="22"/>
        </w:rPr>
        <w:t xml:space="preserve"> </w:t>
      </w:r>
      <w:r w:rsidR="0036055C" w:rsidRPr="0036055C">
        <w:rPr>
          <w:rFonts w:ascii="Arial" w:hAnsi="Arial" w:cs="Arial"/>
          <w:sz w:val="22"/>
          <w:szCs w:val="22"/>
        </w:rPr>
        <w:t>Over time, the organisational costs of operations will be less expensive.</w:t>
      </w:r>
      <w:r w:rsidR="0036055C">
        <w:rPr>
          <w:rFonts w:ascii="Arial" w:hAnsi="Arial" w:cs="Arial"/>
          <w:sz w:val="22"/>
          <w:szCs w:val="22"/>
        </w:rPr>
        <w:t xml:space="preserve"> </w:t>
      </w:r>
      <w:r w:rsidR="0036055C" w:rsidRPr="0036055C">
        <w:rPr>
          <w:rFonts w:ascii="Arial" w:hAnsi="Arial" w:cs="Arial"/>
          <w:sz w:val="22"/>
          <w:szCs w:val="22"/>
        </w:rPr>
        <w:t>In fact, this method frees project managers from managing project work on a daily basis so they may concent</w:t>
      </w:r>
      <w:r w:rsidR="0036055C">
        <w:rPr>
          <w:rFonts w:ascii="Arial" w:hAnsi="Arial" w:cs="Arial"/>
          <w:sz w:val="22"/>
          <w:szCs w:val="22"/>
        </w:rPr>
        <w:t>rate on core company operations</w:t>
      </w:r>
      <w:r w:rsidRPr="00D07091">
        <w:rPr>
          <w:rFonts w:ascii="Arial" w:hAnsi="Arial" w:cs="Arial"/>
          <w:sz w:val="22"/>
          <w:szCs w:val="22"/>
        </w:rPr>
        <w:t>.</w:t>
      </w:r>
      <w:r w:rsidR="00B74B7F">
        <w:rPr>
          <w:rFonts w:ascii="Arial" w:hAnsi="Arial" w:cs="Arial"/>
          <w:sz w:val="22"/>
          <w:szCs w:val="22"/>
        </w:rPr>
        <w:t xml:space="preserve"> </w:t>
      </w:r>
      <w:r w:rsidRPr="00D07091">
        <w:rPr>
          <w:rFonts w:ascii="Arial" w:hAnsi="Arial" w:cs="Arial"/>
          <w:sz w:val="22"/>
          <w:szCs w:val="22"/>
        </w:rPr>
        <w:t>From the point of view of ROI, though the front-end cost might be high, there would certainly be faster realisation of benefits and less managerial complexity that may directly cause quicker projects with higher benefits realisation (</w:t>
      </w:r>
      <w:proofErr w:type="spellStart"/>
      <w:r w:rsidRPr="00D07091">
        <w:rPr>
          <w:rFonts w:ascii="Arial" w:hAnsi="Arial" w:cs="Arial"/>
          <w:sz w:val="22"/>
          <w:szCs w:val="22"/>
          <w:highlight w:val="white"/>
        </w:rPr>
        <w:t>Zerjav</w:t>
      </w:r>
      <w:proofErr w:type="spellEnd"/>
      <w:r w:rsidRPr="00D07091">
        <w:rPr>
          <w:rFonts w:ascii="Arial" w:hAnsi="Arial" w:cs="Arial"/>
          <w:sz w:val="22"/>
          <w:szCs w:val="22"/>
          <w:highlight w:val="white"/>
        </w:rPr>
        <w:t xml:space="preserve">, McArthur and </w:t>
      </w:r>
      <w:proofErr w:type="spellStart"/>
      <w:r w:rsidRPr="00D07091">
        <w:rPr>
          <w:rFonts w:ascii="Arial" w:hAnsi="Arial" w:cs="Arial"/>
          <w:sz w:val="22"/>
          <w:szCs w:val="22"/>
          <w:highlight w:val="white"/>
        </w:rPr>
        <w:t>Edkins</w:t>
      </w:r>
      <w:proofErr w:type="spellEnd"/>
      <w:r w:rsidRPr="00D07091">
        <w:rPr>
          <w:rFonts w:ascii="Arial" w:hAnsi="Arial" w:cs="Arial"/>
          <w:sz w:val="22"/>
          <w:szCs w:val="22"/>
          <w:highlight w:val="white"/>
        </w:rPr>
        <w:t>, 2021</w:t>
      </w:r>
      <w:r w:rsidRPr="00D07091">
        <w:rPr>
          <w:rFonts w:ascii="Arial" w:hAnsi="Arial" w:cs="Arial"/>
          <w:sz w:val="22"/>
          <w:szCs w:val="22"/>
        </w:rPr>
        <w:t>). Moreover, a positive NPV could be achieved if cash flows came over the costs of the project after some time due to its integration into the organisation having a greater profitability wherein the time-to-market becomes crucial.</w:t>
      </w:r>
    </w:p>
    <w:p w14:paraId="604D1B1E" w14:textId="2F9A91A1" w:rsidR="00694113" w:rsidRPr="00A963EB" w:rsidRDefault="00694113" w:rsidP="00A963EB">
      <w:pPr>
        <w:pStyle w:val="ListParagraph"/>
        <w:numPr>
          <w:ilvl w:val="0"/>
          <w:numId w:val="9"/>
        </w:numPr>
        <w:spacing w:line="360" w:lineRule="auto"/>
        <w:jc w:val="both"/>
        <w:rPr>
          <w:rFonts w:ascii="Arial" w:hAnsi="Arial" w:cs="Arial"/>
          <w:sz w:val="24"/>
          <w:szCs w:val="24"/>
        </w:rPr>
      </w:pPr>
      <w:r w:rsidRPr="00A963EB">
        <w:rPr>
          <w:rFonts w:ascii="Arial" w:hAnsi="Arial" w:cs="Arial"/>
          <w:b/>
          <w:sz w:val="24"/>
          <w:szCs w:val="24"/>
        </w:rPr>
        <w:t>Multi Contracts</w:t>
      </w:r>
    </w:p>
    <w:p w14:paraId="464EEDDB" w14:textId="7760FB04" w:rsidR="00E364A8" w:rsidRPr="00A963EB" w:rsidRDefault="001441F7" w:rsidP="00D07091">
      <w:pPr>
        <w:spacing w:line="360" w:lineRule="auto"/>
        <w:jc w:val="both"/>
        <w:rPr>
          <w:rFonts w:ascii="Arial" w:hAnsi="Arial" w:cs="Arial"/>
          <w:b/>
          <w:sz w:val="22"/>
          <w:szCs w:val="22"/>
        </w:rPr>
      </w:pPr>
      <w:r w:rsidRPr="00D07091">
        <w:rPr>
          <w:rFonts w:ascii="Arial" w:hAnsi="Arial" w:cs="Arial"/>
          <w:sz w:val="22"/>
          <w:szCs w:val="22"/>
        </w:rPr>
        <w:t xml:space="preserve">Financial consideration is an important aspect of decision-making when </w:t>
      </w:r>
      <w:r w:rsidRPr="00A963EB">
        <w:rPr>
          <w:rFonts w:ascii="Arial" w:hAnsi="Arial" w:cs="Arial"/>
          <w:sz w:val="22"/>
          <w:szCs w:val="22"/>
        </w:rPr>
        <w:t>using Multi Contracts</w:t>
      </w:r>
      <w:r w:rsidRPr="00D07091">
        <w:rPr>
          <w:rFonts w:ascii="Arial" w:hAnsi="Arial" w:cs="Arial"/>
          <w:sz w:val="22"/>
          <w:szCs w:val="22"/>
        </w:rPr>
        <w:t xml:space="preserve">. </w:t>
      </w:r>
      <w:r w:rsidR="00A963EB">
        <w:rPr>
          <w:rFonts w:ascii="Arial" w:hAnsi="Arial" w:cs="Arial"/>
          <w:sz w:val="22"/>
          <w:szCs w:val="22"/>
        </w:rPr>
        <w:t xml:space="preserve">    </w:t>
      </w:r>
      <w:r w:rsidRPr="00D07091">
        <w:rPr>
          <w:rFonts w:ascii="Arial" w:hAnsi="Arial" w:cs="Arial"/>
          <w:sz w:val="22"/>
          <w:szCs w:val="22"/>
        </w:rPr>
        <w:t xml:space="preserve">In the project management domain, the consideration of </w:t>
      </w:r>
      <w:r w:rsidRPr="00A963EB">
        <w:rPr>
          <w:rFonts w:ascii="Arial" w:hAnsi="Arial" w:cs="Arial"/>
          <w:sz w:val="22"/>
          <w:szCs w:val="22"/>
        </w:rPr>
        <w:t>Multi Contracts</w:t>
      </w:r>
      <w:r w:rsidRPr="00D07091">
        <w:rPr>
          <w:rFonts w:ascii="Arial" w:hAnsi="Arial" w:cs="Arial"/>
          <w:sz w:val="22"/>
          <w:szCs w:val="22"/>
        </w:rPr>
        <w:t xml:space="preserve"> will enable an organisation to hire a couple of specific vendors for the kind of services required for the different stages or parts of the project (</w:t>
      </w:r>
      <w:proofErr w:type="spellStart"/>
      <w:r w:rsidRPr="00D07091">
        <w:rPr>
          <w:rFonts w:ascii="Arial" w:hAnsi="Arial" w:cs="Arial"/>
          <w:sz w:val="22"/>
          <w:szCs w:val="22"/>
          <w:highlight w:val="white"/>
        </w:rPr>
        <w:t>Rostamzadeh</w:t>
      </w:r>
      <w:proofErr w:type="spellEnd"/>
      <w:r w:rsidRPr="00D07091">
        <w:rPr>
          <w:rFonts w:ascii="Arial" w:hAnsi="Arial" w:cs="Arial"/>
          <w:sz w:val="22"/>
          <w:szCs w:val="22"/>
          <w:highlight w:val="white"/>
        </w:rPr>
        <w:t xml:space="preserve"> </w:t>
      </w:r>
      <w:r w:rsidRPr="00D07091">
        <w:rPr>
          <w:rFonts w:ascii="Arial" w:hAnsi="Arial" w:cs="Arial"/>
          <w:i/>
          <w:sz w:val="22"/>
          <w:szCs w:val="22"/>
          <w:highlight w:val="white"/>
        </w:rPr>
        <w:t>et al</w:t>
      </w:r>
      <w:r w:rsidRPr="00D07091">
        <w:rPr>
          <w:rFonts w:ascii="Arial" w:hAnsi="Arial" w:cs="Arial"/>
          <w:sz w:val="22"/>
          <w:szCs w:val="22"/>
          <w:highlight w:val="white"/>
        </w:rPr>
        <w:t xml:space="preserve">., 2020; </w:t>
      </w:r>
      <w:proofErr w:type="spellStart"/>
      <w:r w:rsidRPr="00D07091">
        <w:rPr>
          <w:rFonts w:ascii="Arial" w:hAnsi="Arial" w:cs="Arial"/>
          <w:sz w:val="22"/>
          <w:szCs w:val="22"/>
          <w:highlight w:val="white"/>
        </w:rPr>
        <w:t>Denicol</w:t>
      </w:r>
      <w:proofErr w:type="spellEnd"/>
      <w:r w:rsidRPr="00D07091">
        <w:rPr>
          <w:rFonts w:ascii="Arial" w:hAnsi="Arial" w:cs="Arial"/>
          <w:sz w:val="22"/>
          <w:szCs w:val="22"/>
          <w:highlight w:val="white"/>
        </w:rPr>
        <w:t xml:space="preserve">, Davies and </w:t>
      </w:r>
      <w:proofErr w:type="spellStart"/>
      <w:r w:rsidRPr="00D07091">
        <w:rPr>
          <w:rFonts w:ascii="Arial" w:hAnsi="Arial" w:cs="Arial"/>
          <w:sz w:val="22"/>
          <w:szCs w:val="22"/>
          <w:highlight w:val="white"/>
        </w:rPr>
        <w:t>Pryke</w:t>
      </w:r>
      <w:proofErr w:type="spellEnd"/>
      <w:r w:rsidRPr="00D07091">
        <w:rPr>
          <w:rFonts w:ascii="Arial" w:hAnsi="Arial" w:cs="Arial"/>
          <w:sz w:val="22"/>
          <w:szCs w:val="22"/>
          <w:highlight w:val="white"/>
        </w:rPr>
        <w:t>, 2021</w:t>
      </w:r>
      <w:r w:rsidRPr="00D07091">
        <w:rPr>
          <w:rFonts w:ascii="Arial" w:hAnsi="Arial" w:cs="Arial"/>
          <w:sz w:val="22"/>
          <w:szCs w:val="22"/>
        </w:rPr>
        <w:t xml:space="preserve">). </w:t>
      </w:r>
      <w:r w:rsidR="00A963EB">
        <w:rPr>
          <w:rFonts w:ascii="Arial" w:hAnsi="Arial" w:cs="Arial"/>
          <w:sz w:val="22"/>
          <w:szCs w:val="22"/>
        </w:rPr>
        <w:t xml:space="preserve">            </w:t>
      </w:r>
      <w:r w:rsidRPr="00D07091">
        <w:rPr>
          <w:rFonts w:ascii="Arial" w:hAnsi="Arial" w:cs="Arial"/>
          <w:sz w:val="22"/>
          <w:szCs w:val="22"/>
        </w:rPr>
        <w:t xml:space="preserve">It will be a form of incremental cost and may be affordable rather than managing one large </w:t>
      </w:r>
      <w:proofErr w:type="spellStart"/>
      <w:proofErr w:type="gramStart"/>
      <w:r w:rsidRPr="00D07091">
        <w:rPr>
          <w:rFonts w:ascii="Arial" w:hAnsi="Arial" w:cs="Arial"/>
          <w:sz w:val="22"/>
          <w:szCs w:val="22"/>
        </w:rPr>
        <w:t>contract.Among</w:t>
      </w:r>
      <w:proofErr w:type="spellEnd"/>
      <w:proofErr w:type="gramEnd"/>
      <w:r w:rsidRPr="00D07091">
        <w:rPr>
          <w:rFonts w:ascii="Arial" w:hAnsi="Arial" w:cs="Arial"/>
          <w:sz w:val="22"/>
          <w:szCs w:val="22"/>
        </w:rPr>
        <w:t xml:space="preserve"> the most important financial benefits of </w:t>
      </w:r>
      <w:r w:rsidRPr="00A963EB">
        <w:rPr>
          <w:rFonts w:ascii="Arial" w:hAnsi="Arial" w:cs="Arial"/>
          <w:sz w:val="22"/>
          <w:szCs w:val="22"/>
        </w:rPr>
        <w:t>multi-contracting</w:t>
      </w:r>
      <w:r w:rsidRPr="00D07091">
        <w:rPr>
          <w:rFonts w:ascii="Arial" w:hAnsi="Arial" w:cs="Arial"/>
          <w:sz w:val="22"/>
          <w:szCs w:val="22"/>
        </w:rPr>
        <w:t xml:space="preserve"> is the enhanced opportunity for better cost control. Since most projects are split into phases as it is easier for organisations to keep track of the costs and make amendments in time, given this phased nature of the project allows greater flexibility with finances and consequently lets project managers "withdraw" funds according to their "performance and progress" with a particular contractor (</w:t>
      </w:r>
      <w:proofErr w:type="spellStart"/>
      <w:r w:rsidRPr="00D07091">
        <w:rPr>
          <w:rFonts w:ascii="Arial" w:hAnsi="Arial" w:cs="Arial"/>
          <w:sz w:val="22"/>
          <w:szCs w:val="22"/>
          <w:highlight w:val="white"/>
        </w:rPr>
        <w:t>Afewerki</w:t>
      </w:r>
      <w:proofErr w:type="spellEnd"/>
      <w:r w:rsidRPr="00D07091">
        <w:rPr>
          <w:rFonts w:ascii="Arial" w:hAnsi="Arial" w:cs="Arial"/>
          <w:sz w:val="22"/>
          <w:szCs w:val="22"/>
          <w:highlight w:val="white"/>
        </w:rPr>
        <w:t xml:space="preserve"> and Steen, 2023</w:t>
      </w:r>
      <w:r w:rsidRPr="00D07091">
        <w:rPr>
          <w:rFonts w:ascii="Arial" w:hAnsi="Arial" w:cs="Arial"/>
          <w:sz w:val="22"/>
          <w:szCs w:val="22"/>
        </w:rPr>
        <w:t xml:space="preserve">). Moreover, if one phase of the project experiences some problems or proves to be more expensive than anticipated, then adjustments can always be made in the subsequent phases without jeopardising the overall venture. Moreover, according to </w:t>
      </w:r>
      <w:proofErr w:type="spellStart"/>
      <w:r w:rsidRPr="00D07091">
        <w:rPr>
          <w:rFonts w:ascii="Arial" w:hAnsi="Arial" w:cs="Arial"/>
          <w:sz w:val="22"/>
          <w:szCs w:val="22"/>
          <w:highlight w:val="white"/>
        </w:rPr>
        <w:t>Wahidi</w:t>
      </w:r>
      <w:proofErr w:type="spellEnd"/>
      <w:r w:rsidRPr="00D07091">
        <w:rPr>
          <w:rFonts w:ascii="Arial" w:hAnsi="Arial" w:cs="Arial"/>
          <w:sz w:val="22"/>
          <w:szCs w:val="22"/>
          <w:highlight w:val="white"/>
        </w:rPr>
        <w:t xml:space="preserve"> </w:t>
      </w:r>
      <w:r w:rsidRPr="00D07091">
        <w:rPr>
          <w:rFonts w:ascii="Arial" w:hAnsi="Arial" w:cs="Arial"/>
          <w:i/>
          <w:sz w:val="22"/>
          <w:szCs w:val="22"/>
          <w:highlight w:val="white"/>
        </w:rPr>
        <w:t>et al</w:t>
      </w:r>
      <w:r w:rsidRPr="00D07091">
        <w:rPr>
          <w:rFonts w:ascii="Arial" w:hAnsi="Arial" w:cs="Arial"/>
          <w:sz w:val="22"/>
          <w:szCs w:val="22"/>
          <w:highlight w:val="white"/>
        </w:rPr>
        <w:t xml:space="preserve">. (2021), </w:t>
      </w:r>
      <w:r w:rsidRPr="00D07091">
        <w:rPr>
          <w:rFonts w:ascii="Arial" w:hAnsi="Arial" w:cs="Arial"/>
          <w:sz w:val="22"/>
          <w:szCs w:val="22"/>
        </w:rPr>
        <w:t>managing many contracts incurs indirect costs. Indirect costs plus time delay may be enhanced by mismanagement of coordination if one is tasked with overseeing numerous different contractors.</w:t>
      </w:r>
    </w:p>
    <w:p w14:paraId="1A9200CB" w14:textId="2733BC22" w:rsidR="00EA23AF" w:rsidRPr="00A963EB" w:rsidRDefault="001441F7" w:rsidP="00A963EB">
      <w:pPr>
        <w:pStyle w:val="ListParagraph"/>
        <w:numPr>
          <w:ilvl w:val="0"/>
          <w:numId w:val="9"/>
        </w:numPr>
        <w:spacing w:line="360" w:lineRule="auto"/>
        <w:jc w:val="both"/>
        <w:rPr>
          <w:rFonts w:ascii="Arial" w:hAnsi="Arial" w:cs="Arial"/>
          <w:b/>
          <w:sz w:val="24"/>
          <w:szCs w:val="24"/>
        </w:rPr>
      </w:pPr>
      <w:r w:rsidRPr="00A963EB">
        <w:rPr>
          <w:rFonts w:ascii="Arial" w:hAnsi="Arial" w:cs="Arial"/>
          <w:b/>
          <w:sz w:val="24"/>
          <w:szCs w:val="24"/>
        </w:rPr>
        <w:t>DIY and Multi Contract + DIY</w:t>
      </w:r>
    </w:p>
    <w:p w14:paraId="4D649D9B" w14:textId="477FE038" w:rsidR="00281926" w:rsidRPr="00D07091" w:rsidRDefault="0036055C" w:rsidP="00A963EB">
      <w:pPr>
        <w:tabs>
          <w:tab w:val="left" w:pos="1418"/>
        </w:tabs>
        <w:spacing w:line="360" w:lineRule="auto"/>
        <w:jc w:val="both"/>
        <w:rPr>
          <w:rFonts w:ascii="Arial" w:hAnsi="Arial" w:cs="Arial"/>
          <w:sz w:val="22"/>
          <w:szCs w:val="22"/>
        </w:rPr>
      </w:pPr>
      <w:r w:rsidRPr="0036055C">
        <w:rPr>
          <w:rFonts w:ascii="Arial" w:hAnsi="Arial" w:cs="Arial"/>
          <w:sz w:val="22"/>
          <w:szCs w:val="22"/>
        </w:rPr>
        <w:t xml:space="preserve">Since the company uses its own resources and expertise instead of hiring outside contractors, the DIY method's initial expenditures in project management are clearly the lowest. </w:t>
      </w:r>
      <w:r w:rsidR="001441F7" w:rsidRPr="00D07091">
        <w:rPr>
          <w:rFonts w:ascii="Arial" w:hAnsi="Arial" w:cs="Arial"/>
          <w:sz w:val="22"/>
          <w:szCs w:val="22"/>
        </w:rPr>
        <w:t>Moreover, this can be very useful for small-scale and low-budget projects in which avoiding the fees of contractors may make the difference in budget (</w:t>
      </w:r>
      <w:r w:rsidR="001441F7" w:rsidRPr="00D07091">
        <w:rPr>
          <w:rFonts w:ascii="Arial" w:hAnsi="Arial" w:cs="Arial"/>
          <w:sz w:val="22"/>
          <w:szCs w:val="22"/>
          <w:highlight w:val="white"/>
        </w:rPr>
        <w:t xml:space="preserve">Yap and </w:t>
      </w:r>
      <w:proofErr w:type="spellStart"/>
      <w:r w:rsidR="001441F7" w:rsidRPr="00D07091">
        <w:rPr>
          <w:rFonts w:ascii="Arial" w:hAnsi="Arial" w:cs="Arial"/>
          <w:sz w:val="22"/>
          <w:szCs w:val="22"/>
          <w:highlight w:val="white"/>
        </w:rPr>
        <w:t>Skitmore</w:t>
      </w:r>
      <w:proofErr w:type="spellEnd"/>
      <w:r w:rsidR="001441F7" w:rsidRPr="00D07091">
        <w:rPr>
          <w:rFonts w:ascii="Arial" w:hAnsi="Arial" w:cs="Arial"/>
          <w:sz w:val="22"/>
          <w:szCs w:val="22"/>
          <w:highlight w:val="white"/>
        </w:rPr>
        <w:t>, 2020</w:t>
      </w:r>
      <w:r w:rsidR="001441F7" w:rsidRPr="00D07091">
        <w:rPr>
          <w:rFonts w:ascii="Arial" w:hAnsi="Arial" w:cs="Arial"/>
          <w:sz w:val="22"/>
          <w:szCs w:val="22"/>
        </w:rPr>
        <w:t xml:space="preserve">). Moreover, the costs to start off are lower, but the problem with </w:t>
      </w:r>
      <w:r w:rsidR="001441F7" w:rsidRPr="00A963EB">
        <w:rPr>
          <w:rFonts w:ascii="Arial" w:hAnsi="Arial" w:cs="Arial"/>
          <w:sz w:val="22"/>
          <w:szCs w:val="22"/>
        </w:rPr>
        <w:t>DIY</w:t>
      </w:r>
      <w:r w:rsidR="001441F7" w:rsidRPr="00D07091">
        <w:rPr>
          <w:rFonts w:ascii="Arial" w:hAnsi="Arial" w:cs="Arial"/>
          <w:sz w:val="22"/>
          <w:szCs w:val="22"/>
        </w:rPr>
        <w:t xml:space="preserve"> projects is inefficiency if the internal teams are not professional enough or lack experience, which consequently may end in more costing because of delays or rework.</w:t>
      </w:r>
      <w:r>
        <w:rPr>
          <w:rFonts w:ascii="Arial" w:hAnsi="Arial" w:cs="Arial"/>
          <w:sz w:val="22"/>
          <w:szCs w:val="22"/>
        </w:rPr>
        <w:t xml:space="preserve"> </w:t>
      </w:r>
      <w:r w:rsidR="001441F7" w:rsidRPr="00D07091">
        <w:rPr>
          <w:rFonts w:ascii="Arial" w:hAnsi="Arial" w:cs="Arial"/>
          <w:sz w:val="22"/>
          <w:szCs w:val="22"/>
        </w:rPr>
        <w:t>The Multi Contract + DIY combines internal management with outside experts and provides financial flexibility. Organisations can manage their resources better by contracting a few specialised tasks while continuing to maintain control over certain aspects (</w:t>
      </w:r>
      <w:proofErr w:type="spellStart"/>
      <w:r w:rsidR="001441F7" w:rsidRPr="00D07091">
        <w:rPr>
          <w:rFonts w:ascii="Arial" w:hAnsi="Arial" w:cs="Arial"/>
          <w:sz w:val="22"/>
          <w:szCs w:val="22"/>
          <w:highlight w:val="white"/>
        </w:rPr>
        <w:t>Martínez</w:t>
      </w:r>
      <w:proofErr w:type="spellEnd"/>
      <w:r w:rsidR="001441F7" w:rsidRPr="00D07091">
        <w:rPr>
          <w:rFonts w:ascii="Arial" w:hAnsi="Arial" w:cs="Arial"/>
          <w:sz w:val="22"/>
          <w:szCs w:val="22"/>
          <w:highlight w:val="white"/>
        </w:rPr>
        <w:t>-Sánchez, Vicente-Oliva and Pérez-Pérez, 2020</w:t>
      </w:r>
      <w:r w:rsidR="001441F7" w:rsidRPr="00D07091">
        <w:rPr>
          <w:rFonts w:ascii="Arial" w:hAnsi="Arial" w:cs="Arial"/>
          <w:sz w:val="22"/>
          <w:szCs w:val="22"/>
        </w:rPr>
        <w:t>). This method will allow proper budget management along every step of a project because the cost for every contractor is tracked.</w:t>
      </w:r>
      <w:r w:rsidR="00A963EB">
        <w:rPr>
          <w:rFonts w:ascii="Arial" w:hAnsi="Arial" w:cs="Arial"/>
          <w:sz w:val="22"/>
          <w:szCs w:val="22"/>
        </w:rPr>
        <w:t xml:space="preserve"> </w:t>
      </w:r>
      <w:r w:rsidR="001441F7" w:rsidRPr="00D07091">
        <w:rPr>
          <w:rFonts w:ascii="Arial" w:hAnsi="Arial" w:cs="Arial"/>
          <w:sz w:val="22"/>
          <w:szCs w:val="22"/>
        </w:rPr>
        <w:t>Additionally, with all this flexibility comes more complex budget tracking. One must assure tight oversight over the expenditures made to ensure that they are within the project's budget when handling various contracts together with internal efforts. If left unchecked, it may result in budget overrun from misalignment (</w:t>
      </w:r>
      <w:proofErr w:type="spellStart"/>
      <w:r w:rsidR="001441F7" w:rsidRPr="00D07091">
        <w:rPr>
          <w:rFonts w:ascii="Arial" w:hAnsi="Arial" w:cs="Arial"/>
          <w:sz w:val="22"/>
          <w:szCs w:val="22"/>
          <w:highlight w:val="white"/>
        </w:rPr>
        <w:t>Taubeneder</w:t>
      </w:r>
      <w:proofErr w:type="spellEnd"/>
      <w:r w:rsidR="001441F7" w:rsidRPr="00D07091">
        <w:rPr>
          <w:rFonts w:ascii="Arial" w:hAnsi="Arial" w:cs="Arial"/>
          <w:sz w:val="22"/>
          <w:szCs w:val="22"/>
          <w:highlight w:val="white"/>
        </w:rPr>
        <w:t xml:space="preserve"> </w:t>
      </w:r>
      <w:r w:rsidR="001441F7" w:rsidRPr="00D07091">
        <w:rPr>
          <w:rFonts w:ascii="Arial" w:hAnsi="Arial" w:cs="Arial"/>
          <w:i/>
          <w:sz w:val="22"/>
          <w:szCs w:val="22"/>
          <w:highlight w:val="white"/>
        </w:rPr>
        <w:t>et al</w:t>
      </w:r>
      <w:r w:rsidR="001441F7" w:rsidRPr="00D07091">
        <w:rPr>
          <w:rFonts w:ascii="Arial" w:hAnsi="Arial" w:cs="Arial"/>
          <w:sz w:val="22"/>
          <w:szCs w:val="22"/>
          <w:highlight w:val="white"/>
        </w:rPr>
        <w:t>., 2024</w:t>
      </w:r>
      <w:r w:rsidR="001441F7" w:rsidRPr="00D07091">
        <w:rPr>
          <w:rFonts w:ascii="Arial" w:hAnsi="Arial" w:cs="Arial"/>
          <w:sz w:val="22"/>
          <w:szCs w:val="22"/>
        </w:rPr>
        <w:t>). Though each method provides uniquely different financial advantages, they require a delicate balance between cost control and effective resource management for project success</w:t>
      </w:r>
      <w:r w:rsidR="00FA4CC4" w:rsidRPr="00D07091">
        <w:rPr>
          <w:rFonts w:ascii="Arial" w:hAnsi="Arial" w:cs="Arial"/>
          <w:sz w:val="22"/>
          <w:szCs w:val="22"/>
        </w:rPr>
        <w:t>.</w:t>
      </w:r>
    </w:p>
    <w:p w14:paraId="0000004C" w14:textId="0BDF6928" w:rsidR="008522D7" w:rsidRDefault="00FA4CC4" w:rsidP="00D33687">
      <w:pPr>
        <w:pStyle w:val="Heading2"/>
        <w:rPr>
          <w:b/>
        </w:rPr>
      </w:pPr>
      <w:bookmarkStart w:id="5" w:name="_Toc183689526"/>
      <w:r w:rsidRPr="00D33687">
        <w:rPr>
          <w:b/>
        </w:rPr>
        <w:t xml:space="preserve">2.4 </w:t>
      </w:r>
      <w:r w:rsidR="001441F7" w:rsidRPr="00D33687">
        <w:rPr>
          <w:b/>
        </w:rPr>
        <w:t>Impact on Project Closure</w:t>
      </w:r>
      <w:bookmarkEnd w:id="5"/>
    </w:p>
    <w:p w14:paraId="14D1DF8D" w14:textId="77777777" w:rsidR="00D33687" w:rsidRPr="00D33687" w:rsidRDefault="00D33687" w:rsidP="00D33687"/>
    <w:p w14:paraId="0000004D" w14:textId="483FA6D4" w:rsidR="008522D7" w:rsidRPr="00A963EB" w:rsidRDefault="001441F7" w:rsidP="00A963EB">
      <w:pPr>
        <w:pStyle w:val="ListParagraph"/>
        <w:numPr>
          <w:ilvl w:val="0"/>
          <w:numId w:val="9"/>
        </w:numPr>
        <w:spacing w:line="360" w:lineRule="auto"/>
        <w:jc w:val="both"/>
        <w:rPr>
          <w:rFonts w:ascii="Arial" w:hAnsi="Arial" w:cs="Arial"/>
          <w:b/>
          <w:sz w:val="24"/>
          <w:szCs w:val="24"/>
        </w:rPr>
      </w:pPr>
      <w:r w:rsidRPr="00A963EB">
        <w:rPr>
          <w:rFonts w:ascii="Arial" w:hAnsi="Arial" w:cs="Arial"/>
          <w:b/>
          <w:sz w:val="24"/>
          <w:szCs w:val="24"/>
        </w:rPr>
        <w:t>Turnkey</w:t>
      </w:r>
      <w:r w:rsidR="00FA4CC4" w:rsidRPr="00A963EB">
        <w:rPr>
          <w:rFonts w:ascii="Arial" w:hAnsi="Arial" w:cs="Arial"/>
          <w:b/>
          <w:sz w:val="24"/>
          <w:szCs w:val="24"/>
        </w:rPr>
        <w:t xml:space="preserve"> Contracts</w:t>
      </w:r>
    </w:p>
    <w:p w14:paraId="7EC594A2" w14:textId="75E95276" w:rsidR="00FA4CC4" w:rsidRPr="00D07091" w:rsidRDefault="001441F7" w:rsidP="00D07091">
      <w:pPr>
        <w:tabs>
          <w:tab w:val="left" w:pos="1418"/>
        </w:tabs>
        <w:spacing w:line="360" w:lineRule="auto"/>
        <w:jc w:val="both"/>
        <w:rPr>
          <w:rFonts w:ascii="Arial" w:hAnsi="Arial" w:cs="Arial"/>
          <w:sz w:val="22"/>
          <w:szCs w:val="22"/>
        </w:rPr>
      </w:pPr>
      <w:r w:rsidRPr="00D07091">
        <w:rPr>
          <w:rFonts w:ascii="Arial" w:hAnsi="Arial" w:cs="Arial"/>
          <w:sz w:val="22"/>
          <w:szCs w:val="22"/>
        </w:rPr>
        <w:t xml:space="preserve">In </w:t>
      </w:r>
      <w:r w:rsidRPr="00A963EB">
        <w:rPr>
          <w:rFonts w:ascii="Arial" w:hAnsi="Arial" w:cs="Arial"/>
          <w:sz w:val="22"/>
          <w:szCs w:val="22"/>
        </w:rPr>
        <w:t>Turnkey Contracts</w:t>
      </w:r>
      <w:r w:rsidRPr="00D07091">
        <w:rPr>
          <w:rFonts w:ascii="Arial" w:hAnsi="Arial" w:cs="Arial"/>
          <w:sz w:val="22"/>
          <w:szCs w:val="22"/>
        </w:rPr>
        <w:t xml:space="preserve"> project closure is an easier procedure because of the straightforward nature of handover. The contractor delivers the fully operational project as would be needed for very easy administrative tasks (</w:t>
      </w:r>
      <w:proofErr w:type="spellStart"/>
      <w:r w:rsidRPr="00D07091">
        <w:rPr>
          <w:rFonts w:ascii="Arial" w:hAnsi="Arial" w:cs="Arial"/>
          <w:sz w:val="22"/>
          <w:szCs w:val="22"/>
          <w:highlight w:val="white"/>
        </w:rPr>
        <w:t>Nurmi</w:t>
      </w:r>
      <w:proofErr w:type="spellEnd"/>
      <w:r w:rsidRPr="00D07091">
        <w:rPr>
          <w:rFonts w:ascii="Arial" w:hAnsi="Arial" w:cs="Arial"/>
          <w:sz w:val="22"/>
          <w:szCs w:val="22"/>
          <w:highlight w:val="white"/>
        </w:rPr>
        <w:t>, 2021</w:t>
      </w:r>
      <w:r w:rsidRPr="00D07091">
        <w:rPr>
          <w:rFonts w:ascii="Arial" w:hAnsi="Arial" w:cs="Arial"/>
          <w:sz w:val="22"/>
          <w:szCs w:val="22"/>
        </w:rPr>
        <w:t>). This brings about effective last inspections, documentation and acceptance procedures, making it easy for the client to transition the project into operational status with minimal oversight required (</w:t>
      </w:r>
      <w:proofErr w:type="spellStart"/>
      <w:r w:rsidRPr="00D07091">
        <w:rPr>
          <w:rFonts w:ascii="Arial" w:hAnsi="Arial" w:cs="Arial"/>
          <w:sz w:val="22"/>
          <w:szCs w:val="22"/>
          <w:highlight w:val="white"/>
        </w:rPr>
        <w:t>Nurmi</w:t>
      </w:r>
      <w:proofErr w:type="spellEnd"/>
      <w:r w:rsidRPr="00D07091">
        <w:rPr>
          <w:rFonts w:ascii="Arial" w:hAnsi="Arial" w:cs="Arial"/>
          <w:sz w:val="22"/>
          <w:szCs w:val="22"/>
          <w:highlight w:val="white"/>
        </w:rPr>
        <w:t>, 2021</w:t>
      </w:r>
      <w:r w:rsidRPr="00D07091">
        <w:rPr>
          <w:rFonts w:ascii="Arial" w:hAnsi="Arial" w:cs="Arial"/>
          <w:sz w:val="22"/>
          <w:szCs w:val="22"/>
        </w:rPr>
        <w:t>). The streamlined nature of this process allows for easier archiving of project data and lessons learned for future reference.</w:t>
      </w:r>
    </w:p>
    <w:p w14:paraId="6767DBF2" w14:textId="7B7E769C" w:rsidR="00EA23AF" w:rsidRPr="00A963EB" w:rsidRDefault="001441F7" w:rsidP="00A963EB">
      <w:pPr>
        <w:pStyle w:val="ListParagraph"/>
        <w:numPr>
          <w:ilvl w:val="0"/>
          <w:numId w:val="9"/>
        </w:numPr>
        <w:spacing w:line="360" w:lineRule="auto"/>
        <w:jc w:val="both"/>
        <w:rPr>
          <w:rFonts w:ascii="Arial" w:hAnsi="Arial" w:cs="Arial"/>
          <w:b/>
          <w:sz w:val="24"/>
          <w:szCs w:val="24"/>
        </w:rPr>
      </w:pPr>
      <w:r w:rsidRPr="00A963EB">
        <w:rPr>
          <w:rFonts w:ascii="Arial" w:hAnsi="Arial" w:cs="Arial"/>
          <w:b/>
          <w:sz w:val="24"/>
          <w:szCs w:val="24"/>
        </w:rPr>
        <w:t>Multi Contract</w:t>
      </w:r>
    </w:p>
    <w:p w14:paraId="65D061E8" w14:textId="14DCDC6F" w:rsidR="00FA4CC4" w:rsidRDefault="001441F7" w:rsidP="00D07091">
      <w:pPr>
        <w:spacing w:line="360" w:lineRule="auto"/>
        <w:jc w:val="both"/>
        <w:rPr>
          <w:rFonts w:ascii="Arial" w:hAnsi="Arial" w:cs="Arial"/>
          <w:sz w:val="22"/>
          <w:szCs w:val="22"/>
        </w:rPr>
      </w:pPr>
      <w:r w:rsidRPr="00D07091">
        <w:rPr>
          <w:rFonts w:ascii="Arial" w:hAnsi="Arial" w:cs="Arial"/>
          <w:sz w:val="22"/>
          <w:szCs w:val="22"/>
        </w:rPr>
        <w:t xml:space="preserve">Closing a project in a </w:t>
      </w:r>
      <w:r w:rsidRPr="00A963EB">
        <w:rPr>
          <w:rFonts w:ascii="Arial" w:hAnsi="Arial" w:cs="Arial"/>
          <w:sz w:val="22"/>
          <w:szCs w:val="22"/>
        </w:rPr>
        <w:t>Multi-Contract</w:t>
      </w:r>
      <w:r w:rsidRPr="00D07091">
        <w:rPr>
          <w:rFonts w:ascii="Arial" w:hAnsi="Arial" w:cs="Arial"/>
          <w:sz w:val="22"/>
          <w:szCs w:val="22"/>
        </w:rPr>
        <w:t xml:space="preserve"> approach is likely to be challenging because there are lots of contractors involved. In that case, one needs to coordinate a set of components that meet the quality standards and are completed within time, taking due care of hand-over information, one has to ensure that lessons are drawn from each contractor (</w:t>
      </w:r>
      <w:proofErr w:type="spellStart"/>
      <w:r w:rsidRPr="00D07091">
        <w:rPr>
          <w:rFonts w:ascii="Arial" w:hAnsi="Arial" w:cs="Arial"/>
          <w:sz w:val="22"/>
          <w:szCs w:val="22"/>
          <w:highlight w:val="white"/>
        </w:rPr>
        <w:t>Kvalsund</w:t>
      </w:r>
      <w:proofErr w:type="spellEnd"/>
      <w:r w:rsidRPr="00D07091">
        <w:rPr>
          <w:rFonts w:ascii="Arial" w:hAnsi="Arial" w:cs="Arial"/>
          <w:sz w:val="22"/>
          <w:szCs w:val="22"/>
          <w:highlight w:val="white"/>
        </w:rPr>
        <w:t xml:space="preserve"> and </w:t>
      </w:r>
      <w:proofErr w:type="spellStart"/>
      <w:r w:rsidRPr="00D07091">
        <w:rPr>
          <w:rFonts w:ascii="Arial" w:hAnsi="Arial" w:cs="Arial"/>
          <w:sz w:val="22"/>
          <w:szCs w:val="22"/>
          <w:highlight w:val="white"/>
        </w:rPr>
        <w:t>Østebø</w:t>
      </w:r>
      <w:proofErr w:type="spellEnd"/>
      <w:r w:rsidRPr="00D07091">
        <w:rPr>
          <w:rFonts w:ascii="Arial" w:hAnsi="Arial" w:cs="Arial"/>
          <w:sz w:val="22"/>
          <w:szCs w:val="22"/>
          <w:highlight w:val="white"/>
        </w:rPr>
        <w:t>, 2024</w:t>
      </w:r>
      <w:r w:rsidRPr="00D07091">
        <w:rPr>
          <w:rFonts w:ascii="Arial" w:hAnsi="Arial" w:cs="Arial"/>
          <w:sz w:val="22"/>
          <w:szCs w:val="22"/>
        </w:rPr>
        <w:t xml:space="preserve">). </w:t>
      </w:r>
      <w:r w:rsidR="00A963EB">
        <w:rPr>
          <w:rFonts w:ascii="Arial" w:hAnsi="Arial" w:cs="Arial"/>
          <w:b/>
          <w:sz w:val="22"/>
          <w:szCs w:val="22"/>
        </w:rPr>
        <w:t xml:space="preserve">           </w:t>
      </w:r>
      <w:r w:rsidRPr="00D07091">
        <w:rPr>
          <w:rFonts w:ascii="Arial" w:hAnsi="Arial" w:cs="Arial"/>
          <w:sz w:val="22"/>
          <w:szCs w:val="22"/>
        </w:rPr>
        <w:t>This complexity may delay the project's closing much if not properly managed, to the detriment of the whole project outcome.</w:t>
      </w:r>
    </w:p>
    <w:p w14:paraId="78013D60" w14:textId="09C701D0" w:rsidR="00585371" w:rsidRDefault="00585371" w:rsidP="00D07091">
      <w:pPr>
        <w:spacing w:line="360" w:lineRule="auto"/>
        <w:jc w:val="both"/>
        <w:rPr>
          <w:rFonts w:ascii="Arial" w:hAnsi="Arial" w:cs="Arial"/>
          <w:sz w:val="22"/>
          <w:szCs w:val="22"/>
        </w:rPr>
      </w:pPr>
    </w:p>
    <w:p w14:paraId="329D3EE3" w14:textId="1750049A" w:rsidR="00585371" w:rsidRDefault="00585371" w:rsidP="00D07091">
      <w:pPr>
        <w:spacing w:line="360" w:lineRule="auto"/>
        <w:jc w:val="both"/>
        <w:rPr>
          <w:rFonts w:ascii="Arial" w:hAnsi="Arial" w:cs="Arial"/>
          <w:sz w:val="22"/>
          <w:szCs w:val="22"/>
        </w:rPr>
      </w:pPr>
    </w:p>
    <w:p w14:paraId="73CD4323" w14:textId="77777777" w:rsidR="00585371" w:rsidRPr="00A963EB" w:rsidRDefault="00585371" w:rsidP="00D07091">
      <w:pPr>
        <w:spacing w:line="360" w:lineRule="auto"/>
        <w:jc w:val="both"/>
        <w:rPr>
          <w:rFonts w:ascii="Arial" w:hAnsi="Arial" w:cs="Arial"/>
          <w:b/>
          <w:sz w:val="22"/>
          <w:szCs w:val="22"/>
        </w:rPr>
      </w:pPr>
    </w:p>
    <w:p w14:paraId="6A546735" w14:textId="61D3559C" w:rsidR="000C05DF" w:rsidRPr="00585371" w:rsidRDefault="001441F7" w:rsidP="00585371">
      <w:pPr>
        <w:pStyle w:val="ListParagraph"/>
        <w:numPr>
          <w:ilvl w:val="0"/>
          <w:numId w:val="9"/>
        </w:numPr>
        <w:spacing w:line="360" w:lineRule="auto"/>
        <w:jc w:val="both"/>
        <w:rPr>
          <w:rFonts w:ascii="Arial" w:hAnsi="Arial" w:cs="Arial"/>
          <w:b/>
          <w:sz w:val="22"/>
          <w:szCs w:val="22"/>
        </w:rPr>
      </w:pPr>
      <w:r w:rsidRPr="00585371">
        <w:rPr>
          <w:rFonts w:ascii="Arial" w:hAnsi="Arial" w:cs="Arial"/>
          <w:b/>
          <w:sz w:val="22"/>
          <w:szCs w:val="22"/>
        </w:rPr>
        <w:t>DIY</w:t>
      </w:r>
    </w:p>
    <w:p w14:paraId="00000052" w14:textId="7954E61A" w:rsidR="008522D7" w:rsidRPr="00D07091" w:rsidRDefault="001441F7" w:rsidP="00D07091">
      <w:pPr>
        <w:spacing w:line="360" w:lineRule="auto"/>
        <w:jc w:val="both"/>
        <w:rPr>
          <w:rFonts w:ascii="Arial" w:hAnsi="Arial" w:cs="Arial"/>
          <w:sz w:val="22"/>
          <w:szCs w:val="22"/>
        </w:rPr>
      </w:pPr>
      <w:r w:rsidRPr="00D07091">
        <w:rPr>
          <w:rFonts w:ascii="Arial" w:hAnsi="Arial" w:cs="Arial"/>
          <w:sz w:val="22"/>
          <w:szCs w:val="22"/>
        </w:rPr>
        <w:t xml:space="preserve">In the case of </w:t>
      </w:r>
      <w:r w:rsidRPr="00585371">
        <w:rPr>
          <w:rFonts w:ascii="Arial" w:hAnsi="Arial" w:cs="Arial"/>
          <w:sz w:val="22"/>
          <w:szCs w:val="22"/>
        </w:rPr>
        <w:t>DIY</w:t>
      </w:r>
      <w:r w:rsidRPr="00D07091">
        <w:rPr>
          <w:rFonts w:ascii="Arial" w:hAnsi="Arial" w:cs="Arial"/>
          <w:sz w:val="22"/>
          <w:szCs w:val="22"/>
        </w:rPr>
        <w:t xml:space="preserve"> projects, the process of closure is usually simplified as internal control allows handling all activities of the project. The compilation of lessons learned and performance evaluation of deliverables can be dealt with by the internal teams without much coordination with external contractors (</w:t>
      </w:r>
      <w:proofErr w:type="spellStart"/>
      <w:r w:rsidRPr="00D07091">
        <w:rPr>
          <w:rFonts w:ascii="Arial" w:hAnsi="Arial" w:cs="Arial"/>
          <w:sz w:val="22"/>
          <w:szCs w:val="22"/>
          <w:highlight w:val="white"/>
        </w:rPr>
        <w:t>Venkataraman</w:t>
      </w:r>
      <w:proofErr w:type="spellEnd"/>
      <w:r w:rsidRPr="00D07091">
        <w:rPr>
          <w:rFonts w:ascii="Arial" w:hAnsi="Arial" w:cs="Arial"/>
          <w:sz w:val="22"/>
          <w:szCs w:val="22"/>
          <w:highlight w:val="white"/>
        </w:rPr>
        <w:t xml:space="preserve"> and Pinto, 2023</w:t>
      </w:r>
      <w:r w:rsidRPr="00D07091">
        <w:rPr>
          <w:rFonts w:ascii="Arial" w:hAnsi="Arial" w:cs="Arial"/>
          <w:sz w:val="22"/>
          <w:szCs w:val="22"/>
        </w:rPr>
        <w:t>). Moreover, it may allow quicker decision-making and a better grasp of the results of the project. Easy archiving of project data also can be done because all documentation is held in the organisation; hence the future use and knowledge transfer.</w:t>
      </w:r>
    </w:p>
    <w:p w14:paraId="0D00FEE1" w14:textId="665A9F76" w:rsidR="00EA23AF" w:rsidRPr="00585371" w:rsidRDefault="001441F7" w:rsidP="00D07091">
      <w:pPr>
        <w:pStyle w:val="ListParagraph"/>
        <w:numPr>
          <w:ilvl w:val="0"/>
          <w:numId w:val="9"/>
        </w:numPr>
        <w:spacing w:line="360" w:lineRule="auto"/>
        <w:jc w:val="both"/>
        <w:rPr>
          <w:rFonts w:ascii="Arial" w:hAnsi="Arial" w:cs="Arial"/>
          <w:b/>
          <w:sz w:val="24"/>
          <w:szCs w:val="24"/>
        </w:rPr>
      </w:pPr>
      <w:r w:rsidRPr="00585371">
        <w:rPr>
          <w:rFonts w:ascii="Arial" w:hAnsi="Arial" w:cs="Arial"/>
          <w:b/>
          <w:sz w:val="24"/>
          <w:szCs w:val="24"/>
        </w:rPr>
        <w:t>Multi Contract + DIY</w:t>
      </w:r>
    </w:p>
    <w:p w14:paraId="00000054" w14:textId="73347E8B" w:rsidR="008522D7" w:rsidRPr="00D07091" w:rsidRDefault="001441F7" w:rsidP="00D07091">
      <w:pPr>
        <w:spacing w:line="360" w:lineRule="auto"/>
        <w:jc w:val="both"/>
        <w:rPr>
          <w:rFonts w:ascii="Arial" w:hAnsi="Arial" w:cs="Arial"/>
          <w:sz w:val="22"/>
          <w:szCs w:val="22"/>
        </w:rPr>
      </w:pPr>
      <w:r w:rsidRPr="00D07091">
        <w:rPr>
          <w:rFonts w:ascii="Arial" w:hAnsi="Arial" w:cs="Arial"/>
          <w:sz w:val="22"/>
          <w:szCs w:val="22"/>
        </w:rPr>
        <w:t xml:space="preserve">It produces a flexible yet complex project closure process through the </w:t>
      </w:r>
      <w:r w:rsidRPr="00585371">
        <w:rPr>
          <w:rFonts w:ascii="Arial" w:hAnsi="Arial" w:cs="Arial"/>
          <w:sz w:val="22"/>
          <w:szCs w:val="22"/>
        </w:rPr>
        <w:t>Multi Contract + DIY</w:t>
      </w:r>
      <w:r w:rsidRPr="00D07091">
        <w:rPr>
          <w:rFonts w:ascii="Arial" w:hAnsi="Arial" w:cs="Arial"/>
          <w:sz w:val="22"/>
          <w:szCs w:val="22"/>
        </w:rPr>
        <w:t xml:space="preserve"> approach. Coordination among all deliverables, from internal to external contractors, is fundamental in ensuring all deliverables are thoroughly handed over (</w:t>
      </w:r>
      <w:proofErr w:type="spellStart"/>
      <w:r w:rsidRPr="00D07091">
        <w:rPr>
          <w:rFonts w:ascii="Arial" w:hAnsi="Arial" w:cs="Arial"/>
          <w:sz w:val="22"/>
          <w:szCs w:val="22"/>
          <w:highlight w:val="white"/>
        </w:rPr>
        <w:t>Sanyaolu</w:t>
      </w:r>
      <w:proofErr w:type="spellEnd"/>
      <w:r w:rsidRPr="00D07091">
        <w:rPr>
          <w:rFonts w:ascii="Arial" w:hAnsi="Arial" w:cs="Arial"/>
          <w:sz w:val="22"/>
          <w:szCs w:val="22"/>
          <w:highlight w:val="white"/>
        </w:rPr>
        <w:t xml:space="preserve"> </w:t>
      </w:r>
      <w:r w:rsidRPr="00D07091">
        <w:rPr>
          <w:rFonts w:ascii="Arial" w:hAnsi="Arial" w:cs="Arial"/>
          <w:i/>
          <w:sz w:val="22"/>
          <w:szCs w:val="22"/>
          <w:highlight w:val="white"/>
        </w:rPr>
        <w:t>et al</w:t>
      </w:r>
      <w:r w:rsidRPr="00D07091">
        <w:rPr>
          <w:rFonts w:ascii="Arial" w:hAnsi="Arial" w:cs="Arial"/>
          <w:sz w:val="22"/>
          <w:szCs w:val="22"/>
          <w:highlight w:val="white"/>
        </w:rPr>
        <w:t>., 2023</w:t>
      </w:r>
      <w:r w:rsidRPr="00D07091">
        <w:rPr>
          <w:rFonts w:ascii="Arial" w:hAnsi="Arial" w:cs="Arial"/>
          <w:sz w:val="22"/>
          <w:szCs w:val="22"/>
        </w:rPr>
        <w:t>). Moreover, communication with defined roles becomes relevant in completing the tasks at the end (</w:t>
      </w:r>
      <w:r w:rsidRPr="00D07091">
        <w:rPr>
          <w:rFonts w:ascii="Arial" w:hAnsi="Arial" w:cs="Arial"/>
          <w:sz w:val="22"/>
          <w:szCs w:val="22"/>
          <w:highlight w:val="white"/>
        </w:rPr>
        <w:t xml:space="preserve">Wang </w:t>
      </w:r>
      <w:r w:rsidRPr="00D07091">
        <w:rPr>
          <w:rFonts w:ascii="Arial" w:hAnsi="Arial" w:cs="Arial"/>
          <w:i/>
          <w:sz w:val="22"/>
          <w:szCs w:val="22"/>
          <w:highlight w:val="white"/>
        </w:rPr>
        <w:t>et al</w:t>
      </w:r>
      <w:r w:rsidRPr="00D07091">
        <w:rPr>
          <w:rFonts w:ascii="Arial" w:hAnsi="Arial" w:cs="Arial"/>
          <w:sz w:val="22"/>
          <w:szCs w:val="22"/>
          <w:highlight w:val="white"/>
        </w:rPr>
        <w:t>., 2023</w:t>
      </w:r>
      <w:r w:rsidRPr="00D07091">
        <w:rPr>
          <w:rFonts w:ascii="Arial" w:hAnsi="Arial" w:cs="Arial"/>
          <w:sz w:val="22"/>
          <w:szCs w:val="22"/>
        </w:rPr>
        <w:t>). In addition to that, the proper documentation and archiving of project data form a significant source that can later be referred to for knowledge transfer and improvement of practice in successive projects. That is what good closure represents, balancing all these elements.</w:t>
      </w:r>
    </w:p>
    <w:p w14:paraId="00000055" w14:textId="62A324B1" w:rsidR="008522D7" w:rsidRDefault="00FA4CC4" w:rsidP="00D33687">
      <w:pPr>
        <w:pStyle w:val="Heading1"/>
        <w:rPr>
          <w:b/>
        </w:rPr>
      </w:pPr>
      <w:bookmarkStart w:id="6" w:name="_Toc183689527"/>
      <w:r w:rsidRPr="00D33687">
        <w:rPr>
          <w:b/>
        </w:rPr>
        <w:t xml:space="preserve">3. </w:t>
      </w:r>
      <w:r w:rsidR="001441F7" w:rsidRPr="00D33687">
        <w:rPr>
          <w:b/>
        </w:rPr>
        <w:t>C</w:t>
      </w:r>
      <w:r w:rsidR="00FF3049" w:rsidRPr="00D33687">
        <w:rPr>
          <w:b/>
        </w:rPr>
        <w:t>ONCLUSION</w:t>
      </w:r>
      <w:bookmarkEnd w:id="6"/>
    </w:p>
    <w:p w14:paraId="27C37D82" w14:textId="77777777" w:rsidR="00D33687" w:rsidRPr="00D33687" w:rsidRDefault="00D33687" w:rsidP="00D33687"/>
    <w:p w14:paraId="00000057" w14:textId="56A8C162" w:rsidR="008522D7" w:rsidRPr="00D07091" w:rsidRDefault="001441F7" w:rsidP="0036055C">
      <w:pPr>
        <w:spacing w:line="360" w:lineRule="auto"/>
        <w:jc w:val="both"/>
        <w:rPr>
          <w:rFonts w:cs="Arial"/>
          <w:sz w:val="22"/>
          <w:szCs w:val="22"/>
        </w:rPr>
      </w:pPr>
      <w:r w:rsidRPr="00D07091">
        <w:rPr>
          <w:rFonts w:ascii="Arial" w:hAnsi="Arial" w:cs="Arial"/>
          <w:sz w:val="22"/>
          <w:szCs w:val="22"/>
        </w:rPr>
        <w:t xml:space="preserve">Every contracting method, </w:t>
      </w:r>
      <w:r w:rsidRPr="00D07091">
        <w:rPr>
          <w:rFonts w:ascii="Arial" w:hAnsi="Arial" w:cs="Arial"/>
          <w:b/>
          <w:sz w:val="22"/>
          <w:szCs w:val="22"/>
        </w:rPr>
        <w:t>Turnkey, Multi Contract, DIY and Multi Contract + DIY</w:t>
      </w:r>
      <w:r w:rsidRPr="00D07091">
        <w:rPr>
          <w:rFonts w:ascii="Arial" w:hAnsi="Arial" w:cs="Arial"/>
          <w:sz w:val="22"/>
          <w:szCs w:val="22"/>
        </w:rPr>
        <w:t xml:space="preserve"> has unique pros and cons tailored to the requirements of a project. The right depends on whether the project is complex, within budget, whether a project bears risks and to what extent one wants control. Contracting decisions should be matched with the objectives of the project as well as with the limitations of resources so that the effectiveness of the results of management can be maximised. </w:t>
      </w:r>
      <w:bookmarkStart w:id="7" w:name="_heading=h.3znysh7" w:colFirst="0" w:colLast="0"/>
      <w:bookmarkEnd w:id="7"/>
      <w:r w:rsidR="0036055C" w:rsidRPr="0036055C">
        <w:rPr>
          <w:rFonts w:ascii="Arial" w:hAnsi="Arial" w:cs="Arial"/>
          <w:sz w:val="22"/>
          <w:szCs w:val="22"/>
        </w:rPr>
        <w:t>A project's performance will be greatly impacted by effective contracting techniques, which maximise all available resources to complete the task at hand and guarantee more efficient execution and closure procedures.</w:t>
      </w:r>
      <w:bookmarkStart w:id="8" w:name="_GoBack"/>
      <w:bookmarkEnd w:id="8"/>
      <w:r w:rsidRPr="00D07091">
        <w:rPr>
          <w:rFonts w:cs="Arial"/>
          <w:sz w:val="22"/>
          <w:szCs w:val="22"/>
        </w:rPr>
        <w:br w:type="page"/>
      </w:r>
    </w:p>
    <w:p w14:paraId="00000058" w14:textId="49C16295" w:rsidR="008522D7" w:rsidRDefault="00FF3049" w:rsidP="00D33687">
      <w:pPr>
        <w:pStyle w:val="Heading1"/>
        <w:rPr>
          <w:b/>
        </w:rPr>
      </w:pPr>
      <w:bookmarkStart w:id="9" w:name="_Toc183689528"/>
      <w:r w:rsidRPr="00D33687">
        <w:rPr>
          <w:b/>
        </w:rPr>
        <w:t>REFERENCE LIST</w:t>
      </w:r>
      <w:bookmarkEnd w:id="9"/>
    </w:p>
    <w:p w14:paraId="1AEFD096" w14:textId="77777777" w:rsidR="00D33687" w:rsidRPr="00D33687" w:rsidRDefault="00D33687" w:rsidP="00D33687"/>
    <w:p w14:paraId="00000059" w14:textId="77777777" w:rsidR="008522D7" w:rsidRPr="00D07091" w:rsidRDefault="001441F7" w:rsidP="00D07091">
      <w:pPr>
        <w:spacing w:line="360" w:lineRule="auto"/>
        <w:jc w:val="both"/>
        <w:rPr>
          <w:rFonts w:ascii="Arial" w:hAnsi="Arial" w:cs="Arial"/>
          <w:sz w:val="22"/>
          <w:szCs w:val="22"/>
          <w:highlight w:val="white"/>
        </w:rPr>
      </w:pPr>
      <w:r w:rsidRPr="00D07091">
        <w:rPr>
          <w:rFonts w:ascii="Arial" w:hAnsi="Arial" w:cs="Arial"/>
          <w:sz w:val="22"/>
          <w:szCs w:val="22"/>
          <w:highlight w:val="white"/>
        </w:rPr>
        <w:t xml:space="preserve">Adrian, M.T., </w:t>
      </w:r>
      <w:proofErr w:type="spellStart"/>
      <w:r w:rsidRPr="00D07091">
        <w:rPr>
          <w:rFonts w:ascii="Arial" w:hAnsi="Arial" w:cs="Arial"/>
          <w:sz w:val="22"/>
          <w:szCs w:val="22"/>
          <w:highlight w:val="white"/>
        </w:rPr>
        <w:t>Grinberg</w:t>
      </w:r>
      <w:proofErr w:type="spellEnd"/>
      <w:r w:rsidRPr="00D07091">
        <w:rPr>
          <w:rFonts w:ascii="Arial" w:hAnsi="Arial" w:cs="Arial"/>
          <w:sz w:val="22"/>
          <w:szCs w:val="22"/>
          <w:highlight w:val="white"/>
        </w:rPr>
        <w:t xml:space="preserve">, F., </w:t>
      </w:r>
      <w:proofErr w:type="spellStart"/>
      <w:r w:rsidRPr="00D07091">
        <w:rPr>
          <w:rFonts w:ascii="Arial" w:hAnsi="Arial" w:cs="Arial"/>
          <w:sz w:val="22"/>
          <w:szCs w:val="22"/>
          <w:highlight w:val="white"/>
        </w:rPr>
        <w:t>Griffoli</w:t>
      </w:r>
      <w:proofErr w:type="spellEnd"/>
      <w:r w:rsidRPr="00D07091">
        <w:rPr>
          <w:rFonts w:ascii="Arial" w:hAnsi="Arial" w:cs="Arial"/>
          <w:sz w:val="22"/>
          <w:szCs w:val="22"/>
          <w:highlight w:val="white"/>
        </w:rPr>
        <w:t xml:space="preserve">, M.T.M., Townsend, R.M. and Zhang, N., 2022. </w:t>
      </w:r>
      <w:r w:rsidRPr="00D07091">
        <w:rPr>
          <w:rFonts w:ascii="Arial" w:hAnsi="Arial" w:cs="Arial"/>
          <w:i/>
          <w:sz w:val="22"/>
          <w:szCs w:val="22"/>
          <w:highlight w:val="white"/>
        </w:rPr>
        <w:t>A multi-currency exchange and contracting platform</w:t>
      </w:r>
      <w:r w:rsidRPr="00D07091">
        <w:rPr>
          <w:rFonts w:ascii="Arial" w:hAnsi="Arial" w:cs="Arial"/>
          <w:sz w:val="22"/>
          <w:szCs w:val="22"/>
          <w:highlight w:val="white"/>
        </w:rPr>
        <w:t>. International Monetary Fund.</w:t>
      </w:r>
    </w:p>
    <w:p w14:paraId="0000005A" w14:textId="77777777" w:rsidR="008522D7" w:rsidRPr="00D07091" w:rsidRDefault="001441F7" w:rsidP="00D07091">
      <w:pPr>
        <w:spacing w:line="360" w:lineRule="auto"/>
        <w:jc w:val="both"/>
        <w:rPr>
          <w:rFonts w:ascii="Arial" w:hAnsi="Arial" w:cs="Arial"/>
          <w:sz w:val="22"/>
          <w:szCs w:val="22"/>
          <w:highlight w:val="white"/>
        </w:rPr>
      </w:pPr>
      <w:proofErr w:type="spellStart"/>
      <w:r w:rsidRPr="00D07091">
        <w:rPr>
          <w:rFonts w:ascii="Arial" w:hAnsi="Arial" w:cs="Arial"/>
          <w:sz w:val="22"/>
          <w:szCs w:val="22"/>
          <w:highlight w:val="white"/>
        </w:rPr>
        <w:t>Afewerki</w:t>
      </w:r>
      <w:proofErr w:type="spellEnd"/>
      <w:r w:rsidRPr="00D07091">
        <w:rPr>
          <w:rFonts w:ascii="Arial" w:hAnsi="Arial" w:cs="Arial"/>
          <w:sz w:val="22"/>
          <w:szCs w:val="22"/>
          <w:highlight w:val="white"/>
        </w:rPr>
        <w:t xml:space="preserve">, S. and Steen, M., 2023. Gaining lead firm position in an emerging industry: A global production networks analysis of two Scandinavian energy firms in offshore wind power. </w:t>
      </w:r>
      <w:r w:rsidRPr="00D07091">
        <w:rPr>
          <w:rFonts w:ascii="Arial" w:hAnsi="Arial" w:cs="Arial"/>
          <w:i/>
          <w:sz w:val="22"/>
          <w:szCs w:val="22"/>
          <w:highlight w:val="white"/>
        </w:rPr>
        <w:t>Competition &amp; Change</w:t>
      </w:r>
      <w:r w:rsidRPr="00D07091">
        <w:rPr>
          <w:rFonts w:ascii="Arial" w:hAnsi="Arial" w:cs="Arial"/>
          <w:sz w:val="22"/>
          <w:szCs w:val="22"/>
          <w:highlight w:val="white"/>
        </w:rPr>
        <w:t xml:space="preserve">, </w:t>
      </w:r>
      <w:r w:rsidRPr="00D07091">
        <w:rPr>
          <w:rFonts w:ascii="Arial" w:hAnsi="Arial" w:cs="Arial"/>
          <w:i/>
          <w:sz w:val="22"/>
          <w:szCs w:val="22"/>
          <w:highlight w:val="white"/>
        </w:rPr>
        <w:t>27</w:t>
      </w:r>
      <w:r w:rsidRPr="00D07091">
        <w:rPr>
          <w:rFonts w:ascii="Arial" w:hAnsi="Arial" w:cs="Arial"/>
          <w:sz w:val="22"/>
          <w:szCs w:val="22"/>
          <w:highlight w:val="white"/>
        </w:rPr>
        <w:t>(3-4), pp.551-574.</w:t>
      </w:r>
    </w:p>
    <w:p w14:paraId="0000005B" w14:textId="77777777" w:rsidR="008522D7" w:rsidRPr="00D07091" w:rsidRDefault="001441F7" w:rsidP="00D07091">
      <w:pPr>
        <w:spacing w:line="360" w:lineRule="auto"/>
        <w:jc w:val="both"/>
        <w:rPr>
          <w:rFonts w:ascii="Arial" w:hAnsi="Arial" w:cs="Arial"/>
          <w:sz w:val="22"/>
          <w:szCs w:val="22"/>
          <w:highlight w:val="white"/>
        </w:rPr>
      </w:pPr>
      <w:r w:rsidRPr="00D07091">
        <w:rPr>
          <w:rFonts w:ascii="Arial" w:hAnsi="Arial" w:cs="Arial"/>
          <w:sz w:val="22"/>
          <w:szCs w:val="22"/>
          <w:highlight w:val="white"/>
        </w:rPr>
        <w:t xml:space="preserve">Ahmed, M.O., Abdul </w:t>
      </w:r>
      <w:proofErr w:type="spellStart"/>
      <w:r w:rsidRPr="00D07091">
        <w:rPr>
          <w:rFonts w:ascii="Arial" w:hAnsi="Arial" w:cs="Arial"/>
          <w:sz w:val="22"/>
          <w:szCs w:val="22"/>
          <w:highlight w:val="white"/>
        </w:rPr>
        <w:t>Nabi</w:t>
      </w:r>
      <w:proofErr w:type="spellEnd"/>
      <w:r w:rsidRPr="00D07091">
        <w:rPr>
          <w:rFonts w:ascii="Arial" w:hAnsi="Arial" w:cs="Arial"/>
          <w:sz w:val="22"/>
          <w:szCs w:val="22"/>
          <w:highlight w:val="white"/>
        </w:rPr>
        <w:t>, M., El-</w:t>
      </w:r>
      <w:proofErr w:type="spellStart"/>
      <w:r w:rsidRPr="00D07091">
        <w:rPr>
          <w:rFonts w:ascii="Arial" w:hAnsi="Arial" w:cs="Arial"/>
          <w:sz w:val="22"/>
          <w:szCs w:val="22"/>
          <w:highlight w:val="white"/>
        </w:rPr>
        <w:t>adaway</w:t>
      </w:r>
      <w:proofErr w:type="spellEnd"/>
      <w:r w:rsidRPr="00D07091">
        <w:rPr>
          <w:rFonts w:ascii="Arial" w:hAnsi="Arial" w:cs="Arial"/>
          <w:sz w:val="22"/>
          <w:szCs w:val="22"/>
          <w:highlight w:val="white"/>
        </w:rPr>
        <w:t xml:space="preserve">, I.H., </w:t>
      </w:r>
      <w:proofErr w:type="spellStart"/>
      <w:r w:rsidRPr="00D07091">
        <w:rPr>
          <w:rFonts w:ascii="Arial" w:hAnsi="Arial" w:cs="Arial"/>
          <w:sz w:val="22"/>
          <w:szCs w:val="22"/>
          <w:highlight w:val="white"/>
        </w:rPr>
        <w:t>Caranci</w:t>
      </w:r>
      <w:proofErr w:type="spellEnd"/>
      <w:r w:rsidRPr="00D07091">
        <w:rPr>
          <w:rFonts w:ascii="Arial" w:hAnsi="Arial" w:cs="Arial"/>
          <w:sz w:val="22"/>
          <w:szCs w:val="22"/>
          <w:highlight w:val="white"/>
        </w:rPr>
        <w:t xml:space="preserve">, D., </w:t>
      </w:r>
      <w:proofErr w:type="spellStart"/>
      <w:r w:rsidRPr="00D07091">
        <w:rPr>
          <w:rFonts w:ascii="Arial" w:hAnsi="Arial" w:cs="Arial"/>
          <w:sz w:val="22"/>
          <w:szCs w:val="22"/>
          <w:highlight w:val="white"/>
        </w:rPr>
        <w:t>Eberle</w:t>
      </w:r>
      <w:proofErr w:type="spellEnd"/>
      <w:r w:rsidRPr="00D07091">
        <w:rPr>
          <w:rFonts w:ascii="Arial" w:hAnsi="Arial" w:cs="Arial"/>
          <w:sz w:val="22"/>
          <w:szCs w:val="22"/>
          <w:highlight w:val="white"/>
        </w:rPr>
        <w:t xml:space="preserve">, J., Hawkins, Z. and Sparrow, R., 2021. Contractual guidelines for promoting integrated project delivery. </w:t>
      </w:r>
      <w:r w:rsidRPr="00D07091">
        <w:rPr>
          <w:rFonts w:ascii="Arial" w:hAnsi="Arial" w:cs="Arial"/>
          <w:i/>
          <w:sz w:val="22"/>
          <w:szCs w:val="22"/>
          <w:highlight w:val="white"/>
        </w:rPr>
        <w:t>Journal of construction engineering and management</w:t>
      </w:r>
      <w:r w:rsidRPr="00D07091">
        <w:rPr>
          <w:rFonts w:ascii="Arial" w:hAnsi="Arial" w:cs="Arial"/>
          <w:sz w:val="22"/>
          <w:szCs w:val="22"/>
          <w:highlight w:val="white"/>
        </w:rPr>
        <w:t xml:space="preserve">, </w:t>
      </w:r>
      <w:r w:rsidRPr="00D07091">
        <w:rPr>
          <w:rFonts w:ascii="Arial" w:hAnsi="Arial" w:cs="Arial"/>
          <w:i/>
          <w:sz w:val="22"/>
          <w:szCs w:val="22"/>
          <w:highlight w:val="white"/>
        </w:rPr>
        <w:t>147</w:t>
      </w:r>
      <w:r w:rsidRPr="00D07091">
        <w:rPr>
          <w:rFonts w:ascii="Arial" w:hAnsi="Arial" w:cs="Arial"/>
          <w:sz w:val="22"/>
          <w:szCs w:val="22"/>
          <w:highlight w:val="white"/>
        </w:rPr>
        <w:t>(11), p.05021008.</w:t>
      </w:r>
    </w:p>
    <w:p w14:paraId="0000005C" w14:textId="77777777" w:rsidR="008522D7" w:rsidRPr="00D07091" w:rsidRDefault="001441F7" w:rsidP="00D07091">
      <w:pPr>
        <w:spacing w:line="360" w:lineRule="auto"/>
        <w:jc w:val="both"/>
        <w:rPr>
          <w:rFonts w:ascii="Arial" w:hAnsi="Arial" w:cs="Arial"/>
          <w:sz w:val="22"/>
          <w:szCs w:val="22"/>
          <w:highlight w:val="white"/>
        </w:rPr>
      </w:pPr>
      <w:proofErr w:type="spellStart"/>
      <w:r w:rsidRPr="00D07091">
        <w:rPr>
          <w:rFonts w:ascii="Arial" w:hAnsi="Arial" w:cs="Arial"/>
          <w:sz w:val="22"/>
          <w:szCs w:val="22"/>
          <w:highlight w:val="white"/>
        </w:rPr>
        <w:t>Akinosho</w:t>
      </w:r>
      <w:proofErr w:type="spellEnd"/>
      <w:r w:rsidRPr="00D07091">
        <w:rPr>
          <w:rFonts w:ascii="Arial" w:hAnsi="Arial" w:cs="Arial"/>
          <w:sz w:val="22"/>
          <w:szCs w:val="22"/>
          <w:highlight w:val="white"/>
        </w:rPr>
        <w:t xml:space="preserve">, T.D., </w:t>
      </w:r>
      <w:proofErr w:type="spellStart"/>
      <w:r w:rsidRPr="00D07091">
        <w:rPr>
          <w:rFonts w:ascii="Arial" w:hAnsi="Arial" w:cs="Arial"/>
          <w:sz w:val="22"/>
          <w:szCs w:val="22"/>
          <w:highlight w:val="white"/>
        </w:rPr>
        <w:t>Oyedele</w:t>
      </w:r>
      <w:proofErr w:type="spellEnd"/>
      <w:r w:rsidRPr="00D07091">
        <w:rPr>
          <w:rFonts w:ascii="Arial" w:hAnsi="Arial" w:cs="Arial"/>
          <w:sz w:val="22"/>
          <w:szCs w:val="22"/>
          <w:highlight w:val="white"/>
        </w:rPr>
        <w:t xml:space="preserve">, L.O., Bilal, M., </w:t>
      </w:r>
      <w:proofErr w:type="spellStart"/>
      <w:r w:rsidRPr="00D07091">
        <w:rPr>
          <w:rFonts w:ascii="Arial" w:hAnsi="Arial" w:cs="Arial"/>
          <w:sz w:val="22"/>
          <w:szCs w:val="22"/>
          <w:highlight w:val="white"/>
        </w:rPr>
        <w:t>Ajayi</w:t>
      </w:r>
      <w:proofErr w:type="spellEnd"/>
      <w:r w:rsidRPr="00D07091">
        <w:rPr>
          <w:rFonts w:ascii="Arial" w:hAnsi="Arial" w:cs="Arial"/>
          <w:sz w:val="22"/>
          <w:szCs w:val="22"/>
          <w:highlight w:val="white"/>
        </w:rPr>
        <w:t xml:space="preserve">, A.O., Delgado, M.D., </w:t>
      </w:r>
      <w:proofErr w:type="spellStart"/>
      <w:r w:rsidRPr="00D07091">
        <w:rPr>
          <w:rFonts w:ascii="Arial" w:hAnsi="Arial" w:cs="Arial"/>
          <w:sz w:val="22"/>
          <w:szCs w:val="22"/>
          <w:highlight w:val="white"/>
        </w:rPr>
        <w:t>Akinade</w:t>
      </w:r>
      <w:proofErr w:type="spellEnd"/>
      <w:r w:rsidRPr="00D07091">
        <w:rPr>
          <w:rFonts w:ascii="Arial" w:hAnsi="Arial" w:cs="Arial"/>
          <w:sz w:val="22"/>
          <w:szCs w:val="22"/>
          <w:highlight w:val="white"/>
        </w:rPr>
        <w:t xml:space="preserve">, O.O. and Ahmed, A.A., 2020. Deep learning in the construction industry: A review of present status and future innovations. </w:t>
      </w:r>
      <w:r w:rsidRPr="00D07091">
        <w:rPr>
          <w:rFonts w:ascii="Arial" w:hAnsi="Arial" w:cs="Arial"/>
          <w:i/>
          <w:sz w:val="22"/>
          <w:szCs w:val="22"/>
          <w:highlight w:val="white"/>
        </w:rPr>
        <w:t>Journal of Building Engineering</w:t>
      </w:r>
      <w:r w:rsidRPr="00D07091">
        <w:rPr>
          <w:rFonts w:ascii="Arial" w:hAnsi="Arial" w:cs="Arial"/>
          <w:sz w:val="22"/>
          <w:szCs w:val="22"/>
          <w:highlight w:val="white"/>
        </w:rPr>
        <w:t xml:space="preserve">, </w:t>
      </w:r>
      <w:r w:rsidRPr="00D07091">
        <w:rPr>
          <w:rFonts w:ascii="Arial" w:hAnsi="Arial" w:cs="Arial"/>
          <w:i/>
          <w:sz w:val="22"/>
          <w:szCs w:val="22"/>
          <w:highlight w:val="white"/>
        </w:rPr>
        <w:t>32</w:t>
      </w:r>
      <w:r w:rsidRPr="00D07091">
        <w:rPr>
          <w:rFonts w:ascii="Arial" w:hAnsi="Arial" w:cs="Arial"/>
          <w:sz w:val="22"/>
          <w:szCs w:val="22"/>
          <w:highlight w:val="white"/>
        </w:rPr>
        <w:t>, p.101827.</w:t>
      </w:r>
    </w:p>
    <w:p w14:paraId="0000005D" w14:textId="77777777" w:rsidR="008522D7" w:rsidRPr="00D07091" w:rsidRDefault="001441F7" w:rsidP="00D07091">
      <w:pPr>
        <w:spacing w:line="360" w:lineRule="auto"/>
        <w:jc w:val="both"/>
        <w:rPr>
          <w:rFonts w:ascii="Arial" w:hAnsi="Arial" w:cs="Arial"/>
          <w:sz w:val="22"/>
          <w:szCs w:val="22"/>
          <w:highlight w:val="white"/>
        </w:rPr>
      </w:pPr>
      <w:proofErr w:type="spellStart"/>
      <w:r w:rsidRPr="00D07091">
        <w:rPr>
          <w:rFonts w:ascii="Arial" w:hAnsi="Arial" w:cs="Arial"/>
          <w:sz w:val="22"/>
          <w:szCs w:val="22"/>
          <w:highlight w:val="white"/>
        </w:rPr>
        <w:t>Allal-Chérif</w:t>
      </w:r>
      <w:proofErr w:type="spellEnd"/>
      <w:r w:rsidRPr="00D07091">
        <w:rPr>
          <w:rFonts w:ascii="Arial" w:hAnsi="Arial" w:cs="Arial"/>
          <w:sz w:val="22"/>
          <w:szCs w:val="22"/>
          <w:highlight w:val="white"/>
        </w:rPr>
        <w:t xml:space="preserve">, O., </w:t>
      </w:r>
      <w:proofErr w:type="spellStart"/>
      <w:r w:rsidRPr="00D07091">
        <w:rPr>
          <w:rFonts w:ascii="Arial" w:hAnsi="Arial" w:cs="Arial"/>
          <w:sz w:val="22"/>
          <w:szCs w:val="22"/>
          <w:highlight w:val="white"/>
        </w:rPr>
        <w:t>Simón</w:t>
      </w:r>
      <w:proofErr w:type="spellEnd"/>
      <w:r w:rsidRPr="00D07091">
        <w:rPr>
          <w:rFonts w:ascii="Arial" w:hAnsi="Arial" w:cs="Arial"/>
          <w:sz w:val="22"/>
          <w:szCs w:val="22"/>
          <w:highlight w:val="white"/>
        </w:rPr>
        <w:t xml:space="preserve">-Moya, V. and </w:t>
      </w:r>
      <w:proofErr w:type="spellStart"/>
      <w:r w:rsidRPr="00D07091">
        <w:rPr>
          <w:rFonts w:ascii="Arial" w:hAnsi="Arial" w:cs="Arial"/>
          <w:sz w:val="22"/>
          <w:szCs w:val="22"/>
          <w:highlight w:val="white"/>
        </w:rPr>
        <w:t>Ballester</w:t>
      </w:r>
      <w:proofErr w:type="spellEnd"/>
      <w:r w:rsidRPr="00D07091">
        <w:rPr>
          <w:rFonts w:ascii="Arial" w:hAnsi="Arial" w:cs="Arial"/>
          <w:sz w:val="22"/>
          <w:szCs w:val="22"/>
          <w:highlight w:val="white"/>
        </w:rPr>
        <w:t xml:space="preserve">, A.C.C., 2021. Intelligent purchasing: How artificial intelligence can redefine the purchasing function. </w:t>
      </w:r>
      <w:r w:rsidRPr="00D07091">
        <w:rPr>
          <w:rFonts w:ascii="Arial" w:hAnsi="Arial" w:cs="Arial"/>
          <w:i/>
          <w:sz w:val="22"/>
          <w:szCs w:val="22"/>
          <w:highlight w:val="white"/>
        </w:rPr>
        <w:t>Journal of Business Research</w:t>
      </w:r>
      <w:r w:rsidRPr="00D07091">
        <w:rPr>
          <w:rFonts w:ascii="Arial" w:hAnsi="Arial" w:cs="Arial"/>
          <w:sz w:val="22"/>
          <w:szCs w:val="22"/>
          <w:highlight w:val="white"/>
        </w:rPr>
        <w:t xml:space="preserve">, </w:t>
      </w:r>
      <w:r w:rsidRPr="00D07091">
        <w:rPr>
          <w:rFonts w:ascii="Arial" w:hAnsi="Arial" w:cs="Arial"/>
          <w:i/>
          <w:sz w:val="22"/>
          <w:szCs w:val="22"/>
          <w:highlight w:val="white"/>
        </w:rPr>
        <w:t>124</w:t>
      </w:r>
      <w:r w:rsidRPr="00D07091">
        <w:rPr>
          <w:rFonts w:ascii="Arial" w:hAnsi="Arial" w:cs="Arial"/>
          <w:sz w:val="22"/>
          <w:szCs w:val="22"/>
          <w:highlight w:val="white"/>
        </w:rPr>
        <w:t>, pp.69-76.</w:t>
      </w:r>
    </w:p>
    <w:p w14:paraId="0000005E" w14:textId="77777777" w:rsidR="008522D7" w:rsidRPr="00D07091" w:rsidRDefault="001441F7" w:rsidP="00D07091">
      <w:pPr>
        <w:spacing w:line="360" w:lineRule="auto"/>
        <w:jc w:val="both"/>
        <w:rPr>
          <w:rFonts w:ascii="Arial" w:hAnsi="Arial" w:cs="Arial"/>
          <w:sz w:val="22"/>
          <w:szCs w:val="22"/>
          <w:highlight w:val="white"/>
        </w:rPr>
      </w:pPr>
      <w:proofErr w:type="spellStart"/>
      <w:r w:rsidRPr="00D07091">
        <w:rPr>
          <w:rFonts w:ascii="Arial" w:hAnsi="Arial" w:cs="Arial"/>
          <w:sz w:val="22"/>
          <w:szCs w:val="22"/>
          <w:highlight w:val="white"/>
        </w:rPr>
        <w:t>Álvarez-Pozo</w:t>
      </w:r>
      <w:proofErr w:type="spellEnd"/>
      <w:r w:rsidRPr="00D07091">
        <w:rPr>
          <w:rFonts w:ascii="Arial" w:hAnsi="Arial" w:cs="Arial"/>
          <w:sz w:val="22"/>
          <w:szCs w:val="22"/>
          <w:highlight w:val="white"/>
        </w:rPr>
        <w:t>, A.H., Parma-</w:t>
      </w:r>
      <w:proofErr w:type="spellStart"/>
      <w:r w:rsidRPr="00D07091">
        <w:rPr>
          <w:rFonts w:ascii="Arial" w:hAnsi="Arial" w:cs="Arial"/>
          <w:sz w:val="22"/>
          <w:szCs w:val="22"/>
          <w:highlight w:val="white"/>
        </w:rPr>
        <w:t>García</w:t>
      </w:r>
      <w:proofErr w:type="spellEnd"/>
      <w:r w:rsidRPr="00D07091">
        <w:rPr>
          <w:rFonts w:ascii="Arial" w:hAnsi="Arial" w:cs="Arial"/>
          <w:sz w:val="22"/>
          <w:szCs w:val="22"/>
          <w:highlight w:val="white"/>
        </w:rPr>
        <w:t xml:space="preserve">, M.I., Ortiz-Marcos, I., Bautista, L.F. and </w:t>
      </w:r>
      <w:proofErr w:type="spellStart"/>
      <w:r w:rsidRPr="00D07091">
        <w:rPr>
          <w:rFonts w:ascii="Arial" w:hAnsi="Arial" w:cs="Arial"/>
          <w:sz w:val="22"/>
          <w:szCs w:val="22"/>
          <w:highlight w:val="white"/>
        </w:rPr>
        <w:t>Atanes</w:t>
      </w:r>
      <w:proofErr w:type="spellEnd"/>
      <w:r w:rsidRPr="00D07091">
        <w:rPr>
          <w:rFonts w:ascii="Arial" w:hAnsi="Arial" w:cs="Arial"/>
          <w:sz w:val="22"/>
          <w:szCs w:val="22"/>
          <w:highlight w:val="white"/>
        </w:rPr>
        <w:t xml:space="preserve">-Sánchez, E., 2024. Analysis of Causes of Delays and Cost Overruns as Well as Mitigation Measures to Improve Profitability and Sustainability in Turnkey Industrial Projects. </w:t>
      </w:r>
      <w:r w:rsidRPr="00D07091">
        <w:rPr>
          <w:rFonts w:ascii="Arial" w:hAnsi="Arial" w:cs="Arial"/>
          <w:i/>
          <w:sz w:val="22"/>
          <w:szCs w:val="22"/>
          <w:highlight w:val="white"/>
        </w:rPr>
        <w:t>Sustainability</w:t>
      </w:r>
      <w:r w:rsidRPr="00D07091">
        <w:rPr>
          <w:rFonts w:ascii="Arial" w:hAnsi="Arial" w:cs="Arial"/>
          <w:sz w:val="22"/>
          <w:szCs w:val="22"/>
          <w:highlight w:val="white"/>
        </w:rPr>
        <w:t xml:space="preserve">, </w:t>
      </w:r>
      <w:r w:rsidRPr="00D07091">
        <w:rPr>
          <w:rFonts w:ascii="Arial" w:hAnsi="Arial" w:cs="Arial"/>
          <w:i/>
          <w:sz w:val="22"/>
          <w:szCs w:val="22"/>
          <w:highlight w:val="white"/>
        </w:rPr>
        <w:t>16</w:t>
      </w:r>
      <w:r w:rsidRPr="00D07091">
        <w:rPr>
          <w:rFonts w:ascii="Arial" w:hAnsi="Arial" w:cs="Arial"/>
          <w:sz w:val="22"/>
          <w:szCs w:val="22"/>
          <w:highlight w:val="white"/>
        </w:rPr>
        <w:t>(4), p.1449.</w:t>
      </w:r>
    </w:p>
    <w:p w14:paraId="0000005F" w14:textId="77777777" w:rsidR="008522D7" w:rsidRPr="00D07091" w:rsidRDefault="001441F7" w:rsidP="00D07091">
      <w:pPr>
        <w:spacing w:line="360" w:lineRule="auto"/>
        <w:jc w:val="both"/>
        <w:rPr>
          <w:rFonts w:ascii="Arial" w:hAnsi="Arial" w:cs="Arial"/>
          <w:sz w:val="22"/>
          <w:szCs w:val="22"/>
          <w:highlight w:val="white"/>
        </w:rPr>
      </w:pPr>
      <w:proofErr w:type="spellStart"/>
      <w:r w:rsidRPr="00D07091">
        <w:rPr>
          <w:rFonts w:ascii="Arial" w:hAnsi="Arial" w:cs="Arial"/>
          <w:sz w:val="22"/>
          <w:szCs w:val="22"/>
          <w:highlight w:val="white"/>
        </w:rPr>
        <w:t>Álvarez-Pozo</w:t>
      </w:r>
      <w:proofErr w:type="spellEnd"/>
      <w:r w:rsidRPr="00D07091">
        <w:rPr>
          <w:rFonts w:ascii="Arial" w:hAnsi="Arial" w:cs="Arial"/>
          <w:sz w:val="22"/>
          <w:szCs w:val="22"/>
          <w:highlight w:val="white"/>
        </w:rPr>
        <w:t>, A.H., Parma-</w:t>
      </w:r>
      <w:proofErr w:type="spellStart"/>
      <w:r w:rsidRPr="00D07091">
        <w:rPr>
          <w:rFonts w:ascii="Arial" w:hAnsi="Arial" w:cs="Arial"/>
          <w:sz w:val="22"/>
          <w:szCs w:val="22"/>
          <w:highlight w:val="white"/>
        </w:rPr>
        <w:t>García</w:t>
      </w:r>
      <w:proofErr w:type="spellEnd"/>
      <w:r w:rsidRPr="00D07091">
        <w:rPr>
          <w:rFonts w:ascii="Arial" w:hAnsi="Arial" w:cs="Arial"/>
          <w:sz w:val="22"/>
          <w:szCs w:val="22"/>
          <w:highlight w:val="white"/>
        </w:rPr>
        <w:t xml:space="preserve">, M.I., Ortiz-Marcos, I., Bautista, L.F. and </w:t>
      </w:r>
      <w:proofErr w:type="spellStart"/>
      <w:r w:rsidRPr="00D07091">
        <w:rPr>
          <w:rFonts w:ascii="Arial" w:hAnsi="Arial" w:cs="Arial"/>
          <w:sz w:val="22"/>
          <w:szCs w:val="22"/>
          <w:highlight w:val="white"/>
        </w:rPr>
        <w:t>Atanes</w:t>
      </w:r>
      <w:proofErr w:type="spellEnd"/>
      <w:r w:rsidRPr="00D07091">
        <w:rPr>
          <w:rFonts w:ascii="Arial" w:hAnsi="Arial" w:cs="Arial"/>
          <w:sz w:val="22"/>
          <w:szCs w:val="22"/>
          <w:highlight w:val="white"/>
        </w:rPr>
        <w:t xml:space="preserve">-Sánchez, E., 2024. Analysis of Causes of Delays and Cost Overruns as Well as Mitigation Measures to Improve Profitability and Sustainability in Turnkey Industrial Projects. </w:t>
      </w:r>
      <w:r w:rsidRPr="00D07091">
        <w:rPr>
          <w:rFonts w:ascii="Arial" w:hAnsi="Arial" w:cs="Arial"/>
          <w:i/>
          <w:sz w:val="22"/>
          <w:szCs w:val="22"/>
          <w:highlight w:val="white"/>
        </w:rPr>
        <w:t>Sustainability</w:t>
      </w:r>
      <w:r w:rsidRPr="00D07091">
        <w:rPr>
          <w:rFonts w:ascii="Arial" w:hAnsi="Arial" w:cs="Arial"/>
          <w:sz w:val="22"/>
          <w:szCs w:val="22"/>
          <w:highlight w:val="white"/>
        </w:rPr>
        <w:t xml:space="preserve">, </w:t>
      </w:r>
      <w:r w:rsidRPr="00D07091">
        <w:rPr>
          <w:rFonts w:ascii="Arial" w:hAnsi="Arial" w:cs="Arial"/>
          <w:i/>
          <w:sz w:val="22"/>
          <w:szCs w:val="22"/>
          <w:highlight w:val="white"/>
        </w:rPr>
        <w:t>16</w:t>
      </w:r>
      <w:r w:rsidRPr="00D07091">
        <w:rPr>
          <w:rFonts w:ascii="Arial" w:hAnsi="Arial" w:cs="Arial"/>
          <w:sz w:val="22"/>
          <w:szCs w:val="22"/>
          <w:highlight w:val="white"/>
        </w:rPr>
        <w:t>(4), p.1449.</w:t>
      </w:r>
    </w:p>
    <w:p w14:paraId="00000060" w14:textId="77777777" w:rsidR="008522D7" w:rsidRPr="00D07091" w:rsidRDefault="001441F7" w:rsidP="00D07091">
      <w:pPr>
        <w:spacing w:line="360" w:lineRule="auto"/>
        <w:jc w:val="both"/>
        <w:rPr>
          <w:rFonts w:ascii="Arial" w:hAnsi="Arial" w:cs="Arial"/>
          <w:sz w:val="22"/>
          <w:szCs w:val="22"/>
          <w:highlight w:val="white"/>
        </w:rPr>
      </w:pPr>
      <w:proofErr w:type="spellStart"/>
      <w:r w:rsidRPr="00D07091">
        <w:rPr>
          <w:rFonts w:ascii="Arial" w:hAnsi="Arial" w:cs="Arial"/>
          <w:sz w:val="22"/>
          <w:szCs w:val="22"/>
          <w:highlight w:val="white"/>
        </w:rPr>
        <w:t>Ao</w:t>
      </w:r>
      <w:proofErr w:type="spellEnd"/>
      <w:r w:rsidRPr="00D07091">
        <w:rPr>
          <w:rFonts w:ascii="Arial" w:hAnsi="Arial" w:cs="Arial"/>
          <w:sz w:val="22"/>
          <w:szCs w:val="22"/>
          <w:highlight w:val="white"/>
        </w:rPr>
        <w:t xml:space="preserve">, X.Y., Ong, T.S., </w:t>
      </w:r>
      <w:proofErr w:type="spellStart"/>
      <w:r w:rsidRPr="00D07091">
        <w:rPr>
          <w:rFonts w:ascii="Arial" w:hAnsi="Arial" w:cs="Arial"/>
          <w:sz w:val="22"/>
          <w:szCs w:val="22"/>
          <w:highlight w:val="white"/>
        </w:rPr>
        <w:t>Aprile</w:t>
      </w:r>
      <w:proofErr w:type="spellEnd"/>
      <w:r w:rsidRPr="00D07091">
        <w:rPr>
          <w:rFonts w:ascii="Arial" w:hAnsi="Arial" w:cs="Arial"/>
          <w:sz w:val="22"/>
          <w:szCs w:val="22"/>
          <w:highlight w:val="white"/>
        </w:rPr>
        <w:t xml:space="preserve">, R. and Di </w:t>
      </w:r>
      <w:proofErr w:type="spellStart"/>
      <w:r w:rsidRPr="00D07091">
        <w:rPr>
          <w:rFonts w:ascii="Arial" w:hAnsi="Arial" w:cs="Arial"/>
          <w:sz w:val="22"/>
          <w:szCs w:val="22"/>
          <w:highlight w:val="white"/>
        </w:rPr>
        <w:t>Vaio</w:t>
      </w:r>
      <w:proofErr w:type="spellEnd"/>
      <w:r w:rsidRPr="00D07091">
        <w:rPr>
          <w:rFonts w:ascii="Arial" w:hAnsi="Arial" w:cs="Arial"/>
          <w:sz w:val="22"/>
          <w:szCs w:val="22"/>
          <w:highlight w:val="white"/>
        </w:rPr>
        <w:t xml:space="preserve">, A., 2023. Environmental uncertainty and digital technologies corporate in shaping corporate green </w:t>
      </w:r>
      <w:proofErr w:type="spellStart"/>
      <w:r w:rsidRPr="00D07091">
        <w:rPr>
          <w:rFonts w:ascii="Arial" w:hAnsi="Arial" w:cs="Arial"/>
          <w:sz w:val="22"/>
          <w:szCs w:val="22"/>
          <w:highlight w:val="white"/>
        </w:rPr>
        <w:t>behavior</w:t>
      </w:r>
      <w:proofErr w:type="spellEnd"/>
      <w:r w:rsidRPr="00D07091">
        <w:rPr>
          <w:rFonts w:ascii="Arial" w:hAnsi="Arial" w:cs="Arial"/>
          <w:sz w:val="22"/>
          <w:szCs w:val="22"/>
          <w:highlight w:val="white"/>
        </w:rPr>
        <w:t xml:space="preserve"> and tax avoidance. </w:t>
      </w:r>
      <w:r w:rsidRPr="00D07091">
        <w:rPr>
          <w:rFonts w:ascii="Arial" w:hAnsi="Arial" w:cs="Arial"/>
          <w:i/>
          <w:sz w:val="22"/>
          <w:szCs w:val="22"/>
          <w:highlight w:val="white"/>
        </w:rPr>
        <w:t>Scientific Reports</w:t>
      </w:r>
      <w:r w:rsidRPr="00D07091">
        <w:rPr>
          <w:rFonts w:ascii="Arial" w:hAnsi="Arial" w:cs="Arial"/>
          <w:sz w:val="22"/>
          <w:szCs w:val="22"/>
          <w:highlight w:val="white"/>
        </w:rPr>
        <w:t xml:space="preserve">, </w:t>
      </w:r>
      <w:r w:rsidRPr="00D07091">
        <w:rPr>
          <w:rFonts w:ascii="Arial" w:hAnsi="Arial" w:cs="Arial"/>
          <w:i/>
          <w:sz w:val="22"/>
          <w:szCs w:val="22"/>
          <w:highlight w:val="white"/>
        </w:rPr>
        <w:t>13</w:t>
      </w:r>
      <w:r w:rsidRPr="00D07091">
        <w:rPr>
          <w:rFonts w:ascii="Arial" w:hAnsi="Arial" w:cs="Arial"/>
          <w:sz w:val="22"/>
          <w:szCs w:val="22"/>
          <w:highlight w:val="white"/>
        </w:rPr>
        <w:t>(1), p.22170.</w:t>
      </w:r>
    </w:p>
    <w:p w14:paraId="00000061" w14:textId="77777777" w:rsidR="008522D7" w:rsidRPr="00D07091" w:rsidRDefault="001441F7" w:rsidP="00D07091">
      <w:pPr>
        <w:spacing w:line="360" w:lineRule="auto"/>
        <w:jc w:val="both"/>
        <w:rPr>
          <w:rFonts w:ascii="Arial" w:hAnsi="Arial" w:cs="Arial"/>
          <w:sz w:val="22"/>
          <w:szCs w:val="22"/>
          <w:highlight w:val="white"/>
        </w:rPr>
      </w:pPr>
      <w:proofErr w:type="spellStart"/>
      <w:r w:rsidRPr="00D07091">
        <w:rPr>
          <w:rFonts w:ascii="Arial" w:hAnsi="Arial" w:cs="Arial"/>
          <w:sz w:val="22"/>
          <w:szCs w:val="22"/>
          <w:highlight w:val="white"/>
        </w:rPr>
        <w:t>Castelblanco</w:t>
      </w:r>
      <w:proofErr w:type="spellEnd"/>
      <w:r w:rsidRPr="00D07091">
        <w:rPr>
          <w:rFonts w:ascii="Arial" w:hAnsi="Arial" w:cs="Arial"/>
          <w:sz w:val="22"/>
          <w:szCs w:val="22"/>
          <w:highlight w:val="white"/>
        </w:rPr>
        <w:t xml:space="preserve">, G., </w:t>
      </w:r>
      <w:proofErr w:type="spellStart"/>
      <w:r w:rsidRPr="00D07091">
        <w:rPr>
          <w:rFonts w:ascii="Arial" w:hAnsi="Arial" w:cs="Arial"/>
          <w:sz w:val="22"/>
          <w:szCs w:val="22"/>
          <w:highlight w:val="white"/>
        </w:rPr>
        <w:t>Fenoaltea</w:t>
      </w:r>
      <w:proofErr w:type="spellEnd"/>
      <w:r w:rsidRPr="00D07091">
        <w:rPr>
          <w:rFonts w:ascii="Arial" w:hAnsi="Arial" w:cs="Arial"/>
          <w:sz w:val="22"/>
          <w:szCs w:val="22"/>
          <w:highlight w:val="white"/>
        </w:rPr>
        <w:t xml:space="preserve">, E.M., De Marco, A., </w:t>
      </w:r>
      <w:proofErr w:type="spellStart"/>
      <w:r w:rsidRPr="00D07091">
        <w:rPr>
          <w:rFonts w:ascii="Arial" w:hAnsi="Arial" w:cs="Arial"/>
          <w:sz w:val="22"/>
          <w:szCs w:val="22"/>
          <w:highlight w:val="white"/>
        </w:rPr>
        <w:t>Demagistris</w:t>
      </w:r>
      <w:proofErr w:type="spellEnd"/>
      <w:r w:rsidRPr="00D07091">
        <w:rPr>
          <w:rFonts w:ascii="Arial" w:hAnsi="Arial" w:cs="Arial"/>
          <w:sz w:val="22"/>
          <w:szCs w:val="22"/>
          <w:highlight w:val="white"/>
        </w:rPr>
        <w:t xml:space="preserve">, P., </w:t>
      </w:r>
      <w:proofErr w:type="spellStart"/>
      <w:r w:rsidRPr="00D07091">
        <w:rPr>
          <w:rFonts w:ascii="Arial" w:hAnsi="Arial" w:cs="Arial"/>
          <w:sz w:val="22"/>
          <w:szCs w:val="22"/>
          <w:highlight w:val="white"/>
        </w:rPr>
        <w:t>Petruzzi</w:t>
      </w:r>
      <w:proofErr w:type="spellEnd"/>
      <w:r w:rsidRPr="00D07091">
        <w:rPr>
          <w:rFonts w:ascii="Arial" w:hAnsi="Arial" w:cs="Arial"/>
          <w:sz w:val="22"/>
          <w:szCs w:val="22"/>
          <w:highlight w:val="white"/>
        </w:rPr>
        <w:t xml:space="preserve">, S. and </w:t>
      </w:r>
      <w:proofErr w:type="spellStart"/>
      <w:r w:rsidRPr="00D07091">
        <w:rPr>
          <w:rFonts w:ascii="Arial" w:hAnsi="Arial" w:cs="Arial"/>
          <w:sz w:val="22"/>
          <w:szCs w:val="22"/>
          <w:highlight w:val="white"/>
        </w:rPr>
        <w:t>Zeppegno</w:t>
      </w:r>
      <w:proofErr w:type="spellEnd"/>
      <w:r w:rsidRPr="00D07091">
        <w:rPr>
          <w:rFonts w:ascii="Arial" w:hAnsi="Arial" w:cs="Arial"/>
          <w:sz w:val="22"/>
          <w:szCs w:val="22"/>
          <w:highlight w:val="white"/>
        </w:rPr>
        <w:t xml:space="preserve">, D., 2024. Combining stakeholder and risk management: Multilayer network analysis for complex megaprojects. </w:t>
      </w:r>
      <w:r w:rsidRPr="00D07091">
        <w:rPr>
          <w:rFonts w:ascii="Arial" w:hAnsi="Arial" w:cs="Arial"/>
          <w:i/>
          <w:sz w:val="22"/>
          <w:szCs w:val="22"/>
          <w:highlight w:val="white"/>
        </w:rPr>
        <w:t>Journal of Construction Engineering and Management</w:t>
      </w:r>
      <w:r w:rsidRPr="00D07091">
        <w:rPr>
          <w:rFonts w:ascii="Arial" w:hAnsi="Arial" w:cs="Arial"/>
          <w:sz w:val="22"/>
          <w:szCs w:val="22"/>
          <w:highlight w:val="white"/>
        </w:rPr>
        <w:t xml:space="preserve">, </w:t>
      </w:r>
      <w:r w:rsidRPr="00D07091">
        <w:rPr>
          <w:rFonts w:ascii="Arial" w:hAnsi="Arial" w:cs="Arial"/>
          <w:i/>
          <w:sz w:val="22"/>
          <w:szCs w:val="22"/>
          <w:highlight w:val="white"/>
        </w:rPr>
        <w:t>150</w:t>
      </w:r>
      <w:r w:rsidRPr="00D07091">
        <w:rPr>
          <w:rFonts w:ascii="Arial" w:hAnsi="Arial" w:cs="Arial"/>
          <w:sz w:val="22"/>
          <w:szCs w:val="22"/>
          <w:highlight w:val="white"/>
        </w:rPr>
        <w:t>(2), p.04023161.</w:t>
      </w:r>
    </w:p>
    <w:p w14:paraId="00000062" w14:textId="77777777" w:rsidR="008522D7" w:rsidRPr="00D07091" w:rsidRDefault="001441F7" w:rsidP="00D07091">
      <w:pPr>
        <w:spacing w:line="360" w:lineRule="auto"/>
        <w:jc w:val="both"/>
        <w:rPr>
          <w:rFonts w:ascii="Arial" w:hAnsi="Arial" w:cs="Arial"/>
          <w:sz w:val="22"/>
          <w:szCs w:val="22"/>
          <w:highlight w:val="white"/>
        </w:rPr>
      </w:pPr>
      <w:proofErr w:type="spellStart"/>
      <w:r w:rsidRPr="00D07091">
        <w:rPr>
          <w:rFonts w:ascii="Arial" w:hAnsi="Arial" w:cs="Arial"/>
          <w:sz w:val="22"/>
          <w:szCs w:val="22"/>
          <w:highlight w:val="white"/>
        </w:rPr>
        <w:t>Denicol</w:t>
      </w:r>
      <w:proofErr w:type="spellEnd"/>
      <w:r w:rsidRPr="00D07091">
        <w:rPr>
          <w:rFonts w:ascii="Arial" w:hAnsi="Arial" w:cs="Arial"/>
          <w:sz w:val="22"/>
          <w:szCs w:val="22"/>
          <w:highlight w:val="white"/>
        </w:rPr>
        <w:t xml:space="preserve">, J., Davies, A. and </w:t>
      </w:r>
      <w:proofErr w:type="spellStart"/>
      <w:r w:rsidRPr="00D07091">
        <w:rPr>
          <w:rFonts w:ascii="Arial" w:hAnsi="Arial" w:cs="Arial"/>
          <w:sz w:val="22"/>
          <w:szCs w:val="22"/>
          <w:highlight w:val="white"/>
        </w:rPr>
        <w:t>Pryke</w:t>
      </w:r>
      <w:proofErr w:type="spellEnd"/>
      <w:r w:rsidRPr="00D07091">
        <w:rPr>
          <w:rFonts w:ascii="Arial" w:hAnsi="Arial" w:cs="Arial"/>
          <w:sz w:val="22"/>
          <w:szCs w:val="22"/>
          <w:highlight w:val="white"/>
        </w:rPr>
        <w:t xml:space="preserve">, S., 2021. The organisational architecture of megaprojects. </w:t>
      </w:r>
      <w:r w:rsidRPr="00D07091">
        <w:rPr>
          <w:rFonts w:ascii="Arial" w:hAnsi="Arial" w:cs="Arial"/>
          <w:i/>
          <w:sz w:val="22"/>
          <w:szCs w:val="22"/>
          <w:highlight w:val="white"/>
        </w:rPr>
        <w:t>International Journal of Project Management</w:t>
      </w:r>
      <w:r w:rsidRPr="00D07091">
        <w:rPr>
          <w:rFonts w:ascii="Arial" w:hAnsi="Arial" w:cs="Arial"/>
          <w:sz w:val="22"/>
          <w:szCs w:val="22"/>
          <w:highlight w:val="white"/>
        </w:rPr>
        <w:t xml:space="preserve">, </w:t>
      </w:r>
      <w:r w:rsidRPr="00D07091">
        <w:rPr>
          <w:rFonts w:ascii="Arial" w:hAnsi="Arial" w:cs="Arial"/>
          <w:i/>
          <w:sz w:val="22"/>
          <w:szCs w:val="22"/>
          <w:highlight w:val="white"/>
        </w:rPr>
        <w:t>39</w:t>
      </w:r>
      <w:r w:rsidRPr="00D07091">
        <w:rPr>
          <w:rFonts w:ascii="Arial" w:hAnsi="Arial" w:cs="Arial"/>
          <w:sz w:val="22"/>
          <w:szCs w:val="22"/>
          <w:highlight w:val="white"/>
        </w:rPr>
        <w:t>(4), pp.339-350.</w:t>
      </w:r>
    </w:p>
    <w:p w14:paraId="00000063" w14:textId="77777777" w:rsidR="008522D7" w:rsidRPr="00D07091" w:rsidRDefault="001441F7" w:rsidP="00D07091">
      <w:pPr>
        <w:spacing w:line="360" w:lineRule="auto"/>
        <w:jc w:val="both"/>
        <w:rPr>
          <w:rFonts w:ascii="Arial" w:hAnsi="Arial" w:cs="Arial"/>
          <w:sz w:val="22"/>
          <w:szCs w:val="22"/>
          <w:highlight w:val="white"/>
        </w:rPr>
      </w:pPr>
      <w:r w:rsidRPr="00D07091">
        <w:rPr>
          <w:rFonts w:ascii="Arial" w:hAnsi="Arial" w:cs="Arial"/>
          <w:sz w:val="22"/>
          <w:szCs w:val="22"/>
          <w:highlight w:val="white"/>
        </w:rPr>
        <w:t xml:space="preserve">Do, H., </w:t>
      </w:r>
      <w:proofErr w:type="spellStart"/>
      <w:r w:rsidRPr="00D07091">
        <w:rPr>
          <w:rFonts w:ascii="Arial" w:hAnsi="Arial" w:cs="Arial"/>
          <w:sz w:val="22"/>
          <w:szCs w:val="22"/>
          <w:highlight w:val="white"/>
        </w:rPr>
        <w:t>Budhwar</w:t>
      </w:r>
      <w:proofErr w:type="spellEnd"/>
      <w:r w:rsidRPr="00D07091">
        <w:rPr>
          <w:rFonts w:ascii="Arial" w:hAnsi="Arial" w:cs="Arial"/>
          <w:sz w:val="22"/>
          <w:szCs w:val="22"/>
          <w:highlight w:val="white"/>
        </w:rPr>
        <w:t xml:space="preserve">, P., </w:t>
      </w:r>
      <w:proofErr w:type="spellStart"/>
      <w:r w:rsidRPr="00D07091">
        <w:rPr>
          <w:rFonts w:ascii="Arial" w:hAnsi="Arial" w:cs="Arial"/>
          <w:sz w:val="22"/>
          <w:szCs w:val="22"/>
          <w:highlight w:val="white"/>
        </w:rPr>
        <w:t>Shipton</w:t>
      </w:r>
      <w:proofErr w:type="spellEnd"/>
      <w:r w:rsidRPr="00D07091">
        <w:rPr>
          <w:rFonts w:ascii="Arial" w:hAnsi="Arial" w:cs="Arial"/>
          <w:sz w:val="22"/>
          <w:szCs w:val="22"/>
          <w:highlight w:val="white"/>
        </w:rPr>
        <w:t xml:space="preserve">, H., Nguyen, H.D. and Nguyen, B., 2022. Building organizational resilience, innovation through resource-based management initiatives, organizational learning and environmental dynamism. </w:t>
      </w:r>
      <w:r w:rsidRPr="00D07091">
        <w:rPr>
          <w:rFonts w:ascii="Arial" w:hAnsi="Arial" w:cs="Arial"/>
          <w:i/>
          <w:sz w:val="22"/>
          <w:szCs w:val="22"/>
          <w:highlight w:val="white"/>
        </w:rPr>
        <w:t>Journal of business research</w:t>
      </w:r>
      <w:r w:rsidRPr="00D07091">
        <w:rPr>
          <w:rFonts w:ascii="Arial" w:hAnsi="Arial" w:cs="Arial"/>
          <w:sz w:val="22"/>
          <w:szCs w:val="22"/>
          <w:highlight w:val="white"/>
        </w:rPr>
        <w:t xml:space="preserve">, </w:t>
      </w:r>
      <w:r w:rsidRPr="00D07091">
        <w:rPr>
          <w:rFonts w:ascii="Arial" w:hAnsi="Arial" w:cs="Arial"/>
          <w:i/>
          <w:sz w:val="22"/>
          <w:szCs w:val="22"/>
          <w:highlight w:val="white"/>
        </w:rPr>
        <w:t>141</w:t>
      </w:r>
      <w:r w:rsidRPr="00D07091">
        <w:rPr>
          <w:rFonts w:ascii="Arial" w:hAnsi="Arial" w:cs="Arial"/>
          <w:sz w:val="22"/>
          <w:szCs w:val="22"/>
          <w:highlight w:val="white"/>
        </w:rPr>
        <w:t>, pp.808-821.</w:t>
      </w:r>
    </w:p>
    <w:p w14:paraId="00000064" w14:textId="77777777" w:rsidR="008522D7" w:rsidRPr="00D07091" w:rsidRDefault="001441F7" w:rsidP="00D07091">
      <w:pPr>
        <w:spacing w:line="360" w:lineRule="auto"/>
        <w:jc w:val="both"/>
        <w:rPr>
          <w:rFonts w:ascii="Arial" w:hAnsi="Arial" w:cs="Arial"/>
          <w:sz w:val="22"/>
          <w:szCs w:val="22"/>
          <w:highlight w:val="white"/>
        </w:rPr>
      </w:pPr>
      <w:proofErr w:type="spellStart"/>
      <w:r w:rsidRPr="00D07091">
        <w:rPr>
          <w:rFonts w:ascii="Arial" w:hAnsi="Arial" w:cs="Arial"/>
          <w:sz w:val="22"/>
          <w:szCs w:val="22"/>
          <w:highlight w:val="white"/>
        </w:rPr>
        <w:t>Fröst</w:t>
      </w:r>
      <w:proofErr w:type="spellEnd"/>
      <w:r w:rsidRPr="00D07091">
        <w:rPr>
          <w:rFonts w:ascii="Arial" w:hAnsi="Arial" w:cs="Arial"/>
          <w:sz w:val="22"/>
          <w:szCs w:val="22"/>
          <w:highlight w:val="white"/>
        </w:rPr>
        <w:t xml:space="preserve">, F. and </w:t>
      </w:r>
      <w:proofErr w:type="spellStart"/>
      <w:r w:rsidRPr="00D07091">
        <w:rPr>
          <w:rFonts w:ascii="Arial" w:hAnsi="Arial" w:cs="Arial"/>
          <w:sz w:val="22"/>
          <w:szCs w:val="22"/>
          <w:highlight w:val="white"/>
        </w:rPr>
        <w:t>Hellgren</w:t>
      </w:r>
      <w:proofErr w:type="spellEnd"/>
      <w:r w:rsidRPr="00D07091">
        <w:rPr>
          <w:rFonts w:ascii="Arial" w:hAnsi="Arial" w:cs="Arial"/>
          <w:sz w:val="22"/>
          <w:szCs w:val="22"/>
          <w:highlight w:val="white"/>
        </w:rPr>
        <w:t>, S., 2023. Developing Business Models for Turnkey Offerings: A case study on organizing turnkey offerings for a large original equipment manufacturer.</w:t>
      </w:r>
    </w:p>
    <w:p w14:paraId="00000065" w14:textId="77777777" w:rsidR="008522D7" w:rsidRPr="00D07091" w:rsidRDefault="001441F7" w:rsidP="00D07091">
      <w:pPr>
        <w:spacing w:line="360" w:lineRule="auto"/>
        <w:jc w:val="both"/>
        <w:rPr>
          <w:rFonts w:ascii="Arial" w:hAnsi="Arial" w:cs="Arial"/>
          <w:sz w:val="22"/>
          <w:szCs w:val="22"/>
          <w:highlight w:val="white"/>
        </w:rPr>
      </w:pPr>
      <w:proofErr w:type="spellStart"/>
      <w:r w:rsidRPr="00D07091">
        <w:rPr>
          <w:rFonts w:ascii="Arial" w:hAnsi="Arial" w:cs="Arial"/>
          <w:sz w:val="22"/>
          <w:szCs w:val="22"/>
          <w:highlight w:val="white"/>
        </w:rPr>
        <w:t>Fröst</w:t>
      </w:r>
      <w:proofErr w:type="spellEnd"/>
      <w:r w:rsidRPr="00D07091">
        <w:rPr>
          <w:rFonts w:ascii="Arial" w:hAnsi="Arial" w:cs="Arial"/>
          <w:sz w:val="22"/>
          <w:szCs w:val="22"/>
          <w:highlight w:val="white"/>
        </w:rPr>
        <w:t xml:space="preserve">, F. and </w:t>
      </w:r>
      <w:proofErr w:type="spellStart"/>
      <w:r w:rsidRPr="00D07091">
        <w:rPr>
          <w:rFonts w:ascii="Arial" w:hAnsi="Arial" w:cs="Arial"/>
          <w:sz w:val="22"/>
          <w:szCs w:val="22"/>
          <w:highlight w:val="white"/>
        </w:rPr>
        <w:t>Hellgren</w:t>
      </w:r>
      <w:proofErr w:type="spellEnd"/>
      <w:r w:rsidRPr="00D07091">
        <w:rPr>
          <w:rFonts w:ascii="Arial" w:hAnsi="Arial" w:cs="Arial"/>
          <w:sz w:val="22"/>
          <w:szCs w:val="22"/>
          <w:highlight w:val="white"/>
        </w:rPr>
        <w:t>, S., 2023. Developing Business Models for Turnkey Offerings: A case study on organizing turnkey offerings for a large original equipment manufacturer.</w:t>
      </w:r>
    </w:p>
    <w:p w14:paraId="00000066" w14:textId="77777777" w:rsidR="008522D7" w:rsidRPr="00D07091" w:rsidRDefault="001441F7" w:rsidP="00D07091">
      <w:pPr>
        <w:spacing w:line="360" w:lineRule="auto"/>
        <w:jc w:val="both"/>
        <w:rPr>
          <w:rFonts w:ascii="Arial" w:hAnsi="Arial" w:cs="Arial"/>
          <w:sz w:val="22"/>
          <w:szCs w:val="22"/>
          <w:highlight w:val="white"/>
        </w:rPr>
      </w:pPr>
      <w:proofErr w:type="spellStart"/>
      <w:r w:rsidRPr="00D07091">
        <w:rPr>
          <w:rFonts w:ascii="Arial" w:hAnsi="Arial" w:cs="Arial"/>
          <w:sz w:val="22"/>
          <w:szCs w:val="22"/>
          <w:highlight w:val="white"/>
        </w:rPr>
        <w:t>Guha</w:t>
      </w:r>
      <w:proofErr w:type="spellEnd"/>
      <w:r w:rsidRPr="00D07091">
        <w:rPr>
          <w:rFonts w:ascii="Arial" w:hAnsi="Arial" w:cs="Arial"/>
          <w:sz w:val="22"/>
          <w:szCs w:val="22"/>
          <w:highlight w:val="white"/>
        </w:rPr>
        <w:t>, S.K., 2020. Turnkey Construction Contracts in Construction and Infrastructure Projects: An Introductory Overview.</w:t>
      </w:r>
    </w:p>
    <w:p w14:paraId="00000067" w14:textId="77777777" w:rsidR="008522D7" w:rsidRPr="00D07091" w:rsidRDefault="001441F7" w:rsidP="00D07091">
      <w:pPr>
        <w:spacing w:line="360" w:lineRule="auto"/>
        <w:jc w:val="both"/>
        <w:rPr>
          <w:rFonts w:ascii="Arial" w:hAnsi="Arial" w:cs="Arial"/>
          <w:sz w:val="22"/>
          <w:szCs w:val="22"/>
          <w:highlight w:val="white"/>
        </w:rPr>
      </w:pPr>
      <w:r w:rsidRPr="00D07091">
        <w:rPr>
          <w:rFonts w:ascii="Arial" w:hAnsi="Arial" w:cs="Arial"/>
          <w:sz w:val="22"/>
          <w:szCs w:val="22"/>
          <w:highlight w:val="white"/>
        </w:rPr>
        <w:t xml:space="preserve">Hasan, M., Lu, M. and Newton, R., 2022. </w:t>
      </w:r>
      <w:proofErr w:type="spellStart"/>
      <w:r w:rsidRPr="00D07091">
        <w:rPr>
          <w:rFonts w:ascii="Arial" w:hAnsi="Arial" w:cs="Arial"/>
          <w:sz w:val="22"/>
          <w:szCs w:val="22"/>
          <w:highlight w:val="white"/>
        </w:rPr>
        <w:t>Multicontractor</w:t>
      </w:r>
      <w:proofErr w:type="spellEnd"/>
      <w:r w:rsidRPr="00D07091">
        <w:rPr>
          <w:rFonts w:ascii="Arial" w:hAnsi="Arial" w:cs="Arial"/>
          <w:sz w:val="22"/>
          <w:szCs w:val="22"/>
          <w:highlight w:val="white"/>
        </w:rPr>
        <w:t xml:space="preserve"> </w:t>
      </w:r>
      <w:proofErr w:type="spellStart"/>
      <w:r w:rsidRPr="00D07091">
        <w:rPr>
          <w:rFonts w:ascii="Arial" w:hAnsi="Arial" w:cs="Arial"/>
          <w:sz w:val="22"/>
          <w:szCs w:val="22"/>
          <w:highlight w:val="white"/>
        </w:rPr>
        <w:t>multiproject</w:t>
      </w:r>
      <w:proofErr w:type="spellEnd"/>
      <w:r w:rsidRPr="00D07091">
        <w:rPr>
          <w:rFonts w:ascii="Arial" w:hAnsi="Arial" w:cs="Arial"/>
          <w:sz w:val="22"/>
          <w:szCs w:val="22"/>
          <w:highlight w:val="white"/>
        </w:rPr>
        <w:t xml:space="preserve"> matching optimization for planning modular school construction programs. </w:t>
      </w:r>
      <w:r w:rsidRPr="00D07091">
        <w:rPr>
          <w:rFonts w:ascii="Arial" w:hAnsi="Arial" w:cs="Arial"/>
          <w:i/>
          <w:sz w:val="22"/>
          <w:szCs w:val="22"/>
          <w:highlight w:val="white"/>
        </w:rPr>
        <w:t>Canadian Journal of Civil Engineering</w:t>
      </w:r>
      <w:r w:rsidRPr="00D07091">
        <w:rPr>
          <w:rFonts w:ascii="Arial" w:hAnsi="Arial" w:cs="Arial"/>
          <w:sz w:val="22"/>
          <w:szCs w:val="22"/>
          <w:highlight w:val="white"/>
        </w:rPr>
        <w:t xml:space="preserve">, </w:t>
      </w:r>
      <w:r w:rsidRPr="00D07091">
        <w:rPr>
          <w:rFonts w:ascii="Arial" w:hAnsi="Arial" w:cs="Arial"/>
          <w:i/>
          <w:sz w:val="22"/>
          <w:szCs w:val="22"/>
          <w:highlight w:val="white"/>
        </w:rPr>
        <w:t>50</w:t>
      </w:r>
      <w:r w:rsidRPr="00D07091">
        <w:rPr>
          <w:rFonts w:ascii="Arial" w:hAnsi="Arial" w:cs="Arial"/>
          <w:sz w:val="22"/>
          <w:szCs w:val="22"/>
          <w:highlight w:val="white"/>
        </w:rPr>
        <w:t>(2), pp.102-113.</w:t>
      </w:r>
    </w:p>
    <w:p w14:paraId="00000068" w14:textId="77777777" w:rsidR="008522D7" w:rsidRPr="00D07091" w:rsidRDefault="001441F7" w:rsidP="00D07091">
      <w:pPr>
        <w:spacing w:line="360" w:lineRule="auto"/>
        <w:jc w:val="both"/>
        <w:rPr>
          <w:rFonts w:ascii="Arial" w:hAnsi="Arial" w:cs="Arial"/>
          <w:sz w:val="22"/>
          <w:szCs w:val="22"/>
          <w:highlight w:val="white"/>
        </w:rPr>
      </w:pPr>
      <w:r w:rsidRPr="00D07091">
        <w:rPr>
          <w:rFonts w:ascii="Arial" w:hAnsi="Arial" w:cs="Arial"/>
          <w:sz w:val="22"/>
          <w:szCs w:val="22"/>
          <w:highlight w:val="white"/>
        </w:rPr>
        <w:t xml:space="preserve">Khan, G.M., Khan, S.U., </w:t>
      </w:r>
      <w:proofErr w:type="spellStart"/>
      <w:r w:rsidRPr="00D07091">
        <w:rPr>
          <w:rFonts w:ascii="Arial" w:hAnsi="Arial" w:cs="Arial"/>
          <w:sz w:val="22"/>
          <w:szCs w:val="22"/>
          <w:highlight w:val="white"/>
        </w:rPr>
        <w:t>Niazi</w:t>
      </w:r>
      <w:proofErr w:type="spellEnd"/>
      <w:r w:rsidRPr="00D07091">
        <w:rPr>
          <w:rFonts w:ascii="Arial" w:hAnsi="Arial" w:cs="Arial"/>
          <w:sz w:val="22"/>
          <w:szCs w:val="22"/>
          <w:highlight w:val="white"/>
        </w:rPr>
        <w:t xml:space="preserve">, M., </w:t>
      </w:r>
      <w:proofErr w:type="spellStart"/>
      <w:r w:rsidRPr="00D07091">
        <w:rPr>
          <w:rFonts w:ascii="Arial" w:hAnsi="Arial" w:cs="Arial"/>
          <w:sz w:val="22"/>
          <w:szCs w:val="22"/>
          <w:highlight w:val="white"/>
        </w:rPr>
        <w:t>Ilyas</w:t>
      </w:r>
      <w:proofErr w:type="spellEnd"/>
      <w:r w:rsidRPr="00D07091">
        <w:rPr>
          <w:rFonts w:ascii="Arial" w:hAnsi="Arial" w:cs="Arial"/>
          <w:sz w:val="22"/>
          <w:szCs w:val="22"/>
          <w:highlight w:val="white"/>
        </w:rPr>
        <w:t xml:space="preserve">, M., </w:t>
      </w:r>
      <w:proofErr w:type="spellStart"/>
      <w:r w:rsidRPr="00D07091">
        <w:rPr>
          <w:rFonts w:ascii="Arial" w:hAnsi="Arial" w:cs="Arial"/>
          <w:sz w:val="22"/>
          <w:szCs w:val="22"/>
          <w:highlight w:val="white"/>
        </w:rPr>
        <w:t>Humayun</w:t>
      </w:r>
      <w:proofErr w:type="spellEnd"/>
      <w:r w:rsidRPr="00D07091">
        <w:rPr>
          <w:rFonts w:ascii="Arial" w:hAnsi="Arial" w:cs="Arial"/>
          <w:sz w:val="22"/>
          <w:szCs w:val="22"/>
          <w:highlight w:val="white"/>
        </w:rPr>
        <w:t xml:space="preserve">, M., Ahmad, A., Khan, J.A. and Mahmood, S., 2024. Complex outsourcing relationships management model. </w:t>
      </w:r>
      <w:r w:rsidRPr="00D07091">
        <w:rPr>
          <w:rFonts w:ascii="Arial" w:hAnsi="Arial" w:cs="Arial"/>
          <w:i/>
          <w:sz w:val="22"/>
          <w:szCs w:val="22"/>
          <w:highlight w:val="white"/>
        </w:rPr>
        <w:t>Journal of Software: Evolution and Process</w:t>
      </w:r>
      <w:r w:rsidRPr="00D07091">
        <w:rPr>
          <w:rFonts w:ascii="Arial" w:hAnsi="Arial" w:cs="Arial"/>
          <w:sz w:val="22"/>
          <w:szCs w:val="22"/>
          <w:highlight w:val="white"/>
        </w:rPr>
        <w:t xml:space="preserve">, </w:t>
      </w:r>
      <w:proofErr w:type="gramStart"/>
      <w:r w:rsidRPr="00D07091">
        <w:rPr>
          <w:rFonts w:ascii="Arial" w:hAnsi="Arial" w:cs="Arial"/>
          <w:sz w:val="22"/>
          <w:szCs w:val="22"/>
          <w:highlight w:val="white"/>
        </w:rPr>
        <w:t>p.e</w:t>
      </w:r>
      <w:proofErr w:type="gramEnd"/>
      <w:r w:rsidRPr="00D07091">
        <w:rPr>
          <w:rFonts w:ascii="Arial" w:hAnsi="Arial" w:cs="Arial"/>
          <w:sz w:val="22"/>
          <w:szCs w:val="22"/>
          <w:highlight w:val="white"/>
        </w:rPr>
        <w:t>2724.</w:t>
      </w:r>
    </w:p>
    <w:p w14:paraId="00000069" w14:textId="77777777" w:rsidR="008522D7" w:rsidRPr="00D07091" w:rsidRDefault="001441F7" w:rsidP="00D07091">
      <w:pPr>
        <w:spacing w:line="360" w:lineRule="auto"/>
        <w:jc w:val="both"/>
        <w:rPr>
          <w:rFonts w:ascii="Arial" w:hAnsi="Arial" w:cs="Arial"/>
          <w:sz w:val="22"/>
          <w:szCs w:val="22"/>
          <w:highlight w:val="white"/>
        </w:rPr>
      </w:pPr>
      <w:proofErr w:type="spellStart"/>
      <w:r w:rsidRPr="00D07091">
        <w:rPr>
          <w:rFonts w:ascii="Arial" w:hAnsi="Arial" w:cs="Arial"/>
          <w:sz w:val="22"/>
          <w:szCs w:val="22"/>
          <w:highlight w:val="white"/>
        </w:rPr>
        <w:t>Kvalsund</w:t>
      </w:r>
      <w:proofErr w:type="spellEnd"/>
      <w:r w:rsidRPr="00D07091">
        <w:rPr>
          <w:rFonts w:ascii="Arial" w:hAnsi="Arial" w:cs="Arial"/>
          <w:sz w:val="22"/>
          <w:szCs w:val="22"/>
          <w:highlight w:val="white"/>
        </w:rPr>
        <w:t xml:space="preserve">, M. and </w:t>
      </w:r>
      <w:proofErr w:type="spellStart"/>
      <w:r w:rsidRPr="00D07091">
        <w:rPr>
          <w:rFonts w:ascii="Arial" w:hAnsi="Arial" w:cs="Arial"/>
          <w:sz w:val="22"/>
          <w:szCs w:val="22"/>
          <w:highlight w:val="white"/>
        </w:rPr>
        <w:t>Østebø</w:t>
      </w:r>
      <w:proofErr w:type="spellEnd"/>
      <w:r w:rsidRPr="00D07091">
        <w:rPr>
          <w:rFonts w:ascii="Arial" w:hAnsi="Arial" w:cs="Arial"/>
          <w:sz w:val="22"/>
          <w:szCs w:val="22"/>
          <w:highlight w:val="white"/>
        </w:rPr>
        <w:t xml:space="preserve">, A., 2024. </w:t>
      </w:r>
      <w:r w:rsidRPr="00D07091">
        <w:rPr>
          <w:rFonts w:ascii="Arial" w:hAnsi="Arial" w:cs="Arial"/>
          <w:i/>
          <w:sz w:val="22"/>
          <w:szCs w:val="22"/>
          <w:highlight w:val="white"/>
        </w:rPr>
        <w:t>Optimizing Developer-Supplier Collaboration to Facilitate a Commercially Viable Offshore Floating Wind Industry on the Norwegian Continental Shelf</w:t>
      </w:r>
      <w:r w:rsidRPr="00D07091">
        <w:rPr>
          <w:rFonts w:ascii="Arial" w:hAnsi="Arial" w:cs="Arial"/>
          <w:sz w:val="22"/>
          <w:szCs w:val="22"/>
          <w:highlight w:val="white"/>
        </w:rPr>
        <w:t xml:space="preserve"> (Master's thesis, UIS).</w:t>
      </w:r>
    </w:p>
    <w:p w14:paraId="0000006A" w14:textId="77777777" w:rsidR="008522D7" w:rsidRPr="00D07091" w:rsidRDefault="001441F7" w:rsidP="00D07091">
      <w:pPr>
        <w:spacing w:line="360" w:lineRule="auto"/>
        <w:jc w:val="both"/>
        <w:rPr>
          <w:rFonts w:ascii="Arial" w:hAnsi="Arial" w:cs="Arial"/>
          <w:sz w:val="22"/>
          <w:szCs w:val="22"/>
          <w:highlight w:val="white"/>
        </w:rPr>
      </w:pPr>
      <w:proofErr w:type="spellStart"/>
      <w:r w:rsidRPr="00D07091">
        <w:rPr>
          <w:rFonts w:ascii="Arial" w:hAnsi="Arial" w:cs="Arial"/>
          <w:sz w:val="22"/>
          <w:szCs w:val="22"/>
          <w:highlight w:val="white"/>
        </w:rPr>
        <w:t>Kvalsund</w:t>
      </w:r>
      <w:proofErr w:type="spellEnd"/>
      <w:r w:rsidRPr="00D07091">
        <w:rPr>
          <w:rFonts w:ascii="Arial" w:hAnsi="Arial" w:cs="Arial"/>
          <w:sz w:val="22"/>
          <w:szCs w:val="22"/>
          <w:highlight w:val="white"/>
        </w:rPr>
        <w:t xml:space="preserve">, M. and </w:t>
      </w:r>
      <w:proofErr w:type="spellStart"/>
      <w:r w:rsidRPr="00D07091">
        <w:rPr>
          <w:rFonts w:ascii="Arial" w:hAnsi="Arial" w:cs="Arial"/>
          <w:sz w:val="22"/>
          <w:szCs w:val="22"/>
          <w:highlight w:val="white"/>
        </w:rPr>
        <w:t>Østebø</w:t>
      </w:r>
      <w:proofErr w:type="spellEnd"/>
      <w:r w:rsidRPr="00D07091">
        <w:rPr>
          <w:rFonts w:ascii="Arial" w:hAnsi="Arial" w:cs="Arial"/>
          <w:sz w:val="22"/>
          <w:szCs w:val="22"/>
          <w:highlight w:val="white"/>
        </w:rPr>
        <w:t xml:space="preserve">, A., 2024. </w:t>
      </w:r>
      <w:r w:rsidRPr="00D07091">
        <w:rPr>
          <w:rFonts w:ascii="Arial" w:hAnsi="Arial" w:cs="Arial"/>
          <w:i/>
          <w:sz w:val="22"/>
          <w:szCs w:val="22"/>
          <w:highlight w:val="white"/>
        </w:rPr>
        <w:t>Optimizing Developer-Supplier Collaboration to Facilitate a Commercially Viable Offshore Floating Wind Industry on the Norwegian Continental Shelf</w:t>
      </w:r>
      <w:r w:rsidRPr="00D07091">
        <w:rPr>
          <w:rFonts w:ascii="Arial" w:hAnsi="Arial" w:cs="Arial"/>
          <w:sz w:val="22"/>
          <w:szCs w:val="22"/>
          <w:highlight w:val="white"/>
        </w:rPr>
        <w:t xml:space="preserve"> (Master's thesis, UIS).</w:t>
      </w:r>
    </w:p>
    <w:p w14:paraId="0000006B" w14:textId="77777777" w:rsidR="008522D7" w:rsidRPr="00D07091" w:rsidRDefault="001441F7" w:rsidP="00D07091">
      <w:pPr>
        <w:spacing w:line="360" w:lineRule="auto"/>
        <w:jc w:val="both"/>
        <w:rPr>
          <w:rFonts w:ascii="Arial" w:hAnsi="Arial" w:cs="Arial"/>
          <w:sz w:val="22"/>
          <w:szCs w:val="22"/>
          <w:highlight w:val="white"/>
        </w:rPr>
      </w:pPr>
      <w:r w:rsidRPr="00D07091">
        <w:rPr>
          <w:rFonts w:ascii="Arial" w:hAnsi="Arial" w:cs="Arial"/>
          <w:sz w:val="22"/>
          <w:szCs w:val="22"/>
          <w:highlight w:val="white"/>
        </w:rPr>
        <w:t xml:space="preserve">Li, J. and </w:t>
      </w:r>
      <w:proofErr w:type="spellStart"/>
      <w:r w:rsidRPr="00D07091">
        <w:rPr>
          <w:rFonts w:ascii="Arial" w:hAnsi="Arial" w:cs="Arial"/>
          <w:sz w:val="22"/>
          <w:szCs w:val="22"/>
          <w:highlight w:val="white"/>
        </w:rPr>
        <w:t>Kassem</w:t>
      </w:r>
      <w:proofErr w:type="spellEnd"/>
      <w:r w:rsidRPr="00D07091">
        <w:rPr>
          <w:rFonts w:ascii="Arial" w:hAnsi="Arial" w:cs="Arial"/>
          <w:sz w:val="22"/>
          <w:szCs w:val="22"/>
          <w:highlight w:val="white"/>
        </w:rPr>
        <w:t xml:space="preserve">, M., 2021. Applications of distributed ledger technology (DLT) and </w:t>
      </w:r>
      <w:proofErr w:type="spellStart"/>
      <w:r w:rsidRPr="00D07091">
        <w:rPr>
          <w:rFonts w:ascii="Arial" w:hAnsi="Arial" w:cs="Arial"/>
          <w:sz w:val="22"/>
          <w:szCs w:val="22"/>
          <w:highlight w:val="white"/>
        </w:rPr>
        <w:t>Blockchain</w:t>
      </w:r>
      <w:proofErr w:type="spellEnd"/>
      <w:r w:rsidRPr="00D07091">
        <w:rPr>
          <w:rFonts w:ascii="Arial" w:hAnsi="Arial" w:cs="Arial"/>
          <w:sz w:val="22"/>
          <w:szCs w:val="22"/>
          <w:highlight w:val="white"/>
        </w:rPr>
        <w:t xml:space="preserve">-enabled smart contracts in construction. </w:t>
      </w:r>
      <w:r w:rsidRPr="00D07091">
        <w:rPr>
          <w:rFonts w:ascii="Arial" w:hAnsi="Arial" w:cs="Arial"/>
          <w:i/>
          <w:sz w:val="22"/>
          <w:szCs w:val="22"/>
          <w:highlight w:val="white"/>
        </w:rPr>
        <w:t>Automation in construction</w:t>
      </w:r>
      <w:r w:rsidRPr="00D07091">
        <w:rPr>
          <w:rFonts w:ascii="Arial" w:hAnsi="Arial" w:cs="Arial"/>
          <w:sz w:val="22"/>
          <w:szCs w:val="22"/>
          <w:highlight w:val="white"/>
        </w:rPr>
        <w:t xml:space="preserve">, </w:t>
      </w:r>
      <w:r w:rsidRPr="00D07091">
        <w:rPr>
          <w:rFonts w:ascii="Arial" w:hAnsi="Arial" w:cs="Arial"/>
          <w:i/>
          <w:sz w:val="22"/>
          <w:szCs w:val="22"/>
          <w:highlight w:val="white"/>
        </w:rPr>
        <w:t>132</w:t>
      </w:r>
      <w:r w:rsidRPr="00D07091">
        <w:rPr>
          <w:rFonts w:ascii="Arial" w:hAnsi="Arial" w:cs="Arial"/>
          <w:sz w:val="22"/>
          <w:szCs w:val="22"/>
          <w:highlight w:val="white"/>
        </w:rPr>
        <w:t>, p.103955.</w:t>
      </w:r>
    </w:p>
    <w:p w14:paraId="0000006C" w14:textId="77777777" w:rsidR="008522D7" w:rsidRPr="00D07091" w:rsidRDefault="001441F7" w:rsidP="00D07091">
      <w:pPr>
        <w:spacing w:line="360" w:lineRule="auto"/>
        <w:jc w:val="both"/>
        <w:rPr>
          <w:rFonts w:ascii="Arial" w:hAnsi="Arial" w:cs="Arial"/>
          <w:sz w:val="22"/>
          <w:szCs w:val="22"/>
          <w:highlight w:val="white"/>
        </w:rPr>
      </w:pPr>
      <w:proofErr w:type="spellStart"/>
      <w:r w:rsidRPr="00D07091">
        <w:rPr>
          <w:rFonts w:ascii="Arial" w:hAnsi="Arial" w:cs="Arial"/>
          <w:sz w:val="22"/>
          <w:szCs w:val="22"/>
          <w:highlight w:val="white"/>
        </w:rPr>
        <w:t>Martínez</w:t>
      </w:r>
      <w:proofErr w:type="spellEnd"/>
      <w:r w:rsidRPr="00D07091">
        <w:rPr>
          <w:rFonts w:ascii="Arial" w:hAnsi="Arial" w:cs="Arial"/>
          <w:sz w:val="22"/>
          <w:szCs w:val="22"/>
          <w:highlight w:val="white"/>
        </w:rPr>
        <w:t xml:space="preserve">-Sánchez, A., Vicente-Oliva, S. and Pérez-Pérez, M., 2020. The relationship between R&amp;D, the absorptive capacity of knowledge, human resource flexibility and innovation: Mediator effects on industrial firms. </w:t>
      </w:r>
      <w:r w:rsidRPr="00D07091">
        <w:rPr>
          <w:rFonts w:ascii="Arial" w:hAnsi="Arial" w:cs="Arial"/>
          <w:i/>
          <w:sz w:val="22"/>
          <w:szCs w:val="22"/>
          <w:highlight w:val="white"/>
        </w:rPr>
        <w:t>Journal of Business Research</w:t>
      </w:r>
      <w:r w:rsidRPr="00D07091">
        <w:rPr>
          <w:rFonts w:ascii="Arial" w:hAnsi="Arial" w:cs="Arial"/>
          <w:sz w:val="22"/>
          <w:szCs w:val="22"/>
          <w:highlight w:val="white"/>
        </w:rPr>
        <w:t xml:space="preserve">, </w:t>
      </w:r>
      <w:r w:rsidRPr="00D07091">
        <w:rPr>
          <w:rFonts w:ascii="Arial" w:hAnsi="Arial" w:cs="Arial"/>
          <w:i/>
          <w:sz w:val="22"/>
          <w:szCs w:val="22"/>
          <w:highlight w:val="white"/>
        </w:rPr>
        <w:t>118</w:t>
      </w:r>
      <w:r w:rsidRPr="00D07091">
        <w:rPr>
          <w:rFonts w:ascii="Arial" w:hAnsi="Arial" w:cs="Arial"/>
          <w:sz w:val="22"/>
          <w:szCs w:val="22"/>
          <w:highlight w:val="white"/>
        </w:rPr>
        <w:t>, pp.431-440.</w:t>
      </w:r>
    </w:p>
    <w:p w14:paraId="0000006D" w14:textId="77777777" w:rsidR="008522D7" w:rsidRPr="00D07091" w:rsidRDefault="001441F7" w:rsidP="00D07091">
      <w:pPr>
        <w:spacing w:line="360" w:lineRule="auto"/>
        <w:jc w:val="both"/>
        <w:rPr>
          <w:rFonts w:ascii="Arial" w:hAnsi="Arial" w:cs="Arial"/>
          <w:sz w:val="22"/>
          <w:szCs w:val="22"/>
          <w:highlight w:val="white"/>
        </w:rPr>
      </w:pPr>
      <w:proofErr w:type="spellStart"/>
      <w:r w:rsidRPr="00D07091">
        <w:rPr>
          <w:rFonts w:ascii="Arial" w:hAnsi="Arial" w:cs="Arial"/>
          <w:sz w:val="22"/>
          <w:szCs w:val="22"/>
          <w:highlight w:val="white"/>
        </w:rPr>
        <w:t>Mazher</w:t>
      </w:r>
      <w:proofErr w:type="spellEnd"/>
      <w:r w:rsidRPr="00D07091">
        <w:rPr>
          <w:rFonts w:ascii="Arial" w:hAnsi="Arial" w:cs="Arial"/>
          <w:sz w:val="22"/>
          <w:szCs w:val="22"/>
          <w:highlight w:val="white"/>
        </w:rPr>
        <w:t xml:space="preserve">, K.M., Chan, A.P., Choudhry, R.M., </w:t>
      </w:r>
      <w:proofErr w:type="spellStart"/>
      <w:r w:rsidRPr="00D07091">
        <w:rPr>
          <w:rFonts w:ascii="Arial" w:hAnsi="Arial" w:cs="Arial"/>
          <w:sz w:val="22"/>
          <w:szCs w:val="22"/>
          <w:highlight w:val="white"/>
        </w:rPr>
        <w:t>Zahoor</w:t>
      </w:r>
      <w:proofErr w:type="spellEnd"/>
      <w:r w:rsidRPr="00D07091">
        <w:rPr>
          <w:rFonts w:ascii="Arial" w:hAnsi="Arial" w:cs="Arial"/>
          <w:sz w:val="22"/>
          <w:szCs w:val="22"/>
          <w:highlight w:val="white"/>
        </w:rPr>
        <w:t xml:space="preserve">, H., Edwards, D.J., </w:t>
      </w:r>
      <w:proofErr w:type="spellStart"/>
      <w:r w:rsidRPr="00D07091">
        <w:rPr>
          <w:rFonts w:ascii="Arial" w:hAnsi="Arial" w:cs="Arial"/>
          <w:sz w:val="22"/>
          <w:szCs w:val="22"/>
          <w:highlight w:val="white"/>
        </w:rPr>
        <w:t>Ghaithan</w:t>
      </w:r>
      <w:proofErr w:type="spellEnd"/>
      <w:r w:rsidRPr="00D07091">
        <w:rPr>
          <w:rFonts w:ascii="Arial" w:hAnsi="Arial" w:cs="Arial"/>
          <w:sz w:val="22"/>
          <w:szCs w:val="22"/>
          <w:highlight w:val="white"/>
        </w:rPr>
        <w:t xml:space="preserve">, A.M., Mohammed, A. and Aziz, M., 2022. Identifying measures of effective risk management for public–private partnership infrastructure projects in developing countries. </w:t>
      </w:r>
      <w:r w:rsidRPr="00D07091">
        <w:rPr>
          <w:rFonts w:ascii="Arial" w:hAnsi="Arial" w:cs="Arial"/>
          <w:i/>
          <w:sz w:val="22"/>
          <w:szCs w:val="22"/>
          <w:highlight w:val="white"/>
        </w:rPr>
        <w:t>Sustainability</w:t>
      </w:r>
      <w:r w:rsidRPr="00D07091">
        <w:rPr>
          <w:rFonts w:ascii="Arial" w:hAnsi="Arial" w:cs="Arial"/>
          <w:sz w:val="22"/>
          <w:szCs w:val="22"/>
          <w:highlight w:val="white"/>
        </w:rPr>
        <w:t xml:space="preserve">, </w:t>
      </w:r>
      <w:r w:rsidRPr="00D07091">
        <w:rPr>
          <w:rFonts w:ascii="Arial" w:hAnsi="Arial" w:cs="Arial"/>
          <w:i/>
          <w:sz w:val="22"/>
          <w:szCs w:val="22"/>
          <w:highlight w:val="white"/>
        </w:rPr>
        <w:t>14</w:t>
      </w:r>
      <w:r w:rsidRPr="00D07091">
        <w:rPr>
          <w:rFonts w:ascii="Arial" w:hAnsi="Arial" w:cs="Arial"/>
          <w:sz w:val="22"/>
          <w:szCs w:val="22"/>
          <w:highlight w:val="white"/>
        </w:rPr>
        <w:t>(21), p.14149.</w:t>
      </w:r>
    </w:p>
    <w:p w14:paraId="0000006E" w14:textId="77777777" w:rsidR="008522D7" w:rsidRPr="00D07091" w:rsidRDefault="001441F7" w:rsidP="00D07091">
      <w:pPr>
        <w:spacing w:line="360" w:lineRule="auto"/>
        <w:jc w:val="both"/>
        <w:rPr>
          <w:rFonts w:ascii="Arial" w:hAnsi="Arial" w:cs="Arial"/>
          <w:sz w:val="22"/>
          <w:szCs w:val="22"/>
          <w:highlight w:val="white"/>
        </w:rPr>
      </w:pPr>
      <w:proofErr w:type="spellStart"/>
      <w:r w:rsidRPr="00D07091">
        <w:rPr>
          <w:rFonts w:ascii="Arial" w:hAnsi="Arial" w:cs="Arial"/>
          <w:sz w:val="22"/>
          <w:szCs w:val="22"/>
          <w:highlight w:val="white"/>
        </w:rPr>
        <w:t>Mimoso</w:t>
      </w:r>
      <w:proofErr w:type="spellEnd"/>
      <w:r w:rsidRPr="00D07091">
        <w:rPr>
          <w:rFonts w:ascii="Arial" w:hAnsi="Arial" w:cs="Arial"/>
          <w:sz w:val="22"/>
          <w:szCs w:val="22"/>
          <w:highlight w:val="white"/>
        </w:rPr>
        <w:t>, M.J., 2020. The turnkey contract and the globalization era.</w:t>
      </w:r>
    </w:p>
    <w:p w14:paraId="0000006F" w14:textId="77777777" w:rsidR="008522D7" w:rsidRPr="00D07091" w:rsidRDefault="001441F7" w:rsidP="00D07091">
      <w:pPr>
        <w:spacing w:line="360" w:lineRule="auto"/>
        <w:jc w:val="both"/>
        <w:rPr>
          <w:rFonts w:ascii="Arial" w:hAnsi="Arial" w:cs="Arial"/>
          <w:sz w:val="22"/>
          <w:szCs w:val="22"/>
          <w:highlight w:val="white"/>
        </w:rPr>
      </w:pPr>
      <w:r w:rsidRPr="00D07091">
        <w:rPr>
          <w:rFonts w:ascii="Arial" w:hAnsi="Arial" w:cs="Arial"/>
          <w:sz w:val="22"/>
          <w:szCs w:val="22"/>
          <w:highlight w:val="white"/>
        </w:rPr>
        <w:t xml:space="preserve">Nicholas, J.M. and Steyn, H., 2020. </w:t>
      </w:r>
      <w:r w:rsidRPr="00D07091">
        <w:rPr>
          <w:rFonts w:ascii="Arial" w:hAnsi="Arial" w:cs="Arial"/>
          <w:i/>
          <w:sz w:val="22"/>
          <w:szCs w:val="22"/>
          <w:highlight w:val="white"/>
        </w:rPr>
        <w:t>Project management for engineering, business and technology</w:t>
      </w:r>
      <w:r w:rsidRPr="00D07091">
        <w:rPr>
          <w:rFonts w:ascii="Arial" w:hAnsi="Arial" w:cs="Arial"/>
          <w:sz w:val="22"/>
          <w:szCs w:val="22"/>
          <w:highlight w:val="white"/>
        </w:rPr>
        <w:t>. Routledge.</w:t>
      </w:r>
    </w:p>
    <w:p w14:paraId="00000070" w14:textId="77777777" w:rsidR="008522D7" w:rsidRPr="00D07091" w:rsidRDefault="001441F7" w:rsidP="00D07091">
      <w:pPr>
        <w:spacing w:line="360" w:lineRule="auto"/>
        <w:jc w:val="both"/>
        <w:rPr>
          <w:rFonts w:ascii="Arial" w:hAnsi="Arial" w:cs="Arial"/>
          <w:sz w:val="22"/>
          <w:szCs w:val="22"/>
          <w:highlight w:val="white"/>
        </w:rPr>
      </w:pPr>
      <w:proofErr w:type="spellStart"/>
      <w:r w:rsidRPr="00D07091">
        <w:rPr>
          <w:rFonts w:ascii="Arial" w:hAnsi="Arial" w:cs="Arial"/>
          <w:sz w:val="22"/>
          <w:szCs w:val="22"/>
          <w:highlight w:val="white"/>
        </w:rPr>
        <w:t>Nurmi</w:t>
      </w:r>
      <w:proofErr w:type="spellEnd"/>
      <w:r w:rsidRPr="00D07091">
        <w:rPr>
          <w:rFonts w:ascii="Arial" w:hAnsi="Arial" w:cs="Arial"/>
          <w:sz w:val="22"/>
          <w:szCs w:val="22"/>
          <w:highlight w:val="white"/>
        </w:rPr>
        <w:t>, W., 2021. Operating room design process (tech.): From the view of building design.</w:t>
      </w:r>
    </w:p>
    <w:p w14:paraId="00000071" w14:textId="77777777" w:rsidR="008522D7" w:rsidRPr="00D07091" w:rsidRDefault="001441F7" w:rsidP="00D07091">
      <w:pPr>
        <w:spacing w:line="360" w:lineRule="auto"/>
        <w:jc w:val="both"/>
        <w:rPr>
          <w:rFonts w:ascii="Arial" w:hAnsi="Arial" w:cs="Arial"/>
          <w:sz w:val="22"/>
          <w:szCs w:val="22"/>
          <w:highlight w:val="white"/>
        </w:rPr>
      </w:pPr>
      <w:proofErr w:type="spellStart"/>
      <w:r w:rsidRPr="00D07091">
        <w:rPr>
          <w:rFonts w:ascii="Arial" w:hAnsi="Arial" w:cs="Arial"/>
          <w:sz w:val="22"/>
          <w:szCs w:val="22"/>
          <w:highlight w:val="white"/>
        </w:rPr>
        <w:t>Nwajei</w:t>
      </w:r>
      <w:proofErr w:type="spellEnd"/>
      <w:r w:rsidRPr="00D07091">
        <w:rPr>
          <w:rFonts w:ascii="Arial" w:hAnsi="Arial" w:cs="Arial"/>
          <w:sz w:val="22"/>
          <w:szCs w:val="22"/>
          <w:highlight w:val="white"/>
        </w:rPr>
        <w:t xml:space="preserve">, U.O.K., </w:t>
      </w:r>
      <w:proofErr w:type="spellStart"/>
      <w:r w:rsidRPr="00D07091">
        <w:rPr>
          <w:rFonts w:ascii="Arial" w:hAnsi="Arial" w:cs="Arial"/>
          <w:sz w:val="22"/>
          <w:szCs w:val="22"/>
          <w:highlight w:val="white"/>
        </w:rPr>
        <w:t>Bølviken</w:t>
      </w:r>
      <w:proofErr w:type="spellEnd"/>
      <w:r w:rsidRPr="00D07091">
        <w:rPr>
          <w:rFonts w:ascii="Arial" w:hAnsi="Arial" w:cs="Arial"/>
          <w:sz w:val="22"/>
          <w:szCs w:val="22"/>
          <w:highlight w:val="white"/>
        </w:rPr>
        <w:t xml:space="preserve">, T. and </w:t>
      </w:r>
      <w:proofErr w:type="spellStart"/>
      <w:r w:rsidRPr="00D07091">
        <w:rPr>
          <w:rFonts w:ascii="Arial" w:hAnsi="Arial" w:cs="Arial"/>
          <w:sz w:val="22"/>
          <w:szCs w:val="22"/>
          <w:highlight w:val="white"/>
        </w:rPr>
        <w:t>Hellström</w:t>
      </w:r>
      <w:proofErr w:type="spellEnd"/>
      <w:r w:rsidRPr="00D07091">
        <w:rPr>
          <w:rFonts w:ascii="Arial" w:hAnsi="Arial" w:cs="Arial"/>
          <w:sz w:val="22"/>
          <w:szCs w:val="22"/>
          <w:highlight w:val="white"/>
        </w:rPr>
        <w:t xml:space="preserve">, M.M., 2022. Overcoming the principal-agent problem: The need for alignment of tools and methods in collaborative project delivery. </w:t>
      </w:r>
      <w:r w:rsidRPr="00D07091">
        <w:rPr>
          <w:rFonts w:ascii="Arial" w:hAnsi="Arial" w:cs="Arial"/>
          <w:i/>
          <w:sz w:val="22"/>
          <w:szCs w:val="22"/>
          <w:highlight w:val="white"/>
        </w:rPr>
        <w:t>International Journal of Project Management</w:t>
      </w:r>
      <w:r w:rsidRPr="00D07091">
        <w:rPr>
          <w:rFonts w:ascii="Arial" w:hAnsi="Arial" w:cs="Arial"/>
          <w:sz w:val="22"/>
          <w:szCs w:val="22"/>
          <w:highlight w:val="white"/>
        </w:rPr>
        <w:t xml:space="preserve">, </w:t>
      </w:r>
      <w:r w:rsidRPr="00D07091">
        <w:rPr>
          <w:rFonts w:ascii="Arial" w:hAnsi="Arial" w:cs="Arial"/>
          <w:i/>
          <w:sz w:val="22"/>
          <w:szCs w:val="22"/>
          <w:highlight w:val="white"/>
        </w:rPr>
        <w:t>40</w:t>
      </w:r>
      <w:r w:rsidRPr="00D07091">
        <w:rPr>
          <w:rFonts w:ascii="Arial" w:hAnsi="Arial" w:cs="Arial"/>
          <w:sz w:val="22"/>
          <w:szCs w:val="22"/>
          <w:highlight w:val="white"/>
        </w:rPr>
        <w:t>(7), pp.750-762.</w:t>
      </w:r>
    </w:p>
    <w:p w14:paraId="00000072" w14:textId="77777777" w:rsidR="008522D7" w:rsidRPr="00D07091" w:rsidRDefault="001441F7" w:rsidP="00D07091">
      <w:pPr>
        <w:spacing w:line="360" w:lineRule="auto"/>
        <w:jc w:val="both"/>
        <w:rPr>
          <w:rFonts w:ascii="Arial" w:hAnsi="Arial" w:cs="Arial"/>
          <w:sz w:val="22"/>
          <w:szCs w:val="22"/>
          <w:highlight w:val="white"/>
        </w:rPr>
      </w:pPr>
      <w:proofErr w:type="spellStart"/>
      <w:r w:rsidRPr="00D07091">
        <w:rPr>
          <w:rFonts w:ascii="Arial" w:hAnsi="Arial" w:cs="Arial"/>
          <w:sz w:val="22"/>
          <w:szCs w:val="22"/>
          <w:highlight w:val="white"/>
        </w:rPr>
        <w:t>Rostamzadeh</w:t>
      </w:r>
      <w:proofErr w:type="spellEnd"/>
      <w:r w:rsidRPr="00D07091">
        <w:rPr>
          <w:rFonts w:ascii="Arial" w:hAnsi="Arial" w:cs="Arial"/>
          <w:sz w:val="22"/>
          <w:szCs w:val="22"/>
          <w:highlight w:val="white"/>
        </w:rPr>
        <w:t xml:space="preserve">, R., </w:t>
      </w:r>
      <w:proofErr w:type="spellStart"/>
      <w:r w:rsidRPr="00D07091">
        <w:rPr>
          <w:rFonts w:ascii="Arial" w:hAnsi="Arial" w:cs="Arial"/>
          <w:sz w:val="22"/>
          <w:szCs w:val="22"/>
          <w:highlight w:val="white"/>
        </w:rPr>
        <w:t>Esmaeili</w:t>
      </w:r>
      <w:proofErr w:type="spellEnd"/>
      <w:r w:rsidRPr="00D07091">
        <w:rPr>
          <w:rFonts w:ascii="Arial" w:hAnsi="Arial" w:cs="Arial"/>
          <w:sz w:val="22"/>
          <w:szCs w:val="22"/>
          <w:highlight w:val="white"/>
        </w:rPr>
        <w:t xml:space="preserve">, A., </w:t>
      </w:r>
      <w:proofErr w:type="spellStart"/>
      <w:r w:rsidRPr="00D07091">
        <w:rPr>
          <w:rFonts w:ascii="Arial" w:hAnsi="Arial" w:cs="Arial"/>
          <w:sz w:val="22"/>
          <w:szCs w:val="22"/>
          <w:highlight w:val="white"/>
        </w:rPr>
        <w:t>Sivilevičius</w:t>
      </w:r>
      <w:proofErr w:type="spellEnd"/>
      <w:r w:rsidRPr="00D07091">
        <w:rPr>
          <w:rFonts w:ascii="Arial" w:hAnsi="Arial" w:cs="Arial"/>
          <w:sz w:val="22"/>
          <w:szCs w:val="22"/>
          <w:highlight w:val="white"/>
        </w:rPr>
        <w:t xml:space="preserve">, H. and </w:t>
      </w:r>
      <w:proofErr w:type="spellStart"/>
      <w:r w:rsidRPr="00D07091">
        <w:rPr>
          <w:rFonts w:ascii="Arial" w:hAnsi="Arial" w:cs="Arial"/>
          <w:sz w:val="22"/>
          <w:szCs w:val="22"/>
          <w:highlight w:val="white"/>
        </w:rPr>
        <w:t>Nobard</w:t>
      </w:r>
      <w:proofErr w:type="spellEnd"/>
      <w:r w:rsidRPr="00D07091">
        <w:rPr>
          <w:rFonts w:ascii="Arial" w:hAnsi="Arial" w:cs="Arial"/>
          <w:sz w:val="22"/>
          <w:szCs w:val="22"/>
          <w:highlight w:val="white"/>
        </w:rPr>
        <w:t xml:space="preserve">, H.B.K., 2020. A fuzzy decision-making approach for evaluation and selection of third party reverse logistics provider using fuzzy ARAS. </w:t>
      </w:r>
      <w:r w:rsidRPr="00D07091">
        <w:rPr>
          <w:rFonts w:ascii="Arial" w:hAnsi="Arial" w:cs="Arial"/>
          <w:i/>
          <w:sz w:val="22"/>
          <w:szCs w:val="22"/>
          <w:highlight w:val="white"/>
        </w:rPr>
        <w:t>Transport</w:t>
      </w:r>
      <w:r w:rsidRPr="00D07091">
        <w:rPr>
          <w:rFonts w:ascii="Arial" w:hAnsi="Arial" w:cs="Arial"/>
          <w:sz w:val="22"/>
          <w:szCs w:val="22"/>
          <w:highlight w:val="white"/>
        </w:rPr>
        <w:t xml:space="preserve">, </w:t>
      </w:r>
      <w:r w:rsidRPr="00D07091">
        <w:rPr>
          <w:rFonts w:ascii="Arial" w:hAnsi="Arial" w:cs="Arial"/>
          <w:i/>
          <w:sz w:val="22"/>
          <w:szCs w:val="22"/>
          <w:highlight w:val="white"/>
        </w:rPr>
        <w:t>35</w:t>
      </w:r>
      <w:r w:rsidRPr="00D07091">
        <w:rPr>
          <w:rFonts w:ascii="Arial" w:hAnsi="Arial" w:cs="Arial"/>
          <w:sz w:val="22"/>
          <w:szCs w:val="22"/>
          <w:highlight w:val="white"/>
        </w:rPr>
        <w:t>(6), pp.635-657.</w:t>
      </w:r>
    </w:p>
    <w:p w14:paraId="00000073" w14:textId="77777777" w:rsidR="008522D7" w:rsidRPr="00D07091" w:rsidRDefault="001441F7" w:rsidP="00D07091">
      <w:pPr>
        <w:spacing w:line="360" w:lineRule="auto"/>
        <w:jc w:val="both"/>
        <w:rPr>
          <w:rFonts w:ascii="Arial" w:hAnsi="Arial" w:cs="Arial"/>
          <w:sz w:val="22"/>
          <w:szCs w:val="22"/>
          <w:highlight w:val="white"/>
        </w:rPr>
      </w:pPr>
      <w:proofErr w:type="spellStart"/>
      <w:r w:rsidRPr="00D07091">
        <w:rPr>
          <w:rFonts w:ascii="Arial" w:hAnsi="Arial" w:cs="Arial"/>
          <w:sz w:val="22"/>
          <w:szCs w:val="22"/>
          <w:highlight w:val="white"/>
        </w:rPr>
        <w:t>Sanyaolu</w:t>
      </w:r>
      <w:proofErr w:type="spellEnd"/>
      <w:r w:rsidRPr="00D07091">
        <w:rPr>
          <w:rFonts w:ascii="Arial" w:hAnsi="Arial" w:cs="Arial"/>
          <w:sz w:val="22"/>
          <w:szCs w:val="22"/>
          <w:highlight w:val="white"/>
        </w:rPr>
        <w:t xml:space="preserve">, T.O., </w:t>
      </w:r>
      <w:proofErr w:type="spellStart"/>
      <w:r w:rsidRPr="00D07091">
        <w:rPr>
          <w:rFonts w:ascii="Arial" w:hAnsi="Arial" w:cs="Arial"/>
          <w:sz w:val="22"/>
          <w:szCs w:val="22"/>
          <w:highlight w:val="white"/>
        </w:rPr>
        <w:t>Adeleke</w:t>
      </w:r>
      <w:proofErr w:type="spellEnd"/>
      <w:r w:rsidRPr="00D07091">
        <w:rPr>
          <w:rFonts w:ascii="Arial" w:hAnsi="Arial" w:cs="Arial"/>
          <w:sz w:val="22"/>
          <w:szCs w:val="22"/>
          <w:highlight w:val="white"/>
        </w:rPr>
        <w:t xml:space="preserve">, A.G., </w:t>
      </w:r>
      <w:proofErr w:type="spellStart"/>
      <w:r w:rsidRPr="00D07091">
        <w:rPr>
          <w:rFonts w:ascii="Arial" w:hAnsi="Arial" w:cs="Arial"/>
          <w:sz w:val="22"/>
          <w:szCs w:val="22"/>
          <w:highlight w:val="white"/>
        </w:rPr>
        <w:t>Efunniyi</w:t>
      </w:r>
      <w:proofErr w:type="spellEnd"/>
      <w:r w:rsidRPr="00D07091">
        <w:rPr>
          <w:rFonts w:ascii="Arial" w:hAnsi="Arial" w:cs="Arial"/>
          <w:sz w:val="22"/>
          <w:szCs w:val="22"/>
          <w:highlight w:val="white"/>
        </w:rPr>
        <w:t xml:space="preserve">, C.P., </w:t>
      </w:r>
      <w:proofErr w:type="spellStart"/>
      <w:r w:rsidRPr="00D07091">
        <w:rPr>
          <w:rFonts w:ascii="Arial" w:hAnsi="Arial" w:cs="Arial"/>
          <w:sz w:val="22"/>
          <w:szCs w:val="22"/>
          <w:highlight w:val="white"/>
        </w:rPr>
        <w:t>Akwawa</w:t>
      </w:r>
      <w:proofErr w:type="spellEnd"/>
      <w:r w:rsidRPr="00D07091">
        <w:rPr>
          <w:rFonts w:ascii="Arial" w:hAnsi="Arial" w:cs="Arial"/>
          <w:sz w:val="22"/>
          <w:szCs w:val="22"/>
          <w:highlight w:val="white"/>
        </w:rPr>
        <w:t xml:space="preserve">, L.A. and </w:t>
      </w:r>
      <w:proofErr w:type="spellStart"/>
      <w:r w:rsidRPr="00D07091">
        <w:rPr>
          <w:rFonts w:ascii="Arial" w:hAnsi="Arial" w:cs="Arial"/>
          <w:sz w:val="22"/>
          <w:szCs w:val="22"/>
          <w:highlight w:val="white"/>
        </w:rPr>
        <w:t>Azubuko</w:t>
      </w:r>
      <w:proofErr w:type="spellEnd"/>
      <w:r w:rsidRPr="00D07091">
        <w:rPr>
          <w:rFonts w:ascii="Arial" w:hAnsi="Arial" w:cs="Arial"/>
          <w:sz w:val="22"/>
          <w:szCs w:val="22"/>
          <w:highlight w:val="white"/>
        </w:rPr>
        <w:t xml:space="preserve">, C.F., 2023. Stakeholder management in IT development projects: Balancing expectations and deliverables. </w:t>
      </w:r>
      <w:r w:rsidRPr="00D07091">
        <w:rPr>
          <w:rFonts w:ascii="Arial" w:hAnsi="Arial" w:cs="Arial"/>
          <w:i/>
          <w:sz w:val="22"/>
          <w:szCs w:val="22"/>
          <w:highlight w:val="white"/>
        </w:rPr>
        <w:t>International Journal of Management &amp; Entrepreneurship Research P-ISSN</w:t>
      </w:r>
      <w:r w:rsidRPr="00D07091">
        <w:rPr>
          <w:rFonts w:ascii="Arial" w:hAnsi="Arial" w:cs="Arial"/>
          <w:sz w:val="22"/>
          <w:szCs w:val="22"/>
          <w:highlight w:val="white"/>
        </w:rPr>
        <w:t>, pp.2664-3588.</w:t>
      </w:r>
    </w:p>
    <w:p w14:paraId="00000074" w14:textId="77777777" w:rsidR="008522D7" w:rsidRPr="00D07091" w:rsidRDefault="001441F7" w:rsidP="00D07091">
      <w:pPr>
        <w:spacing w:line="360" w:lineRule="auto"/>
        <w:jc w:val="both"/>
        <w:rPr>
          <w:rFonts w:ascii="Arial" w:hAnsi="Arial" w:cs="Arial"/>
          <w:sz w:val="22"/>
          <w:szCs w:val="22"/>
          <w:highlight w:val="white"/>
        </w:rPr>
      </w:pPr>
      <w:r w:rsidRPr="00D07091">
        <w:rPr>
          <w:rFonts w:ascii="Arial" w:hAnsi="Arial" w:cs="Arial"/>
          <w:sz w:val="22"/>
          <w:szCs w:val="22"/>
          <w:highlight w:val="white"/>
        </w:rPr>
        <w:t>Stiles, S., Golightly, D. and Ryan, B., 2021. Impact of COVID</w:t>
      </w:r>
      <w:r w:rsidRPr="00D07091">
        <w:rPr>
          <w:rFonts w:ascii="Cambria Math" w:hAnsi="Cambria Math" w:cs="Cambria Math"/>
          <w:sz w:val="22"/>
          <w:szCs w:val="22"/>
          <w:highlight w:val="white"/>
        </w:rPr>
        <w:t>‐</w:t>
      </w:r>
      <w:r w:rsidRPr="00D07091">
        <w:rPr>
          <w:rFonts w:ascii="Arial" w:hAnsi="Arial" w:cs="Arial"/>
          <w:sz w:val="22"/>
          <w:szCs w:val="22"/>
          <w:highlight w:val="white"/>
        </w:rPr>
        <w:t xml:space="preserve">19 on health and safety in the construction sector. </w:t>
      </w:r>
      <w:r w:rsidRPr="00D07091">
        <w:rPr>
          <w:rFonts w:ascii="Arial" w:hAnsi="Arial" w:cs="Arial"/>
          <w:i/>
          <w:sz w:val="22"/>
          <w:szCs w:val="22"/>
          <w:highlight w:val="white"/>
        </w:rPr>
        <w:t>Human factors and ergonomics in manufacturing &amp; service industries</w:t>
      </w:r>
      <w:r w:rsidRPr="00D07091">
        <w:rPr>
          <w:rFonts w:ascii="Arial" w:hAnsi="Arial" w:cs="Arial"/>
          <w:sz w:val="22"/>
          <w:szCs w:val="22"/>
          <w:highlight w:val="white"/>
        </w:rPr>
        <w:t xml:space="preserve">, </w:t>
      </w:r>
      <w:r w:rsidRPr="00D07091">
        <w:rPr>
          <w:rFonts w:ascii="Arial" w:hAnsi="Arial" w:cs="Arial"/>
          <w:i/>
          <w:sz w:val="22"/>
          <w:szCs w:val="22"/>
          <w:highlight w:val="white"/>
        </w:rPr>
        <w:t>31</w:t>
      </w:r>
      <w:r w:rsidRPr="00D07091">
        <w:rPr>
          <w:rFonts w:ascii="Arial" w:hAnsi="Arial" w:cs="Arial"/>
          <w:sz w:val="22"/>
          <w:szCs w:val="22"/>
          <w:highlight w:val="white"/>
        </w:rPr>
        <w:t>(4), pp.425-437.</w:t>
      </w:r>
    </w:p>
    <w:p w14:paraId="00000075" w14:textId="77777777" w:rsidR="008522D7" w:rsidRPr="00D07091" w:rsidRDefault="001441F7" w:rsidP="00D07091">
      <w:pPr>
        <w:spacing w:line="360" w:lineRule="auto"/>
        <w:jc w:val="both"/>
        <w:rPr>
          <w:rFonts w:ascii="Arial" w:hAnsi="Arial" w:cs="Arial"/>
          <w:sz w:val="22"/>
          <w:szCs w:val="22"/>
          <w:highlight w:val="white"/>
        </w:rPr>
      </w:pPr>
      <w:r w:rsidRPr="00D07091">
        <w:rPr>
          <w:rFonts w:ascii="Arial" w:hAnsi="Arial" w:cs="Arial"/>
          <w:sz w:val="22"/>
          <w:szCs w:val="22"/>
          <w:highlight w:val="white"/>
        </w:rPr>
        <w:t>Surface Anthology. 2021.</w:t>
      </w:r>
      <w:r w:rsidRPr="00D07091">
        <w:rPr>
          <w:rFonts w:ascii="Arial" w:hAnsi="Arial" w:cs="Arial"/>
          <w:i/>
          <w:sz w:val="22"/>
          <w:szCs w:val="22"/>
          <w:highlight w:val="white"/>
        </w:rPr>
        <w:t xml:space="preserve"> How to Plan and Actually Finish Your DIY Projects</w:t>
      </w:r>
      <w:r w:rsidRPr="00D07091">
        <w:rPr>
          <w:rFonts w:ascii="Arial" w:hAnsi="Arial" w:cs="Arial"/>
          <w:sz w:val="22"/>
          <w:szCs w:val="22"/>
          <w:highlight w:val="white"/>
        </w:rPr>
        <w:t xml:space="preserve">. [Online] Available at: </w:t>
      </w:r>
      <w:hyperlink r:id="rId9">
        <w:r w:rsidRPr="00D07091">
          <w:rPr>
            <w:rFonts w:ascii="Arial" w:hAnsi="Arial" w:cs="Arial"/>
            <w:color w:val="1155CC"/>
            <w:sz w:val="22"/>
            <w:szCs w:val="22"/>
            <w:highlight w:val="white"/>
            <w:u w:val="single"/>
          </w:rPr>
          <w:t>https://surfaceanthology.com/how-to-plan-your-diy-projects/</w:t>
        </w:r>
      </w:hyperlink>
      <w:r w:rsidRPr="00D07091">
        <w:rPr>
          <w:rFonts w:ascii="Arial" w:hAnsi="Arial" w:cs="Arial"/>
          <w:sz w:val="22"/>
          <w:szCs w:val="22"/>
          <w:highlight w:val="white"/>
        </w:rPr>
        <w:t xml:space="preserve"> [Accessed on: 15th November, 2024]</w:t>
      </w:r>
    </w:p>
    <w:p w14:paraId="00000076" w14:textId="77777777" w:rsidR="008522D7" w:rsidRPr="00D07091" w:rsidRDefault="001441F7" w:rsidP="00D07091">
      <w:pPr>
        <w:spacing w:line="360" w:lineRule="auto"/>
        <w:jc w:val="both"/>
        <w:rPr>
          <w:rFonts w:ascii="Arial" w:hAnsi="Arial" w:cs="Arial"/>
          <w:sz w:val="22"/>
          <w:szCs w:val="22"/>
          <w:highlight w:val="white"/>
        </w:rPr>
      </w:pPr>
      <w:proofErr w:type="spellStart"/>
      <w:r w:rsidRPr="00D07091">
        <w:rPr>
          <w:rFonts w:ascii="Arial" w:hAnsi="Arial" w:cs="Arial"/>
          <w:sz w:val="22"/>
          <w:szCs w:val="22"/>
          <w:highlight w:val="white"/>
        </w:rPr>
        <w:t>Taubeneder</w:t>
      </w:r>
      <w:proofErr w:type="spellEnd"/>
      <w:r w:rsidRPr="00D07091">
        <w:rPr>
          <w:rFonts w:ascii="Arial" w:hAnsi="Arial" w:cs="Arial"/>
          <w:sz w:val="22"/>
          <w:szCs w:val="22"/>
          <w:highlight w:val="white"/>
        </w:rPr>
        <w:t xml:space="preserve">, R., </w:t>
      </w:r>
      <w:proofErr w:type="spellStart"/>
      <w:r w:rsidRPr="00D07091">
        <w:rPr>
          <w:rFonts w:ascii="Arial" w:hAnsi="Arial" w:cs="Arial"/>
          <w:sz w:val="22"/>
          <w:szCs w:val="22"/>
          <w:highlight w:val="white"/>
        </w:rPr>
        <w:t>Roehrich</w:t>
      </w:r>
      <w:proofErr w:type="spellEnd"/>
      <w:r w:rsidRPr="00D07091">
        <w:rPr>
          <w:rFonts w:ascii="Arial" w:hAnsi="Arial" w:cs="Arial"/>
          <w:sz w:val="22"/>
          <w:szCs w:val="22"/>
          <w:highlight w:val="white"/>
        </w:rPr>
        <w:t xml:space="preserve">, J.K., Tyler, B.B., Squire, B. and </w:t>
      </w:r>
      <w:proofErr w:type="spellStart"/>
      <w:r w:rsidRPr="00D07091">
        <w:rPr>
          <w:rFonts w:ascii="Arial" w:hAnsi="Arial" w:cs="Arial"/>
          <w:sz w:val="22"/>
          <w:szCs w:val="22"/>
          <w:highlight w:val="white"/>
        </w:rPr>
        <w:t>Gnyawali</w:t>
      </w:r>
      <w:proofErr w:type="spellEnd"/>
      <w:r w:rsidRPr="00D07091">
        <w:rPr>
          <w:rFonts w:ascii="Arial" w:hAnsi="Arial" w:cs="Arial"/>
          <w:sz w:val="22"/>
          <w:szCs w:val="22"/>
          <w:highlight w:val="white"/>
        </w:rPr>
        <w:t xml:space="preserve">, D.R., 2024. Managing coopetition dynamics: A longitudinal study of a multiparty alliance formation in a large utilities project. </w:t>
      </w:r>
      <w:r w:rsidRPr="00D07091">
        <w:rPr>
          <w:rFonts w:ascii="Arial" w:hAnsi="Arial" w:cs="Arial"/>
          <w:i/>
          <w:sz w:val="22"/>
          <w:szCs w:val="22"/>
          <w:highlight w:val="white"/>
        </w:rPr>
        <w:t>Journal of Operations Management</w:t>
      </w:r>
      <w:r w:rsidRPr="00D07091">
        <w:rPr>
          <w:rFonts w:ascii="Arial" w:hAnsi="Arial" w:cs="Arial"/>
          <w:sz w:val="22"/>
          <w:szCs w:val="22"/>
          <w:highlight w:val="white"/>
        </w:rPr>
        <w:t>.</w:t>
      </w:r>
    </w:p>
    <w:p w14:paraId="00000077" w14:textId="77777777" w:rsidR="008522D7" w:rsidRPr="00D07091" w:rsidRDefault="001441F7" w:rsidP="00D07091">
      <w:pPr>
        <w:spacing w:line="360" w:lineRule="auto"/>
        <w:jc w:val="both"/>
        <w:rPr>
          <w:rFonts w:ascii="Arial" w:hAnsi="Arial" w:cs="Arial"/>
          <w:sz w:val="22"/>
          <w:szCs w:val="22"/>
          <w:highlight w:val="white"/>
        </w:rPr>
      </w:pPr>
      <w:proofErr w:type="spellStart"/>
      <w:r w:rsidRPr="00D07091">
        <w:rPr>
          <w:rFonts w:ascii="Arial" w:hAnsi="Arial" w:cs="Arial"/>
          <w:sz w:val="22"/>
          <w:szCs w:val="22"/>
          <w:highlight w:val="white"/>
        </w:rPr>
        <w:t>Venkataraman</w:t>
      </w:r>
      <w:proofErr w:type="spellEnd"/>
      <w:r w:rsidRPr="00D07091">
        <w:rPr>
          <w:rFonts w:ascii="Arial" w:hAnsi="Arial" w:cs="Arial"/>
          <w:sz w:val="22"/>
          <w:szCs w:val="22"/>
          <w:highlight w:val="white"/>
        </w:rPr>
        <w:t xml:space="preserve">, R.R. and Pinto, J.K., 2023. </w:t>
      </w:r>
      <w:r w:rsidRPr="00D07091">
        <w:rPr>
          <w:rFonts w:ascii="Arial" w:hAnsi="Arial" w:cs="Arial"/>
          <w:i/>
          <w:sz w:val="22"/>
          <w:szCs w:val="22"/>
          <w:highlight w:val="white"/>
        </w:rPr>
        <w:t>Cost and value management in projects</w:t>
      </w:r>
      <w:r w:rsidRPr="00D07091">
        <w:rPr>
          <w:rFonts w:ascii="Arial" w:hAnsi="Arial" w:cs="Arial"/>
          <w:sz w:val="22"/>
          <w:szCs w:val="22"/>
          <w:highlight w:val="white"/>
        </w:rPr>
        <w:t>. John Wiley &amp; Sons.</w:t>
      </w:r>
    </w:p>
    <w:p w14:paraId="00000078" w14:textId="77777777" w:rsidR="008522D7" w:rsidRPr="00D07091" w:rsidRDefault="001441F7" w:rsidP="00D07091">
      <w:pPr>
        <w:spacing w:line="360" w:lineRule="auto"/>
        <w:jc w:val="both"/>
        <w:rPr>
          <w:rFonts w:ascii="Arial" w:hAnsi="Arial" w:cs="Arial"/>
          <w:sz w:val="22"/>
          <w:szCs w:val="22"/>
          <w:highlight w:val="white"/>
        </w:rPr>
      </w:pPr>
      <w:proofErr w:type="spellStart"/>
      <w:r w:rsidRPr="00D07091">
        <w:rPr>
          <w:rFonts w:ascii="Arial" w:hAnsi="Arial" w:cs="Arial"/>
          <w:sz w:val="22"/>
          <w:szCs w:val="22"/>
          <w:highlight w:val="white"/>
        </w:rPr>
        <w:t>Wahidi</w:t>
      </w:r>
      <w:proofErr w:type="spellEnd"/>
      <w:r w:rsidRPr="00D07091">
        <w:rPr>
          <w:rFonts w:ascii="Arial" w:hAnsi="Arial" w:cs="Arial"/>
          <w:sz w:val="22"/>
          <w:szCs w:val="22"/>
          <w:highlight w:val="white"/>
        </w:rPr>
        <w:t xml:space="preserve">, S.I., </w:t>
      </w:r>
      <w:proofErr w:type="spellStart"/>
      <w:r w:rsidRPr="00D07091">
        <w:rPr>
          <w:rFonts w:ascii="Arial" w:hAnsi="Arial" w:cs="Arial"/>
          <w:sz w:val="22"/>
          <w:szCs w:val="22"/>
          <w:highlight w:val="white"/>
        </w:rPr>
        <w:t>Pribadi</w:t>
      </w:r>
      <w:proofErr w:type="spellEnd"/>
      <w:r w:rsidRPr="00D07091">
        <w:rPr>
          <w:rFonts w:ascii="Arial" w:hAnsi="Arial" w:cs="Arial"/>
          <w:sz w:val="22"/>
          <w:szCs w:val="22"/>
          <w:highlight w:val="white"/>
        </w:rPr>
        <w:t xml:space="preserve">, T.W., </w:t>
      </w:r>
      <w:proofErr w:type="spellStart"/>
      <w:r w:rsidRPr="00D07091">
        <w:rPr>
          <w:rFonts w:ascii="Arial" w:hAnsi="Arial" w:cs="Arial"/>
          <w:sz w:val="22"/>
          <w:szCs w:val="22"/>
          <w:highlight w:val="white"/>
        </w:rPr>
        <w:t>Pribadi</w:t>
      </w:r>
      <w:proofErr w:type="spellEnd"/>
      <w:r w:rsidRPr="00D07091">
        <w:rPr>
          <w:rFonts w:ascii="Arial" w:hAnsi="Arial" w:cs="Arial"/>
          <w:sz w:val="22"/>
          <w:szCs w:val="22"/>
          <w:highlight w:val="white"/>
        </w:rPr>
        <w:t xml:space="preserve">, S.R.W. and Megawati, S., 2021. Implementation study of activity based costing system to define indirect costs on ship repair industries. In </w:t>
      </w:r>
      <w:r w:rsidRPr="00D07091">
        <w:rPr>
          <w:rFonts w:ascii="Arial" w:hAnsi="Arial" w:cs="Arial"/>
          <w:i/>
          <w:sz w:val="22"/>
          <w:szCs w:val="22"/>
          <w:highlight w:val="white"/>
        </w:rPr>
        <w:t>IOP Conference Series: Materials Science and Engineering</w:t>
      </w:r>
      <w:r w:rsidRPr="00D07091">
        <w:rPr>
          <w:rFonts w:ascii="Arial" w:hAnsi="Arial" w:cs="Arial"/>
          <w:sz w:val="22"/>
          <w:szCs w:val="22"/>
          <w:highlight w:val="white"/>
        </w:rPr>
        <w:t xml:space="preserve"> (Vol. 1052, No. 1, p. 012049). IOP Publishing.</w:t>
      </w:r>
    </w:p>
    <w:p w14:paraId="00000079" w14:textId="77777777" w:rsidR="008522D7" w:rsidRPr="00D07091" w:rsidRDefault="001441F7" w:rsidP="00D07091">
      <w:pPr>
        <w:spacing w:line="360" w:lineRule="auto"/>
        <w:jc w:val="both"/>
        <w:rPr>
          <w:rFonts w:ascii="Arial" w:hAnsi="Arial" w:cs="Arial"/>
          <w:sz w:val="22"/>
          <w:szCs w:val="22"/>
          <w:highlight w:val="white"/>
        </w:rPr>
      </w:pPr>
      <w:r w:rsidRPr="00D07091">
        <w:rPr>
          <w:rFonts w:ascii="Arial" w:hAnsi="Arial" w:cs="Arial"/>
          <w:sz w:val="22"/>
          <w:szCs w:val="22"/>
          <w:highlight w:val="white"/>
        </w:rPr>
        <w:t xml:space="preserve">Wang, X., Wei, X., Van Wart, M., McCarthy, A., Liu, C., Kim, S. and Ready, D.H., 2023. The role of E-leadership in ICT utilization: A project management perspective. </w:t>
      </w:r>
      <w:r w:rsidRPr="00D07091">
        <w:rPr>
          <w:rFonts w:ascii="Arial" w:hAnsi="Arial" w:cs="Arial"/>
          <w:i/>
          <w:sz w:val="22"/>
          <w:szCs w:val="22"/>
          <w:highlight w:val="white"/>
        </w:rPr>
        <w:t>Information Technology and Management</w:t>
      </w:r>
      <w:r w:rsidRPr="00D07091">
        <w:rPr>
          <w:rFonts w:ascii="Arial" w:hAnsi="Arial" w:cs="Arial"/>
          <w:sz w:val="22"/>
          <w:szCs w:val="22"/>
          <w:highlight w:val="white"/>
        </w:rPr>
        <w:t xml:space="preserve">, </w:t>
      </w:r>
      <w:r w:rsidRPr="00D07091">
        <w:rPr>
          <w:rFonts w:ascii="Arial" w:hAnsi="Arial" w:cs="Arial"/>
          <w:i/>
          <w:sz w:val="22"/>
          <w:szCs w:val="22"/>
          <w:highlight w:val="white"/>
        </w:rPr>
        <w:t>24</w:t>
      </w:r>
      <w:r w:rsidRPr="00D07091">
        <w:rPr>
          <w:rFonts w:ascii="Arial" w:hAnsi="Arial" w:cs="Arial"/>
          <w:sz w:val="22"/>
          <w:szCs w:val="22"/>
          <w:highlight w:val="white"/>
        </w:rPr>
        <w:t>(2), pp.99-113.</w:t>
      </w:r>
    </w:p>
    <w:p w14:paraId="0000007A" w14:textId="77777777" w:rsidR="008522D7" w:rsidRPr="00D07091" w:rsidRDefault="001441F7" w:rsidP="00D07091">
      <w:pPr>
        <w:spacing w:line="360" w:lineRule="auto"/>
        <w:jc w:val="both"/>
        <w:rPr>
          <w:rFonts w:ascii="Arial" w:hAnsi="Arial" w:cs="Arial"/>
          <w:sz w:val="22"/>
          <w:szCs w:val="22"/>
          <w:highlight w:val="white"/>
        </w:rPr>
      </w:pPr>
      <w:r w:rsidRPr="00D07091">
        <w:rPr>
          <w:rFonts w:ascii="Arial" w:hAnsi="Arial" w:cs="Arial"/>
          <w:sz w:val="22"/>
          <w:szCs w:val="22"/>
          <w:highlight w:val="white"/>
        </w:rPr>
        <w:t xml:space="preserve">Yap, J.B.H. and </w:t>
      </w:r>
      <w:proofErr w:type="spellStart"/>
      <w:r w:rsidRPr="00D07091">
        <w:rPr>
          <w:rFonts w:ascii="Arial" w:hAnsi="Arial" w:cs="Arial"/>
          <w:sz w:val="22"/>
          <w:szCs w:val="22"/>
          <w:highlight w:val="white"/>
        </w:rPr>
        <w:t>Skitmore</w:t>
      </w:r>
      <w:proofErr w:type="spellEnd"/>
      <w:r w:rsidRPr="00D07091">
        <w:rPr>
          <w:rFonts w:ascii="Arial" w:hAnsi="Arial" w:cs="Arial"/>
          <w:sz w:val="22"/>
          <w:szCs w:val="22"/>
          <w:highlight w:val="white"/>
        </w:rPr>
        <w:t xml:space="preserve">, M., 2020. Ameliorating time and cost control with project learning and communication management: Leveraging on reusable knowledge assets. </w:t>
      </w:r>
      <w:r w:rsidRPr="00D07091">
        <w:rPr>
          <w:rFonts w:ascii="Arial" w:hAnsi="Arial" w:cs="Arial"/>
          <w:i/>
          <w:sz w:val="22"/>
          <w:szCs w:val="22"/>
          <w:highlight w:val="white"/>
        </w:rPr>
        <w:t>International Journal of Managing Projects in Business</w:t>
      </w:r>
      <w:r w:rsidRPr="00D07091">
        <w:rPr>
          <w:rFonts w:ascii="Arial" w:hAnsi="Arial" w:cs="Arial"/>
          <w:sz w:val="22"/>
          <w:szCs w:val="22"/>
          <w:highlight w:val="white"/>
        </w:rPr>
        <w:t xml:space="preserve">, </w:t>
      </w:r>
      <w:r w:rsidRPr="00D07091">
        <w:rPr>
          <w:rFonts w:ascii="Arial" w:hAnsi="Arial" w:cs="Arial"/>
          <w:i/>
          <w:sz w:val="22"/>
          <w:szCs w:val="22"/>
          <w:highlight w:val="white"/>
        </w:rPr>
        <w:t>13</w:t>
      </w:r>
      <w:r w:rsidRPr="00D07091">
        <w:rPr>
          <w:rFonts w:ascii="Arial" w:hAnsi="Arial" w:cs="Arial"/>
          <w:sz w:val="22"/>
          <w:szCs w:val="22"/>
          <w:highlight w:val="white"/>
        </w:rPr>
        <w:t>(4), pp.767-792.</w:t>
      </w:r>
    </w:p>
    <w:p w14:paraId="0000007B" w14:textId="77777777" w:rsidR="008522D7" w:rsidRPr="00D07091" w:rsidRDefault="001441F7" w:rsidP="00D07091">
      <w:pPr>
        <w:spacing w:line="360" w:lineRule="auto"/>
        <w:jc w:val="both"/>
        <w:rPr>
          <w:rFonts w:ascii="Arial" w:hAnsi="Arial" w:cs="Arial"/>
          <w:sz w:val="22"/>
          <w:szCs w:val="22"/>
          <w:highlight w:val="white"/>
        </w:rPr>
      </w:pPr>
      <w:proofErr w:type="spellStart"/>
      <w:r w:rsidRPr="00D07091">
        <w:rPr>
          <w:rFonts w:ascii="Arial" w:hAnsi="Arial" w:cs="Arial"/>
          <w:sz w:val="22"/>
          <w:szCs w:val="22"/>
          <w:highlight w:val="white"/>
        </w:rPr>
        <w:t>Zerjav</w:t>
      </w:r>
      <w:proofErr w:type="spellEnd"/>
      <w:r w:rsidRPr="00D07091">
        <w:rPr>
          <w:rFonts w:ascii="Arial" w:hAnsi="Arial" w:cs="Arial"/>
          <w:sz w:val="22"/>
          <w:szCs w:val="22"/>
          <w:highlight w:val="white"/>
        </w:rPr>
        <w:t xml:space="preserve">, V., McArthur, J. and </w:t>
      </w:r>
      <w:proofErr w:type="spellStart"/>
      <w:r w:rsidRPr="00D07091">
        <w:rPr>
          <w:rFonts w:ascii="Arial" w:hAnsi="Arial" w:cs="Arial"/>
          <w:sz w:val="22"/>
          <w:szCs w:val="22"/>
          <w:highlight w:val="white"/>
        </w:rPr>
        <w:t>Edkins</w:t>
      </w:r>
      <w:proofErr w:type="spellEnd"/>
      <w:r w:rsidRPr="00D07091">
        <w:rPr>
          <w:rFonts w:ascii="Arial" w:hAnsi="Arial" w:cs="Arial"/>
          <w:sz w:val="22"/>
          <w:szCs w:val="22"/>
          <w:highlight w:val="white"/>
        </w:rPr>
        <w:t xml:space="preserve">, A., 2021. The multiplicity of value in the front-end of projects: The case of London transportation infrastructure. </w:t>
      </w:r>
      <w:r w:rsidRPr="00D07091">
        <w:rPr>
          <w:rFonts w:ascii="Arial" w:hAnsi="Arial" w:cs="Arial"/>
          <w:i/>
          <w:sz w:val="22"/>
          <w:szCs w:val="22"/>
          <w:highlight w:val="white"/>
        </w:rPr>
        <w:t>International Journal of Project Management</w:t>
      </w:r>
      <w:r w:rsidRPr="00D07091">
        <w:rPr>
          <w:rFonts w:ascii="Arial" w:hAnsi="Arial" w:cs="Arial"/>
          <w:sz w:val="22"/>
          <w:szCs w:val="22"/>
          <w:highlight w:val="white"/>
        </w:rPr>
        <w:t xml:space="preserve">, </w:t>
      </w:r>
      <w:r w:rsidRPr="00D07091">
        <w:rPr>
          <w:rFonts w:ascii="Arial" w:hAnsi="Arial" w:cs="Arial"/>
          <w:i/>
          <w:sz w:val="22"/>
          <w:szCs w:val="22"/>
          <w:highlight w:val="white"/>
        </w:rPr>
        <w:t>39</w:t>
      </w:r>
      <w:r w:rsidRPr="00D07091">
        <w:rPr>
          <w:rFonts w:ascii="Arial" w:hAnsi="Arial" w:cs="Arial"/>
          <w:sz w:val="22"/>
          <w:szCs w:val="22"/>
          <w:highlight w:val="white"/>
        </w:rPr>
        <w:t>(5), pp.507-519.</w:t>
      </w:r>
    </w:p>
    <w:p w14:paraId="0000007C" w14:textId="77777777" w:rsidR="008522D7" w:rsidRPr="009E2388" w:rsidRDefault="001441F7" w:rsidP="00D07091">
      <w:pPr>
        <w:spacing w:line="360" w:lineRule="auto"/>
        <w:jc w:val="both"/>
        <w:rPr>
          <w:rFonts w:ascii="Arial" w:hAnsi="Arial" w:cs="Arial"/>
          <w:sz w:val="22"/>
          <w:szCs w:val="22"/>
        </w:rPr>
      </w:pPr>
      <w:r w:rsidRPr="00D07091">
        <w:rPr>
          <w:rFonts w:ascii="Arial" w:hAnsi="Arial" w:cs="Arial"/>
          <w:sz w:val="22"/>
          <w:szCs w:val="22"/>
          <w:highlight w:val="white"/>
        </w:rPr>
        <w:t xml:space="preserve">Zhang, X., </w:t>
      </w:r>
      <w:proofErr w:type="spellStart"/>
      <w:r w:rsidRPr="00D07091">
        <w:rPr>
          <w:rFonts w:ascii="Arial" w:hAnsi="Arial" w:cs="Arial"/>
          <w:sz w:val="22"/>
          <w:szCs w:val="22"/>
          <w:highlight w:val="white"/>
        </w:rPr>
        <w:t>Denicol</w:t>
      </w:r>
      <w:proofErr w:type="spellEnd"/>
      <w:r w:rsidRPr="00D07091">
        <w:rPr>
          <w:rFonts w:ascii="Arial" w:hAnsi="Arial" w:cs="Arial"/>
          <w:sz w:val="22"/>
          <w:szCs w:val="22"/>
          <w:highlight w:val="white"/>
        </w:rPr>
        <w:t>, J., Chan, P.W. and Le, Y., 2024. Designing the transition to operations in large inter</w:t>
      </w:r>
      <w:r w:rsidRPr="00D07091">
        <w:rPr>
          <w:rFonts w:ascii="Cambria Math" w:hAnsi="Cambria Math" w:cs="Cambria Math"/>
          <w:sz w:val="22"/>
          <w:szCs w:val="22"/>
          <w:highlight w:val="white"/>
        </w:rPr>
        <w:t>‐</w:t>
      </w:r>
      <w:r w:rsidRPr="00D07091">
        <w:rPr>
          <w:rFonts w:ascii="Arial" w:hAnsi="Arial" w:cs="Arial"/>
          <w:sz w:val="22"/>
          <w:szCs w:val="22"/>
          <w:highlight w:val="white"/>
        </w:rPr>
        <w:t xml:space="preserve">organizational projects: Strategy, structure, process, and people. </w:t>
      </w:r>
      <w:r w:rsidRPr="00D07091">
        <w:rPr>
          <w:rFonts w:ascii="Arial" w:hAnsi="Arial" w:cs="Arial"/>
          <w:i/>
          <w:sz w:val="22"/>
          <w:szCs w:val="22"/>
          <w:highlight w:val="white"/>
        </w:rPr>
        <w:t>Journal of Operations Management</w:t>
      </w:r>
      <w:r w:rsidRPr="00D07091">
        <w:rPr>
          <w:rFonts w:ascii="Arial" w:hAnsi="Arial" w:cs="Arial"/>
          <w:sz w:val="22"/>
          <w:szCs w:val="22"/>
          <w:highlight w:val="white"/>
        </w:rPr>
        <w:t>,</w:t>
      </w:r>
      <w:r w:rsidRPr="009E2388">
        <w:rPr>
          <w:rFonts w:ascii="Arial" w:hAnsi="Arial" w:cs="Arial"/>
          <w:sz w:val="22"/>
          <w:szCs w:val="22"/>
          <w:highlight w:val="white"/>
        </w:rPr>
        <w:t xml:space="preserve"> </w:t>
      </w:r>
      <w:r w:rsidRPr="009E2388">
        <w:rPr>
          <w:rFonts w:ascii="Arial" w:hAnsi="Arial" w:cs="Arial"/>
          <w:i/>
          <w:sz w:val="22"/>
          <w:szCs w:val="22"/>
          <w:highlight w:val="white"/>
        </w:rPr>
        <w:t>70</w:t>
      </w:r>
      <w:r w:rsidRPr="009E2388">
        <w:rPr>
          <w:rFonts w:ascii="Arial" w:hAnsi="Arial" w:cs="Arial"/>
          <w:sz w:val="22"/>
          <w:szCs w:val="22"/>
          <w:highlight w:val="white"/>
        </w:rPr>
        <w:t>(1), pp.107-136.</w:t>
      </w:r>
    </w:p>
    <w:sectPr w:rsidR="008522D7" w:rsidRPr="009E2388">
      <w:headerReference w:type="default" r:id="rId10"/>
      <w:footerReference w:type="default" r:id="rId11"/>
      <w:footerReference w:type="firs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93F17B2" w14:textId="77777777" w:rsidR="00E411EF" w:rsidRDefault="00E411EF">
      <w:pPr>
        <w:spacing w:line="240" w:lineRule="auto"/>
      </w:pPr>
      <w:r>
        <w:separator/>
      </w:r>
    </w:p>
  </w:endnote>
  <w:endnote w:type="continuationSeparator" w:id="0">
    <w:p w14:paraId="73D01B75" w14:textId="77777777" w:rsidR="00E411EF" w:rsidRDefault="00E411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7F" w14:textId="0FCA57BA" w:rsidR="008522D7" w:rsidRDefault="001441F7">
    <w:pPr>
      <w:jc w:val="right"/>
    </w:pPr>
    <w:r>
      <w:fldChar w:fldCharType="begin"/>
    </w:r>
    <w:r>
      <w:instrText>PAGE</w:instrText>
    </w:r>
    <w:r>
      <w:fldChar w:fldCharType="separate"/>
    </w:r>
    <w:r w:rsidR="0036055C">
      <w:rPr>
        <w:noProof/>
      </w:rPr>
      <w:t>10</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7E" w14:textId="77777777" w:rsidR="008522D7" w:rsidRDefault="008522D7"/>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2347976" w14:textId="77777777" w:rsidR="00E411EF" w:rsidRDefault="00E411EF">
      <w:pPr>
        <w:spacing w:line="240" w:lineRule="auto"/>
      </w:pPr>
      <w:r>
        <w:separator/>
      </w:r>
    </w:p>
  </w:footnote>
  <w:footnote w:type="continuationSeparator" w:id="0">
    <w:p w14:paraId="7DD4B077" w14:textId="77777777" w:rsidR="00E411EF" w:rsidRDefault="00E411E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7D" w14:textId="77777777" w:rsidR="008522D7" w:rsidRDefault="008522D7"/>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521F4B"/>
    <w:multiLevelType w:val="hybridMultilevel"/>
    <w:tmpl w:val="6BBC62E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 w15:restartNumberingAfterBreak="0">
    <w:nsid w:val="1C290B1E"/>
    <w:multiLevelType w:val="multilevel"/>
    <w:tmpl w:val="5C56A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FA4649"/>
    <w:multiLevelType w:val="hybridMultilevel"/>
    <w:tmpl w:val="BAC251E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551D10"/>
    <w:multiLevelType w:val="hybridMultilevel"/>
    <w:tmpl w:val="55481A3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827B2A"/>
    <w:multiLevelType w:val="hybridMultilevel"/>
    <w:tmpl w:val="9756483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B741F0"/>
    <w:multiLevelType w:val="hybridMultilevel"/>
    <w:tmpl w:val="A532194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A25E4F"/>
    <w:multiLevelType w:val="hybridMultilevel"/>
    <w:tmpl w:val="7D6AA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C47CA7"/>
    <w:multiLevelType w:val="hybridMultilevel"/>
    <w:tmpl w:val="DCFEB88C"/>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8" w15:restartNumberingAfterBreak="0">
    <w:nsid w:val="792971A2"/>
    <w:multiLevelType w:val="hybridMultilevel"/>
    <w:tmpl w:val="2AAA141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abstractNumId w:val="0"/>
  </w:num>
  <w:num w:numId="2">
    <w:abstractNumId w:val="7"/>
  </w:num>
  <w:num w:numId="3">
    <w:abstractNumId w:val="8"/>
  </w:num>
  <w:num w:numId="4">
    <w:abstractNumId w:val="6"/>
  </w:num>
  <w:num w:numId="5">
    <w:abstractNumId w:val="1"/>
  </w:num>
  <w:num w:numId="6">
    <w:abstractNumId w:val="5"/>
  </w:num>
  <w:num w:numId="7">
    <w:abstractNumId w:val="4"/>
  </w:num>
  <w:num w:numId="8">
    <w:abstractNumId w:val="3"/>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22D7"/>
    <w:rsid w:val="000C05DF"/>
    <w:rsid w:val="00140FE8"/>
    <w:rsid w:val="001441F7"/>
    <w:rsid w:val="0016604F"/>
    <w:rsid w:val="00167F91"/>
    <w:rsid w:val="001814A6"/>
    <w:rsid w:val="00281926"/>
    <w:rsid w:val="002A6A2C"/>
    <w:rsid w:val="002D6834"/>
    <w:rsid w:val="002E72D6"/>
    <w:rsid w:val="0036055C"/>
    <w:rsid w:val="00416B3D"/>
    <w:rsid w:val="0045282E"/>
    <w:rsid w:val="00542B38"/>
    <w:rsid w:val="00585371"/>
    <w:rsid w:val="00604321"/>
    <w:rsid w:val="006139A8"/>
    <w:rsid w:val="00694113"/>
    <w:rsid w:val="006A74A4"/>
    <w:rsid w:val="0078227E"/>
    <w:rsid w:val="0079745D"/>
    <w:rsid w:val="008522D7"/>
    <w:rsid w:val="008E6028"/>
    <w:rsid w:val="0098341F"/>
    <w:rsid w:val="009855C3"/>
    <w:rsid w:val="009E2388"/>
    <w:rsid w:val="00A15C82"/>
    <w:rsid w:val="00A963EB"/>
    <w:rsid w:val="00AA732E"/>
    <w:rsid w:val="00AE47B4"/>
    <w:rsid w:val="00B220C0"/>
    <w:rsid w:val="00B26201"/>
    <w:rsid w:val="00B74B7F"/>
    <w:rsid w:val="00CD1EE1"/>
    <w:rsid w:val="00CF4916"/>
    <w:rsid w:val="00D07091"/>
    <w:rsid w:val="00D33687"/>
    <w:rsid w:val="00D40283"/>
    <w:rsid w:val="00DA7927"/>
    <w:rsid w:val="00E076F1"/>
    <w:rsid w:val="00E364A8"/>
    <w:rsid w:val="00E411EF"/>
    <w:rsid w:val="00E85AF3"/>
    <w:rsid w:val="00EA23AF"/>
    <w:rsid w:val="00EC3FB6"/>
    <w:rsid w:val="00FA4CC4"/>
    <w:rsid w:val="00FF3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6E24E"/>
  <w15:docId w15:val="{A32FD76E-22AE-4546-9EFF-4C14ED02A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GB" w:bidi="ar-SA"/>
      </w:rPr>
    </w:rPrDefault>
    <w:pPrDefault>
      <w:pPr>
        <w:spacing w:after="200" w:line="28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282E"/>
  </w:style>
  <w:style w:type="paragraph" w:styleId="Heading1">
    <w:name w:val="heading 1"/>
    <w:basedOn w:val="Normal"/>
    <w:next w:val="Normal"/>
    <w:link w:val="Heading1Char"/>
    <w:uiPriority w:val="9"/>
    <w:qFormat/>
    <w:rsid w:val="00D33687"/>
    <w:pPr>
      <w:keepNext/>
      <w:keepLines/>
      <w:spacing w:before="360" w:after="40" w:line="240" w:lineRule="auto"/>
      <w:outlineLvl w:val="0"/>
    </w:pPr>
    <w:rPr>
      <w:rFonts w:ascii="Arial" w:eastAsiaTheme="majorEastAsia" w:hAnsi="Arial" w:cstheme="majorBidi"/>
      <w:sz w:val="28"/>
      <w:szCs w:val="40"/>
    </w:rPr>
  </w:style>
  <w:style w:type="paragraph" w:styleId="Heading2">
    <w:name w:val="heading 2"/>
    <w:basedOn w:val="Normal"/>
    <w:next w:val="Normal"/>
    <w:link w:val="Heading2Char"/>
    <w:uiPriority w:val="9"/>
    <w:unhideWhenUsed/>
    <w:qFormat/>
    <w:rsid w:val="00D33687"/>
    <w:pPr>
      <w:keepNext/>
      <w:keepLines/>
      <w:spacing w:before="80" w:after="0" w:line="240" w:lineRule="auto"/>
      <w:outlineLvl w:val="1"/>
    </w:pPr>
    <w:rPr>
      <w:rFonts w:ascii="Arial" w:eastAsiaTheme="majorEastAsia" w:hAnsi="Arial" w:cstheme="majorBidi"/>
      <w:color w:val="000000" w:themeColor="text1"/>
      <w:sz w:val="24"/>
      <w:szCs w:val="28"/>
    </w:rPr>
  </w:style>
  <w:style w:type="paragraph" w:styleId="Heading3">
    <w:name w:val="heading 3"/>
    <w:basedOn w:val="Normal"/>
    <w:next w:val="Normal"/>
    <w:link w:val="Heading3Char"/>
    <w:uiPriority w:val="9"/>
    <w:semiHidden/>
    <w:unhideWhenUsed/>
    <w:qFormat/>
    <w:rsid w:val="00AA732E"/>
    <w:pPr>
      <w:keepNext/>
      <w:keepLines/>
      <w:spacing w:before="80" w:after="0" w:line="240" w:lineRule="auto"/>
      <w:outlineLvl w:val="2"/>
    </w:pPr>
    <w:rPr>
      <w:rFonts w:asciiTheme="majorHAnsi" w:eastAsiaTheme="majorEastAsia" w:hAnsiTheme="majorHAnsi" w:cstheme="majorBidi"/>
      <w:color w:val="E36C0A" w:themeColor="accent6" w:themeShade="BF"/>
      <w:sz w:val="24"/>
      <w:szCs w:val="24"/>
    </w:rPr>
  </w:style>
  <w:style w:type="paragraph" w:styleId="Heading4">
    <w:name w:val="heading 4"/>
    <w:basedOn w:val="Normal"/>
    <w:next w:val="Normal"/>
    <w:link w:val="Heading4Char"/>
    <w:uiPriority w:val="9"/>
    <w:semiHidden/>
    <w:unhideWhenUsed/>
    <w:qFormat/>
    <w:rsid w:val="00AA732E"/>
    <w:pPr>
      <w:keepNext/>
      <w:keepLines/>
      <w:spacing w:before="80" w:after="0"/>
      <w:outlineLvl w:val="3"/>
    </w:pPr>
    <w:rPr>
      <w:rFonts w:asciiTheme="majorHAnsi" w:eastAsiaTheme="majorEastAsia" w:hAnsiTheme="majorHAnsi" w:cstheme="majorBidi"/>
      <w:color w:val="F79646" w:themeColor="accent6"/>
      <w:sz w:val="22"/>
      <w:szCs w:val="22"/>
    </w:rPr>
  </w:style>
  <w:style w:type="paragraph" w:styleId="Heading5">
    <w:name w:val="heading 5"/>
    <w:basedOn w:val="Normal"/>
    <w:next w:val="Normal"/>
    <w:link w:val="Heading5Char"/>
    <w:uiPriority w:val="9"/>
    <w:semiHidden/>
    <w:unhideWhenUsed/>
    <w:qFormat/>
    <w:rsid w:val="00AA732E"/>
    <w:pPr>
      <w:keepNext/>
      <w:keepLines/>
      <w:spacing w:before="40" w:after="0"/>
      <w:outlineLvl w:val="4"/>
    </w:pPr>
    <w:rPr>
      <w:rFonts w:asciiTheme="majorHAnsi" w:eastAsiaTheme="majorEastAsia" w:hAnsiTheme="majorHAnsi" w:cstheme="majorBidi"/>
      <w:i/>
      <w:iCs/>
      <w:color w:val="F79646" w:themeColor="accent6"/>
      <w:sz w:val="22"/>
      <w:szCs w:val="22"/>
    </w:rPr>
  </w:style>
  <w:style w:type="paragraph" w:styleId="Heading6">
    <w:name w:val="heading 6"/>
    <w:basedOn w:val="Normal"/>
    <w:next w:val="Normal"/>
    <w:link w:val="Heading6Char"/>
    <w:uiPriority w:val="9"/>
    <w:semiHidden/>
    <w:unhideWhenUsed/>
    <w:qFormat/>
    <w:rsid w:val="00AA732E"/>
    <w:pPr>
      <w:keepNext/>
      <w:keepLines/>
      <w:spacing w:before="40" w:after="0"/>
      <w:outlineLvl w:val="5"/>
    </w:pPr>
    <w:rPr>
      <w:rFonts w:asciiTheme="majorHAnsi" w:eastAsiaTheme="majorEastAsia" w:hAnsiTheme="majorHAnsi" w:cstheme="majorBidi"/>
      <w:color w:val="F79646" w:themeColor="accent6"/>
    </w:rPr>
  </w:style>
  <w:style w:type="paragraph" w:styleId="Heading7">
    <w:name w:val="heading 7"/>
    <w:basedOn w:val="Normal"/>
    <w:next w:val="Normal"/>
    <w:link w:val="Heading7Char"/>
    <w:uiPriority w:val="9"/>
    <w:semiHidden/>
    <w:unhideWhenUsed/>
    <w:qFormat/>
    <w:rsid w:val="00AA732E"/>
    <w:pPr>
      <w:keepNext/>
      <w:keepLines/>
      <w:spacing w:before="40" w:after="0"/>
      <w:outlineLvl w:val="6"/>
    </w:pPr>
    <w:rPr>
      <w:rFonts w:asciiTheme="majorHAnsi" w:eastAsiaTheme="majorEastAsia" w:hAnsiTheme="majorHAnsi" w:cstheme="majorBidi"/>
      <w:b/>
      <w:bCs/>
      <w:color w:val="F79646" w:themeColor="accent6"/>
    </w:rPr>
  </w:style>
  <w:style w:type="paragraph" w:styleId="Heading8">
    <w:name w:val="heading 8"/>
    <w:basedOn w:val="Normal"/>
    <w:next w:val="Normal"/>
    <w:link w:val="Heading8Char"/>
    <w:uiPriority w:val="9"/>
    <w:semiHidden/>
    <w:unhideWhenUsed/>
    <w:qFormat/>
    <w:rsid w:val="00AA732E"/>
    <w:pPr>
      <w:keepNext/>
      <w:keepLines/>
      <w:spacing w:before="40" w:after="0"/>
      <w:outlineLvl w:val="7"/>
    </w:pPr>
    <w:rPr>
      <w:rFonts w:asciiTheme="majorHAnsi" w:eastAsiaTheme="majorEastAsia" w:hAnsiTheme="majorHAnsi" w:cstheme="majorBidi"/>
      <w:b/>
      <w:bCs/>
      <w:i/>
      <w:iCs/>
      <w:color w:val="F79646" w:themeColor="accent6"/>
      <w:sz w:val="20"/>
      <w:szCs w:val="20"/>
    </w:rPr>
  </w:style>
  <w:style w:type="paragraph" w:styleId="Heading9">
    <w:name w:val="heading 9"/>
    <w:basedOn w:val="Normal"/>
    <w:next w:val="Normal"/>
    <w:link w:val="Heading9Char"/>
    <w:uiPriority w:val="9"/>
    <w:semiHidden/>
    <w:unhideWhenUsed/>
    <w:qFormat/>
    <w:rsid w:val="00AA732E"/>
    <w:pPr>
      <w:keepNext/>
      <w:keepLines/>
      <w:spacing w:before="40" w:after="0"/>
      <w:outlineLvl w:val="8"/>
    </w:pPr>
    <w:rPr>
      <w:rFonts w:asciiTheme="majorHAnsi" w:eastAsiaTheme="majorEastAsia" w:hAnsiTheme="majorHAnsi" w:cstheme="majorBidi"/>
      <w:i/>
      <w:iCs/>
      <w:color w:val="F79646"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A732E"/>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AA732E"/>
    <w:pPr>
      <w:numPr>
        <w:ilvl w:val="1"/>
      </w:numPr>
      <w:spacing w:line="240" w:lineRule="auto"/>
    </w:pPr>
    <w:rPr>
      <w:rFonts w:asciiTheme="majorHAnsi" w:eastAsiaTheme="majorEastAsia" w:hAnsiTheme="majorHAnsi" w:cstheme="majorBidi"/>
      <w:sz w:val="30"/>
      <w:szCs w:val="30"/>
    </w:rPr>
  </w:style>
  <w:style w:type="paragraph" w:styleId="TOCHeading">
    <w:name w:val="TOC Heading"/>
    <w:basedOn w:val="Heading1"/>
    <w:next w:val="Normal"/>
    <w:uiPriority w:val="39"/>
    <w:unhideWhenUsed/>
    <w:qFormat/>
    <w:rsid w:val="00AA732E"/>
    <w:pPr>
      <w:outlineLvl w:val="9"/>
    </w:pPr>
  </w:style>
  <w:style w:type="paragraph" w:styleId="TOC1">
    <w:name w:val="toc 1"/>
    <w:basedOn w:val="Normal"/>
    <w:next w:val="Normal"/>
    <w:autoRedefine/>
    <w:uiPriority w:val="39"/>
    <w:unhideWhenUsed/>
    <w:rsid w:val="009E2388"/>
    <w:pPr>
      <w:spacing w:after="100"/>
    </w:pPr>
  </w:style>
  <w:style w:type="character" w:styleId="Hyperlink">
    <w:name w:val="Hyperlink"/>
    <w:basedOn w:val="DefaultParagraphFont"/>
    <w:uiPriority w:val="99"/>
    <w:unhideWhenUsed/>
    <w:rsid w:val="009E2388"/>
    <w:rPr>
      <w:color w:val="0000FF" w:themeColor="hyperlink"/>
      <w:u w:val="single"/>
    </w:rPr>
  </w:style>
  <w:style w:type="paragraph" w:styleId="TOC2">
    <w:name w:val="toc 2"/>
    <w:basedOn w:val="Normal"/>
    <w:next w:val="Normal"/>
    <w:autoRedefine/>
    <w:uiPriority w:val="39"/>
    <w:unhideWhenUsed/>
    <w:rsid w:val="00FA4CC4"/>
    <w:pPr>
      <w:spacing w:after="100" w:line="259" w:lineRule="auto"/>
      <w:ind w:left="220"/>
    </w:pPr>
    <w:rPr>
      <w:sz w:val="22"/>
      <w:szCs w:val="22"/>
      <w:lang w:val="en-US" w:eastAsia="en-US"/>
    </w:rPr>
  </w:style>
  <w:style w:type="paragraph" w:styleId="TOC3">
    <w:name w:val="toc 3"/>
    <w:basedOn w:val="Normal"/>
    <w:next w:val="Normal"/>
    <w:autoRedefine/>
    <w:uiPriority w:val="39"/>
    <w:unhideWhenUsed/>
    <w:rsid w:val="00FA4CC4"/>
    <w:pPr>
      <w:spacing w:after="100" w:line="259" w:lineRule="auto"/>
      <w:ind w:left="440"/>
    </w:pPr>
    <w:rPr>
      <w:sz w:val="22"/>
      <w:szCs w:val="22"/>
      <w:lang w:val="en-US" w:eastAsia="en-US"/>
    </w:rPr>
  </w:style>
  <w:style w:type="paragraph" w:styleId="ListParagraph">
    <w:name w:val="List Paragraph"/>
    <w:basedOn w:val="Normal"/>
    <w:uiPriority w:val="34"/>
    <w:qFormat/>
    <w:rsid w:val="000C05DF"/>
    <w:pPr>
      <w:ind w:left="720"/>
      <w:contextualSpacing/>
    </w:pPr>
  </w:style>
  <w:style w:type="character" w:customStyle="1" w:styleId="Heading1Char">
    <w:name w:val="Heading 1 Char"/>
    <w:basedOn w:val="DefaultParagraphFont"/>
    <w:link w:val="Heading1"/>
    <w:uiPriority w:val="9"/>
    <w:rsid w:val="00D33687"/>
    <w:rPr>
      <w:rFonts w:ascii="Arial" w:eastAsiaTheme="majorEastAsia" w:hAnsi="Arial" w:cstheme="majorBidi"/>
      <w:sz w:val="28"/>
      <w:szCs w:val="40"/>
    </w:rPr>
  </w:style>
  <w:style w:type="character" w:customStyle="1" w:styleId="Heading2Char">
    <w:name w:val="Heading 2 Char"/>
    <w:basedOn w:val="DefaultParagraphFont"/>
    <w:link w:val="Heading2"/>
    <w:uiPriority w:val="9"/>
    <w:rsid w:val="00D33687"/>
    <w:rPr>
      <w:rFonts w:ascii="Arial" w:eastAsiaTheme="majorEastAsia" w:hAnsi="Arial" w:cstheme="majorBidi"/>
      <w:color w:val="000000" w:themeColor="text1"/>
      <w:sz w:val="24"/>
      <w:szCs w:val="28"/>
    </w:rPr>
  </w:style>
  <w:style w:type="character" w:customStyle="1" w:styleId="Heading3Char">
    <w:name w:val="Heading 3 Char"/>
    <w:basedOn w:val="DefaultParagraphFont"/>
    <w:link w:val="Heading3"/>
    <w:uiPriority w:val="9"/>
    <w:semiHidden/>
    <w:rsid w:val="00AA732E"/>
    <w:rPr>
      <w:rFonts w:asciiTheme="majorHAnsi" w:eastAsiaTheme="majorEastAsia" w:hAnsiTheme="majorHAnsi" w:cstheme="majorBidi"/>
      <w:color w:val="E36C0A" w:themeColor="accent6" w:themeShade="BF"/>
      <w:sz w:val="24"/>
      <w:szCs w:val="24"/>
    </w:rPr>
  </w:style>
  <w:style w:type="character" w:customStyle="1" w:styleId="Heading4Char">
    <w:name w:val="Heading 4 Char"/>
    <w:basedOn w:val="DefaultParagraphFont"/>
    <w:link w:val="Heading4"/>
    <w:uiPriority w:val="9"/>
    <w:semiHidden/>
    <w:rsid w:val="00AA732E"/>
    <w:rPr>
      <w:rFonts w:asciiTheme="majorHAnsi" w:eastAsiaTheme="majorEastAsia" w:hAnsiTheme="majorHAnsi" w:cstheme="majorBidi"/>
      <w:color w:val="F79646" w:themeColor="accent6"/>
      <w:sz w:val="22"/>
      <w:szCs w:val="22"/>
    </w:rPr>
  </w:style>
  <w:style w:type="character" w:customStyle="1" w:styleId="Heading5Char">
    <w:name w:val="Heading 5 Char"/>
    <w:basedOn w:val="DefaultParagraphFont"/>
    <w:link w:val="Heading5"/>
    <w:uiPriority w:val="9"/>
    <w:semiHidden/>
    <w:rsid w:val="00AA732E"/>
    <w:rPr>
      <w:rFonts w:asciiTheme="majorHAnsi" w:eastAsiaTheme="majorEastAsia" w:hAnsiTheme="majorHAnsi" w:cstheme="majorBidi"/>
      <w:i/>
      <w:iCs/>
      <w:color w:val="F79646" w:themeColor="accent6"/>
      <w:sz w:val="22"/>
      <w:szCs w:val="22"/>
    </w:rPr>
  </w:style>
  <w:style w:type="character" w:customStyle="1" w:styleId="Heading6Char">
    <w:name w:val="Heading 6 Char"/>
    <w:basedOn w:val="DefaultParagraphFont"/>
    <w:link w:val="Heading6"/>
    <w:uiPriority w:val="9"/>
    <w:semiHidden/>
    <w:rsid w:val="00AA732E"/>
    <w:rPr>
      <w:rFonts w:asciiTheme="majorHAnsi" w:eastAsiaTheme="majorEastAsia" w:hAnsiTheme="majorHAnsi" w:cstheme="majorBidi"/>
      <w:color w:val="F79646" w:themeColor="accent6"/>
    </w:rPr>
  </w:style>
  <w:style w:type="character" w:customStyle="1" w:styleId="Heading7Char">
    <w:name w:val="Heading 7 Char"/>
    <w:basedOn w:val="DefaultParagraphFont"/>
    <w:link w:val="Heading7"/>
    <w:uiPriority w:val="9"/>
    <w:semiHidden/>
    <w:rsid w:val="00AA732E"/>
    <w:rPr>
      <w:rFonts w:asciiTheme="majorHAnsi" w:eastAsiaTheme="majorEastAsia" w:hAnsiTheme="majorHAnsi" w:cstheme="majorBidi"/>
      <w:b/>
      <w:bCs/>
      <w:color w:val="F79646" w:themeColor="accent6"/>
    </w:rPr>
  </w:style>
  <w:style w:type="character" w:customStyle="1" w:styleId="Heading8Char">
    <w:name w:val="Heading 8 Char"/>
    <w:basedOn w:val="DefaultParagraphFont"/>
    <w:link w:val="Heading8"/>
    <w:uiPriority w:val="9"/>
    <w:semiHidden/>
    <w:rsid w:val="00AA732E"/>
    <w:rPr>
      <w:rFonts w:asciiTheme="majorHAnsi" w:eastAsiaTheme="majorEastAsia" w:hAnsiTheme="majorHAnsi" w:cstheme="majorBidi"/>
      <w:b/>
      <w:bCs/>
      <w:i/>
      <w:iCs/>
      <w:color w:val="F79646" w:themeColor="accent6"/>
      <w:sz w:val="20"/>
      <w:szCs w:val="20"/>
    </w:rPr>
  </w:style>
  <w:style w:type="character" w:customStyle="1" w:styleId="Heading9Char">
    <w:name w:val="Heading 9 Char"/>
    <w:basedOn w:val="DefaultParagraphFont"/>
    <w:link w:val="Heading9"/>
    <w:uiPriority w:val="9"/>
    <w:semiHidden/>
    <w:rsid w:val="00AA732E"/>
    <w:rPr>
      <w:rFonts w:asciiTheme="majorHAnsi" w:eastAsiaTheme="majorEastAsia" w:hAnsiTheme="majorHAnsi" w:cstheme="majorBidi"/>
      <w:i/>
      <w:iCs/>
      <w:color w:val="F79646" w:themeColor="accent6"/>
      <w:sz w:val="20"/>
      <w:szCs w:val="20"/>
    </w:rPr>
  </w:style>
  <w:style w:type="paragraph" w:styleId="Caption">
    <w:name w:val="caption"/>
    <w:basedOn w:val="Normal"/>
    <w:next w:val="Normal"/>
    <w:uiPriority w:val="35"/>
    <w:semiHidden/>
    <w:unhideWhenUsed/>
    <w:qFormat/>
    <w:rsid w:val="00AA732E"/>
    <w:pPr>
      <w:spacing w:line="240" w:lineRule="auto"/>
    </w:pPr>
    <w:rPr>
      <w:b/>
      <w:bCs/>
      <w:smallCaps/>
      <w:color w:val="595959" w:themeColor="text1" w:themeTint="A6"/>
    </w:rPr>
  </w:style>
  <w:style w:type="character" w:customStyle="1" w:styleId="TitleChar">
    <w:name w:val="Title Char"/>
    <w:basedOn w:val="DefaultParagraphFont"/>
    <w:link w:val="Title"/>
    <w:uiPriority w:val="10"/>
    <w:rsid w:val="00AA732E"/>
    <w:rPr>
      <w:rFonts w:asciiTheme="majorHAnsi" w:eastAsiaTheme="majorEastAsia" w:hAnsiTheme="majorHAnsi" w:cstheme="majorBidi"/>
      <w:color w:val="262626" w:themeColor="text1" w:themeTint="D9"/>
      <w:spacing w:val="-15"/>
      <w:sz w:val="96"/>
      <w:szCs w:val="96"/>
    </w:rPr>
  </w:style>
  <w:style w:type="character" w:customStyle="1" w:styleId="SubtitleChar">
    <w:name w:val="Subtitle Char"/>
    <w:basedOn w:val="DefaultParagraphFont"/>
    <w:link w:val="Subtitle"/>
    <w:uiPriority w:val="11"/>
    <w:rsid w:val="00AA732E"/>
    <w:rPr>
      <w:rFonts w:asciiTheme="majorHAnsi" w:eastAsiaTheme="majorEastAsia" w:hAnsiTheme="majorHAnsi" w:cstheme="majorBidi"/>
      <w:sz w:val="30"/>
      <w:szCs w:val="30"/>
    </w:rPr>
  </w:style>
  <w:style w:type="character" w:styleId="Strong">
    <w:name w:val="Strong"/>
    <w:basedOn w:val="DefaultParagraphFont"/>
    <w:uiPriority w:val="22"/>
    <w:qFormat/>
    <w:rsid w:val="00AA732E"/>
    <w:rPr>
      <w:b/>
      <w:bCs/>
    </w:rPr>
  </w:style>
  <w:style w:type="character" w:styleId="Emphasis">
    <w:name w:val="Emphasis"/>
    <w:basedOn w:val="DefaultParagraphFont"/>
    <w:uiPriority w:val="20"/>
    <w:qFormat/>
    <w:rsid w:val="00AA732E"/>
    <w:rPr>
      <w:i/>
      <w:iCs/>
      <w:color w:val="F79646" w:themeColor="accent6"/>
    </w:rPr>
  </w:style>
  <w:style w:type="paragraph" w:styleId="NoSpacing">
    <w:name w:val="No Spacing"/>
    <w:uiPriority w:val="1"/>
    <w:qFormat/>
    <w:rsid w:val="00AA732E"/>
    <w:pPr>
      <w:spacing w:after="0" w:line="240" w:lineRule="auto"/>
    </w:pPr>
  </w:style>
  <w:style w:type="paragraph" w:styleId="Quote">
    <w:name w:val="Quote"/>
    <w:basedOn w:val="Normal"/>
    <w:next w:val="Normal"/>
    <w:link w:val="QuoteChar"/>
    <w:uiPriority w:val="29"/>
    <w:qFormat/>
    <w:rsid w:val="00AA732E"/>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AA732E"/>
    <w:rPr>
      <w:i/>
      <w:iCs/>
      <w:color w:val="262626" w:themeColor="text1" w:themeTint="D9"/>
    </w:rPr>
  </w:style>
  <w:style w:type="paragraph" w:styleId="IntenseQuote">
    <w:name w:val="Intense Quote"/>
    <w:basedOn w:val="Normal"/>
    <w:next w:val="Normal"/>
    <w:link w:val="IntenseQuoteChar"/>
    <w:uiPriority w:val="30"/>
    <w:qFormat/>
    <w:rsid w:val="00AA732E"/>
    <w:pPr>
      <w:spacing w:before="160" w:after="160" w:line="264" w:lineRule="auto"/>
      <w:ind w:left="720" w:right="720"/>
      <w:jc w:val="center"/>
    </w:pPr>
    <w:rPr>
      <w:rFonts w:asciiTheme="majorHAnsi" w:eastAsiaTheme="majorEastAsia" w:hAnsiTheme="majorHAnsi" w:cstheme="majorBidi"/>
      <w:i/>
      <w:iCs/>
      <w:color w:val="F79646" w:themeColor="accent6"/>
      <w:sz w:val="32"/>
      <w:szCs w:val="32"/>
    </w:rPr>
  </w:style>
  <w:style w:type="character" w:customStyle="1" w:styleId="IntenseQuoteChar">
    <w:name w:val="Intense Quote Char"/>
    <w:basedOn w:val="DefaultParagraphFont"/>
    <w:link w:val="IntenseQuote"/>
    <w:uiPriority w:val="30"/>
    <w:rsid w:val="00AA732E"/>
    <w:rPr>
      <w:rFonts w:asciiTheme="majorHAnsi" w:eastAsiaTheme="majorEastAsia" w:hAnsiTheme="majorHAnsi" w:cstheme="majorBidi"/>
      <w:i/>
      <w:iCs/>
      <w:color w:val="F79646" w:themeColor="accent6"/>
      <w:sz w:val="32"/>
      <w:szCs w:val="32"/>
    </w:rPr>
  </w:style>
  <w:style w:type="character" w:styleId="SubtleEmphasis">
    <w:name w:val="Subtle Emphasis"/>
    <w:basedOn w:val="DefaultParagraphFont"/>
    <w:uiPriority w:val="19"/>
    <w:qFormat/>
    <w:rsid w:val="00AA732E"/>
    <w:rPr>
      <w:i/>
      <w:iCs/>
    </w:rPr>
  </w:style>
  <w:style w:type="character" w:styleId="IntenseEmphasis">
    <w:name w:val="Intense Emphasis"/>
    <w:basedOn w:val="DefaultParagraphFont"/>
    <w:uiPriority w:val="21"/>
    <w:qFormat/>
    <w:rsid w:val="00AA732E"/>
    <w:rPr>
      <w:b/>
      <w:bCs/>
      <w:i/>
      <w:iCs/>
    </w:rPr>
  </w:style>
  <w:style w:type="character" w:styleId="SubtleReference">
    <w:name w:val="Subtle Reference"/>
    <w:basedOn w:val="DefaultParagraphFont"/>
    <w:uiPriority w:val="31"/>
    <w:qFormat/>
    <w:rsid w:val="00AA732E"/>
    <w:rPr>
      <w:smallCaps/>
      <w:color w:val="595959" w:themeColor="text1" w:themeTint="A6"/>
    </w:rPr>
  </w:style>
  <w:style w:type="character" w:styleId="IntenseReference">
    <w:name w:val="Intense Reference"/>
    <w:basedOn w:val="DefaultParagraphFont"/>
    <w:uiPriority w:val="32"/>
    <w:qFormat/>
    <w:rsid w:val="00AA732E"/>
    <w:rPr>
      <w:b/>
      <w:bCs/>
      <w:smallCaps/>
      <w:color w:val="F79646" w:themeColor="accent6"/>
    </w:rPr>
  </w:style>
  <w:style w:type="character" w:styleId="BookTitle">
    <w:name w:val="Book Title"/>
    <w:basedOn w:val="DefaultParagraphFont"/>
    <w:uiPriority w:val="33"/>
    <w:qFormat/>
    <w:rsid w:val="00AA732E"/>
    <w:rPr>
      <w:b/>
      <w:bCs/>
      <w:caps w:val="0"/>
      <w:smallCaps/>
      <w:spacing w:val="7"/>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747929">
      <w:bodyDiv w:val="1"/>
      <w:marLeft w:val="0"/>
      <w:marRight w:val="0"/>
      <w:marTop w:val="0"/>
      <w:marBottom w:val="0"/>
      <w:divBdr>
        <w:top w:val="none" w:sz="0" w:space="0" w:color="auto"/>
        <w:left w:val="none" w:sz="0" w:space="0" w:color="auto"/>
        <w:bottom w:val="none" w:sz="0" w:space="0" w:color="auto"/>
        <w:right w:val="none" w:sz="0" w:space="0" w:color="auto"/>
      </w:divBdr>
    </w:div>
    <w:div w:id="621763114">
      <w:bodyDiv w:val="1"/>
      <w:marLeft w:val="0"/>
      <w:marRight w:val="0"/>
      <w:marTop w:val="0"/>
      <w:marBottom w:val="0"/>
      <w:divBdr>
        <w:top w:val="none" w:sz="0" w:space="0" w:color="auto"/>
        <w:left w:val="none" w:sz="0" w:space="0" w:color="auto"/>
        <w:bottom w:val="none" w:sz="0" w:space="0" w:color="auto"/>
        <w:right w:val="none" w:sz="0" w:space="0" w:color="auto"/>
      </w:divBdr>
    </w:div>
    <w:div w:id="740716504">
      <w:bodyDiv w:val="1"/>
      <w:marLeft w:val="0"/>
      <w:marRight w:val="0"/>
      <w:marTop w:val="0"/>
      <w:marBottom w:val="0"/>
      <w:divBdr>
        <w:top w:val="none" w:sz="0" w:space="0" w:color="auto"/>
        <w:left w:val="none" w:sz="0" w:space="0" w:color="auto"/>
        <w:bottom w:val="none" w:sz="0" w:space="0" w:color="auto"/>
        <w:right w:val="none" w:sz="0" w:space="0" w:color="auto"/>
      </w:divBdr>
      <w:divsChild>
        <w:div w:id="1232809211">
          <w:marLeft w:val="0"/>
          <w:marRight w:val="0"/>
          <w:marTop w:val="0"/>
          <w:marBottom w:val="0"/>
          <w:divBdr>
            <w:top w:val="none" w:sz="0" w:space="0" w:color="auto"/>
            <w:left w:val="none" w:sz="0" w:space="0" w:color="auto"/>
            <w:bottom w:val="none" w:sz="0" w:space="0" w:color="auto"/>
            <w:right w:val="none" w:sz="0" w:space="0" w:color="auto"/>
          </w:divBdr>
          <w:divsChild>
            <w:div w:id="973952538">
              <w:marLeft w:val="0"/>
              <w:marRight w:val="0"/>
              <w:marTop w:val="0"/>
              <w:marBottom w:val="0"/>
              <w:divBdr>
                <w:top w:val="none" w:sz="0" w:space="0" w:color="auto"/>
                <w:left w:val="none" w:sz="0" w:space="0" w:color="auto"/>
                <w:bottom w:val="none" w:sz="0" w:space="0" w:color="auto"/>
                <w:right w:val="none" w:sz="0" w:space="0" w:color="auto"/>
              </w:divBdr>
              <w:divsChild>
                <w:div w:id="55517061">
                  <w:marLeft w:val="0"/>
                  <w:marRight w:val="0"/>
                  <w:marTop w:val="0"/>
                  <w:marBottom w:val="0"/>
                  <w:divBdr>
                    <w:top w:val="none" w:sz="0" w:space="0" w:color="auto"/>
                    <w:left w:val="none" w:sz="0" w:space="0" w:color="auto"/>
                    <w:bottom w:val="none" w:sz="0" w:space="0" w:color="auto"/>
                    <w:right w:val="none" w:sz="0" w:space="0" w:color="auto"/>
                  </w:divBdr>
                  <w:divsChild>
                    <w:div w:id="720175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265595">
          <w:marLeft w:val="0"/>
          <w:marRight w:val="0"/>
          <w:marTop w:val="0"/>
          <w:marBottom w:val="0"/>
          <w:divBdr>
            <w:top w:val="none" w:sz="0" w:space="0" w:color="auto"/>
            <w:left w:val="none" w:sz="0" w:space="0" w:color="auto"/>
            <w:bottom w:val="none" w:sz="0" w:space="0" w:color="auto"/>
            <w:right w:val="none" w:sz="0" w:space="0" w:color="auto"/>
          </w:divBdr>
          <w:divsChild>
            <w:div w:id="2065328254">
              <w:marLeft w:val="0"/>
              <w:marRight w:val="0"/>
              <w:marTop w:val="0"/>
              <w:marBottom w:val="0"/>
              <w:divBdr>
                <w:top w:val="none" w:sz="0" w:space="0" w:color="auto"/>
                <w:left w:val="none" w:sz="0" w:space="0" w:color="auto"/>
                <w:bottom w:val="none" w:sz="0" w:space="0" w:color="auto"/>
                <w:right w:val="none" w:sz="0" w:space="0" w:color="auto"/>
              </w:divBdr>
              <w:divsChild>
                <w:div w:id="156846362">
                  <w:marLeft w:val="0"/>
                  <w:marRight w:val="0"/>
                  <w:marTop w:val="0"/>
                  <w:marBottom w:val="0"/>
                  <w:divBdr>
                    <w:top w:val="none" w:sz="0" w:space="0" w:color="auto"/>
                    <w:left w:val="none" w:sz="0" w:space="0" w:color="auto"/>
                    <w:bottom w:val="none" w:sz="0" w:space="0" w:color="auto"/>
                    <w:right w:val="none" w:sz="0" w:space="0" w:color="auto"/>
                  </w:divBdr>
                  <w:divsChild>
                    <w:div w:id="1378050335">
                      <w:marLeft w:val="0"/>
                      <w:marRight w:val="0"/>
                      <w:marTop w:val="0"/>
                      <w:marBottom w:val="0"/>
                      <w:divBdr>
                        <w:top w:val="none" w:sz="0" w:space="0" w:color="auto"/>
                        <w:left w:val="none" w:sz="0" w:space="0" w:color="auto"/>
                        <w:bottom w:val="none" w:sz="0" w:space="0" w:color="auto"/>
                        <w:right w:val="none" w:sz="0" w:space="0" w:color="auto"/>
                      </w:divBdr>
                      <w:divsChild>
                        <w:div w:id="1843276465">
                          <w:marLeft w:val="0"/>
                          <w:marRight w:val="0"/>
                          <w:marTop w:val="0"/>
                          <w:marBottom w:val="0"/>
                          <w:divBdr>
                            <w:top w:val="none" w:sz="0" w:space="0" w:color="auto"/>
                            <w:left w:val="none" w:sz="0" w:space="0" w:color="auto"/>
                            <w:bottom w:val="none" w:sz="0" w:space="0" w:color="auto"/>
                            <w:right w:val="none" w:sz="0" w:space="0" w:color="auto"/>
                          </w:divBdr>
                          <w:divsChild>
                            <w:div w:id="1120999845">
                              <w:marLeft w:val="0"/>
                              <w:marRight w:val="0"/>
                              <w:marTop w:val="0"/>
                              <w:marBottom w:val="0"/>
                              <w:divBdr>
                                <w:top w:val="none" w:sz="0" w:space="0" w:color="auto"/>
                                <w:left w:val="none" w:sz="0" w:space="0" w:color="auto"/>
                                <w:bottom w:val="none" w:sz="0" w:space="0" w:color="auto"/>
                                <w:right w:val="none" w:sz="0" w:space="0" w:color="auto"/>
                              </w:divBdr>
                              <w:divsChild>
                                <w:div w:id="913704895">
                                  <w:marLeft w:val="0"/>
                                  <w:marRight w:val="0"/>
                                  <w:marTop w:val="0"/>
                                  <w:marBottom w:val="0"/>
                                  <w:divBdr>
                                    <w:top w:val="none" w:sz="0" w:space="0" w:color="auto"/>
                                    <w:left w:val="none" w:sz="0" w:space="0" w:color="auto"/>
                                    <w:bottom w:val="none" w:sz="0" w:space="0" w:color="auto"/>
                                    <w:right w:val="none" w:sz="0" w:space="0" w:color="auto"/>
                                  </w:divBdr>
                                  <w:divsChild>
                                    <w:div w:id="1410694161">
                                      <w:marLeft w:val="0"/>
                                      <w:marRight w:val="0"/>
                                      <w:marTop w:val="0"/>
                                      <w:marBottom w:val="0"/>
                                      <w:divBdr>
                                        <w:top w:val="none" w:sz="0" w:space="0" w:color="auto"/>
                                        <w:left w:val="none" w:sz="0" w:space="0" w:color="auto"/>
                                        <w:bottom w:val="none" w:sz="0" w:space="0" w:color="auto"/>
                                        <w:right w:val="none" w:sz="0" w:space="0" w:color="auto"/>
                                      </w:divBdr>
                                      <w:divsChild>
                                        <w:div w:id="476192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9540700">
          <w:marLeft w:val="0"/>
          <w:marRight w:val="0"/>
          <w:marTop w:val="0"/>
          <w:marBottom w:val="0"/>
          <w:divBdr>
            <w:top w:val="none" w:sz="0" w:space="0" w:color="auto"/>
            <w:left w:val="none" w:sz="0" w:space="0" w:color="auto"/>
            <w:bottom w:val="none" w:sz="0" w:space="0" w:color="auto"/>
            <w:right w:val="none" w:sz="0" w:space="0" w:color="auto"/>
          </w:divBdr>
          <w:divsChild>
            <w:div w:id="1372808358">
              <w:marLeft w:val="0"/>
              <w:marRight w:val="0"/>
              <w:marTop w:val="0"/>
              <w:marBottom w:val="0"/>
              <w:divBdr>
                <w:top w:val="none" w:sz="0" w:space="0" w:color="auto"/>
                <w:left w:val="none" w:sz="0" w:space="0" w:color="auto"/>
                <w:bottom w:val="none" w:sz="0" w:space="0" w:color="auto"/>
                <w:right w:val="none" w:sz="0" w:space="0" w:color="auto"/>
              </w:divBdr>
              <w:divsChild>
                <w:div w:id="242879225">
                  <w:marLeft w:val="0"/>
                  <w:marRight w:val="0"/>
                  <w:marTop w:val="0"/>
                  <w:marBottom w:val="0"/>
                  <w:divBdr>
                    <w:top w:val="none" w:sz="0" w:space="0" w:color="auto"/>
                    <w:left w:val="none" w:sz="0" w:space="0" w:color="auto"/>
                    <w:bottom w:val="none" w:sz="0" w:space="0" w:color="auto"/>
                    <w:right w:val="none" w:sz="0" w:space="0" w:color="auto"/>
                  </w:divBdr>
                  <w:divsChild>
                    <w:div w:id="1555847818">
                      <w:marLeft w:val="0"/>
                      <w:marRight w:val="0"/>
                      <w:marTop w:val="0"/>
                      <w:marBottom w:val="0"/>
                      <w:divBdr>
                        <w:top w:val="none" w:sz="0" w:space="0" w:color="auto"/>
                        <w:left w:val="none" w:sz="0" w:space="0" w:color="auto"/>
                        <w:bottom w:val="none" w:sz="0" w:space="0" w:color="auto"/>
                        <w:right w:val="none" w:sz="0" w:space="0" w:color="auto"/>
                      </w:divBdr>
                      <w:divsChild>
                        <w:div w:id="1428573569">
                          <w:marLeft w:val="0"/>
                          <w:marRight w:val="0"/>
                          <w:marTop w:val="0"/>
                          <w:marBottom w:val="0"/>
                          <w:divBdr>
                            <w:top w:val="none" w:sz="0" w:space="0" w:color="auto"/>
                            <w:left w:val="none" w:sz="0" w:space="0" w:color="auto"/>
                            <w:bottom w:val="none" w:sz="0" w:space="0" w:color="auto"/>
                            <w:right w:val="none" w:sz="0" w:space="0" w:color="auto"/>
                          </w:divBdr>
                          <w:divsChild>
                            <w:div w:id="617876863">
                              <w:marLeft w:val="0"/>
                              <w:marRight w:val="0"/>
                              <w:marTop w:val="0"/>
                              <w:marBottom w:val="0"/>
                              <w:divBdr>
                                <w:top w:val="none" w:sz="0" w:space="0" w:color="auto"/>
                                <w:left w:val="none" w:sz="0" w:space="0" w:color="auto"/>
                                <w:bottom w:val="none" w:sz="0" w:space="0" w:color="auto"/>
                                <w:right w:val="none" w:sz="0" w:space="0" w:color="auto"/>
                              </w:divBdr>
                              <w:divsChild>
                                <w:div w:id="107289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9497718">
                  <w:marLeft w:val="0"/>
                  <w:marRight w:val="0"/>
                  <w:marTop w:val="0"/>
                  <w:marBottom w:val="0"/>
                  <w:divBdr>
                    <w:top w:val="none" w:sz="0" w:space="0" w:color="auto"/>
                    <w:left w:val="none" w:sz="0" w:space="0" w:color="auto"/>
                    <w:bottom w:val="none" w:sz="0" w:space="0" w:color="auto"/>
                    <w:right w:val="none" w:sz="0" w:space="0" w:color="auto"/>
                  </w:divBdr>
                  <w:divsChild>
                    <w:div w:id="28847435">
                      <w:marLeft w:val="0"/>
                      <w:marRight w:val="0"/>
                      <w:marTop w:val="0"/>
                      <w:marBottom w:val="0"/>
                      <w:divBdr>
                        <w:top w:val="none" w:sz="0" w:space="0" w:color="auto"/>
                        <w:left w:val="none" w:sz="0" w:space="0" w:color="auto"/>
                        <w:bottom w:val="none" w:sz="0" w:space="0" w:color="auto"/>
                        <w:right w:val="none" w:sz="0" w:space="0" w:color="auto"/>
                      </w:divBdr>
                      <w:divsChild>
                        <w:div w:id="1742369839">
                          <w:marLeft w:val="0"/>
                          <w:marRight w:val="0"/>
                          <w:marTop w:val="0"/>
                          <w:marBottom w:val="0"/>
                          <w:divBdr>
                            <w:top w:val="none" w:sz="0" w:space="0" w:color="auto"/>
                            <w:left w:val="none" w:sz="0" w:space="0" w:color="auto"/>
                            <w:bottom w:val="none" w:sz="0" w:space="0" w:color="auto"/>
                            <w:right w:val="none" w:sz="0" w:space="0" w:color="auto"/>
                          </w:divBdr>
                          <w:divsChild>
                            <w:div w:id="130103393">
                              <w:marLeft w:val="0"/>
                              <w:marRight w:val="0"/>
                              <w:marTop w:val="0"/>
                              <w:marBottom w:val="0"/>
                              <w:divBdr>
                                <w:top w:val="none" w:sz="0" w:space="0" w:color="auto"/>
                                <w:left w:val="none" w:sz="0" w:space="0" w:color="auto"/>
                                <w:bottom w:val="none" w:sz="0" w:space="0" w:color="auto"/>
                                <w:right w:val="none" w:sz="0" w:space="0" w:color="auto"/>
                              </w:divBdr>
                              <w:divsChild>
                                <w:div w:id="656497927">
                                  <w:marLeft w:val="0"/>
                                  <w:marRight w:val="0"/>
                                  <w:marTop w:val="0"/>
                                  <w:marBottom w:val="0"/>
                                  <w:divBdr>
                                    <w:top w:val="none" w:sz="0" w:space="0" w:color="auto"/>
                                    <w:left w:val="none" w:sz="0" w:space="0" w:color="auto"/>
                                    <w:bottom w:val="none" w:sz="0" w:space="0" w:color="auto"/>
                                    <w:right w:val="none" w:sz="0" w:space="0" w:color="auto"/>
                                  </w:divBdr>
                                  <w:divsChild>
                                    <w:div w:id="149448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551900">
                          <w:marLeft w:val="0"/>
                          <w:marRight w:val="0"/>
                          <w:marTop w:val="0"/>
                          <w:marBottom w:val="0"/>
                          <w:divBdr>
                            <w:top w:val="none" w:sz="0" w:space="0" w:color="auto"/>
                            <w:left w:val="none" w:sz="0" w:space="0" w:color="auto"/>
                            <w:bottom w:val="none" w:sz="0" w:space="0" w:color="auto"/>
                            <w:right w:val="none" w:sz="0" w:space="0" w:color="auto"/>
                          </w:divBdr>
                          <w:divsChild>
                            <w:div w:id="1660039525">
                              <w:marLeft w:val="0"/>
                              <w:marRight w:val="0"/>
                              <w:marTop w:val="0"/>
                              <w:marBottom w:val="0"/>
                              <w:divBdr>
                                <w:top w:val="none" w:sz="0" w:space="0" w:color="auto"/>
                                <w:left w:val="none" w:sz="0" w:space="0" w:color="auto"/>
                                <w:bottom w:val="none" w:sz="0" w:space="0" w:color="auto"/>
                                <w:right w:val="none" w:sz="0" w:space="0" w:color="auto"/>
                              </w:divBdr>
                              <w:divsChild>
                                <w:div w:id="1475413008">
                                  <w:marLeft w:val="0"/>
                                  <w:marRight w:val="0"/>
                                  <w:marTop w:val="0"/>
                                  <w:marBottom w:val="0"/>
                                  <w:divBdr>
                                    <w:top w:val="none" w:sz="0" w:space="0" w:color="auto"/>
                                    <w:left w:val="none" w:sz="0" w:space="0" w:color="auto"/>
                                    <w:bottom w:val="none" w:sz="0" w:space="0" w:color="auto"/>
                                    <w:right w:val="none" w:sz="0" w:space="0" w:color="auto"/>
                                  </w:divBdr>
                                  <w:divsChild>
                                    <w:div w:id="173187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4688807">
          <w:marLeft w:val="0"/>
          <w:marRight w:val="0"/>
          <w:marTop w:val="0"/>
          <w:marBottom w:val="0"/>
          <w:divBdr>
            <w:top w:val="none" w:sz="0" w:space="0" w:color="auto"/>
            <w:left w:val="none" w:sz="0" w:space="0" w:color="auto"/>
            <w:bottom w:val="none" w:sz="0" w:space="0" w:color="auto"/>
            <w:right w:val="none" w:sz="0" w:space="0" w:color="auto"/>
          </w:divBdr>
          <w:divsChild>
            <w:div w:id="1521621476">
              <w:marLeft w:val="0"/>
              <w:marRight w:val="0"/>
              <w:marTop w:val="0"/>
              <w:marBottom w:val="0"/>
              <w:divBdr>
                <w:top w:val="none" w:sz="0" w:space="0" w:color="auto"/>
                <w:left w:val="none" w:sz="0" w:space="0" w:color="auto"/>
                <w:bottom w:val="none" w:sz="0" w:space="0" w:color="auto"/>
                <w:right w:val="none" w:sz="0" w:space="0" w:color="auto"/>
              </w:divBdr>
              <w:divsChild>
                <w:div w:id="852449772">
                  <w:marLeft w:val="0"/>
                  <w:marRight w:val="0"/>
                  <w:marTop w:val="0"/>
                  <w:marBottom w:val="0"/>
                  <w:divBdr>
                    <w:top w:val="none" w:sz="0" w:space="0" w:color="auto"/>
                    <w:left w:val="none" w:sz="0" w:space="0" w:color="auto"/>
                    <w:bottom w:val="none" w:sz="0" w:space="0" w:color="auto"/>
                    <w:right w:val="none" w:sz="0" w:space="0" w:color="auto"/>
                  </w:divBdr>
                  <w:divsChild>
                    <w:div w:id="1343625379">
                      <w:marLeft w:val="0"/>
                      <w:marRight w:val="0"/>
                      <w:marTop w:val="0"/>
                      <w:marBottom w:val="0"/>
                      <w:divBdr>
                        <w:top w:val="none" w:sz="0" w:space="0" w:color="auto"/>
                        <w:left w:val="none" w:sz="0" w:space="0" w:color="auto"/>
                        <w:bottom w:val="none" w:sz="0" w:space="0" w:color="auto"/>
                        <w:right w:val="none" w:sz="0" w:space="0" w:color="auto"/>
                      </w:divBdr>
                      <w:divsChild>
                        <w:div w:id="1238176071">
                          <w:marLeft w:val="0"/>
                          <w:marRight w:val="0"/>
                          <w:marTop w:val="0"/>
                          <w:marBottom w:val="0"/>
                          <w:divBdr>
                            <w:top w:val="none" w:sz="0" w:space="0" w:color="auto"/>
                            <w:left w:val="none" w:sz="0" w:space="0" w:color="auto"/>
                            <w:bottom w:val="none" w:sz="0" w:space="0" w:color="auto"/>
                            <w:right w:val="none" w:sz="0" w:space="0" w:color="auto"/>
                          </w:divBdr>
                          <w:divsChild>
                            <w:div w:id="510030508">
                              <w:marLeft w:val="0"/>
                              <w:marRight w:val="0"/>
                              <w:marTop w:val="0"/>
                              <w:marBottom w:val="0"/>
                              <w:divBdr>
                                <w:top w:val="none" w:sz="0" w:space="0" w:color="auto"/>
                                <w:left w:val="none" w:sz="0" w:space="0" w:color="auto"/>
                                <w:bottom w:val="none" w:sz="0" w:space="0" w:color="auto"/>
                                <w:right w:val="none" w:sz="0" w:space="0" w:color="auto"/>
                              </w:divBdr>
                              <w:divsChild>
                                <w:div w:id="1729185187">
                                  <w:marLeft w:val="0"/>
                                  <w:marRight w:val="0"/>
                                  <w:marTop w:val="0"/>
                                  <w:marBottom w:val="0"/>
                                  <w:divBdr>
                                    <w:top w:val="none" w:sz="0" w:space="0" w:color="auto"/>
                                    <w:left w:val="none" w:sz="0" w:space="0" w:color="auto"/>
                                    <w:bottom w:val="none" w:sz="0" w:space="0" w:color="auto"/>
                                    <w:right w:val="none" w:sz="0" w:space="0" w:color="auto"/>
                                  </w:divBdr>
                                  <w:divsChild>
                                    <w:div w:id="1300451823">
                                      <w:marLeft w:val="0"/>
                                      <w:marRight w:val="0"/>
                                      <w:marTop w:val="0"/>
                                      <w:marBottom w:val="0"/>
                                      <w:divBdr>
                                        <w:top w:val="none" w:sz="0" w:space="0" w:color="auto"/>
                                        <w:left w:val="none" w:sz="0" w:space="0" w:color="auto"/>
                                        <w:bottom w:val="none" w:sz="0" w:space="0" w:color="auto"/>
                                        <w:right w:val="none" w:sz="0" w:space="0" w:color="auto"/>
                                      </w:divBdr>
                                      <w:divsChild>
                                        <w:div w:id="970789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9324657">
          <w:marLeft w:val="0"/>
          <w:marRight w:val="0"/>
          <w:marTop w:val="0"/>
          <w:marBottom w:val="0"/>
          <w:divBdr>
            <w:top w:val="none" w:sz="0" w:space="0" w:color="auto"/>
            <w:left w:val="none" w:sz="0" w:space="0" w:color="auto"/>
            <w:bottom w:val="none" w:sz="0" w:space="0" w:color="auto"/>
            <w:right w:val="none" w:sz="0" w:space="0" w:color="auto"/>
          </w:divBdr>
          <w:divsChild>
            <w:div w:id="1259175252">
              <w:marLeft w:val="0"/>
              <w:marRight w:val="0"/>
              <w:marTop w:val="0"/>
              <w:marBottom w:val="0"/>
              <w:divBdr>
                <w:top w:val="none" w:sz="0" w:space="0" w:color="auto"/>
                <w:left w:val="none" w:sz="0" w:space="0" w:color="auto"/>
                <w:bottom w:val="none" w:sz="0" w:space="0" w:color="auto"/>
                <w:right w:val="none" w:sz="0" w:space="0" w:color="auto"/>
              </w:divBdr>
              <w:divsChild>
                <w:div w:id="1028946298">
                  <w:marLeft w:val="0"/>
                  <w:marRight w:val="0"/>
                  <w:marTop w:val="0"/>
                  <w:marBottom w:val="0"/>
                  <w:divBdr>
                    <w:top w:val="none" w:sz="0" w:space="0" w:color="auto"/>
                    <w:left w:val="none" w:sz="0" w:space="0" w:color="auto"/>
                    <w:bottom w:val="none" w:sz="0" w:space="0" w:color="auto"/>
                    <w:right w:val="none" w:sz="0" w:space="0" w:color="auto"/>
                  </w:divBdr>
                  <w:divsChild>
                    <w:div w:id="1613974341">
                      <w:marLeft w:val="0"/>
                      <w:marRight w:val="0"/>
                      <w:marTop w:val="0"/>
                      <w:marBottom w:val="0"/>
                      <w:divBdr>
                        <w:top w:val="none" w:sz="0" w:space="0" w:color="auto"/>
                        <w:left w:val="none" w:sz="0" w:space="0" w:color="auto"/>
                        <w:bottom w:val="none" w:sz="0" w:space="0" w:color="auto"/>
                        <w:right w:val="none" w:sz="0" w:space="0" w:color="auto"/>
                      </w:divBdr>
                      <w:divsChild>
                        <w:div w:id="1316301232">
                          <w:marLeft w:val="0"/>
                          <w:marRight w:val="0"/>
                          <w:marTop w:val="0"/>
                          <w:marBottom w:val="0"/>
                          <w:divBdr>
                            <w:top w:val="none" w:sz="0" w:space="0" w:color="auto"/>
                            <w:left w:val="none" w:sz="0" w:space="0" w:color="auto"/>
                            <w:bottom w:val="none" w:sz="0" w:space="0" w:color="auto"/>
                            <w:right w:val="none" w:sz="0" w:space="0" w:color="auto"/>
                          </w:divBdr>
                          <w:divsChild>
                            <w:div w:id="970018850">
                              <w:marLeft w:val="0"/>
                              <w:marRight w:val="0"/>
                              <w:marTop w:val="0"/>
                              <w:marBottom w:val="0"/>
                              <w:divBdr>
                                <w:top w:val="none" w:sz="0" w:space="0" w:color="auto"/>
                                <w:left w:val="none" w:sz="0" w:space="0" w:color="auto"/>
                                <w:bottom w:val="none" w:sz="0" w:space="0" w:color="auto"/>
                                <w:right w:val="none" w:sz="0" w:space="0" w:color="auto"/>
                              </w:divBdr>
                              <w:divsChild>
                                <w:div w:id="753428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0339901">
                  <w:marLeft w:val="0"/>
                  <w:marRight w:val="0"/>
                  <w:marTop w:val="0"/>
                  <w:marBottom w:val="0"/>
                  <w:divBdr>
                    <w:top w:val="none" w:sz="0" w:space="0" w:color="auto"/>
                    <w:left w:val="none" w:sz="0" w:space="0" w:color="auto"/>
                    <w:bottom w:val="none" w:sz="0" w:space="0" w:color="auto"/>
                    <w:right w:val="none" w:sz="0" w:space="0" w:color="auto"/>
                  </w:divBdr>
                  <w:divsChild>
                    <w:div w:id="1810392824">
                      <w:marLeft w:val="0"/>
                      <w:marRight w:val="0"/>
                      <w:marTop w:val="0"/>
                      <w:marBottom w:val="0"/>
                      <w:divBdr>
                        <w:top w:val="none" w:sz="0" w:space="0" w:color="auto"/>
                        <w:left w:val="none" w:sz="0" w:space="0" w:color="auto"/>
                        <w:bottom w:val="none" w:sz="0" w:space="0" w:color="auto"/>
                        <w:right w:val="none" w:sz="0" w:space="0" w:color="auto"/>
                      </w:divBdr>
                      <w:divsChild>
                        <w:div w:id="791093943">
                          <w:marLeft w:val="0"/>
                          <w:marRight w:val="0"/>
                          <w:marTop w:val="0"/>
                          <w:marBottom w:val="0"/>
                          <w:divBdr>
                            <w:top w:val="none" w:sz="0" w:space="0" w:color="auto"/>
                            <w:left w:val="none" w:sz="0" w:space="0" w:color="auto"/>
                            <w:bottom w:val="none" w:sz="0" w:space="0" w:color="auto"/>
                            <w:right w:val="none" w:sz="0" w:space="0" w:color="auto"/>
                          </w:divBdr>
                          <w:divsChild>
                            <w:div w:id="1440950826">
                              <w:marLeft w:val="0"/>
                              <w:marRight w:val="0"/>
                              <w:marTop w:val="0"/>
                              <w:marBottom w:val="0"/>
                              <w:divBdr>
                                <w:top w:val="none" w:sz="0" w:space="0" w:color="auto"/>
                                <w:left w:val="none" w:sz="0" w:space="0" w:color="auto"/>
                                <w:bottom w:val="none" w:sz="0" w:space="0" w:color="auto"/>
                                <w:right w:val="none" w:sz="0" w:space="0" w:color="auto"/>
                              </w:divBdr>
                              <w:divsChild>
                                <w:div w:id="1713993972">
                                  <w:marLeft w:val="0"/>
                                  <w:marRight w:val="0"/>
                                  <w:marTop w:val="0"/>
                                  <w:marBottom w:val="0"/>
                                  <w:divBdr>
                                    <w:top w:val="none" w:sz="0" w:space="0" w:color="auto"/>
                                    <w:left w:val="none" w:sz="0" w:space="0" w:color="auto"/>
                                    <w:bottom w:val="none" w:sz="0" w:space="0" w:color="auto"/>
                                    <w:right w:val="none" w:sz="0" w:space="0" w:color="auto"/>
                                  </w:divBdr>
                                  <w:divsChild>
                                    <w:div w:id="1465154331">
                                      <w:marLeft w:val="0"/>
                                      <w:marRight w:val="0"/>
                                      <w:marTop w:val="0"/>
                                      <w:marBottom w:val="0"/>
                                      <w:divBdr>
                                        <w:top w:val="none" w:sz="0" w:space="0" w:color="auto"/>
                                        <w:left w:val="none" w:sz="0" w:space="0" w:color="auto"/>
                                        <w:bottom w:val="none" w:sz="0" w:space="0" w:color="auto"/>
                                        <w:right w:val="none" w:sz="0" w:space="0" w:color="auto"/>
                                      </w:divBdr>
                                      <w:divsChild>
                                        <w:div w:id="828521544">
                                          <w:marLeft w:val="0"/>
                                          <w:marRight w:val="0"/>
                                          <w:marTop w:val="0"/>
                                          <w:marBottom w:val="0"/>
                                          <w:divBdr>
                                            <w:top w:val="none" w:sz="0" w:space="0" w:color="auto"/>
                                            <w:left w:val="none" w:sz="0" w:space="0" w:color="auto"/>
                                            <w:bottom w:val="none" w:sz="0" w:space="0" w:color="auto"/>
                                            <w:right w:val="none" w:sz="0" w:space="0" w:color="auto"/>
                                          </w:divBdr>
                                          <w:divsChild>
                                            <w:div w:id="1137841731">
                                              <w:marLeft w:val="0"/>
                                              <w:marRight w:val="0"/>
                                              <w:marTop w:val="0"/>
                                              <w:marBottom w:val="0"/>
                                              <w:divBdr>
                                                <w:top w:val="none" w:sz="0" w:space="0" w:color="auto"/>
                                                <w:left w:val="none" w:sz="0" w:space="0" w:color="auto"/>
                                                <w:bottom w:val="none" w:sz="0" w:space="0" w:color="auto"/>
                                                <w:right w:val="none" w:sz="0" w:space="0" w:color="auto"/>
                                              </w:divBdr>
                                            </w:div>
                                            <w:div w:id="1989897211">
                                              <w:marLeft w:val="0"/>
                                              <w:marRight w:val="0"/>
                                              <w:marTop w:val="0"/>
                                              <w:marBottom w:val="0"/>
                                              <w:divBdr>
                                                <w:top w:val="none" w:sz="0" w:space="0" w:color="auto"/>
                                                <w:left w:val="none" w:sz="0" w:space="0" w:color="auto"/>
                                                <w:bottom w:val="none" w:sz="0" w:space="0" w:color="auto"/>
                                                <w:right w:val="none" w:sz="0" w:space="0" w:color="auto"/>
                                              </w:divBdr>
                                              <w:divsChild>
                                                <w:div w:id="1332097511">
                                                  <w:marLeft w:val="0"/>
                                                  <w:marRight w:val="0"/>
                                                  <w:marTop w:val="0"/>
                                                  <w:marBottom w:val="0"/>
                                                  <w:divBdr>
                                                    <w:top w:val="none" w:sz="0" w:space="0" w:color="auto"/>
                                                    <w:left w:val="none" w:sz="0" w:space="0" w:color="auto"/>
                                                    <w:bottom w:val="none" w:sz="0" w:space="0" w:color="auto"/>
                                                    <w:right w:val="none" w:sz="0" w:space="0" w:color="auto"/>
                                                  </w:divBdr>
                                                  <w:divsChild>
                                                    <w:div w:id="237401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883881">
                                              <w:marLeft w:val="0"/>
                                              <w:marRight w:val="0"/>
                                              <w:marTop w:val="0"/>
                                              <w:marBottom w:val="0"/>
                                              <w:divBdr>
                                                <w:top w:val="none" w:sz="0" w:space="0" w:color="auto"/>
                                                <w:left w:val="none" w:sz="0" w:space="0" w:color="auto"/>
                                                <w:bottom w:val="none" w:sz="0" w:space="0" w:color="auto"/>
                                                <w:right w:val="none" w:sz="0" w:space="0" w:color="auto"/>
                                              </w:divBdr>
                                            </w:div>
                                          </w:divsChild>
                                        </w:div>
                                        <w:div w:id="559706049">
                                          <w:marLeft w:val="0"/>
                                          <w:marRight w:val="0"/>
                                          <w:marTop w:val="0"/>
                                          <w:marBottom w:val="0"/>
                                          <w:divBdr>
                                            <w:top w:val="none" w:sz="0" w:space="0" w:color="auto"/>
                                            <w:left w:val="none" w:sz="0" w:space="0" w:color="auto"/>
                                            <w:bottom w:val="none" w:sz="0" w:space="0" w:color="auto"/>
                                            <w:right w:val="none" w:sz="0" w:space="0" w:color="auto"/>
                                          </w:divBdr>
                                          <w:divsChild>
                                            <w:div w:id="1613781681">
                                              <w:marLeft w:val="0"/>
                                              <w:marRight w:val="0"/>
                                              <w:marTop w:val="0"/>
                                              <w:marBottom w:val="0"/>
                                              <w:divBdr>
                                                <w:top w:val="none" w:sz="0" w:space="0" w:color="auto"/>
                                                <w:left w:val="none" w:sz="0" w:space="0" w:color="auto"/>
                                                <w:bottom w:val="none" w:sz="0" w:space="0" w:color="auto"/>
                                                <w:right w:val="none" w:sz="0" w:space="0" w:color="auto"/>
                                              </w:divBdr>
                                            </w:div>
                                            <w:div w:id="831919041">
                                              <w:marLeft w:val="0"/>
                                              <w:marRight w:val="0"/>
                                              <w:marTop w:val="0"/>
                                              <w:marBottom w:val="0"/>
                                              <w:divBdr>
                                                <w:top w:val="none" w:sz="0" w:space="0" w:color="auto"/>
                                                <w:left w:val="none" w:sz="0" w:space="0" w:color="auto"/>
                                                <w:bottom w:val="none" w:sz="0" w:space="0" w:color="auto"/>
                                                <w:right w:val="none" w:sz="0" w:space="0" w:color="auto"/>
                                              </w:divBdr>
                                              <w:divsChild>
                                                <w:div w:id="1734311789">
                                                  <w:marLeft w:val="0"/>
                                                  <w:marRight w:val="0"/>
                                                  <w:marTop w:val="0"/>
                                                  <w:marBottom w:val="0"/>
                                                  <w:divBdr>
                                                    <w:top w:val="none" w:sz="0" w:space="0" w:color="auto"/>
                                                    <w:left w:val="none" w:sz="0" w:space="0" w:color="auto"/>
                                                    <w:bottom w:val="none" w:sz="0" w:space="0" w:color="auto"/>
                                                    <w:right w:val="none" w:sz="0" w:space="0" w:color="auto"/>
                                                  </w:divBdr>
                                                  <w:divsChild>
                                                    <w:div w:id="1310132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552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6756114">
                          <w:marLeft w:val="0"/>
                          <w:marRight w:val="0"/>
                          <w:marTop w:val="0"/>
                          <w:marBottom w:val="0"/>
                          <w:divBdr>
                            <w:top w:val="none" w:sz="0" w:space="0" w:color="auto"/>
                            <w:left w:val="none" w:sz="0" w:space="0" w:color="auto"/>
                            <w:bottom w:val="none" w:sz="0" w:space="0" w:color="auto"/>
                            <w:right w:val="none" w:sz="0" w:space="0" w:color="auto"/>
                          </w:divBdr>
                          <w:divsChild>
                            <w:div w:id="592007678">
                              <w:marLeft w:val="0"/>
                              <w:marRight w:val="0"/>
                              <w:marTop w:val="0"/>
                              <w:marBottom w:val="0"/>
                              <w:divBdr>
                                <w:top w:val="none" w:sz="0" w:space="0" w:color="auto"/>
                                <w:left w:val="none" w:sz="0" w:space="0" w:color="auto"/>
                                <w:bottom w:val="none" w:sz="0" w:space="0" w:color="auto"/>
                                <w:right w:val="none" w:sz="0" w:space="0" w:color="auto"/>
                              </w:divBdr>
                              <w:divsChild>
                                <w:div w:id="1842814549">
                                  <w:marLeft w:val="0"/>
                                  <w:marRight w:val="0"/>
                                  <w:marTop w:val="0"/>
                                  <w:marBottom w:val="0"/>
                                  <w:divBdr>
                                    <w:top w:val="none" w:sz="0" w:space="0" w:color="auto"/>
                                    <w:left w:val="none" w:sz="0" w:space="0" w:color="auto"/>
                                    <w:bottom w:val="none" w:sz="0" w:space="0" w:color="auto"/>
                                    <w:right w:val="none" w:sz="0" w:space="0" w:color="auto"/>
                                  </w:divBdr>
                                  <w:divsChild>
                                    <w:div w:id="1643999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0694530">
          <w:marLeft w:val="0"/>
          <w:marRight w:val="0"/>
          <w:marTop w:val="0"/>
          <w:marBottom w:val="0"/>
          <w:divBdr>
            <w:top w:val="none" w:sz="0" w:space="0" w:color="auto"/>
            <w:left w:val="none" w:sz="0" w:space="0" w:color="auto"/>
            <w:bottom w:val="none" w:sz="0" w:space="0" w:color="auto"/>
            <w:right w:val="none" w:sz="0" w:space="0" w:color="auto"/>
          </w:divBdr>
          <w:divsChild>
            <w:div w:id="1635523165">
              <w:marLeft w:val="0"/>
              <w:marRight w:val="0"/>
              <w:marTop w:val="0"/>
              <w:marBottom w:val="0"/>
              <w:divBdr>
                <w:top w:val="none" w:sz="0" w:space="0" w:color="auto"/>
                <w:left w:val="none" w:sz="0" w:space="0" w:color="auto"/>
                <w:bottom w:val="none" w:sz="0" w:space="0" w:color="auto"/>
                <w:right w:val="none" w:sz="0" w:space="0" w:color="auto"/>
              </w:divBdr>
              <w:divsChild>
                <w:div w:id="2053452969">
                  <w:marLeft w:val="0"/>
                  <w:marRight w:val="0"/>
                  <w:marTop w:val="0"/>
                  <w:marBottom w:val="0"/>
                  <w:divBdr>
                    <w:top w:val="none" w:sz="0" w:space="0" w:color="auto"/>
                    <w:left w:val="none" w:sz="0" w:space="0" w:color="auto"/>
                    <w:bottom w:val="none" w:sz="0" w:space="0" w:color="auto"/>
                    <w:right w:val="none" w:sz="0" w:space="0" w:color="auto"/>
                  </w:divBdr>
                  <w:divsChild>
                    <w:div w:id="1062408296">
                      <w:marLeft w:val="0"/>
                      <w:marRight w:val="0"/>
                      <w:marTop w:val="0"/>
                      <w:marBottom w:val="0"/>
                      <w:divBdr>
                        <w:top w:val="none" w:sz="0" w:space="0" w:color="auto"/>
                        <w:left w:val="none" w:sz="0" w:space="0" w:color="auto"/>
                        <w:bottom w:val="none" w:sz="0" w:space="0" w:color="auto"/>
                        <w:right w:val="none" w:sz="0" w:space="0" w:color="auto"/>
                      </w:divBdr>
                      <w:divsChild>
                        <w:div w:id="409230384">
                          <w:marLeft w:val="0"/>
                          <w:marRight w:val="0"/>
                          <w:marTop w:val="0"/>
                          <w:marBottom w:val="0"/>
                          <w:divBdr>
                            <w:top w:val="none" w:sz="0" w:space="0" w:color="auto"/>
                            <w:left w:val="none" w:sz="0" w:space="0" w:color="auto"/>
                            <w:bottom w:val="none" w:sz="0" w:space="0" w:color="auto"/>
                            <w:right w:val="none" w:sz="0" w:space="0" w:color="auto"/>
                          </w:divBdr>
                          <w:divsChild>
                            <w:div w:id="1632327800">
                              <w:marLeft w:val="0"/>
                              <w:marRight w:val="0"/>
                              <w:marTop w:val="0"/>
                              <w:marBottom w:val="0"/>
                              <w:divBdr>
                                <w:top w:val="none" w:sz="0" w:space="0" w:color="auto"/>
                                <w:left w:val="none" w:sz="0" w:space="0" w:color="auto"/>
                                <w:bottom w:val="none" w:sz="0" w:space="0" w:color="auto"/>
                                <w:right w:val="none" w:sz="0" w:space="0" w:color="auto"/>
                              </w:divBdr>
                              <w:divsChild>
                                <w:div w:id="2128424218">
                                  <w:marLeft w:val="0"/>
                                  <w:marRight w:val="0"/>
                                  <w:marTop w:val="0"/>
                                  <w:marBottom w:val="0"/>
                                  <w:divBdr>
                                    <w:top w:val="none" w:sz="0" w:space="0" w:color="auto"/>
                                    <w:left w:val="none" w:sz="0" w:space="0" w:color="auto"/>
                                    <w:bottom w:val="none" w:sz="0" w:space="0" w:color="auto"/>
                                    <w:right w:val="none" w:sz="0" w:space="0" w:color="auto"/>
                                  </w:divBdr>
                                  <w:divsChild>
                                    <w:div w:id="519899537">
                                      <w:marLeft w:val="0"/>
                                      <w:marRight w:val="0"/>
                                      <w:marTop w:val="0"/>
                                      <w:marBottom w:val="0"/>
                                      <w:divBdr>
                                        <w:top w:val="none" w:sz="0" w:space="0" w:color="auto"/>
                                        <w:left w:val="none" w:sz="0" w:space="0" w:color="auto"/>
                                        <w:bottom w:val="none" w:sz="0" w:space="0" w:color="auto"/>
                                        <w:right w:val="none" w:sz="0" w:space="0" w:color="auto"/>
                                      </w:divBdr>
                                      <w:divsChild>
                                        <w:div w:id="769813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6948018">
          <w:marLeft w:val="0"/>
          <w:marRight w:val="0"/>
          <w:marTop w:val="0"/>
          <w:marBottom w:val="0"/>
          <w:divBdr>
            <w:top w:val="none" w:sz="0" w:space="0" w:color="auto"/>
            <w:left w:val="none" w:sz="0" w:space="0" w:color="auto"/>
            <w:bottom w:val="none" w:sz="0" w:space="0" w:color="auto"/>
            <w:right w:val="none" w:sz="0" w:space="0" w:color="auto"/>
          </w:divBdr>
          <w:divsChild>
            <w:div w:id="626010686">
              <w:marLeft w:val="0"/>
              <w:marRight w:val="0"/>
              <w:marTop w:val="0"/>
              <w:marBottom w:val="0"/>
              <w:divBdr>
                <w:top w:val="none" w:sz="0" w:space="0" w:color="auto"/>
                <w:left w:val="none" w:sz="0" w:space="0" w:color="auto"/>
                <w:bottom w:val="none" w:sz="0" w:space="0" w:color="auto"/>
                <w:right w:val="none" w:sz="0" w:space="0" w:color="auto"/>
              </w:divBdr>
              <w:divsChild>
                <w:div w:id="872158717">
                  <w:marLeft w:val="0"/>
                  <w:marRight w:val="0"/>
                  <w:marTop w:val="0"/>
                  <w:marBottom w:val="0"/>
                  <w:divBdr>
                    <w:top w:val="none" w:sz="0" w:space="0" w:color="auto"/>
                    <w:left w:val="none" w:sz="0" w:space="0" w:color="auto"/>
                    <w:bottom w:val="none" w:sz="0" w:space="0" w:color="auto"/>
                    <w:right w:val="none" w:sz="0" w:space="0" w:color="auto"/>
                  </w:divBdr>
                  <w:divsChild>
                    <w:div w:id="761027084">
                      <w:marLeft w:val="0"/>
                      <w:marRight w:val="0"/>
                      <w:marTop w:val="0"/>
                      <w:marBottom w:val="0"/>
                      <w:divBdr>
                        <w:top w:val="none" w:sz="0" w:space="0" w:color="auto"/>
                        <w:left w:val="none" w:sz="0" w:space="0" w:color="auto"/>
                        <w:bottom w:val="none" w:sz="0" w:space="0" w:color="auto"/>
                        <w:right w:val="none" w:sz="0" w:space="0" w:color="auto"/>
                      </w:divBdr>
                      <w:divsChild>
                        <w:div w:id="762604452">
                          <w:marLeft w:val="0"/>
                          <w:marRight w:val="0"/>
                          <w:marTop w:val="0"/>
                          <w:marBottom w:val="0"/>
                          <w:divBdr>
                            <w:top w:val="none" w:sz="0" w:space="0" w:color="auto"/>
                            <w:left w:val="none" w:sz="0" w:space="0" w:color="auto"/>
                            <w:bottom w:val="none" w:sz="0" w:space="0" w:color="auto"/>
                            <w:right w:val="none" w:sz="0" w:space="0" w:color="auto"/>
                          </w:divBdr>
                          <w:divsChild>
                            <w:div w:id="266280750">
                              <w:marLeft w:val="0"/>
                              <w:marRight w:val="0"/>
                              <w:marTop w:val="0"/>
                              <w:marBottom w:val="0"/>
                              <w:divBdr>
                                <w:top w:val="none" w:sz="0" w:space="0" w:color="auto"/>
                                <w:left w:val="none" w:sz="0" w:space="0" w:color="auto"/>
                                <w:bottom w:val="none" w:sz="0" w:space="0" w:color="auto"/>
                                <w:right w:val="none" w:sz="0" w:space="0" w:color="auto"/>
                              </w:divBdr>
                              <w:divsChild>
                                <w:div w:id="1325814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5557640">
                  <w:marLeft w:val="0"/>
                  <w:marRight w:val="0"/>
                  <w:marTop w:val="0"/>
                  <w:marBottom w:val="0"/>
                  <w:divBdr>
                    <w:top w:val="none" w:sz="0" w:space="0" w:color="auto"/>
                    <w:left w:val="none" w:sz="0" w:space="0" w:color="auto"/>
                    <w:bottom w:val="none" w:sz="0" w:space="0" w:color="auto"/>
                    <w:right w:val="none" w:sz="0" w:space="0" w:color="auto"/>
                  </w:divBdr>
                  <w:divsChild>
                    <w:div w:id="1407533389">
                      <w:marLeft w:val="0"/>
                      <w:marRight w:val="0"/>
                      <w:marTop w:val="0"/>
                      <w:marBottom w:val="0"/>
                      <w:divBdr>
                        <w:top w:val="none" w:sz="0" w:space="0" w:color="auto"/>
                        <w:left w:val="none" w:sz="0" w:space="0" w:color="auto"/>
                        <w:bottom w:val="none" w:sz="0" w:space="0" w:color="auto"/>
                        <w:right w:val="none" w:sz="0" w:space="0" w:color="auto"/>
                      </w:divBdr>
                      <w:divsChild>
                        <w:div w:id="1919090945">
                          <w:marLeft w:val="0"/>
                          <w:marRight w:val="0"/>
                          <w:marTop w:val="0"/>
                          <w:marBottom w:val="0"/>
                          <w:divBdr>
                            <w:top w:val="none" w:sz="0" w:space="0" w:color="auto"/>
                            <w:left w:val="none" w:sz="0" w:space="0" w:color="auto"/>
                            <w:bottom w:val="none" w:sz="0" w:space="0" w:color="auto"/>
                            <w:right w:val="none" w:sz="0" w:space="0" w:color="auto"/>
                          </w:divBdr>
                          <w:divsChild>
                            <w:div w:id="945385109">
                              <w:marLeft w:val="0"/>
                              <w:marRight w:val="0"/>
                              <w:marTop w:val="0"/>
                              <w:marBottom w:val="0"/>
                              <w:divBdr>
                                <w:top w:val="none" w:sz="0" w:space="0" w:color="auto"/>
                                <w:left w:val="none" w:sz="0" w:space="0" w:color="auto"/>
                                <w:bottom w:val="none" w:sz="0" w:space="0" w:color="auto"/>
                                <w:right w:val="none" w:sz="0" w:space="0" w:color="auto"/>
                              </w:divBdr>
                              <w:divsChild>
                                <w:div w:id="639773240">
                                  <w:marLeft w:val="0"/>
                                  <w:marRight w:val="0"/>
                                  <w:marTop w:val="0"/>
                                  <w:marBottom w:val="0"/>
                                  <w:divBdr>
                                    <w:top w:val="none" w:sz="0" w:space="0" w:color="auto"/>
                                    <w:left w:val="none" w:sz="0" w:space="0" w:color="auto"/>
                                    <w:bottom w:val="none" w:sz="0" w:space="0" w:color="auto"/>
                                    <w:right w:val="none" w:sz="0" w:space="0" w:color="auto"/>
                                  </w:divBdr>
                                  <w:divsChild>
                                    <w:div w:id="186713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4573275">
                          <w:marLeft w:val="0"/>
                          <w:marRight w:val="0"/>
                          <w:marTop w:val="0"/>
                          <w:marBottom w:val="0"/>
                          <w:divBdr>
                            <w:top w:val="none" w:sz="0" w:space="0" w:color="auto"/>
                            <w:left w:val="none" w:sz="0" w:space="0" w:color="auto"/>
                            <w:bottom w:val="none" w:sz="0" w:space="0" w:color="auto"/>
                            <w:right w:val="none" w:sz="0" w:space="0" w:color="auto"/>
                          </w:divBdr>
                          <w:divsChild>
                            <w:div w:id="2053841012">
                              <w:marLeft w:val="0"/>
                              <w:marRight w:val="0"/>
                              <w:marTop w:val="0"/>
                              <w:marBottom w:val="0"/>
                              <w:divBdr>
                                <w:top w:val="none" w:sz="0" w:space="0" w:color="auto"/>
                                <w:left w:val="none" w:sz="0" w:space="0" w:color="auto"/>
                                <w:bottom w:val="none" w:sz="0" w:space="0" w:color="auto"/>
                                <w:right w:val="none" w:sz="0" w:space="0" w:color="auto"/>
                              </w:divBdr>
                              <w:divsChild>
                                <w:div w:id="1473518717">
                                  <w:marLeft w:val="0"/>
                                  <w:marRight w:val="0"/>
                                  <w:marTop w:val="0"/>
                                  <w:marBottom w:val="0"/>
                                  <w:divBdr>
                                    <w:top w:val="none" w:sz="0" w:space="0" w:color="auto"/>
                                    <w:left w:val="none" w:sz="0" w:space="0" w:color="auto"/>
                                    <w:bottom w:val="none" w:sz="0" w:space="0" w:color="auto"/>
                                    <w:right w:val="none" w:sz="0" w:space="0" w:color="auto"/>
                                  </w:divBdr>
                                  <w:divsChild>
                                    <w:div w:id="2055302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5847442">
          <w:marLeft w:val="0"/>
          <w:marRight w:val="0"/>
          <w:marTop w:val="0"/>
          <w:marBottom w:val="0"/>
          <w:divBdr>
            <w:top w:val="none" w:sz="0" w:space="0" w:color="auto"/>
            <w:left w:val="none" w:sz="0" w:space="0" w:color="auto"/>
            <w:bottom w:val="none" w:sz="0" w:space="0" w:color="auto"/>
            <w:right w:val="none" w:sz="0" w:space="0" w:color="auto"/>
          </w:divBdr>
          <w:divsChild>
            <w:div w:id="162162285">
              <w:marLeft w:val="0"/>
              <w:marRight w:val="0"/>
              <w:marTop w:val="0"/>
              <w:marBottom w:val="0"/>
              <w:divBdr>
                <w:top w:val="none" w:sz="0" w:space="0" w:color="auto"/>
                <w:left w:val="none" w:sz="0" w:space="0" w:color="auto"/>
                <w:bottom w:val="none" w:sz="0" w:space="0" w:color="auto"/>
                <w:right w:val="none" w:sz="0" w:space="0" w:color="auto"/>
              </w:divBdr>
              <w:divsChild>
                <w:div w:id="1348407828">
                  <w:marLeft w:val="0"/>
                  <w:marRight w:val="0"/>
                  <w:marTop w:val="0"/>
                  <w:marBottom w:val="0"/>
                  <w:divBdr>
                    <w:top w:val="none" w:sz="0" w:space="0" w:color="auto"/>
                    <w:left w:val="none" w:sz="0" w:space="0" w:color="auto"/>
                    <w:bottom w:val="none" w:sz="0" w:space="0" w:color="auto"/>
                    <w:right w:val="none" w:sz="0" w:space="0" w:color="auto"/>
                  </w:divBdr>
                  <w:divsChild>
                    <w:div w:id="1092505040">
                      <w:marLeft w:val="0"/>
                      <w:marRight w:val="0"/>
                      <w:marTop w:val="0"/>
                      <w:marBottom w:val="0"/>
                      <w:divBdr>
                        <w:top w:val="none" w:sz="0" w:space="0" w:color="auto"/>
                        <w:left w:val="none" w:sz="0" w:space="0" w:color="auto"/>
                        <w:bottom w:val="none" w:sz="0" w:space="0" w:color="auto"/>
                        <w:right w:val="none" w:sz="0" w:space="0" w:color="auto"/>
                      </w:divBdr>
                      <w:divsChild>
                        <w:div w:id="868686368">
                          <w:marLeft w:val="0"/>
                          <w:marRight w:val="0"/>
                          <w:marTop w:val="0"/>
                          <w:marBottom w:val="0"/>
                          <w:divBdr>
                            <w:top w:val="none" w:sz="0" w:space="0" w:color="auto"/>
                            <w:left w:val="none" w:sz="0" w:space="0" w:color="auto"/>
                            <w:bottom w:val="none" w:sz="0" w:space="0" w:color="auto"/>
                            <w:right w:val="none" w:sz="0" w:space="0" w:color="auto"/>
                          </w:divBdr>
                          <w:divsChild>
                            <w:div w:id="1658726364">
                              <w:marLeft w:val="0"/>
                              <w:marRight w:val="0"/>
                              <w:marTop w:val="0"/>
                              <w:marBottom w:val="0"/>
                              <w:divBdr>
                                <w:top w:val="none" w:sz="0" w:space="0" w:color="auto"/>
                                <w:left w:val="none" w:sz="0" w:space="0" w:color="auto"/>
                                <w:bottom w:val="none" w:sz="0" w:space="0" w:color="auto"/>
                                <w:right w:val="none" w:sz="0" w:space="0" w:color="auto"/>
                              </w:divBdr>
                              <w:divsChild>
                                <w:div w:id="267156334">
                                  <w:marLeft w:val="0"/>
                                  <w:marRight w:val="0"/>
                                  <w:marTop w:val="0"/>
                                  <w:marBottom w:val="0"/>
                                  <w:divBdr>
                                    <w:top w:val="none" w:sz="0" w:space="0" w:color="auto"/>
                                    <w:left w:val="none" w:sz="0" w:space="0" w:color="auto"/>
                                    <w:bottom w:val="none" w:sz="0" w:space="0" w:color="auto"/>
                                    <w:right w:val="none" w:sz="0" w:space="0" w:color="auto"/>
                                  </w:divBdr>
                                  <w:divsChild>
                                    <w:div w:id="836072059">
                                      <w:marLeft w:val="0"/>
                                      <w:marRight w:val="0"/>
                                      <w:marTop w:val="0"/>
                                      <w:marBottom w:val="0"/>
                                      <w:divBdr>
                                        <w:top w:val="none" w:sz="0" w:space="0" w:color="auto"/>
                                        <w:left w:val="none" w:sz="0" w:space="0" w:color="auto"/>
                                        <w:bottom w:val="none" w:sz="0" w:space="0" w:color="auto"/>
                                        <w:right w:val="none" w:sz="0" w:space="0" w:color="auto"/>
                                      </w:divBdr>
                                      <w:divsChild>
                                        <w:div w:id="1406680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8418614">
          <w:marLeft w:val="0"/>
          <w:marRight w:val="0"/>
          <w:marTop w:val="0"/>
          <w:marBottom w:val="0"/>
          <w:divBdr>
            <w:top w:val="none" w:sz="0" w:space="0" w:color="auto"/>
            <w:left w:val="none" w:sz="0" w:space="0" w:color="auto"/>
            <w:bottom w:val="none" w:sz="0" w:space="0" w:color="auto"/>
            <w:right w:val="none" w:sz="0" w:space="0" w:color="auto"/>
          </w:divBdr>
          <w:divsChild>
            <w:div w:id="617840235">
              <w:marLeft w:val="0"/>
              <w:marRight w:val="0"/>
              <w:marTop w:val="0"/>
              <w:marBottom w:val="0"/>
              <w:divBdr>
                <w:top w:val="none" w:sz="0" w:space="0" w:color="auto"/>
                <w:left w:val="none" w:sz="0" w:space="0" w:color="auto"/>
                <w:bottom w:val="none" w:sz="0" w:space="0" w:color="auto"/>
                <w:right w:val="none" w:sz="0" w:space="0" w:color="auto"/>
              </w:divBdr>
              <w:divsChild>
                <w:div w:id="1891073467">
                  <w:marLeft w:val="0"/>
                  <w:marRight w:val="0"/>
                  <w:marTop w:val="0"/>
                  <w:marBottom w:val="0"/>
                  <w:divBdr>
                    <w:top w:val="none" w:sz="0" w:space="0" w:color="auto"/>
                    <w:left w:val="none" w:sz="0" w:space="0" w:color="auto"/>
                    <w:bottom w:val="none" w:sz="0" w:space="0" w:color="auto"/>
                    <w:right w:val="none" w:sz="0" w:space="0" w:color="auto"/>
                  </w:divBdr>
                  <w:divsChild>
                    <w:div w:id="106199999">
                      <w:marLeft w:val="0"/>
                      <w:marRight w:val="0"/>
                      <w:marTop w:val="0"/>
                      <w:marBottom w:val="0"/>
                      <w:divBdr>
                        <w:top w:val="none" w:sz="0" w:space="0" w:color="auto"/>
                        <w:left w:val="none" w:sz="0" w:space="0" w:color="auto"/>
                        <w:bottom w:val="none" w:sz="0" w:space="0" w:color="auto"/>
                        <w:right w:val="none" w:sz="0" w:space="0" w:color="auto"/>
                      </w:divBdr>
                      <w:divsChild>
                        <w:div w:id="918560253">
                          <w:marLeft w:val="0"/>
                          <w:marRight w:val="0"/>
                          <w:marTop w:val="0"/>
                          <w:marBottom w:val="0"/>
                          <w:divBdr>
                            <w:top w:val="none" w:sz="0" w:space="0" w:color="auto"/>
                            <w:left w:val="none" w:sz="0" w:space="0" w:color="auto"/>
                            <w:bottom w:val="none" w:sz="0" w:space="0" w:color="auto"/>
                            <w:right w:val="none" w:sz="0" w:space="0" w:color="auto"/>
                          </w:divBdr>
                          <w:divsChild>
                            <w:div w:id="2053579173">
                              <w:marLeft w:val="0"/>
                              <w:marRight w:val="0"/>
                              <w:marTop w:val="0"/>
                              <w:marBottom w:val="0"/>
                              <w:divBdr>
                                <w:top w:val="none" w:sz="0" w:space="0" w:color="auto"/>
                                <w:left w:val="none" w:sz="0" w:space="0" w:color="auto"/>
                                <w:bottom w:val="none" w:sz="0" w:space="0" w:color="auto"/>
                                <w:right w:val="none" w:sz="0" w:space="0" w:color="auto"/>
                              </w:divBdr>
                              <w:divsChild>
                                <w:div w:id="1939095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5131126">
                  <w:marLeft w:val="0"/>
                  <w:marRight w:val="0"/>
                  <w:marTop w:val="0"/>
                  <w:marBottom w:val="0"/>
                  <w:divBdr>
                    <w:top w:val="none" w:sz="0" w:space="0" w:color="auto"/>
                    <w:left w:val="none" w:sz="0" w:space="0" w:color="auto"/>
                    <w:bottom w:val="none" w:sz="0" w:space="0" w:color="auto"/>
                    <w:right w:val="none" w:sz="0" w:space="0" w:color="auto"/>
                  </w:divBdr>
                  <w:divsChild>
                    <w:div w:id="211696987">
                      <w:marLeft w:val="0"/>
                      <w:marRight w:val="0"/>
                      <w:marTop w:val="0"/>
                      <w:marBottom w:val="0"/>
                      <w:divBdr>
                        <w:top w:val="none" w:sz="0" w:space="0" w:color="auto"/>
                        <w:left w:val="none" w:sz="0" w:space="0" w:color="auto"/>
                        <w:bottom w:val="none" w:sz="0" w:space="0" w:color="auto"/>
                        <w:right w:val="none" w:sz="0" w:space="0" w:color="auto"/>
                      </w:divBdr>
                      <w:divsChild>
                        <w:div w:id="542641593">
                          <w:marLeft w:val="0"/>
                          <w:marRight w:val="0"/>
                          <w:marTop w:val="0"/>
                          <w:marBottom w:val="0"/>
                          <w:divBdr>
                            <w:top w:val="none" w:sz="0" w:space="0" w:color="auto"/>
                            <w:left w:val="none" w:sz="0" w:space="0" w:color="auto"/>
                            <w:bottom w:val="none" w:sz="0" w:space="0" w:color="auto"/>
                            <w:right w:val="none" w:sz="0" w:space="0" w:color="auto"/>
                          </w:divBdr>
                          <w:divsChild>
                            <w:div w:id="1110199963">
                              <w:marLeft w:val="0"/>
                              <w:marRight w:val="0"/>
                              <w:marTop w:val="0"/>
                              <w:marBottom w:val="0"/>
                              <w:divBdr>
                                <w:top w:val="none" w:sz="0" w:space="0" w:color="auto"/>
                                <w:left w:val="none" w:sz="0" w:space="0" w:color="auto"/>
                                <w:bottom w:val="none" w:sz="0" w:space="0" w:color="auto"/>
                                <w:right w:val="none" w:sz="0" w:space="0" w:color="auto"/>
                              </w:divBdr>
                              <w:divsChild>
                                <w:div w:id="1056855418">
                                  <w:marLeft w:val="0"/>
                                  <w:marRight w:val="0"/>
                                  <w:marTop w:val="0"/>
                                  <w:marBottom w:val="0"/>
                                  <w:divBdr>
                                    <w:top w:val="none" w:sz="0" w:space="0" w:color="auto"/>
                                    <w:left w:val="none" w:sz="0" w:space="0" w:color="auto"/>
                                    <w:bottom w:val="none" w:sz="0" w:space="0" w:color="auto"/>
                                    <w:right w:val="none" w:sz="0" w:space="0" w:color="auto"/>
                                  </w:divBdr>
                                  <w:divsChild>
                                    <w:div w:id="763109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88764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surfaceanthology.com/how-to-plan-your-diy-projec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Oj/XVRJMI2WVbP2KU3oTRD8rMQ==">CgMxLjAyCGguZ2pkZ3hzMgloLjMwajB6bGwyCWguMWZvYjl0ZTIJaC4zem55c2g3MgloLjJldDkycDA4AHIhMS1DbjVVbHFyRzk5WURvSXpndWlrY3VMVm13TWlsYXBl</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EB2F9DB-EC75-4C2E-B4A5-507F609A3E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13</Pages>
  <Words>3792</Words>
  <Characters>21619</Characters>
  <Application>Microsoft Office Word</Application>
  <DocSecurity>0</DocSecurity>
  <Lines>180</Lines>
  <Paragraphs>50</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1. INTRODUCTION</vt:lpstr>
      <vt:lpstr>2. MAIN BODY</vt:lpstr>
      <vt:lpstr>    2.1. Overview of Contracting Methods in Project Management</vt:lpstr>
      <vt:lpstr>    2.2. Analysis of Each Contracting Method with Risk Association</vt:lpstr>
      <vt:lpstr>    2.3. Financial Considerations for Contracting Methods</vt:lpstr>
      <vt:lpstr>    2.4 Impact on Project Closure</vt:lpstr>
      <vt:lpstr>3. CONCLUSION</vt:lpstr>
      <vt:lpstr/>
      <vt:lpstr>REFERENCE LIST</vt:lpstr>
    </vt:vector>
  </TitlesOfParts>
  <Company/>
  <LinksUpToDate>false</LinksUpToDate>
  <CharactersWithSpaces>25361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Zoe Matthews</dc:creator>
  <cp:lastModifiedBy>Zoe Matthews</cp:lastModifiedBy>
  <cp:revision>21</cp:revision>
  <dcterms:created xsi:type="dcterms:W3CDTF">2024-11-19T10:06:00Z</dcterms:created>
  <dcterms:modified xsi:type="dcterms:W3CDTF">2024-11-28T13:16:00Z</dcterms:modified>
</cp:coreProperties>
</file>