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kern w:val="2"/>
          <w:sz w:val="2"/>
          <w:lang w:val="en-GB"/>
          <w14:ligatures w14:val="standardContextual"/>
        </w:rPr>
        <w:id w:val="906345586"/>
        <w:docPartObj>
          <w:docPartGallery w:val="Cover Pages"/>
          <w:docPartUnique/>
        </w:docPartObj>
      </w:sdtPr>
      <w:sdtEndPr>
        <w:rPr>
          <w:rFonts w:asciiTheme="majorHAnsi" w:eastAsiaTheme="majorEastAsia" w:hAnsiTheme="majorHAnsi" w:cstheme="majorBidi"/>
          <w:color w:val="2F5496" w:themeColor="accent1" w:themeShade="BF"/>
          <w:sz w:val="32"/>
          <w:szCs w:val="32"/>
        </w:rPr>
      </w:sdtEndPr>
      <w:sdtContent>
        <w:p w14:paraId="3F5B6903" w14:textId="72FE25F4" w:rsidR="009206D9" w:rsidRDefault="009206D9">
          <w:pPr>
            <w:pStyle w:val="NoSpacing"/>
            <w:rPr>
              <w:sz w:val="2"/>
            </w:rPr>
          </w:pPr>
        </w:p>
        <w:p w14:paraId="30D85D40" w14:textId="5E366462" w:rsidR="009206D9" w:rsidRDefault="009206D9">
          <w:r>
            <w:rPr>
              <w:noProof/>
            </w:rPr>
            <mc:AlternateContent>
              <mc:Choice Requires="wps">
                <w:drawing>
                  <wp:anchor distT="0" distB="0" distL="114300" distR="114300" simplePos="0" relativeHeight="251661312" behindDoc="0" locked="0" layoutInCell="1" allowOverlap="1" wp14:anchorId="777E2CD3" wp14:editId="3E8A8CEB">
                    <wp:simplePos x="0" y="0"/>
                    <wp:positionH relativeFrom="page">
                      <wp:align>center</wp:align>
                    </wp:positionH>
                    <wp:positionV relativeFrom="margin">
                      <wp:align>top</wp:align>
                    </wp:positionV>
                    <wp:extent cx="5943600" cy="914400"/>
                    <wp:effectExtent l="0" t="0" r="0" b="3810"/>
                    <wp:wrapNone/>
                    <wp:docPr id="62" name="Text Box 15"/>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eastAsiaTheme="majorEastAsia" w:hAnsi="Arial" w:cs="Arial"/>
                                    <w:caps/>
                                    <w:sz w:val="48"/>
                                    <w:szCs w:val="48"/>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15072795" w14:textId="548DA5D3" w:rsidR="009206D9" w:rsidRPr="004C0ED7" w:rsidRDefault="004C0ED7">
                                    <w:pPr>
                                      <w:pStyle w:val="NoSpacing"/>
                                      <w:rPr>
                                        <w:rFonts w:ascii="Arial" w:eastAsiaTheme="majorEastAsia" w:hAnsi="Arial" w:cs="Arial"/>
                                        <w:caps/>
                                        <w:sz w:val="48"/>
                                        <w:szCs w:val="48"/>
                                      </w:rPr>
                                    </w:pPr>
                                    <w:r w:rsidRPr="004C0ED7">
                                      <w:rPr>
                                        <w:rFonts w:ascii="Arial" w:eastAsiaTheme="majorEastAsia" w:hAnsi="Arial" w:cs="Arial"/>
                                        <w:sz w:val="48"/>
                                        <w:szCs w:val="48"/>
                                      </w:rPr>
                                      <w:t>Written Report</w:t>
                                    </w:r>
                                  </w:p>
                                </w:sdtContent>
                              </w:sdt>
                              <w:p w14:paraId="4E863AD9" w14:textId="383BA583" w:rsidR="009206D9" w:rsidRDefault="00000000">
                                <w:pPr>
                                  <w:pStyle w:val="NoSpacing"/>
                                  <w:spacing w:before="120"/>
                                  <w:rPr>
                                    <w:color w:val="4472C4" w:themeColor="accent1"/>
                                    <w:sz w:val="36"/>
                                    <w:szCs w:val="36"/>
                                  </w:rPr>
                                </w:pPr>
                                <w:sdt>
                                  <w:sdtPr>
                                    <w:rPr>
                                      <w:rFonts w:ascii="Arial" w:hAnsi="Arial" w:cs="Arial"/>
                                      <w:sz w:val="48"/>
                                      <w:szCs w:val="48"/>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4C0ED7" w:rsidRPr="004C0ED7">
                                      <w:rPr>
                                        <w:rFonts w:ascii="Arial" w:hAnsi="Arial" w:cs="Arial"/>
                                        <w:sz w:val="48"/>
                                        <w:szCs w:val="48"/>
                                      </w:rPr>
                                      <w:t>Hilton Hotel Group</w:t>
                                    </w:r>
                                  </w:sdtContent>
                                </w:sdt>
                                <w:r w:rsidR="009206D9">
                                  <w:rPr>
                                    <w:noProof/>
                                  </w:rPr>
                                  <w:t xml:space="preserve"> </w:t>
                                </w:r>
                              </w:p>
                              <w:p w14:paraId="0E8C7342" w14:textId="77777777" w:rsidR="009206D9" w:rsidRDefault="009206D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777E2CD3" id="_x0000_t202" coordsize="21600,21600" o:spt="202" path="m,l,21600r21600,l21600,xe">
                    <v:stroke joinstyle="miter"/>
                    <v:path gradientshapeok="t" o:connecttype="rect"/>
                  </v:shapetype>
                  <v:shape id="Text Box 15"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" filled="f" stroked="f" strokeweight=".5pt">
                    <v:textbox style="mso-fit-shape-to-text:t">
                      <w:txbxContent>
                        <w:sdt>
                          <w:sdtPr>
                            <w:rPr>
                              <w:rFonts w:ascii="Arial" w:eastAsiaTheme="majorEastAsia" w:hAnsi="Arial" w:cs="Arial"/>
                              <w:caps/>
                              <w:sz w:val="48"/>
                              <w:szCs w:val="48"/>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15072795" w14:textId="548DA5D3" w:rsidR="009206D9" w:rsidRPr="004C0ED7" w:rsidRDefault="004C0ED7">
                              <w:pPr>
                                <w:pStyle w:val="NoSpacing"/>
                                <w:rPr>
                                  <w:rFonts w:ascii="Arial" w:eastAsiaTheme="majorEastAsia" w:hAnsi="Arial" w:cs="Arial"/>
                                  <w:caps/>
                                  <w:sz w:val="48"/>
                                  <w:szCs w:val="48"/>
                                </w:rPr>
                              </w:pPr>
                              <w:r w:rsidRPr="004C0ED7">
                                <w:rPr>
                                  <w:rFonts w:ascii="Arial" w:eastAsiaTheme="majorEastAsia" w:hAnsi="Arial" w:cs="Arial"/>
                                  <w:sz w:val="48"/>
                                  <w:szCs w:val="48"/>
                                </w:rPr>
                                <w:t>Written Report</w:t>
                              </w:r>
                            </w:p>
                          </w:sdtContent>
                        </w:sdt>
                        <w:p w14:paraId="4E863AD9" w14:textId="383BA583" w:rsidR="009206D9" w:rsidRDefault="00000000">
                          <w:pPr>
                            <w:pStyle w:val="NoSpacing"/>
                            <w:spacing w:before="120"/>
                            <w:rPr>
                              <w:color w:val="4472C4" w:themeColor="accent1"/>
                              <w:sz w:val="36"/>
                              <w:szCs w:val="36"/>
                            </w:rPr>
                          </w:pPr>
                          <w:sdt>
                            <w:sdtPr>
                              <w:rPr>
                                <w:rFonts w:ascii="Arial" w:hAnsi="Arial" w:cs="Arial"/>
                                <w:sz w:val="48"/>
                                <w:szCs w:val="48"/>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4C0ED7" w:rsidRPr="004C0ED7">
                                <w:rPr>
                                  <w:rFonts w:ascii="Arial" w:hAnsi="Arial" w:cs="Arial"/>
                                  <w:sz w:val="48"/>
                                  <w:szCs w:val="48"/>
                                </w:rPr>
                                <w:t>Hilton Hotel Group</w:t>
                              </w:r>
                            </w:sdtContent>
                          </w:sdt>
                          <w:r w:rsidR="009206D9">
                            <w:rPr>
                              <w:noProof/>
                            </w:rPr>
                            <w:t xml:space="preserve"> </w:t>
                          </w:r>
                        </w:p>
                        <w:p w14:paraId="0E8C7342" w14:textId="77777777" w:rsidR="009206D9" w:rsidRDefault="009206D9"/>
                      </w:txbxContent>
                    </v:textbox>
                    <w10:wrap anchorx="page" anchory="margin"/>
                  </v:shape>
                </w:pict>
              </mc:Fallback>
            </mc:AlternateContent>
          </w:r>
        </w:p>
        <w:p w14:paraId="4C75AB46" w14:textId="77777777" w:rsidR="001F0EF5" w:rsidRDefault="00002820" w:rsidP="004E19CD">
          <w:pPr>
            <w:rPr>
              <w:rFonts w:asciiTheme="majorHAnsi" w:eastAsiaTheme="majorEastAsia" w:hAnsiTheme="majorHAnsi" w:cstheme="majorBidi"/>
              <w:color w:val="2F5496" w:themeColor="accent1" w:themeShade="BF"/>
              <w:sz w:val="32"/>
              <w:szCs w:val="32"/>
            </w:rPr>
          </w:pPr>
          <w:r>
            <w:rPr>
              <w:noProof/>
            </w:rPr>
            <mc:AlternateContent>
              <mc:Choice Requires="wps">
                <w:drawing>
                  <wp:anchor distT="0" distB="0" distL="114300" distR="114300" simplePos="0" relativeHeight="251659264" behindDoc="0" locked="0" layoutInCell="1" allowOverlap="1" wp14:anchorId="47327E0E" wp14:editId="14DAA614">
                    <wp:simplePos x="0" y="0"/>
                    <wp:positionH relativeFrom="page">
                      <wp:posOffset>1193165</wp:posOffset>
                    </wp:positionH>
                    <wp:positionV relativeFrom="margin">
                      <wp:posOffset>7122160</wp:posOffset>
                    </wp:positionV>
                    <wp:extent cx="5943600" cy="374904"/>
                    <wp:effectExtent l="0" t="0" r="7620" b="13970"/>
                    <wp:wrapNone/>
                    <wp:docPr id="69" name="Text Box 16"/>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D2E73A8" w14:textId="0AF93735" w:rsidR="009206D9" w:rsidRPr="00882AA9" w:rsidRDefault="00000000" w:rsidP="00002820">
                                <w:pPr>
                                  <w:pStyle w:val="NoSpacing"/>
                                  <w:rPr>
                                    <w:rFonts w:ascii="Arial" w:hAnsi="Arial" w:cs="Arial"/>
                                    <w:sz w:val="36"/>
                                    <w:szCs w:val="36"/>
                                  </w:rPr>
                                </w:pPr>
                                <w:sdt>
                                  <w:sdtPr>
                                    <w:rPr>
                                      <w:rFonts w:ascii="Arial" w:hAnsi="Arial" w:cs="Arial"/>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sidR="004C0ED7" w:rsidRPr="00882AA9">
                                      <w:rPr>
                                        <w:rFonts w:ascii="Arial" w:hAnsi="Arial" w:cs="Arial"/>
                                        <w:sz w:val="36"/>
                                        <w:szCs w:val="36"/>
                                      </w:rPr>
                                      <w:t>Sheron Ahmed 2117695</w:t>
                                    </w:r>
                                  </w:sdtContent>
                                </w:sdt>
                              </w:p>
                              <w:sdt>
                                <w:sdtPr>
                                  <w:rPr>
                                    <w:rFonts w:ascii="Arial" w:eastAsiaTheme="minorHAnsi" w:hAnsi="Arial" w:cs="Arial"/>
                                    <w:kern w:val="2"/>
                                    <w:sz w:val="36"/>
                                    <w:szCs w:val="36"/>
                                    <w:lang w:val="en-GB"/>
                                    <w14:ligatures w14:val="standardContextual"/>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3A17D537" w14:textId="0E37DD84" w:rsidR="009206D9" w:rsidRPr="00882AA9" w:rsidRDefault="00121FEE" w:rsidP="00002820">
                                    <w:pPr>
                                      <w:pStyle w:val="NoSpacing"/>
                                      <w:rPr>
                                        <w:rFonts w:ascii="Arial" w:hAnsi="Arial" w:cs="Arial"/>
                                        <w:sz w:val="36"/>
                                        <w:szCs w:val="36"/>
                                      </w:rPr>
                                    </w:pPr>
                                    <w:r w:rsidRPr="00882AA9">
                                      <w:rPr>
                                        <w:rFonts w:ascii="Arial" w:eastAsiaTheme="minorHAnsi" w:hAnsi="Arial" w:cs="Arial"/>
                                        <w:kern w:val="2"/>
                                        <w:sz w:val="36"/>
                                        <w:szCs w:val="36"/>
                                        <w:lang w:val="en-GB"/>
                                        <w14:ligatures w14:val="standardContextual"/>
                                      </w:rPr>
                                      <w:t>Management and Organisational Behaviour BMIH5004</w:t>
                                    </w:r>
                                    <w:r w:rsidR="00002820" w:rsidRPr="00882AA9">
                                      <w:rPr>
                                        <w:rFonts w:ascii="Arial" w:eastAsiaTheme="minorHAnsi" w:hAnsi="Arial" w:cs="Arial"/>
                                        <w:kern w:val="2"/>
                                        <w:sz w:val="36"/>
                                        <w:szCs w:val="36"/>
                                        <w:lang w:val="en-GB"/>
                                        <w14:ligatures w14:val="standardContextual"/>
                                      </w:rPr>
                                      <w:t xml:space="preserve"> </w:t>
                                    </w:r>
                                    <w:r w:rsidR="00CD3BD0" w:rsidRPr="00882AA9">
                                      <w:rPr>
                                        <w:rFonts w:ascii="Arial" w:eastAsiaTheme="minorHAnsi" w:hAnsi="Arial" w:cs="Arial"/>
                                        <w:kern w:val="2"/>
                                        <w:sz w:val="36"/>
                                        <w:szCs w:val="36"/>
                                        <w:lang w:val="en-GB"/>
                                        <w14:ligatures w14:val="standardContextual"/>
                                      </w:rPr>
                                      <w:t xml:space="preserve"> </w:t>
                                    </w:r>
                                    <w:r w:rsidR="00002820" w:rsidRPr="00882AA9">
                                      <w:rPr>
                                        <w:rFonts w:ascii="Arial" w:eastAsiaTheme="minorHAnsi" w:hAnsi="Arial" w:cs="Arial"/>
                                        <w:kern w:val="2"/>
                                        <w:sz w:val="36"/>
                                        <w:szCs w:val="36"/>
                                        <w:lang w:val="en-GB"/>
                                        <w14:ligatures w14:val="standardContextual"/>
                                      </w:rPr>
                                      <w:t xml:space="preserve"> </w:t>
                                    </w:r>
                                    <w:r w:rsidR="00882AA9" w:rsidRPr="00882AA9">
                                      <w:rPr>
                                        <w:rFonts w:ascii="Arial" w:eastAsiaTheme="minorHAnsi" w:hAnsi="Arial" w:cs="Arial"/>
                                        <w:kern w:val="2"/>
                                        <w:sz w:val="36"/>
                                        <w:szCs w:val="36"/>
                                        <w:lang w:val="en-GB"/>
                                        <w14:ligatures w14:val="standardContextual"/>
                                      </w:rPr>
                                      <w:t xml:space="preserve">    </w:t>
                                    </w:r>
                                    <w:r w:rsidR="00CD3BD0" w:rsidRPr="00882AA9">
                                      <w:rPr>
                                        <w:rFonts w:ascii="Arial" w:eastAsiaTheme="minorHAnsi" w:hAnsi="Arial" w:cs="Arial"/>
                                        <w:kern w:val="2"/>
                                        <w:sz w:val="36"/>
                                        <w:szCs w:val="36"/>
                                        <w:lang w:val="en-GB"/>
                                        <w14:ligatures w14:val="standardContextual"/>
                                      </w:rPr>
                                      <w:t xml:space="preserve">Lola </w:t>
                                    </w:r>
                                    <w:r w:rsidRPr="00882AA9">
                                      <w:rPr>
                                        <w:rFonts w:ascii="Arial" w:eastAsiaTheme="minorHAnsi" w:hAnsi="Arial" w:cs="Arial"/>
                                        <w:kern w:val="2"/>
                                        <w:sz w:val="36"/>
                                        <w:szCs w:val="36"/>
                                        <w:lang w:val="en-GB"/>
                                        <w14:ligatures w14:val="standardContextual"/>
                                      </w:rPr>
                                      <w:t>Villard Coles</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47327E0E" id="Text Box 16" o:spid="_x0000_s1027" type="#_x0000_t202" style="position:absolute;margin-left:93.95pt;margin-top:560.8pt;width:468pt;height:29.5pt;z-index:251659264;visibility:visible;mso-wrap-style:square;mso-width-percent:765;mso-height-percent:0;mso-wrap-distance-left:9pt;mso-wrap-distance-top:0;mso-wrap-distance-right:9pt;mso-wrap-distance-bottom:0;mso-position-horizontal:absolute;mso-position-horizontal-relative:page;mso-position-vertical:absolute;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" filled="f" stroked="f" strokeweight=".5pt">
                    <v:textbox style="mso-fit-shape-to-text:t" inset="0,0,0,0">
                      <w:txbxContent>
                        <w:p w14:paraId="3D2E73A8" w14:textId="0AF93735" w:rsidR="009206D9" w:rsidRPr="00882AA9" w:rsidRDefault="00000000" w:rsidP="00002820">
                          <w:pPr>
                            <w:pStyle w:val="NoSpacing"/>
                            <w:rPr>
                              <w:rFonts w:ascii="Arial" w:hAnsi="Arial" w:cs="Arial"/>
                              <w:sz w:val="36"/>
                              <w:szCs w:val="36"/>
                            </w:rPr>
                          </w:pPr>
                          <w:sdt>
                            <w:sdtPr>
                              <w:rPr>
                                <w:rFonts w:ascii="Arial" w:hAnsi="Arial" w:cs="Arial"/>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sidR="004C0ED7" w:rsidRPr="00882AA9">
                                <w:rPr>
                                  <w:rFonts w:ascii="Arial" w:hAnsi="Arial" w:cs="Arial"/>
                                  <w:sz w:val="36"/>
                                  <w:szCs w:val="36"/>
                                </w:rPr>
                                <w:t>Sheron Ahmed 2117695</w:t>
                              </w:r>
                            </w:sdtContent>
                          </w:sdt>
                        </w:p>
                        <w:sdt>
                          <w:sdtPr>
                            <w:rPr>
                              <w:rFonts w:ascii="Arial" w:eastAsiaTheme="minorHAnsi" w:hAnsi="Arial" w:cs="Arial"/>
                              <w:kern w:val="2"/>
                              <w:sz w:val="36"/>
                              <w:szCs w:val="36"/>
                              <w:lang w:val="en-GB"/>
                              <w14:ligatures w14:val="standardContextual"/>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3A17D537" w14:textId="0E37DD84" w:rsidR="009206D9" w:rsidRPr="00882AA9" w:rsidRDefault="00121FEE" w:rsidP="00002820">
                              <w:pPr>
                                <w:pStyle w:val="NoSpacing"/>
                                <w:rPr>
                                  <w:rFonts w:ascii="Arial" w:hAnsi="Arial" w:cs="Arial"/>
                                  <w:sz w:val="36"/>
                                  <w:szCs w:val="36"/>
                                </w:rPr>
                              </w:pPr>
                              <w:r w:rsidRPr="00882AA9">
                                <w:rPr>
                                  <w:rFonts w:ascii="Arial" w:eastAsiaTheme="minorHAnsi" w:hAnsi="Arial" w:cs="Arial"/>
                                  <w:kern w:val="2"/>
                                  <w:sz w:val="36"/>
                                  <w:szCs w:val="36"/>
                                  <w:lang w:val="en-GB"/>
                                  <w14:ligatures w14:val="standardContextual"/>
                                </w:rPr>
                                <w:t>Management and Organisational Behaviour BMIH5004</w:t>
                              </w:r>
                              <w:r w:rsidR="00002820" w:rsidRPr="00882AA9">
                                <w:rPr>
                                  <w:rFonts w:ascii="Arial" w:eastAsiaTheme="minorHAnsi" w:hAnsi="Arial" w:cs="Arial"/>
                                  <w:kern w:val="2"/>
                                  <w:sz w:val="36"/>
                                  <w:szCs w:val="36"/>
                                  <w:lang w:val="en-GB"/>
                                  <w14:ligatures w14:val="standardContextual"/>
                                </w:rPr>
                                <w:t xml:space="preserve"> </w:t>
                              </w:r>
                              <w:r w:rsidR="00CD3BD0" w:rsidRPr="00882AA9">
                                <w:rPr>
                                  <w:rFonts w:ascii="Arial" w:eastAsiaTheme="minorHAnsi" w:hAnsi="Arial" w:cs="Arial"/>
                                  <w:kern w:val="2"/>
                                  <w:sz w:val="36"/>
                                  <w:szCs w:val="36"/>
                                  <w:lang w:val="en-GB"/>
                                  <w14:ligatures w14:val="standardContextual"/>
                                </w:rPr>
                                <w:t xml:space="preserve"> </w:t>
                              </w:r>
                              <w:r w:rsidR="00002820" w:rsidRPr="00882AA9">
                                <w:rPr>
                                  <w:rFonts w:ascii="Arial" w:eastAsiaTheme="minorHAnsi" w:hAnsi="Arial" w:cs="Arial"/>
                                  <w:kern w:val="2"/>
                                  <w:sz w:val="36"/>
                                  <w:szCs w:val="36"/>
                                  <w:lang w:val="en-GB"/>
                                  <w14:ligatures w14:val="standardContextual"/>
                                </w:rPr>
                                <w:t xml:space="preserve"> </w:t>
                              </w:r>
                              <w:r w:rsidR="00882AA9" w:rsidRPr="00882AA9">
                                <w:rPr>
                                  <w:rFonts w:ascii="Arial" w:eastAsiaTheme="minorHAnsi" w:hAnsi="Arial" w:cs="Arial"/>
                                  <w:kern w:val="2"/>
                                  <w:sz w:val="36"/>
                                  <w:szCs w:val="36"/>
                                  <w:lang w:val="en-GB"/>
                                  <w14:ligatures w14:val="standardContextual"/>
                                </w:rPr>
                                <w:t xml:space="preserve">    </w:t>
                              </w:r>
                              <w:r w:rsidR="00CD3BD0" w:rsidRPr="00882AA9">
                                <w:rPr>
                                  <w:rFonts w:ascii="Arial" w:eastAsiaTheme="minorHAnsi" w:hAnsi="Arial" w:cs="Arial"/>
                                  <w:kern w:val="2"/>
                                  <w:sz w:val="36"/>
                                  <w:szCs w:val="36"/>
                                  <w:lang w:val="en-GB"/>
                                  <w14:ligatures w14:val="standardContextual"/>
                                </w:rPr>
                                <w:t xml:space="preserve">Lola </w:t>
                              </w:r>
                              <w:r w:rsidRPr="00882AA9">
                                <w:rPr>
                                  <w:rFonts w:ascii="Arial" w:eastAsiaTheme="minorHAnsi" w:hAnsi="Arial" w:cs="Arial"/>
                                  <w:kern w:val="2"/>
                                  <w:sz w:val="36"/>
                                  <w:szCs w:val="36"/>
                                  <w:lang w:val="en-GB"/>
                                  <w14:ligatures w14:val="standardContextual"/>
                                </w:rPr>
                                <w:t>Villard Coles</w:t>
                              </w:r>
                            </w:p>
                          </w:sdtContent>
                        </w:sdt>
                      </w:txbxContent>
                    </v:textbox>
                    <w10:wrap anchorx="page" anchory="margin"/>
                  </v:shape>
                </w:pict>
              </mc:Fallback>
            </mc:AlternateContent>
          </w:r>
          <w:r>
            <w:rPr>
              <w:noProof/>
              <w:color w:val="4472C4" w:themeColor="accent1"/>
              <w:sz w:val="36"/>
              <w:szCs w:val="36"/>
            </w:rPr>
            <mc:AlternateContent>
              <mc:Choice Requires="wpg">
                <w:drawing>
                  <wp:anchor distT="0" distB="0" distL="114300" distR="114300" simplePos="0" relativeHeight="251660288" behindDoc="1" locked="0" layoutInCell="1" allowOverlap="1" wp14:anchorId="644CED5C" wp14:editId="06D09087">
                    <wp:simplePos x="0" y="0"/>
                    <wp:positionH relativeFrom="margin">
                      <wp:align>center</wp:align>
                    </wp:positionH>
                    <wp:positionV relativeFrom="page">
                      <wp:posOffset>1905000</wp:posOffset>
                    </wp:positionV>
                    <wp:extent cx="4622364" cy="5234940"/>
                    <wp:effectExtent l="0" t="0" r="6985" b="3810"/>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4622364" cy="5234940"/>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0</wp14:pctWidth>
                    </wp14:sizeRelH>
                    <wp14:sizeRelV relativeFrom="page">
                      <wp14:pctHeight>0</wp14:pctHeight>
                    </wp14:sizeRelV>
                  </wp:anchor>
                </w:drawing>
              </mc:Choice>
              <mc:Fallback>
                <w:pict>
                  <v:group w14:anchorId="1FF3E459" id="Group 2" o:spid="_x0000_s1026" style="position:absolute;margin-left:0;margin-top:150pt;width:363.95pt;height:412.2pt;z-index:-251656192;mso-position-horizontal:center;mso-position-horizontal-relative:margin;mso-position-vertical-relative:page"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margin" anchory="page"/>
                  </v:group>
                </w:pict>
              </mc:Fallback>
            </mc:AlternateContent>
          </w:r>
        </w:p>
        <w:p w14:paraId="68516D63" w14:textId="77777777" w:rsidR="001F0EF5" w:rsidRDefault="001F0EF5" w:rsidP="004E19CD">
          <w:pPr>
            <w:rPr>
              <w:rFonts w:asciiTheme="majorHAnsi" w:eastAsiaTheme="majorEastAsia" w:hAnsiTheme="majorHAnsi" w:cstheme="majorBidi"/>
              <w:color w:val="2F5496" w:themeColor="accent1" w:themeShade="BF"/>
              <w:sz w:val="32"/>
              <w:szCs w:val="32"/>
            </w:rPr>
          </w:pPr>
        </w:p>
        <w:p w14:paraId="6DF9DAB0" w14:textId="77777777" w:rsidR="001F0EF5" w:rsidRDefault="001F0EF5" w:rsidP="004E19CD">
          <w:pPr>
            <w:rPr>
              <w:rFonts w:asciiTheme="majorHAnsi" w:eastAsiaTheme="majorEastAsia" w:hAnsiTheme="majorHAnsi" w:cstheme="majorBidi"/>
              <w:color w:val="2F5496" w:themeColor="accent1" w:themeShade="BF"/>
              <w:sz w:val="32"/>
              <w:szCs w:val="32"/>
            </w:rPr>
          </w:pPr>
        </w:p>
        <w:p w14:paraId="43AD589F" w14:textId="77777777" w:rsidR="001F0EF5" w:rsidRDefault="001F0EF5" w:rsidP="004E19CD">
          <w:pPr>
            <w:rPr>
              <w:rFonts w:asciiTheme="majorHAnsi" w:eastAsiaTheme="majorEastAsia" w:hAnsiTheme="majorHAnsi" w:cstheme="majorBidi"/>
              <w:color w:val="2F5496" w:themeColor="accent1" w:themeShade="BF"/>
              <w:sz w:val="32"/>
              <w:szCs w:val="32"/>
            </w:rPr>
          </w:pPr>
        </w:p>
        <w:p w14:paraId="2DD7FAE3" w14:textId="77777777" w:rsidR="001F0EF5" w:rsidRDefault="001F0EF5" w:rsidP="004E19CD">
          <w:pPr>
            <w:rPr>
              <w:rFonts w:asciiTheme="majorHAnsi" w:eastAsiaTheme="majorEastAsia" w:hAnsiTheme="majorHAnsi" w:cstheme="majorBidi"/>
              <w:color w:val="2F5496" w:themeColor="accent1" w:themeShade="BF"/>
              <w:sz w:val="32"/>
              <w:szCs w:val="32"/>
            </w:rPr>
          </w:pPr>
        </w:p>
        <w:p w14:paraId="658C50C9" w14:textId="77777777" w:rsidR="001F0EF5" w:rsidRDefault="001F0EF5" w:rsidP="004E19CD">
          <w:pPr>
            <w:rPr>
              <w:rFonts w:asciiTheme="majorHAnsi" w:eastAsiaTheme="majorEastAsia" w:hAnsiTheme="majorHAnsi" w:cstheme="majorBidi"/>
              <w:color w:val="2F5496" w:themeColor="accent1" w:themeShade="BF"/>
              <w:sz w:val="32"/>
              <w:szCs w:val="32"/>
            </w:rPr>
          </w:pPr>
        </w:p>
        <w:p w14:paraId="60050CDD" w14:textId="77777777" w:rsidR="001F0EF5" w:rsidRDefault="001F0EF5" w:rsidP="004E19CD">
          <w:pPr>
            <w:rPr>
              <w:rFonts w:asciiTheme="majorHAnsi" w:eastAsiaTheme="majorEastAsia" w:hAnsiTheme="majorHAnsi" w:cstheme="majorBidi"/>
              <w:color w:val="2F5496" w:themeColor="accent1" w:themeShade="BF"/>
              <w:sz w:val="32"/>
              <w:szCs w:val="32"/>
            </w:rPr>
          </w:pPr>
        </w:p>
        <w:p w14:paraId="622A417B" w14:textId="77777777" w:rsidR="001F0EF5" w:rsidRDefault="001F0EF5" w:rsidP="004E19CD">
          <w:pPr>
            <w:rPr>
              <w:rFonts w:asciiTheme="majorHAnsi" w:eastAsiaTheme="majorEastAsia" w:hAnsiTheme="majorHAnsi" w:cstheme="majorBidi"/>
              <w:color w:val="2F5496" w:themeColor="accent1" w:themeShade="BF"/>
              <w:sz w:val="32"/>
              <w:szCs w:val="32"/>
            </w:rPr>
          </w:pPr>
        </w:p>
        <w:p w14:paraId="6193F21B" w14:textId="77777777" w:rsidR="001F0EF5" w:rsidRDefault="001F0EF5" w:rsidP="004E19CD">
          <w:pPr>
            <w:rPr>
              <w:rFonts w:asciiTheme="majorHAnsi" w:eastAsiaTheme="majorEastAsia" w:hAnsiTheme="majorHAnsi" w:cstheme="majorBidi"/>
              <w:color w:val="2F5496" w:themeColor="accent1" w:themeShade="BF"/>
              <w:sz w:val="32"/>
              <w:szCs w:val="32"/>
            </w:rPr>
          </w:pPr>
        </w:p>
        <w:p w14:paraId="5764A19D" w14:textId="77777777" w:rsidR="001F0EF5" w:rsidRDefault="001F0EF5" w:rsidP="004E19CD">
          <w:pPr>
            <w:rPr>
              <w:rFonts w:asciiTheme="majorHAnsi" w:eastAsiaTheme="majorEastAsia" w:hAnsiTheme="majorHAnsi" w:cstheme="majorBidi"/>
              <w:color w:val="2F5496" w:themeColor="accent1" w:themeShade="BF"/>
              <w:sz w:val="32"/>
              <w:szCs w:val="32"/>
            </w:rPr>
          </w:pPr>
        </w:p>
        <w:p w14:paraId="66A41F1D" w14:textId="77777777" w:rsidR="001F0EF5" w:rsidRDefault="001F0EF5" w:rsidP="004E19CD">
          <w:pPr>
            <w:rPr>
              <w:rFonts w:asciiTheme="majorHAnsi" w:eastAsiaTheme="majorEastAsia" w:hAnsiTheme="majorHAnsi" w:cstheme="majorBidi"/>
              <w:color w:val="2F5496" w:themeColor="accent1" w:themeShade="BF"/>
              <w:sz w:val="32"/>
              <w:szCs w:val="32"/>
            </w:rPr>
          </w:pPr>
        </w:p>
        <w:p w14:paraId="61EFE540" w14:textId="77777777" w:rsidR="001F0EF5" w:rsidRDefault="001F0EF5" w:rsidP="004E19CD">
          <w:pPr>
            <w:rPr>
              <w:rFonts w:asciiTheme="majorHAnsi" w:eastAsiaTheme="majorEastAsia" w:hAnsiTheme="majorHAnsi" w:cstheme="majorBidi"/>
              <w:color w:val="2F5496" w:themeColor="accent1" w:themeShade="BF"/>
              <w:sz w:val="32"/>
              <w:szCs w:val="32"/>
            </w:rPr>
          </w:pPr>
        </w:p>
        <w:p w14:paraId="26040007" w14:textId="77777777" w:rsidR="001F0EF5" w:rsidRDefault="001F0EF5" w:rsidP="004E19CD">
          <w:pPr>
            <w:rPr>
              <w:rFonts w:asciiTheme="majorHAnsi" w:eastAsiaTheme="majorEastAsia" w:hAnsiTheme="majorHAnsi" w:cstheme="majorBidi"/>
              <w:color w:val="2F5496" w:themeColor="accent1" w:themeShade="BF"/>
              <w:sz w:val="32"/>
              <w:szCs w:val="32"/>
            </w:rPr>
          </w:pPr>
        </w:p>
        <w:p w14:paraId="47120D17" w14:textId="77777777" w:rsidR="001F0EF5" w:rsidRDefault="001F0EF5" w:rsidP="004E19CD">
          <w:pPr>
            <w:rPr>
              <w:rFonts w:asciiTheme="majorHAnsi" w:eastAsiaTheme="majorEastAsia" w:hAnsiTheme="majorHAnsi" w:cstheme="majorBidi"/>
              <w:color w:val="2F5496" w:themeColor="accent1" w:themeShade="BF"/>
              <w:sz w:val="32"/>
              <w:szCs w:val="32"/>
            </w:rPr>
          </w:pPr>
        </w:p>
        <w:p w14:paraId="30FBA199" w14:textId="77777777" w:rsidR="001F0EF5" w:rsidRDefault="001F0EF5" w:rsidP="004E19CD">
          <w:pPr>
            <w:rPr>
              <w:rFonts w:asciiTheme="majorHAnsi" w:eastAsiaTheme="majorEastAsia" w:hAnsiTheme="majorHAnsi" w:cstheme="majorBidi"/>
              <w:color w:val="2F5496" w:themeColor="accent1" w:themeShade="BF"/>
              <w:sz w:val="32"/>
              <w:szCs w:val="32"/>
            </w:rPr>
          </w:pPr>
        </w:p>
        <w:p w14:paraId="1CEA44E3" w14:textId="77777777" w:rsidR="001F0EF5" w:rsidRDefault="001F0EF5" w:rsidP="004E19CD">
          <w:pPr>
            <w:rPr>
              <w:rFonts w:asciiTheme="majorHAnsi" w:eastAsiaTheme="majorEastAsia" w:hAnsiTheme="majorHAnsi" w:cstheme="majorBidi"/>
              <w:color w:val="2F5496" w:themeColor="accent1" w:themeShade="BF"/>
              <w:sz w:val="32"/>
              <w:szCs w:val="32"/>
            </w:rPr>
          </w:pPr>
        </w:p>
        <w:p w14:paraId="534DB67B" w14:textId="77777777" w:rsidR="001F0EF5" w:rsidRDefault="001F0EF5" w:rsidP="004E19CD">
          <w:pPr>
            <w:rPr>
              <w:rFonts w:asciiTheme="majorHAnsi" w:eastAsiaTheme="majorEastAsia" w:hAnsiTheme="majorHAnsi" w:cstheme="majorBidi"/>
              <w:color w:val="2F5496" w:themeColor="accent1" w:themeShade="BF"/>
              <w:sz w:val="32"/>
              <w:szCs w:val="32"/>
            </w:rPr>
          </w:pPr>
        </w:p>
        <w:p w14:paraId="2F86A6B3" w14:textId="77777777" w:rsidR="001F0EF5" w:rsidRDefault="001F0EF5" w:rsidP="004E19CD">
          <w:pPr>
            <w:rPr>
              <w:rFonts w:asciiTheme="majorHAnsi" w:eastAsiaTheme="majorEastAsia" w:hAnsiTheme="majorHAnsi" w:cstheme="majorBidi"/>
              <w:color w:val="2F5496" w:themeColor="accent1" w:themeShade="BF"/>
              <w:sz w:val="32"/>
              <w:szCs w:val="32"/>
            </w:rPr>
          </w:pPr>
        </w:p>
        <w:p w14:paraId="6FCA83CB" w14:textId="77777777" w:rsidR="001F0EF5" w:rsidRDefault="001F0EF5" w:rsidP="004E19CD">
          <w:pPr>
            <w:rPr>
              <w:rFonts w:asciiTheme="majorHAnsi" w:eastAsiaTheme="majorEastAsia" w:hAnsiTheme="majorHAnsi" w:cstheme="majorBidi"/>
              <w:color w:val="2F5496" w:themeColor="accent1" w:themeShade="BF"/>
              <w:sz w:val="32"/>
              <w:szCs w:val="32"/>
            </w:rPr>
          </w:pPr>
        </w:p>
        <w:p w14:paraId="6D218908" w14:textId="77777777" w:rsidR="001F0EF5" w:rsidRDefault="001F0EF5" w:rsidP="004E19CD">
          <w:pPr>
            <w:rPr>
              <w:rFonts w:asciiTheme="majorHAnsi" w:eastAsiaTheme="majorEastAsia" w:hAnsiTheme="majorHAnsi" w:cstheme="majorBidi"/>
              <w:color w:val="2F5496" w:themeColor="accent1" w:themeShade="BF"/>
              <w:sz w:val="32"/>
              <w:szCs w:val="32"/>
            </w:rPr>
          </w:pPr>
        </w:p>
        <w:p w14:paraId="2FEF6268" w14:textId="77777777" w:rsidR="001F0EF5" w:rsidRDefault="001F0EF5" w:rsidP="004E19CD">
          <w:pPr>
            <w:rPr>
              <w:rFonts w:asciiTheme="majorHAnsi" w:eastAsiaTheme="majorEastAsia" w:hAnsiTheme="majorHAnsi" w:cstheme="majorBidi"/>
              <w:color w:val="2F5496" w:themeColor="accent1" w:themeShade="BF"/>
              <w:sz w:val="32"/>
              <w:szCs w:val="32"/>
            </w:rPr>
          </w:pPr>
        </w:p>
        <w:p w14:paraId="3463E613" w14:textId="77777777" w:rsidR="00867409" w:rsidRDefault="00867409" w:rsidP="004E19CD">
          <w:pPr>
            <w:rPr>
              <w:rFonts w:asciiTheme="majorHAnsi" w:eastAsiaTheme="majorEastAsia" w:hAnsiTheme="majorHAnsi" w:cstheme="majorBidi"/>
              <w:color w:val="2F5496" w:themeColor="accent1" w:themeShade="BF"/>
              <w:sz w:val="32"/>
              <w:szCs w:val="32"/>
            </w:rPr>
          </w:pPr>
        </w:p>
        <w:p w14:paraId="0A9DD3EA" w14:textId="2CF454BF" w:rsidR="00A16BD3" w:rsidRPr="004E19CD" w:rsidRDefault="00000000" w:rsidP="004E19CD">
          <w:pPr>
            <w:rPr>
              <w:rFonts w:asciiTheme="majorHAnsi" w:eastAsiaTheme="majorEastAsia" w:hAnsiTheme="majorHAnsi" w:cstheme="majorBidi"/>
              <w:color w:val="2F5496" w:themeColor="accent1" w:themeShade="BF"/>
              <w:sz w:val="32"/>
              <w:szCs w:val="32"/>
            </w:rPr>
          </w:pPr>
        </w:p>
      </w:sdtContent>
    </w:sdt>
    <w:p w14:paraId="4EC864D3" w14:textId="41D2CE32" w:rsidR="00A16BD3" w:rsidRPr="00D41F7C" w:rsidRDefault="00E04936" w:rsidP="008A264D">
      <w:pPr>
        <w:pStyle w:val="Heading1"/>
        <w:rPr>
          <w:rFonts w:ascii="Arial" w:hAnsi="Arial" w:cs="Arial"/>
          <w:b/>
          <w:bCs/>
          <w:color w:val="auto"/>
          <w:sz w:val="24"/>
          <w:szCs w:val="24"/>
        </w:rPr>
      </w:pPr>
      <w:bookmarkStart w:id="0" w:name="_Toc150720246"/>
      <w:r w:rsidRPr="00D41F7C">
        <w:rPr>
          <w:rFonts w:ascii="Arial" w:hAnsi="Arial" w:cs="Arial"/>
          <w:b/>
          <w:bCs/>
          <w:color w:val="auto"/>
          <w:sz w:val="24"/>
          <w:szCs w:val="24"/>
        </w:rPr>
        <w:lastRenderedPageBreak/>
        <w:t>Executive Summary</w:t>
      </w:r>
      <w:bookmarkEnd w:id="0"/>
    </w:p>
    <w:p w14:paraId="520774B7" w14:textId="77777777" w:rsidR="00867409" w:rsidRPr="00867409" w:rsidRDefault="00867409" w:rsidP="00867409">
      <w:pPr>
        <w:spacing w:line="360" w:lineRule="auto"/>
        <w:jc w:val="both"/>
        <w:rPr>
          <w:rFonts w:ascii="Arial" w:hAnsi="Arial" w:cs="Arial"/>
          <w:sz w:val="24"/>
          <w:szCs w:val="24"/>
        </w:rPr>
      </w:pPr>
      <w:r w:rsidRPr="00867409">
        <w:rPr>
          <w:rFonts w:ascii="Arial" w:hAnsi="Arial" w:cs="Arial"/>
          <w:sz w:val="24"/>
          <w:szCs w:val="24"/>
        </w:rPr>
        <w:t>In light of the implications for the hospitality industry regarding organisational procedures and principles, the way an organisation is organised and cultured create a direct effect on its efficiency and effectiveness. Assessing the way an organisation works and its culture presents an understanding of how well it performs in comparison to its competitors. This research examines the Hilton Hotel Group's organisational structure and culture and goals in order to better understand how it operates. The assessment also investigates the performance of Hilton Hotels Group's business approach and the challenges that encountered in the hospitality industry. The hotel group's fiscal health had significant effects for hospitality businesses looking to enter the international marketplace. The assessment comprises suggestions towards the Hilton Hotel Group concerning tactics for improving the hospitality industry operational issues.</w:t>
      </w:r>
    </w:p>
    <w:p w14:paraId="1C1FACC0" w14:textId="77777777" w:rsidR="001F0EF5" w:rsidRDefault="001F0EF5" w:rsidP="008B5B9B">
      <w:pPr>
        <w:spacing w:line="360" w:lineRule="auto"/>
        <w:jc w:val="both"/>
        <w:rPr>
          <w:rFonts w:ascii="Arial" w:hAnsi="Arial" w:cs="Arial"/>
          <w:sz w:val="24"/>
          <w:szCs w:val="24"/>
        </w:rPr>
      </w:pPr>
    </w:p>
    <w:p w14:paraId="6C721E2E" w14:textId="77777777" w:rsidR="001F0EF5" w:rsidRDefault="001F0EF5" w:rsidP="008B5B9B">
      <w:pPr>
        <w:spacing w:line="360" w:lineRule="auto"/>
        <w:jc w:val="both"/>
        <w:rPr>
          <w:rFonts w:ascii="Arial" w:hAnsi="Arial" w:cs="Arial"/>
          <w:sz w:val="24"/>
          <w:szCs w:val="24"/>
        </w:rPr>
      </w:pPr>
    </w:p>
    <w:p w14:paraId="2960CE74" w14:textId="77777777" w:rsidR="001F0EF5" w:rsidRDefault="001F0EF5" w:rsidP="008B5B9B">
      <w:pPr>
        <w:spacing w:line="360" w:lineRule="auto"/>
        <w:jc w:val="both"/>
        <w:rPr>
          <w:rFonts w:ascii="Arial" w:hAnsi="Arial" w:cs="Arial"/>
          <w:sz w:val="24"/>
          <w:szCs w:val="24"/>
        </w:rPr>
      </w:pPr>
    </w:p>
    <w:p w14:paraId="173BB08D" w14:textId="77777777" w:rsidR="001F0EF5" w:rsidRDefault="001F0EF5" w:rsidP="008B5B9B">
      <w:pPr>
        <w:spacing w:line="360" w:lineRule="auto"/>
        <w:jc w:val="both"/>
        <w:rPr>
          <w:rFonts w:ascii="Arial" w:hAnsi="Arial" w:cs="Arial"/>
          <w:sz w:val="24"/>
          <w:szCs w:val="24"/>
        </w:rPr>
      </w:pPr>
    </w:p>
    <w:p w14:paraId="1BB9A411" w14:textId="77777777" w:rsidR="001F0EF5" w:rsidRDefault="001F0EF5" w:rsidP="008B5B9B">
      <w:pPr>
        <w:spacing w:line="360" w:lineRule="auto"/>
        <w:jc w:val="both"/>
        <w:rPr>
          <w:rFonts w:ascii="Arial" w:hAnsi="Arial" w:cs="Arial"/>
          <w:sz w:val="24"/>
          <w:szCs w:val="24"/>
        </w:rPr>
      </w:pPr>
    </w:p>
    <w:p w14:paraId="625B19C7" w14:textId="77777777" w:rsidR="001F0EF5" w:rsidRDefault="001F0EF5" w:rsidP="008B5B9B">
      <w:pPr>
        <w:spacing w:line="360" w:lineRule="auto"/>
        <w:jc w:val="both"/>
        <w:rPr>
          <w:rFonts w:ascii="Arial" w:hAnsi="Arial" w:cs="Arial"/>
          <w:sz w:val="24"/>
          <w:szCs w:val="24"/>
        </w:rPr>
      </w:pPr>
    </w:p>
    <w:p w14:paraId="73354E94" w14:textId="77777777" w:rsidR="001F0EF5" w:rsidRDefault="001F0EF5" w:rsidP="008B5B9B">
      <w:pPr>
        <w:spacing w:line="360" w:lineRule="auto"/>
        <w:jc w:val="both"/>
        <w:rPr>
          <w:rFonts w:ascii="Arial" w:hAnsi="Arial" w:cs="Arial"/>
          <w:sz w:val="24"/>
          <w:szCs w:val="24"/>
        </w:rPr>
      </w:pPr>
    </w:p>
    <w:p w14:paraId="2F48C7BD" w14:textId="77777777" w:rsidR="001F0EF5" w:rsidRDefault="001F0EF5" w:rsidP="008B5B9B">
      <w:pPr>
        <w:spacing w:line="360" w:lineRule="auto"/>
        <w:jc w:val="both"/>
        <w:rPr>
          <w:rFonts w:ascii="Arial" w:hAnsi="Arial" w:cs="Arial"/>
          <w:sz w:val="24"/>
          <w:szCs w:val="24"/>
        </w:rPr>
      </w:pPr>
    </w:p>
    <w:p w14:paraId="67A3F294" w14:textId="77777777" w:rsidR="001F0EF5" w:rsidRDefault="001F0EF5" w:rsidP="008B5B9B">
      <w:pPr>
        <w:spacing w:line="360" w:lineRule="auto"/>
        <w:jc w:val="both"/>
        <w:rPr>
          <w:rFonts w:ascii="Arial" w:hAnsi="Arial" w:cs="Arial"/>
          <w:sz w:val="24"/>
          <w:szCs w:val="24"/>
        </w:rPr>
      </w:pPr>
    </w:p>
    <w:p w14:paraId="23C5DC67" w14:textId="77777777" w:rsidR="001F0EF5" w:rsidRDefault="001F0EF5" w:rsidP="008B5B9B">
      <w:pPr>
        <w:spacing w:line="360" w:lineRule="auto"/>
        <w:jc w:val="both"/>
        <w:rPr>
          <w:rFonts w:ascii="Arial" w:hAnsi="Arial" w:cs="Arial"/>
          <w:sz w:val="24"/>
          <w:szCs w:val="24"/>
        </w:rPr>
      </w:pPr>
    </w:p>
    <w:p w14:paraId="0C2BA10D" w14:textId="77777777" w:rsidR="00867409" w:rsidRDefault="00867409" w:rsidP="008B5B9B">
      <w:pPr>
        <w:spacing w:line="360" w:lineRule="auto"/>
        <w:jc w:val="both"/>
        <w:rPr>
          <w:rFonts w:ascii="Arial" w:hAnsi="Arial" w:cs="Arial"/>
          <w:sz w:val="24"/>
          <w:szCs w:val="24"/>
        </w:rPr>
      </w:pPr>
    </w:p>
    <w:p w14:paraId="70A64870" w14:textId="77777777" w:rsidR="001F0EF5" w:rsidRDefault="001F0EF5" w:rsidP="008B5B9B">
      <w:pPr>
        <w:spacing w:line="360" w:lineRule="auto"/>
        <w:jc w:val="both"/>
        <w:rPr>
          <w:rFonts w:ascii="Arial" w:hAnsi="Arial" w:cs="Arial"/>
          <w:sz w:val="24"/>
          <w:szCs w:val="24"/>
        </w:rPr>
      </w:pPr>
    </w:p>
    <w:p w14:paraId="4AA717C5" w14:textId="77777777" w:rsidR="001F0EF5" w:rsidRDefault="001F0EF5" w:rsidP="008B5B9B">
      <w:pPr>
        <w:spacing w:line="360" w:lineRule="auto"/>
        <w:jc w:val="both"/>
        <w:rPr>
          <w:rFonts w:ascii="Arial" w:hAnsi="Arial" w:cs="Arial"/>
          <w:sz w:val="24"/>
          <w:szCs w:val="24"/>
        </w:rPr>
      </w:pPr>
    </w:p>
    <w:p w14:paraId="660ED638" w14:textId="77777777" w:rsidR="001F0EF5" w:rsidRDefault="001F0EF5" w:rsidP="008B5B9B">
      <w:pPr>
        <w:spacing w:line="360" w:lineRule="auto"/>
        <w:jc w:val="both"/>
        <w:rPr>
          <w:rFonts w:ascii="Arial" w:hAnsi="Arial" w:cs="Arial"/>
          <w:sz w:val="24"/>
          <w:szCs w:val="24"/>
        </w:rPr>
      </w:pPr>
    </w:p>
    <w:sdt>
      <w:sdtPr>
        <w:rPr>
          <w:rFonts w:asciiTheme="minorHAnsi" w:eastAsiaTheme="minorHAnsi" w:hAnsiTheme="minorHAnsi" w:cstheme="minorBidi"/>
          <w:color w:val="auto"/>
          <w:kern w:val="2"/>
          <w:sz w:val="22"/>
          <w:szCs w:val="22"/>
          <w:lang w:val="en-GB"/>
          <w14:ligatures w14:val="standardContextual"/>
        </w:rPr>
        <w:id w:val="-665170570"/>
        <w:docPartObj>
          <w:docPartGallery w:val="Table of Contents"/>
          <w:docPartUnique/>
        </w:docPartObj>
      </w:sdtPr>
      <w:sdtEndPr>
        <w:rPr>
          <w:b/>
          <w:bCs/>
          <w:noProof/>
        </w:rPr>
      </w:sdtEndPr>
      <w:sdtContent>
        <w:p w14:paraId="40553848" w14:textId="68DC72D0" w:rsidR="001F0EF5" w:rsidRPr="00D41F7C" w:rsidRDefault="001F0EF5">
          <w:pPr>
            <w:pStyle w:val="TOCHeading"/>
            <w:rPr>
              <w:rFonts w:ascii="Arial" w:hAnsi="Arial" w:cs="Arial"/>
              <w:b/>
              <w:bCs/>
              <w:color w:val="auto"/>
              <w:sz w:val="28"/>
              <w:szCs w:val="28"/>
            </w:rPr>
          </w:pPr>
          <w:r w:rsidRPr="00D41F7C">
            <w:rPr>
              <w:rFonts w:ascii="Arial" w:hAnsi="Arial" w:cs="Arial"/>
              <w:b/>
              <w:bCs/>
              <w:color w:val="auto"/>
              <w:sz w:val="28"/>
              <w:szCs w:val="28"/>
            </w:rPr>
            <w:t>Contents</w:t>
          </w:r>
        </w:p>
        <w:p w14:paraId="72137E18" w14:textId="03032E63" w:rsidR="001F0EF5" w:rsidRPr="00D41F7C" w:rsidRDefault="001F0EF5" w:rsidP="00F85C0E">
          <w:pPr>
            <w:pStyle w:val="TOC1"/>
            <w:tabs>
              <w:tab w:val="right" w:leader="dot" w:pos="9016"/>
            </w:tabs>
            <w:spacing w:line="360" w:lineRule="auto"/>
            <w:rPr>
              <w:rFonts w:ascii="Arial" w:hAnsi="Arial" w:cs="Arial"/>
              <w:noProof/>
              <w:sz w:val="24"/>
              <w:szCs w:val="24"/>
            </w:rPr>
          </w:pPr>
          <w:r>
            <w:fldChar w:fldCharType="begin"/>
          </w:r>
          <w:r>
            <w:instrText xml:space="preserve"> TOC \o "1-3" \h \z \u </w:instrText>
          </w:r>
          <w:r>
            <w:fldChar w:fldCharType="separate"/>
          </w:r>
          <w:hyperlink w:anchor="_Toc150720246" w:history="1">
            <w:r w:rsidRPr="00D41F7C">
              <w:rPr>
                <w:rStyle w:val="Hyperlink"/>
                <w:rFonts w:ascii="Arial" w:hAnsi="Arial" w:cs="Arial"/>
                <w:noProof/>
                <w:sz w:val="24"/>
                <w:szCs w:val="24"/>
              </w:rPr>
              <w:t>Executive Summary</w:t>
            </w:r>
            <w:r w:rsidRPr="00D41F7C">
              <w:rPr>
                <w:rFonts w:ascii="Arial" w:hAnsi="Arial" w:cs="Arial"/>
                <w:noProof/>
                <w:webHidden/>
                <w:sz w:val="24"/>
                <w:szCs w:val="24"/>
              </w:rPr>
              <w:tab/>
            </w:r>
            <w:r w:rsidRPr="00D41F7C">
              <w:rPr>
                <w:rFonts w:ascii="Arial" w:hAnsi="Arial" w:cs="Arial"/>
                <w:noProof/>
                <w:webHidden/>
                <w:sz w:val="24"/>
                <w:szCs w:val="24"/>
              </w:rPr>
              <w:fldChar w:fldCharType="begin"/>
            </w:r>
            <w:r w:rsidRPr="00D41F7C">
              <w:rPr>
                <w:rFonts w:ascii="Arial" w:hAnsi="Arial" w:cs="Arial"/>
                <w:noProof/>
                <w:webHidden/>
                <w:sz w:val="24"/>
                <w:szCs w:val="24"/>
              </w:rPr>
              <w:instrText xml:space="preserve"> PAGEREF _Toc150720246 \h </w:instrText>
            </w:r>
            <w:r w:rsidRPr="00D41F7C">
              <w:rPr>
                <w:rFonts w:ascii="Arial" w:hAnsi="Arial" w:cs="Arial"/>
                <w:noProof/>
                <w:webHidden/>
                <w:sz w:val="24"/>
                <w:szCs w:val="24"/>
              </w:rPr>
            </w:r>
            <w:r w:rsidRPr="00D41F7C">
              <w:rPr>
                <w:rFonts w:ascii="Arial" w:hAnsi="Arial" w:cs="Arial"/>
                <w:noProof/>
                <w:webHidden/>
                <w:sz w:val="24"/>
                <w:szCs w:val="24"/>
              </w:rPr>
              <w:fldChar w:fldCharType="separate"/>
            </w:r>
            <w:r w:rsidR="00382371">
              <w:rPr>
                <w:rFonts w:ascii="Arial" w:hAnsi="Arial" w:cs="Arial"/>
                <w:noProof/>
                <w:webHidden/>
                <w:sz w:val="24"/>
                <w:szCs w:val="24"/>
              </w:rPr>
              <w:t>1</w:t>
            </w:r>
            <w:r w:rsidRPr="00D41F7C">
              <w:rPr>
                <w:rFonts w:ascii="Arial" w:hAnsi="Arial" w:cs="Arial"/>
                <w:noProof/>
                <w:webHidden/>
                <w:sz w:val="24"/>
                <w:szCs w:val="24"/>
              </w:rPr>
              <w:fldChar w:fldCharType="end"/>
            </w:r>
          </w:hyperlink>
        </w:p>
        <w:p w14:paraId="70D94D16" w14:textId="10F52B4D" w:rsidR="001F0EF5" w:rsidRPr="00D41F7C" w:rsidRDefault="00000000" w:rsidP="00F85C0E">
          <w:pPr>
            <w:pStyle w:val="TOC1"/>
            <w:tabs>
              <w:tab w:val="right" w:leader="dot" w:pos="9016"/>
            </w:tabs>
            <w:spacing w:line="360" w:lineRule="auto"/>
            <w:rPr>
              <w:rFonts w:ascii="Arial" w:hAnsi="Arial" w:cs="Arial"/>
              <w:noProof/>
              <w:sz w:val="24"/>
              <w:szCs w:val="24"/>
            </w:rPr>
          </w:pPr>
          <w:hyperlink w:anchor="_Toc150720247" w:history="1">
            <w:r w:rsidR="001F0EF5" w:rsidRPr="00D41F7C">
              <w:rPr>
                <w:rStyle w:val="Hyperlink"/>
                <w:rFonts w:ascii="Arial" w:hAnsi="Arial" w:cs="Arial"/>
                <w:noProof/>
                <w:sz w:val="24"/>
                <w:szCs w:val="24"/>
              </w:rPr>
              <w:t>Introduction</w:t>
            </w:r>
            <w:r w:rsidR="001F0EF5" w:rsidRPr="00D41F7C">
              <w:rPr>
                <w:rFonts w:ascii="Arial" w:hAnsi="Arial" w:cs="Arial"/>
                <w:noProof/>
                <w:webHidden/>
                <w:sz w:val="24"/>
                <w:szCs w:val="24"/>
              </w:rPr>
              <w:tab/>
            </w:r>
            <w:r w:rsidR="001F0EF5" w:rsidRPr="00D41F7C">
              <w:rPr>
                <w:rFonts w:ascii="Arial" w:hAnsi="Arial" w:cs="Arial"/>
                <w:noProof/>
                <w:webHidden/>
                <w:sz w:val="24"/>
                <w:szCs w:val="24"/>
              </w:rPr>
              <w:fldChar w:fldCharType="begin"/>
            </w:r>
            <w:r w:rsidR="001F0EF5" w:rsidRPr="00D41F7C">
              <w:rPr>
                <w:rFonts w:ascii="Arial" w:hAnsi="Arial" w:cs="Arial"/>
                <w:noProof/>
                <w:webHidden/>
                <w:sz w:val="24"/>
                <w:szCs w:val="24"/>
              </w:rPr>
              <w:instrText xml:space="preserve"> PAGEREF _Toc150720247 \h </w:instrText>
            </w:r>
            <w:r w:rsidR="001F0EF5" w:rsidRPr="00D41F7C">
              <w:rPr>
                <w:rFonts w:ascii="Arial" w:hAnsi="Arial" w:cs="Arial"/>
                <w:noProof/>
                <w:webHidden/>
                <w:sz w:val="24"/>
                <w:szCs w:val="24"/>
              </w:rPr>
            </w:r>
            <w:r w:rsidR="001F0EF5" w:rsidRPr="00D41F7C">
              <w:rPr>
                <w:rFonts w:ascii="Arial" w:hAnsi="Arial" w:cs="Arial"/>
                <w:noProof/>
                <w:webHidden/>
                <w:sz w:val="24"/>
                <w:szCs w:val="24"/>
              </w:rPr>
              <w:fldChar w:fldCharType="separate"/>
            </w:r>
            <w:r w:rsidR="00382371">
              <w:rPr>
                <w:rFonts w:ascii="Arial" w:hAnsi="Arial" w:cs="Arial"/>
                <w:noProof/>
                <w:webHidden/>
                <w:sz w:val="24"/>
                <w:szCs w:val="24"/>
              </w:rPr>
              <w:t>3</w:t>
            </w:r>
            <w:r w:rsidR="001F0EF5" w:rsidRPr="00D41F7C">
              <w:rPr>
                <w:rFonts w:ascii="Arial" w:hAnsi="Arial" w:cs="Arial"/>
                <w:noProof/>
                <w:webHidden/>
                <w:sz w:val="24"/>
                <w:szCs w:val="24"/>
              </w:rPr>
              <w:fldChar w:fldCharType="end"/>
            </w:r>
          </w:hyperlink>
        </w:p>
        <w:p w14:paraId="5B6F3442" w14:textId="2E8E3155" w:rsidR="001F0EF5" w:rsidRPr="00D41F7C" w:rsidRDefault="00000000" w:rsidP="00F85C0E">
          <w:pPr>
            <w:pStyle w:val="TOC1"/>
            <w:tabs>
              <w:tab w:val="right" w:leader="dot" w:pos="9016"/>
            </w:tabs>
            <w:spacing w:line="360" w:lineRule="auto"/>
            <w:rPr>
              <w:rFonts w:ascii="Arial" w:hAnsi="Arial" w:cs="Arial"/>
              <w:noProof/>
              <w:sz w:val="24"/>
              <w:szCs w:val="24"/>
            </w:rPr>
          </w:pPr>
          <w:hyperlink w:anchor="_Toc150720248" w:history="1">
            <w:r w:rsidR="001F0EF5" w:rsidRPr="00D41F7C">
              <w:rPr>
                <w:rStyle w:val="Hyperlink"/>
                <w:rFonts w:ascii="Arial" w:hAnsi="Arial" w:cs="Arial"/>
                <w:noProof/>
                <w:sz w:val="24"/>
                <w:szCs w:val="24"/>
              </w:rPr>
              <w:t>Hilton’s organisational structure, culture and goals</w:t>
            </w:r>
            <w:r w:rsidR="001F0EF5" w:rsidRPr="00D41F7C">
              <w:rPr>
                <w:rFonts w:ascii="Arial" w:hAnsi="Arial" w:cs="Arial"/>
                <w:noProof/>
                <w:webHidden/>
                <w:sz w:val="24"/>
                <w:szCs w:val="24"/>
              </w:rPr>
              <w:tab/>
            </w:r>
            <w:r w:rsidR="001F0EF5" w:rsidRPr="00D41F7C">
              <w:rPr>
                <w:rFonts w:ascii="Arial" w:hAnsi="Arial" w:cs="Arial"/>
                <w:noProof/>
                <w:webHidden/>
                <w:sz w:val="24"/>
                <w:szCs w:val="24"/>
              </w:rPr>
              <w:fldChar w:fldCharType="begin"/>
            </w:r>
            <w:r w:rsidR="001F0EF5" w:rsidRPr="00D41F7C">
              <w:rPr>
                <w:rFonts w:ascii="Arial" w:hAnsi="Arial" w:cs="Arial"/>
                <w:noProof/>
                <w:webHidden/>
                <w:sz w:val="24"/>
                <w:szCs w:val="24"/>
              </w:rPr>
              <w:instrText xml:space="preserve"> PAGEREF _Toc150720248 \h </w:instrText>
            </w:r>
            <w:r w:rsidR="001F0EF5" w:rsidRPr="00D41F7C">
              <w:rPr>
                <w:rFonts w:ascii="Arial" w:hAnsi="Arial" w:cs="Arial"/>
                <w:noProof/>
                <w:webHidden/>
                <w:sz w:val="24"/>
                <w:szCs w:val="24"/>
              </w:rPr>
            </w:r>
            <w:r w:rsidR="001F0EF5" w:rsidRPr="00D41F7C">
              <w:rPr>
                <w:rFonts w:ascii="Arial" w:hAnsi="Arial" w:cs="Arial"/>
                <w:noProof/>
                <w:webHidden/>
                <w:sz w:val="24"/>
                <w:szCs w:val="24"/>
              </w:rPr>
              <w:fldChar w:fldCharType="separate"/>
            </w:r>
            <w:r w:rsidR="00382371">
              <w:rPr>
                <w:rFonts w:ascii="Arial" w:hAnsi="Arial" w:cs="Arial"/>
                <w:noProof/>
                <w:webHidden/>
                <w:sz w:val="24"/>
                <w:szCs w:val="24"/>
              </w:rPr>
              <w:t>3</w:t>
            </w:r>
            <w:r w:rsidR="001F0EF5" w:rsidRPr="00D41F7C">
              <w:rPr>
                <w:rFonts w:ascii="Arial" w:hAnsi="Arial" w:cs="Arial"/>
                <w:noProof/>
                <w:webHidden/>
                <w:sz w:val="24"/>
                <w:szCs w:val="24"/>
              </w:rPr>
              <w:fldChar w:fldCharType="end"/>
            </w:r>
          </w:hyperlink>
        </w:p>
        <w:p w14:paraId="5434BE23" w14:textId="7B23ED5C" w:rsidR="001F0EF5" w:rsidRPr="00D41F7C" w:rsidRDefault="00000000" w:rsidP="00F85C0E">
          <w:pPr>
            <w:pStyle w:val="TOC1"/>
            <w:tabs>
              <w:tab w:val="right" w:leader="dot" w:pos="9016"/>
            </w:tabs>
            <w:spacing w:line="360" w:lineRule="auto"/>
            <w:rPr>
              <w:rFonts w:ascii="Arial" w:hAnsi="Arial" w:cs="Arial"/>
              <w:noProof/>
              <w:sz w:val="24"/>
              <w:szCs w:val="24"/>
            </w:rPr>
          </w:pPr>
          <w:hyperlink w:anchor="_Toc150720249" w:history="1">
            <w:r w:rsidR="001F0EF5" w:rsidRPr="00D41F7C">
              <w:rPr>
                <w:rStyle w:val="Hyperlink"/>
                <w:rFonts w:ascii="Arial" w:hAnsi="Arial" w:cs="Arial"/>
                <w:noProof/>
                <w:sz w:val="24"/>
                <w:szCs w:val="24"/>
              </w:rPr>
              <w:t>Hilton’s recent change initiatives, their impacts and how well these were managed within their organisations</w:t>
            </w:r>
            <w:r w:rsidR="001F0EF5" w:rsidRPr="00D41F7C">
              <w:rPr>
                <w:rFonts w:ascii="Arial" w:hAnsi="Arial" w:cs="Arial"/>
                <w:noProof/>
                <w:webHidden/>
                <w:sz w:val="24"/>
                <w:szCs w:val="24"/>
              </w:rPr>
              <w:tab/>
            </w:r>
            <w:r w:rsidR="001F0EF5" w:rsidRPr="00D41F7C">
              <w:rPr>
                <w:rFonts w:ascii="Arial" w:hAnsi="Arial" w:cs="Arial"/>
                <w:noProof/>
                <w:webHidden/>
                <w:sz w:val="24"/>
                <w:szCs w:val="24"/>
              </w:rPr>
              <w:fldChar w:fldCharType="begin"/>
            </w:r>
            <w:r w:rsidR="001F0EF5" w:rsidRPr="00D41F7C">
              <w:rPr>
                <w:rFonts w:ascii="Arial" w:hAnsi="Arial" w:cs="Arial"/>
                <w:noProof/>
                <w:webHidden/>
                <w:sz w:val="24"/>
                <w:szCs w:val="24"/>
              </w:rPr>
              <w:instrText xml:space="preserve"> PAGEREF _Toc150720249 \h </w:instrText>
            </w:r>
            <w:r w:rsidR="001F0EF5" w:rsidRPr="00D41F7C">
              <w:rPr>
                <w:rFonts w:ascii="Arial" w:hAnsi="Arial" w:cs="Arial"/>
                <w:noProof/>
                <w:webHidden/>
                <w:sz w:val="24"/>
                <w:szCs w:val="24"/>
              </w:rPr>
            </w:r>
            <w:r w:rsidR="001F0EF5" w:rsidRPr="00D41F7C">
              <w:rPr>
                <w:rFonts w:ascii="Arial" w:hAnsi="Arial" w:cs="Arial"/>
                <w:noProof/>
                <w:webHidden/>
                <w:sz w:val="24"/>
                <w:szCs w:val="24"/>
              </w:rPr>
              <w:fldChar w:fldCharType="separate"/>
            </w:r>
            <w:r w:rsidR="00382371">
              <w:rPr>
                <w:rFonts w:ascii="Arial" w:hAnsi="Arial" w:cs="Arial"/>
                <w:noProof/>
                <w:webHidden/>
                <w:sz w:val="24"/>
                <w:szCs w:val="24"/>
              </w:rPr>
              <w:t>5</w:t>
            </w:r>
            <w:r w:rsidR="001F0EF5" w:rsidRPr="00D41F7C">
              <w:rPr>
                <w:rFonts w:ascii="Arial" w:hAnsi="Arial" w:cs="Arial"/>
                <w:noProof/>
                <w:webHidden/>
                <w:sz w:val="24"/>
                <w:szCs w:val="24"/>
              </w:rPr>
              <w:fldChar w:fldCharType="end"/>
            </w:r>
          </w:hyperlink>
        </w:p>
        <w:p w14:paraId="066F2FB7" w14:textId="403C1308" w:rsidR="001F0EF5" w:rsidRPr="00D41F7C" w:rsidRDefault="00000000" w:rsidP="00F85C0E">
          <w:pPr>
            <w:pStyle w:val="TOC1"/>
            <w:tabs>
              <w:tab w:val="right" w:leader="dot" w:pos="9016"/>
            </w:tabs>
            <w:spacing w:line="360" w:lineRule="auto"/>
            <w:rPr>
              <w:rFonts w:ascii="Arial" w:hAnsi="Arial" w:cs="Arial"/>
              <w:noProof/>
              <w:sz w:val="24"/>
              <w:szCs w:val="24"/>
            </w:rPr>
          </w:pPr>
          <w:hyperlink w:anchor="_Toc150720250" w:history="1">
            <w:r w:rsidR="001F0EF5" w:rsidRPr="00D41F7C">
              <w:rPr>
                <w:rStyle w:val="Hyperlink"/>
                <w:rFonts w:ascii="Arial" w:hAnsi="Arial" w:cs="Arial"/>
                <w:noProof/>
                <w:sz w:val="24"/>
                <w:szCs w:val="24"/>
              </w:rPr>
              <w:t>Hilton’s organisation’s strategic direction and current business performance</w:t>
            </w:r>
            <w:r w:rsidR="001F0EF5" w:rsidRPr="00D41F7C">
              <w:rPr>
                <w:rFonts w:ascii="Arial" w:hAnsi="Arial" w:cs="Arial"/>
                <w:noProof/>
                <w:webHidden/>
                <w:sz w:val="24"/>
                <w:szCs w:val="24"/>
              </w:rPr>
              <w:tab/>
            </w:r>
            <w:r w:rsidR="001F0EF5" w:rsidRPr="00D41F7C">
              <w:rPr>
                <w:rFonts w:ascii="Arial" w:hAnsi="Arial" w:cs="Arial"/>
                <w:noProof/>
                <w:webHidden/>
                <w:sz w:val="24"/>
                <w:szCs w:val="24"/>
              </w:rPr>
              <w:fldChar w:fldCharType="begin"/>
            </w:r>
            <w:r w:rsidR="001F0EF5" w:rsidRPr="00D41F7C">
              <w:rPr>
                <w:rFonts w:ascii="Arial" w:hAnsi="Arial" w:cs="Arial"/>
                <w:noProof/>
                <w:webHidden/>
                <w:sz w:val="24"/>
                <w:szCs w:val="24"/>
              </w:rPr>
              <w:instrText xml:space="preserve"> PAGEREF _Toc150720250 \h </w:instrText>
            </w:r>
            <w:r w:rsidR="001F0EF5" w:rsidRPr="00D41F7C">
              <w:rPr>
                <w:rFonts w:ascii="Arial" w:hAnsi="Arial" w:cs="Arial"/>
                <w:noProof/>
                <w:webHidden/>
                <w:sz w:val="24"/>
                <w:szCs w:val="24"/>
              </w:rPr>
            </w:r>
            <w:r w:rsidR="001F0EF5" w:rsidRPr="00D41F7C">
              <w:rPr>
                <w:rFonts w:ascii="Arial" w:hAnsi="Arial" w:cs="Arial"/>
                <w:noProof/>
                <w:webHidden/>
                <w:sz w:val="24"/>
                <w:szCs w:val="24"/>
              </w:rPr>
              <w:fldChar w:fldCharType="separate"/>
            </w:r>
            <w:r w:rsidR="00382371">
              <w:rPr>
                <w:rFonts w:ascii="Arial" w:hAnsi="Arial" w:cs="Arial"/>
                <w:noProof/>
                <w:webHidden/>
                <w:sz w:val="24"/>
                <w:szCs w:val="24"/>
              </w:rPr>
              <w:t>6</w:t>
            </w:r>
            <w:r w:rsidR="001F0EF5" w:rsidRPr="00D41F7C">
              <w:rPr>
                <w:rFonts w:ascii="Arial" w:hAnsi="Arial" w:cs="Arial"/>
                <w:noProof/>
                <w:webHidden/>
                <w:sz w:val="24"/>
                <w:szCs w:val="24"/>
              </w:rPr>
              <w:fldChar w:fldCharType="end"/>
            </w:r>
          </w:hyperlink>
        </w:p>
        <w:p w14:paraId="728641A4" w14:textId="4E12F659" w:rsidR="001F0EF5" w:rsidRPr="00D41F7C" w:rsidRDefault="00000000" w:rsidP="00F85C0E">
          <w:pPr>
            <w:pStyle w:val="TOC1"/>
            <w:tabs>
              <w:tab w:val="right" w:leader="dot" w:pos="9016"/>
            </w:tabs>
            <w:spacing w:line="360" w:lineRule="auto"/>
            <w:rPr>
              <w:rFonts w:ascii="Arial" w:hAnsi="Arial" w:cs="Arial"/>
              <w:noProof/>
              <w:sz w:val="24"/>
              <w:szCs w:val="24"/>
            </w:rPr>
          </w:pPr>
          <w:hyperlink w:anchor="_Toc150720251" w:history="1">
            <w:r w:rsidR="001F0EF5" w:rsidRPr="00D41F7C">
              <w:rPr>
                <w:rStyle w:val="Hyperlink"/>
                <w:rFonts w:ascii="Arial" w:hAnsi="Arial" w:cs="Arial"/>
                <w:noProof/>
                <w:sz w:val="24"/>
                <w:szCs w:val="24"/>
              </w:rPr>
              <w:t>Recommendations</w:t>
            </w:r>
            <w:r w:rsidR="001F0EF5" w:rsidRPr="00D41F7C">
              <w:rPr>
                <w:rFonts w:ascii="Arial" w:hAnsi="Arial" w:cs="Arial"/>
                <w:noProof/>
                <w:webHidden/>
                <w:sz w:val="24"/>
                <w:szCs w:val="24"/>
              </w:rPr>
              <w:tab/>
            </w:r>
            <w:r w:rsidR="001F0EF5" w:rsidRPr="00D41F7C">
              <w:rPr>
                <w:rFonts w:ascii="Arial" w:hAnsi="Arial" w:cs="Arial"/>
                <w:noProof/>
                <w:webHidden/>
                <w:sz w:val="24"/>
                <w:szCs w:val="24"/>
              </w:rPr>
              <w:fldChar w:fldCharType="begin"/>
            </w:r>
            <w:r w:rsidR="001F0EF5" w:rsidRPr="00D41F7C">
              <w:rPr>
                <w:rFonts w:ascii="Arial" w:hAnsi="Arial" w:cs="Arial"/>
                <w:noProof/>
                <w:webHidden/>
                <w:sz w:val="24"/>
                <w:szCs w:val="24"/>
              </w:rPr>
              <w:instrText xml:space="preserve"> PAGEREF _Toc150720251 \h </w:instrText>
            </w:r>
            <w:r w:rsidR="001F0EF5" w:rsidRPr="00D41F7C">
              <w:rPr>
                <w:rFonts w:ascii="Arial" w:hAnsi="Arial" w:cs="Arial"/>
                <w:noProof/>
                <w:webHidden/>
                <w:sz w:val="24"/>
                <w:szCs w:val="24"/>
              </w:rPr>
            </w:r>
            <w:r w:rsidR="001F0EF5" w:rsidRPr="00D41F7C">
              <w:rPr>
                <w:rFonts w:ascii="Arial" w:hAnsi="Arial" w:cs="Arial"/>
                <w:noProof/>
                <w:webHidden/>
                <w:sz w:val="24"/>
                <w:szCs w:val="24"/>
              </w:rPr>
              <w:fldChar w:fldCharType="separate"/>
            </w:r>
            <w:r w:rsidR="00382371">
              <w:rPr>
                <w:rFonts w:ascii="Arial" w:hAnsi="Arial" w:cs="Arial"/>
                <w:noProof/>
                <w:webHidden/>
                <w:sz w:val="24"/>
                <w:szCs w:val="24"/>
              </w:rPr>
              <w:t>7</w:t>
            </w:r>
            <w:r w:rsidR="001F0EF5" w:rsidRPr="00D41F7C">
              <w:rPr>
                <w:rFonts w:ascii="Arial" w:hAnsi="Arial" w:cs="Arial"/>
                <w:noProof/>
                <w:webHidden/>
                <w:sz w:val="24"/>
                <w:szCs w:val="24"/>
              </w:rPr>
              <w:fldChar w:fldCharType="end"/>
            </w:r>
          </w:hyperlink>
        </w:p>
        <w:p w14:paraId="23911954" w14:textId="392C7A00" w:rsidR="001F0EF5" w:rsidRPr="00D41F7C" w:rsidRDefault="00000000" w:rsidP="00F85C0E">
          <w:pPr>
            <w:pStyle w:val="TOC1"/>
            <w:tabs>
              <w:tab w:val="right" w:leader="dot" w:pos="9016"/>
            </w:tabs>
            <w:spacing w:line="360" w:lineRule="auto"/>
            <w:rPr>
              <w:rFonts w:ascii="Arial" w:hAnsi="Arial" w:cs="Arial"/>
              <w:noProof/>
              <w:sz w:val="24"/>
              <w:szCs w:val="24"/>
            </w:rPr>
          </w:pPr>
          <w:hyperlink w:anchor="_Toc150720252" w:history="1">
            <w:r w:rsidR="001F0EF5" w:rsidRPr="00D41F7C">
              <w:rPr>
                <w:rStyle w:val="Hyperlink"/>
                <w:rFonts w:ascii="Arial" w:hAnsi="Arial" w:cs="Arial"/>
                <w:noProof/>
                <w:sz w:val="24"/>
                <w:szCs w:val="24"/>
              </w:rPr>
              <w:t>Conclusion</w:t>
            </w:r>
            <w:r w:rsidR="001F0EF5" w:rsidRPr="00D41F7C">
              <w:rPr>
                <w:rFonts w:ascii="Arial" w:hAnsi="Arial" w:cs="Arial"/>
                <w:noProof/>
                <w:webHidden/>
                <w:sz w:val="24"/>
                <w:szCs w:val="24"/>
              </w:rPr>
              <w:tab/>
            </w:r>
            <w:r w:rsidR="001F0EF5" w:rsidRPr="00D41F7C">
              <w:rPr>
                <w:rFonts w:ascii="Arial" w:hAnsi="Arial" w:cs="Arial"/>
                <w:noProof/>
                <w:webHidden/>
                <w:sz w:val="24"/>
                <w:szCs w:val="24"/>
              </w:rPr>
              <w:fldChar w:fldCharType="begin"/>
            </w:r>
            <w:r w:rsidR="001F0EF5" w:rsidRPr="00D41F7C">
              <w:rPr>
                <w:rFonts w:ascii="Arial" w:hAnsi="Arial" w:cs="Arial"/>
                <w:noProof/>
                <w:webHidden/>
                <w:sz w:val="24"/>
                <w:szCs w:val="24"/>
              </w:rPr>
              <w:instrText xml:space="preserve"> PAGEREF _Toc150720252 \h </w:instrText>
            </w:r>
            <w:r w:rsidR="001F0EF5" w:rsidRPr="00D41F7C">
              <w:rPr>
                <w:rFonts w:ascii="Arial" w:hAnsi="Arial" w:cs="Arial"/>
                <w:noProof/>
                <w:webHidden/>
                <w:sz w:val="24"/>
                <w:szCs w:val="24"/>
              </w:rPr>
            </w:r>
            <w:r w:rsidR="001F0EF5" w:rsidRPr="00D41F7C">
              <w:rPr>
                <w:rFonts w:ascii="Arial" w:hAnsi="Arial" w:cs="Arial"/>
                <w:noProof/>
                <w:webHidden/>
                <w:sz w:val="24"/>
                <w:szCs w:val="24"/>
              </w:rPr>
              <w:fldChar w:fldCharType="separate"/>
            </w:r>
            <w:r w:rsidR="00382371">
              <w:rPr>
                <w:rFonts w:ascii="Arial" w:hAnsi="Arial" w:cs="Arial"/>
                <w:noProof/>
                <w:webHidden/>
                <w:sz w:val="24"/>
                <w:szCs w:val="24"/>
              </w:rPr>
              <w:t>8</w:t>
            </w:r>
            <w:r w:rsidR="001F0EF5" w:rsidRPr="00D41F7C">
              <w:rPr>
                <w:rFonts w:ascii="Arial" w:hAnsi="Arial" w:cs="Arial"/>
                <w:noProof/>
                <w:webHidden/>
                <w:sz w:val="24"/>
                <w:szCs w:val="24"/>
              </w:rPr>
              <w:fldChar w:fldCharType="end"/>
            </w:r>
          </w:hyperlink>
        </w:p>
        <w:p w14:paraId="108582F6" w14:textId="166402E5" w:rsidR="001F0EF5" w:rsidRPr="00D41F7C" w:rsidRDefault="00000000" w:rsidP="00F85C0E">
          <w:pPr>
            <w:pStyle w:val="TOC1"/>
            <w:tabs>
              <w:tab w:val="right" w:leader="dot" w:pos="9016"/>
            </w:tabs>
            <w:spacing w:line="360" w:lineRule="auto"/>
            <w:rPr>
              <w:rFonts w:ascii="Arial" w:hAnsi="Arial" w:cs="Arial"/>
              <w:noProof/>
              <w:sz w:val="24"/>
              <w:szCs w:val="24"/>
            </w:rPr>
          </w:pPr>
          <w:hyperlink w:anchor="_Toc150720253" w:history="1">
            <w:r w:rsidR="001F0EF5" w:rsidRPr="00D41F7C">
              <w:rPr>
                <w:rStyle w:val="Hyperlink"/>
                <w:rFonts w:ascii="Arial" w:hAnsi="Arial" w:cs="Arial"/>
                <w:noProof/>
                <w:sz w:val="24"/>
                <w:szCs w:val="24"/>
              </w:rPr>
              <w:t>References</w:t>
            </w:r>
            <w:r w:rsidR="001F0EF5" w:rsidRPr="00D41F7C">
              <w:rPr>
                <w:rFonts w:ascii="Arial" w:hAnsi="Arial" w:cs="Arial"/>
                <w:noProof/>
                <w:webHidden/>
                <w:sz w:val="24"/>
                <w:szCs w:val="24"/>
              </w:rPr>
              <w:tab/>
            </w:r>
            <w:r w:rsidR="001F0EF5" w:rsidRPr="00D41F7C">
              <w:rPr>
                <w:rFonts w:ascii="Arial" w:hAnsi="Arial" w:cs="Arial"/>
                <w:noProof/>
                <w:webHidden/>
                <w:sz w:val="24"/>
                <w:szCs w:val="24"/>
              </w:rPr>
              <w:fldChar w:fldCharType="begin"/>
            </w:r>
            <w:r w:rsidR="001F0EF5" w:rsidRPr="00D41F7C">
              <w:rPr>
                <w:rFonts w:ascii="Arial" w:hAnsi="Arial" w:cs="Arial"/>
                <w:noProof/>
                <w:webHidden/>
                <w:sz w:val="24"/>
                <w:szCs w:val="24"/>
              </w:rPr>
              <w:instrText xml:space="preserve"> PAGEREF _Toc150720253 \h </w:instrText>
            </w:r>
            <w:r w:rsidR="001F0EF5" w:rsidRPr="00D41F7C">
              <w:rPr>
                <w:rFonts w:ascii="Arial" w:hAnsi="Arial" w:cs="Arial"/>
                <w:noProof/>
                <w:webHidden/>
                <w:sz w:val="24"/>
                <w:szCs w:val="24"/>
              </w:rPr>
            </w:r>
            <w:r w:rsidR="001F0EF5" w:rsidRPr="00D41F7C">
              <w:rPr>
                <w:rFonts w:ascii="Arial" w:hAnsi="Arial" w:cs="Arial"/>
                <w:noProof/>
                <w:webHidden/>
                <w:sz w:val="24"/>
                <w:szCs w:val="24"/>
              </w:rPr>
              <w:fldChar w:fldCharType="separate"/>
            </w:r>
            <w:r w:rsidR="00382371">
              <w:rPr>
                <w:rFonts w:ascii="Arial" w:hAnsi="Arial" w:cs="Arial"/>
                <w:noProof/>
                <w:webHidden/>
                <w:sz w:val="24"/>
                <w:szCs w:val="24"/>
              </w:rPr>
              <w:t>9</w:t>
            </w:r>
            <w:r w:rsidR="001F0EF5" w:rsidRPr="00D41F7C">
              <w:rPr>
                <w:rFonts w:ascii="Arial" w:hAnsi="Arial" w:cs="Arial"/>
                <w:noProof/>
                <w:webHidden/>
                <w:sz w:val="24"/>
                <w:szCs w:val="24"/>
              </w:rPr>
              <w:fldChar w:fldCharType="end"/>
            </w:r>
          </w:hyperlink>
        </w:p>
        <w:p w14:paraId="6CFDC9DE" w14:textId="66A2D77B" w:rsidR="001F0EF5" w:rsidRPr="00D41F7C" w:rsidRDefault="00000000" w:rsidP="00F85C0E">
          <w:pPr>
            <w:pStyle w:val="TOC1"/>
            <w:tabs>
              <w:tab w:val="right" w:leader="dot" w:pos="9016"/>
            </w:tabs>
            <w:spacing w:line="360" w:lineRule="auto"/>
            <w:rPr>
              <w:rFonts w:ascii="Arial" w:hAnsi="Arial" w:cs="Arial"/>
              <w:noProof/>
              <w:sz w:val="24"/>
              <w:szCs w:val="24"/>
            </w:rPr>
          </w:pPr>
          <w:hyperlink w:anchor="_Toc150720254" w:history="1">
            <w:r w:rsidR="001F0EF5" w:rsidRPr="00D41F7C">
              <w:rPr>
                <w:rStyle w:val="Hyperlink"/>
                <w:rFonts w:ascii="Arial" w:hAnsi="Arial" w:cs="Arial"/>
                <w:noProof/>
                <w:sz w:val="24"/>
                <w:szCs w:val="24"/>
              </w:rPr>
              <w:t>Appendices</w:t>
            </w:r>
            <w:r w:rsidR="001F0EF5" w:rsidRPr="00D41F7C">
              <w:rPr>
                <w:rFonts w:ascii="Arial" w:hAnsi="Arial" w:cs="Arial"/>
                <w:noProof/>
                <w:webHidden/>
                <w:sz w:val="24"/>
                <w:szCs w:val="24"/>
              </w:rPr>
              <w:tab/>
            </w:r>
            <w:r w:rsidR="001F0EF5" w:rsidRPr="00D41F7C">
              <w:rPr>
                <w:rFonts w:ascii="Arial" w:hAnsi="Arial" w:cs="Arial"/>
                <w:noProof/>
                <w:webHidden/>
                <w:sz w:val="24"/>
                <w:szCs w:val="24"/>
              </w:rPr>
              <w:fldChar w:fldCharType="begin"/>
            </w:r>
            <w:r w:rsidR="001F0EF5" w:rsidRPr="00D41F7C">
              <w:rPr>
                <w:rFonts w:ascii="Arial" w:hAnsi="Arial" w:cs="Arial"/>
                <w:noProof/>
                <w:webHidden/>
                <w:sz w:val="24"/>
                <w:szCs w:val="24"/>
              </w:rPr>
              <w:instrText xml:space="preserve"> PAGEREF _Toc150720254 \h </w:instrText>
            </w:r>
            <w:r w:rsidR="001F0EF5" w:rsidRPr="00D41F7C">
              <w:rPr>
                <w:rFonts w:ascii="Arial" w:hAnsi="Arial" w:cs="Arial"/>
                <w:noProof/>
                <w:webHidden/>
                <w:sz w:val="24"/>
                <w:szCs w:val="24"/>
              </w:rPr>
            </w:r>
            <w:r w:rsidR="001F0EF5" w:rsidRPr="00D41F7C">
              <w:rPr>
                <w:rFonts w:ascii="Arial" w:hAnsi="Arial" w:cs="Arial"/>
                <w:noProof/>
                <w:webHidden/>
                <w:sz w:val="24"/>
                <w:szCs w:val="24"/>
              </w:rPr>
              <w:fldChar w:fldCharType="separate"/>
            </w:r>
            <w:r w:rsidR="00382371">
              <w:rPr>
                <w:rFonts w:ascii="Arial" w:hAnsi="Arial" w:cs="Arial"/>
                <w:noProof/>
                <w:webHidden/>
                <w:sz w:val="24"/>
                <w:szCs w:val="24"/>
              </w:rPr>
              <w:t>12</w:t>
            </w:r>
            <w:r w:rsidR="001F0EF5" w:rsidRPr="00D41F7C">
              <w:rPr>
                <w:rFonts w:ascii="Arial" w:hAnsi="Arial" w:cs="Arial"/>
                <w:noProof/>
                <w:webHidden/>
                <w:sz w:val="24"/>
                <w:szCs w:val="24"/>
              </w:rPr>
              <w:fldChar w:fldCharType="end"/>
            </w:r>
          </w:hyperlink>
        </w:p>
        <w:p w14:paraId="205CEE6F" w14:textId="29C79644" w:rsidR="001F0EF5" w:rsidRDefault="001F0EF5">
          <w:r>
            <w:rPr>
              <w:b/>
              <w:bCs/>
              <w:noProof/>
            </w:rPr>
            <w:fldChar w:fldCharType="end"/>
          </w:r>
        </w:p>
      </w:sdtContent>
    </w:sdt>
    <w:p w14:paraId="5A60F4B3" w14:textId="77777777" w:rsidR="001F0EF5" w:rsidRDefault="001F0EF5" w:rsidP="008B5B9B">
      <w:pPr>
        <w:spacing w:line="360" w:lineRule="auto"/>
        <w:jc w:val="both"/>
        <w:rPr>
          <w:rFonts w:ascii="Arial" w:hAnsi="Arial" w:cs="Arial"/>
          <w:sz w:val="24"/>
          <w:szCs w:val="24"/>
        </w:rPr>
      </w:pPr>
    </w:p>
    <w:p w14:paraId="74546FF2" w14:textId="77777777" w:rsidR="001F0EF5" w:rsidRDefault="001F0EF5" w:rsidP="008B5B9B">
      <w:pPr>
        <w:spacing w:line="360" w:lineRule="auto"/>
        <w:jc w:val="both"/>
        <w:rPr>
          <w:rFonts w:ascii="Arial" w:hAnsi="Arial" w:cs="Arial"/>
          <w:sz w:val="24"/>
          <w:szCs w:val="24"/>
        </w:rPr>
      </w:pPr>
    </w:p>
    <w:p w14:paraId="45E0732A" w14:textId="77777777" w:rsidR="001F0EF5" w:rsidRDefault="001F0EF5" w:rsidP="008B5B9B">
      <w:pPr>
        <w:spacing w:line="360" w:lineRule="auto"/>
        <w:jc w:val="both"/>
        <w:rPr>
          <w:rFonts w:ascii="Arial" w:hAnsi="Arial" w:cs="Arial"/>
          <w:sz w:val="24"/>
          <w:szCs w:val="24"/>
        </w:rPr>
      </w:pPr>
    </w:p>
    <w:p w14:paraId="284DE520" w14:textId="77777777" w:rsidR="001F0EF5" w:rsidRDefault="001F0EF5" w:rsidP="008B5B9B">
      <w:pPr>
        <w:spacing w:line="360" w:lineRule="auto"/>
        <w:jc w:val="both"/>
        <w:rPr>
          <w:rFonts w:ascii="Arial" w:hAnsi="Arial" w:cs="Arial"/>
          <w:sz w:val="24"/>
          <w:szCs w:val="24"/>
        </w:rPr>
      </w:pPr>
    </w:p>
    <w:p w14:paraId="0F3CDC0E" w14:textId="77777777" w:rsidR="001F0EF5" w:rsidRDefault="001F0EF5" w:rsidP="008B5B9B">
      <w:pPr>
        <w:spacing w:line="360" w:lineRule="auto"/>
        <w:jc w:val="both"/>
        <w:rPr>
          <w:rFonts w:ascii="Arial" w:hAnsi="Arial" w:cs="Arial"/>
          <w:sz w:val="24"/>
          <w:szCs w:val="24"/>
        </w:rPr>
      </w:pPr>
    </w:p>
    <w:p w14:paraId="2C3E4FA1" w14:textId="77777777" w:rsidR="001F0EF5" w:rsidRDefault="001F0EF5" w:rsidP="008B5B9B">
      <w:pPr>
        <w:spacing w:line="360" w:lineRule="auto"/>
        <w:jc w:val="both"/>
        <w:rPr>
          <w:rFonts w:ascii="Arial" w:hAnsi="Arial" w:cs="Arial"/>
          <w:sz w:val="24"/>
          <w:szCs w:val="24"/>
        </w:rPr>
      </w:pPr>
    </w:p>
    <w:p w14:paraId="23421CEC" w14:textId="77777777" w:rsidR="001F0EF5" w:rsidRDefault="001F0EF5" w:rsidP="008B5B9B">
      <w:pPr>
        <w:spacing w:line="360" w:lineRule="auto"/>
        <w:jc w:val="both"/>
        <w:rPr>
          <w:rFonts w:ascii="Arial" w:hAnsi="Arial" w:cs="Arial"/>
          <w:sz w:val="24"/>
          <w:szCs w:val="24"/>
        </w:rPr>
      </w:pPr>
    </w:p>
    <w:p w14:paraId="023474CF" w14:textId="77777777" w:rsidR="001F0EF5" w:rsidRDefault="001F0EF5" w:rsidP="008B5B9B">
      <w:pPr>
        <w:spacing w:line="360" w:lineRule="auto"/>
        <w:jc w:val="both"/>
        <w:rPr>
          <w:rFonts w:ascii="Arial" w:hAnsi="Arial" w:cs="Arial"/>
          <w:sz w:val="24"/>
          <w:szCs w:val="24"/>
        </w:rPr>
      </w:pPr>
    </w:p>
    <w:p w14:paraId="75460BE3" w14:textId="77777777" w:rsidR="001F0EF5" w:rsidRDefault="001F0EF5" w:rsidP="008B5B9B">
      <w:pPr>
        <w:spacing w:line="360" w:lineRule="auto"/>
        <w:jc w:val="both"/>
        <w:rPr>
          <w:rFonts w:ascii="Arial" w:hAnsi="Arial" w:cs="Arial"/>
          <w:sz w:val="24"/>
          <w:szCs w:val="24"/>
        </w:rPr>
      </w:pPr>
    </w:p>
    <w:p w14:paraId="70EE571C" w14:textId="77777777" w:rsidR="001F0EF5" w:rsidRDefault="001F0EF5" w:rsidP="008B5B9B">
      <w:pPr>
        <w:spacing w:line="360" w:lineRule="auto"/>
        <w:jc w:val="both"/>
        <w:rPr>
          <w:rFonts w:ascii="Arial" w:hAnsi="Arial" w:cs="Arial"/>
          <w:sz w:val="24"/>
          <w:szCs w:val="24"/>
        </w:rPr>
      </w:pPr>
    </w:p>
    <w:p w14:paraId="066BE17D" w14:textId="77777777" w:rsidR="001F0EF5" w:rsidRDefault="001F0EF5" w:rsidP="008B5B9B">
      <w:pPr>
        <w:spacing w:line="360" w:lineRule="auto"/>
        <w:jc w:val="both"/>
        <w:rPr>
          <w:rFonts w:ascii="Arial" w:hAnsi="Arial" w:cs="Arial"/>
          <w:sz w:val="24"/>
          <w:szCs w:val="24"/>
        </w:rPr>
      </w:pPr>
    </w:p>
    <w:p w14:paraId="2D853A3A" w14:textId="77777777" w:rsidR="001F0EF5" w:rsidRDefault="001F0EF5" w:rsidP="008B5B9B">
      <w:pPr>
        <w:spacing w:line="360" w:lineRule="auto"/>
        <w:jc w:val="both"/>
        <w:rPr>
          <w:rFonts w:ascii="Arial" w:hAnsi="Arial" w:cs="Arial"/>
          <w:sz w:val="24"/>
          <w:szCs w:val="24"/>
        </w:rPr>
      </w:pPr>
    </w:p>
    <w:p w14:paraId="044D23EC" w14:textId="77777777" w:rsidR="001F0EF5" w:rsidRDefault="001F0EF5" w:rsidP="008B5B9B">
      <w:pPr>
        <w:spacing w:line="360" w:lineRule="auto"/>
        <w:jc w:val="both"/>
        <w:rPr>
          <w:rFonts w:ascii="Arial" w:hAnsi="Arial" w:cs="Arial"/>
          <w:sz w:val="24"/>
          <w:szCs w:val="24"/>
        </w:rPr>
      </w:pPr>
    </w:p>
    <w:p w14:paraId="319B31C5" w14:textId="77777777" w:rsidR="00BA354C" w:rsidRDefault="00BA354C" w:rsidP="008B5B9B">
      <w:pPr>
        <w:spacing w:line="360" w:lineRule="auto"/>
        <w:jc w:val="both"/>
        <w:rPr>
          <w:rFonts w:ascii="Arial" w:hAnsi="Arial" w:cs="Arial"/>
          <w:sz w:val="24"/>
          <w:szCs w:val="24"/>
        </w:rPr>
      </w:pPr>
    </w:p>
    <w:p w14:paraId="039ACD55" w14:textId="4FF5C07E" w:rsidR="00E04936" w:rsidRDefault="00E04936" w:rsidP="008A264D">
      <w:pPr>
        <w:pStyle w:val="Heading1"/>
        <w:rPr>
          <w:rFonts w:ascii="Arial" w:hAnsi="Arial" w:cs="Arial"/>
          <w:b/>
          <w:bCs/>
          <w:color w:val="auto"/>
          <w:sz w:val="24"/>
          <w:szCs w:val="24"/>
        </w:rPr>
      </w:pPr>
      <w:bookmarkStart w:id="1" w:name="_Toc150720247"/>
      <w:r w:rsidRPr="00F85C0E">
        <w:rPr>
          <w:rFonts w:ascii="Arial" w:hAnsi="Arial" w:cs="Arial"/>
          <w:b/>
          <w:bCs/>
          <w:color w:val="auto"/>
          <w:sz w:val="24"/>
          <w:szCs w:val="24"/>
        </w:rPr>
        <w:lastRenderedPageBreak/>
        <w:t>Introduction</w:t>
      </w:r>
      <w:bookmarkEnd w:id="1"/>
    </w:p>
    <w:p w14:paraId="54B3CED5" w14:textId="5B248565" w:rsidR="00C86D1B" w:rsidRPr="00D743E8" w:rsidRDefault="00C86D1B" w:rsidP="00D743E8">
      <w:pPr>
        <w:spacing w:line="360" w:lineRule="auto"/>
        <w:jc w:val="both"/>
        <w:rPr>
          <w:rFonts w:ascii="Arial" w:hAnsi="Arial" w:cs="Arial"/>
          <w:sz w:val="24"/>
          <w:szCs w:val="24"/>
        </w:rPr>
      </w:pPr>
      <w:r w:rsidRPr="00C86D1B">
        <w:rPr>
          <w:rFonts w:ascii="Arial" w:hAnsi="Arial" w:cs="Arial"/>
          <w:sz w:val="24"/>
          <w:szCs w:val="24"/>
        </w:rPr>
        <w:t>The Hilton Hotel Group is one of the world's largest hospitality organisations, with various brand names providing guests who are seeking services related to hospitality. Hilton Hotel Group, as one of the world's leading hotel brands, implemented an interesting organisational structure organised into different departments allowing the effective management of the hotel's multiple divisions (Organimi, 2023). Due to the hotel's huge measurement, the management at Hilton Hotel Group has been investing mainly to hire a proficient and experienced staff which delivers outstanding customer service to Hilton Hotel guests (</w:t>
      </w:r>
      <w:r w:rsidR="00FA15BD" w:rsidRPr="00C86D1B">
        <w:rPr>
          <w:rFonts w:ascii="Arial" w:hAnsi="Arial" w:cs="Arial"/>
          <w:sz w:val="24"/>
          <w:szCs w:val="24"/>
        </w:rPr>
        <w:t>Reidhead</w:t>
      </w:r>
      <w:r w:rsidRPr="00C86D1B">
        <w:rPr>
          <w:rFonts w:ascii="Arial" w:hAnsi="Arial" w:cs="Arial"/>
          <w:sz w:val="24"/>
          <w:szCs w:val="24"/>
        </w:rPr>
        <w:t>, 2020, p.433). The organisational culture at Hiton Hotel focuses towards supporting and encouraging employees while simultaneously offering an economic benefit to the hotel's management division via exceptional services in hospitality. which allows a hotel business to contend in the hospitality industry (Ma, 2021, p.2). When compared with other hospitality businesses that handle fewer hotel brands, the Hilton Hotel Group's broad portfolio of hotel brands captures more and serves the demands and expectations of hotel guests (Brand Hopper, 2023). Furthermore, continual upgrades in the management and operation of the company contribute to a sustainable return on equity for Hiton Hotel group partners.</w:t>
      </w:r>
    </w:p>
    <w:p w14:paraId="30534795" w14:textId="30904A5E" w:rsidR="00103E2A" w:rsidRDefault="00103E2A" w:rsidP="008A264D">
      <w:pPr>
        <w:pStyle w:val="Heading1"/>
        <w:rPr>
          <w:rFonts w:ascii="Arial" w:hAnsi="Arial" w:cs="Arial"/>
          <w:b/>
          <w:bCs/>
          <w:color w:val="auto"/>
          <w:sz w:val="24"/>
          <w:szCs w:val="24"/>
        </w:rPr>
      </w:pPr>
      <w:bookmarkStart w:id="2" w:name="_Toc150720248"/>
      <w:r w:rsidRPr="00F85C0E">
        <w:rPr>
          <w:rFonts w:ascii="Arial" w:hAnsi="Arial" w:cs="Arial"/>
          <w:b/>
          <w:bCs/>
          <w:color w:val="auto"/>
          <w:sz w:val="24"/>
          <w:szCs w:val="24"/>
        </w:rPr>
        <w:t>Hilton’s organisational structure, culture and goals</w:t>
      </w:r>
      <w:bookmarkEnd w:id="2"/>
    </w:p>
    <w:p w14:paraId="2456F06F" w14:textId="77777777" w:rsidR="00BD1AA7" w:rsidRDefault="0041267D" w:rsidP="0041267D">
      <w:pPr>
        <w:spacing w:line="360" w:lineRule="auto"/>
        <w:jc w:val="both"/>
        <w:rPr>
          <w:rFonts w:ascii="Arial" w:hAnsi="Arial" w:cs="Arial"/>
          <w:sz w:val="24"/>
          <w:szCs w:val="24"/>
        </w:rPr>
      </w:pPr>
      <w:r w:rsidRPr="0041267D">
        <w:rPr>
          <w:rFonts w:ascii="Arial" w:hAnsi="Arial" w:cs="Arial"/>
          <w:sz w:val="24"/>
          <w:szCs w:val="24"/>
        </w:rPr>
        <w:t xml:space="preserve">The Hiton Hotel Group's organisational structure is divisional, and this is influenced by divisions of operations categorised into various geographical areas of business. The Hilton Hotel Group is led by Chief Executive Officer Christopher Nasseta, who is supported through additional managerial executives in charge of various functions within the company such as Human Resources, branding, finance, and commercial purposes (Organimi, 2023). Some managerial executives lead the Hilton Hotel Group's region-specific divisions, ensuring the hotel organisation is managed efficiently despite the geographical location of its hospitality assets. The Hilton Hotel Group's organisational division across various hotel brands is an example of decentralised management, which has significant advantages for operational effectiveness (Eze </w:t>
      </w:r>
      <w:r w:rsidRPr="00471220">
        <w:rPr>
          <w:rFonts w:ascii="Arial" w:hAnsi="Arial" w:cs="Arial"/>
          <w:i/>
          <w:iCs/>
          <w:sz w:val="24"/>
          <w:szCs w:val="24"/>
        </w:rPr>
        <w:t>et al.</w:t>
      </w:r>
      <w:r w:rsidRPr="0041267D">
        <w:rPr>
          <w:rFonts w:ascii="Arial" w:hAnsi="Arial" w:cs="Arial"/>
          <w:sz w:val="24"/>
          <w:szCs w:val="24"/>
        </w:rPr>
        <w:t xml:space="preserve"> 2017, p.50). The various hotel brands led by the Hilton Hotel Group have independent management frameworks which means that management in the individual brands is not linked to the general management of the Hilton Hotel Group. In exchange for franchising fees, hotels enter into a contract with Hilton Hotel Group to take advantage of the credibility of the company and wealth of assets to lure </w:t>
      </w:r>
      <w:r w:rsidRPr="0041267D">
        <w:rPr>
          <w:rFonts w:ascii="Arial" w:hAnsi="Arial" w:cs="Arial"/>
          <w:sz w:val="24"/>
          <w:szCs w:val="24"/>
        </w:rPr>
        <w:lastRenderedPageBreak/>
        <w:t xml:space="preserve">hospitality clientele. Through economies of scale, the franchising model enables the Hilton Hotel Group to successfully branch out into various global markets and withstand strong rivalry in the market (Zeng, 2021, p.22). The substantial amount of investments functioning based on the Hilton Hotel company name and branding assures that the main business brand efficiently dominates the marketplace share among the hospitality industry at an affordable expense because each of the hotels are organised and managed by the respective hotel proprietors (Zeng, 2021, p.22). The main advantage of Hilton Hotel Group's management structure is that it is adaptable for the current business regulations, policies, and local circumstances in the intended marketplace. Through the global epidemic, when several hospitality businesses were having to shut down, the Hilton Hotel Group managed to boost its ownership position of hotel brands, demonstrating the positive effects of the franchising business approach. </w:t>
      </w:r>
    </w:p>
    <w:p w14:paraId="2CB1EA34" w14:textId="48B43273" w:rsidR="00594928" w:rsidRPr="0041267D" w:rsidRDefault="0041267D" w:rsidP="0041267D">
      <w:pPr>
        <w:spacing w:line="360" w:lineRule="auto"/>
        <w:jc w:val="both"/>
        <w:rPr>
          <w:rFonts w:ascii="Arial" w:hAnsi="Arial" w:cs="Arial"/>
          <w:sz w:val="24"/>
          <w:szCs w:val="24"/>
        </w:rPr>
      </w:pPr>
      <w:r w:rsidRPr="0041267D">
        <w:rPr>
          <w:rFonts w:ascii="Arial" w:hAnsi="Arial" w:cs="Arial"/>
          <w:sz w:val="24"/>
          <w:szCs w:val="24"/>
        </w:rPr>
        <w:t xml:space="preserve">The Hilton Hotel Group's organisational culture relies on the company's vision and principles assertions, which promote for delivering outstanding hospitality for every guest via collaborative efforts, management, and authenticity. The hospitality company uses a code of ethical conduct for regulating behaviours of every employee, includes managers, and establish positive working conditions (Lamo, 2019, p.16). Its organisational culture is additionally oriented around creating competent managers </w:t>
      </w:r>
      <w:r w:rsidR="00BA4C64" w:rsidRPr="0041267D">
        <w:rPr>
          <w:rFonts w:ascii="Arial" w:hAnsi="Arial" w:cs="Arial"/>
          <w:sz w:val="24"/>
          <w:szCs w:val="24"/>
        </w:rPr>
        <w:t>who</w:t>
      </w:r>
      <w:r w:rsidRPr="0041267D">
        <w:rPr>
          <w:rFonts w:ascii="Arial" w:hAnsi="Arial" w:cs="Arial"/>
          <w:sz w:val="24"/>
          <w:szCs w:val="24"/>
        </w:rPr>
        <w:t xml:space="preserve"> empower employees achieve their goals and objectives. Leadership </w:t>
      </w:r>
      <w:r w:rsidR="00562265" w:rsidRPr="0041267D">
        <w:rPr>
          <w:rFonts w:ascii="Arial" w:hAnsi="Arial" w:cs="Arial"/>
          <w:sz w:val="24"/>
          <w:szCs w:val="24"/>
        </w:rPr>
        <w:t>is</w:t>
      </w:r>
      <w:r w:rsidRPr="0041267D">
        <w:rPr>
          <w:rFonts w:ascii="Arial" w:hAnsi="Arial" w:cs="Arial"/>
          <w:sz w:val="24"/>
          <w:szCs w:val="24"/>
        </w:rPr>
        <w:t xml:space="preserve"> expected to set a good example for each member of the workforce by upholding rigorous principles of ethics (Mathur and Nair, 2016, p.350). Managers upkeep ongoing communication among their employees to motivate them in their efforts while get involved where required for encouraging employee progression (Lamo, 2019, p.16). For employees, the Hilton Hotel Group's organisational culture begins with the process of hiring, as the company is particular in hiring competent workers who's objectives and purposes coordinate with the needs of the company as a whole. The hospitality organisation hires through company referrals, campus employment, and via internet applicant screening (Ma, 2021, p.2). Hilton Hotel Group also offers educational and career development initiatives to its employees, ensuring ongoing advancement. Hilton University, a hotel company's e-learning platform, has been designed whereby its employees can acquire multiple competencies for advancement in their careers (</w:t>
      </w:r>
      <w:r w:rsidR="00E33246" w:rsidRPr="0041267D">
        <w:rPr>
          <w:rFonts w:ascii="Arial" w:hAnsi="Arial" w:cs="Arial"/>
          <w:sz w:val="24"/>
          <w:szCs w:val="24"/>
        </w:rPr>
        <w:t>Reidhead</w:t>
      </w:r>
      <w:r w:rsidRPr="0041267D">
        <w:rPr>
          <w:rFonts w:ascii="Arial" w:hAnsi="Arial" w:cs="Arial"/>
          <w:sz w:val="24"/>
          <w:szCs w:val="24"/>
        </w:rPr>
        <w:t xml:space="preserve">, 2020, p.434). Evidently are additional awarding and recognition for the </w:t>
      </w:r>
      <w:r w:rsidRPr="0041267D">
        <w:rPr>
          <w:rFonts w:ascii="Arial" w:hAnsi="Arial" w:cs="Arial"/>
          <w:sz w:val="24"/>
          <w:szCs w:val="24"/>
        </w:rPr>
        <w:lastRenderedPageBreak/>
        <w:t xml:space="preserve">most deserving employees, which maintains team members inspired and helps hospitality organisation prosper. </w:t>
      </w:r>
      <w:bookmarkStart w:id="3" w:name="_Toc150720249"/>
    </w:p>
    <w:p w14:paraId="106A1F6F" w14:textId="1EB5F695" w:rsidR="00400206" w:rsidRDefault="00400206" w:rsidP="008A264D">
      <w:pPr>
        <w:pStyle w:val="Heading1"/>
        <w:rPr>
          <w:rFonts w:ascii="Arial" w:hAnsi="Arial" w:cs="Arial"/>
          <w:b/>
          <w:bCs/>
          <w:color w:val="auto"/>
          <w:sz w:val="24"/>
          <w:szCs w:val="24"/>
        </w:rPr>
      </w:pPr>
      <w:r w:rsidRPr="00F85C0E">
        <w:rPr>
          <w:rFonts w:ascii="Arial" w:hAnsi="Arial" w:cs="Arial"/>
          <w:b/>
          <w:bCs/>
          <w:color w:val="auto"/>
          <w:sz w:val="24"/>
          <w:szCs w:val="24"/>
        </w:rPr>
        <w:t xml:space="preserve">Hilton’s recent change initiatives, their impacts and how well these were managed within their </w:t>
      </w:r>
      <w:bookmarkEnd w:id="3"/>
      <w:r w:rsidR="00562265" w:rsidRPr="00F85C0E">
        <w:rPr>
          <w:rFonts w:ascii="Arial" w:hAnsi="Arial" w:cs="Arial"/>
          <w:b/>
          <w:bCs/>
          <w:color w:val="auto"/>
          <w:sz w:val="24"/>
          <w:szCs w:val="24"/>
        </w:rPr>
        <w:t>organisations.</w:t>
      </w:r>
    </w:p>
    <w:p w14:paraId="745F6110" w14:textId="1DFC265F" w:rsidR="00B25FED" w:rsidRDefault="00CB5E06" w:rsidP="00CB5E06">
      <w:pPr>
        <w:spacing w:line="360" w:lineRule="auto"/>
        <w:jc w:val="both"/>
        <w:rPr>
          <w:rFonts w:ascii="Arial" w:hAnsi="Arial" w:cs="Arial"/>
          <w:sz w:val="24"/>
          <w:szCs w:val="24"/>
        </w:rPr>
      </w:pPr>
      <w:r w:rsidRPr="00CB5E06">
        <w:rPr>
          <w:rFonts w:ascii="Arial" w:hAnsi="Arial" w:cs="Arial"/>
          <w:sz w:val="24"/>
          <w:szCs w:val="24"/>
        </w:rPr>
        <w:t xml:space="preserve">Recent global threats, such as the pandemic in 2020, have had </w:t>
      </w:r>
      <w:r w:rsidR="00562265" w:rsidRPr="00CB5E06">
        <w:rPr>
          <w:rFonts w:ascii="Arial" w:hAnsi="Arial" w:cs="Arial"/>
          <w:sz w:val="24"/>
          <w:szCs w:val="24"/>
        </w:rPr>
        <w:t>a</w:t>
      </w:r>
      <w:r w:rsidRPr="00CB5E06">
        <w:rPr>
          <w:rFonts w:ascii="Arial" w:hAnsi="Arial" w:cs="Arial"/>
          <w:sz w:val="24"/>
          <w:szCs w:val="24"/>
        </w:rPr>
        <w:t xml:space="preserve"> substantial effect on hospitality organisations. In response, the Hilton Hotel Group has launched a variety of corporate plans aimed at minimising the pandemic's effect for accessibility to services related to hospitality. In particular, the hotel organisation has implemented computerised the user experience which enable guests to make reservations for hotel accommodations through the convenience of their homes, allowing the accessibility required by the majority of guests throughout the lockdown phase (Mixson, 2021). The adoption of digitisation operations additionally allows openings towards tailored interpersonal experiences, which are made possible by using details about customers from prior service bookings to create customised recommendations (</w:t>
      </w:r>
      <w:r w:rsidR="001B72AB" w:rsidRPr="00CB5E06">
        <w:rPr>
          <w:rFonts w:ascii="Arial" w:hAnsi="Arial" w:cs="Arial"/>
          <w:sz w:val="24"/>
          <w:szCs w:val="24"/>
        </w:rPr>
        <w:t>Dudovskiy</w:t>
      </w:r>
      <w:r w:rsidRPr="00CB5E06">
        <w:rPr>
          <w:rFonts w:ascii="Arial" w:hAnsi="Arial" w:cs="Arial"/>
          <w:sz w:val="24"/>
          <w:szCs w:val="24"/>
        </w:rPr>
        <w:t>, 2016). Taking advantage consumer information has helped the Hilton Hotel Group sustain guests via incentive schemes relating to subsequent bookings for services via online platforms. To remain competitive in the hospitality industry, Hilton Hotel Group continues to invest in robust relationships with its consumers. Utilising the influence of modern technology to grow consumer interest in hotel amenities and profitability from a loyal customer base proved essential for Hilton Hotel's performance (Hilton, 2023).</w:t>
      </w:r>
    </w:p>
    <w:p w14:paraId="66B3363D" w14:textId="22EF4895" w:rsidR="00CB5E06" w:rsidRPr="00CB5E06" w:rsidRDefault="00CB5E06" w:rsidP="00CB5E06">
      <w:pPr>
        <w:spacing w:line="360" w:lineRule="auto"/>
        <w:jc w:val="both"/>
        <w:rPr>
          <w:rFonts w:ascii="Arial" w:hAnsi="Arial" w:cs="Arial"/>
          <w:sz w:val="24"/>
          <w:szCs w:val="24"/>
        </w:rPr>
      </w:pPr>
      <w:r w:rsidRPr="00CB5E06">
        <w:rPr>
          <w:rFonts w:ascii="Arial" w:hAnsi="Arial" w:cs="Arial"/>
          <w:sz w:val="24"/>
          <w:szCs w:val="24"/>
        </w:rPr>
        <w:t xml:space="preserve"> The Hilton ecommerce division operates websites that operate effectively for the company and the brands it owns, driving traffic to them via successful advertising tactics. There also seems to be an emphasis on customer loyalty programmes, which help the Hilton Hotel Group resist expanding rivalry by travel booking firms, that are renowned for undercutting hotel sales whenever customers make a reservation service via independent intermediaries (Hilton, 2023). Hilton Hotel's loyalty programmes have increased the customer base by up to 60%, which results in the hotel business's return on equity (Sanchez, 2019). Increasing hospitality organisations are looking to collaborate alongside the Hilton Hotel Group on capitalising the prospective markets. The Hilton Hotel Group made investments in branding diversification of its established assets, allowing for more effective targeted marketing of customers with diverse requirements. The Hilton hospitality the business's varied portfolio includes luxurious hotels, inexpensive hotels, and hotels that offer customers </w:t>
      </w:r>
      <w:r w:rsidRPr="00CB5E06">
        <w:rPr>
          <w:rFonts w:ascii="Arial" w:hAnsi="Arial" w:cs="Arial"/>
          <w:sz w:val="24"/>
          <w:szCs w:val="24"/>
        </w:rPr>
        <w:lastRenderedPageBreak/>
        <w:t>with unique holiday trips while providing impeccable guest service. Furthermore, the Hilton Hotel Group's various brands attract particular demographics that range from millennial and Gen-Z to the baby boomers. With exceptional customer care, market division maximises the hospitality organization's profit return on investment as well as encourages significant brand loyalty (Dudovskiy, 2016). As a result of market segmentation, the Hilton Hotel Group's portfolio is constantly growing as additional hotels joins the company's portfolio as a franchising business. The franchising model of operation helps save the hotel organi</w:t>
      </w:r>
      <w:r w:rsidR="005016F2">
        <w:rPr>
          <w:rFonts w:ascii="Arial" w:hAnsi="Arial" w:cs="Arial"/>
          <w:sz w:val="24"/>
          <w:szCs w:val="24"/>
        </w:rPr>
        <w:t>s</w:t>
      </w:r>
      <w:r w:rsidRPr="00CB5E06">
        <w:rPr>
          <w:rFonts w:ascii="Arial" w:hAnsi="Arial" w:cs="Arial"/>
          <w:sz w:val="24"/>
          <w:szCs w:val="24"/>
        </w:rPr>
        <w:t xml:space="preserve">ation's money on building infrastructure whilst collecting the company franchise profits on recent acquired assets, making the organisation exceptionally profitable for the Hilton Hotel Group (Cvrtak </w:t>
      </w:r>
      <w:r w:rsidRPr="00471220">
        <w:rPr>
          <w:rFonts w:ascii="Arial" w:hAnsi="Arial" w:cs="Arial"/>
          <w:i/>
          <w:iCs/>
          <w:sz w:val="24"/>
          <w:szCs w:val="24"/>
        </w:rPr>
        <w:t>et al.</w:t>
      </w:r>
      <w:r w:rsidRPr="00CB5E06">
        <w:rPr>
          <w:rFonts w:ascii="Arial" w:hAnsi="Arial" w:cs="Arial"/>
          <w:sz w:val="24"/>
          <w:szCs w:val="24"/>
        </w:rPr>
        <w:t xml:space="preserve"> 2022, p.175). Since implementing the franchise business model, the hotel group's income stream has increased. </w:t>
      </w:r>
    </w:p>
    <w:p w14:paraId="224F4713" w14:textId="1EADB232" w:rsidR="00815F17" w:rsidRDefault="00815F17" w:rsidP="008A264D">
      <w:pPr>
        <w:pStyle w:val="Heading1"/>
        <w:rPr>
          <w:rFonts w:ascii="Arial" w:hAnsi="Arial" w:cs="Arial"/>
          <w:b/>
          <w:bCs/>
          <w:color w:val="auto"/>
          <w:sz w:val="24"/>
          <w:szCs w:val="24"/>
        </w:rPr>
      </w:pPr>
      <w:bookmarkStart w:id="4" w:name="_Toc150720250"/>
      <w:r w:rsidRPr="000C4471">
        <w:rPr>
          <w:rFonts w:ascii="Arial" w:hAnsi="Arial" w:cs="Arial"/>
          <w:b/>
          <w:bCs/>
          <w:color w:val="auto"/>
          <w:sz w:val="24"/>
          <w:szCs w:val="24"/>
        </w:rPr>
        <w:t>Hilton’s organisation’s strategic direction and current business performance</w:t>
      </w:r>
      <w:bookmarkEnd w:id="4"/>
    </w:p>
    <w:p w14:paraId="0FF592CA" w14:textId="291E28D7" w:rsidR="00E66ED3" w:rsidRPr="00E66ED3" w:rsidRDefault="00E66ED3" w:rsidP="00E66ED3">
      <w:pPr>
        <w:spacing w:line="360" w:lineRule="auto"/>
        <w:jc w:val="both"/>
        <w:rPr>
          <w:rFonts w:ascii="Arial" w:hAnsi="Arial" w:cs="Arial"/>
          <w:sz w:val="24"/>
          <w:szCs w:val="24"/>
        </w:rPr>
      </w:pPr>
      <w:r w:rsidRPr="00E66ED3">
        <w:rPr>
          <w:rFonts w:ascii="Arial" w:hAnsi="Arial" w:cs="Arial"/>
          <w:sz w:val="24"/>
          <w:szCs w:val="24"/>
        </w:rPr>
        <w:t xml:space="preserve">Hilton is among the global leading and largest hospitality organisations, comprising 22 brands in 124 countries and territories. 7,399 properties globally (Hilton, 2023a). Although challenges in its operations have arisen as an outcome of the COVID-19 pandemic, resulting in a decline in revenues and shareholder revenues (Lin Xi, 2021, p.319). The implementation of travel restrictions beginning in March 2020 resulted in a decrease in hotel occupancy for Hilton Hotel brands, as well as the suspension of hotel operations. According to Hilton's 2020 quarterly financial report, Revenue per Available Room (RevPAR) decreased by 59.2 and 56.7% in the months following the imposition of travel restrictions.  (Hilton, 2020). Hilton's revenues were reduced by 50 and 51% due to a temporary shutdown of hotel business before travel restrictions were lifted. Considering the setbacks caused by the pandemic, the Hilton Hotel Group succeeded to operate a total of 414 hotels in 2020, attaining an increase of 47,400 rooms while broadening its hotel chain. (Hiton, 2020). System-wide comparable RevPAR increased 14.9 percent in comparison to the same period in 2022, owing to growth for both occupancy and ADR, along with management and franchise fee revenues increased 18.4 percent compared to the same period in 2022. In comparison to pre-pandemic results, system-wide comparable RevPAR increased 9.7 percent for the nine months ended September 2023 compared to the same period in 2019, and management and franchise fee revenues increased 31.3 percent from the same period in 2019 (Hilton, 2023b).  </w:t>
      </w:r>
    </w:p>
    <w:p w14:paraId="498FC2EB" w14:textId="77777777" w:rsidR="00803BDD" w:rsidRDefault="00E66ED3" w:rsidP="00E66ED3">
      <w:pPr>
        <w:spacing w:line="360" w:lineRule="auto"/>
        <w:jc w:val="both"/>
        <w:rPr>
          <w:rFonts w:ascii="Arial" w:hAnsi="Arial" w:cs="Arial"/>
          <w:sz w:val="24"/>
          <w:szCs w:val="24"/>
        </w:rPr>
      </w:pPr>
      <w:r w:rsidRPr="00E66ED3">
        <w:rPr>
          <w:rFonts w:ascii="Arial" w:hAnsi="Arial" w:cs="Arial"/>
          <w:sz w:val="24"/>
          <w:szCs w:val="24"/>
        </w:rPr>
        <w:lastRenderedPageBreak/>
        <w:t xml:space="preserve">Hilton's competitors include Hyatt, Marriott, IHG. Hilton distinguishes itself from competitors through its adoption of technological advances as a link between concept and unparalleled technology. They provide everything from central booking and ownership management platforms to high-speed internet, privacy of data, and in-room entertainment through their unrivalled standard of inclusion, supplies, and alliances (Hilton, 2023c). The digitisation of operations during COVID-19 massively assisted the Hilton Hotel Group in attracting clients of hospitality services. Technological innovation has additionally been incorporated into the Hilton Hotel Group personnel for development and training purposes. The hospitality organisation has developed an educational platform with hospitality training programmes that encourages personnel's ongoing development, enhancing the abilities and competency of every employee, and avoiding the added expense of employing and onboarding new hires (Ma, 2021, p.2). The use of digital technology in the hospitality industry also has the advantage of optimising the efficiency of operations and procedures throughout the organisation ensuring there are fewer congestion as customers reserve services and are checked in and out. When customers enter in a hotel company, they are made aware of the offerings that are available, thereby minimising the period of time required to determine what kind of assistance they prefer (Pizam, 2020, p.434). </w:t>
      </w:r>
    </w:p>
    <w:p w14:paraId="5A4E7AB3" w14:textId="5493EA49" w:rsidR="00E66ED3" w:rsidRPr="00E66ED3" w:rsidRDefault="00E66ED3" w:rsidP="00E66ED3">
      <w:pPr>
        <w:spacing w:line="360" w:lineRule="auto"/>
        <w:jc w:val="both"/>
        <w:rPr>
          <w:rFonts w:ascii="Arial" w:hAnsi="Arial" w:cs="Arial"/>
          <w:sz w:val="24"/>
          <w:szCs w:val="24"/>
        </w:rPr>
      </w:pPr>
      <w:r w:rsidRPr="00E66ED3">
        <w:rPr>
          <w:rFonts w:ascii="Arial" w:hAnsi="Arial" w:cs="Arial"/>
          <w:sz w:val="24"/>
          <w:szCs w:val="24"/>
        </w:rPr>
        <w:t xml:space="preserve">The Hilton Hotel Group continues to maintain its franchise model of operation, in which it collaborates with prospective hospitality businesses that seek to have their hotels administered by the Hilton Hotel Group. The rise in the number of franchise assets boosts the hotel collective's development across global markets in addition to providing customer segmentation, which is important for profitability (Krupskyi </w:t>
      </w:r>
      <w:r w:rsidRPr="00471220">
        <w:rPr>
          <w:rFonts w:ascii="Arial" w:hAnsi="Arial" w:cs="Arial"/>
          <w:i/>
          <w:iCs/>
          <w:sz w:val="24"/>
          <w:szCs w:val="24"/>
        </w:rPr>
        <w:t>et al.</w:t>
      </w:r>
      <w:r w:rsidRPr="00E66ED3">
        <w:rPr>
          <w:rFonts w:ascii="Arial" w:hAnsi="Arial" w:cs="Arial"/>
          <w:sz w:val="24"/>
          <w:szCs w:val="24"/>
        </w:rPr>
        <w:t xml:space="preserve"> 2017). Aside from alliances with hospitality organisations, the Hilton Hotel Group has collaborated with additional companies that add value to their brands service offerings. Amazon's Alexa integration provides comfort to guest rooms, Live Nation Entertainment is a promotional agency that provides entertainment experiences for hotel guests, and United Airlines offers hotel guests with the optimal travelling experience (Brand Hopper, 2023). These collaborations with value-added brands help to increase the appealing qualities of the Hilton Hotel Group brand. </w:t>
      </w:r>
    </w:p>
    <w:p w14:paraId="22265BD9" w14:textId="36C045D2" w:rsidR="00422F26" w:rsidRDefault="00422F26" w:rsidP="008A264D">
      <w:pPr>
        <w:pStyle w:val="Heading1"/>
        <w:rPr>
          <w:rFonts w:ascii="Arial" w:hAnsi="Arial" w:cs="Arial"/>
          <w:b/>
          <w:bCs/>
          <w:color w:val="auto"/>
          <w:sz w:val="24"/>
          <w:szCs w:val="24"/>
        </w:rPr>
      </w:pPr>
      <w:bookmarkStart w:id="5" w:name="_Toc150720251"/>
      <w:r w:rsidRPr="000C4471">
        <w:rPr>
          <w:rFonts w:ascii="Arial" w:hAnsi="Arial" w:cs="Arial"/>
          <w:b/>
          <w:bCs/>
          <w:color w:val="auto"/>
          <w:sz w:val="24"/>
          <w:szCs w:val="24"/>
        </w:rPr>
        <w:t>Recommendations</w:t>
      </w:r>
      <w:bookmarkEnd w:id="5"/>
    </w:p>
    <w:p w14:paraId="77BD8BFD" w14:textId="088DF123" w:rsidR="000404A8" w:rsidRPr="000404A8" w:rsidRDefault="000404A8" w:rsidP="000404A8">
      <w:pPr>
        <w:spacing w:line="360" w:lineRule="auto"/>
        <w:jc w:val="both"/>
        <w:rPr>
          <w:rFonts w:ascii="Arial" w:hAnsi="Arial" w:cs="Arial"/>
          <w:sz w:val="24"/>
          <w:szCs w:val="24"/>
        </w:rPr>
      </w:pPr>
      <w:r w:rsidRPr="000404A8">
        <w:rPr>
          <w:rFonts w:ascii="Arial" w:hAnsi="Arial" w:cs="Arial"/>
          <w:sz w:val="24"/>
          <w:szCs w:val="24"/>
        </w:rPr>
        <w:t xml:space="preserve">The global pandemic of 2020 presented the Hilton Hotel Group's shortcomings, which has been attributed to their excessive reliance on its domestic economy. With the </w:t>
      </w:r>
      <w:r w:rsidRPr="000404A8">
        <w:rPr>
          <w:rFonts w:ascii="Arial" w:hAnsi="Arial" w:cs="Arial"/>
          <w:sz w:val="24"/>
          <w:szCs w:val="24"/>
        </w:rPr>
        <w:lastRenderedPageBreak/>
        <w:t>majority of its ventures and organisational functioning based in the USA, the hotel chain faced business threats as an outcome of the uncertainty, which additionally affect the resilience of its competitive position in territories beyond the USA. A more diverse market selection safeguards the hotel group from shifts in the market (Rutherford, 2021). An additional problem is the organi</w:t>
      </w:r>
      <w:r w:rsidR="005016F2">
        <w:rPr>
          <w:rFonts w:ascii="Arial" w:hAnsi="Arial" w:cs="Arial"/>
          <w:sz w:val="24"/>
          <w:szCs w:val="24"/>
        </w:rPr>
        <w:t>s</w:t>
      </w:r>
      <w:r w:rsidRPr="000404A8">
        <w:rPr>
          <w:rFonts w:ascii="Arial" w:hAnsi="Arial" w:cs="Arial"/>
          <w:sz w:val="24"/>
          <w:szCs w:val="24"/>
        </w:rPr>
        <w:t>ation's operational approach lack of flexibility across each of its operating divisions. All Hilton Hotel Group brands use a standardised organisation structure, therefore restricts branding personali</w:t>
      </w:r>
      <w:r w:rsidR="005016F2">
        <w:rPr>
          <w:rFonts w:ascii="Arial" w:hAnsi="Arial" w:cs="Arial"/>
          <w:sz w:val="24"/>
          <w:szCs w:val="24"/>
        </w:rPr>
        <w:t>s</w:t>
      </w:r>
      <w:r w:rsidRPr="000404A8">
        <w:rPr>
          <w:rFonts w:ascii="Arial" w:hAnsi="Arial" w:cs="Arial"/>
          <w:sz w:val="24"/>
          <w:szCs w:val="24"/>
        </w:rPr>
        <w:t>ation based on regional and demographic variables. Due to the inflexibility of the organisational structure and system, having a lack of a distinctive corporate identity for the brands under franchising management has rendered it challenging for a few of the brands to carry out effective profiling (Sztorc, 2017, p.273). The Hilton Hotel Group could provide a degree of adaptability in the operational concepts implemented by franchising to enable them to effectively reach customers across the global sector. Addressing hiring and retention, the Hilton Hotel Group could make investments in employee development while maintaining the organi</w:t>
      </w:r>
      <w:r w:rsidR="005016F2">
        <w:rPr>
          <w:rFonts w:ascii="Arial" w:hAnsi="Arial" w:cs="Arial"/>
          <w:sz w:val="24"/>
          <w:szCs w:val="24"/>
        </w:rPr>
        <w:t>s</w:t>
      </w:r>
      <w:r w:rsidRPr="000404A8">
        <w:rPr>
          <w:rFonts w:ascii="Arial" w:hAnsi="Arial" w:cs="Arial"/>
          <w:sz w:val="24"/>
          <w:szCs w:val="24"/>
        </w:rPr>
        <w:t xml:space="preserve">ation's demands in consideration (Testa and Sipe, 2011, p.8). Furthermore, the Hilton hotel group's staff training culture could be applied to all franchise businesses in order to guarantee that the customer experience in all brands surpasses customer standard (Seidu </w:t>
      </w:r>
      <w:r w:rsidRPr="00471220">
        <w:rPr>
          <w:rFonts w:ascii="Arial" w:hAnsi="Arial" w:cs="Arial"/>
          <w:i/>
          <w:iCs/>
          <w:sz w:val="24"/>
          <w:szCs w:val="24"/>
        </w:rPr>
        <w:t>et al.</w:t>
      </w:r>
      <w:r w:rsidRPr="000404A8">
        <w:rPr>
          <w:rFonts w:ascii="Arial" w:hAnsi="Arial" w:cs="Arial"/>
          <w:sz w:val="24"/>
          <w:szCs w:val="24"/>
        </w:rPr>
        <w:t xml:space="preserve"> 2022, p.535).</w:t>
      </w:r>
    </w:p>
    <w:p w14:paraId="30E37B34" w14:textId="11B0E5BE" w:rsidR="008044F0" w:rsidRPr="000C4471" w:rsidRDefault="008044F0" w:rsidP="008A264D">
      <w:pPr>
        <w:pStyle w:val="Heading1"/>
        <w:rPr>
          <w:rFonts w:ascii="Arial" w:hAnsi="Arial" w:cs="Arial"/>
          <w:b/>
          <w:bCs/>
          <w:color w:val="auto"/>
          <w:sz w:val="24"/>
          <w:szCs w:val="24"/>
        </w:rPr>
      </w:pPr>
      <w:bookmarkStart w:id="6" w:name="_Toc150720252"/>
      <w:r w:rsidRPr="000C4471">
        <w:rPr>
          <w:rFonts w:ascii="Arial" w:hAnsi="Arial" w:cs="Arial"/>
          <w:b/>
          <w:bCs/>
          <w:color w:val="auto"/>
          <w:sz w:val="24"/>
          <w:szCs w:val="24"/>
        </w:rPr>
        <w:t>Conclusion</w:t>
      </w:r>
      <w:bookmarkEnd w:id="6"/>
    </w:p>
    <w:p w14:paraId="31500C08" w14:textId="5A874329" w:rsidR="00F179ED" w:rsidRDefault="0009406C" w:rsidP="008B5B9B">
      <w:pPr>
        <w:spacing w:line="360" w:lineRule="auto"/>
        <w:jc w:val="both"/>
        <w:rPr>
          <w:rFonts w:ascii="Arial" w:hAnsi="Arial" w:cs="Arial"/>
          <w:sz w:val="24"/>
          <w:szCs w:val="24"/>
        </w:rPr>
      </w:pPr>
      <w:r w:rsidRPr="0009406C">
        <w:rPr>
          <w:rFonts w:ascii="Arial" w:hAnsi="Arial" w:cs="Arial"/>
          <w:sz w:val="24"/>
          <w:szCs w:val="24"/>
        </w:rPr>
        <w:t>The Hilton Hotel Group is one of the biggest rivals in the hospitality industry and has expanded its hotel holdings to include greater corporate brands. The hotel organisation has a divisional management organisational structure that decentralises making decisions among its several business divisions. The hotel chain uses an enjoyable work environment to encourage its employees with abilities and expertise to provide outstanding service to customers. The inclusion of technological advances into its business operations enables the Hilton Hotel Group to efficiently categorise its intended customer base and broaden its offerings for both the domestic and global markets. Nonetheless, organisational adaptability is crucial for allowing Hilton Hotel Group brands adjust to market trends in the markets they seek to penetrate. Harnessing the efficacy that technology offers additionally offers greater possibilities for providing customers with unique hospitality experiences.</w:t>
      </w:r>
    </w:p>
    <w:p w14:paraId="3DA32B2B" w14:textId="77777777" w:rsidR="00F179ED" w:rsidRDefault="00F179ED" w:rsidP="008B5B9B">
      <w:pPr>
        <w:spacing w:line="360" w:lineRule="auto"/>
        <w:jc w:val="both"/>
        <w:rPr>
          <w:rFonts w:ascii="Arial" w:hAnsi="Arial" w:cs="Arial"/>
          <w:sz w:val="24"/>
          <w:szCs w:val="24"/>
        </w:rPr>
      </w:pPr>
    </w:p>
    <w:p w14:paraId="3ED985A5" w14:textId="51F1DA28" w:rsidR="00F179ED" w:rsidRDefault="00F179ED" w:rsidP="004276EC">
      <w:pPr>
        <w:pStyle w:val="Heading1"/>
        <w:spacing w:line="360" w:lineRule="auto"/>
        <w:jc w:val="both"/>
        <w:rPr>
          <w:rFonts w:ascii="Arial" w:hAnsi="Arial" w:cs="Arial"/>
          <w:b/>
          <w:bCs/>
          <w:color w:val="auto"/>
          <w:sz w:val="24"/>
          <w:szCs w:val="24"/>
        </w:rPr>
      </w:pPr>
      <w:bookmarkStart w:id="7" w:name="_Toc150720253"/>
      <w:r w:rsidRPr="000C4471">
        <w:rPr>
          <w:rFonts w:ascii="Arial" w:hAnsi="Arial" w:cs="Arial"/>
          <w:b/>
          <w:bCs/>
          <w:color w:val="auto"/>
          <w:sz w:val="24"/>
          <w:szCs w:val="24"/>
        </w:rPr>
        <w:lastRenderedPageBreak/>
        <w:t>References</w:t>
      </w:r>
      <w:bookmarkEnd w:id="7"/>
      <w:r w:rsidRPr="000C4471">
        <w:rPr>
          <w:rFonts w:ascii="Arial" w:hAnsi="Arial" w:cs="Arial"/>
          <w:b/>
          <w:bCs/>
          <w:color w:val="auto"/>
          <w:sz w:val="24"/>
          <w:szCs w:val="24"/>
        </w:rPr>
        <w:t xml:space="preserve"> </w:t>
      </w:r>
    </w:p>
    <w:p w14:paraId="0735BF5D" w14:textId="5B98FC9A" w:rsidR="000D623F" w:rsidRDefault="000D623F" w:rsidP="000D623F">
      <w:pPr>
        <w:spacing w:line="360" w:lineRule="auto"/>
        <w:jc w:val="both"/>
        <w:rPr>
          <w:rFonts w:ascii="Arial" w:hAnsi="Arial" w:cs="Arial"/>
          <w:sz w:val="24"/>
          <w:szCs w:val="24"/>
          <w:lang w:val="en-US"/>
        </w:rPr>
      </w:pPr>
      <w:r w:rsidRPr="000D623F">
        <w:rPr>
          <w:rFonts w:ascii="Arial" w:hAnsi="Arial" w:cs="Arial"/>
          <w:sz w:val="24"/>
          <w:szCs w:val="24"/>
          <w:lang w:val="en-US"/>
        </w:rPr>
        <w:t xml:space="preserve">Brand Hopper. </w:t>
      </w:r>
      <w:r w:rsidR="0011196F">
        <w:rPr>
          <w:rFonts w:ascii="Arial" w:hAnsi="Arial" w:cs="Arial"/>
          <w:sz w:val="24"/>
          <w:szCs w:val="24"/>
          <w:lang w:val="en-US"/>
        </w:rPr>
        <w:t>(</w:t>
      </w:r>
      <w:r w:rsidRPr="000D623F">
        <w:rPr>
          <w:rFonts w:ascii="Arial" w:hAnsi="Arial" w:cs="Arial"/>
          <w:sz w:val="24"/>
          <w:szCs w:val="24"/>
          <w:lang w:val="en-US"/>
        </w:rPr>
        <w:t>2023</w:t>
      </w:r>
      <w:r w:rsidR="0011196F">
        <w:rPr>
          <w:rFonts w:ascii="Arial" w:hAnsi="Arial" w:cs="Arial"/>
          <w:sz w:val="24"/>
          <w:szCs w:val="24"/>
          <w:lang w:val="en-US"/>
        </w:rPr>
        <w:t>)</w:t>
      </w:r>
      <w:r w:rsidRPr="000D623F">
        <w:rPr>
          <w:rFonts w:ascii="Arial" w:hAnsi="Arial" w:cs="Arial"/>
          <w:sz w:val="24"/>
          <w:szCs w:val="24"/>
          <w:lang w:val="en-US"/>
        </w:rPr>
        <w:t xml:space="preserve">. “Breaking down marketing strategies of Hilton Hotels.” Brand Hopper. Available at: </w:t>
      </w:r>
      <w:hyperlink r:id="rId8" w:anchor="google_vignette" w:history="1">
        <w:r w:rsidRPr="000D623F">
          <w:rPr>
            <w:rStyle w:val="Hyperlink"/>
            <w:rFonts w:ascii="Arial" w:hAnsi="Arial" w:cs="Arial"/>
            <w:sz w:val="24"/>
            <w:szCs w:val="24"/>
            <w:lang w:val="en-US"/>
          </w:rPr>
          <w:t>https://thebrandhopper.com/2023/09/24/breaking-down-hilton-marketing-strategy/#google_vignette</w:t>
        </w:r>
      </w:hyperlink>
      <w:r>
        <w:rPr>
          <w:rFonts w:ascii="Arial" w:hAnsi="Arial" w:cs="Arial"/>
          <w:sz w:val="24"/>
          <w:szCs w:val="24"/>
          <w:lang w:val="en-US"/>
        </w:rPr>
        <w:t xml:space="preserve"> (Accessed</w:t>
      </w:r>
      <w:r w:rsidR="00561E16">
        <w:rPr>
          <w:rFonts w:ascii="Arial" w:hAnsi="Arial" w:cs="Arial"/>
          <w:sz w:val="24"/>
          <w:szCs w:val="24"/>
          <w:lang w:val="en-US"/>
        </w:rPr>
        <w:t xml:space="preserve">: </w:t>
      </w:r>
      <w:r w:rsidR="00083E1A">
        <w:rPr>
          <w:rFonts w:ascii="Arial" w:hAnsi="Arial" w:cs="Arial"/>
          <w:sz w:val="24"/>
          <w:szCs w:val="24"/>
          <w:lang w:val="en-US"/>
        </w:rPr>
        <w:t>10 November</w:t>
      </w:r>
      <w:r w:rsidR="000148E5">
        <w:rPr>
          <w:rFonts w:ascii="Arial" w:hAnsi="Arial" w:cs="Arial"/>
          <w:sz w:val="24"/>
          <w:szCs w:val="24"/>
          <w:lang w:val="en-US"/>
        </w:rPr>
        <w:t xml:space="preserve"> 2023</w:t>
      </w:r>
      <w:r w:rsidR="00561E16">
        <w:rPr>
          <w:rFonts w:ascii="Arial" w:hAnsi="Arial" w:cs="Arial"/>
          <w:sz w:val="24"/>
          <w:szCs w:val="24"/>
          <w:lang w:val="en-US"/>
        </w:rPr>
        <w:t>)</w:t>
      </w:r>
      <w:r w:rsidR="000148E5">
        <w:rPr>
          <w:rFonts w:ascii="Arial" w:hAnsi="Arial" w:cs="Arial"/>
          <w:sz w:val="24"/>
          <w:szCs w:val="24"/>
          <w:lang w:val="en-US"/>
        </w:rPr>
        <w:t>.</w:t>
      </w:r>
    </w:p>
    <w:p w14:paraId="65FF9705" w14:textId="351D4A3A" w:rsidR="00E7787B" w:rsidRPr="00E7787B" w:rsidRDefault="00E7787B" w:rsidP="00E7787B">
      <w:pPr>
        <w:spacing w:line="360" w:lineRule="auto"/>
        <w:jc w:val="both"/>
        <w:rPr>
          <w:rFonts w:ascii="Arial" w:hAnsi="Arial" w:cs="Arial"/>
          <w:sz w:val="24"/>
          <w:szCs w:val="24"/>
          <w:lang w:val="en-US"/>
        </w:rPr>
      </w:pPr>
      <w:r w:rsidRPr="00E7787B">
        <w:rPr>
          <w:rFonts w:ascii="Arial" w:hAnsi="Arial" w:cs="Arial"/>
          <w:sz w:val="24"/>
          <w:szCs w:val="24"/>
          <w:lang w:val="en-US"/>
        </w:rPr>
        <w:t>Cvrtak, K.R.</w:t>
      </w:r>
      <w:r w:rsidR="006215C2">
        <w:rPr>
          <w:rFonts w:ascii="Arial" w:hAnsi="Arial" w:cs="Arial"/>
          <w:sz w:val="24"/>
          <w:szCs w:val="24"/>
          <w:lang w:val="en-US"/>
        </w:rPr>
        <w:t xml:space="preserve">, </w:t>
      </w:r>
      <w:r w:rsidR="006215C2" w:rsidRPr="006215C2">
        <w:rPr>
          <w:rFonts w:ascii="Arial" w:hAnsi="Arial" w:cs="Arial"/>
          <w:i/>
          <w:iCs/>
          <w:sz w:val="24"/>
          <w:szCs w:val="24"/>
          <w:lang w:val="en-US"/>
        </w:rPr>
        <w:t>et al.</w:t>
      </w:r>
      <w:r w:rsidRPr="00E7787B">
        <w:rPr>
          <w:rFonts w:ascii="Arial" w:hAnsi="Arial" w:cs="Arial"/>
          <w:sz w:val="24"/>
          <w:szCs w:val="24"/>
          <w:lang w:val="en-US"/>
        </w:rPr>
        <w:t xml:space="preserve"> </w:t>
      </w:r>
      <w:r w:rsidR="00E249EB">
        <w:rPr>
          <w:rFonts w:ascii="Arial" w:hAnsi="Arial" w:cs="Arial"/>
          <w:sz w:val="24"/>
          <w:szCs w:val="24"/>
          <w:lang w:val="en-US"/>
        </w:rPr>
        <w:t xml:space="preserve">(2021). </w:t>
      </w:r>
      <w:r w:rsidRPr="00E7787B">
        <w:rPr>
          <w:rFonts w:ascii="Arial" w:hAnsi="Arial" w:cs="Arial"/>
          <w:sz w:val="24"/>
          <w:szCs w:val="24"/>
          <w:lang w:val="en-US"/>
        </w:rPr>
        <w:t>Franchising as a Strategy of Entering Foreign Markets in the Hotel Industry. </w:t>
      </w:r>
      <w:r w:rsidRPr="00E7787B">
        <w:rPr>
          <w:rFonts w:ascii="Arial" w:hAnsi="Arial" w:cs="Arial"/>
          <w:i/>
          <w:iCs/>
          <w:sz w:val="24"/>
          <w:szCs w:val="24"/>
          <w:lang w:val="en-US"/>
        </w:rPr>
        <w:t>International Journal of Hospitality Management</w:t>
      </w:r>
      <w:r w:rsidRPr="00E7787B">
        <w:rPr>
          <w:rFonts w:ascii="Arial" w:hAnsi="Arial" w:cs="Arial"/>
          <w:sz w:val="24"/>
          <w:szCs w:val="24"/>
          <w:lang w:val="en-US"/>
        </w:rPr>
        <w:t>, </w:t>
      </w:r>
      <w:r w:rsidRPr="00E7787B">
        <w:rPr>
          <w:rFonts w:ascii="Arial" w:hAnsi="Arial" w:cs="Arial"/>
          <w:i/>
          <w:iCs/>
          <w:sz w:val="24"/>
          <w:szCs w:val="24"/>
          <w:lang w:val="en-US"/>
        </w:rPr>
        <w:t>27</w:t>
      </w:r>
      <w:r w:rsidRPr="00E7787B">
        <w:rPr>
          <w:rFonts w:ascii="Arial" w:hAnsi="Arial" w:cs="Arial"/>
          <w:sz w:val="24"/>
          <w:szCs w:val="24"/>
          <w:lang w:val="en-US"/>
        </w:rPr>
        <w:t>, p.325.</w:t>
      </w:r>
    </w:p>
    <w:p w14:paraId="3E0D0BCD" w14:textId="071FDB6F" w:rsidR="008E7F06" w:rsidRDefault="008E7F06" w:rsidP="008E7F06">
      <w:pPr>
        <w:spacing w:line="360" w:lineRule="auto"/>
        <w:jc w:val="both"/>
        <w:rPr>
          <w:rFonts w:ascii="Arial" w:hAnsi="Arial" w:cs="Arial"/>
          <w:sz w:val="24"/>
          <w:szCs w:val="24"/>
          <w:lang w:val="en-US"/>
        </w:rPr>
      </w:pPr>
      <w:r w:rsidRPr="008E7F06">
        <w:rPr>
          <w:rFonts w:ascii="Arial" w:hAnsi="Arial" w:cs="Arial"/>
          <w:sz w:val="24"/>
          <w:szCs w:val="24"/>
          <w:lang w:val="en-US"/>
        </w:rPr>
        <w:t xml:space="preserve">Dudovskiy, J. </w:t>
      </w:r>
      <w:r w:rsidR="009C54BD">
        <w:rPr>
          <w:rFonts w:ascii="Arial" w:hAnsi="Arial" w:cs="Arial"/>
          <w:sz w:val="24"/>
          <w:szCs w:val="24"/>
          <w:lang w:val="en-US"/>
        </w:rPr>
        <w:t>(</w:t>
      </w:r>
      <w:r w:rsidRPr="008E7F06">
        <w:rPr>
          <w:rFonts w:ascii="Arial" w:hAnsi="Arial" w:cs="Arial"/>
          <w:sz w:val="24"/>
          <w:szCs w:val="24"/>
          <w:lang w:val="en-US"/>
        </w:rPr>
        <w:t>2016</w:t>
      </w:r>
      <w:r w:rsidR="009C54BD">
        <w:rPr>
          <w:rFonts w:ascii="Arial" w:hAnsi="Arial" w:cs="Arial"/>
          <w:sz w:val="24"/>
          <w:szCs w:val="24"/>
          <w:lang w:val="en-US"/>
        </w:rPr>
        <w:t>)</w:t>
      </w:r>
      <w:r w:rsidRPr="008E7F06">
        <w:rPr>
          <w:rFonts w:ascii="Arial" w:hAnsi="Arial" w:cs="Arial"/>
          <w:sz w:val="24"/>
          <w:szCs w:val="24"/>
          <w:lang w:val="en-US"/>
        </w:rPr>
        <w:t>. “Hilton’s Hotels Business Strategy and Competitive Advantage</w:t>
      </w:r>
      <w:r w:rsidR="001A5473">
        <w:rPr>
          <w:rFonts w:ascii="Arial" w:hAnsi="Arial" w:cs="Arial"/>
          <w:sz w:val="24"/>
          <w:szCs w:val="24"/>
          <w:lang w:val="en-US"/>
        </w:rPr>
        <w:t>,</w:t>
      </w:r>
      <w:r w:rsidR="004D1E23">
        <w:rPr>
          <w:rFonts w:ascii="Arial" w:hAnsi="Arial" w:cs="Arial"/>
          <w:sz w:val="24"/>
          <w:szCs w:val="24"/>
          <w:lang w:val="en-US"/>
        </w:rPr>
        <w:t>”</w:t>
      </w:r>
      <w:r w:rsidRPr="008E7F06">
        <w:rPr>
          <w:rFonts w:ascii="Arial" w:hAnsi="Arial" w:cs="Arial"/>
          <w:sz w:val="24"/>
          <w:szCs w:val="24"/>
          <w:lang w:val="en-US"/>
        </w:rPr>
        <w:t xml:space="preserve"> Business Research Methodology. Available at:</w:t>
      </w:r>
      <w:hyperlink r:id="rId9" w:history="1">
        <w:r w:rsidRPr="008E7F06">
          <w:rPr>
            <w:rStyle w:val="Hyperlink"/>
            <w:rFonts w:ascii="Arial" w:hAnsi="Arial" w:cs="Arial"/>
            <w:sz w:val="24"/>
            <w:szCs w:val="24"/>
            <w:lang w:val="en-US"/>
          </w:rPr>
          <w:t>https://research-methodology.net/hilton-hotels-business-strategy-and-competitive-advantage/</w:t>
        </w:r>
      </w:hyperlink>
      <w:r>
        <w:rPr>
          <w:rFonts w:ascii="Arial" w:hAnsi="Arial" w:cs="Arial"/>
          <w:sz w:val="24"/>
          <w:szCs w:val="24"/>
          <w:lang w:val="en-US"/>
        </w:rPr>
        <w:t xml:space="preserve"> (Accessed: </w:t>
      </w:r>
      <w:r w:rsidR="000148E5">
        <w:rPr>
          <w:rFonts w:ascii="Arial" w:hAnsi="Arial" w:cs="Arial"/>
          <w:sz w:val="24"/>
          <w:szCs w:val="24"/>
          <w:lang w:val="en-US"/>
        </w:rPr>
        <w:t>11 November 2023</w:t>
      </w:r>
      <w:r>
        <w:rPr>
          <w:rFonts w:ascii="Arial" w:hAnsi="Arial" w:cs="Arial"/>
          <w:sz w:val="24"/>
          <w:szCs w:val="24"/>
          <w:lang w:val="en-US"/>
        </w:rPr>
        <w:t>)</w:t>
      </w:r>
      <w:r w:rsidR="00D20899">
        <w:rPr>
          <w:rFonts w:ascii="Arial" w:hAnsi="Arial" w:cs="Arial"/>
          <w:sz w:val="24"/>
          <w:szCs w:val="24"/>
          <w:lang w:val="en-US"/>
        </w:rPr>
        <w:t>.</w:t>
      </w:r>
    </w:p>
    <w:p w14:paraId="0005B9A1" w14:textId="230C1881" w:rsidR="00BD5B9C" w:rsidRPr="00BD5B9C" w:rsidRDefault="00BD5B9C" w:rsidP="00BD5B9C">
      <w:pPr>
        <w:spacing w:line="360" w:lineRule="auto"/>
        <w:jc w:val="both"/>
        <w:rPr>
          <w:rFonts w:ascii="Arial" w:hAnsi="Arial" w:cs="Arial"/>
          <w:sz w:val="24"/>
          <w:szCs w:val="24"/>
          <w:lang w:val="en-US"/>
        </w:rPr>
      </w:pPr>
      <w:r w:rsidRPr="00BD5B9C">
        <w:rPr>
          <w:rFonts w:ascii="Arial" w:hAnsi="Arial" w:cs="Arial"/>
          <w:sz w:val="24"/>
          <w:szCs w:val="24"/>
          <w:lang w:val="en-US"/>
        </w:rPr>
        <w:t xml:space="preserve">Eze, S.C., </w:t>
      </w:r>
      <w:r w:rsidR="006215C2" w:rsidRPr="006215C2">
        <w:rPr>
          <w:rFonts w:ascii="Arial" w:hAnsi="Arial" w:cs="Arial"/>
          <w:i/>
          <w:iCs/>
          <w:sz w:val="24"/>
          <w:szCs w:val="24"/>
          <w:lang w:val="en-US"/>
        </w:rPr>
        <w:t>et al.</w:t>
      </w:r>
      <w:r w:rsidRPr="00BD5B9C">
        <w:rPr>
          <w:rFonts w:ascii="Arial" w:hAnsi="Arial" w:cs="Arial"/>
          <w:sz w:val="24"/>
          <w:szCs w:val="24"/>
          <w:lang w:val="en-US"/>
        </w:rPr>
        <w:t xml:space="preserve"> </w:t>
      </w:r>
      <w:r w:rsidR="009C54BD">
        <w:rPr>
          <w:rFonts w:ascii="Arial" w:hAnsi="Arial" w:cs="Arial"/>
          <w:sz w:val="24"/>
          <w:szCs w:val="24"/>
          <w:lang w:val="en-US"/>
        </w:rPr>
        <w:t>(</w:t>
      </w:r>
      <w:r w:rsidRPr="00BD5B9C">
        <w:rPr>
          <w:rFonts w:ascii="Arial" w:hAnsi="Arial" w:cs="Arial"/>
          <w:sz w:val="24"/>
          <w:szCs w:val="24"/>
          <w:lang w:val="en-US"/>
        </w:rPr>
        <w:t>2017</w:t>
      </w:r>
      <w:r w:rsidR="009C54BD">
        <w:rPr>
          <w:rFonts w:ascii="Arial" w:hAnsi="Arial" w:cs="Arial"/>
          <w:sz w:val="24"/>
          <w:szCs w:val="24"/>
          <w:lang w:val="en-US"/>
        </w:rPr>
        <w:t>)</w:t>
      </w:r>
      <w:r w:rsidRPr="00BD5B9C">
        <w:rPr>
          <w:rFonts w:ascii="Arial" w:hAnsi="Arial" w:cs="Arial"/>
          <w:sz w:val="24"/>
          <w:szCs w:val="24"/>
          <w:lang w:val="en-US"/>
        </w:rPr>
        <w:t>. The effects of organizational structure on the performance of organizations. </w:t>
      </w:r>
      <w:r w:rsidRPr="00BD5B9C">
        <w:rPr>
          <w:rFonts w:ascii="Arial" w:hAnsi="Arial" w:cs="Arial"/>
          <w:i/>
          <w:iCs/>
          <w:sz w:val="24"/>
          <w:szCs w:val="24"/>
          <w:lang w:val="en-US"/>
        </w:rPr>
        <w:t>European Journal of Business and Innovation Research</w:t>
      </w:r>
      <w:r w:rsidRPr="00BD5B9C">
        <w:rPr>
          <w:rFonts w:ascii="Arial" w:hAnsi="Arial" w:cs="Arial"/>
          <w:sz w:val="24"/>
          <w:szCs w:val="24"/>
          <w:lang w:val="en-US"/>
        </w:rPr>
        <w:t>, </w:t>
      </w:r>
      <w:r w:rsidRPr="00BD5B9C">
        <w:rPr>
          <w:rFonts w:ascii="Arial" w:hAnsi="Arial" w:cs="Arial"/>
          <w:i/>
          <w:iCs/>
          <w:sz w:val="24"/>
          <w:szCs w:val="24"/>
          <w:lang w:val="en-US"/>
        </w:rPr>
        <w:t>5</w:t>
      </w:r>
      <w:r w:rsidRPr="00BD5B9C">
        <w:rPr>
          <w:rFonts w:ascii="Arial" w:hAnsi="Arial" w:cs="Arial"/>
          <w:sz w:val="24"/>
          <w:szCs w:val="24"/>
          <w:lang w:val="en-US"/>
        </w:rPr>
        <w:t>(6), pp.46-62.</w:t>
      </w:r>
    </w:p>
    <w:p w14:paraId="601107D5" w14:textId="69B3C547" w:rsidR="00440C3A" w:rsidRDefault="00440C3A" w:rsidP="00440C3A">
      <w:pPr>
        <w:spacing w:line="360" w:lineRule="auto"/>
        <w:jc w:val="both"/>
        <w:rPr>
          <w:rFonts w:ascii="Arial" w:hAnsi="Arial" w:cs="Arial"/>
          <w:sz w:val="24"/>
          <w:szCs w:val="24"/>
          <w:lang w:val="en-US"/>
        </w:rPr>
      </w:pPr>
      <w:r w:rsidRPr="00440C3A">
        <w:rPr>
          <w:rFonts w:ascii="Arial" w:hAnsi="Arial" w:cs="Arial"/>
          <w:sz w:val="24"/>
          <w:szCs w:val="24"/>
          <w:lang w:val="en-US"/>
        </w:rPr>
        <w:t>Hilton</w:t>
      </w:r>
      <w:r w:rsidR="009C54BD">
        <w:rPr>
          <w:rFonts w:ascii="Arial" w:hAnsi="Arial" w:cs="Arial"/>
          <w:sz w:val="24"/>
          <w:szCs w:val="24"/>
          <w:lang w:val="en-US"/>
        </w:rPr>
        <w:t>,</w:t>
      </w:r>
      <w:r w:rsidRPr="00440C3A">
        <w:rPr>
          <w:rFonts w:ascii="Arial" w:hAnsi="Arial" w:cs="Arial"/>
          <w:sz w:val="24"/>
          <w:szCs w:val="24"/>
          <w:lang w:val="en-US"/>
        </w:rPr>
        <w:t xml:space="preserve"> </w:t>
      </w:r>
      <w:r w:rsidR="009C54BD">
        <w:rPr>
          <w:rFonts w:ascii="Arial" w:hAnsi="Arial" w:cs="Arial"/>
          <w:sz w:val="24"/>
          <w:szCs w:val="24"/>
          <w:lang w:val="en-US"/>
        </w:rPr>
        <w:t>(</w:t>
      </w:r>
      <w:r w:rsidRPr="00440C3A">
        <w:rPr>
          <w:rFonts w:ascii="Arial" w:hAnsi="Arial" w:cs="Arial"/>
          <w:sz w:val="24"/>
          <w:szCs w:val="24"/>
          <w:lang w:val="en-US"/>
        </w:rPr>
        <w:t>2020</w:t>
      </w:r>
      <w:r w:rsidR="009C54BD">
        <w:rPr>
          <w:rFonts w:ascii="Arial" w:hAnsi="Arial" w:cs="Arial"/>
          <w:sz w:val="24"/>
          <w:szCs w:val="24"/>
          <w:lang w:val="en-US"/>
        </w:rPr>
        <w:t>)</w:t>
      </w:r>
      <w:r w:rsidRPr="00440C3A">
        <w:rPr>
          <w:rFonts w:ascii="Arial" w:hAnsi="Arial" w:cs="Arial"/>
          <w:sz w:val="24"/>
          <w:szCs w:val="24"/>
          <w:lang w:val="en-US"/>
        </w:rPr>
        <w:t xml:space="preserve">. Hilton Reports Fourth Quarter and Full Year Results. Hilton. Available at: </w:t>
      </w:r>
      <w:hyperlink r:id="rId10" w:history="1">
        <w:r w:rsidRPr="00440C3A">
          <w:rPr>
            <w:rStyle w:val="Hyperlink"/>
            <w:rFonts w:ascii="Arial" w:hAnsi="Arial" w:cs="Arial"/>
            <w:sz w:val="24"/>
            <w:szCs w:val="24"/>
            <w:lang w:val="en-US"/>
          </w:rPr>
          <w:t>https://ir.hilton.com/~/media/Files/H/Hilton-Worldwide-IR-V3/quarterly-results/2020/q4-2020-earnings-release.pdf</w:t>
        </w:r>
      </w:hyperlink>
      <w:r w:rsidRPr="00440C3A">
        <w:rPr>
          <w:rFonts w:ascii="Arial" w:hAnsi="Arial" w:cs="Arial"/>
          <w:sz w:val="24"/>
          <w:szCs w:val="24"/>
          <w:lang w:val="en-US"/>
        </w:rPr>
        <w:t xml:space="preserve"> </w:t>
      </w:r>
      <w:r>
        <w:rPr>
          <w:rFonts w:ascii="Arial" w:hAnsi="Arial" w:cs="Arial"/>
          <w:sz w:val="24"/>
          <w:szCs w:val="24"/>
          <w:lang w:val="en-US"/>
        </w:rPr>
        <w:t xml:space="preserve">(Accessed: </w:t>
      </w:r>
      <w:r w:rsidR="00D219BE">
        <w:rPr>
          <w:rFonts w:ascii="Arial" w:hAnsi="Arial" w:cs="Arial"/>
          <w:sz w:val="24"/>
          <w:szCs w:val="24"/>
          <w:lang w:val="en-US"/>
        </w:rPr>
        <w:t>12 November 2023</w:t>
      </w:r>
      <w:r>
        <w:rPr>
          <w:rFonts w:ascii="Arial" w:hAnsi="Arial" w:cs="Arial"/>
          <w:sz w:val="24"/>
          <w:szCs w:val="24"/>
          <w:lang w:val="en-US"/>
        </w:rPr>
        <w:t>)</w:t>
      </w:r>
      <w:r w:rsidR="009029E5">
        <w:rPr>
          <w:rFonts w:ascii="Arial" w:hAnsi="Arial" w:cs="Arial"/>
          <w:sz w:val="24"/>
          <w:szCs w:val="24"/>
          <w:lang w:val="en-US"/>
        </w:rPr>
        <w:t>.</w:t>
      </w:r>
    </w:p>
    <w:p w14:paraId="2E5F28F4" w14:textId="07D4913C" w:rsidR="008F147E" w:rsidRDefault="008F147E" w:rsidP="008F147E">
      <w:pPr>
        <w:spacing w:line="360" w:lineRule="auto"/>
        <w:jc w:val="both"/>
        <w:rPr>
          <w:rFonts w:ascii="Arial" w:hAnsi="Arial" w:cs="Arial"/>
          <w:sz w:val="24"/>
          <w:szCs w:val="24"/>
          <w:lang w:val="en-US"/>
        </w:rPr>
      </w:pPr>
      <w:r w:rsidRPr="008F147E">
        <w:rPr>
          <w:rFonts w:ascii="Arial" w:hAnsi="Arial" w:cs="Arial"/>
          <w:sz w:val="24"/>
          <w:szCs w:val="24"/>
          <w:lang w:val="en-US"/>
        </w:rPr>
        <w:t>Hilton</w:t>
      </w:r>
      <w:r w:rsidR="009C54BD">
        <w:rPr>
          <w:rFonts w:ascii="Arial" w:hAnsi="Arial" w:cs="Arial"/>
          <w:sz w:val="24"/>
          <w:szCs w:val="24"/>
          <w:lang w:val="en-US"/>
        </w:rPr>
        <w:t>,</w:t>
      </w:r>
      <w:r w:rsidRPr="008F147E">
        <w:rPr>
          <w:rFonts w:ascii="Arial" w:hAnsi="Arial" w:cs="Arial"/>
          <w:sz w:val="24"/>
          <w:szCs w:val="24"/>
          <w:lang w:val="en-US"/>
        </w:rPr>
        <w:t xml:space="preserve"> </w:t>
      </w:r>
      <w:r w:rsidR="009C54BD">
        <w:rPr>
          <w:rFonts w:ascii="Arial" w:hAnsi="Arial" w:cs="Arial"/>
          <w:sz w:val="24"/>
          <w:szCs w:val="24"/>
          <w:lang w:val="en-US"/>
        </w:rPr>
        <w:t>(</w:t>
      </w:r>
      <w:r w:rsidRPr="008F147E">
        <w:rPr>
          <w:rFonts w:ascii="Arial" w:hAnsi="Arial" w:cs="Arial"/>
          <w:sz w:val="24"/>
          <w:szCs w:val="24"/>
          <w:lang w:val="en-US"/>
        </w:rPr>
        <w:t>2023</w:t>
      </w:r>
      <w:r w:rsidR="009C54BD">
        <w:rPr>
          <w:rFonts w:ascii="Arial" w:hAnsi="Arial" w:cs="Arial"/>
          <w:sz w:val="24"/>
          <w:szCs w:val="24"/>
          <w:lang w:val="en-US"/>
        </w:rPr>
        <w:t>)</w:t>
      </w:r>
      <w:r w:rsidRPr="008F147E">
        <w:rPr>
          <w:rFonts w:ascii="Arial" w:hAnsi="Arial" w:cs="Arial"/>
          <w:sz w:val="24"/>
          <w:szCs w:val="24"/>
          <w:lang w:val="en-US"/>
        </w:rPr>
        <w:t xml:space="preserve">. Hilton Performance Advantage. Hilton. Available at: </w:t>
      </w:r>
      <w:hyperlink r:id="rId11" w:anchor=":~:text=Through%20advanced%20technologies%2C%20global%20scale,entire%20portfolio%20of%20Hilton%20brands" w:history="1">
        <w:r w:rsidRPr="008F147E">
          <w:rPr>
            <w:rStyle w:val="Hyperlink"/>
            <w:rFonts w:ascii="Arial" w:hAnsi="Arial" w:cs="Arial"/>
            <w:sz w:val="24"/>
            <w:szCs w:val="24"/>
            <w:lang w:val="en-US"/>
          </w:rPr>
          <w:t>https://www.hilton.com/en/corporate/development/hilton-performance-advantage/#:~:text=Through%20advanced%20technologies%2C%20global%20scale,entire%20portfolio%20of%20Hilton%20brands</w:t>
        </w:r>
      </w:hyperlink>
      <w:r w:rsidRPr="008F147E">
        <w:rPr>
          <w:rFonts w:ascii="Arial" w:hAnsi="Arial" w:cs="Arial"/>
          <w:sz w:val="24"/>
          <w:szCs w:val="24"/>
          <w:lang w:val="en-US"/>
        </w:rPr>
        <w:t xml:space="preserve">. </w:t>
      </w:r>
      <w:r>
        <w:rPr>
          <w:rFonts w:ascii="Arial" w:hAnsi="Arial" w:cs="Arial"/>
          <w:sz w:val="24"/>
          <w:szCs w:val="24"/>
          <w:lang w:val="en-US"/>
        </w:rPr>
        <w:t xml:space="preserve">(Accessed: </w:t>
      </w:r>
      <w:r w:rsidR="00D219BE">
        <w:rPr>
          <w:rFonts w:ascii="Arial" w:hAnsi="Arial" w:cs="Arial"/>
          <w:sz w:val="24"/>
          <w:szCs w:val="24"/>
          <w:lang w:val="en-US"/>
        </w:rPr>
        <w:t>12 November 2023</w:t>
      </w:r>
      <w:r>
        <w:rPr>
          <w:rFonts w:ascii="Arial" w:hAnsi="Arial" w:cs="Arial"/>
          <w:sz w:val="24"/>
          <w:szCs w:val="24"/>
          <w:lang w:val="en-US"/>
        </w:rPr>
        <w:t>)</w:t>
      </w:r>
      <w:r w:rsidR="00D219BE">
        <w:rPr>
          <w:rFonts w:ascii="Arial" w:hAnsi="Arial" w:cs="Arial"/>
          <w:sz w:val="24"/>
          <w:szCs w:val="24"/>
          <w:lang w:val="en-US"/>
        </w:rPr>
        <w:t>.</w:t>
      </w:r>
    </w:p>
    <w:p w14:paraId="6AA10BDA" w14:textId="431E7B23" w:rsidR="00A25E0E" w:rsidRPr="00A25E0E" w:rsidRDefault="00A25E0E" w:rsidP="00A25E0E">
      <w:pPr>
        <w:spacing w:line="360" w:lineRule="auto"/>
        <w:jc w:val="both"/>
        <w:rPr>
          <w:rFonts w:ascii="Arial" w:hAnsi="Arial" w:cs="Arial"/>
          <w:sz w:val="24"/>
          <w:szCs w:val="24"/>
        </w:rPr>
      </w:pPr>
      <w:r w:rsidRPr="00A25E0E">
        <w:rPr>
          <w:rFonts w:ascii="Arial" w:hAnsi="Arial" w:cs="Arial"/>
          <w:sz w:val="24"/>
          <w:szCs w:val="24"/>
        </w:rPr>
        <w:t xml:space="preserve">Hilton, (2023a) </w:t>
      </w:r>
      <w:r w:rsidRPr="00A25E0E">
        <w:rPr>
          <w:rFonts w:ascii="Arial" w:hAnsi="Arial" w:cs="Arial"/>
          <w:i/>
          <w:iCs/>
          <w:sz w:val="24"/>
          <w:szCs w:val="24"/>
        </w:rPr>
        <w:t>Welcome to Hilton.</w:t>
      </w:r>
      <w:r w:rsidRPr="00A25E0E">
        <w:rPr>
          <w:rFonts w:ascii="Arial" w:hAnsi="Arial" w:cs="Arial"/>
          <w:sz w:val="24"/>
          <w:szCs w:val="24"/>
        </w:rPr>
        <w:t xml:space="preserve"> Available at: </w:t>
      </w:r>
      <w:hyperlink r:id="rId12" w:history="1">
        <w:r w:rsidRPr="00A25E0E">
          <w:rPr>
            <w:rStyle w:val="Hyperlink"/>
            <w:rFonts w:ascii="Arial" w:hAnsi="Arial" w:cs="Arial"/>
            <w:sz w:val="24"/>
            <w:szCs w:val="24"/>
          </w:rPr>
          <w:t>https://www.hilton.com/en/corporate/</w:t>
        </w:r>
      </w:hyperlink>
      <w:r w:rsidRPr="00A25E0E">
        <w:rPr>
          <w:rFonts w:ascii="Arial" w:hAnsi="Arial" w:cs="Arial"/>
          <w:sz w:val="24"/>
          <w:szCs w:val="24"/>
        </w:rPr>
        <w:t xml:space="preserve"> (Accessed: </w:t>
      </w:r>
      <w:r w:rsidR="00D219BE">
        <w:rPr>
          <w:rFonts w:ascii="Arial" w:hAnsi="Arial" w:cs="Arial"/>
          <w:sz w:val="24"/>
          <w:szCs w:val="24"/>
        </w:rPr>
        <w:t>13 November 2023</w:t>
      </w:r>
      <w:r w:rsidRPr="00A25E0E">
        <w:rPr>
          <w:rFonts w:ascii="Arial" w:hAnsi="Arial" w:cs="Arial"/>
          <w:sz w:val="24"/>
          <w:szCs w:val="24"/>
        </w:rPr>
        <w:t>)</w:t>
      </w:r>
      <w:r w:rsidR="00D219BE">
        <w:rPr>
          <w:rFonts w:ascii="Arial" w:hAnsi="Arial" w:cs="Arial"/>
          <w:sz w:val="24"/>
          <w:szCs w:val="24"/>
        </w:rPr>
        <w:t>.</w:t>
      </w:r>
    </w:p>
    <w:p w14:paraId="3F50AA19" w14:textId="4C64999F" w:rsidR="00A25E0E" w:rsidRPr="00A25E0E" w:rsidRDefault="00A25E0E" w:rsidP="00A25E0E">
      <w:pPr>
        <w:spacing w:line="360" w:lineRule="auto"/>
        <w:jc w:val="both"/>
        <w:rPr>
          <w:rFonts w:ascii="Arial" w:hAnsi="Arial" w:cs="Arial"/>
          <w:sz w:val="24"/>
          <w:szCs w:val="24"/>
        </w:rPr>
      </w:pPr>
      <w:r w:rsidRPr="00A25E0E">
        <w:rPr>
          <w:rFonts w:ascii="Arial" w:hAnsi="Arial" w:cs="Arial"/>
          <w:sz w:val="24"/>
          <w:szCs w:val="24"/>
        </w:rPr>
        <w:t xml:space="preserve">Hilton, (2023b) </w:t>
      </w:r>
      <w:r w:rsidRPr="00A25E0E">
        <w:rPr>
          <w:rFonts w:ascii="Arial" w:hAnsi="Arial" w:cs="Arial"/>
          <w:i/>
          <w:iCs/>
          <w:sz w:val="24"/>
          <w:szCs w:val="24"/>
        </w:rPr>
        <w:t>Hilton reports third quarter results.</w:t>
      </w:r>
      <w:r w:rsidRPr="00A25E0E">
        <w:rPr>
          <w:rFonts w:ascii="Arial" w:hAnsi="Arial" w:cs="Arial"/>
          <w:sz w:val="24"/>
          <w:szCs w:val="24"/>
        </w:rPr>
        <w:t xml:space="preserve"> Available at: </w:t>
      </w:r>
      <w:hyperlink r:id="rId13" w:history="1">
        <w:r w:rsidRPr="00A25E0E">
          <w:rPr>
            <w:rStyle w:val="Hyperlink"/>
            <w:rFonts w:ascii="Arial" w:hAnsi="Arial" w:cs="Arial"/>
            <w:sz w:val="24"/>
            <w:szCs w:val="24"/>
          </w:rPr>
          <w:t>https://ir.hilton.com/~/media/Files/H/Hilton-Worldwide-IR-V3/quarterly-results/2023/q3-2023-earnings-release.pdf</w:t>
        </w:r>
      </w:hyperlink>
      <w:r w:rsidRPr="00A25E0E">
        <w:rPr>
          <w:rFonts w:ascii="Arial" w:hAnsi="Arial" w:cs="Arial"/>
          <w:sz w:val="24"/>
          <w:szCs w:val="24"/>
        </w:rPr>
        <w:t xml:space="preserve"> (Accessed: </w:t>
      </w:r>
      <w:r w:rsidR="00EC475D">
        <w:rPr>
          <w:rFonts w:ascii="Arial" w:hAnsi="Arial" w:cs="Arial"/>
          <w:sz w:val="24"/>
          <w:szCs w:val="24"/>
        </w:rPr>
        <w:t>13 November 2023</w:t>
      </w:r>
      <w:r w:rsidRPr="00A25E0E">
        <w:rPr>
          <w:rFonts w:ascii="Arial" w:hAnsi="Arial" w:cs="Arial"/>
          <w:sz w:val="24"/>
          <w:szCs w:val="24"/>
        </w:rPr>
        <w:t>)</w:t>
      </w:r>
      <w:r w:rsidR="00EC475D">
        <w:rPr>
          <w:rFonts w:ascii="Arial" w:hAnsi="Arial" w:cs="Arial"/>
          <w:sz w:val="24"/>
          <w:szCs w:val="24"/>
        </w:rPr>
        <w:t>.</w:t>
      </w:r>
    </w:p>
    <w:p w14:paraId="0FEABDD3" w14:textId="5B0FD961" w:rsidR="005851AE" w:rsidRPr="00A25E0E" w:rsidRDefault="00A25E0E" w:rsidP="008F147E">
      <w:pPr>
        <w:spacing w:line="360" w:lineRule="auto"/>
        <w:jc w:val="both"/>
        <w:rPr>
          <w:rFonts w:ascii="Arial" w:hAnsi="Arial" w:cs="Arial"/>
          <w:sz w:val="24"/>
          <w:szCs w:val="24"/>
        </w:rPr>
      </w:pPr>
      <w:r w:rsidRPr="00A25E0E">
        <w:rPr>
          <w:rFonts w:ascii="Arial" w:hAnsi="Arial" w:cs="Arial"/>
          <w:sz w:val="24"/>
          <w:szCs w:val="24"/>
        </w:rPr>
        <w:t xml:space="preserve">Hilton, (2023c) Information Technology. Available at: </w:t>
      </w:r>
      <w:hyperlink r:id="rId14" w:anchor=":~:text=At%20Hilton%2C%20we%20see%20Information,%2C%20and%20in%2Droom%20entertainment" w:history="1">
        <w:r w:rsidRPr="00A25E0E">
          <w:rPr>
            <w:rStyle w:val="Hyperlink"/>
            <w:rFonts w:ascii="Arial" w:hAnsi="Arial" w:cs="Arial"/>
            <w:sz w:val="24"/>
            <w:szCs w:val="24"/>
          </w:rPr>
          <w:t>https://www.hilton.com/en/corporate/development/hilton-performance-advantage/#:~:text=At%20Hilton%2C%20we%20see%20Information,%2C%20and%20in%2Droom%20entertainment</w:t>
        </w:r>
      </w:hyperlink>
      <w:r w:rsidRPr="00A25E0E">
        <w:rPr>
          <w:rFonts w:ascii="Arial" w:hAnsi="Arial" w:cs="Arial"/>
          <w:sz w:val="24"/>
          <w:szCs w:val="24"/>
        </w:rPr>
        <w:t xml:space="preserve">. (Accessed: </w:t>
      </w:r>
      <w:r w:rsidR="00EC475D">
        <w:rPr>
          <w:rFonts w:ascii="Arial" w:hAnsi="Arial" w:cs="Arial"/>
          <w:sz w:val="24"/>
          <w:szCs w:val="24"/>
        </w:rPr>
        <w:t>13 November 2023</w:t>
      </w:r>
      <w:r w:rsidRPr="00A25E0E">
        <w:rPr>
          <w:rFonts w:ascii="Arial" w:hAnsi="Arial" w:cs="Arial"/>
          <w:sz w:val="24"/>
          <w:szCs w:val="24"/>
        </w:rPr>
        <w:t>)</w:t>
      </w:r>
      <w:r w:rsidR="00EC475D">
        <w:rPr>
          <w:rFonts w:ascii="Arial" w:hAnsi="Arial" w:cs="Arial"/>
          <w:sz w:val="24"/>
          <w:szCs w:val="24"/>
        </w:rPr>
        <w:t>.</w:t>
      </w:r>
    </w:p>
    <w:p w14:paraId="0E80B148" w14:textId="0BC84120" w:rsidR="00E21BF9" w:rsidRDefault="00710E0F" w:rsidP="00ED4EB8">
      <w:pPr>
        <w:spacing w:line="360" w:lineRule="auto"/>
        <w:jc w:val="both"/>
        <w:rPr>
          <w:rFonts w:ascii="Arial" w:hAnsi="Arial" w:cs="Arial"/>
          <w:sz w:val="24"/>
          <w:szCs w:val="24"/>
          <w:lang w:val="en-US"/>
        </w:rPr>
      </w:pPr>
      <w:r w:rsidRPr="00710E0F">
        <w:rPr>
          <w:rFonts w:ascii="Arial" w:hAnsi="Arial" w:cs="Arial"/>
          <w:sz w:val="24"/>
          <w:szCs w:val="24"/>
          <w:lang w:val="en-US"/>
        </w:rPr>
        <w:lastRenderedPageBreak/>
        <w:t xml:space="preserve">Krupskyi, O.P., </w:t>
      </w:r>
      <w:r w:rsidR="003D1138" w:rsidRPr="003D1138">
        <w:rPr>
          <w:rFonts w:ascii="Arial" w:hAnsi="Arial" w:cs="Arial"/>
          <w:i/>
          <w:iCs/>
          <w:sz w:val="24"/>
          <w:szCs w:val="24"/>
          <w:lang w:val="en-US"/>
        </w:rPr>
        <w:t>et al.</w:t>
      </w:r>
      <w:r w:rsidRPr="00710E0F">
        <w:rPr>
          <w:rFonts w:ascii="Arial" w:hAnsi="Arial" w:cs="Arial"/>
          <w:sz w:val="24"/>
          <w:szCs w:val="24"/>
          <w:lang w:val="en-US"/>
        </w:rPr>
        <w:t xml:space="preserve"> </w:t>
      </w:r>
      <w:r w:rsidR="009C54BD">
        <w:rPr>
          <w:rFonts w:ascii="Arial" w:hAnsi="Arial" w:cs="Arial"/>
          <w:sz w:val="24"/>
          <w:szCs w:val="24"/>
          <w:lang w:val="en-US"/>
        </w:rPr>
        <w:t>(</w:t>
      </w:r>
      <w:r w:rsidRPr="00710E0F">
        <w:rPr>
          <w:rFonts w:ascii="Arial" w:hAnsi="Arial" w:cs="Arial"/>
          <w:sz w:val="24"/>
          <w:szCs w:val="24"/>
          <w:lang w:val="en-US"/>
        </w:rPr>
        <w:t>2017</w:t>
      </w:r>
      <w:r w:rsidR="009C54BD">
        <w:rPr>
          <w:rFonts w:ascii="Arial" w:hAnsi="Arial" w:cs="Arial"/>
          <w:sz w:val="24"/>
          <w:szCs w:val="24"/>
          <w:lang w:val="en-US"/>
        </w:rPr>
        <w:t>)</w:t>
      </w:r>
      <w:r w:rsidRPr="00710E0F">
        <w:rPr>
          <w:rFonts w:ascii="Arial" w:hAnsi="Arial" w:cs="Arial"/>
          <w:sz w:val="24"/>
          <w:szCs w:val="24"/>
          <w:lang w:val="en-US"/>
        </w:rPr>
        <w:t xml:space="preserve">. Franchising model for the expansion of the international travel business. </w:t>
      </w:r>
      <w:r w:rsidRPr="00710E0F">
        <w:rPr>
          <w:rFonts w:ascii="Arial" w:hAnsi="Arial" w:cs="Arial"/>
          <w:i/>
          <w:iCs/>
          <w:sz w:val="24"/>
          <w:szCs w:val="24"/>
          <w:lang w:val="en-US"/>
        </w:rPr>
        <w:t>Problems and Perspectives in Management</w:t>
      </w:r>
      <w:r w:rsidRPr="00710E0F">
        <w:rPr>
          <w:rFonts w:ascii="Arial" w:hAnsi="Arial" w:cs="Arial"/>
          <w:sz w:val="24"/>
          <w:szCs w:val="24"/>
          <w:lang w:val="en-US"/>
        </w:rPr>
        <w:t>, </w:t>
      </w:r>
      <w:r w:rsidRPr="00710E0F">
        <w:rPr>
          <w:rFonts w:ascii="Arial" w:hAnsi="Arial" w:cs="Arial"/>
          <w:i/>
          <w:iCs/>
          <w:sz w:val="24"/>
          <w:szCs w:val="24"/>
          <w:lang w:val="en-US"/>
        </w:rPr>
        <w:t>15</w:t>
      </w:r>
      <w:r w:rsidRPr="00710E0F">
        <w:rPr>
          <w:rFonts w:ascii="Arial" w:hAnsi="Arial" w:cs="Arial"/>
          <w:sz w:val="24"/>
          <w:szCs w:val="24"/>
          <w:lang w:val="en-US"/>
        </w:rPr>
        <w:t>(4).</w:t>
      </w:r>
    </w:p>
    <w:p w14:paraId="20FC1240" w14:textId="67D70761" w:rsidR="00ED4EB8" w:rsidRDefault="00ED4EB8" w:rsidP="00ED4EB8">
      <w:pPr>
        <w:spacing w:line="360" w:lineRule="auto"/>
        <w:jc w:val="both"/>
        <w:rPr>
          <w:rFonts w:ascii="Arial" w:hAnsi="Arial" w:cs="Arial"/>
          <w:sz w:val="24"/>
          <w:szCs w:val="24"/>
          <w:lang w:val="en-US"/>
        </w:rPr>
      </w:pPr>
      <w:r w:rsidRPr="00ED4EB8">
        <w:rPr>
          <w:rFonts w:ascii="Arial" w:hAnsi="Arial" w:cs="Arial"/>
          <w:sz w:val="24"/>
          <w:szCs w:val="24"/>
          <w:lang w:val="en-US"/>
        </w:rPr>
        <w:t xml:space="preserve">Lamo, E.G., </w:t>
      </w:r>
      <w:r w:rsidR="0024500B">
        <w:rPr>
          <w:rFonts w:ascii="Arial" w:hAnsi="Arial" w:cs="Arial"/>
          <w:sz w:val="24"/>
          <w:szCs w:val="24"/>
          <w:lang w:val="en-US"/>
        </w:rPr>
        <w:t>(</w:t>
      </w:r>
      <w:r w:rsidRPr="00ED4EB8">
        <w:rPr>
          <w:rFonts w:ascii="Arial" w:hAnsi="Arial" w:cs="Arial"/>
          <w:sz w:val="24"/>
          <w:szCs w:val="24"/>
          <w:lang w:val="en-US"/>
        </w:rPr>
        <w:t>2019</w:t>
      </w:r>
      <w:r w:rsidR="0024500B">
        <w:rPr>
          <w:rFonts w:ascii="Arial" w:hAnsi="Arial" w:cs="Arial"/>
          <w:sz w:val="24"/>
          <w:szCs w:val="24"/>
          <w:lang w:val="en-US"/>
        </w:rPr>
        <w:t>)</w:t>
      </w:r>
      <w:r w:rsidRPr="00ED4EB8">
        <w:rPr>
          <w:rFonts w:ascii="Arial" w:hAnsi="Arial" w:cs="Arial"/>
          <w:sz w:val="24"/>
          <w:szCs w:val="24"/>
          <w:lang w:val="en-US"/>
        </w:rPr>
        <w:t>. The Center of Success: A Case Study on Hilton's Company Culture.</w:t>
      </w:r>
    </w:p>
    <w:p w14:paraId="5A85F858" w14:textId="4C6149B5" w:rsidR="00D93F45" w:rsidRPr="00D93F45" w:rsidRDefault="00D93F45" w:rsidP="00D93F45">
      <w:pPr>
        <w:spacing w:line="360" w:lineRule="auto"/>
        <w:jc w:val="both"/>
        <w:rPr>
          <w:rFonts w:ascii="Arial" w:hAnsi="Arial" w:cs="Arial"/>
          <w:sz w:val="24"/>
          <w:szCs w:val="24"/>
          <w:lang w:val="en-US"/>
        </w:rPr>
      </w:pPr>
      <w:r w:rsidRPr="00D93F45">
        <w:rPr>
          <w:rFonts w:ascii="Arial" w:hAnsi="Arial" w:cs="Arial"/>
          <w:sz w:val="24"/>
          <w:szCs w:val="24"/>
          <w:lang w:val="en-US"/>
        </w:rPr>
        <w:t>Lin</w:t>
      </w:r>
      <w:r w:rsidR="0034392E">
        <w:rPr>
          <w:rFonts w:ascii="Arial" w:hAnsi="Arial" w:cs="Arial"/>
          <w:sz w:val="24"/>
          <w:szCs w:val="24"/>
          <w:lang w:val="en-US"/>
        </w:rPr>
        <w:t xml:space="preserve"> </w:t>
      </w:r>
      <w:r w:rsidRPr="00D93F45">
        <w:rPr>
          <w:rFonts w:ascii="Arial" w:hAnsi="Arial" w:cs="Arial"/>
          <w:sz w:val="24"/>
          <w:szCs w:val="24"/>
          <w:lang w:val="en-US"/>
        </w:rPr>
        <w:t xml:space="preserve">xi, X., </w:t>
      </w:r>
      <w:r w:rsidR="0024500B">
        <w:rPr>
          <w:rFonts w:ascii="Arial" w:hAnsi="Arial" w:cs="Arial"/>
          <w:sz w:val="24"/>
          <w:szCs w:val="24"/>
          <w:lang w:val="en-US"/>
        </w:rPr>
        <w:t>(</w:t>
      </w:r>
      <w:r w:rsidRPr="00D93F45">
        <w:rPr>
          <w:rFonts w:ascii="Arial" w:hAnsi="Arial" w:cs="Arial"/>
          <w:sz w:val="24"/>
          <w:szCs w:val="24"/>
          <w:lang w:val="en-US"/>
        </w:rPr>
        <w:t>2021</w:t>
      </w:r>
      <w:r w:rsidR="0024500B">
        <w:rPr>
          <w:rFonts w:ascii="Arial" w:hAnsi="Arial" w:cs="Arial"/>
          <w:sz w:val="24"/>
          <w:szCs w:val="24"/>
          <w:lang w:val="en-US"/>
        </w:rPr>
        <w:t>)</w:t>
      </w:r>
      <w:r w:rsidRPr="00D93F45">
        <w:rPr>
          <w:rFonts w:ascii="Arial" w:hAnsi="Arial" w:cs="Arial"/>
          <w:sz w:val="24"/>
          <w:szCs w:val="24"/>
          <w:lang w:val="en-US"/>
        </w:rPr>
        <w:t>, September. The Digital Transformation Strategy of Hilton During COVID-19. In </w:t>
      </w:r>
      <w:r w:rsidRPr="00D93F45">
        <w:rPr>
          <w:rFonts w:ascii="Arial" w:hAnsi="Arial" w:cs="Arial"/>
          <w:i/>
          <w:iCs/>
          <w:sz w:val="24"/>
          <w:szCs w:val="24"/>
          <w:lang w:val="en-US"/>
        </w:rPr>
        <w:t>2021 International Conference on Financial Management and Economic Transition (FMET 2021)</w:t>
      </w:r>
      <w:r w:rsidRPr="00D93F45">
        <w:rPr>
          <w:rFonts w:ascii="Arial" w:hAnsi="Arial" w:cs="Arial"/>
          <w:sz w:val="24"/>
          <w:szCs w:val="24"/>
          <w:lang w:val="en-US"/>
        </w:rPr>
        <w:t> (pp. 317-321). Atlantis Press.</w:t>
      </w:r>
    </w:p>
    <w:p w14:paraId="7C8BE3AB" w14:textId="44AC2032" w:rsidR="006F2274" w:rsidRPr="006F2274" w:rsidRDefault="006F2274" w:rsidP="006F2274">
      <w:pPr>
        <w:spacing w:line="360" w:lineRule="auto"/>
        <w:jc w:val="both"/>
        <w:rPr>
          <w:rFonts w:ascii="Arial" w:hAnsi="Arial" w:cs="Arial"/>
          <w:sz w:val="24"/>
          <w:szCs w:val="24"/>
          <w:lang w:val="en-US"/>
        </w:rPr>
      </w:pPr>
      <w:r w:rsidRPr="006F2274">
        <w:rPr>
          <w:rFonts w:ascii="Arial" w:hAnsi="Arial" w:cs="Arial"/>
          <w:sz w:val="24"/>
          <w:szCs w:val="24"/>
          <w:lang w:val="en-US"/>
        </w:rPr>
        <w:t xml:space="preserve">Ma, R., </w:t>
      </w:r>
      <w:r w:rsidR="0024500B">
        <w:rPr>
          <w:rFonts w:ascii="Arial" w:hAnsi="Arial" w:cs="Arial"/>
          <w:sz w:val="24"/>
          <w:szCs w:val="24"/>
          <w:lang w:val="en-US"/>
        </w:rPr>
        <w:t>(</w:t>
      </w:r>
      <w:r w:rsidRPr="006F2274">
        <w:rPr>
          <w:rFonts w:ascii="Arial" w:hAnsi="Arial" w:cs="Arial"/>
          <w:sz w:val="24"/>
          <w:szCs w:val="24"/>
          <w:lang w:val="en-US"/>
        </w:rPr>
        <w:t>2021</w:t>
      </w:r>
      <w:r w:rsidR="0024500B">
        <w:rPr>
          <w:rFonts w:ascii="Arial" w:hAnsi="Arial" w:cs="Arial"/>
          <w:sz w:val="24"/>
          <w:szCs w:val="24"/>
          <w:lang w:val="en-US"/>
        </w:rPr>
        <w:t>)</w:t>
      </w:r>
      <w:r w:rsidRPr="006F2274">
        <w:rPr>
          <w:rFonts w:ascii="Arial" w:hAnsi="Arial" w:cs="Arial"/>
          <w:sz w:val="24"/>
          <w:szCs w:val="24"/>
          <w:lang w:val="en-US"/>
        </w:rPr>
        <w:t>. Human resource management in multinational companies——from the perspective of Hilton Hotels. In </w:t>
      </w:r>
      <w:r w:rsidRPr="006F2274">
        <w:rPr>
          <w:rFonts w:ascii="Arial" w:hAnsi="Arial" w:cs="Arial"/>
          <w:i/>
          <w:iCs/>
          <w:sz w:val="24"/>
          <w:szCs w:val="24"/>
          <w:lang w:val="en-US"/>
        </w:rPr>
        <w:t>E3S Web of Conferences</w:t>
      </w:r>
      <w:r w:rsidRPr="006F2274">
        <w:rPr>
          <w:rFonts w:ascii="Arial" w:hAnsi="Arial" w:cs="Arial"/>
          <w:sz w:val="24"/>
          <w:szCs w:val="24"/>
          <w:lang w:val="en-US"/>
        </w:rPr>
        <w:t> (Vol. 235, p. 02058). EDP Sciences.</w:t>
      </w:r>
    </w:p>
    <w:p w14:paraId="7A050068" w14:textId="06795FAD" w:rsidR="00B150F1" w:rsidRPr="00B150F1" w:rsidRDefault="00B150F1" w:rsidP="00B150F1">
      <w:pPr>
        <w:spacing w:line="360" w:lineRule="auto"/>
        <w:jc w:val="both"/>
        <w:rPr>
          <w:rFonts w:ascii="Arial" w:hAnsi="Arial" w:cs="Arial"/>
          <w:sz w:val="24"/>
          <w:szCs w:val="24"/>
          <w:lang w:val="en-US"/>
        </w:rPr>
      </w:pPr>
      <w:r w:rsidRPr="00B150F1">
        <w:rPr>
          <w:rFonts w:ascii="Arial" w:hAnsi="Arial" w:cs="Arial"/>
          <w:sz w:val="24"/>
          <w:szCs w:val="24"/>
          <w:lang w:val="en-US"/>
        </w:rPr>
        <w:t xml:space="preserve">Mathur, P. and Nair, M., </w:t>
      </w:r>
      <w:r w:rsidR="0024500B">
        <w:rPr>
          <w:rFonts w:ascii="Arial" w:hAnsi="Arial" w:cs="Arial"/>
          <w:sz w:val="24"/>
          <w:szCs w:val="24"/>
          <w:lang w:val="en-US"/>
        </w:rPr>
        <w:t>(</w:t>
      </w:r>
      <w:r w:rsidRPr="00B150F1">
        <w:rPr>
          <w:rFonts w:ascii="Arial" w:hAnsi="Arial" w:cs="Arial"/>
          <w:sz w:val="24"/>
          <w:szCs w:val="24"/>
          <w:lang w:val="en-US"/>
        </w:rPr>
        <w:t>2016</w:t>
      </w:r>
      <w:r w:rsidR="0024500B">
        <w:rPr>
          <w:rFonts w:ascii="Arial" w:hAnsi="Arial" w:cs="Arial"/>
          <w:sz w:val="24"/>
          <w:szCs w:val="24"/>
          <w:lang w:val="en-US"/>
        </w:rPr>
        <w:t>)</w:t>
      </w:r>
      <w:r w:rsidRPr="00B150F1">
        <w:rPr>
          <w:rFonts w:ascii="Arial" w:hAnsi="Arial" w:cs="Arial"/>
          <w:sz w:val="24"/>
          <w:szCs w:val="24"/>
          <w:lang w:val="en-US"/>
        </w:rPr>
        <w:t xml:space="preserve">. Organizational structure is a key driver of competitive advantage. </w:t>
      </w:r>
      <w:r w:rsidRPr="00B150F1">
        <w:rPr>
          <w:rFonts w:ascii="Arial" w:hAnsi="Arial" w:cs="Arial"/>
          <w:i/>
          <w:iCs/>
          <w:sz w:val="24"/>
          <w:szCs w:val="24"/>
          <w:lang w:val="en-US"/>
        </w:rPr>
        <w:t>International Journal of Management and Commerce Innovations</w:t>
      </w:r>
      <w:r w:rsidRPr="00B150F1">
        <w:rPr>
          <w:rFonts w:ascii="Arial" w:hAnsi="Arial" w:cs="Arial"/>
          <w:sz w:val="24"/>
          <w:szCs w:val="24"/>
          <w:lang w:val="en-US"/>
        </w:rPr>
        <w:t>, </w:t>
      </w:r>
      <w:r w:rsidRPr="00B150F1">
        <w:rPr>
          <w:rFonts w:ascii="Arial" w:hAnsi="Arial" w:cs="Arial"/>
          <w:i/>
          <w:iCs/>
          <w:sz w:val="24"/>
          <w:szCs w:val="24"/>
          <w:lang w:val="en-US"/>
        </w:rPr>
        <w:t>3</w:t>
      </w:r>
      <w:r w:rsidRPr="00B150F1">
        <w:rPr>
          <w:rFonts w:ascii="Arial" w:hAnsi="Arial" w:cs="Arial"/>
          <w:sz w:val="24"/>
          <w:szCs w:val="24"/>
          <w:lang w:val="en-US"/>
        </w:rPr>
        <w:t>(2), pp.348-356.</w:t>
      </w:r>
    </w:p>
    <w:p w14:paraId="5278196F" w14:textId="56A872EF" w:rsidR="005E250D" w:rsidRDefault="005E250D" w:rsidP="005E250D">
      <w:pPr>
        <w:spacing w:line="360" w:lineRule="auto"/>
        <w:jc w:val="both"/>
        <w:rPr>
          <w:rFonts w:ascii="Arial" w:hAnsi="Arial" w:cs="Arial"/>
          <w:sz w:val="24"/>
          <w:szCs w:val="24"/>
          <w:lang w:val="en-US"/>
        </w:rPr>
      </w:pPr>
      <w:r w:rsidRPr="005E250D">
        <w:rPr>
          <w:rFonts w:ascii="Arial" w:hAnsi="Arial" w:cs="Arial"/>
          <w:sz w:val="24"/>
          <w:szCs w:val="24"/>
          <w:lang w:val="en-US"/>
        </w:rPr>
        <w:t xml:space="preserve">Mixson, E. </w:t>
      </w:r>
      <w:r w:rsidR="0024500B">
        <w:rPr>
          <w:rFonts w:ascii="Arial" w:hAnsi="Arial" w:cs="Arial"/>
          <w:sz w:val="24"/>
          <w:szCs w:val="24"/>
          <w:lang w:val="en-US"/>
        </w:rPr>
        <w:t>(</w:t>
      </w:r>
      <w:r w:rsidRPr="005E250D">
        <w:rPr>
          <w:rFonts w:ascii="Arial" w:hAnsi="Arial" w:cs="Arial"/>
          <w:sz w:val="24"/>
          <w:szCs w:val="24"/>
          <w:lang w:val="en-US"/>
        </w:rPr>
        <w:t>2021</w:t>
      </w:r>
      <w:r w:rsidR="0024500B">
        <w:rPr>
          <w:rFonts w:ascii="Arial" w:hAnsi="Arial" w:cs="Arial"/>
          <w:sz w:val="24"/>
          <w:szCs w:val="24"/>
          <w:lang w:val="en-US"/>
        </w:rPr>
        <w:t>)</w:t>
      </w:r>
      <w:r w:rsidRPr="005E250D">
        <w:rPr>
          <w:rFonts w:ascii="Arial" w:hAnsi="Arial" w:cs="Arial"/>
          <w:sz w:val="24"/>
          <w:szCs w:val="24"/>
          <w:lang w:val="en-US"/>
        </w:rPr>
        <w:t xml:space="preserve">. “Inside Hilton Hotels Post-Pandemic Digital Reinvention.” Intelligent Automation Network. Available at: </w:t>
      </w:r>
      <w:hyperlink r:id="rId15" w:history="1">
        <w:r w:rsidRPr="005E250D">
          <w:rPr>
            <w:rStyle w:val="Hyperlink"/>
            <w:rFonts w:ascii="Arial" w:hAnsi="Arial" w:cs="Arial"/>
            <w:sz w:val="24"/>
            <w:szCs w:val="24"/>
            <w:lang w:val="en-US"/>
          </w:rPr>
          <w:t>https://www.intelligentautomation.network/transformation/articles/inside-hilton-hotels-post-pandemic-digital-reinvention</w:t>
        </w:r>
      </w:hyperlink>
      <w:r>
        <w:rPr>
          <w:rFonts w:ascii="Arial" w:hAnsi="Arial" w:cs="Arial"/>
          <w:sz w:val="24"/>
          <w:szCs w:val="24"/>
          <w:lang w:val="en-US"/>
        </w:rPr>
        <w:t xml:space="preserve"> (Accessed: </w:t>
      </w:r>
      <w:r w:rsidR="0020085E">
        <w:rPr>
          <w:rFonts w:ascii="Arial" w:hAnsi="Arial" w:cs="Arial"/>
          <w:sz w:val="24"/>
          <w:szCs w:val="24"/>
          <w:lang w:val="en-US"/>
        </w:rPr>
        <w:t>11 November 2023</w:t>
      </w:r>
      <w:r>
        <w:rPr>
          <w:rFonts w:ascii="Arial" w:hAnsi="Arial" w:cs="Arial"/>
          <w:sz w:val="24"/>
          <w:szCs w:val="24"/>
          <w:lang w:val="en-US"/>
        </w:rPr>
        <w:t>)</w:t>
      </w:r>
      <w:r w:rsidR="0020085E">
        <w:rPr>
          <w:rFonts w:ascii="Arial" w:hAnsi="Arial" w:cs="Arial"/>
          <w:sz w:val="24"/>
          <w:szCs w:val="24"/>
          <w:lang w:val="en-US"/>
        </w:rPr>
        <w:t>.</w:t>
      </w:r>
    </w:p>
    <w:p w14:paraId="59853785" w14:textId="279E430D" w:rsidR="005E250D" w:rsidRDefault="003A1EAC" w:rsidP="005E250D">
      <w:pPr>
        <w:spacing w:line="360" w:lineRule="auto"/>
        <w:jc w:val="both"/>
        <w:rPr>
          <w:rFonts w:ascii="Arial" w:hAnsi="Arial" w:cs="Arial"/>
          <w:sz w:val="24"/>
          <w:szCs w:val="24"/>
          <w:lang w:val="en-US"/>
        </w:rPr>
      </w:pPr>
      <w:r w:rsidRPr="003A1EAC">
        <w:rPr>
          <w:rFonts w:ascii="Arial" w:hAnsi="Arial" w:cs="Arial"/>
          <w:sz w:val="24"/>
          <w:szCs w:val="24"/>
          <w:lang w:val="en-US"/>
        </w:rPr>
        <w:t xml:space="preserve">Organimi. </w:t>
      </w:r>
      <w:r w:rsidR="0024500B">
        <w:rPr>
          <w:rFonts w:ascii="Arial" w:hAnsi="Arial" w:cs="Arial"/>
          <w:sz w:val="24"/>
          <w:szCs w:val="24"/>
          <w:lang w:val="en-US"/>
        </w:rPr>
        <w:t>(</w:t>
      </w:r>
      <w:r w:rsidRPr="003A1EAC">
        <w:rPr>
          <w:rFonts w:ascii="Arial" w:hAnsi="Arial" w:cs="Arial"/>
          <w:sz w:val="24"/>
          <w:szCs w:val="24"/>
          <w:lang w:val="en-US"/>
        </w:rPr>
        <w:t>2023</w:t>
      </w:r>
      <w:r w:rsidR="0024500B">
        <w:rPr>
          <w:rFonts w:ascii="Arial" w:hAnsi="Arial" w:cs="Arial"/>
          <w:sz w:val="24"/>
          <w:szCs w:val="24"/>
          <w:lang w:val="en-US"/>
        </w:rPr>
        <w:t>)</w:t>
      </w:r>
      <w:r w:rsidRPr="003A1EAC">
        <w:rPr>
          <w:rFonts w:ascii="Arial" w:hAnsi="Arial" w:cs="Arial"/>
          <w:sz w:val="24"/>
          <w:szCs w:val="24"/>
          <w:lang w:val="en-US"/>
        </w:rPr>
        <w:t xml:space="preserve">. “Hilton’s Organizational Structure.” Organimi. </w:t>
      </w:r>
      <w:r>
        <w:rPr>
          <w:rFonts w:ascii="Arial" w:hAnsi="Arial" w:cs="Arial"/>
          <w:sz w:val="24"/>
          <w:szCs w:val="24"/>
          <w:lang w:val="en-US"/>
        </w:rPr>
        <w:t xml:space="preserve">Available at: </w:t>
      </w:r>
      <w:hyperlink r:id="rId16" w:history="1">
        <w:r w:rsidRPr="0045718F">
          <w:rPr>
            <w:rStyle w:val="Hyperlink"/>
            <w:rFonts w:ascii="Arial" w:hAnsi="Arial" w:cs="Arial"/>
            <w:sz w:val="24"/>
            <w:szCs w:val="24"/>
            <w:lang w:val="en-US"/>
          </w:rPr>
          <w:t>https://www.organimi.com/organizational-structures/hilton/</w:t>
        </w:r>
      </w:hyperlink>
      <w:r>
        <w:rPr>
          <w:rFonts w:ascii="Arial" w:hAnsi="Arial" w:cs="Arial"/>
          <w:sz w:val="24"/>
          <w:szCs w:val="24"/>
          <w:lang w:val="en-US"/>
        </w:rPr>
        <w:t xml:space="preserve"> (Accessed: </w:t>
      </w:r>
      <w:r w:rsidR="00D20899">
        <w:rPr>
          <w:rFonts w:ascii="Arial" w:hAnsi="Arial" w:cs="Arial"/>
          <w:sz w:val="24"/>
          <w:szCs w:val="24"/>
          <w:lang w:val="en-US"/>
        </w:rPr>
        <w:t>10 November 2023</w:t>
      </w:r>
      <w:r>
        <w:rPr>
          <w:rFonts w:ascii="Arial" w:hAnsi="Arial" w:cs="Arial"/>
          <w:sz w:val="24"/>
          <w:szCs w:val="24"/>
          <w:lang w:val="en-US"/>
        </w:rPr>
        <w:t>)</w:t>
      </w:r>
      <w:r w:rsidR="00D20899">
        <w:rPr>
          <w:rFonts w:ascii="Arial" w:hAnsi="Arial" w:cs="Arial"/>
          <w:sz w:val="24"/>
          <w:szCs w:val="24"/>
          <w:lang w:val="en-US"/>
        </w:rPr>
        <w:t>.</w:t>
      </w:r>
    </w:p>
    <w:p w14:paraId="01CE61A6" w14:textId="34C318B3" w:rsidR="00593904" w:rsidRPr="00593904" w:rsidRDefault="00593904" w:rsidP="00593904">
      <w:pPr>
        <w:spacing w:line="360" w:lineRule="auto"/>
        <w:jc w:val="both"/>
        <w:rPr>
          <w:rFonts w:ascii="Arial" w:hAnsi="Arial" w:cs="Arial"/>
          <w:sz w:val="24"/>
          <w:szCs w:val="24"/>
          <w:lang w:val="en-US"/>
        </w:rPr>
      </w:pPr>
      <w:r w:rsidRPr="00593904">
        <w:rPr>
          <w:rFonts w:ascii="Arial" w:hAnsi="Arial" w:cs="Arial"/>
          <w:sz w:val="24"/>
          <w:szCs w:val="24"/>
          <w:lang w:val="en-US"/>
        </w:rPr>
        <w:t xml:space="preserve">Pizam, A., </w:t>
      </w:r>
      <w:r w:rsidR="0024500B">
        <w:rPr>
          <w:rFonts w:ascii="Arial" w:hAnsi="Arial" w:cs="Arial"/>
          <w:sz w:val="24"/>
          <w:szCs w:val="24"/>
          <w:lang w:val="en-US"/>
        </w:rPr>
        <w:t>(</w:t>
      </w:r>
      <w:r w:rsidRPr="00593904">
        <w:rPr>
          <w:rFonts w:ascii="Arial" w:hAnsi="Arial" w:cs="Arial"/>
          <w:sz w:val="24"/>
          <w:szCs w:val="24"/>
          <w:lang w:val="en-US"/>
        </w:rPr>
        <w:t>2020</w:t>
      </w:r>
      <w:r w:rsidR="0024500B">
        <w:rPr>
          <w:rFonts w:ascii="Arial" w:hAnsi="Arial" w:cs="Arial"/>
          <w:sz w:val="24"/>
          <w:szCs w:val="24"/>
          <w:lang w:val="en-US"/>
        </w:rPr>
        <w:t>)</w:t>
      </w:r>
      <w:r w:rsidRPr="00593904">
        <w:rPr>
          <w:rFonts w:ascii="Arial" w:hAnsi="Arial" w:cs="Arial"/>
          <w:sz w:val="24"/>
          <w:szCs w:val="24"/>
          <w:lang w:val="en-US"/>
        </w:rPr>
        <w:t>. Hospitality as an organizational culture. </w:t>
      </w:r>
      <w:r w:rsidRPr="00593904">
        <w:rPr>
          <w:rFonts w:ascii="Arial" w:hAnsi="Arial" w:cs="Arial"/>
          <w:i/>
          <w:iCs/>
          <w:sz w:val="24"/>
          <w:szCs w:val="24"/>
          <w:lang w:val="en-US"/>
        </w:rPr>
        <w:t>Journal of Hospitality &amp; Tourism Research</w:t>
      </w:r>
      <w:r w:rsidRPr="00593904">
        <w:rPr>
          <w:rFonts w:ascii="Arial" w:hAnsi="Arial" w:cs="Arial"/>
          <w:sz w:val="24"/>
          <w:szCs w:val="24"/>
          <w:lang w:val="en-US"/>
        </w:rPr>
        <w:t>, </w:t>
      </w:r>
      <w:r w:rsidRPr="00593904">
        <w:rPr>
          <w:rFonts w:ascii="Arial" w:hAnsi="Arial" w:cs="Arial"/>
          <w:i/>
          <w:iCs/>
          <w:sz w:val="24"/>
          <w:szCs w:val="24"/>
          <w:lang w:val="en-US"/>
        </w:rPr>
        <w:t>44</w:t>
      </w:r>
      <w:r w:rsidRPr="00593904">
        <w:rPr>
          <w:rFonts w:ascii="Arial" w:hAnsi="Arial" w:cs="Arial"/>
          <w:sz w:val="24"/>
          <w:szCs w:val="24"/>
          <w:lang w:val="en-US"/>
        </w:rPr>
        <w:t>(3), pp.431-438.</w:t>
      </w:r>
    </w:p>
    <w:p w14:paraId="68DCBA24" w14:textId="3694BCF2" w:rsidR="001A7F88" w:rsidRPr="001A7F88" w:rsidRDefault="001A7F88" w:rsidP="001A7F88">
      <w:pPr>
        <w:spacing w:line="360" w:lineRule="auto"/>
        <w:jc w:val="both"/>
        <w:rPr>
          <w:rFonts w:ascii="Arial" w:hAnsi="Arial" w:cs="Arial"/>
          <w:sz w:val="24"/>
          <w:szCs w:val="24"/>
          <w:lang w:val="en-US"/>
        </w:rPr>
      </w:pPr>
      <w:r w:rsidRPr="001A7F88">
        <w:rPr>
          <w:rFonts w:ascii="Arial" w:hAnsi="Arial" w:cs="Arial"/>
          <w:sz w:val="24"/>
          <w:szCs w:val="24"/>
          <w:lang w:val="en-US"/>
        </w:rPr>
        <w:t xml:space="preserve">Reidhead, C., </w:t>
      </w:r>
      <w:r w:rsidR="0024500B">
        <w:rPr>
          <w:rFonts w:ascii="Arial" w:hAnsi="Arial" w:cs="Arial"/>
          <w:sz w:val="24"/>
          <w:szCs w:val="24"/>
          <w:lang w:val="en-US"/>
        </w:rPr>
        <w:t>(</w:t>
      </w:r>
      <w:r w:rsidRPr="001A7F88">
        <w:rPr>
          <w:rFonts w:ascii="Arial" w:hAnsi="Arial" w:cs="Arial"/>
          <w:sz w:val="24"/>
          <w:szCs w:val="24"/>
          <w:lang w:val="en-US"/>
        </w:rPr>
        <w:t>2020</w:t>
      </w:r>
      <w:r w:rsidR="0024500B">
        <w:rPr>
          <w:rFonts w:ascii="Arial" w:hAnsi="Arial" w:cs="Arial"/>
          <w:sz w:val="24"/>
          <w:szCs w:val="24"/>
          <w:lang w:val="en-US"/>
        </w:rPr>
        <w:t>)</w:t>
      </w:r>
      <w:r w:rsidRPr="001A7F88">
        <w:rPr>
          <w:rFonts w:ascii="Arial" w:hAnsi="Arial" w:cs="Arial"/>
          <w:sz w:val="24"/>
          <w:szCs w:val="24"/>
          <w:lang w:val="en-US"/>
        </w:rPr>
        <w:t>. Impact of organizational culture on employee satisfaction: A case of Hilton hotel, United Kingdom. </w:t>
      </w:r>
      <w:r w:rsidRPr="001A7F88">
        <w:rPr>
          <w:rFonts w:ascii="Arial" w:hAnsi="Arial" w:cs="Arial"/>
          <w:i/>
          <w:iCs/>
          <w:sz w:val="24"/>
          <w:szCs w:val="24"/>
          <w:lang w:val="en-US"/>
        </w:rPr>
        <w:t>Journal of Economics and Business</w:t>
      </w:r>
      <w:r w:rsidRPr="001A7F88">
        <w:rPr>
          <w:rFonts w:ascii="Arial" w:hAnsi="Arial" w:cs="Arial"/>
          <w:sz w:val="24"/>
          <w:szCs w:val="24"/>
          <w:lang w:val="en-US"/>
        </w:rPr>
        <w:t>, </w:t>
      </w:r>
      <w:r w:rsidRPr="001A7F88">
        <w:rPr>
          <w:rFonts w:ascii="Arial" w:hAnsi="Arial" w:cs="Arial"/>
          <w:i/>
          <w:iCs/>
          <w:sz w:val="24"/>
          <w:szCs w:val="24"/>
          <w:lang w:val="en-US"/>
        </w:rPr>
        <w:t>3</w:t>
      </w:r>
      <w:r w:rsidRPr="001A7F88">
        <w:rPr>
          <w:rFonts w:ascii="Arial" w:hAnsi="Arial" w:cs="Arial"/>
          <w:sz w:val="24"/>
          <w:szCs w:val="24"/>
          <w:lang w:val="en-US"/>
        </w:rPr>
        <w:t>(1).</w:t>
      </w:r>
    </w:p>
    <w:p w14:paraId="6A641A8E" w14:textId="4731C050" w:rsidR="00DF1DBF" w:rsidRPr="00DF1DBF" w:rsidRDefault="00DF1DBF" w:rsidP="00DF1DBF">
      <w:pPr>
        <w:spacing w:line="360" w:lineRule="auto"/>
        <w:jc w:val="both"/>
        <w:rPr>
          <w:rFonts w:ascii="Arial" w:hAnsi="Arial" w:cs="Arial"/>
          <w:sz w:val="24"/>
          <w:szCs w:val="24"/>
          <w:lang w:val="en-US"/>
        </w:rPr>
      </w:pPr>
      <w:r w:rsidRPr="00DF1DBF">
        <w:rPr>
          <w:rFonts w:ascii="Arial" w:hAnsi="Arial" w:cs="Arial"/>
          <w:sz w:val="24"/>
          <w:szCs w:val="24"/>
          <w:lang w:val="en-US"/>
        </w:rPr>
        <w:t xml:space="preserve">Rutherford, D.G., </w:t>
      </w:r>
      <w:r w:rsidR="0024500B">
        <w:rPr>
          <w:rFonts w:ascii="Arial" w:hAnsi="Arial" w:cs="Arial"/>
          <w:sz w:val="24"/>
          <w:szCs w:val="24"/>
          <w:lang w:val="en-US"/>
        </w:rPr>
        <w:t>(</w:t>
      </w:r>
      <w:r w:rsidRPr="00DF1DBF">
        <w:rPr>
          <w:rFonts w:ascii="Arial" w:hAnsi="Arial" w:cs="Arial"/>
          <w:sz w:val="24"/>
          <w:szCs w:val="24"/>
          <w:lang w:val="en-US"/>
        </w:rPr>
        <w:t>2021</w:t>
      </w:r>
      <w:r w:rsidR="00622B91">
        <w:rPr>
          <w:rFonts w:ascii="Arial" w:hAnsi="Arial" w:cs="Arial"/>
          <w:sz w:val="24"/>
          <w:szCs w:val="24"/>
          <w:lang w:val="en-US"/>
        </w:rPr>
        <w:t>)</w:t>
      </w:r>
      <w:r w:rsidRPr="00DF1DBF">
        <w:rPr>
          <w:rFonts w:ascii="Arial" w:hAnsi="Arial" w:cs="Arial"/>
          <w:sz w:val="24"/>
          <w:szCs w:val="24"/>
          <w:lang w:val="en-US"/>
        </w:rPr>
        <w:t>. Hotel management and operations.</w:t>
      </w:r>
    </w:p>
    <w:p w14:paraId="3BE029DD" w14:textId="32F92225" w:rsidR="00CC14FD" w:rsidRDefault="00CC14FD" w:rsidP="00CC14FD">
      <w:pPr>
        <w:spacing w:line="360" w:lineRule="auto"/>
        <w:jc w:val="both"/>
        <w:rPr>
          <w:rFonts w:ascii="Arial" w:hAnsi="Arial" w:cs="Arial"/>
          <w:sz w:val="24"/>
          <w:szCs w:val="24"/>
          <w:lang w:val="en-US"/>
        </w:rPr>
      </w:pPr>
      <w:r w:rsidRPr="00CC14FD">
        <w:rPr>
          <w:rFonts w:ascii="Arial" w:hAnsi="Arial" w:cs="Arial"/>
          <w:sz w:val="24"/>
          <w:szCs w:val="24"/>
          <w:lang w:val="en-US"/>
        </w:rPr>
        <w:t xml:space="preserve">Sanchez, L. </w:t>
      </w:r>
      <w:r w:rsidR="0024500B">
        <w:rPr>
          <w:rFonts w:ascii="Arial" w:hAnsi="Arial" w:cs="Arial"/>
          <w:sz w:val="24"/>
          <w:szCs w:val="24"/>
          <w:lang w:val="en-US"/>
        </w:rPr>
        <w:t>(</w:t>
      </w:r>
      <w:r w:rsidRPr="00CC14FD">
        <w:rPr>
          <w:rFonts w:ascii="Arial" w:hAnsi="Arial" w:cs="Arial"/>
          <w:sz w:val="24"/>
          <w:szCs w:val="24"/>
          <w:lang w:val="en-US"/>
        </w:rPr>
        <w:t>2019</w:t>
      </w:r>
      <w:r w:rsidR="0024500B">
        <w:rPr>
          <w:rFonts w:ascii="Arial" w:hAnsi="Arial" w:cs="Arial"/>
          <w:sz w:val="24"/>
          <w:szCs w:val="24"/>
          <w:lang w:val="en-US"/>
        </w:rPr>
        <w:t>)</w:t>
      </w:r>
      <w:r w:rsidRPr="00CC14FD">
        <w:rPr>
          <w:rFonts w:ascii="Arial" w:hAnsi="Arial" w:cs="Arial"/>
          <w:sz w:val="24"/>
          <w:szCs w:val="24"/>
          <w:lang w:val="en-US"/>
        </w:rPr>
        <w:t xml:space="preserve">. “How Hilton’s growth strategy is delivering strong results.” The Motley Fool. Available at: </w:t>
      </w:r>
      <w:hyperlink r:id="rId17" w:anchor=":~:text=The%20core%20of%20Hilton's%20growth,went%20to%20Park%20Hotels%20%26%20Resorts" w:history="1">
        <w:r w:rsidRPr="00CC14FD">
          <w:rPr>
            <w:rStyle w:val="Hyperlink"/>
            <w:rFonts w:ascii="Arial" w:hAnsi="Arial" w:cs="Arial"/>
            <w:sz w:val="24"/>
            <w:szCs w:val="24"/>
            <w:lang w:val="en-US"/>
          </w:rPr>
          <w:t>https://www.fool.com/investing/2019/11/29/how-hiltons-growth-strategy-deliver-strong-results.aspx#:~:text=The%20core%20of%20Hilton's%20growth,went%20to%20Park%20Hotels%20%26%20Resorts</w:t>
        </w:r>
      </w:hyperlink>
      <w:r w:rsidRPr="00CC14FD">
        <w:rPr>
          <w:rFonts w:ascii="Arial" w:hAnsi="Arial" w:cs="Arial"/>
          <w:sz w:val="24"/>
          <w:szCs w:val="24"/>
          <w:lang w:val="en-US"/>
        </w:rPr>
        <w:t>.</w:t>
      </w:r>
      <w:r>
        <w:rPr>
          <w:rFonts w:ascii="Arial" w:hAnsi="Arial" w:cs="Arial"/>
          <w:sz w:val="24"/>
          <w:szCs w:val="24"/>
          <w:lang w:val="en-US"/>
        </w:rPr>
        <w:t xml:space="preserve"> (Accessed: </w:t>
      </w:r>
      <w:r w:rsidR="008006DE">
        <w:rPr>
          <w:rFonts w:ascii="Arial" w:hAnsi="Arial" w:cs="Arial"/>
          <w:sz w:val="24"/>
          <w:szCs w:val="24"/>
          <w:lang w:val="en-US"/>
        </w:rPr>
        <w:t>11 November 2023</w:t>
      </w:r>
      <w:r>
        <w:rPr>
          <w:rFonts w:ascii="Arial" w:hAnsi="Arial" w:cs="Arial"/>
          <w:sz w:val="24"/>
          <w:szCs w:val="24"/>
          <w:lang w:val="en-US"/>
        </w:rPr>
        <w:t>)</w:t>
      </w:r>
      <w:r w:rsidR="004A2504">
        <w:rPr>
          <w:rFonts w:ascii="Arial" w:hAnsi="Arial" w:cs="Arial"/>
          <w:sz w:val="24"/>
          <w:szCs w:val="24"/>
          <w:lang w:val="en-US"/>
        </w:rPr>
        <w:t>.</w:t>
      </w:r>
    </w:p>
    <w:p w14:paraId="3EE61DDE" w14:textId="34A6258A" w:rsidR="0025053B" w:rsidRPr="0025053B" w:rsidRDefault="0025053B" w:rsidP="0025053B">
      <w:pPr>
        <w:spacing w:line="360" w:lineRule="auto"/>
        <w:jc w:val="both"/>
        <w:rPr>
          <w:rFonts w:ascii="Arial" w:hAnsi="Arial" w:cs="Arial"/>
          <w:sz w:val="24"/>
          <w:szCs w:val="24"/>
          <w:lang w:val="en-US"/>
        </w:rPr>
      </w:pPr>
      <w:r w:rsidRPr="0025053B">
        <w:rPr>
          <w:rFonts w:ascii="Arial" w:hAnsi="Arial" w:cs="Arial"/>
          <w:sz w:val="24"/>
          <w:szCs w:val="24"/>
          <w:lang w:val="en-US"/>
        </w:rPr>
        <w:lastRenderedPageBreak/>
        <w:t xml:space="preserve">Seidu, S., </w:t>
      </w:r>
      <w:r w:rsidR="003D1138" w:rsidRPr="003D1138">
        <w:rPr>
          <w:rFonts w:ascii="Arial" w:hAnsi="Arial" w:cs="Arial"/>
          <w:i/>
          <w:iCs/>
          <w:sz w:val="24"/>
          <w:szCs w:val="24"/>
          <w:lang w:val="en-US"/>
        </w:rPr>
        <w:t>et al.</w:t>
      </w:r>
      <w:r w:rsidRPr="0025053B">
        <w:rPr>
          <w:rFonts w:ascii="Arial" w:hAnsi="Arial" w:cs="Arial"/>
          <w:sz w:val="24"/>
          <w:szCs w:val="24"/>
          <w:lang w:val="en-US"/>
        </w:rPr>
        <w:t xml:space="preserve"> </w:t>
      </w:r>
      <w:r w:rsidR="0024500B">
        <w:rPr>
          <w:rFonts w:ascii="Arial" w:hAnsi="Arial" w:cs="Arial"/>
          <w:sz w:val="24"/>
          <w:szCs w:val="24"/>
          <w:lang w:val="en-US"/>
        </w:rPr>
        <w:t>(</w:t>
      </w:r>
      <w:r w:rsidRPr="0025053B">
        <w:rPr>
          <w:rFonts w:ascii="Arial" w:hAnsi="Arial" w:cs="Arial"/>
          <w:sz w:val="24"/>
          <w:szCs w:val="24"/>
          <w:lang w:val="en-US"/>
        </w:rPr>
        <w:t>2022</w:t>
      </w:r>
      <w:r w:rsidR="0024500B">
        <w:rPr>
          <w:rFonts w:ascii="Arial" w:hAnsi="Arial" w:cs="Arial"/>
          <w:sz w:val="24"/>
          <w:szCs w:val="24"/>
          <w:lang w:val="en-US"/>
        </w:rPr>
        <w:t>)</w:t>
      </w:r>
      <w:r w:rsidRPr="0025053B">
        <w:rPr>
          <w:rFonts w:ascii="Arial" w:hAnsi="Arial" w:cs="Arial"/>
          <w:sz w:val="24"/>
          <w:szCs w:val="24"/>
          <w:lang w:val="en-US"/>
        </w:rPr>
        <w:t>. Does organisational culture determine performance differentials in the hospitality industry? Evidence from the hotel industry. </w:t>
      </w:r>
      <w:r w:rsidRPr="0025053B">
        <w:rPr>
          <w:rFonts w:ascii="Arial" w:hAnsi="Arial" w:cs="Arial"/>
          <w:i/>
          <w:iCs/>
          <w:sz w:val="24"/>
          <w:szCs w:val="24"/>
          <w:lang w:val="en-US"/>
        </w:rPr>
        <w:t>Journal of Hospitality and Tourism Insights</w:t>
      </w:r>
      <w:r w:rsidRPr="0025053B">
        <w:rPr>
          <w:rFonts w:ascii="Arial" w:hAnsi="Arial" w:cs="Arial"/>
          <w:sz w:val="24"/>
          <w:szCs w:val="24"/>
          <w:lang w:val="en-US"/>
        </w:rPr>
        <w:t>, </w:t>
      </w:r>
      <w:r w:rsidRPr="0025053B">
        <w:rPr>
          <w:rFonts w:ascii="Arial" w:hAnsi="Arial" w:cs="Arial"/>
          <w:i/>
          <w:iCs/>
          <w:sz w:val="24"/>
          <w:szCs w:val="24"/>
          <w:lang w:val="en-US"/>
        </w:rPr>
        <w:t>5</w:t>
      </w:r>
      <w:r w:rsidRPr="0025053B">
        <w:rPr>
          <w:rFonts w:ascii="Arial" w:hAnsi="Arial" w:cs="Arial"/>
          <w:sz w:val="24"/>
          <w:szCs w:val="24"/>
          <w:lang w:val="en-US"/>
        </w:rPr>
        <w:t>(3), pp.535-552.</w:t>
      </w:r>
    </w:p>
    <w:p w14:paraId="2EBD4203" w14:textId="4AB3C664" w:rsidR="008C4F9C" w:rsidRPr="008C4F9C" w:rsidRDefault="008C4F9C" w:rsidP="008C4F9C">
      <w:pPr>
        <w:spacing w:line="360" w:lineRule="auto"/>
        <w:jc w:val="both"/>
        <w:rPr>
          <w:rFonts w:ascii="Arial" w:hAnsi="Arial" w:cs="Arial"/>
          <w:sz w:val="24"/>
          <w:szCs w:val="24"/>
          <w:lang w:val="en-US"/>
        </w:rPr>
      </w:pPr>
      <w:r w:rsidRPr="008C4F9C">
        <w:rPr>
          <w:rFonts w:ascii="Arial" w:hAnsi="Arial" w:cs="Arial"/>
          <w:sz w:val="24"/>
          <w:szCs w:val="24"/>
          <w:lang w:val="en-US"/>
        </w:rPr>
        <w:t xml:space="preserve">Sztorc, M., </w:t>
      </w:r>
      <w:r w:rsidR="0024500B">
        <w:rPr>
          <w:rFonts w:ascii="Arial" w:hAnsi="Arial" w:cs="Arial"/>
          <w:sz w:val="24"/>
          <w:szCs w:val="24"/>
          <w:lang w:val="en-US"/>
        </w:rPr>
        <w:t>(</w:t>
      </w:r>
      <w:r w:rsidRPr="008C4F9C">
        <w:rPr>
          <w:rFonts w:ascii="Arial" w:hAnsi="Arial" w:cs="Arial"/>
          <w:sz w:val="24"/>
          <w:szCs w:val="24"/>
          <w:lang w:val="en-US"/>
        </w:rPr>
        <w:t>2017</w:t>
      </w:r>
      <w:r w:rsidR="0024500B">
        <w:rPr>
          <w:rFonts w:ascii="Arial" w:hAnsi="Arial" w:cs="Arial"/>
          <w:sz w:val="24"/>
          <w:szCs w:val="24"/>
          <w:lang w:val="en-US"/>
        </w:rPr>
        <w:t>)</w:t>
      </w:r>
      <w:r w:rsidRPr="008C4F9C">
        <w:rPr>
          <w:rFonts w:ascii="Arial" w:hAnsi="Arial" w:cs="Arial"/>
          <w:sz w:val="24"/>
          <w:szCs w:val="24"/>
          <w:lang w:val="en-US"/>
        </w:rPr>
        <w:t>. Franchising as a Model of Business and Hotel Development in the Process of Market Globalization. </w:t>
      </w:r>
      <w:r w:rsidRPr="008C4F9C">
        <w:rPr>
          <w:rFonts w:ascii="Arial" w:hAnsi="Arial" w:cs="Arial"/>
          <w:i/>
          <w:iCs/>
          <w:sz w:val="24"/>
          <w:szCs w:val="24"/>
          <w:lang w:val="en-US"/>
        </w:rPr>
        <w:t>BUSINESS AND NON-PROFIT ORGANIZATIONS FACING INCREASED COMPETITION AND GROWING CUSTOMERS’DEMANDS</w:t>
      </w:r>
      <w:r w:rsidRPr="008C4F9C">
        <w:rPr>
          <w:rFonts w:ascii="Arial" w:hAnsi="Arial" w:cs="Arial"/>
          <w:sz w:val="24"/>
          <w:szCs w:val="24"/>
          <w:lang w:val="en-US"/>
        </w:rPr>
        <w:t>.</w:t>
      </w:r>
    </w:p>
    <w:p w14:paraId="15C37BDF" w14:textId="782FF641" w:rsidR="00D95BE5" w:rsidRPr="00D95BE5" w:rsidRDefault="00D95BE5" w:rsidP="00D95BE5">
      <w:pPr>
        <w:spacing w:line="360" w:lineRule="auto"/>
        <w:jc w:val="both"/>
        <w:rPr>
          <w:rFonts w:ascii="Arial" w:hAnsi="Arial" w:cs="Arial"/>
          <w:sz w:val="24"/>
          <w:szCs w:val="24"/>
          <w:lang w:val="en-US"/>
        </w:rPr>
      </w:pPr>
      <w:r w:rsidRPr="00D95BE5">
        <w:rPr>
          <w:rFonts w:ascii="Arial" w:hAnsi="Arial" w:cs="Arial"/>
          <w:sz w:val="24"/>
          <w:szCs w:val="24"/>
          <w:lang w:val="en-US"/>
        </w:rPr>
        <w:t xml:space="preserve">Testa, M.R. and Sipe, L.J., </w:t>
      </w:r>
      <w:r w:rsidR="00E21BF9">
        <w:rPr>
          <w:rFonts w:ascii="Arial" w:hAnsi="Arial" w:cs="Arial"/>
          <w:sz w:val="24"/>
          <w:szCs w:val="24"/>
          <w:lang w:val="en-US"/>
        </w:rPr>
        <w:t>(</w:t>
      </w:r>
      <w:r w:rsidRPr="00D95BE5">
        <w:rPr>
          <w:rFonts w:ascii="Arial" w:hAnsi="Arial" w:cs="Arial"/>
          <w:sz w:val="24"/>
          <w:szCs w:val="24"/>
          <w:lang w:val="en-US"/>
        </w:rPr>
        <w:t>2011</w:t>
      </w:r>
      <w:r w:rsidR="00E21BF9">
        <w:rPr>
          <w:rFonts w:ascii="Arial" w:hAnsi="Arial" w:cs="Arial"/>
          <w:sz w:val="24"/>
          <w:szCs w:val="24"/>
          <w:lang w:val="en-US"/>
        </w:rPr>
        <w:t>)</w:t>
      </w:r>
      <w:r w:rsidRPr="00D95BE5">
        <w:rPr>
          <w:rFonts w:ascii="Arial" w:hAnsi="Arial" w:cs="Arial"/>
          <w:sz w:val="24"/>
          <w:szCs w:val="24"/>
          <w:lang w:val="en-US"/>
        </w:rPr>
        <w:t>. The organizational culture audit: A model for hospitality executives.</w:t>
      </w:r>
    </w:p>
    <w:p w14:paraId="20BF03C4" w14:textId="7EF10F98" w:rsidR="00592108" w:rsidRPr="00592108" w:rsidRDefault="00592108" w:rsidP="00592108">
      <w:pPr>
        <w:spacing w:line="360" w:lineRule="auto"/>
        <w:jc w:val="both"/>
        <w:rPr>
          <w:rFonts w:ascii="Arial" w:hAnsi="Arial" w:cs="Arial"/>
          <w:sz w:val="24"/>
          <w:szCs w:val="24"/>
          <w:lang w:val="en-US"/>
        </w:rPr>
      </w:pPr>
      <w:r w:rsidRPr="00592108">
        <w:rPr>
          <w:rFonts w:ascii="Arial" w:hAnsi="Arial" w:cs="Arial"/>
          <w:sz w:val="24"/>
          <w:szCs w:val="24"/>
          <w:lang w:val="en-US"/>
        </w:rPr>
        <w:t xml:space="preserve">Zeng, L., </w:t>
      </w:r>
      <w:r w:rsidR="00E21BF9">
        <w:rPr>
          <w:rFonts w:ascii="Arial" w:hAnsi="Arial" w:cs="Arial"/>
          <w:sz w:val="24"/>
          <w:szCs w:val="24"/>
          <w:lang w:val="en-US"/>
        </w:rPr>
        <w:t>(</w:t>
      </w:r>
      <w:r w:rsidRPr="00592108">
        <w:rPr>
          <w:rFonts w:ascii="Arial" w:hAnsi="Arial" w:cs="Arial"/>
          <w:sz w:val="24"/>
          <w:szCs w:val="24"/>
          <w:lang w:val="en-US"/>
        </w:rPr>
        <w:t>2021</w:t>
      </w:r>
      <w:r w:rsidR="00E21BF9">
        <w:rPr>
          <w:rFonts w:ascii="Arial" w:hAnsi="Arial" w:cs="Arial"/>
          <w:sz w:val="24"/>
          <w:szCs w:val="24"/>
          <w:lang w:val="en-US"/>
        </w:rPr>
        <w:t>)</w:t>
      </w:r>
      <w:r w:rsidRPr="00592108">
        <w:rPr>
          <w:rFonts w:ascii="Arial" w:hAnsi="Arial" w:cs="Arial"/>
          <w:sz w:val="24"/>
          <w:szCs w:val="24"/>
          <w:lang w:val="en-US"/>
        </w:rPr>
        <w:t>. Analysis of Hilton Worldwide Hotel Group’s Transnational Operation Strategy. </w:t>
      </w:r>
      <w:r w:rsidRPr="00592108">
        <w:rPr>
          <w:rFonts w:ascii="Arial" w:hAnsi="Arial" w:cs="Arial"/>
          <w:i/>
          <w:iCs/>
          <w:sz w:val="24"/>
          <w:szCs w:val="24"/>
          <w:lang w:val="en-US"/>
        </w:rPr>
        <w:t>Academic Journal of Business &amp; Management</w:t>
      </w:r>
      <w:r w:rsidRPr="00592108">
        <w:rPr>
          <w:rFonts w:ascii="Arial" w:hAnsi="Arial" w:cs="Arial"/>
          <w:sz w:val="24"/>
          <w:szCs w:val="24"/>
          <w:lang w:val="en-US"/>
        </w:rPr>
        <w:t>, </w:t>
      </w:r>
      <w:r w:rsidRPr="00592108">
        <w:rPr>
          <w:rFonts w:ascii="Arial" w:hAnsi="Arial" w:cs="Arial"/>
          <w:i/>
          <w:iCs/>
          <w:sz w:val="24"/>
          <w:szCs w:val="24"/>
          <w:lang w:val="en-US"/>
        </w:rPr>
        <w:t>3</w:t>
      </w:r>
      <w:r w:rsidRPr="00592108">
        <w:rPr>
          <w:rFonts w:ascii="Arial" w:hAnsi="Arial" w:cs="Arial"/>
          <w:sz w:val="24"/>
          <w:szCs w:val="24"/>
          <w:lang w:val="en-US"/>
        </w:rPr>
        <w:t>(11), pp.20-27.</w:t>
      </w:r>
      <w:r w:rsidR="007E2D85">
        <w:rPr>
          <w:rFonts w:ascii="Arial" w:hAnsi="Arial" w:cs="Arial"/>
          <w:sz w:val="24"/>
          <w:szCs w:val="24"/>
          <w:lang w:val="en-US"/>
        </w:rPr>
        <w:t xml:space="preserve"> </w:t>
      </w:r>
    </w:p>
    <w:p w14:paraId="5AD93451" w14:textId="77777777" w:rsidR="00CC14FD" w:rsidRPr="00CC14FD" w:rsidRDefault="00CC14FD" w:rsidP="00CC14FD">
      <w:pPr>
        <w:spacing w:line="360" w:lineRule="auto"/>
        <w:jc w:val="both"/>
        <w:rPr>
          <w:rFonts w:ascii="Arial" w:hAnsi="Arial" w:cs="Arial"/>
          <w:sz w:val="24"/>
          <w:szCs w:val="24"/>
          <w:lang w:val="en-US"/>
        </w:rPr>
      </w:pPr>
    </w:p>
    <w:p w14:paraId="34EA50B1" w14:textId="77777777" w:rsidR="003A1EAC" w:rsidRPr="005E250D" w:rsidRDefault="003A1EAC" w:rsidP="005E250D">
      <w:pPr>
        <w:spacing w:line="360" w:lineRule="auto"/>
        <w:jc w:val="both"/>
        <w:rPr>
          <w:rFonts w:ascii="Arial" w:hAnsi="Arial" w:cs="Arial"/>
          <w:sz w:val="24"/>
          <w:szCs w:val="24"/>
          <w:lang w:val="en-US"/>
        </w:rPr>
      </w:pPr>
    </w:p>
    <w:p w14:paraId="1CB58E13" w14:textId="77777777" w:rsidR="00ED4EB8" w:rsidRPr="00ED4EB8" w:rsidRDefault="00ED4EB8" w:rsidP="00ED4EB8">
      <w:pPr>
        <w:spacing w:line="360" w:lineRule="auto"/>
        <w:jc w:val="both"/>
        <w:rPr>
          <w:rFonts w:ascii="Arial" w:hAnsi="Arial" w:cs="Arial"/>
          <w:sz w:val="24"/>
          <w:szCs w:val="24"/>
          <w:lang w:val="en-US"/>
        </w:rPr>
      </w:pPr>
    </w:p>
    <w:p w14:paraId="0BA4158E" w14:textId="77777777" w:rsidR="008F147E" w:rsidRPr="008F147E" w:rsidRDefault="008F147E" w:rsidP="008F147E">
      <w:pPr>
        <w:spacing w:line="360" w:lineRule="auto"/>
        <w:jc w:val="both"/>
        <w:rPr>
          <w:rFonts w:ascii="Arial" w:hAnsi="Arial" w:cs="Arial"/>
          <w:sz w:val="24"/>
          <w:szCs w:val="24"/>
          <w:lang w:val="en-US"/>
        </w:rPr>
      </w:pPr>
    </w:p>
    <w:p w14:paraId="4DD22F80" w14:textId="77777777" w:rsidR="00440C3A" w:rsidRPr="00440C3A" w:rsidRDefault="00440C3A" w:rsidP="00440C3A">
      <w:pPr>
        <w:spacing w:line="360" w:lineRule="auto"/>
        <w:jc w:val="both"/>
        <w:rPr>
          <w:rFonts w:ascii="Arial" w:hAnsi="Arial" w:cs="Arial"/>
          <w:sz w:val="24"/>
          <w:szCs w:val="24"/>
          <w:lang w:val="en-US"/>
        </w:rPr>
      </w:pPr>
    </w:p>
    <w:p w14:paraId="52735B1B" w14:textId="77777777" w:rsidR="008E7F06" w:rsidRPr="008E7F06" w:rsidRDefault="008E7F06" w:rsidP="008E7F06">
      <w:pPr>
        <w:spacing w:line="360" w:lineRule="auto"/>
        <w:jc w:val="both"/>
        <w:rPr>
          <w:rFonts w:ascii="Arial" w:hAnsi="Arial" w:cs="Arial"/>
          <w:sz w:val="24"/>
          <w:szCs w:val="24"/>
          <w:lang w:val="en-US"/>
        </w:rPr>
      </w:pPr>
    </w:p>
    <w:p w14:paraId="15BE1FE2" w14:textId="77777777" w:rsidR="00561E16" w:rsidRPr="000D623F" w:rsidRDefault="00561E16" w:rsidP="000D623F">
      <w:pPr>
        <w:spacing w:line="360" w:lineRule="auto"/>
        <w:jc w:val="both"/>
        <w:rPr>
          <w:rFonts w:ascii="Arial" w:hAnsi="Arial" w:cs="Arial"/>
          <w:sz w:val="24"/>
          <w:szCs w:val="24"/>
          <w:lang w:val="en-US"/>
        </w:rPr>
      </w:pPr>
    </w:p>
    <w:p w14:paraId="051F7880" w14:textId="77777777" w:rsidR="00592108" w:rsidRPr="00592108" w:rsidRDefault="00592108" w:rsidP="00592108"/>
    <w:p w14:paraId="311FE503" w14:textId="28A39B8E" w:rsidR="00F179ED" w:rsidRDefault="004E19CD" w:rsidP="004E19CD">
      <w:pPr>
        <w:pStyle w:val="Heading1"/>
        <w:rPr>
          <w:rFonts w:ascii="Arial" w:hAnsi="Arial" w:cs="Arial"/>
          <w:b/>
          <w:bCs/>
          <w:color w:val="auto"/>
          <w:sz w:val="24"/>
          <w:szCs w:val="24"/>
        </w:rPr>
      </w:pPr>
      <w:bookmarkStart w:id="8" w:name="_Toc150720254"/>
      <w:r w:rsidRPr="000C4471">
        <w:rPr>
          <w:rFonts w:ascii="Arial" w:hAnsi="Arial" w:cs="Arial"/>
          <w:b/>
          <w:bCs/>
          <w:color w:val="auto"/>
          <w:sz w:val="24"/>
          <w:szCs w:val="24"/>
        </w:rPr>
        <w:lastRenderedPageBreak/>
        <w:t>Appendices</w:t>
      </w:r>
      <w:bookmarkEnd w:id="8"/>
      <w:r w:rsidR="00F179ED" w:rsidRPr="000C4471">
        <w:rPr>
          <w:rFonts w:ascii="Arial" w:hAnsi="Arial" w:cs="Arial"/>
          <w:b/>
          <w:bCs/>
          <w:color w:val="auto"/>
          <w:sz w:val="24"/>
          <w:szCs w:val="24"/>
        </w:rPr>
        <w:t xml:space="preserve"> </w:t>
      </w:r>
    </w:p>
    <w:p w14:paraId="6828D177" w14:textId="06F519F9" w:rsidR="00C902CB" w:rsidRDefault="00C902CB" w:rsidP="00E839A7">
      <w:pPr>
        <w:jc w:val="center"/>
      </w:pPr>
      <w:r w:rsidRPr="00C902CB">
        <w:rPr>
          <w:rFonts w:ascii="Arial" w:eastAsia="Calibri" w:hAnsi="Arial" w:cs="Arial"/>
          <w:noProof/>
          <w:kern w:val="0"/>
          <w:sz w:val="24"/>
          <w:szCs w:val="24"/>
          <w:lang w:val="en-US"/>
          <w14:ligatures w14:val="none"/>
        </w:rPr>
        <w:drawing>
          <wp:inline distT="0" distB="0" distL="0" distR="0" wp14:anchorId="03F22872" wp14:editId="70110B05">
            <wp:extent cx="5138937" cy="3506470"/>
            <wp:effectExtent l="0" t="0" r="5080" b="0"/>
            <wp:docPr id="1" name="Picture 0" descr="Hilton Hotel digitization experienc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ilton Hotel digitization experience.png"/>
                    <pic:cNvPicPr/>
                  </pic:nvPicPr>
                  <pic:blipFill>
                    <a:blip r:embed="rId18"/>
                    <a:stretch>
                      <a:fillRect/>
                    </a:stretch>
                  </pic:blipFill>
                  <pic:spPr>
                    <a:xfrm>
                      <a:off x="0" y="0"/>
                      <a:ext cx="5157508" cy="3519142"/>
                    </a:xfrm>
                    <a:prstGeom prst="rect">
                      <a:avLst/>
                    </a:prstGeom>
                  </pic:spPr>
                </pic:pic>
              </a:graphicData>
            </a:graphic>
          </wp:inline>
        </w:drawing>
      </w:r>
    </w:p>
    <w:p w14:paraId="5F26E99F" w14:textId="7BE01857" w:rsidR="00A25E0E" w:rsidRDefault="00F93854" w:rsidP="00F93854">
      <w:pPr>
        <w:jc w:val="center"/>
        <w:rPr>
          <w:rFonts w:ascii="Arial" w:hAnsi="Arial" w:cs="Arial"/>
          <w:sz w:val="24"/>
          <w:szCs w:val="24"/>
          <w:lang w:val="en-US"/>
        </w:rPr>
      </w:pPr>
      <w:r w:rsidRPr="00F93854">
        <w:rPr>
          <w:rFonts w:ascii="Arial" w:hAnsi="Arial" w:cs="Arial"/>
          <w:sz w:val="24"/>
          <w:szCs w:val="24"/>
          <w:lang w:val="en-US"/>
        </w:rPr>
        <w:t>The Digiti</w:t>
      </w:r>
      <w:r w:rsidR="00713E7A">
        <w:rPr>
          <w:rFonts w:ascii="Arial" w:hAnsi="Arial" w:cs="Arial"/>
          <w:sz w:val="24"/>
          <w:szCs w:val="24"/>
          <w:lang w:val="en-US"/>
        </w:rPr>
        <w:t>s</w:t>
      </w:r>
      <w:r w:rsidRPr="00F93854">
        <w:rPr>
          <w:rFonts w:ascii="Arial" w:hAnsi="Arial" w:cs="Arial"/>
          <w:sz w:val="24"/>
          <w:szCs w:val="24"/>
          <w:lang w:val="en-US"/>
        </w:rPr>
        <w:t xml:space="preserve">ation of Activities at the Hilton Hotel Groups </w:t>
      </w:r>
    </w:p>
    <w:p w14:paraId="384E3229" w14:textId="4911F3CC" w:rsidR="00F93854" w:rsidRDefault="00A25E0E" w:rsidP="00F93854">
      <w:pPr>
        <w:jc w:val="center"/>
        <w:rPr>
          <w:rFonts w:ascii="Arial" w:hAnsi="Arial" w:cs="Arial"/>
          <w:sz w:val="24"/>
          <w:szCs w:val="24"/>
          <w:lang w:val="en-US"/>
        </w:rPr>
      </w:pPr>
      <w:r>
        <w:rPr>
          <w:rFonts w:ascii="Arial" w:hAnsi="Arial" w:cs="Arial"/>
          <w:sz w:val="24"/>
          <w:szCs w:val="24"/>
          <w:lang w:val="en-US"/>
        </w:rPr>
        <w:t>Source</w:t>
      </w:r>
      <w:r w:rsidR="00685379">
        <w:rPr>
          <w:rFonts w:ascii="Arial" w:hAnsi="Arial" w:cs="Arial"/>
          <w:sz w:val="24"/>
          <w:szCs w:val="24"/>
          <w:lang w:val="en-US"/>
        </w:rPr>
        <w:t xml:space="preserve">: </w:t>
      </w:r>
      <w:r w:rsidR="00F93854" w:rsidRPr="00F93854">
        <w:rPr>
          <w:rFonts w:ascii="Arial" w:hAnsi="Arial" w:cs="Arial"/>
          <w:sz w:val="24"/>
          <w:szCs w:val="24"/>
          <w:lang w:val="en-US"/>
        </w:rPr>
        <w:t>(Dudovskiy, 2016).</w:t>
      </w:r>
    </w:p>
    <w:p w14:paraId="00CAED53" w14:textId="77777777" w:rsidR="00B84944" w:rsidRDefault="00B84944" w:rsidP="00F93854">
      <w:pPr>
        <w:jc w:val="center"/>
        <w:rPr>
          <w:rFonts w:ascii="Arial" w:hAnsi="Arial" w:cs="Arial"/>
          <w:sz w:val="24"/>
          <w:szCs w:val="24"/>
          <w:lang w:val="en-US"/>
        </w:rPr>
      </w:pPr>
    </w:p>
    <w:p w14:paraId="65E441D6" w14:textId="521603CC" w:rsidR="00F93854" w:rsidRDefault="00E839A7" w:rsidP="00E839A7">
      <w:pPr>
        <w:jc w:val="center"/>
        <w:rPr>
          <w:rFonts w:ascii="Arial" w:hAnsi="Arial" w:cs="Arial"/>
          <w:sz w:val="24"/>
          <w:szCs w:val="24"/>
          <w:lang w:val="en-US"/>
        </w:rPr>
      </w:pPr>
      <w:r w:rsidRPr="00E839A7">
        <w:rPr>
          <w:rFonts w:ascii="Arial" w:eastAsia="Calibri" w:hAnsi="Arial" w:cs="Arial"/>
          <w:noProof/>
          <w:kern w:val="0"/>
          <w:sz w:val="24"/>
          <w:szCs w:val="24"/>
          <w:lang w:val="en-US"/>
          <w14:ligatures w14:val="none"/>
        </w:rPr>
        <w:drawing>
          <wp:inline distT="0" distB="0" distL="0" distR="0" wp14:anchorId="319C9DA0" wp14:editId="6057C7E8">
            <wp:extent cx="2943636" cy="2638793"/>
            <wp:effectExtent l="19050" t="0" r="9114" b="0"/>
            <wp:docPr id="2" name="Picture 1" descr="hilton hotel performance during covi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ilton hotel performance during covid.png"/>
                    <pic:cNvPicPr/>
                  </pic:nvPicPr>
                  <pic:blipFill>
                    <a:blip r:embed="rId19"/>
                    <a:stretch>
                      <a:fillRect/>
                    </a:stretch>
                  </pic:blipFill>
                  <pic:spPr>
                    <a:xfrm>
                      <a:off x="0" y="0"/>
                      <a:ext cx="2943636" cy="2638793"/>
                    </a:xfrm>
                    <a:prstGeom prst="rect">
                      <a:avLst/>
                    </a:prstGeom>
                  </pic:spPr>
                </pic:pic>
              </a:graphicData>
            </a:graphic>
          </wp:inline>
        </w:drawing>
      </w:r>
    </w:p>
    <w:p w14:paraId="31E09CE8" w14:textId="77777777" w:rsidR="0064600C" w:rsidRDefault="0064600C" w:rsidP="0064600C">
      <w:pPr>
        <w:jc w:val="center"/>
        <w:rPr>
          <w:rFonts w:ascii="Arial" w:hAnsi="Arial" w:cs="Arial"/>
          <w:sz w:val="24"/>
          <w:szCs w:val="24"/>
          <w:lang w:val="en-US"/>
        </w:rPr>
      </w:pPr>
      <w:r w:rsidRPr="0064600C">
        <w:rPr>
          <w:rFonts w:ascii="Arial" w:hAnsi="Arial" w:cs="Arial"/>
          <w:sz w:val="24"/>
          <w:szCs w:val="24"/>
          <w:lang w:val="en-US"/>
        </w:rPr>
        <w:t xml:space="preserve">The performance of the Hilton Hotel Group before and during the pandemic </w:t>
      </w:r>
    </w:p>
    <w:p w14:paraId="6E5DED2A" w14:textId="49F9FD54" w:rsidR="0064600C" w:rsidRDefault="00685379" w:rsidP="00685379">
      <w:pPr>
        <w:jc w:val="center"/>
        <w:rPr>
          <w:rFonts w:ascii="Arial" w:hAnsi="Arial" w:cs="Arial"/>
          <w:sz w:val="24"/>
          <w:szCs w:val="24"/>
          <w:lang w:val="en-US"/>
        </w:rPr>
      </w:pPr>
      <w:r>
        <w:rPr>
          <w:rFonts w:ascii="Arial" w:hAnsi="Arial" w:cs="Arial"/>
          <w:sz w:val="24"/>
          <w:szCs w:val="24"/>
          <w:lang w:val="en-US"/>
        </w:rPr>
        <w:t xml:space="preserve">Source: </w:t>
      </w:r>
      <w:r w:rsidR="0064600C" w:rsidRPr="0064600C">
        <w:rPr>
          <w:rFonts w:ascii="Arial" w:hAnsi="Arial" w:cs="Arial"/>
          <w:sz w:val="24"/>
          <w:szCs w:val="24"/>
          <w:lang w:val="en-US"/>
        </w:rPr>
        <w:t>(Lin Xi, 2021)</w:t>
      </w:r>
      <w:r>
        <w:rPr>
          <w:rFonts w:ascii="Arial" w:hAnsi="Arial" w:cs="Arial"/>
          <w:sz w:val="24"/>
          <w:szCs w:val="24"/>
          <w:lang w:val="en-US"/>
        </w:rPr>
        <w:t>.</w:t>
      </w:r>
    </w:p>
    <w:p w14:paraId="1C7468A9" w14:textId="77777777" w:rsidR="0064600C" w:rsidRDefault="0064600C" w:rsidP="0064600C">
      <w:pPr>
        <w:jc w:val="center"/>
        <w:rPr>
          <w:rFonts w:ascii="Arial" w:hAnsi="Arial" w:cs="Arial"/>
          <w:sz w:val="24"/>
          <w:szCs w:val="24"/>
          <w:lang w:val="en-US"/>
        </w:rPr>
      </w:pPr>
    </w:p>
    <w:p w14:paraId="7EAB2030" w14:textId="1C969187" w:rsidR="0064600C" w:rsidRPr="0064600C" w:rsidRDefault="0008476B" w:rsidP="0064600C">
      <w:pPr>
        <w:jc w:val="center"/>
        <w:rPr>
          <w:rFonts w:ascii="Arial" w:hAnsi="Arial" w:cs="Arial"/>
          <w:sz w:val="24"/>
          <w:szCs w:val="24"/>
          <w:lang w:val="en-US"/>
        </w:rPr>
      </w:pPr>
      <w:r w:rsidRPr="0008476B">
        <w:rPr>
          <w:rFonts w:ascii="Arial" w:eastAsia="Calibri" w:hAnsi="Arial" w:cs="Arial"/>
          <w:noProof/>
          <w:kern w:val="0"/>
          <w:sz w:val="24"/>
          <w:szCs w:val="24"/>
          <w:lang w:val="en-US"/>
          <w14:ligatures w14:val="none"/>
        </w:rPr>
        <w:lastRenderedPageBreak/>
        <w:drawing>
          <wp:inline distT="0" distB="0" distL="0" distR="0" wp14:anchorId="5759B166" wp14:editId="26F7693A">
            <wp:extent cx="4591050" cy="4048125"/>
            <wp:effectExtent l="19050" t="0" r="0" b="0"/>
            <wp:docPr id="3" name="Picture 2" descr="Hilton Hotel Organizational Struc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ilton Hotel Organizational Structure.png"/>
                    <pic:cNvPicPr/>
                  </pic:nvPicPr>
                  <pic:blipFill>
                    <a:blip r:embed="rId20"/>
                    <a:stretch>
                      <a:fillRect/>
                    </a:stretch>
                  </pic:blipFill>
                  <pic:spPr>
                    <a:xfrm>
                      <a:off x="0" y="0"/>
                      <a:ext cx="4591691" cy="4048690"/>
                    </a:xfrm>
                    <a:prstGeom prst="rect">
                      <a:avLst/>
                    </a:prstGeom>
                  </pic:spPr>
                </pic:pic>
              </a:graphicData>
            </a:graphic>
          </wp:inline>
        </w:drawing>
      </w:r>
    </w:p>
    <w:p w14:paraId="20651C9D" w14:textId="77777777" w:rsidR="00685379" w:rsidRDefault="00A43A50" w:rsidP="00A43A50">
      <w:pPr>
        <w:jc w:val="center"/>
        <w:rPr>
          <w:rFonts w:ascii="Arial" w:hAnsi="Arial" w:cs="Arial"/>
          <w:sz w:val="24"/>
          <w:szCs w:val="24"/>
          <w:lang w:val="en-US"/>
        </w:rPr>
      </w:pPr>
      <w:r w:rsidRPr="00A43A50">
        <w:rPr>
          <w:rFonts w:ascii="Arial" w:hAnsi="Arial" w:cs="Arial"/>
          <w:sz w:val="24"/>
          <w:szCs w:val="24"/>
          <w:lang w:val="en-US"/>
        </w:rPr>
        <w:t xml:space="preserve">The Hilton Hotel Group Organisational Structure </w:t>
      </w:r>
    </w:p>
    <w:p w14:paraId="4A72AB02" w14:textId="502B5BFF" w:rsidR="00A43A50" w:rsidRDefault="00685379" w:rsidP="00A43A50">
      <w:pPr>
        <w:jc w:val="center"/>
        <w:rPr>
          <w:rFonts w:ascii="Arial" w:hAnsi="Arial" w:cs="Arial"/>
          <w:sz w:val="24"/>
          <w:szCs w:val="24"/>
          <w:lang w:val="en-US"/>
        </w:rPr>
      </w:pPr>
      <w:r>
        <w:rPr>
          <w:rFonts w:ascii="Arial" w:hAnsi="Arial" w:cs="Arial"/>
          <w:sz w:val="24"/>
          <w:szCs w:val="24"/>
          <w:lang w:val="en-US"/>
        </w:rPr>
        <w:t>Source</w:t>
      </w:r>
      <w:r w:rsidR="009D3F65">
        <w:rPr>
          <w:rFonts w:ascii="Arial" w:hAnsi="Arial" w:cs="Arial"/>
          <w:sz w:val="24"/>
          <w:szCs w:val="24"/>
          <w:lang w:val="en-US"/>
        </w:rPr>
        <w:t xml:space="preserve">: </w:t>
      </w:r>
      <w:r w:rsidR="00A43A50" w:rsidRPr="00A43A50">
        <w:rPr>
          <w:rFonts w:ascii="Arial" w:hAnsi="Arial" w:cs="Arial"/>
          <w:sz w:val="24"/>
          <w:szCs w:val="24"/>
          <w:lang w:val="en-US"/>
        </w:rPr>
        <w:t>(Organimi, 2023)</w:t>
      </w:r>
    </w:p>
    <w:p w14:paraId="7748E506" w14:textId="77777777" w:rsidR="00C101BC" w:rsidRDefault="00C101BC" w:rsidP="009D3F65">
      <w:pPr>
        <w:rPr>
          <w:rFonts w:ascii="Arial" w:hAnsi="Arial" w:cs="Arial"/>
          <w:sz w:val="24"/>
          <w:szCs w:val="24"/>
          <w:lang w:val="en-US"/>
        </w:rPr>
      </w:pPr>
    </w:p>
    <w:p w14:paraId="18EB76F2" w14:textId="258CB260" w:rsidR="00D43AC2" w:rsidRDefault="00D43AC2" w:rsidP="00A43A50">
      <w:pPr>
        <w:jc w:val="center"/>
        <w:rPr>
          <w:rFonts w:ascii="Arial" w:hAnsi="Arial" w:cs="Arial"/>
          <w:sz w:val="24"/>
          <w:szCs w:val="24"/>
          <w:lang w:val="en-US"/>
        </w:rPr>
      </w:pPr>
      <w:r w:rsidRPr="00D43AC2">
        <w:rPr>
          <w:rFonts w:ascii="Arial" w:eastAsia="Calibri" w:hAnsi="Arial" w:cs="Arial"/>
          <w:noProof/>
          <w:kern w:val="0"/>
          <w:sz w:val="24"/>
          <w:szCs w:val="24"/>
          <w:lang w:val="en-US"/>
          <w14:ligatures w14:val="none"/>
        </w:rPr>
        <w:drawing>
          <wp:inline distT="0" distB="0" distL="0" distR="0" wp14:anchorId="21A3C453" wp14:editId="45F9932D">
            <wp:extent cx="5731510" cy="2608572"/>
            <wp:effectExtent l="0" t="0" r="2540" b="1905"/>
            <wp:docPr id="4" name="Picture 3" descr="Hilton hotel occupa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ilton hotel occupation.png"/>
                    <pic:cNvPicPr/>
                  </pic:nvPicPr>
                  <pic:blipFill>
                    <a:blip r:embed="rId21"/>
                    <a:stretch>
                      <a:fillRect/>
                    </a:stretch>
                  </pic:blipFill>
                  <pic:spPr>
                    <a:xfrm>
                      <a:off x="0" y="0"/>
                      <a:ext cx="5731510" cy="2608572"/>
                    </a:xfrm>
                    <a:prstGeom prst="rect">
                      <a:avLst/>
                    </a:prstGeom>
                  </pic:spPr>
                </pic:pic>
              </a:graphicData>
            </a:graphic>
          </wp:inline>
        </w:drawing>
      </w:r>
    </w:p>
    <w:p w14:paraId="350CAF6F" w14:textId="77777777" w:rsidR="009D3F65" w:rsidRDefault="00C101BC" w:rsidP="00C101BC">
      <w:pPr>
        <w:jc w:val="center"/>
        <w:rPr>
          <w:rFonts w:ascii="Arial" w:hAnsi="Arial" w:cs="Arial"/>
          <w:sz w:val="24"/>
          <w:szCs w:val="24"/>
          <w:lang w:val="en-US"/>
        </w:rPr>
      </w:pPr>
      <w:r w:rsidRPr="00C101BC">
        <w:rPr>
          <w:rFonts w:ascii="Arial" w:hAnsi="Arial" w:cs="Arial"/>
          <w:sz w:val="24"/>
          <w:szCs w:val="24"/>
          <w:lang w:val="en-US"/>
        </w:rPr>
        <w:t xml:space="preserve">Fourth quarterly results of Hilton Hotel Group during the pandemic </w:t>
      </w:r>
    </w:p>
    <w:p w14:paraId="4CA1FBF6" w14:textId="557A6F94" w:rsidR="00C101BC" w:rsidRPr="00C101BC" w:rsidRDefault="009D3F65" w:rsidP="00C101BC">
      <w:pPr>
        <w:jc w:val="center"/>
        <w:rPr>
          <w:rFonts w:ascii="Arial" w:hAnsi="Arial" w:cs="Arial"/>
          <w:sz w:val="24"/>
          <w:szCs w:val="24"/>
          <w:lang w:val="en-US"/>
        </w:rPr>
      </w:pPr>
      <w:r>
        <w:rPr>
          <w:rFonts w:ascii="Arial" w:hAnsi="Arial" w:cs="Arial"/>
          <w:sz w:val="24"/>
          <w:szCs w:val="24"/>
          <w:lang w:val="en-US"/>
        </w:rPr>
        <w:t xml:space="preserve">Source: </w:t>
      </w:r>
      <w:r w:rsidR="00C101BC" w:rsidRPr="00C101BC">
        <w:rPr>
          <w:rFonts w:ascii="Arial" w:hAnsi="Arial" w:cs="Arial"/>
          <w:sz w:val="24"/>
          <w:szCs w:val="24"/>
          <w:lang w:val="en-US"/>
        </w:rPr>
        <w:t>(Hilton, 2020)</w:t>
      </w:r>
    </w:p>
    <w:p w14:paraId="3F30424E" w14:textId="77777777" w:rsidR="00C902CB" w:rsidRPr="00C902CB" w:rsidRDefault="00C902CB" w:rsidP="00C902CB"/>
    <w:sectPr w:rsidR="00C902CB" w:rsidRPr="00C902CB" w:rsidSect="009206D9">
      <w:footerReference w:type="default" r:id="rId2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2E49A7" w14:textId="77777777" w:rsidR="00E23B02" w:rsidRDefault="00E23B02" w:rsidP="00067570">
      <w:pPr>
        <w:spacing w:after="0" w:line="240" w:lineRule="auto"/>
      </w:pPr>
      <w:r>
        <w:separator/>
      </w:r>
    </w:p>
  </w:endnote>
  <w:endnote w:type="continuationSeparator" w:id="0">
    <w:p w14:paraId="1E684B8E" w14:textId="77777777" w:rsidR="00E23B02" w:rsidRDefault="00E23B02" w:rsidP="000675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74538549"/>
      <w:docPartObj>
        <w:docPartGallery w:val="Page Numbers (Bottom of Page)"/>
        <w:docPartUnique/>
      </w:docPartObj>
    </w:sdtPr>
    <w:sdtEndPr>
      <w:rPr>
        <w:noProof/>
      </w:rPr>
    </w:sdtEndPr>
    <w:sdtContent>
      <w:p w14:paraId="6A5DDBD7" w14:textId="600E6338" w:rsidR="00067570" w:rsidRDefault="0006757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657CE34" w14:textId="77777777" w:rsidR="00067570" w:rsidRDefault="000675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CAE44A" w14:textId="77777777" w:rsidR="00E23B02" w:rsidRDefault="00E23B02" w:rsidP="00067570">
      <w:pPr>
        <w:spacing w:after="0" w:line="240" w:lineRule="auto"/>
      </w:pPr>
      <w:r>
        <w:separator/>
      </w:r>
    </w:p>
  </w:footnote>
  <w:footnote w:type="continuationSeparator" w:id="0">
    <w:p w14:paraId="7C5462BD" w14:textId="77777777" w:rsidR="00E23B02" w:rsidRDefault="00E23B02" w:rsidP="0006757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6BD3"/>
    <w:rsid w:val="00002820"/>
    <w:rsid w:val="000148E5"/>
    <w:rsid w:val="000404A8"/>
    <w:rsid w:val="00067570"/>
    <w:rsid w:val="00083E1A"/>
    <w:rsid w:val="0008476B"/>
    <w:rsid w:val="0009406C"/>
    <w:rsid w:val="000B6DD0"/>
    <w:rsid w:val="000C4471"/>
    <w:rsid w:val="000D623F"/>
    <w:rsid w:val="00103E2A"/>
    <w:rsid w:val="0011196F"/>
    <w:rsid w:val="00113696"/>
    <w:rsid w:val="00121FEE"/>
    <w:rsid w:val="00162629"/>
    <w:rsid w:val="00162EE6"/>
    <w:rsid w:val="001A29FB"/>
    <w:rsid w:val="001A5473"/>
    <w:rsid w:val="001A7F88"/>
    <w:rsid w:val="001B72AB"/>
    <w:rsid w:val="001F0EF5"/>
    <w:rsid w:val="0020085E"/>
    <w:rsid w:val="002115F0"/>
    <w:rsid w:val="00234838"/>
    <w:rsid w:val="002377FF"/>
    <w:rsid w:val="0024500B"/>
    <w:rsid w:val="0025053B"/>
    <w:rsid w:val="002C279A"/>
    <w:rsid w:val="00314339"/>
    <w:rsid w:val="0034392E"/>
    <w:rsid w:val="00364F8C"/>
    <w:rsid w:val="00382371"/>
    <w:rsid w:val="003847C5"/>
    <w:rsid w:val="003A1EAC"/>
    <w:rsid w:val="003A73B2"/>
    <w:rsid w:val="003D1138"/>
    <w:rsid w:val="00400206"/>
    <w:rsid w:val="0041267D"/>
    <w:rsid w:val="00422F26"/>
    <w:rsid w:val="004276EC"/>
    <w:rsid w:val="00440C3A"/>
    <w:rsid w:val="004437C1"/>
    <w:rsid w:val="00471220"/>
    <w:rsid w:val="00485E16"/>
    <w:rsid w:val="004A2504"/>
    <w:rsid w:val="004C0ED7"/>
    <w:rsid w:val="004D1E23"/>
    <w:rsid w:val="004E19CD"/>
    <w:rsid w:val="005016F2"/>
    <w:rsid w:val="00561E16"/>
    <w:rsid w:val="00562265"/>
    <w:rsid w:val="005851AE"/>
    <w:rsid w:val="00592108"/>
    <w:rsid w:val="00593904"/>
    <w:rsid w:val="00594928"/>
    <w:rsid w:val="005E250D"/>
    <w:rsid w:val="006215C2"/>
    <w:rsid w:val="00622B91"/>
    <w:rsid w:val="0064600C"/>
    <w:rsid w:val="00685379"/>
    <w:rsid w:val="006E4AE6"/>
    <w:rsid w:val="006E525A"/>
    <w:rsid w:val="006F2274"/>
    <w:rsid w:val="00710E0F"/>
    <w:rsid w:val="00713E7A"/>
    <w:rsid w:val="00767B8B"/>
    <w:rsid w:val="007E2D85"/>
    <w:rsid w:val="008006DE"/>
    <w:rsid w:val="00803BDD"/>
    <w:rsid w:val="008044F0"/>
    <w:rsid w:val="00815F17"/>
    <w:rsid w:val="00867409"/>
    <w:rsid w:val="00882AA9"/>
    <w:rsid w:val="008A264D"/>
    <w:rsid w:val="008B34E3"/>
    <w:rsid w:val="008B5B9B"/>
    <w:rsid w:val="008C4F9C"/>
    <w:rsid w:val="008E7F06"/>
    <w:rsid w:val="008F147E"/>
    <w:rsid w:val="008F1635"/>
    <w:rsid w:val="008F5660"/>
    <w:rsid w:val="009029E5"/>
    <w:rsid w:val="009206D9"/>
    <w:rsid w:val="00941EFB"/>
    <w:rsid w:val="009C54BD"/>
    <w:rsid w:val="009D3F65"/>
    <w:rsid w:val="00A04FAC"/>
    <w:rsid w:val="00A16BD3"/>
    <w:rsid w:val="00A25E0E"/>
    <w:rsid w:val="00A43A50"/>
    <w:rsid w:val="00AD0D3F"/>
    <w:rsid w:val="00AE1486"/>
    <w:rsid w:val="00B150F1"/>
    <w:rsid w:val="00B25FED"/>
    <w:rsid w:val="00B84944"/>
    <w:rsid w:val="00B934A5"/>
    <w:rsid w:val="00BA354C"/>
    <w:rsid w:val="00BA4C64"/>
    <w:rsid w:val="00BB47C3"/>
    <w:rsid w:val="00BD1AA7"/>
    <w:rsid w:val="00BD5B9C"/>
    <w:rsid w:val="00C101BC"/>
    <w:rsid w:val="00C86D1B"/>
    <w:rsid w:val="00C902CB"/>
    <w:rsid w:val="00CB5E06"/>
    <w:rsid w:val="00CC14FD"/>
    <w:rsid w:val="00CD3BD0"/>
    <w:rsid w:val="00CF229D"/>
    <w:rsid w:val="00D20899"/>
    <w:rsid w:val="00D219BE"/>
    <w:rsid w:val="00D33265"/>
    <w:rsid w:val="00D37A82"/>
    <w:rsid w:val="00D41F7C"/>
    <w:rsid w:val="00D43AC2"/>
    <w:rsid w:val="00D743E8"/>
    <w:rsid w:val="00D93F45"/>
    <w:rsid w:val="00D95662"/>
    <w:rsid w:val="00D95BE5"/>
    <w:rsid w:val="00DA7F98"/>
    <w:rsid w:val="00DF1DBF"/>
    <w:rsid w:val="00E04936"/>
    <w:rsid w:val="00E205AD"/>
    <w:rsid w:val="00E21BF9"/>
    <w:rsid w:val="00E23B02"/>
    <w:rsid w:val="00E249EB"/>
    <w:rsid w:val="00E33246"/>
    <w:rsid w:val="00E63B44"/>
    <w:rsid w:val="00E66ED3"/>
    <w:rsid w:val="00E7462B"/>
    <w:rsid w:val="00E76930"/>
    <w:rsid w:val="00E7787B"/>
    <w:rsid w:val="00E839A7"/>
    <w:rsid w:val="00EC475D"/>
    <w:rsid w:val="00ED4EB8"/>
    <w:rsid w:val="00F179ED"/>
    <w:rsid w:val="00F85C0E"/>
    <w:rsid w:val="00F93854"/>
    <w:rsid w:val="00FA15BD"/>
    <w:rsid w:val="00FE67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D8B5EE"/>
  <w15:chartTrackingRefBased/>
  <w15:docId w15:val="{3C6AA4DF-251A-42D8-BB5F-36E31A1701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A264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A264D"/>
    <w:rPr>
      <w:rFonts w:asciiTheme="majorHAnsi" w:eastAsiaTheme="majorEastAsia" w:hAnsiTheme="majorHAnsi" w:cstheme="majorBidi"/>
      <w:color w:val="2F5496" w:themeColor="accent1" w:themeShade="BF"/>
      <w:sz w:val="32"/>
      <w:szCs w:val="32"/>
    </w:rPr>
  </w:style>
  <w:style w:type="paragraph" w:styleId="NoSpacing">
    <w:name w:val="No Spacing"/>
    <w:link w:val="NoSpacingChar"/>
    <w:uiPriority w:val="1"/>
    <w:qFormat/>
    <w:rsid w:val="000B6DD0"/>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0B6DD0"/>
    <w:rPr>
      <w:rFonts w:eastAsiaTheme="minorEastAsia"/>
      <w:kern w:val="0"/>
      <w:lang w:val="en-US"/>
      <w14:ligatures w14:val="none"/>
    </w:rPr>
  </w:style>
  <w:style w:type="paragraph" w:styleId="TOCHeading">
    <w:name w:val="TOC Heading"/>
    <w:basedOn w:val="Heading1"/>
    <w:next w:val="Normal"/>
    <w:uiPriority w:val="39"/>
    <w:unhideWhenUsed/>
    <w:qFormat/>
    <w:rsid w:val="001F0EF5"/>
    <w:pPr>
      <w:outlineLvl w:val="9"/>
    </w:pPr>
    <w:rPr>
      <w:kern w:val="0"/>
      <w:lang w:val="en-US"/>
      <w14:ligatures w14:val="none"/>
    </w:rPr>
  </w:style>
  <w:style w:type="paragraph" w:styleId="TOC1">
    <w:name w:val="toc 1"/>
    <w:basedOn w:val="Normal"/>
    <w:next w:val="Normal"/>
    <w:autoRedefine/>
    <w:uiPriority w:val="39"/>
    <w:unhideWhenUsed/>
    <w:rsid w:val="001F0EF5"/>
    <w:pPr>
      <w:spacing w:after="100"/>
    </w:pPr>
  </w:style>
  <w:style w:type="character" w:styleId="Hyperlink">
    <w:name w:val="Hyperlink"/>
    <w:basedOn w:val="DefaultParagraphFont"/>
    <w:uiPriority w:val="99"/>
    <w:unhideWhenUsed/>
    <w:rsid w:val="001F0EF5"/>
    <w:rPr>
      <w:color w:val="0563C1" w:themeColor="hyperlink"/>
      <w:u w:val="single"/>
    </w:rPr>
  </w:style>
  <w:style w:type="paragraph" w:styleId="Header">
    <w:name w:val="header"/>
    <w:basedOn w:val="Normal"/>
    <w:link w:val="HeaderChar"/>
    <w:uiPriority w:val="99"/>
    <w:unhideWhenUsed/>
    <w:rsid w:val="00067570"/>
    <w:pPr>
      <w:tabs>
        <w:tab w:val="center" w:pos="4513"/>
        <w:tab w:val="right" w:pos="9026"/>
      </w:tabs>
      <w:spacing w:after="0" w:line="240" w:lineRule="auto"/>
    </w:pPr>
  </w:style>
  <w:style w:type="character" w:customStyle="1" w:styleId="HeaderChar">
    <w:name w:val="Header Char"/>
    <w:basedOn w:val="DefaultParagraphFont"/>
    <w:link w:val="Header"/>
    <w:uiPriority w:val="99"/>
    <w:rsid w:val="00067570"/>
  </w:style>
  <w:style w:type="paragraph" w:styleId="Footer">
    <w:name w:val="footer"/>
    <w:basedOn w:val="Normal"/>
    <w:link w:val="FooterChar"/>
    <w:uiPriority w:val="99"/>
    <w:unhideWhenUsed/>
    <w:rsid w:val="00067570"/>
    <w:pPr>
      <w:tabs>
        <w:tab w:val="center" w:pos="4513"/>
        <w:tab w:val="right" w:pos="9026"/>
      </w:tabs>
      <w:spacing w:after="0" w:line="240" w:lineRule="auto"/>
    </w:pPr>
  </w:style>
  <w:style w:type="character" w:customStyle="1" w:styleId="FooterChar">
    <w:name w:val="Footer Char"/>
    <w:basedOn w:val="DefaultParagraphFont"/>
    <w:link w:val="Footer"/>
    <w:uiPriority w:val="99"/>
    <w:rsid w:val="00067570"/>
  </w:style>
  <w:style w:type="character" w:styleId="UnresolvedMention">
    <w:name w:val="Unresolved Mention"/>
    <w:basedOn w:val="DefaultParagraphFont"/>
    <w:uiPriority w:val="99"/>
    <w:semiHidden/>
    <w:unhideWhenUsed/>
    <w:rsid w:val="000D623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ebrandhopper.com/2023/09/24/breaking-down-hilton-marketing-strategy/" TargetMode="External"/><Relationship Id="rId13" Type="http://schemas.openxmlformats.org/officeDocument/2006/relationships/hyperlink" Target="https://ir.hilton.com/~/media/Files/H/Hilton-Worldwide-IR-V3/quarterly-results/2023/q3-2023-earnings-release.pdf" TargetMode="External"/><Relationship Id="rId18" Type="http://schemas.openxmlformats.org/officeDocument/2006/relationships/image" Target="media/image1.png"/><Relationship Id="rId3" Type="http://schemas.openxmlformats.org/officeDocument/2006/relationships/styles" Target="styles.xml"/><Relationship Id="rId21" Type="http://schemas.openxmlformats.org/officeDocument/2006/relationships/image" Target="media/image4.png"/><Relationship Id="rId7" Type="http://schemas.openxmlformats.org/officeDocument/2006/relationships/endnotes" Target="endnotes.xml"/><Relationship Id="rId12" Type="http://schemas.openxmlformats.org/officeDocument/2006/relationships/hyperlink" Target="https://www.hilton.com/en/corporate/" TargetMode="External"/><Relationship Id="rId17" Type="http://schemas.openxmlformats.org/officeDocument/2006/relationships/hyperlink" Target="https://www.fool.com/investing/2019/11/29/how-hiltons-growth-strategy-deliver-strong-results.aspx" TargetMode="External"/><Relationship Id="rId2" Type="http://schemas.openxmlformats.org/officeDocument/2006/relationships/customXml" Target="../customXml/item2.xml"/><Relationship Id="rId16" Type="http://schemas.openxmlformats.org/officeDocument/2006/relationships/hyperlink" Target="https://www.organimi.com/organizational-structures/hilton/" TargetMode="External"/><Relationship Id="rId20"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hilton.com/en/corporate/development/hilton-performance-advantage/"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intelligentautomation.network/transformation/articles/inside-hilton-hotels-post-pandemic-digital-reinvention" TargetMode="External"/><Relationship Id="rId23" Type="http://schemas.openxmlformats.org/officeDocument/2006/relationships/fontTable" Target="fontTable.xml"/><Relationship Id="rId10" Type="http://schemas.openxmlformats.org/officeDocument/2006/relationships/hyperlink" Target="https://ir.hilton.com/~/media/Files/H/Hilton-Worldwide-IR-V3/quarterly-results/2020/q4-2020-earnings-release.pdf" TargetMode="External"/><Relationship Id="rId19"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s://research-methodology.net/hilton-hotels-business-strategy-and-competitive-advantage/" TargetMode="External"/><Relationship Id="rId14" Type="http://schemas.openxmlformats.org/officeDocument/2006/relationships/hyperlink" Target="https://www.hilton.com/en/corporate/development/hilton-performance-advantage/"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6212394-4354-41D4-BCB3-87EC372473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1913</TotalTime>
  <Pages>14</Pages>
  <Words>3567</Words>
  <Characters>20336</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Sheron Ahmed 2117695</Company>
  <LinksUpToDate>false</LinksUpToDate>
  <CharactersWithSpaces>23856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Written Report</dc:title>
  <dc:subject>Hilton Hotel Group</dc:subject>
  <dc:creator>Sheron Ahmed (2117695)</dc:creator>
  <cp:keywords/>
  <dc:description/>
  <cp:lastModifiedBy>Sheron Ahmed (2117695)</cp:lastModifiedBy>
  <cp:revision>127</cp:revision>
  <dcterms:created xsi:type="dcterms:W3CDTF">2023-11-12T18:54:00Z</dcterms:created>
  <dcterms:modified xsi:type="dcterms:W3CDTF">2023-11-15T01:07:00Z</dcterms:modified>
  <cp:category>Management and Organisational Behaviour BMIH5004       Lola Villard Coles</cp:category>
</cp:coreProperties>
</file>