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1FC89" w14:textId="77777777" w:rsidR="00744A52" w:rsidRPr="003D714C" w:rsidRDefault="00744A52" w:rsidP="003D714C">
      <w:pPr>
        <w:rPr>
          <w:rFonts w:cs="Arial"/>
          <w:noProof/>
        </w:rPr>
      </w:pPr>
    </w:p>
    <w:p w14:paraId="547A58CB" w14:textId="77777777" w:rsidR="00744A52" w:rsidRPr="003D714C" w:rsidRDefault="00744A52" w:rsidP="003D714C">
      <w:pPr>
        <w:rPr>
          <w:rFonts w:cs="Arial"/>
          <w:noProof/>
        </w:rPr>
      </w:pPr>
    </w:p>
    <w:p w14:paraId="360C2A8F" w14:textId="60036B7B" w:rsidR="00744A52" w:rsidRPr="00210E79" w:rsidRDefault="00744A52" w:rsidP="00210E79">
      <w:pPr>
        <w:jc w:val="center"/>
        <w:rPr>
          <w:rFonts w:cs="Arial"/>
          <w:noProof/>
          <w:sz w:val="28"/>
          <w:szCs w:val="24"/>
        </w:rPr>
      </w:pPr>
    </w:p>
    <w:p w14:paraId="45F6A6E3" w14:textId="046F6D70" w:rsidR="00973EE9" w:rsidRPr="00210E79" w:rsidRDefault="00973EE9" w:rsidP="00210E79">
      <w:pPr>
        <w:jc w:val="center"/>
        <w:rPr>
          <w:rFonts w:cs="Arial"/>
          <w:b/>
          <w:bCs/>
          <w:noProof/>
          <w:sz w:val="28"/>
          <w:szCs w:val="24"/>
        </w:rPr>
      </w:pPr>
      <w:r w:rsidRPr="00210E79">
        <w:rPr>
          <w:rFonts w:cs="Arial"/>
          <w:b/>
          <w:bCs/>
          <w:noProof/>
          <w:sz w:val="28"/>
          <w:szCs w:val="24"/>
        </w:rPr>
        <w:t>Module: Evidence-Based Policing and Decision Making</w:t>
      </w:r>
    </w:p>
    <w:p w14:paraId="3E2CE868" w14:textId="226D2C3B" w:rsidR="00744A52" w:rsidRPr="00210E79" w:rsidRDefault="00973EE9" w:rsidP="00210E79">
      <w:pPr>
        <w:jc w:val="center"/>
        <w:rPr>
          <w:rFonts w:cs="Arial"/>
          <w:b/>
          <w:bCs/>
          <w:noProof/>
          <w:sz w:val="28"/>
          <w:szCs w:val="24"/>
        </w:rPr>
      </w:pPr>
      <w:r w:rsidRPr="00210E79">
        <w:rPr>
          <w:rFonts w:cs="Arial"/>
          <w:b/>
          <w:bCs/>
          <w:noProof/>
          <w:sz w:val="28"/>
          <w:szCs w:val="24"/>
        </w:rPr>
        <w:t>Module code: BMPL 4001</w:t>
      </w:r>
    </w:p>
    <w:p w14:paraId="1D2D823A" w14:textId="06584C2F" w:rsidR="00973EE9" w:rsidRPr="00210E79" w:rsidRDefault="00973EE9" w:rsidP="00210E79">
      <w:pPr>
        <w:jc w:val="center"/>
        <w:rPr>
          <w:rFonts w:cs="Arial"/>
          <w:b/>
          <w:bCs/>
          <w:noProof/>
          <w:sz w:val="28"/>
          <w:szCs w:val="24"/>
        </w:rPr>
      </w:pPr>
      <w:r w:rsidRPr="00210E79">
        <w:rPr>
          <w:rFonts w:cs="Arial"/>
          <w:b/>
          <w:bCs/>
          <w:noProof/>
          <w:sz w:val="28"/>
          <w:szCs w:val="24"/>
        </w:rPr>
        <w:t>Assignment Title: Evidence Based Policing and Applications</w:t>
      </w:r>
    </w:p>
    <w:p w14:paraId="3B9FF5E7" w14:textId="1C668460" w:rsidR="00744A52" w:rsidRPr="003D714C" w:rsidRDefault="00744A52" w:rsidP="003D714C">
      <w:pPr>
        <w:rPr>
          <w:rFonts w:cs="Arial"/>
          <w:noProof/>
        </w:rPr>
      </w:pPr>
    </w:p>
    <w:p w14:paraId="23F10D47" w14:textId="719716D2" w:rsidR="007D00CE" w:rsidRPr="003D714C" w:rsidRDefault="007D00CE" w:rsidP="003D714C">
      <w:pPr>
        <w:rPr>
          <w:rFonts w:cs="Arial"/>
          <w:noProof/>
        </w:rPr>
      </w:pPr>
    </w:p>
    <w:p w14:paraId="4C537D6C" w14:textId="39FF7585" w:rsidR="007D00CE" w:rsidRPr="003D714C" w:rsidRDefault="007D00CE" w:rsidP="003D714C">
      <w:pPr>
        <w:rPr>
          <w:rFonts w:cs="Arial"/>
          <w:noProof/>
        </w:rPr>
      </w:pPr>
    </w:p>
    <w:p w14:paraId="184C4EA1" w14:textId="42712BC3" w:rsidR="007D00CE" w:rsidRPr="003D714C" w:rsidRDefault="007D00CE" w:rsidP="003D714C">
      <w:pPr>
        <w:rPr>
          <w:rFonts w:cs="Arial"/>
          <w:noProof/>
        </w:rPr>
      </w:pPr>
    </w:p>
    <w:p w14:paraId="0AA8B74D" w14:textId="058CC830" w:rsidR="007D00CE" w:rsidRPr="003D714C" w:rsidRDefault="007D00CE" w:rsidP="003D714C">
      <w:pPr>
        <w:rPr>
          <w:rFonts w:cs="Arial"/>
          <w:noProof/>
        </w:rPr>
      </w:pPr>
    </w:p>
    <w:p w14:paraId="04E88A4B" w14:textId="680E2334" w:rsidR="007D00CE" w:rsidRPr="003D714C" w:rsidRDefault="007D00CE" w:rsidP="003D714C">
      <w:pPr>
        <w:rPr>
          <w:rFonts w:cs="Arial"/>
          <w:noProof/>
        </w:rPr>
      </w:pPr>
    </w:p>
    <w:p w14:paraId="0169786E" w14:textId="463DD513" w:rsidR="007D00CE" w:rsidRPr="003D714C" w:rsidRDefault="007D00CE" w:rsidP="003D714C">
      <w:pPr>
        <w:rPr>
          <w:rFonts w:cs="Arial"/>
          <w:noProof/>
        </w:rPr>
      </w:pPr>
    </w:p>
    <w:p w14:paraId="4D240DD3" w14:textId="7B33275F" w:rsidR="007D00CE" w:rsidRPr="003D714C" w:rsidRDefault="007D00CE" w:rsidP="003D714C">
      <w:pPr>
        <w:rPr>
          <w:rFonts w:cs="Arial"/>
          <w:noProof/>
        </w:rPr>
      </w:pPr>
    </w:p>
    <w:p w14:paraId="68E23992" w14:textId="77777777" w:rsidR="00F2441A" w:rsidRPr="003D714C" w:rsidRDefault="00F2441A" w:rsidP="003D714C">
      <w:pPr>
        <w:rPr>
          <w:rFonts w:cs="Arial"/>
          <w:noProof/>
        </w:rPr>
      </w:pPr>
    </w:p>
    <w:p w14:paraId="06A273CE" w14:textId="77777777" w:rsidR="00F2441A" w:rsidRPr="003D714C" w:rsidRDefault="00F2441A" w:rsidP="003D714C">
      <w:pPr>
        <w:rPr>
          <w:rFonts w:cs="Arial"/>
          <w:noProof/>
        </w:rPr>
      </w:pPr>
    </w:p>
    <w:p w14:paraId="04DD8DDB" w14:textId="77777777" w:rsidR="00F05272" w:rsidRPr="003D714C" w:rsidRDefault="00F05272" w:rsidP="003D714C">
      <w:pPr>
        <w:rPr>
          <w:rFonts w:cs="Arial"/>
          <w:noProof/>
        </w:rPr>
      </w:pPr>
    </w:p>
    <w:p w14:paraId="6A38464F" w14:textId="582FC9BE" w:rsidR="007D00CE" w:rsidRPr="003D714C" w:rsidRDefault="007D00CE" w:rsidP="003D714C">
      <w:pPr>
        <w:rPr>
          <w:rFonts w:cs="Arial"/>
          <w:noProof/>
        </w:rPr>
      </w:pPr>
    </w:p>
    <w:p w14:paraId="649FFB07" w14:textId="77777777" w:rsidR="00973EE9" w:rsidRPr="003D714C" w:rsidRDefault="00973EE9" w:rsidP="003D714C">
      <w:pPr>
        <w:jc w:val="left"/>
        <w:rPr>
          <w:rFonts w:eastAsiaTheme="majorEastAsia" w:cs="Arial"/>
          <w:b/>
          <w:noProof/>
          <w:sz w:val="32"/>
          <w:szCs w:val="32"/>
        </w:rPr>
      </w:pPr>
      <w:r w:rsidRPr="003D714C">
        <w:rPr>
          <w:rFonts w:cs="Arial"/>
          <w:noProof/>
        </w:rPr>
        <w:br w:type="page"/>
      </w:r>
    </w:p>
    <w:p w14:paraId="070AB67F" w14:textId="41C6044E" w:rsidR="00CC2D51" w:rsidRPr="003D714C" w:rsidRDefault="00663446" w:rsidP="003D714C">
      <w:pPr>
        <w:pStyle w:val="Heading1"/>
        <w:jc w:val="center"/>
        <w:rPr>
          <w:rFonts w:cs="Arial"/>
          <w:noProof/>
        </w:rPr>
      </w:pPr>
      <w:r w:rsidRPr="003D714C">
        <w:rPr>
          <w:rFonts w:cs="Arial"/>
          <w:noProof/>
        </w:rPr>
        <w:t>Evaluation of how policing models can support evidence-based policing (EBP)</w:t>
      </w:r>
    </w:p>
    <w:p w14:paraId="4CB1308A" w14:textId="3AA41D60" w:rsidR="008656DC" w:rsidRPr="003D714C" w:rsidRDefault="00FF7532" w:rsidP="003D714C">
      <w:pPr>
        <w:rPr>
          <w:rFonts w:cs="Arial"/>
          <w:noProof/>
        </w:rPr>
      </w:pPr>
      <w:r w:rsidRPr="003D714C">
        <w:rPr>
          <w:rFonts w:cs="Arial"/>
          <w:noProof/>
        </w:rPr>
        <w:t>Evidence-based policing (EBP) is a</w:t>
      </w:r>
      <w:r w:rsidR="00E81EBA" w:rsidRPr="003D714C">
        <w:rPr>
          <w:rFonts w:cs="Arial"/>
          <w:noProof/>
        </w:rPr>
        <w:t xml:space="preserve"> policy approach</w:t>
      </w:r>
      <w:r w:rsidRPr="003D714C">
        <w:rPr>
          <w:rFonts w:cs="Arial"/>
          <w:noProof/>
        </w:rPr>
        <w:t xml:space="preserve"> that places a premium on making decisions in light of extensive empirical research and statistical analysis</w:t>
      </w:r>
      <w:r w:rsidR="00200F9E" w:rsidRPr="003D714C">
        <w:rPr>
          <w:rFonts w:cs="Arial"/>
          <w:noProof/>
        </w:rPr>
        <w:t xml:space="preserve"> (</w:t>
      </w:r>
      <w:r w:rsidR="00A407F8" w:rsidRPr="00A407F8">
        <w:rPr>
          <w:rFonts w:cs="Arial"/>
          <w:noProof/>
        </w:rPr>
        <w:t>Knutsson</w:t>
      </w:r>
      <w:r w:rsidR="00A407F8" w:rsidRPr="003D714C">
        <w:rPr>
          <w:rFonts w:cs="Arial"/>
          <w:noProof/>
        </w:rPr>
        <w:t xml:space="preserve"> </w:t>
      </w:r>
      <w:r w:rsidR="00A407F8" w:rsidRPr="00A407F8">
        <w:rPr>
          <w:rFonts w:cs="Arial"/>
          <w:noProof/>
        </w:rPr>
        <w:t>and Tompson</w:t>
      </w:r>
      <w:r w:rsidR="00200F9E" w:rsidRPr="003D714C">
        <w:rPr>
          <w:rFonts w:cs="Arial"/>
          <w:noProof/>
        </w:rPr>
        <w:t>, 201</w:t>
      </w:r>
      <w:r w:rsidR="00A407F8" w:rsidRPr="003D714C">
        <w:rPr>
          <w:rFonts w:cs="Arial"/>
          <w:noProof/>
        </w:rPr>
        <w:t>7</w:t>
      </w:r>
      <w:r w:rsidR="00200F9E" w:rsidRPr="003D714C">
        <w:rPr>
          <w:rFonts w:cs="Arial"/>
          <w:noProof/>
        </w:rPr>
        <w:t>)</w:t>
      </w:r>
      <w:r w:rsidRPr="003D714C">
        <w:rPr>
          <w:rFonts w:cs="Arial"/>
          <w:noProof/>
        </w:rPr>
        <w:t xml:space="preserve">. In this paper, </w:t>
      </w:r>
      <w:r w:rsidR="00200F9E" w:rsidRPr="003D714C">
        <w:rPr>
          <w:rFonts w:cs="Arial"/>
          <w:noProof/>
        </w:rPr>
        <w:t>the author wi</w:t>
      </w:r>
      <w:r w:rsidRPr="003D714C">
        <w:rPr>
          <w:rFonts w:cs="Arial"/>
          <w:noProof/>
        </w:rPr>
        <w:t>ll look at the value of evidence-based policing (EBP) and how different forms of policing include it. This paper will discuss the strengths and limitations of selected EBP models and analyse how evidence is used to underpin and develop policing practi</w:t>
      </w:r>
      <w:r w:rsidR="00E81EBA" w:rsidRPr="003D714C">
        <w:rPr>
          <w:rFonts w:cs="Arial"/>
          <w:noProof/>
        </w:rPr>
        <w:t>c</w:t>
      </w:r>
      <w:r w:rsidRPr="003D714C">
        <w:rPr>
          <w:rFonts w:cs="Arial"/>
          <w:noProof/>
        </w:rPr>
        <w:t>e and define the effectiveness of ongoing initiatives to provide a comprehensive understanding of the role of evidence in shaping policing strategies. The importance of evidence-based decision</w:t>
      </w:r>
      <w:r w:rsidR="00E81EBA" w:rsidRPr="003D714C">
        <w:rPr>
          <w:rFonts w:cs="Arial"/>
          <w:noProof/>
        </w:rPr>
        <w:t>-</w:t>
      </w:r>
      <w:r w:rsidRPr="003D714C">
        <w:rPr>
          <w:rFonts w:cs="Arial"/>
          <w:noProof/>
        </w:rPr>
        <w:t>making in enhancing policing outcomes and creating constructive community ties will be illuminated by this investigation.</w:t>
      </w:r>
    </w:p>
    <w:p w14:paraId="65F366D4" w14:textId="2FEAFA1E" w:rsidR="00FF7532" w:rsidRPr="003D714C" w:rsidRDefault="00FF1512" w:rsidP="003D714C">
      <w:pPr>
        <w:rPr>
          <w:rFonts w:cs="Arial"/>
          <w:noProof/>
        </w:rPr>
      </w:pPr>
      <w:r w:rsidRPr="003D714C">
        <w:rPr>
          <w:rFonts w:cs="Arial"/>
          <w:noProof/>
        </w:rPr>
        <w:t>Evidence-based policing (EBP) is a framework that emphasizes the use of empirical evidence to inform and shape policing practices and policies, aiming to enhance effectiveness, efficiency, and fairness</w:t>
      </w:r>
      <w:r w:rsidR="00200F9E" w:rsidRPr="003D714C">
        <w:rPr>
          <w:rFonts w:cs="Arial"/>
          <w:noProof/>
        </w:rPr>
        <w:t xml:space="preserve"> </w:t>
      </w:r>
      <w:r w:rsidR="00D436F5" w:rsidRPr="003D714C">
        <w:rPr>
          <w:rFonts w:cs="Arial"/>
          <w:noProof/>
        </w:rPr>
        <w:t>(Heaton and Tong, 2015)</w:t>
      </w:r>
      <w:r w:rsidRPr="003D714C">
        <w:rPr>
          <w:rFonts w:cs="Arial"/>
          <w:noProof/>
        </w:rPr>
        <w:t xml:space="preserve">. </w:t>
      </w:r>
      <w:r w:rsidR="00FF7532" w:rsidRPr="003D714C">
        <w:rPr>
          <w:rFonts w:cs="Arial"/>
          <w:noProof/>
        </w:rPr>
        <w:t>Decisions and police tactics are greatly influenced by evidence. It gives hard evidence for making decisions about which activities to pursue, how much funding is necessary, and what kind of support is most appropriate. Evidence-based policing allows agencies to ditch gut feelings and outdated practi</w:t>
      </w:r>
      <w:r w:rsidR="00E81EBA" w:rsidRPr="003D714C">
        <w:rPr>
          <w:rFonts w:cs="Arial"/>
          <w:noProof/>
        </w:rPr>
        <w:t>c</w:t>
      </w:r>
      <w:r w:rsidR="00FF7532" w:rsidRPr="003D714C">
        <w:rPr>
          <w:rFonts w:cs="Arial"/>
          <w:noProof/>
        </w:rPr>
        <w:t>es in favour of more modern methods of gathering and analysing information.</w:t>
      </w:r>
      <w:r w:rsidR="00A85BB0" w:rsidRPr="003D714C">
        <w:rPr>
          <w:rFonts w:cs="Arial"/>
          <w:noProof/>
        </w:rPr>
        <w:t xml:space="preserve"> </w:t>
      </w:r>
      <w:r w:rsidR="00FF7532" w:rsidRPr="003D714C">
        <w:rPr>
          <w:rFonts w:cs="Arial"/>
          <w:noProof/>
        </w:rPr>
        <w:t>Evidence-based policing relies heavily on data collection and analysis. Crime rates, offender profiles, results from community surveys, and comments from various stakeholder groups are just some of the data types collected by police departments</w:t>
      </w:r>
      <w:r w:rsidR="00D436F5" w:rsidRPr="003D714C">
        <w:rPr>
          <w:rFonts w:cs="Arial"/>
          <w:noProof/>
        </w:rPr>
        <w:t xml:space="preserve"> </w:t>
      </w:r>
      <w:r w:rsidR="0057384F" w:rsidRPr="003D714C">
        <w:rPr>
          <w:rFonts w:cs="Arial"/>
          <w:noProof/>
        </w:rPr>
        <w:t xml:space="preserve">(McGuire, Evans and Kane, 2021). </w:t>
      </w:r>
      <w:r w:rsidR="00FF7532" w:rsidRPr="003D714C">
        <w:rPr>
          <w:rFonts w:cs="Arial"/>
          <w:noProof/>
        </w:rPr>
        <w:t>Law enforcement organisations can learn more about crime patterns, hotspots, and community issues through extensive data collection techniques like crime mapping, statistical analysis, and community consultations.</w:t>
      </w:r>
    </w:p>
    <w:p w14:paraId="312F5B6B" w14:textId="6D48FD09" w:rsidR="00973EE9" w:rsidRPr="003D714C" w:rsidRDefault="00FF7532" w:rsidP="003D714C">
      <w:pPr>
        <w:rPr>
          <w:rFonts w:cs="Arial"/>
          <w:noProof/>
        </w:rPr>
      </w:pPr>
      <w:r w:rsidRPr="003D714C">
        <w:rPr>
          <w:rFonts w:cs="Arial"/>
          <w:noProof/>
        </w:rPr>
        <w:t>The foundations of evidence-based policing are research studies and evaluations</w:t>
      </w:r>
      <w:r w:rsidR="00A407F8" w:rsidRPr="003D714C">
        <w:rPr>
          <w:rFonts w:cs="Arial"/>
          <w:noProof/>
        </w:rPr>
        <w:t xml:space="preserve">. </w:t>
      </w:r>
      <w:r w:rsidR="00E81EBA" w:rsidRPr="003D714C">
        <w:rPr>
          <w:rFonts w:cs="Arial"/>
          <w:noProof/>
        </w:rPr>
        <w:t>T</w:t>
      </w:r>
      <w:r w:rsidRPr="003D714C">
        <w:rPr>
          <w:rFonts w:cs="Arial"/>
          <w:noProof/>
        </w:rPr>
        <w:t xml:space="preserve">o determine whether policing techniques, interventions, and programmes are successful, researchers analyse their efficacy. Crime reduction, community involvement, officer safety, and citizen happiness are just </w:t>
      </w:r>
      <w:r w:rsidR="00E81EBA" w:rsidRPr="003D714C">
        <w:rPr>
          <w:rFonts w:cs="Arial"/>
          <w:noProof/>
        </w:rPr>
        <w:t xml:space="preserve">a </w:t>
      </w:r>
      <w:r w:rsidRPr="003D714C">
        <w:rPr>
          <w:rFonts w:cs="Arial"/>
          <w:noProof/>
        </w:rPr>
        <w:t>few of the metrics that undergo rigorous examination</w:t>
      </w:r>
      <w:r w:rsidR="00A407F8" w:rsidRPr="003D714C">
        <w:rPr>
          <w:rFonts w:cs="Arial"/>
          <w:noProof/>
        </w:rPr>
        <w:t xml:space="preserve"> (Bullock and Tilley, 2012)</w:t>
      </w:r>
      <w:r w:rsidRPr="003D714C">
        <w:rPr>
          <w:rFonts w:cs="Arial"/>
          <w:noProof/>
        </w:rPr>
        <w:t>. The outcomes from these studies allow law enforcement organisations to make judgements and implement changes in practi</w:t>
      </w:r>
      <w:r w:rsidR="00E81EBA" w:rsidRPr="003D714C">
        <w:rPr>
          <w:rFonts w:cs="Arial"/>
          <w:noProof/>
        </w:rPr>
        <w:t>c</w:t>
      </w:r>
      <w:r w:rsidRPr="003D714C">
        <w:rPr>
          <w:rFonts w:cs="Arial"/>
          <w:noProof/>
        </w:rPr>
        <w:t>e that are supported by data.</w:t>
      </w:r>
      <w:r w:rsidR="00A85BB0" w:rsidRPr="003D714C">
        <w:rPr>
          <w:rFonts w:cs="Arial"/>
          <w:noProof/>
        </w:rPr>
        <w:t xml:space="preserve"> </w:t>
      </w:r>
      <w:r w:rsidRPr="003D714C">
        <w:rPr>
          <w:rFonts w:cs="Arial"/>
          <w:noProof/>
        </w:rPr>
        <w:t>In evidence-based policing, collaboration between academic institutions and law enforcement is essential. Together, academics and police officers tackle pressing issues, pool resources, and conduct innovative studies. To make sure that policing models are informed by the latest evidence and linked with community needs, this collaborative approach makes it easier to translate research findings into practical applications</w:t>
      </w:r>
      <w:r w:rsidR="00A407F8" w:rsidRPr="003D714C">
        <w:rPr>
          <w:rFonts w:cs="Arial"/>
          <w:noProof/>
        </w:rPr>
        <w:t xml:space="preserve"> (Braga and Weisburd, 2010)</w:t>
      </w:r>
      <w:r w:rsidRPr="003D714C">
        <w:rPr>
          <w:rFonts w:cs="Arial"/>
          <w:noProof/>
        </w:rPr>
        <w:t>.</w:t>
      </w:r>
      <w:r w:rsidR="00A85BB0" w:rsidRPr="003D714C">
        <w:rPr>
          <w:rFonts w:cs="Arial"/>
          <w:noProof/>
        </w:rPr>
        <w:t xml:space="preserve"> </w:t>
      </w:r>
      <w:r w:rsidR="00973EE9" w:rsidRPr="003D714C">
        <w:rPr>
          <w:rFonts w:cs="Arial"/>
          <w:noProof/>
        </w:rPr>
        <w:t>Evidence-based policing necessitates continuous learning and growth</w:t>
      </w:r>
      <w:r w:rsidR="00A407F8" w:rsidRPr="003D714C">
        <w:rPr>
          <w:rFonts w:cs="Arial"/>
          <w:noProof/>
        </w:rPr>
        <w:t xml:space="preserve">. </w:t>
      </w:r>
      <w:r w:rsidR="00973EE9" w:rsidRPr="003D714C">
        <w:rPr>
          <w:rFonts w:cs="Arial"/>
          <w:noProof/>
        </w:rPr>
        <w:t>Data assists businesses in adapting to new information, customer preferences, and other societal shifts. Programs are reviewed frequently to identify problems and make adjustments.</w:t>
      </w:r>
    </w:p>
    <w:p w14:paraId="771097D6" w14:textId="292EA220" w:rsidR="00FF7532" w:rsidRPr="003D714C" w:rsidRDefault="00973EE9" w:rsidP="003D714C">
      <w:pPr>
        <w:rPr>
          <w:rFonts w:cs="Arial"/>
          <w:noProof/>
        </w:rPr>
      </w:pPr>
      <w:r w:rsidRPr="003D714C">
        <w:rPr>
          <w:rFonts w:cs="Arial"/>
          <w:noProof/>
        </w:rPr>
        <w:t>Evidence-based policing (EBP) "defines and evaluates the efficacy of current practice in a manner consistent with empirical research" (</w:t>
      </w:r>
      <w:r w:rsidR="00A407F8" w:rsidRPr="003D714C">
        <w:rPr>
          <w:rFonts w:cs="Arial"/>
          <w:noProof/>
        </w:rPr>
        <w:t xml:space="preserve">Fielding, Bullock and Holdaway, </w:t>
      </w:r>
      <w:r w:rsidRPr="003D714C">
        <w:rPr>
          <w:rFonts w:cs="Arial"/>
          <w:noProof/>
        </w:rPr>
        <w:t>201</w:t>
      </w:r>
      <w:r w:rsidR="00A407F8" w:rsidRPr="003D714C">
        <w:rPr>
          <w:rFonts w:cs="Arial"/>
          <w:noProof/>
        </w:rPr>
        <w:t>9</w:t>
      </w:r>
      <w:r w:rsidRPr="003D714C">
        <w:rPr>
          <w:rFonts w:cs="Arial"/>
          <w:noProof/>
        </w:rPr>
        <w:t>).</w:t>
      </w:r>
      <w:r w:rsidR="00214D2D" w:rsidRPr="003D714C">
        <w:rPr>
          <w:rFonts w:cs="Arial"/>
          <w:noProof/>
        </w:rPr>
        <w:t xml:space="preserve"> </w:t>
      </w:r>
      <w:r w:rsidR="00966C01" w:rsidRPr="003D714C">
        <w:rPr>
          <w:rFonts w:cs="Arial"/>
          <w:noProof/>
        </w:rPr>
        <w:t>Police strategies, actions, and programmes should be evaluated thoroughly to establish their efficacy. To better grasp EBP, let's examine the role of evidence in making conclusions about efficacy. Evidence-based policing (EBP) evaluates the effectiveness of current practi</w:t>
      </w:r>
      <w:r w:rsidR="00F14AAB" w:rsidRPr="003D714C">
        <w:rPr>
          <w:rFonts w:cs="Arial"/>
          <w:noProof/>
        </w:rPr>
        <w:t>c</w:t>
      </w:r>
      <w:r w:rsidR="00966C01" w:rsidRPr="003D714C">
        <w:rPr>
          <w:rFonts w:cs="Arial"/>
          <w:noProof/>
        </w:rPr>
        <w:t>es by drawing on empirical evidence and thorough study. Crime, arrest, investigation, response, citizen survey, and officer evaluation data are just some of the statistics that law enforcement agencies compile and assess</w:t>
      </w:r>
      <w:r w:rsidR="00EC374C" w:rsidRPr="003D714C">
        <w:rPr>
          <w:rFonts w:cs="Arial"/>
          <w:noProof/>
        </w:rPr>
        <w:t xml:space="preserve"> (Ratcliffe, 2018)</w:t>
      </w:r>
      <w:r w:rsidR="00966C01" w:rsidRPr="003D714C">
        <w:rPr>
          <w:rFonts w:cs="Arial"/>
          <w:noProof/>
        </w:rPr>
        <w:t>. With this information, police can zero in on the tactics that work best. Comparison to benchmarks created for the same or similar tasks forms the basis of performance evaluation</w:t>
      </w:r>
      <w:r w:rsidR="00EC374C" w:rsidRPr="003D714C">
        <w:rPr>
          <w:rFonts w:cs="Arial"/>
          <w:noProof/>
        </w:rPr>
        <w:t xml:space="preserve">. </w:t>
      </w:r>
      <w:r w:rsidR="00966C01" w:rsidRPr="003D714C">
        <w:rPr>
          <w:rFonts w:cs="Arial"/>
          <w:noProof/>
        </w:rPr>
        <w:t>EBP involves comparing the efficacy of several methods to choose the best appropriate one. A police department, for instance, might test out several strategies for reducing crime before settling on the best one.</w:t>
      </w:r>
      <w:r w:rsidR="00FF7532" w:rsidRPr="003D714C">
        <w:rPr>
          <w:rFonts w:cs="Arial"/>
          <w:noProof/>
        </w:rPr>
        <w:t xml:space="preserve"> Agencies can determine which methods effectively reduce crime by comparing the results</w:t>
      </w:r>
      <w:r w:rsidR="00DA609F" w:rsidRPr="003D714C">
        <w:rPr>
          <w:rFonts w:cs="Arial"/>
          <w:noProof/>
        </w:rPr>
        <w:t xml:space="preserve"> (</w:t>
      </w:r>
      <w:r w:rsidR="00DA609F" w:rsidRPr="00DA609F">
        <w:rPr>
          <w:rFonts w:cs="Arial"/>
          <w:noProof/>
        </w:rPr>
        <w:t>Mitchell</w:t>
      </w:r>
      <w:r w:rsidR="00DA609F" w:rsidRPr="003D714C">
        <w:rPr>
          <w:rFonts w:cs="Arial"/>
          <w:noProof/>
        </w:rPr>
        <w:t xml:space="preserve"> </w:t>
      </w:r>
      <w:r w:rsidR="00DA609F" w:rsidRPr="00DA609F">
        <w:rPr>
          <w:rFonts w:cs="Arial"/>
          <w:noProof/>
        </w:rPr>
        <w:t>and Huey</w:t>
      </w:r>
      <w:r w:rsidR="00DA609F" w:rsidRPr="003D714C">
        <w:rPr>
          <w:rFonts w:cs="Arial"/>
          <w:noProof/>
        </w:rPr>
        <w:t>, 2018)</w:t>
      </w:r>
      <w:r w:rsidR="00FF7532" w:rsidRPr="003D714C">
        <w:rPr>
          <w:rFonts w:cs="Arial"/>
          <w:noProof/>
        </w:rPr>
        <w:t>.</w:t>
      </w:r>
    </w:p>
    <w:p w14:paraId="7E846CC8" w14:textId="4250F760" w:rsidR="00CC7381" w:rsidRPr="003D714C" w:rsidRDefault="00FF7532" w:rsidP="003D714C">
      <w:pPr>
        <w:rPr>
          <w:rFonts w:cs="Arial"/>
          <w:noProof/>
        </w:rPr>
      </w:pPr>
      <w:r w:rsidRPr="003D714C">
        <w:rPr>
          <w:rFonts w:cs="Arial"/>
          <w:noProof/>
        </w:rPr>
        <w:t>Randomised controlled trials (RCTs) and quasi-experimental designs are also used in evidence-based practi</w:t>
      </w:r>
      <w:r w:rsidR="00E81EBA" w:rsidRPr="003D714C">
        <w:rPr>
          <w:rFonts w:cs="Arial"/>
          <w:noProof/>
        </w:rPr>
        <w:t>c</w:t>
      </w:r>
      <w:r w:rsidRPr="003D714C">
        <w:rPr>
          <w:rFonts w:cs="Arial"/>
          <w:noProof/>
        </w:rPr>
        <w:t>e (EBP) to determine the efficacy of various treatments</w:t>
      </w:r>
      <w:r w:rsidR="00D436F5" w:rsidRPr="003D714C">
        <w:rPr>
          <w:rFonts w:cs="Arial"/>
          <w:noProof/>
        </w:rPr>
        <w:t xml:space="preserve"> (Knutsson and Tompson, 2017)</w:t>
      </w:r>
      <w:r w:rsidRPr="003D714C">
        <w:rPr>
          <w:rFonts w:cs="Arial"/>
          <w:noProof/>
        </w:rPr>
        <w:t>. These scientifically sound techniques involve randomly dividing study subjects or geographic areas into experimental and control groups. Crime reduction and other desirable outcomes can be studied by comparing the results of various groups and identifying the interventions that led to those results.</w:t>
      </w:r>
      <w:r w:rsidR="00D825F4" w:rsidRPr="003D714C">
        <w:rPr>
          <w:rFonts w:cs="Arial"/>
          <w:noProof/>
        </w:rPr>
        <w:t xml:space="preserve"> </w:t>
      </w:r>
      <w:r w:rsidRPr="003D714C">
        <w:rPr>
          <w:rFonts w:cs="Arial"/>
          <w:noProof/>
        </w:rPr>
        <w:t>In addition, EBP takes into account the larger setting in which policing procedures are carried out. Demographics, economics, and the existence of societal disorganisation or underlying problems are all taken into account</w:t>
      </w:r>
      <w:r w:rsidR="00D436F5" w:rsidRPr="003D714C">
        <w:rPr>
          <w:rFonts w:cs="Arial"/>
          <w:noProof/>
        </w:rPr>
        <w:t xml:space="preserve"> (Lum and Koper, 2017)</w:t>
      </w:r>
      <w:r w:rsidRPr="003D714C">
        <w:rPr>
          <w:rFonts w:cs="Arial"/>
          <w:noProof/>
        </w:rPr>
        <w:t>. EBP takes into account these contextual aspects to acknowledge that police techniques' efficacy may vary depending on place and demographic.</w:t>
      </w:r>
      <w:r w:rsidR="00D825F4" w:rsidRPr="003D714C">
        <w:rPr>
          <w:rFonts w:cs="Arial"/>
          <w:noProof/>
        </w:rPr>
        <w:t xml:space="preserve"> </w:t>
      </w:r>
      <w:r w:rsidRPr="003D714C">
        <w:rPr>
          <w:rFonts w:cs="Arial"/>
          <w:noProof/>
        </w:rPr>
        <w:t>When attempting to define effectiveness, qualitative evidence is just as helpful as quantitative data. To fully comprehend the effects of current practi</w:t>
      </w:r>
      <w:r w:rsidR="00E81EBA" w:rsidRPr="003D714C">
        <w:rPr>
          <w:rFonts w:cs="Arial"/>
          <w:noProof/>
        </w:rPr>
        <w:t>c</w:t>
      </w:r>
      <w:r w:rsidRPr="003D714C">
        <w:rPr>
          <w:rFonts w:cs="Arial"/>
          <w:noProof/>
        </w:rPr>
        <w:t>es, EBP takes into account stakeholder feedback, community input, and officer viewpoints</w:t>
      </w:r>
      <w:r w:rsidR="0057384F" w:rsidRPr="003D714C">
        <w:rPr>
          <w:rFonts w:cs="Arial"/>
          <w:noProof/>
        </w:rPr>
        <w:t xml:space="preserve"> (Bullock and Tilley, 2012)</w:t>
      </w:r>
      <w:r w:rsidRPr="003D714C">
        <w:rPr>
          <w:rFonts w:cs="Arial"/>
          <w:noProof/>
        </w:rPr>
        <w:t>. This qualitative data sheds light on vital measures of efficient policing, such as community attitudes, contentment, and trust in the police.</w:t>
      </w:r>
    </w:p>
    <w:p w14:paraId="0A3ED0B1" w14:textId="06CE7388" w:rsidR="00CC7381" w:rsidRPr="003D714C" w:rsidRDefault="00732BC2" w:rsidP="003D714C">
      <w:pPr>
        <w:rPr>
          <w:rFonts w:cs="Arial"/>
          <w:noProof/>
        </w:rPr>
      </w:pPr>
      <w:r w:rsidRPr="003D714C">
        <w:rPr>
          <w:rFonts w:cs="Arial"/>
          <w:noProof/>
        </w:rPr>
        <w:t xml:space="preserve">Using evidence to support decision-making in policing is of utmost importance for several reasons. </w:t>
      </w:r>
      <w:r w:rsidR="00FF7532" w:rsidRPr="003D714C">
        <w:rPr>
          <w:rFonts w:cs="Arial"/>
          <w:noProof/>
        </w:rPr>
        <w:t xml:space="preserve">First, making decisions based on evidence improves the efficiency of interventions and tactics. </w:t>
      </w:r>
      <w:r w:rsidR="00E81EBA" w:rsidRPr="003D714C">
        <w:rPr>
          <w:rFonts w:cs="Arial"/>
          <w:noProof/>
        </w:rPr>
        <w:t>T</w:t>
      </w:r>
      <w:r w:rsidR="00FF7532" w:rsidRPr="003D714C">
        <w:rPr>
          <w:rFonts w:cs="Arial"/>
          <w:noProof/>
        </w:rPr>
        <w:t>o solve problems, decision-makers should look to methods that have been shown to work through empirical research. Less reliance on assumptions, guessing, or personal biases means better-informed, more focused strategies with a higher chance of success</w:t>
      </w:r>
      <w:r w:rsidR="00354E1B" w:rsidRPr="003D714C">
        <w:rPr>
          <w:rFonts w:cs="Arial"/>
          <w:noProof/>
        </w:rPr>
        <w:t xml:space="preserve"> (McGuire, Evans and Kane, 2021)</w:t>
      </w:r>
      <w:r w:rsidR="00FF7532" w:rsidRPr="003D714C">
        <w:rPr>
          <w:rFonts w:cs="Arial"/>
          <w:noProof/>
        </w:rPr>
        <w:t>.</w:t>
      </w:r>
      <w:r w:rsidR="00643968" w:rsidRPr="003D714C">
        <w:rPr>
          <w:rFonts w:cs="Arial"/>
          <w:noProof/>
        </w:rPr>
        <w:t xml:space="preserve"> </w:t>
      </w:r>
      <w:r w:rsidR="00FF7532" w:rsidRPr="003D714C">
        <w:rPr>
          <w:rFonts w:cs="Arial"/>
          <w:noProof/>
        </w:rPr>
        <w:t xml:space="preserve">Furthermore, accountability and transparency are boosted by making decisions based on facts. It's far simpler to defend and explain the thinking behind a decision when it's grounded in evidence. The public and the police force alike will have more faith and confidence in each other as a result of this. Those who make decisions </w:t>
      </w:r>
      <w:r w:rsidR="00E81EBA" w:rsidRPr="003D714C">
        <w:rPr>
          <w:rFonts w:cs="Arial"/>
          <w:noProof/>
        </w:rPr>
        <w:t>can</w:t>
      </w:r>
      <w:r w:rsidR="00FF7532" w:rsidRPr="003D714C">
        <w:rPr>
          <w:rFonts w:cs="Arial"/>
          <w:noProof/>
        </w:rPr>
        <w:t xml:space="preserve"> present concise justifications for their choices, showing that they have carefully weighed all of the available information.</w:t>
      </w:r>
      <w:r w:rsidR="00643968" w:rsidRPr="003D714C">
        <w:rPr>
          <w:rFonts w:cs="Arial"/>
          <w:noProof/>
        </w:rPr>
        <w:t xml:space="preserve"> </w:t>
      </w:r>
      <w:r w:rsidR="00FF7532" w:rsidRPr="003D714C">
        <w:rPr>
          <w:rFonts w:cs="Arial"/>
          <w:noProof/>
        </w:rPr>
        <w:t>The potential for adverse effects can be lessened by basing decisions on evidence as well. Decision-makers can foresee potential negative outcomes and take steps to mitigate them by relying on rigorous study and data analysis</w:t>
      </w:r>
      <w:r w:rsidR="002D2A5F" w:rsidRPr="003D714C">
        <w:rPr>
          <w:rFonts w:cs="Arial"/>
          <w:noProof/>
        </w:rPr>
        <w:t xml:space="preserve"> (Piza and Welsh, 2021)</w:t>
      </w:r>
      <w:r w:rsidR="00FF7532" w:rsidRPr="003D714C">
        <w:rPr>
          <w:rFonts w:cs="Arial"/>
          <w:noProof/>
        </w:rPr>
        <w:t xml:space="preserve">. By taking preventative measures, </w:t>
      </w:r>
      <w:r w:rsidR="00FE3FAB" w:rsidRPr="003D714C">
        <w:rPr>
          <w:rFonts w:cs="Arial"/>
          <w:noProof/>
        </w:rPr>
        <w:t>one</w:t>
      </w:r>
      <w:r w:rsidR="00FF7532" w:rsidRPr="003D714C">
        <w:rPr>
          <w:rFonts w:cs="Arial"/>
          <w:noProof/>
        </w:rPr>
        <w:t xml:space="preserve"> can lessen the impact of hasty or ill-considered choices.</w:t>
      </w:r>
      <w:r w:rsidR="00643968" w:rsidRPr="003D714C">
        <w:rPr>
          <w:rFonts w:cs="Arial"/>
          <w:noProof/>
        </w:rPr>
        <w:t xml:space="preserve"> </w:t>
      </w:r>
      <w:r w:rsidR="00FF7532" w:rsidRPr="003D714C">
        <w:rPr>
          <w:rFonts w:cs="Arial"/>
          <w:noProof/>
        </w:rPr>
        <w:t>In the policing realm, evidence-based decision</w:t>
      </w:r>
      <w:r w:rsidR="00E81EBA" w:rsidRPr="003D714C">
        <w:rPr>
          <w:rFonts w:cs="Arial"/>
          <w:noProof/>
        </w:rPr>
        <w:t>-</w:t>
      </w:r>
      <w:r w:rsidR="00FF7532" w:rsidRPr="003D714C">
        <w:rPr>
          <w:rFonts w:cs="Arial"/>
          <w:noProof/>
        </w:rPr>
        <w:t>making also promotes ongoing development and education. The decision-making process can be improved by assessing the data and reflecting on the results of past actions. Through this iterative process, police procedures can be honed and improved over time, leading to smarter strategies for reducing crime.</w:t>
      </w:r>
      <w:r w:rsidR="00643968" w:rsidRPr="003D714C">
        <w:rPr>
          <w:rFonts w:cs="Arial"/>
          <w:noProof/>
        </w:rPr>
        <w:t xml:space="preserve"> </w:t>
      </w:r>
      <w:r w:rsidR="00FF7532" w:rsidRPr="003D714C">
        <w:rPr>
          <w:rFonts w:cs="Arial"/>
          <w:noProof/>
        </w:rPr>
        <w:t xml:space="preserve">Last but not least, the legitimacy of the police force as a </w:t>
      </w:r>
      <w:r w:rsidR="002B5631" w:rsidRPr="003D714C">
        <w:rPr>
          <w:rFonts w:cs="Arial"/>
          <w:noProof/>
        </w:rPr>
        <w:t>whole benefit</w:t>
      </w:r>
      <w:r w:rsidR="00E0768B" w:rsidRPr="003D714C">
        <w:rPr>
          <w:rFonts w:cs="Arial"/>
          <w:noProof/>
        </w:rPr>
        <w:t>s</w:t>
      </w:r>
      <w:r w:rsidR="00FF7532" w:rsidRPr="003D714C">
        <w:rPr>
          <w:rFonts w:cs="Arial"/>
          <w:noProof/>
        </w:rPr>
        <w:t xml:space="preserve"> from evidence-based decision</w:t>
      </w:r>
      <w:r w:rsidR="00E81EBA" w:rsidRPr="003D714C">
        <w:rPr>
          <w:rFonts w:cs="Arial"/>
          <w:noProof/>
        </w:rPr>
        <w:t>-</w:t>
      </w:r>
      <w:r w:rsidR="00FF7532" w:rsidRPr="003D714C">
        <w:rPr>
          <w:rFonts w:cs="Arial"/>
          <w:noProof/>
        </w:rPr>
        <w:t>making</w:t>
      </w:r>
      <w:r w:rsidR="002D2A5F" w:rsidRPr="003D714C">
        <w:rPr>
          <w:rFonts w:cs="Arial"/>
          <w:noProof/>
        </w:rPr>
        <w:t xml:space="preserve"> (Ratcliffe, 2018)</w:t>
      </w:r>
      <w:r w:rsidR="00FF7532" w:rsidRPr="003D714C">
        <w:rPr>
          <w:rFonts w:cs="Arial"/>
          <w:noProof/>
        </w:rPr>
        <w:t>. The public, stakeholders, and policymakers are placing growing weight on the need for police to make choices based on data. The police profession shows its dedication to professionalism, integrity, and responsibility by adjusting its methods to reflect the best available evidence.</w:t>
      </w:r>
    </w:p>
    <w:p w14:paraId="7D47D21C" w14:textId="54EDA083" w:rsidR="00823C89" w:rsidRPr="003D714C" w:rsidRDefault="006F6327" w:rsidP="003D714C">
      <w:pPr>
        <w:rPr>
          <w:rFonts w:cs="Arial"/>
          <w:noProof/>
        </w:rPr>
      </w:pPr>
      <w:r w:rsidRPr="003D714C">
        <w:rPr>
          <w:rFonts w:cs="Arial"/>
          <w:noProof/>
        </w:rPr>
        <w:t xml:space="preserve">Evidence-based policing (EBP) encompasses various models and frameworks that guide the application of evidence in policing practice. </w:t>
      </w:r>
      <w:r w:rsidR="00823C89" w:rsidRPr="003D714C">
        <w:rPr>
          <w:rFonts w:cs="Arial"/>
          <w:noProof/>
        </w:rPr>
        <w:t>The Problem-Oriented Policing (POP) model, the Scanning, Analysis, Response, and Assessment (SARA) model, and the Problem-Solving Partnership (PSP) model are all well-known approaches.</w:t>
      </w:r>
      <w:r w:rsidR="00C360D1" w:rsidRPr="003D714C">
        <w:rPr>
          <w:rFonts w:cs="Arial"/>
          <w:noProof/>
        </w:rPr>
        <w:t xml:space="preserve"> </w:t>
      </w:r>
      <w:r w:rsidR="00823C89" w:rsidRPr="003D714C">
        <w:rPr>
          <w:rFonts w:cs="Arial"/>
          <w:noProof/>
        </w:rPr>
        <w:t>Instead of just reacting to incidents, Problem-Oriented Policing (POP) seeks to identify and address the underlying causes of such problems</w:t>
      </w:r>
      <w:r w:rsidR="00001B78" w:rsidRPr="003D714C">
        <w:rPr>
          <w:rFonts w:cs="Arial"/>
          <w:noProof/>
        </w:rPr>
        <w:t xml:space="preserve"> (</w:t>
      </w:r>
      <w:r w:rsidR="00DA609F" w:rsidRPr="00DA609F">
        <w:rPr>
          <w:rFonts w:cs="Arial"/>
          <w:noProof/>
        </w:rPr>
        <w:t>Mitchell</w:t>
      </w:r>
      <w:r w:rsidR="00DA609F" w:rsidRPr="003D714C">
        <w:rPr>
          <w:rFonts w:cs="Arial"/>
          <w:noProof/>
        </w:rPr>
        <w:t xml:space="preserve"> </w:t>
      </w:r>
      <w:r w:rsidR="00DA609F" w:rsidRPr="00DA609F">
        <w:rPr>
          <w:rFonts w:cs="Arial"/>
          <w:noProof/>
        </w:rPr>
        <w:t>and Huey</w:t>
      </w:r>
      <w:r w:rsidR="00001B78" w:rsidRPr="003D714C">
        <w:rPr>
          <w:rFonts w:cs="Arial"/>
          <w:noProof/>
        </w:rPr>
        <w:t>, 201</w:t>
      </w:r>
      <w:r w:rsidR="00DA609F" w:rsidRPr="003D714C">
        <w:rPr>
          <w:rFonts w:cs="Arial"/>
          <w:noProof/>
        </w:rPr>
        <w:t>8</w:t>
      </w:r>
      <w:r w:rsidR="00001B78" w:rsidRPr="003D714C">
        <w:rPr>
          <w:rFonts w:cs="Arial"/>
          <w:noProof/>
        </w:rPr>
        <w:t>)</w:t>
      </w:r>
      <w:r w:rsidR="00823C89" w:rsidRPr="003D714C">
        <w:rPr>
          <w:rFonts w:cs="Arial"/>
          <w:noProof/>
        </w:rPr>
        <w:t xml:space="preserve">. Scanning, analysis, response, and evaluation are the four main phases of this methodical approach to problem-solving. Scanning entails analysing data and soliciting input from the public to determine which issues are most pressing. Analysing the identified issues requires looking deeper into what is causing them. The final step, assessment, involves taking stock of how well responses have been put into action and adjusting accordingly. </w:t>
      </w:r>
    </w:p>
    <w:p w14:paraId="0FD8192E" w14:textId="112F2A3E" w:rsidR="00823C89" w:rsidRPr="003D714C" w:rsidRDefault="00823C89" w:rsidP="003D714C">
      <w:pPr>
        <w:rPr>
          <w:rFonts w:cs="Arial"/>
          <w:noProof/>
        </w:rPr>
      </w:pPr>
      <w:r w:rsidRPr="003D714C">
        <w:rPr>
          <w:rFonts w:cs="Arial"/>
          <w:noProof/>
        </w:rPr>
        <w:t>Another problem-solving paradigm with some similarities to POP is the Scanning, Analysis, Response, and Assessment (SARA) model. It builds on POP's four stages by including additional procedures at key junctures</w:t>
      </w:r>
      <w:r w:rsidR="00001B78" w:rsidRPr="003D714C">
        <w:rPr>
          <w:rFonts w:cs="Arial"/>
          <w:noProof/>
        </w:rPr>
        <w:t xml:space="preserve"> </w:t>
      </w:r>
      <w:r w:rsidR="00272CF7" w:rsidRPr="003D714C">
        <w:rPr>
          <w:rFonts w:cs="Arial"/>
          <w:noProof/>
        </w:rPr>
        <w:t xml:space="preserve">(Fielding, Bullock and Holdaway, 2019). </w:t>
      </w:r>
      <w:r w:rsidRPr="003D714C">
        <w:rPr>
          <w:rFonts w:cs="Arial"/>
          <w:noProof/>
        </w:rPr>
        <w:t xml:space="preserve">During the scanning phase, SARA also </w:t>
      </w:r>
      <w:r w:rsidR="00E81EBA" w:rsidRPr="003D714C">
        <w:rPr>
          <w:rFonts w:cs="Arial"/>
          <w:noProof/>
        </w:rPr>
        <w:t>emphasizes</w:t>
      </w:r>
      <w:r w:rsidRPr="003D714C">
        <w:rPr>
          <w:rFonts w:cs="Arial"/>
          <w:noProof/>
        </w:rPr>
        <w:t xml:space="preserve"> learning the problem's scope, severity, and recurring characteristics. During this phase, </w:t>
      </w:r>
      <w:r w:rsidR="00FE3FAB" w:rsidRPr="003D714C">
        <w:rPr>
          <w:rFonts w:cs="Arial"/>
          <w:noProof/>
        </w:rPr>
        <w:t>one can</w:t>
      </w:r>
      <w:r w:rsidRPr="003D714C">
        <w:rPr>
          <w:rFonts w:cs="Arial"/>
          <w:noProof/>
        </w:rPr>
        <w:t xml:space="preserve"> analyse the problem by pinpointing its causes and considering how those causes are interconnected. During the response phase, participants are urged to think of various interventions, both old and new. The final step, assessment, is all about taking stock of what was accomplished and drawing any applicable conclusions. Like POP, SARA emphasises evidence as an integral part of the problem-solving process, guaranteeing that choices and approaches are based on hard evidence</w:t>
      </w:r>
      <w:r w:rsidR="00001B78" w:rsidRPr="003D714C">
        <w:rPr>
          <w:rFonts w:cs="Arial"/>
          <w:noProof/>
        </w:rPr>
        <w:t xml:space="preserve"> (Heaton and Tong, 2015)</w:t>
      </w:r>
      <w:r w:rsidRPr="003D714C">
        <w:rPr>
          <w:rFonts w:cs="Arial"/>
          <w:noProof/>
        </w:rPr>
        <w:t>.</w:t>
      </w:r>
    </w:p>
    <w:p w14:paraId="56A348C5" w14:textId="7E593A99" w:rsidR="00CC7381" w:rsidRPr="003D714C" w:rsidRDefault="00823C89" w:rsidP="003D714C">
      <w:pPr>
        <w:rPr>
          <w:rFonts w:cs="Arial"/>
          <w:noProof/>
        </w:rPr>
      </w:pPr>
      <w:r w:rsidRPr="003D714C">
        <w:rPr>
          <w:rFonts w:cs="Arial"/>
          <w:noProof/>
        </w:rPr>
        <w:t>The Problem-Solving Partnership (PSP) is a model for collaboration that encourages the participation of multiple parties in problem-solving. PSP acknowledges that the police, along with community people, government agencies, nonprofit organisations, and other appropriate partners, are needed to effectively address complex challenges. Collaboration, problem-solving, cooperative action, and assessment are also essential components of PSP</w:t>
      </w:r>
      <w:r w:rsidR="00001B78" w:rsidRPr="003D714C">
        <w:rPr>
          <w:rFonts w:cs="Arial"/>
          <w:noProof/>
        </w:rPr>
        <w:t xml:space="preserve"> (Kennedy, Caplan and Piza, 2018)</w:t>
      </w:r>
      <w:r w:rsidRPr="003D714C">
        <w:rPr>
          <w:rFonts w:cs="Arial"/>
          <w:noProof/>
        </w:rPr>
        <w:t>. By pooling their resources and knowledge, partners may more effectively recognise, assess, and resolve issues. The success of the techniques in place and any tweaks that may be needed can be determined through regular evaluation and review. Evidence-based practises, local expertise, and community views are encouraged by PSP to tackle complicated issues from several angles.</w:t>
      </w:r>
    </w:p>
    <w:p w14:paraId="5657B2FC" w14:textId="7DFB02E8" w:rsidR="00D464CF" w:rsidRPr="003D714C" w:rsidRDefault="00D464CF" w:rsidP="003D714C">
      <w:pPr>
        <w:rPr>
          <w:rFonts w:cs="Arial"/>
          <w:noProof/>
        </w:rPr>
      </w:pPr>
      <w:r w:rsidRPr="003D714C">
        <w:rPr>
          <w:rFonts w:cs="Arial"/>
          <w:noProof/>
        </w:rPr>
        <w:t>While Problem-Oriented Policing (POP), Scanning, Analysis, Response, and Assessment (SARA), and the Problem-Solving Partnership (PSP) are all examples of Evidence-Based Policing (EBP) models, each has its own set of advantages and disadvantages that affect how well they work in practi</w:t>
      </w:r>
      <w:r w:rsidR="00E81EBA" w:rsidRPr="003D714C">
        <w:rPr>
          <w:rFonts w:cs="Arial"/>
          <w:noProof/>
        </w:rPr>
        <w:t>c</w:t>
      </w:r>
      <w:r w:rsidRPr="003D714C">
        <w:rPr>
          <w:rFonts w:cs="Arial"/>
          <w:noProof/>
        </w:rPr>
        <w:t>e.</w:t>
      </w:r>
      <w:r w:rsidR="00855592" w:rsidRPr="003D714C">
        <w:rPr>
          <w:rFonts w:cs="Arial"/>
          <w:noProof/>
        </w:rPr>
        <w:t xml:space="preserve"> </w:t>
      </w:r>
      <w:r w:rsidRPr="003D714C">
        <w:rPr>
          <w:rFonts w:cs="Arial"/>
          <w:noProof/>
        </w:rPr>
        <w:t>One of the benefits of Problem-Oriented Policing (POP) is that it seeks to identify and deal with the underlying causes of problems rather than simply treating the symptoms</w:t>
      </w:r>
      <w:r w:rsidR="00001B78" w:rsidRPr="003D714C">
        <w:rPr>
          <w:rFonts w:cs="Arial"/>
          <w:noProof/>
        </w:rPr>
        <w:t xml:space="preserve"> (Lum and Koper, 2017)</w:t>
      </w:r>
      <w:r w:rsidRPr="003D714C">
        <w:rPr>
          <w:rFonts w:cs="Arial"/>
          <w:noProof/>
        </w:rPr>
        <w:t xml:space="preserve">. POP allows police departments to create targeted interventions with the potential for long-term impact by zeroing in on the underlying issues contributing to crime and disorder. This concept promotes community involvement and collaboration among stakeholders rather than relying solely on reactive measures to address issues. </w:t>
      </w:r>
      <w:r w:rsidR="00001B78" w:rsidRPr="003D714C">
        <w:rPr>
          <w:rFonts w:cs="Arial"/>
          <w:noProof/>
        </w:rPr>
        <w:t>An</w:t>
      </w:r>
      <w:r w:rsidRPr="003D714C">
        <w:rPr>
          <w:rFonts w:cs="Arial"/>
          <w:noProof/>
        </w:rPr>
        <w:t xml:space="preserve"> organised framework for evidence-based decision-making and evaluation is provided by POP's systematic problem-solving process, which consists of scanning, analysis, response, and assessment.</w:t>
      </w:r>
      <w:r w:rsidR="00855592" w:rsidRPr="003D714C">
        <w:rPr>
          <w:rFonts w:cs="Arial"/>
          <w:noProof/>
        </w:rPr>
        <w:t xml:space="preserve"> </w:t>
      </w:r>
      <w:r w:rsidRPr="003D714C">
        <w:rPr>
          <w:rFonts w:cs="Arial"/>
          <w:noProof/>
        </w:rPr>
        <w:t>However, POP does have some restrictions</w:t>
      </w:r>
      <w:r w:rsidR="0057384F" w:rsidRPr="003D714C">
        <w:rPr>
          <w:rFonts w:cs="Arial"/>
          <w:noProof/>
        </w:rPr>
        <w:t xml:space="preserve">. </w:t>
      </w:r>
      <w:r w:rsidRPr="003D714C">
        <w:rPr>
          <w:rFonts w:cs="Arial"/>
          <w:noProof/>
        </w:rPr>
        <w:t>It will take a considerable investment of time, money, and organisational willpower to successfully develop and maintain the approach</w:t>
      </w:r>
      <w:r w:rsidR="0057384F" w:rsidRPr="003D714C">
        <w:rPr>
          <w:rFonts w:cs="Arial"/>
          <w:noProof/>
        </w:rPr>
        <w:t xml:space="preserve"> (Piza and Welsh, 2021)</w:t>
      </w:r>
      <w:r w:rsidRPr="003D714C">
        <w:rPr>
          <w:rFonts w:cs="Arial"/>
          <w:noProof/>
        </w:rPr>
        <w:t xml:space="preserve">. It may be beyond the purview of law enforcement to address the underlying social, economic, and systemic factors that contribute to problems. </w:t>
      </w:r>
      <w:r w:rsidR="00E81EBA" w:rsidRPr="003D714C">
        <w:rPr>
          <w:rFonts w:cs="Arial"/>
          <w:noProof/>
        </w:rPr>
        <w:t>T</w:t>
      </w:r>
      <w:r w:rsidRPr="003D714C">
        <w:rPr>
          <w:rFonts w:cs="Arial"/>
          <w:noProof/>
        </w:rPr>
        <w:t>o find lasting answers, it may be necessary for the relevant agencies, community groups, and lawmakers to work together.</w:t>
      </w:r>
    </w:p>
    <w:p w14:paraId="1A402DF2" w14:textId="40135721" w:rsidR="00D464CF" w:rsidRPr="003D714C" w:rsidRDefault="00D464CF" w:rsidP="003D714C">
      <w:pPr>
        <w:rPr>
          <w:rFonts w:cs="Arial"/>
          <w:noProof/>
        </w:rPr>
      </w:pPr>
      <w:r w:rsidRPr="003D714C">
        <w:rPr>
          <w:rFonts w:cs="Arial"/>
          <w:noProof/>
        </w:rPr>
        <w:t>The Scanning, Analysis, Response, and Assessment (SARA) methodology excels at solving complex issues due to its meticulous four-step procedure. In comparison to POP, SARA's approach to problem-solving is more methodical and thorough since it includes more stages within each stage</w:t>
      </w:r>
      <w:r w:rsidR="00001B78" w:rsidRPr="003D714C">
        <w:rPr>
          <w:rFonts w:cs="Arial"/>
          <w:noProof/>
        </w:rPr>
        <w:t xml:space="preserve"> (Kennedy, Caplan and Piza, 2018)</w:t>
      </w:r>
      <w:r w:rsidRPr="003D714C">
        <w:rPr>
          <w:rFonts w:cs="Arial"/>
          <w:noProof/>
        </w:rPr>
        <w:t>. The focus of this framework is on assessing the scope and severity of issues, identifying their root causes, and devising specific solutions. SARA encourages in-depth problem analysis, which aids in locating viable solutions supported by evidence and data.</w:t>
      </w:r>
      <w:r w:rsidR="00855592" w:rsidRPr="003D714C">
        <w:rPr>
          <w:rFonts w:cs="Arial"/>
          <w:noProof/>
        </w:rPr>
        <w:t xml:space="preserve"> </w:t>
      </w:r>
      <w:r w:rsidRPr="003D714C">
        <w:rPr>
          <w:rFonts w:cs="Arial"/>
          <w:noProof/>
        </w:rPr>
        <w:t>However, there are constraints with SARA as well. Its extensive framework could make it more difficult to adopt than alternative models in terms of both time and money. Police departments may face difficulties when the data and information needed for a thorough study are not freely accessible</w:t>
      </w:r>
      <w:r w:rsidR="00001B78" w:rsidRPr="003D714C">
        <w:rPr>
          <w:rFonts w:cs="Arial"/>
          <w:noProof/>
        </w:rPr>
        <w:t xml:space="preserve"> </w:t>
      </w:r>
      <w:r w:rsidR="00A407F8" w:rsidRPr="003D714C">
        <w:rPr>
          <w:rFonts w:cs="Arial"/>
          <w:noProof/>
        </w:rPr>
        <w:t>(</w:t>
      </w:r>
      <w:r w:rsidR="00A407F8" w:rsidRPr="00A407F8">
        <w:rPr>
          <w:rFonts w:cs="Arial"/>
          <w:noProof/>
        </w:rPr>
        <w:t>Knutsson</w:t>
      </w:r>
      <w:r w:rsidR="00A407F8" w:rsidRPr="003D714C">
        <w:rPr>
          <w:rFonts w:cs="Arial"/>
          <w:noProof/>
        </w:rPr>
        <w:t xml:space="preserve"> </w:t>
      </w:r>
      <w:r w:rsidR="00A407F8" w:rsidRPr="00A407F8">
        <w:rPr>
          <w:rFonts w:cs="Arial"/>
          <w:noProof/>
        </w:rPr>
        <w:t>and Tompson</w:t>
      </w:r>
      <w:r w:rsidR="00A407F8" w:rsidRPr="003D714C">
        <w:rPr>
          <w:rFonts w:cs="Arial"/>
          <w:noProof/>
        </w:rPr>
        <w:t xml:space="preserve">, 2017). </w:t>
      </w:r>
      <w:r w:rsidRPr="003D714C">
        <w:rPr>
          <w:rFonts w:cs="Arial"/>
          <w:noProof/>
        </w:rPr>
        <w:t>In addition, communities may view police efficiency and responsiveness negatively if resources are redirected away from proactive policing in favour of SARA's problem-solving emphasis.</w:t>
      </w:r>
    </w:p>
    <w:p w14:paraId="2CC55124" w14:textId="4095553D" w:rsidR="00CC7381" w:rsidRPr="003D714C" w:rsidRDefault="00D464CF" w:rsidP="003D714C">
      <w:pPr>
        <w:rPr>
          <w:rFonts w:cs="Arial"/>
          <w:noProof/>
        </w:rPr>
      </w:pPr>
      <w:r w:rsidRPr="003D714C">
        <w:rPr>
          <w:rFonts w:cs="Arial"/>
          <w:noProof/>
        </w:rPr>
        <w:t xml:space="preserve">Last but not least, the Problem-Solving Partnership (PSP) model stresses the need </w:t>
      </w:r>
      <w:r w:rsidR="00E81EBA" w:rsidRPr="003D714C">
        <w:rPr>
          <w:rFonts w:cs="Arial"/>
          <w:noProof/>
        </w:rPr>
        <w:t>for</w:t>
      </w:r>
      <w:r w:rsidRPr="003D714C">
        <w:rPr>
          <w:rFonts w:cs="Arial"/>
          <w:noProof/>
        </w:rPr>
        <w:t xml:space="preserve"> teamwork and public participation. PSP acknowledges the value of collaborative efforts in solving difficult problems and encourages participation from a wide range of stakeholders, including community members, government organisations, and nonprofits</w:t>
      </w:r>
      <w:r w:rsidR="00001B78" w:rsidRPr="003D714C">
        <w:rPr>
          <w:rFonts w:cs="Arial"/>
          <w:noProof/>
        </w:rPr>
        <w:t xml:space="preserve"> (Kennedy, Caplan and Piza, 2018)</w:t>
      </w:r>
      <w:r w:rsidRPr="003D714C">
        <w:rPr>
          <w:rFonts w:cs="Arial"/>
          <w:noProof/>
        </w:rPr>
        <w:t xml:space="preserve">. The concept encourages a comprehensive strategy </w:t>
      </w:r>
      <w:r w:rsidR="00E81EBA" w:rsidRPr="003D714C">
        <w:rPr>
          <w:rFonts w:cs="Arial"/>
          <w:noProof/>
        </w:rPr>
        <w:t>for</w:t>
      </w:r>
      <w:r w:rsidRPr="003D714C">
        <w:rPr>
          <w:rFonts w:cs="Arial"/>
          <w:noProof/>
        </w:rPr>
        <w:t xml:space="preserve"> problem-solving by taking into account the various perspectives of involved parties.</w:t>
      </w:r>
      <w:r w:rsidR="00855592" w:rsidRPr="003D714C">
        <w:rPr>
          <w:rFonts w:cs="Arial"/>
          <w:noProof/>
        </w:rPr>
        <w:t xml:space="preserve"> </w:t>
      </w:r>
      <w:r w:rsidRPr="003D714C">
        <w:rPr>
          <w:rFonts w:cs="Arial"/>
          <w:noProof/>
        </w:rPr>
        <w:t>However, PSP is not without its flaws. The success of the approach as a joint effort depends on clear and constant lines of communication between all parties. When dealing with competing priorities and cultural norms inside an organisation, it can be difficult to form and maintain productive partnerships. When choosing and implementing the most appropriate model for their specific context and needs, police agencies must be aware of and cognizant of these benefits and drawbacks.</w:t>
      </w:r>
    </w:p>
    <w:p w14:paraId="76FFBBB3" w14:textId="3BF3EAFD" w:rsidR="00BF28FD" w:rsidRPr="003D714C" w:rsidRDefault="00D464CF" w:rsidP="003D714C">
      <w:pPr>
        <w:rPr>
          <w:rFonts w:cs="Arial"/>
          <w:noProof/>
        </w:rPr>
      </w:pPr>
      <w:r w:rsidRPr="003D714C">
        <w:rPr>
          <w:rFonts w:cs="Arial"/>
          <w:noProof/>
        </w:rPr>
        <w:t>In conclusion, agencies can better combat crime and disorder when they make decisions based on evidence. Structured frameworks that integrate evidence into police practises are provided by policing models including Problem-Oriented Policing (POP), Scanning, Analysis, Response, and Assessment (SARA), and the Problem-Solving Partnership (PSP). Proactive problem-solving, teamwork, and civic participation are all encouraged by these designs. However, there are constraints on both their resources and the information they can access.</w:t>
      </w:r>
      <w:r w:rsidR="00CA018C" w:rsidRPr="003D714C">
        <w:rPr>
          <w:rFonts w:cs="Arial"/>
          <w:noProof/>
        </w:rPr>
        <w:t xml:space="preserve"> </w:t>
      </w:r>
      <w:r w:rsidRPr="003D714C">
        <w:rPr>
          <w:rFonts w:cs="Arial"/>
          <w:noProof/>
        </w:rPr>
        <w:t>To overcome these constraints, police departments need to allocate funds strategically, make investments in technology and training, and cultivate partnerships with key members of the community. Agencies can better serve the communities they serve by adopting evidence-based approaches, which allow them to create targeted initiatives, evaluate their efficacy, and establish credibility.</w:t>
      </w:r>
      <w:r w:rsidR="00CA018C" w:rsidRPr="003D714C">
        <w:rPr>
          <w:rFonts w:cs="Arial"/>
          <w:noProof/>
        </w:rPr>
        <w:t xml:space="preserve"> </w:t>
      </w:r>
      <w:r w:rsidRPr="003D714C">
        <w:rPr>
          <w:rFonts w:cs="Arial"/>
          <w:noProof/>
        </w:rPr>
        <w:t xml:space="preserve">Police departments can become more effective at crime prevention, public safety, and community relations if they use evidence to inform their work. For policing to progress and </w:t>
      </w:r>
      <w:r w:rsidR="00E81EBA" w:rsidRPr="003D714C">
        <w:rPr>
          <w:rFonts w:cs="Arial"/>
          <w:noProof/>
        </w:rPr>
        <w:t xml:space="preserve">for </w:t>
      </w:r>
      <w:r w:rsidRPr="003D714C">
        <w:rPr>
          <w:rFonts w:cs="Arial"/>
          <w:noProof/>
        </w:rPr>
        <w:t>safer communities to be achieved, there must be a persistent dedication to both evidence-based practises and continuing research.</w:t>
      </w:r>
    </w:p>
    <w:p w14:paraId="6E8114F3" w14:textId="09543CF0" w:rsidR="008569F7" w:rsidRPr="003D714C" w:rsidRDefault="008569F7" w:rsidP="003D714C">
      <w:pPr>
        <w:jc w:val="left"/>
        <w:rPr>
          <w:rFonts w:eastAsiaTheme="majorEastAsia" w:cs="Arial"/>
          <w:b/>
          <w:noProof/>
          <w:sz w:val="32"/>
          <w:szCs w:val="32"/>
        </w:rPr>
      </w:pPr>
      <w:bookmarkStart w:id="0" w:name="_Toc139390489"/>
    </w:p>
    <w:p w14:paraId="28F4E27F" w14:textId="79A8D5F1" w:rsidR="007D00CE" w:rsidRPr="003D714C" w:rsidRDefault="007D00CE" w:rsidP="003D714C">
      <w:pPr>
        <w:pStyle w:val="Heading1"/>
        <w:rPr>
          <w:rFonts w:cs="Arial"/>
          <w:b w:val="0"/>
          <w:noProof/>
        </w:rPr>
      </w:pPr>
      <w:bookmarkStart w:id="1" w:name="_Toc139738662"/>
      <w:r w:rsidRPr="003D714C">
        <w:rPr>
          <w:rFonts w:cs="Arial"/>
          <w:noProof/>
        </w:rPr>
        <w:t>Reference</w:t>
      </w:r>
      <w:bookmarkEnd w:id="0"/>
      <w:r w:rsidR="008569F7" w:rsidRPr="003D714C">
        <w:rPr>
          <w:rFonts w:cs="Arial"/>
          <w:noProof/>
        </w:rPr>
        <w:t>s</w:t>
      </w:r>
      <w:bookmarkEnd w:id="1"/>
    </w:p>
    <w:p w14:paraId="1E422A38" w14:textId="77777777" w:rsidR="00DA609F" w:rsidRPr="003D714C" w:rsidRDefault="00DA609F" w:rsidP="003D714C">
      <w:pPr>
        <w:rPr>
          <w:rFonts w:cs="Arial"/>
          <w:noProof/>
        </w:rPr>
      </w:pPr>
      <w:r w:rsidRPr="003D714C">
        <w:rPr>
          <w:rFonts w:cs="Arial"/>
          <w:noProof/>
        </w:rPr>
        <w:t xml:space="preserve">Braga, A.A. and Weisburd, D. (2010) </w:t>
      </w:r>
      <w:r w:rsidRPr="003D714C">
        <w:rPr>
          <w:rFonts w:cs="Arial"/>
          <w:i/>
          <w:iCs/>
          <w:noProof/>
        </w:rPr>
        <w:t>Policing problem places : crime hot spots and effective prevention</w:t>
      </w:r>
      <w:r w:rsidRPr="003D714C">
        <w:rPr>
          <w:rFonts w:cs="Arial"/>
          <w:noProof/>
        </w:rPr>
        <w:t>. Oxford ; New York: Oxford University Press.</w:t>
      </w:r>
    </w:p>
    <w:p w14:paraId="6B5A7B63" w14:textId="77777777" w:rsidR="00DA609F" w:rsidRPr="003D714C" w:rsidRDefault="00DA609F" w:rsidP="003D714C">
      <w:pPr>
        <w:rPr>
          <w:rFonts w:cs="Arial"/>
          <w:noProof/>
        </w:rPr>
      </w:pPr>
      <w:r w:rsidRPr="003D714C">
        <w:rPr>
          <w:rFonts w:cs="Arial"/>
          <w:noProof/>
        </w:rPr>
        <w:t xml:space="preserve">Bullock, K. and Tilley, N. (2012) </w:t>
      </w:r>
      <w:r w:rsidRPr="003D714C">
        <w:rPr>
          <w:rFonts w:cs="Arial"/>
          <w:i/>
          <w:iCs/>
          <w:noProof/>
        </w:rPr>
        <w:t>Crime reduction and problem-oriented policing</w:t>
      </w:r>
      <w:r w:rsidRPr="003D714C">
        <w:rPr>
          <w:rFonts w:cs="Arial"/>
          <w:noProof/>
        </w:rPr>
        <w:t>. Abingdon: Routledge.</w:t>
      </w:r>
    </w:p>
    <w:p w14:paraId="093C6507" w14:textId="77777777" w:rsidR="00DA609F" w:rsidRPr="003D714C" w:rsidRDefault="00DA609F" w:rsidP="003D714C">
      <w:pPr>
        <w:rPr>
          <w:rFonts w:cs="Arial"/>
          <w:noProof/>
        </w:rPr>
      </w:pPr>
      <w:r w:rsidRPr="003D714C">
        <w:rPr>
          <w:rFonts w:cs="Arial"/>
          <w:noProof/>
        </w:rPr>
        <w:t xml:space="preserve">Fielding, N., Bullock, K. and Holdaway, S. (2019) </w:t>
      </w:r>
      <w:r w:rsidRPr="003D714C">
        <w:rPr>
          <w:rFonts w:cs="Arial"/>
          <w:i/>
          <w:iCs/>
          <w:noProof/>
        </w:rPr>
        <w:t>Critical Reflections on Evidence-Based Policing</w:t>
      </w:r>
      <w:r w:rsidRPr="003D714C">
        <w:rPr>
          <w:rFonts w:cs="Arial"/>
          <w:noProof/>
        </w:rPr>
        <w:t>. Routledge.</w:t>
      </w:r>
    </w:p>
    <w:p w14:paraId="6CFC6BEC" w14:textId="77777777" w:rsidR="00DA609F" w:rsidRPr="003D714C" w:rsidRDefault="00DA609F" w:rsidP="003D714C">
      <w:pPr>
        <w:rPr>
          <w:rFonts w:cs="Arial"/>
          <w:noProof/>
        </w:rPr>
      </w:pPr>
      <w:r w:rsidRPr="003D714C">
        <w:rPr>
          <w:rFonts w:cs="Arial"/>
          <w:noProof/>
        </w:rPr>
        <w:t xml:space="preserve">Heaton, R. and Tong, S. (2015) Evidence-Based Policing: From Effectiveness to Cost-Effectiveness. </w:t>
      </w:r>
      <w:r w:rsidRPr="003D714C">
        <w:rPr>
          <w:rFonts w:cs="Arial"/>
          <w:i/>
          <w:iCs/>
          <w:noProof/>
        </w:rPr>
        <w:t>Policing</w:t>
      </w:r>
      <w:r w:rsidRPr="003D714C">
        <w:rPr>
          <w:rFonts w:cs="Arial"/>
          <w:noProof/>
        </w:rPr>
        <w:t xml:space="preserve">, 10(1), p.pav030. </w:t>
      </w:r>
    </w:p>
    <w:p w14:paraId="2AC52749" w14:textId="080E7186" w:rsidR="00DA609F" w:rsidRPr="003D714C" w:rsidRDefault="00DA609F" w:rsidP="003D714C">
      <w:pPr>
        <w:rPr>
          <w:rFonts w:cs="Arial"/>
          <w:noProof/>
        </w:rPr>
      </w:pPr>
      <w:r w:rsidRPr="003D714C">
        <w:rPr>
          <w:rFonts w:cs="Arial"/>
          <w:noProof/>
        </w:rPr>
        <w:t>Kennedy, L.W., Caplan, J.M. and Piza, E.L. (2018)</w:t>
      </w:r>
      <w:r w:rsidR="00326C8B" w:rsidRPr="003D714C">
        <w:rPr>
          <w:rFonts w:cs="Arial"/>
          <w:noProof/>
        </w:rPr>
        <w:t xml:space="preserve"> </w:t>
      </w:r>
      <w:r w:rsidRPr="003D714C">
        <w:rPr>
          <w:rFonts w:cs="Arial"/>
          <w:i/>
          <w:iCs/>
          <w:noProof/>
        </w:rPr>
        <w:t>Risk-based policing : evidence-based crime prevention with big data and spatial analytics</w:t>
      </w:r>
      <w:r w:rsidRPr="003D714C">
        <w:rPr>
          <w:rFonts w:cs="Arial"/>
          <w:noProof/>
        </w:rPr>
        <w:t>. Oakland, California: University Of California Press.</w:t>
      </w:r>
    </w:p>
    <w:p w14:paraId="6880DA62" w14:textId="77777777" w:rsidR="00DA609F" w:rsidRPr="003D714C" w:rsidRDefault="00DA609F" w:rsidP="003D714C">
      <w:pPr>
        <w:rPr>
          <w:rFonts w:cs="Arial"/>
          <w:noProof/>
        </w:rPr>
      </w:pPr>
      <w:r w:rsidRPr="003D714C">
        <w:rPr>
          <w:rFonts w:cs="Arial"/>
          <w:noProof/>
        </w:rPr>
        <w:t xml:space="preserve">Knutsson, J. and Tompson, L. eds. (2017) </w:t>
      </w:r>
      <w:r w:rsidRPr="003D714C">
        <w:rPr>
          <w:rFonts w:cs="Arial"/>
          <w:i/>
          <w:iCs/>
          <w:noProof/>
        </w:rPr>
        <w:t>Advances in evidence-based policing</w:t>
      </w:r>
      <w:r w:rsidRPr="003D714C">
        <w:rPr>
          <w:rFonts w:cs="Arial"/>
          <w:noProof/>
        </w:rPr>
        <w:t>. Taylor &amp; Francis.</w:t>
      </w:r>
    </w:p>
    <w:p w14:paraId="3246CAA7" w14:textId="460D3294" w:rsidR="00DA609F" w:rsidRPr="003D714C" w:rsidRDefault="00DA609F" w:rsidP="003D714C">
      <w:pPr>
        <w:rPr>
          <w:rFonts w:cs="Arial"/>
          <w:noProof/>
        </w:rPr>
      </w:pPr>
      <w:r w:rsidRPr="003D714C">
        <w:rPr>
          <w:rFonts w:cs="Arial"/>
          <w:noProof/>
        </w:rPr>
        <w:t>Lum, C.M. and Koper, C.S. (2017)</w:t>
      </w:r>
      <w:r w:rsidR="008D579F" w:rsidRPr="003D714C">
        <w:rPr>
          <w:rFonts w:cs="Arial"/>
          <w:noProof/>
        </w:rPr>
        <w:t xml:space="preserve"> </w:t>
      </w:r>
      <w:r w:rsidRPr="003D714C">
        <w:rPr>
          <w:rFonts w:cs="Arial"/>
          <w:i/>
          <w:iCs/>
          <w:noProof/>
        </w:rPr>
        <w:t>Evidence-based policing : translating research into practice</w:t>
      </w:r>
      <w:r w:rsidRPr="003D714C">
        <w:rPr>
          <w:rFonts w:cs="Arial"/>
          <w:noProof/>
        </w:rPr>
        <w:t>. Oxford, United Kingdom: Oxford University Press.</w:t>
      </w:r>
    </w:p>
    <w:p w14:paraId="60D93578" w14:textId="77777777" w:rsidR="00DA609F" w:rsidRPr="003D714C" w:rsidRDefault="00DA609F" w:rsidP="003D714C">
      <w:pPr>
        <w:rPr>
          <w:rFonts w:cs="Arial"/>
          <w:noProof/>
        </w:rPr>
      </w:pPr>
      <w:r w:rsidRPr="003D714C">
        <w:rPr>
          <w:rFonts w:cs="Arial"/>
          <w:noProof/>
        </w:rPr>
        <w:t xml:space="preserve">McGuire, J., Evans, E. and Kane, E. (2021) </w:t>
      </w:r>
      <w:r w:rsidRPr="003D714C">
        <w:rPr>
          <w:rFonts w:cs="Arial"/>
          <w:i/>
          <w:iCs/>
          <w:noProof/>
        </w:rPr>
        <w:t>Evidence-based policing and community crime prevention</w:t>
      </w:r>
      <w:r w:rsidRPr="003D714C">
        <w:rPr>
          <w:rFonts w:cs="Arial"/>
          <w:noProof/>
        </w:rPr>
        <w:t>. Cham: Springer.</w:t>
      </w:r>
    </w:p>
    <w:p w14:paraId="07E51D68" w14:textId="77777777" w:rsidR="00DA609F" w:rsidRPr="003D714C" w:rsidRDefault="00DA609F" w:rsidP="003D714C">
      <w:pPr>
        <w:rPr>
          <w:rFonts w:cs="Arial"/>
          <w:noProof/>
        </w:rPr>
      </w:pPr>
      <w:r w:rsidRPr="003D714C">
        <w:rPr>
          <w:rFonts w:cs="Arial"/>
          <w:noProof/>
        </w:rPr>
        <w:t xml:space="preserve">Mitchell, R. and Huey, L. eds. (2018) </w:t>
      </w:r>
      <w:r w:rsidRPr="003D714C">
        <w:rPr>
          <w:rFonts w:cs="Arial"/>
          <w:i/>
          <w:iCs/>
          <w:noProof/>
        </w:rPr>
        <w:t>Evidence based policing: An introduction</w:t>
      </w:r>
      <w:r w:rsidRPr="003D714C">
        <w:rPr>
          <w:rFonts w:cs="Arial"/>
          <w:noProof/>
        </w:rPr>
        <w:t>. Policy Press.</w:t>
      </w:r>
    </w:p>
    <w:p w14:paraId="7BA5C5F7" w14:textId="77777777" w:rsidR="00DA609F" w:rsidRPr="003D714C" w:rsidRDefault="00DA609F" w:rsidP="003D714C">
      <w:pPr>
        <w:rPr>
          <w:rFonts w:cs="Arial"/>
          <w:noProof/>
        </w:rPr>
      </w:pPr>
      <w:r w:rsidRPr="003D714C">
        <w:rPr>
          <w:rFonts w:cs="Arial"/>
          <w:noProof/>
        </w:rPr>
        <w:t xml:space="preserve">Piza, E.L. and Welsh, B. (2021) </w:t>
      </w:r>
      <w:r w:rsidRPr="003D714C">
        <w:rPr>
          <w:rFonts w:cs="Arial"/>
          <w:i/>
          <w:iCs/>
          <w:noProof/>
        </w:rPr>
        <w:t>The globalization of evidence-based policing : innovations in bridging the research-practice divide</w:t>
      </w:r>
      <w:r w:rsidRPr="003D714C">
        <w:rPr>
          <w:rFonts w:cs="Arial"/>
          <w:noProof/>
        </w:rPr>
        <w:t>. London: Routledge.</w:t>
      </w:r>
    </w:p>
    <w:p w14:paraId="21A894DC" w14:textId="77777777" w:rsidR="00DA609F" w:rsidRPr="003D714C" w:rsidRDefault="00DA609F" w:rsidP="003D714C">
      <w:pPr>
        <w:rPr>
          <w:rFonts w:cs="Arial"/>
          <w:noProof/>
        </w:rPr>
      </w:pPr>
      <w:r w:rsidRPr="003D714C">
        <w:rPr>
          <w:rFonts w:cs="Arial"/>
          <w:noProof/>
        </w:rPr>
        <w:t xml:space="preserve">Ratcliffe, J.H. (2018) </w:t>
      </w:r>
      <w:r w:rsidRPr="003D714C">
        <w:rPr>
          <w:rFonts w:cs="Arial"/>
          <w:i/>
          <w:iCs/>
          <w:noProof/>
        </w:rPr>
        <w:t>Reducing crime : a companion for police leaders</w:t>
      </w:r>
      <w:r w:rsidRPr="003D714C">
        <w:rPr>
          <w:rFonts w:cs="Arial"/>
          <w:noProof/>
        </w:rPr>
        <w:t>. New York: Routledge.</w:t>
      </w:r>
    </w:p>
    <w:p w14:paraId="2D72EC4C" w14:textId="77777777" w:rsidR="006F5857" w:rsidRPr="003D714C" w:rsidRDefault="006F5857" w:rsidP="003D714C">
      <w:pPr>
        <w:rPr>
          <w:rFonts w:cs="Arial"/>
          <w:noProof/>
        </w:rPr>
      </w:pPr>
    </w:p>
    <w:sectPr w:rsidR="006F5857" w:rsidRPr="003D714C" w:rsidSect="00973EE9">
      <w:head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B7772" w14:textId="77777777" w:rsidR="00AA0AAD" w:rsidRDefault="00AA0AAD" w:rsidP="004D2880">
      <w:pPr>
        <w:spacing w:after="0" w:line="240" w:lineRule="auto"/>
      </w:pPr>
      <w:r>
        <w:separator/>
      </w:r>
    </w:p>
  </w:endnote>
  <w:endnote w:type="continuationSeparator" w:id="0">
    <w:p w14:paraId="1A728589" w14:textId="77777777" w:rsidR="00AA0AAD" w:rsidRDefault="00AA0AAD" w:rsidP="004D2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15054" w14:textId="77777777" w:rsidR="00AA0AAD" w:rsidRDefault="00AA0AAD" w:rsidP="004D2880">
      <w:pPr>
        <w:spacing w:after="0" w:line="240" w:lineRule="auto"/>
      </w:pPr>
      <w:r>
        <w:separator/>
      </w:r>
    </w:p>
  </w:footnote>
  <w:footnote w:type="continuationSeparator" w:id="0">
    <w:p w14:paraId="3CE2DF01" w14:textId="77777777" w:rsidR="00AA0AAD" w:rsidRDefault="00AA0AAD" w:rsidP="004D28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189735"/>
      <w:docPartObj>
        <w:docPartGallery w:val="Page Numbers (Top of Page)"/>
        <w:docPartUnique/>
      </w:docPartObj>
    </w:sdtPr>
    <w:sdtEndPr>
      <w:rPr>
        <w:noProof/>
      </w:rPr>
    </w:sdtEndPr>
    <w:sdtContent>
      <w:p w14:paraId="54F1A51F" w14:textId="518DECDA" w:rsidR="004D2880" w:rsidRDefault="004D288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C97570D" w14:textId="77777777" w:rsidR="004D2880" w:rsidRDefault="004D2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B35A4"/>
    <w:multiLevelType w:val="hybridMultilevel"/>
    <w:tmpl w:val="0B760B94"/>
    <w:lvl w:ilvl="0" w:tplc="40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CF22F2"/>
    <w:multiLevelType w:val="hybridMultilevel"/>
    <w:tmpl w:val="AAF6235E"/>
    <w:lvl w:ilvl="0" w:tplc="40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C31724"/>
    <w:multiLevelType w:val="hybridMultilevel"/>
    <w:tmpl w:val="CCD6D192"/>
    <w:lvl w:ilvl="0" w:tplc="40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6F7311"/>
    <w:multiLevelType w:val="hybridMultilevel"/>
    <w:tmpl w:val="30602DB4"/>
    <w:lvl w:ilvl="0" w:tplc="40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7A3A5A"/>
    <w:multiLevelType w:val="hybridMultilevel"/>
    <w:tmpl w:val="94785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6759262">
    <w:abstractNumId w:val="0"/>
  </w:num>
  <w:num w:numId="2" w16cid:durableId="80299334">
    <w:abstractNumId w:val="1"/>
  </w:num>
  <w:num w:numId="3" w16cid:durableId="1868445561">
    <w:abstractNumId w:val="2"/>
  </w:num>
  <w:num w:numId="4" w16cid:durableId="1963345607">
    <w:abstractNumId w:val="3"/>
  </w:num>
  <w:num w:numId="5" w16cid:durableId="476920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IwMzY3MLEwMjK3MLJU0lEKTi0uzszPAykwrwUA9Lix6CwAAAA="/>
  </w:docVars>
  <w:rsids>
    <w:rsidRoot w:val="00F127A8"/>
    <w:rsid w:val="00001B78"/>
    <w:rsid w:val="000025BE"/>
    <w:rsid w:val="000156CE"/>
    <w:rsid w:val="00050DE8"/>
    <w:rsid w:val="00056394"/>
    <w:rsid w:val="0007019F"/>
    <w:rsid w:val="000731AB"/>
    <w:rsid w:val="0009042E"/>
    <w:rsid w:val="00091077"/>
    <w:rsid w:val="0009121F"/>
    <w:rsid w:val="00095195"/>
    <w:rsid w:val="000D0CAC"/>
    <w:rsid w:val="000E041C"/>
    <w:rsid w:val="000F0FFA"/>
    <w:rsid w:val="00105480"/>
    <w:rsid w:val="00125B95"/>
    <w:rsid w:val="00145ACF"/>
    <w:rsid w:val="0015046A"/>
    <w:rsid w:val="00155CE3"/>
    <w:rsid w:val="00167699"/>
    <w:rsid w:val="00170CD6"/>
    <w:rsid w:val="001A7D04"/>
    <w:rsid w:val="001B288D"/>
    <w:rsid w:val="001B5E8E"/>
    <w:rsid w:val="001B6F73"/>
    <w:rsid w:val="001D5B2C"/>
    <w:rsid w:val="001E6292"/>
    <w:rsid w:val="001F4854"/>
    <w:rsid w:val="001F7056"/>
    <w:rsid w:val="00200F9E"/>
    <w:rsid w:val="002066DE"/>
    <w:rsid w:val="00210E79"/>
    <w:rsid w:val="00214D2D"/>
    <w:rsid w:val="00232F91"/>
    <w:rsid w:val="002424FA"/>
    <w:rsid w:val="00244F00"/>
    <w:rsid w:val="00250955"/>
    <w:rsid w:val="00271D2E"/>
    <w:rsid w:val="00272CF7"/>
    <w:rsid w:val="00273A43"/>
    <w:rsid w:val="002772E6"/>
    <w:rsid w:val="002947BB"/>
    <w:rsid w:val="00296DD1"/>
    <w:rsid w:val="002A5C37"/>
    <w:rsid w:val="002A6102"/>
    <w:rsid w:val="002B5631"/>
    <w:rsid w:val="002B6446"/>
    <w:rsid w:val="002D02A7"/>
    <w:rsid w:val="002D2746"/>
    <w:rsid w:val="002D2A5F"/>
    <w:rsid w:val="002D43A7"/>
    <w:rsid w:val="002D5BB4"/>
    <w:rsid w:val="002E5035"/>
    <w:rsid w:val="00316F9B"/>
    <w:rsid w:val="00326C8B"/>
    <w:rsid w:val="00330931"/>
    <w:rsid w:val="00345F26"/>
    <w:rsid w:val="00350189"/>
    <w:rsid w:val="003535B8"/>
    <w:rsid w:val="00354E1B"/>
    <w:rsid w:val="003666F6"/>
    <w:rsid w:val="00394F07"/>
    <w:rsid w:val="0039609F"/>
    <w:rsid w:val="003B357E"/>
    <w:rsid w:val="003B6202"/>
    <w:rsid w:val="003C79D7"/>
    <w:rsid w:val="003D204C"/>
    <w:rsid w:val="003D2872"/>
    <w:rsid w:val="003D714C"/>
    <w:rsid w:val="00401A11"/>
    <w:rsid w:val="00412761"/>
    <w:rsid w:val="00417678"/>
    <w:rsid w:val="004277BB"/>
    <w:rsid w:val="00443D74"/>
    <w:rsid w:val="004465FB"/>
    <w:rsid w:val="004469CD"/>
    <w:rsid w:val="004533D3"/>
    <w:rsid w:val="004651FF"/>
    <w:rsid w:val="004748AF"/>
    <w:rsid w:val="00494A39"/>
    <w:rsid w:val="004A2BD5"/>
    <w:rsid w:val="004B5DB0"/>
    <w:rsid w:val="004C270F"/>
    <w:rsid w:val="004C6056"/>
    <w:rsid w:val="004D2880"/>
    <w:rsid w:val="004F7ADE"/>
    <w:rsid w:val="00500BE8"/>
    <w:rsid w:val="0050190D"/>
    <w:rsid w:val="00507A24"/>
    <w:rsid w:val="0051130C"/>
    <w:rsid w:val="00513F83"/>
    <w:rsid w:val="005230D9"/>
    <w:rsid w:val="00527871"/>
    <w:rsid w:val="00533FD9"/>
    <w:rsid w:val="005673EA"/>
    <w:rsid w:val="00570B72"/>
    <w:rsid w:val="0057384F"/>
    <w:rsid w:val="0058730C"/>
    <w:rsid w:val="00590B90"/>
    <w:rsid w:val="005A18BF"/>
    <w:rsid w:val="005A62F3"/>
    <w:rsid w:val="005B1017"/>
    <w:rsid w:val="005C0C04"/>
    <w:rsid w:val="005D165A"/>
    <w:rsid w:val="005D5180"/>
    <w:rsid w:val="005F5F57"/>
    <w:rsid w:val="005F7406"/>
    <w:rsid w:val="00602EC5"/>
    <w:rsid w:val="00630A9D"/>
    <w:rsid w:val="006413D2"/>
    <w:rsid w:val="006425A0"/>
    <w:rsid w:val="00643968"/>
    <w:rsid w:val="0065057D"/>
    <w:rsid w:val="0065676F"/>
    <w:rsid w:val="00663446"/>
    <w:rsid w:val="006956CF"/>
    <w:rsid w:val="006A0822"/>
    <w:rsid w:val="006A08C2"/>
    <w:rsid w:val="006A763F"/>
    <w:rsid w:val="006B394D"/>
    <w:rsid w:val="006B61B7"/>
    <w:rsid w:val="006E3F1F"/>
    <w:rsid w:val="006F5857"/>
    <w:rsid w:val="006F6327"/>
    <w:rsid w:val="007009FB"/>
    <w:rsid w:val="00702D92"/>
    <w:rsid w:val="0070311F"/>
    <w:rsid w:val="00705727"/>
    <w:rsid w:val="00710AA7"/>
    <w:rsid w:val="00712BB7"/>
    <w:rsid w:val="00732BC2"/>
    <w:rsid w:val="007437F3"/>
    <w:rsid w:val="00744A52"/>
    <w:rsid w:val="007915B4"/>
    <w:rsid w:val="007A24D9"/>
    <w:rsid w:val="007C6F83"/>
    <w:rsid w:val="007D00CE"/>
    <w:rsid w:val="007D2F3E"/>
    <w:rsid w:val="007E2E58"/>
    <w:rsid w:val="00810EF4"/>
    <w:rsid w:val="00817182"/>
    <w:rsid w:val="00823C89"/>
    <w:rsid w:val="008264F0"/>
    <w:rsid w:val="008268F6"/>
    <w:rsid w:val="00830BDD"/>
    <w:rsid w:val="0083151F"/>
    <w:rsid w:val="00842E16"/>
    <w:rsid w:val="00847553"/>
    <w:rsid w:val="008504F0"/>
    <w:rsid w:val="008536D9"/>
    <w:rsid w:val="00855592"/>
    <w:rsid w:val="008569F7"/>
    <w:rsid w:val="00857972"/>
    <w:rsid w:val="0086081C"/>
    <w:rsid w:val="008656DC"/>
    <w:rsid w:val="0088493E"/>
    <w:rsid w:val="008866A6"/>
    <w:rsid w:val="00893997"/>
    <w:rsid w:val="00895C74"/>
    <w:rsid w:val="00896AB4"/>
    <w:rsid w:val="008B0176"/>
    <w:rsid w:val="008C10B1"/>
    <w:rsid w:val="008D579F"/>
    <w:rsid w:val="008F2266"/>
    <w:rsid w:val="008F6062"/>
    <w:rsid w:val="00901CDA"/>
    <w:rsid w:val="00921AEF"/>
    <w:rsid w:val="009253AB"/>
    <w:rsid w:val="00926963"/>
    <w:rsid w:val="00936AB5"/>
    <w:rsid w:val="00941910"/>
    <w:rsid w:val="00941C1F"/>
    <w:rsid w:val="00952021"/>
    <w:rsid w:val="00962D68"/>
    <w:rsid w:val="00965080"/>
    <w:rsid w:val="00966C01"/>
    <w:rsid w:val="00970C6C"/>
    <w:rsid w:val="00973EE9"/>
    <w:rsid w:val="00974069"/>
    <w:rsid w:val="009B02EC"/>
    <w:rsid w:val="009C14D3"/>
    <w:rsid w:val="009C5DF2"/>
    <w:rsid w:val="009E3AB3"/>
    <w:rsid w:val="009F25E4"/>
    <w:rsid w:val="00A01205"/>
    <w:rsid w:val="00A27199"/>
    <w:rsid w:val="00A407F8"/>
    <w:rsid w:val="00A85BB0"/>
    <w:rsid w:val="00AA0AAD"/>
    <w:rsid w:val="00AA3A0D"/>
    <w:rsid w:val="00AB5AFD"/>
    <w:rsid w:val="00AD6774"/>
    <w:rsid w:val="00AE51AA"/>
    <w:rsid w:val="00AE7701"/>
    <w:rsid w:val="00AF38F0"/>
    <w:rsid w:val="00B07A01"/>
    <w:rsid w:val="00B1329E"/>
    <w:rsid w:val="00B208B9"/>
    <w:rsid w:val="00B248CB"/>
    <w:rsid w:val="00B25DAD"/>
    <w:rsid w:val="00B262AF"/>
    <w:rsid w:val="00B42C79"/>
    <w:rsid w:val="00B56749"/>
    <w:rsid w:val="00B62AB0"/>
    <w:rsid w:val="00B714C3"/>
    <w:rsid w:val="00B763D8"/>
    <w:rsid w:val="00B909AA"/>
    <w:rsid w:val="00BB4309"/>
    <w:rsid w:val="00BE2246"/>
    <w:rsid w:val="00BF0877"/>
    <w:rsid w:val="00BF28FD"/>
    <w:rsid w:val="00BF7B16"/>
    <w:rsid w:val="00C04AAF"/>
    <w:rsid w:val="00C13642"/>
    <w:rsid w:val="00C13712"/>
    <w:rsid w:val="00C25442"/>
    <w:rsid w:val="00C360D1"/>
    <w:rsid w:val="00C77B26"/>
    <w:rsid w:val="00C85A37"/>
    <w:rsid w:val="00CA018C"/>
    <w:rsid w:val="00CA1B98"/>
    <w:rsid w:val="00CB5D9D"/>
    <w:rsid w:val="00CC2D51"/>
    <w:rsid w:val="00CC7381"/>
    <w:rsid w:val="00CF5527"/>
    <w:rsid w:val="00D01ACC"/>
    <w:rsid w:val="00D10E04"/>
    <w:rsid w:val="00D2615E"/>
    <w:rsid w:val="00D318BA"/>
    <w:rsid w:val="00D375D9"/>
    <w:rsid w:val="00D436F5"/>
    <w:rsid w:val="00D464CF"/>
    <w:rsid w:val="00D4659E"/>
    <w:rsid w:val="00D607E6"/>
    <w:rsid w:val="00D825F4"/>
    <w:rsid w:val="00D86FC3"/>
    <w:rsid w:val="00D970E5"/>
    <w:rsid w:val="00DA20CF"/>
    <w:rsid w:val="00DA609F"/>
    <w:rsid w:val="00DB34D8"/>
    <w:rsid w:val="00DB778D"/>
    <w:rsid w:val="00DC3E9A"/>
    <w:rsid w:val="00DD0BC4"/>
    <w:rsid w:val="00DE77B1"/>
    <w:rsid w:val="00DF4E14"/>
    <w:rsid w:val="00E0768B"/>
    <w:rsid w:val="00E11915"/>
    <w:rsid w:val="00E11FE6"/>
    <w:rsid w:val="00E13548"/>
    <w:rsid w:val="00E17EAB"/>
    <w:rsid w:val="00E41028"/>
    <w:rsid w:val="00E42F52"/>
    <w:rsid w:val="00E4715C"/>
    <w:rsid w:val="00E7326B"/>
    <w:rsid w:val="00E81EBA"/>
    <w:rsid w:val="00E9238C"/>
    <w:rsid w:val="00EA3AFD"/>
    <w:rsid w:val="00EA3F00"/>
    <w:rsid w:val="00EA68CC"/>
    <w:rsid w:val="00EA68D8"/>
    <w:rsid w:val="00EA7948"/>
    <w:rsid w:val="00EC374C"/>
    <w:rsid w:val="00EE0080"/>
    <w:rsid w:val="00EF192B"/>
    <w:rsid w:val="00F00C05"/>
    <w:rsid w:val="00F014AF"/>
    <w:rsid w:val="00F05272"/>
    <w:rsid w:val="00F127A8"/>
    <w:rsid w:val="00F14AAB"/>
    <w:rsid w:val="00F2441A"/>
    <w:rsid w:val="00F34EC0"/>
    <w:rsid w:val="00F473CA"/>
    <w:rsid w:val="00F63DE6"/>
    <w:rsid w:val="00F700DD"/>
    <w:rsid w:val="00F832B1"/>
    <w:rsid w:val="00F94952"/>
    <w:rsid w:val="00FA1E94"/>
    <w:rsid w:val="00FA3AA8"/>
    <w:rsid w:val="00FA4C29"/>
    <w:rsid w:val="00FB6A62"/>
    <w:rsid w:val="00FC30AE"/>
    <w:rsid w:val="00FE3FAB"/>
    <w:rsid w:val="00FF1512"/>
    <w:rsid w:val="00FF7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7F88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AC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01AC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277B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ACC"/>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4277BB"/>
    <w:rPr>
      <w:rFonts w:ascii="Arial" w:eastAsiaTheme="majorEastAsia" w:hAnsi="Arial" w:cstheme="majorBidi"/>
      <w:b/>
      <w:sz w:val="28"/>
      <w:szCs w:val="26"/>
      <w:lang w:val="en-GB"/>
    </w:rPr>
  </w:style>
  <w:style w:type="paragraph" w:styleId="TOCHeading">
    <w:name w:val="TOC Heading"/>
    <w:basedOn w:val="Heading1"/>
    <w:next w:val="Normal"/>
    <w:uiPriority w:val="39"/>
    <w:unhideWhenUsed/>
    <w:qFormat/>
    <w:rsid w:val="007D00CE"/>
    <w:pPr>
      <w:spacing w:line="259" w:lineRule="auto"/>
      <w:jc w:val="left"/>
      <w:outlineLvl w:val="9"/>
    </w:pPr>
  </w:style>
  <w:style w:type="paragraph" w:styleId="TOC1">
    <w:name w:val="toc 1"/>
    <w:basedOn w:val="Normal"/>
    <w:next w:val="Normal"/>
    <w:autoRedefine/>
    <w:uiPriority w:val="39"/>
    <w:unhideWhenUsed/>
    <w:rsid w:val="007D00CE"/>
    <w:pPr>
      <w:spacing w:after="100"/>
    </w:pPr>
  </w:style>
  <w:style w:type="paragraph" w:styleId="TOC2">
    <w:name w:val="toc 2"/>
    <w:basedOn w:val="Normal"/>
    <w:next w:val="Normal"/>
    <w:autoRedefine/>
    <w:uiPriority w:val="39"/>
    <w:unhideWhenUsed/>
    <w:rsid w:val="007D00CE"/>
    <w:pPr>
      <w:tabs>
        <w:tab w:val="right" w:leader="dot" w:pos="9350"/>
      </w:tabs>
      <w:spacing w:after="100"/>
      <w:ind w:left="240"/>
    </w:pPr>
    <w:rPr>
      <w:rFonts w:cs="Times New Roman"/>
      <w:noProof/>
      <w:szCs w:val="24"/>
    </w:rPr>
  </w:style>
  <w:style w:type="character" w:styleId="Hyperlink">
    <w:name w:val="Hyperlink"/>
    <w:basedOn w:val="DefaultParagraphFont"/>
    <w:uiPriority w:val="99"/>
    <w:unhideWhenUsed/>
    <w:rsid w:val="007D00CE"/>
    <w:rPr>
      <w:color w:val="0563C1" w:themeColor="hyperlink"/>
      <w:u w:val="single"/>
    </w:rPr>
  </w:style>
  <w:style w:type="paragraph" w:styleId="NormalWeb">
    <w:name w:val="Normal (Web)"/>
    <w:basedOn w:val="Normal"/>
    <w:uiPriority w:val="99"/>
    <w:semiHidden/>
    <w:unhideWhenUsed/>
    <w:rsid w:val="007D00CE"/>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3B6202"/>
    <w:pPr>
      <w:ind w:left="720"/>
      <w:contextualSpacing/>
    </w:pPr>
  </w:style>
  <w:style w:type="paragraph" w:styleId="Header">
    <w:name w:val="header"/>
    <w:basedOn w:val="Normal"/>
    <w:link w:val="HeaderChar"/>
    <w:uiPriority w:val="99"/>
    <w:unhideWhenUsed/>
    <w:rsid w:val="004D2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880"/>
    <w:rPr>
      <w:rFonts w:ascii="Arial" w:hAnsi="Arial"/>
      <w:sz w:val="24"/>
      <w:lang w:val="en-GB"/>
    </w:rPr>
  </w:style>
  <w:style w:type="paragraph" w:styleId="Footer">
    <w:name w:val="footer"/>
    <w:basedOn w:val="Normal"/>
    <w:link w:val="FooterChar"/>
    <w:uiPriority w:val="99"/>
    <w:unhideWhenUsed/>
    <w:rsid w:val="004D2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880"/>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225183">
      <w:bodyDiv w:val="1"/>
      <w:marLeft w:val="0"/>
      <w:marRight w:val="0"/>
      <w:marTop w:val="0"/>
      <w:marBottom w:val="0"/>
      <w:divBdr>
        <w:top w:val="none" w:sz="0" w:space="0" w:color="auto"/>
        <w:left w:val="none" w:sz="0" w:space="0" w:color="auto"/>
        <w:bottom w:val="none" w:sz="0" w:space="0" w:color="auto"/>
        <w:right w:val="none" w:sz="0" w:space="0" w:color="auto"/>
      </w:divBdr>
      <w:divsChild>
        <w:div w:id="1134366278">
          <w:marLeft w:val="0"/>
          <w:marRight w:val="0"/>
          <w:marTop w:val="0"/>
          <w:marBottom w:val="0"/>
          <w:divBdr>
            <w:top w:val="none" w:sz="0" w:space="0" w:color="auto"/>
            <w:left w:val="none" w:sz="0" w:space="0" w:color="auto"/>
            <w:bottom w:val="none" w:sz="0" w:space="0" w:color="auto"/>
            <w:right w:val="none" w:sz="0" w:space="0" w:color="auto"/>
          </w:divBdr>
        </w:div>
      </w:divsChild>
    </w:div>
    <w:div w:id="789278264">
      <w:bodyDiv w:val="1"/>
      <w:marLeft w:val="0"/>
      <w:marRight w:val="0"/>
      <w:marTop w:val="0"/>
      <w:marBottom w:val="0"/>
      <w:divBdr>
        <w:top w:val="none" w:sz="0" w:space="0" w:color="auto"/>
        <w:left w:val="none" w:sz="0" w:space="0" w:color="auto"/>
        <w:bottom w:val="none" w:sz="0" w:space="0" w:color="auto"/>
        <w:right w:val="none" w:sz="0" w:space="0" w:color="auto"/>
      </w:divBdr>
      <w:divsChild>
        <w:div w:id="70855758">
          <w:marLeft w:val="0"/>
          <w:marRight w:val="0"/>
          <w:marTop w:val="0"/>
          <w:marBottom w:val="0"/>
          <w:divBdr>
            <w:top w:val="none" w:sz="0" w:space="0" w:color="auto"/>
            <w:left w:val="none" w:sz="0" w:space="0" w:color="auto"/>
            <w:bottom w:val="none" w:sz="0" w:space="0" w:color="auto"/>
            <w:right w:val="none" w:sz="0" w:space="0" w:color="auto"/>
          </w:divBdr>
        </w:div>
      </w:divsChild>
    </w:div>
    <w:div w:id="930045016">
      <w:bodyDiv w:val="1"/>
      <w:marLeft w:val="0"/>
      <w:marRight w:val="0"/>
      <w:marTop w:val="0"/>
      <w:marBottom w:val="0"/>
      <w:divBdr>
        <w:top w:val="none" w:sz="0" w:space="0" w:color="auto"/>
        <w:left w:val="none" w:sz="0" w:space="0" w:color="auto"/>
        <w:bottom w:val="none" w:sz="0" w:space="0" w:color="auto"/>
        <w:right w:val="none" w:sz="0" w:space="0" w:color="auto"/>
      </w:divBdr>
      <w:divsChild>
        <w:div w:id="900554960">
          <w:marLeft w:val="0"/>
          <w:marRight w:val="0"/>
          <w:marTop w:val="0"/>
          <w:marBottom w:val="0"/>
          <w:divBdr>
            <w:top w:val="none" w:sz="0" w:space="0" w:color="auto"/>
            <w:left w:val="none" w:sz="0" w:space="0" w:color="auto"/>
            <w:bottom w:val="none" w:sz="0" w:space="0" w:color="auto"/>
            <w:right w:val="none" w:sz="0" w:space="0" w:color="auto"/>
          </w:divBdr>
        </w:div>
      </w:divsChild>
    </w:div>
    <w:div w:id="1331324550">
      <w:bodyDiv w:val="1"/>
      <w:marLeft w:val="0"/>
      <w:marRight w:val="0"/>
      <w:marTop w:val="0"/>
      <w:marBottom w:val="0"/>
      <w:divBdr>
        <w:top w:val="none" w:sz="0" w:space="0" w:color="auto"/>
        <w:left w:val="none" w:sz="0" w:space="0" w:color="auto"/>
        <w:bottom w:val="none" w:sz="0" w:space="0" w:color="auto"/>
        <w:right w:val="none" w:sz="0" w:space="0" w:color="auto"/>
      </w:divBdr>
      <w:divsChild>
        <w:div w:id="77216998">
          <w:marLeft w:val="0"/>
          <w:marRight w:val="0"/>
          <w:marTop w:val="0"/>
          <w:marBottom w:val="0"/>
          <w:divBdr>
            <w:top w:val="none" w:sz="0" w:space="0" w:color="auto"/>
            <w:left w:val="none" w:sz="0" w:space="0" w:color="auto"/>
            <w:bottom w:val="none" w:sz="0" w:space="0" w:color="auto"/>
            <w:right w:val="none" w:sz="0" w:space="0" w:color="auto"/>
          </w:divBdr>
        </w:div>
      </w:divsChild>
    </w:div>
    <w:div w:id="1447046555">
      <w:bodyDiv w:val="1"/>
      <w:marLeft w:val="0"/>
      <w:marRight w:val="0"/>
      <w:marTop w:val="0"/>
      <w:marBottom w:val="0"/>
      <w:divBdr>
        <w:top w:val="none" w:sz="0" w:space="0" w:color="auto"/>
        <w:left w:val="none" w:sz="0" w:space="0" w:color="auto"/>
        <w:bottom w:val="none" w:sz="0" w:space="0" w:color="auto"/>
        <w:right w:val="none" w:sz="0" w:space="0" w:color="auto"/>
      </w:divBdr>
      <w:divsChild>
        <w:div w:id="1370255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2F2A7-1295-49AF-A5DD-EF97D86493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2492</Words>
  <Characters>14210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2023-07-20T09:17:00Z</dcterms:created>
  <dcterms:modified xsi:type="dcterms:W3CDTF">2023-07-20T09:17:00Z</dcterms:modified>
</cp:coreProperties>
</file>