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sdt>
      <w:sdtPr>
        <w:rPr>
          <w:color w:val="156082" w:themeColor="accent1"/>
        </w:rPr>
        <w:id w:val="-1443379758"/>
        <w:docPartObj>
          <w:docPartGallery w:val="Cover Pages"/>
          <w:docPartUnique/>
        </w:docPartObj>
      </w:sdtPr>
      <w:sdtEndPr>
        <w:rPr>
          <w:rFonts w:ascii="Arial" w:eastAsia="Times New Roman" w:hAnsi="Arial" w:cs="Arial"/>
          <w:color w:val="auto"/>
          <w:sz w:val="24"/>
          <w:szCs w:val="24"/>
          <w:lang w:val="en-US" w:eastAsia="en-US"/>
        </w:rPr>
      </w:sdtEndPr>
      <w:sdtContent>
        <w:p w14:paraId="7414FB31" w14:textId="49EE45E3" w:rsidR="006E34F7" w:rsidRDefault="006E34F7">
          <w:pPr>
            <w:pStyle w:val="NoSpacing"/>
            <w:spacing w:before="1540" w:after="240"/>
            <w:jc w:val="center"/>
            <w:rPr>
              <w:color w:val="156082" w:themeColor="accent1"/>
            </w:rPr>
          </w:pPr>
          <w:r>
            <w:rPr>
              <w:noProof/>
              <w:color w:val="156082" w:themeColor="accent1"/>
            </w:rPr>
            <w:drawing>
              <wp:inline distT="0" distB="0" distL="0" distR="0" wp14:anchorId="60E34119" wp14:editId="09454DA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24226CD92214EE8A18D4F78F6F3AF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F5814F" w14:textId="12651B21" w:rsidR="006E34F7" w:rsidRDefault="006E34F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community engagement</w:t>
              </w:r>
            </w:p>
          </w:sdtContent>
        </w:sdt>
        <w:sdt>
          <w:sdtPr>
            <w:rPr>
              <w:color w:val="156082" w:themeColor="accent1"/>
              <w:sz w:val="28"/>
              <w:szCs w:val="28"/>
            </w:rPr>
            <w:alias w:val="Subtitle"/>
            <w:tag w:val=""/>
            <w:id w:val="328029620"/>
            <w:placeholder>
              <w:docPart w:val="896FC3385C334C5C9058FD443636638B"/>
            </w:placeholder>
            <w:dataBinding w:prefixMappings="xmlns:ns0='http://purl.org/dc/elements/1.1/' xmlns:ns1='http://schemas.openxmlformats.org/package/2006/metadata/core-properties' " w:xpath="/ns1:coreProperties[1]/ns0:subject[1]" w:storeItemID="{6C3C8BC8-F283-45AE-878A-BAB7291924A1}"/>
            <w:text/>
          </w:sdtPr>
          <w:sdtEndPr/>
          <w:sdtContent>
            <w:p w14:paraId="5C6E8CF0" w14:textId="00FAF8B1" w:rsidR="006E34F7" w:rsidRDefault="00FD16E4">
              <w:pPr>
                <w:pStyle w:val="NoSpacing"/>
                <w:jc w:val="center"/>
                <w:rPr>
                  <w:color w:val="156082" w:themeColor="accent1"/>
                  <w:sz w:val="28"/>
                  <w:szCs w:val="28"/>
                </w:rPr>
              </w:pPr>
              <w:r>
                <w:rPr>
                  <w:color w:val="156082" w:themeColor="accent1"/>
                  <w:sz w:val="28"/>
                  <w:szCs w:val="28"/>
                </w:rPr>
                <w:t>BABM- LCBB4011</w:t>
              </w:r>
            </w:p>
          </w:sdtContent>
        </w:sdt>
        <w:p w14:paraId="1821B9D8" w14:textId="77777777" w:rsidR="006E34F7" w:rsidRDefault="006E34F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2C1A769" wp14:editId="1A403E8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928E66F" w14:textId="3C238AE1" w:rsidR="006E34F7" w:rsidRDefault="00FD16E4">
                                    <w:pPr>
                                      <w:pStyle w:val="NoSpacing"/>
                                      <w:spacing w:after="40"/>
                                      <w:jc w:val="center"/>
                                      <w:rPr>
                                        <w:caps/>
                                        <w:color w:val="156082" w:themeColor="accent1"/>
                                        <w:sz w:val="28"/>
                                        <w:szCs w:val="28"/>
                                      </w:rPr>
                                    </w:pPr>
                                    <w:r>
                                      <w:rPr>
                                        <w:caps/>
                                        <w:color w:val="156082" w:themeColor="accent1"/>
                                        <w:sz w:val="28"/>
                                        <w:szCs w:val="28"/>
                                      </w:rPr>
                                      <w:t>STUDENT NAME: JANINA-EVELINE OROS</w:t>
                                    </w:r>
                                  </w:p>
                                </w:sdtContent>
                              </w:sdt>
                              <w:p w14:paraId="411D0EE2" w14:textId="05215368" w:rsidR="006E34F7" w:rsidRDefault="00A859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D16E4">
                                      <w:rPr>
                                        <w:caps/>
                                        <w:color w:val="156082" w:themeColor="accent1"/>
                                      </w:rPr>
                                      <w:t>STUDENT ID: 2128948</w:t>
                                    </w:r>
                                  </w:sdtContent>
                                </w:sdt>
                              </w:p>
                              <w:p w14:paraId="12D0D6C9" w14:textId="2FB8C210" w:rsidR="006E34F7" w:rsidRDefault="00A859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5F12">
                                      <w:rPr>
                                        <w:color w:val="156082" w:themeColor="accent1"/>
                                      </w:rPr>
                                      <w:t>LECTURER NAME: CHARLES OHAM</w:t>
                                    </w:r>
                                  </w:sdtContent>
                                </w:sdt>
                              </w:p>
                              <w:p w14:paraId="4BAB2302" w14:textId="4209F06B" w:rsidR="00095F12" w:rsidRDefault="00095F12">
                                <w:pPr>
                                  <w:pStyle w:val="NoSpacing"/>
                                  <w:jc w:val="center"/>
                                  <w:rPr>
                                    <w:color w:val="156082" w:themeColor="accent1"/>
                                  </w:rPr>
                                </w:pPr>
                                <w:r>
                                  <w:rPr>
                                    <w:color w:val="156082" w:themeColor="accent1"/>
                                  </w:rPr>
                                  <w:t>DATE: 01/09/2024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C1A76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928E66F" w14:textId="3C238AE1" w:rsidR="006E34F7" w:rsidRDefault="00FD16E4">
                              <w:pPr>
                                <w:pStyle w:val="NoSpacing"/>
                                <w:spacing w:after="40"/>
                                <w:jc w:val="center"/>
                                <w:rPr>
                                  <w:caps/>
                                  <w:color w:val="156082" w:themeColor="accent1"/>
                                  <w:sz w:val="28"/>
                                  <w:szCs w:val="28"/>
                                </w:rPr>
                              </w:pPr>
                              <w:r>
                                <w:rPr>
                                  <w:caps/>
                                  <w:color w:val="156082" w:themeColor="accent1"/>
                                  <w:sz w:val="28"/>
                                  <w:szCs w:val="28"/>
                                </w:rPr>
                                <w:t>STUDENT NAME: JANINA-EVELINE OROS</w:t>
                              </w:r>
                            </w:p>
                          </w:sdtContent>
                        </w:sdt>
                        <w:p w14:paraId="411D0EE2" w14:textId="05215368" w:rsidR="006E34F7" w:rsidRDefault="006E34F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D16E4">
                                <w:rPr>
                                  <w:caps/>
                                  <w:color w:val="156082" w:themeColor="accent1"/>
                                </w:rPr>
                                <w:t>STUDENT ID: 2128948</w:t>
                              </w:r>
                            </w:sdtContent>
                          </w:sdt>
                        </w:p>
                        <w:p w14:paraId="12D0D6C9" w14:textId="2FB8C210" w:rsidR="006E34F7" w:rsidRDefault="006E34F7">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95F12">
                                <w:rPr>
                                  <w:color w:val="156082" w:themeColor="accent1"/>
                                </w:rPr>
                                <w:t>LECTURER NAME: CHARLES OHAM</w:t>
                              </w:r>
                            </w:sdtContent>
                          </w:sdt>
                        </w:p>
                        <w:p w14:paraId="4BAB2302" w14:textId="4209F06B" w:rsidR="00095F12" w:rsidRDefault="00095F12">
                          <w:pPr>
                            <w:pStyle w:val="NoSpacing"/>
                            <w:jc w:val="center"/>
                            <w:rPr>
                              <w:color w:val="156082" w:themeColor="accent1"/>
                            </w:rPr>
                          </w:pPr>
                          <w:r>
                            <w:rPr>
                              <w:color w:val="156082" w:themeColor="accent1"/>
                            </w:rPr>
                            <w:t>DATE: 01/09/2024</w:t>
                          </w:r>
                        </w:p>
                      </w:txbxContent>
                    </v:textbox>
                    <w10:wrap anchorx="margin" anchory="page"/>
                  </v:shape>
                </w:pict>
              </mc:Fallback>
            </mc:AlternateContent>
          </w:r>
          <w:r>
            <w:rPr>
              <w:noProof/>
              <w:color w:val="156082" w:themeColor="accent1"/>
            </w:rPr>
            <w:drawing>
              <wp:inline distT="0" distB="0" distL="0" distR="0" wp14:anchorId="2DAAF97D" wp14:editId="1331F8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25EBB8" w14:textId="6B4B36F6" w:rsidR="006E34F7" w:rsidRDefault="006E34F7">
          <w:pPr>
            <w:rPr>
              <w:rFonts w:ascii="Arial" w:eastAsia="Times New Roman" w:hAnsi="Arial" w:cs="Arial"/>
              <w:sz w:val="24"/>
              <w:szCs w:val="24"/>
              <w:lang w:val="en-US" w:eastAsia="en-US"/>
            </w:rPr>
          </w:pPr>
          <w:r>
            <w:rPr>
              <w:rFonts w:ascii="Arial" w:eastAsia="Times New Roman" w:hAnsi="Arial" w:cs="Arial"/>
              <w:sz w:val="24"/>
              <w:szCs w:val="24"/>
              <w:lang w:val="en-US" w:eastAsia="en-US"/>
            </w:rPr>
            <w:br w:type="page"/>
          </w:r>
        </w:p>
      </w:sdtContent>
    </w:sdt>
    <w:p w14:paraId="4BBA9F46" w14:textId="77777777" w:rsidR="00DF6216" w:rsidRPr="00D62611" w:rsidRDefault="00DF6216" w:rsidP="00D62611">
      <w:pPr>
        <w:spacing w:line="360" w:lineRule="auto"/>
        <w:rPr>
          <w:rFonts w:ascii="Arial" w:eastAsia="Times New Roman" w:hAnsi="Arial" w:cs="Arial"/>
          <w:sz w:val="24"/>
          <w:szCs w:val="24"/>
          <w:lang w:val="en-US" w:eastAsia="en-US"/>
        </w:rPr>
      </w:pPr>
    </w:p>
    <w:p w14:paraId="4AD0E276" w14:textId="06D20A03" w:rsidR="00793373" w:rsidRPr="00D62611" w:rsidRDefault="00D62611" w:rsidP="00D62611">
      <w:pPr>
        <w:pStyle w:val="Heading1"/>
        <w:jc w:val="center"/>
        <w:rPr>
          <w:rFonts w:ascii="Arial" w:hAnsi="Arial" w:cs="Arial"/>
          <w:b/>
          <w:bCs/>
          <w:sz w:val="28"/>
          <w:szCs w:val="28"/>
        </w:rPr>
      </w:pPr>
      <w:r w:rsidRPr="00D62611">
        <w:rPr>
          <w:rFonts w:ascii="Arial" w:eastAsia="Times New Roman" w:hAnsi="Arial" w:cs="Arial"/>
          <w:b/>
          <w:bCs/>
          <w:color w:val="auto"/>
          <w:sz w:val="28"/>
          <w:szCs w:val="28"/>
          <w:lang w:val="en-US" w:eastAsia="en-US"/>
        </w:rPr>
        <w:br/>
      </w:r>
      <w:bookmarkStart w:id="0" w:name="_Toc175933378"/>
      <w:r w:rsidRPr="00D62611">
        <w:rPr>
          <w:rFonts w:ascii="Arial" w:hAnsi="Arial" w:cs="Arial"/>
          <w:b/>
          <w:bCs/>
          <w:sz w:val="28"/>
          <w:szCs w:val="28"/>
        </w:rPr>
        <w:t>TABLE OF CONTENTS</w:t>
      </w:r>
      <w:bookmarkEnd w:id="0"/>
    </w:p>
    <w:p w14:paraId="16F1230C" w14:textId="1325D821" w:rsidR="00C77439" w:rsidRPr="00B42876" w:rsidRDefault="00793373">
      <w:pPr>
        <w:pStyle w:val="TOC1"/>
        <w:rPr>
          <w:rFonts w:ascii="Arial" w:hAnsi="Arial" w:cs="Arial"/>
          <w:noProof/>
          <w:kern w:val="2"/>
          <w:sz w:val="24"/>
          <w:szCs w:val="24"/>
          <w14:ligatures w14:val="standardContextual"/>
        </w:rPr>
      </w:pPr>
      <w:r w:rsidRPr="00D62611">
        <w:rPr>
          <w:rFonts w:ascii="Arial" w:hAnsi="Arial" w:cs="Arial"/>
          <w:sz w:val="28"/>
          <w:szCs w:val="28"/>
        </w:rPr>
        <w:fldChar w:fldCharType="begin"/>
      </w:r>
      <w:r w:rsidRPr="00C77439">
        <w:rPr>
          <w:rFonts w:ascii="Arial" w:hAnsi="Arial" w:cs="Arial"/>
          <w:sz w:val="28"/>
          <w:szCs w:val="28"/>
        </w:rPr>
        <w:instrText xml:space="preserve"> TOC \f \o "1-9" \o "1-9" </w:instrText>
      </w:r>
      <w:r w:rsidRPr="00D62611">
        <w:rPr>
          <w:rFonts w:ascii="Arial" w:hAnsi="Arial" w:cs="Arial"/>
          <w:sz w:val="28"/>
          <w:szCs w:val="28"/>
        </w:rPr>
        <w:fldChar w:fldCharType="separate"/>
      </w:r>
      <w:r w:rsidR="00C77439" w:rsidRPr="00B42876">
        <w:rPr>
          <w:rFonts w:ascii="Arial" w:hAnsi="Arial" w:cs="Arial"/>
          <w:b/>
          <w:bCs/>
          <w:noProof/>
          <w:sz w:val="24"/>
          <w:szCs w:val="24"/>
        </w:rPr>
        <w:t>TABLE OF CONTENTS</w:t>
      </w:r>
      <w:r w:rsidR="00C77439" w:rsidRPr="00B42876">
        <w:rPr>
          <w:rFonts w:ascii="Arial" w:hAnsi="Arial" w:cs="Arial"/>
          <w:noProof/>
          <w:sz w:val="24"/>
          <w:szCs w:val="24"/>
        </w:rPr>
        <w:tab/>
      </w:r>
      <w:r w:rsidR="00C77439" w:rsidRPr="00B42876">
        <w:rPr>
          <w:rFonts w:ascii="Arial" w:hAnsi="Arial" w:cs="Arial"/>
          <w:noProof/>
          <w:sz w:val="24"/>
          <w:szCs w:val="24"/>
        </w:rPr>
        <w:fldChar w:fldCharType="begin"/>
      </w:r>
      <w:r w:rsidR="00C77439" w:rsidRPr="00B42876">
        <w:rPr>
          <w:rFonts w:ascii="Arial" w:hAnsi="Arial" w:cs="Arial"/>
          <w:noProof/>
          <w:sz w:val="24"/>
          <w:szCs w:val="24"/>
        </w:rPr>
        <w:instrText xml:space="preserve"> PAGEREF _Toc175933378 \h </w:instrText>
      </w:r>
      <w:r w:rsidR="00C77439" w:rsidRPr="00B42876">
        <w:rPr>
          <w:rFonts w:ascii="Arial" w:hAnsi="Arial" w:cs="Arial"/>
          <w:noProof/>
          <w:sz w:val="24"/>
          <w:szCs w:val="24"/>
        </w:rPr>
      </w:r>
      <w:r w:rsidR="00C77439" w:rsidRPr="00B42876">
        <w:rPr>
          <w:rFonts w:ascii="Arial" w:hAnsi="Arial" w:cs="Arial"/>
          <w:noProof/>
          <w:sz w:val="24"/>
          <w:szCs w:val="24"/>
        </w:rPr>
        <w:fldChar w:fldCharType="separate"/>
      </w:r>
      <w:r w:rsidR="00C77439" w:rsidRPr="00B42876">
        <w:rPr>
          <w:rFonts w:ascii="Arial" w:hAnsi="Arial" w:cs="Arial"/>
          <w:noProof/>
          <w:sz w:val="24"/>
          <w:szCs w:val="24"/>
        </w:rPr>
        <w:t>1</w:t>
      </w:r>
      <w:r w:rsidR="00C77439" w:rsidRPr="00B42876">
        <w:rPr>
          <w:rFonts w:ascii="Arial" w:hAnsi="Arial" w:cs="Arial"/>
          <w:noProof/>
          <w:sz w:val="24"/>
          <w:szCs w:val="24"/>
        </w:rPr>
        <w:fldChar w:fldCharType="end"/>
      </w:r>
    </w:p>
    <w:p w14:paraId="3BDA4991" w14:textId="1BAEA3DA" w:rsidR="00C77439" w:rsidRPr="00B42876" w:rsidRDefault="00C77439">
      <w:pPr>
        <w:pStyle w:val="TOC1"/>
        <w:rPr>
          <w:rFonts w:ascii="Arial" w:hAnsi="Arial" w:cs="Arial"/>
          <w:noProof/>
          <w:kern w:val="2"/>
          <w:sz w:val="24"/>
          <w:szCs w:val="24"/>
          <w14:ligatures w14:val="standardContextual"/>
        </w:rPr>
      </w:pPr>
      <w:r w:rsidRPr="00B42876">
        <w:rPr>
          <w:rFonts w:ascii="Arial" w:hAnsi="Arial" w:cs="Arial"/>
          <w:b/>
          <w:bCs/>
          <w:noProof/>
          <w:sz w:val="24"/>
          <w:szCs w:val="24"/>
        </w:rPr>
        <w:t>ELEMENT 1: COMMUNITY OUTREACH</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_Toc175933379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2</w:t>
      </w:r>
      <w:r w:rsidRPr="00B42876">
        <w:rPr>
          <w:rFonts w:ascii="Arial" w:hAnsi="Arial" w:cs="Arial"/>
          <w:noProof/>
          <w:sz w:val="24"/>
          <w:szCs w:val="24"/>
        </w:rPr>
        <w:fldChar w:fldCharType="end"/>
      </w:r>
    </w:p>
    <w:p w14:paraId="40452115" w14:textId="56F4DF88"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Introduction</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_Toc175933380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2</w:t>
      </w:r>
      <w:r w:rsidRPr="00B42876">
        <w:rPr>
          <w:rFonts w:ascii="Arial" w:hAnsi="Arial" w:cs="Arial"/>
          <w:noProof/>
          <w:sz w:val="24"/>
          <w:szCs w:val="24"/>
        </w:rPr>
        <w:fldChar w:fldCharType="end"/>
      </w:r>
    </w:p>
    <w:p w14:paraId="37130190" w14:textId="68AAEF56"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Engagement Activities</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_Toc175933381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3</w:t>
      </w:r>
      <w:r w:rsidRPr="00B42876">
        <w:rPr>
          <w:rFonts w:ascii="Arial" w:hAnsi="Arial" w:cs="Arial"/>
          <w:noProof/>
          <w:sz w:val="24"/>
          <w:szCs w:val="24"/>
        </w:rPr>
        <w:fldChar w:fldCharType="end"/>
      </w:r>
    </w:p>
    <w:p w14:paraId="6F2FD078" w14:textId="748DD954"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Analysis of Community Needs</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_Toc175933382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3</w:t>
      </w:r>
      <w:r w:rsidRPr="00B42876">
        <w:rPr>
          <w:rFonts w:ascii="Arial" w:hAnsi="Arial" w:cs="Arial"/>
          <w:noProof/>
          <w:sz w:val="24"/>
          <w:szCs w:val="24"/>
        </w:rPr>
        <w:fldChar w:fldCharType="end"/>
      </w:r>
    </w:p>
    <w:p w14:paraId="185D7FA9" w14:textId="472CA514"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Ethical Considerations</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_Toc175933383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4</w:t>
      </w:r>
      <w:r w:rsidRPr="00B42876">
        <w:rPr>
          <w:rFonts w:ascii="Arial" w:hAnsi="Arial" w:cs="Arial"/>
          <w:noProof/>
          <w:sz w:val="24"/>
          <w:szCs w:val="24"/>
        </w:rPr>
        <w:fldChar w:fldCharType="end"/>
      </w:r>
    </w:p>
    <w:p w14:paraId="55F737CE" w14:textId="0C36EFB1"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Conclusion</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_Toc175933384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4</w:t>
      </w:r>
      <w:r w:rsidRPr="00B42876">
        <w:rPr>
          <w:rFonts w:ascii="Arial" w:hAnsi="Arial" w:cs="Arial"/>
          <w:noProof/>
          <w:sz w:val="24"/>
          <w:szCs w:val="24"/>
        </w:rPr>
        <w:fldChar w:fldCharType="end"/>
      </w:r>
    </w:p>
    <w:p w14:paraId="0824C9A2" w14:textId="63C1721F" w:rsidR="00C77439" w:rsidRPr="00B42876" w:rsidRDefault="00C77439">
      <w:pPr>
        <w:pStyle w:val="TOC1"/>
        <w:rPr>
          <w:rFonts w:ascii="Arial" w:hAnsi="Arial" w:cs="Arial"/>
          <w:noProof/>
          <w:kern w:val="2"/>
          <w:sz w:val="24"/>
          <w:szCs w:val="24"/>
          <w14:ligatures w14:val="standardContextual"/>
        </w:rPr>
      </w:pPr>
      <w:r w:rsidRPr="00B42876">
        <w:rPr>
          <w:rFonts w:ascii="Arial" w:hAnsi="Arial" w:cs="Arial"/>
          <w:b/>
          <w:bCs/>
          <w:noProof/>
          <w:sz w:val="24"/>
          <w:szCs w:val="24"/>
        </w:rPr>
        <w:t>ELEMENT 2: STAKEHOLDER MAPPING EXERCISE</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_Toc175933385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4</w:t>
      </w:r>
      <w:r w:rsidRPr="00B42876">
        <w:rPr>
          <w:rFonts w:ascii="Arial" w:hAnsi="Arial" w:cs="Arial"/>
          <w:noProof/>
          <w:sz w:val="24"/>
          <w:szCs w:val="24"/>
        </w:rPr>
        <w:fldChar w:fldCharType="end"/>
      </w:r>
    </w:p>
    <w:p w14:paraId="0657FFA2" w14:textId="4D0B6142" w:rsidR="00C77439" w:rsidRPr="00B42876" w:rsidRDefault="00C77439">
      <w:pPr>
        <w:pStyle w:val="TOC1"/>
        <w:rPr>
          <w:rFonts w:ascii="Arial" w:hAnsi="Arial" w:cs="Arial"/>
          <w:noProof/>
          <w:kern w:val="2"/>
          <w:sz w:val="24"/>
          <w:szCs w:val="24"/>
          <w14:ligatures w14:val="standardContextual"/>
        </w:rPr>
      </w:pPr>
      <w:r w:rsidRPr="00B42876">
        <w:rPr>
          <w:rFonts w:ascii="Arial" w:hAnsi="Arial" w:cs="Arial"/>
          <w:b/>
          <w:bCs/>
          <w:noProof/>
          <w:sz w:val="24"/>
          <w:szCs w:val="24"/>
        </w:rPr>
        <w:t>ELEMENT 3 CAMPAIGN PLAN</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_Toc175933386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6</w:t>
      </w:r>
      <w:r w:rsidRPr="00B42876">
        <w:rPr>
          <w:rFonts w:ascii="Arial" w:hAnsi="Arial" w:cs="Arial"/>
          <w:noProof/>
          <w:sz w:val="24"/>
          <w:szCs w:val="24"/>
        </w:rPr>
        <w:fldChar w:fldCharType="end"/>
      </w:r>
    </w:p>
    <w:p w14:paraId="78F68AAB" w14:textId="11D29BB4" w:rsidR="00C77439" w:rsidRPr="00B42876" w:rsidRDefault="00C77439">
      <w:pPr>
        <w:pStyle w:val="TOC1"/>
        <w:rPr>
          <w:rFonts w:ascii="Arial" w:hAnsi="Arial" w:cs="Arial"/>
          <w:noProof/>
          <w:kern w:val="2"/>
          <w:sz w:val="24"/>
          <w:szCs w:val="24"/>
          <w14:ligatures w14:val="standardContextual"/>
        </w:rPr>
      </w:pPr>
      <w:r w:rsidRPr="00B42876">
        <w:rPr>
          <w:rFonts w:ascii="Arial" w:hAnsi="Arial" w:cs="Arial"/>
          <w:b/>
          <w:bCs/>
          <w:noProof/>
          <w:sz w:val="24"/>
          <w:szCs w:val="24"/>
        </w:rPr>
        <w:t>ELEMENT 4 PRACTICAL DISCUSSION</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_Toc175933387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10</w:t>
      </w:r>
      <w:r w:rsidRPr="00B42876">
        <w:rPr>
          <w:rFonts w:ascii="Arial" w:hAnsi="Arial" w:cs="Arial"/>
          <w:noProof/>
          <w:sz w:val="24"/>
          <w:szCs w:val="24"/>
        </w:rPr>
        <w:fldChar w:fldCharType="end"/>
      </w:r>
    </w:p>
    <w:p w14:paraId="2532B164" w14:textId="2C77A9B9"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Introduction</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_Toc175933388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10</w:t>
      </w:r>
      <w:r w:rsidRPr="00B42876">
        <w:rPr>
          <w:rFonts w:ascii="Arial" w:hAnsi="Arial" w:cs="Arial"/>
          <w:noProof/>
          <w:sz w:val="24"/>
          <w:szCs w:val="24"/>
        </w:rPr>
        <w:fldChar w:fldCharType="end"/>
      </w:r>
    </w:p>
    <w:p w14:paraId="24CC1921" w14:textId="5FDF20FB" w:rsidR="00C77439" w:rsidRPr="00B42876" w:rsidRDefault="00C77439">
      <w:pPr>
        <w:pStyle w:val="TOC2"/>
        <w:rPr>
          <w:rFonts w:ascii="Arial" w:hAnsi="Arial" w:cs="Arial"/>
          <w:noProof/>
          <w:kern w:val="2"/>
          <w:sz w:val="24"/>
          <w:szCs w:val="24"/>
          <w14:ligatures w14:val="standardContextual"/>
        </w:rPr>
      </w:pPr>
      <w:r w:rsidRPr="00B42876">
        <w:rPr>
          <w:rFonts w:ascii="Arial" w:hAnsi="Arial" w:cs="Arial"/>
          <w:b/>
          <w:bCs/>
          <w:noProof/>
          <w:sz w:val="24"/>
          <w:szCs w:val="24"/>
        </w:rPr>
        <w:t>Key Findings from Community Engagement</w:t>
      </w:r>
      <w:r w:rsidRPr="00B42876">
        <w:rPr>
          <w:rFonts w:ascii="Arial" w:hAnsi="Arial" w:cs="Arial"/>
          <w:noProof/>
          <w:sz w:val="24"/>
          <w:szCs w:val="24"/>
        </w:rPr>
        <w:tab/>
      </w:r>
      <w:r w:rsidRPr="00B42876">
        <w:rPr>
          <w:rFonts w:ascii="Arial" w:hAnsi="Arial" w:cs="Arial"/>
          <w:noProof/>
          <w:sz w:val="24"/>
          <w:szCs w:val="24"/>
        </w:rPr>
        <w:fldChar w:fldCharType="begin"/>
      </w:r>
      <w:r w:rsidRPr="00B42876">
        <w:rPr>
          <w:rFonts w:ascii="Arial" w:hAnsi="Arial" w:cs="Arial"/>
          <w:noProof/>
          <w:sz w:val="24"/>
          <w:szCs w:val="24"/>
        </w:rPr>
        <w:instrText xml:space="preserve"> PAGEREF _Toc175933389 \h </w:instrText>
      </w:r>
      <w:r w:rsidRPr="00B42876">
        <w:rPr>
          <w:rFonts w:ascii="Arial" w:hAnsi="Arial" w:cs="Arial"/>
          <w:noProof/>
          <w:sz w:val="24"/>
          <w:szCs w:val="24"/>
        </w:rPr>
      </w:r>
      <w:r w:rsidRPr="00B42876">
        <w:rPr>
          <w:rFonts w:ascii="Arial" w:hAnsi="Arial" w:cs="Arial"/>
          <w:noProof/>
          <w:sz w:val="24"/>
          <w:szCs w:val="24"/>
        </w:rPr>
        <w:fldChar w:fldCharType="separate"/>
      </w:r>
      <w:r w:rsidRPr="00B42876">
        <w:rPr>
          <w:rFonts w:ascii="Arial" w:hAnsi="Arial" w:cs="Arial"/>
          <w:noProof/>
          <w:sz w:val="24"/>
          <w:szCs w:val="24"/>
        </w:rPr>
        <w:t>11</w:t>
      </w:r>
      <w:r w:rsidRPr="00B42876">
        <w:rPr>
          <w:rFonts w:ascii="Arial" w:hAnsi="Arial" w:cs="Arial"/>
          <w:noProof/>
          <w:sz w:val="24"/>
          <w:szCs w:val="24"/>
        </w:rPr>
        <w:fldChar w:fldCharType="end"/>
      </w:r>
    </w:p>
    <w:p w14:paraId="44ECCB9F" w14:textId="0EDB8AFF" w:rsidR="00C77439" w:rsidRDefault="00C77439">
      <w:pPr>
        <w:pStyle w:val="TOC2"/>
        <w:rPr>
          <w:rFonts w:cstheme="minorBidi"/>
          <w:noProof/>
          <w:kern w:val="2"/>
          <w:sz w:val="24"/>
          <w:szCs w:val="24"/>
          <w14:ligatures w14:val="standardContextual"/>
        </w:rPr>
      </w:pPr>
      <w:r w:rsidRPr="00B42876">
        <w:rPr>
          <w:rFonts w:ascii="Arial" w:hAnsi="Arial" w:cs="Arial"/>
          <w:noProof/>
          <w:sz w:val="24"/>
          <w:szCs w:val="24"/>
        </w:rPr>
        <w:t>Personal Experien</w:t>
      </w:r>
      <w:r w:rsidRPr="00CA5CB5">
        <w:rPr>
          <w:rFonts w:ascii="Arial" w:hAnsi="Arial" w:cs="Arial"/>
          <w:noProof/>
        </w:rPr>
        <w:t>ces as a Community Member</w:t>
      </w:r>
      <w:r>
        <w:rPr>
          <w:noProof/>
        </w:rPr>
        <w:tab/>
      </w:r>
      <w:r>
        <w:rPr>
          <w:noProof/>
        </w:rPr>
        <w:fldChar w:fldCharType="begin"/>
      </w:r>
      <w:r>
        <w:rPr>
          <w:noProof/>
        </w:rPr>
        <w:instrText xml:space="preserve"> PAGEREF _Toc175933390 \h </w:instrText>
      </w:r>
      <w:r>
        <w:rPr>
          <w:noProof/>
        </w:rPr>
      </w:r>
      <w:r>
        <w:rPr>
          <w:noProof/>
        </w:rPr>
        <w:fldChar w:fldCharType="separate"/>
      </w:r>
      <w:r>
        <w:rPr>
          <w:noProof/>
        </w:rPr>
        <w:t>11</w:t>
      </w:r>
      <w:r>
        <w:rPr>
          <w:noProof/>
        </w:rPr>
        <w:fldChar w:fldCharType="end"/>
      </w:r>
    </w:p>
    <w:p w14:paraId="4B4C7B49" w14:textId="3BEDA98C" w:rsidR="00C77439" w:rsidRDefault="00C77439">
      <w:pPr>
        <w:pStyle w:val="TOC2"/>
        <w:rPr>
          <w:rFonts w:cstheme="minorBidi"/>
          <w:noProof/>
          <w:kern w:val="2"/>
          <w:sz w:val="24"/>
          <w:szCs w:val="24"/>
          <w14:ligatures w14:val="standardContextual"/>
        </w:rPr>
      </w:pPr>
      <w:r w:rsidRPr="00CA5CB5">
        <w:rPr>
          <w:rFonts w:ascii="Arial" w:hAnsi="Arial" w:cs="Arial"/>
          <w:b/>
          <w:bCs/>
          <w:noProof/>
        </w:rPr>
        <w:t>Principles and Standards Applied</w:t>
      </w:r>
      <w:r>
        <w:rPr>
          <w:noProof/>
        </w:rPr>
        <w:tab/>
      </w:r>
      <w:r>
        <w:rPr>
          <w:noProof/>
        </w:rPr>
        <w:fldChar w:fldCharType="begin"/>
      </w:r>
      <w:r>
        <w:rPr>
          <w:noProof/>
        </w:rPr>
        <w:instrText xml:space="preserve"> PAGEREF _Toc175933391 \h </w:instrText>
      </w:r>
      <w:r>
        <w:rPr>
          <w:noProof/>
        </w:rPr>
      </w:r>
      <w:r>
        <w:rPr>
          <w:noProof/>
        </w:rPr>
        <w:fldChar w:fldCharType="separate"/>
      </w:r>
      <w:r>
        <w:rPr>
          <w:noProof/>
        </w:rPr>
        <w:t>12</w:t>
      </w:r>
      <w:r>
        <w:rPr>
          <w:noProof/>
        </w:rPr>
        <w:fldChar w:fldCharType="end"/>
      </w:r>
    </w:p>
    <w:p w14:paraId="50228845" w14:textId="128FA0E5" w:rsidR="00C77439" w:rsidRDefault="00C77439">
      <w:pPr>
        <w:pStyle w:val="TOC2"/>
        <w:rPr>
          <w:rFonts w:cstheme="minorBidi"/>
          <w:noProof/>
          <w:kern w:val="2"/>
          <w:sz w:val="24"/>
          <w:szCs w:val="24"/>
          <w14:ligatures w14:val="standardContextual"/>
        </w:rPr>
      </w:pPr>
      <w:r w:rsidRPr="00CA5CB5">
        <w:rPr>
          <w:rFonts w:ascii="Arial" w:hAnsi="Arial" w:cs="Arial"/>
          <w:b/>
          <w:bCs/>
          <w:noProof/>
        </w:rPr>
        <w:t>Theoretical Frameworks</w:t>
      </w:r>
      <w:r>
        <w:rPr>
          <w:noProof/>
        </w:rPr>
        <w:tab/>
      </w:r>
      <w:r>
        <w:rPr>
          <w:noProof/>
        </w:rPr>
        <w:fldChar w:fldCharType="begin"/>
      </w:r>
      <w:r>
        <w:rPr>
          <w:noProof/>
        </w:rPr>
        <w:instrText xml:space="preserve"> PAGEREF _Toc175933392 \h </w:instrText>
      </w:r>
      <w:r>
        <w:rPr>
          <w:noProof/>
        </w:rPr>
      </w:r>
      <w:r>
        <w:rPr>
          <w:noProof/>
        </w:rPr>
        <w:fldChar w:fldCharType="separate"/>
      </w:r>
      <w:r>
        <w:rPr>
          <w:noProof/>
        </w:rPr>
        <w:t>12</w:t>
      </w:r>
      <w:r>
        <w:rPr>
          <w:noProof/>
        </w:rPr>
        <w:fldChar w:fldCharType="end"/>
      </w:r>
    </w:p>
    <w:p w14:paraId="57D2965B" w14:textId="33FDEE85" w:rsidR="00C77439" w:rsidRDefault="00C77439">
      <w:pPr>
        <w:pStyle w:val="TOC2"/>
        <w:rPr>
          <w:rFonts w:cstheme="minorBidi"/>
          <w:noProof/>
          <w:kern w:val="2"/>
          <w:sz w:val="24"/>
          <w:szCs w:val="24"/>
          <w14:ligatures w14:val="standardContextual"/>
        </w:rPr>
      </w:pPr>
      <w:r w:rsidRPr="00CA5CB5">
        <w:rPr>
          <w:rFonts w:ascii="Arial" w:hAnsi="Arial" w:cs="Arial"/>
          <w:b/>
          <w:bCs/>
          <w:noProof/>
        </w:rPr>
        <w:t>Practical Applications</w:t>
      </w:r>
      <w:r>
        <w:rPr>
          <w:noProof/>
        </w:rPr>
        <w:tab/>
      </w:r>
      <w:r>
        <w:rPr>
          <w:noProof/>
        </w:rPr>
        <w:fldChar w:fldCharType="begin"/>
      </w:r>
      <w:r>
        <w:rPr>
          <w:noProof/>
        </w:rPr>
        <w:instrText xml:space="preserve"> PAGEREF _Toc175933393 \h </w:instrText>
      </w:r>
      <w:r>
        <w:rPr>
          <w:noProof/>
        </w:rPr>
      </w:r>
      <w:r>
        <w:rPr>
          <w:noProof/>
        </w:rPr>
        <w:fldChar w:fldCharType="separate"/>
      </w:r>
      <w:r>
        <w:rPr>
          <w:noProof/>
        </w:rPr>
        <w:t>13</w:t>
      </w:r>
      <w:r>
        <w:rPr>
          <w:noProof/>
        </w:rPr>
        <w:fldChar w:fldCharType="end"/>
      </w:r>
    </w:p>
    <w:p w14:paraId="44DF125A" w14:textId="4D2058FF" w:rsidR="00C77439" w:rsidRDefault="00C77439">
      <w:pPr>
        <w:pStyle w:val="TOC2"/>
        <w:rPr>
          <w:rFonts w:cstheme="minorBidi"/>
          <w:noProof/>
          <w:kern w:val="2"/>
          <w:sz w:val="24"/>
          <w:szCs w:val="24"/>
          <w14:ligatures w14:val="standardContextual"/>
        </w:rPr>
      </w:pPr>
      <w:r w:rsidRPr="00CA5CB5">
        <w:rPr>
          <w:rFonts w:ascii="Arial" w:hAnsi="Arial" w:cs="Arial"/>
          <w:b/>
          <w:bCs/>
          <w:noProof/>
        </w:rPr>
        <w:t>Challenges Encountered</w:t>
      </w:r>
      <w:r>
        <w:rPr>
          <w:noProof/>
        </w:rPr>
        <w:tab/>
      </w:r>
      <w:r>
        <w:rPr>
          <w:noProof/>
        </w:rPr>
        <w:fldChar w:fldCharType="begin"/>
      </w:r>
      <w:r>
        <w:rPr>
          <w:noProof/>
        </w:rPr>
        <w:instrText xml:space="preserve"> PAGEREF _Toc175933394 \h </w:instrText>
      </w:r>
      <w:r>
        <w:rPr>
          <w:noProof/>
        </w:rPr>
      </w:r>
      <w:r>
        <w:rPr>
          <w:noProof/>
        </w:rPr>
        <w:fldChar w:fldCharType="separate"/>
      </w:r>
      <w:r>
        <w:rPr>
          <w:noProof/>
        </w:rPr>
        <w:t>13</w:t>
      </w:r>
      <w:r>
        <w:rPr>
          <w:noProof/>
        </w:rPr>
        <w:fldChar w:fldCharType="end"/>
      </w:r>
    </w:p>
    <w:p w14:paraId="3CCFD2C0" w14:textId="14E94348" w:rsidR="00C77439" w:rsidRDefault="00C77439">
      <w:pPr>
        <w:pStyle w:val="TOC2"/>
        <w:rPr>
          <w:rFonts w:cstheme="minorBidi"/>
          <w:noProof/>
          <w:kern w:val="2"/>
          <w:sz w:val="24"/>
          <w:szCs w:val="24"/>
          <w14:ligatures w14:val="standardContextual"/>
        </w:rPr>
      </w:pPr>
      <w:r w:rsidRPr="00CA5CB5">
        <w:rPr>
          <w:rFonts w:ascii="Arial" w:hAnsi="Arial" w:cs="Arial"/>
          <w:b/>
          <w:bCs/>
          <w:noProof/>
        </w:rPr>
        <w:t>Recommendations for Future Engagement</w:t>
      </w:r>
      <w:r>
        <w:rPr>
          <w:noProof/>
        </w:rPr>
        <w:tab/>
      </w:r>
      <w:r>
        <w:rPr>
          <w:noProof/>
        </w:rPr>
        <w:fldChar w:fldCharType="begin"/>
      </w:r>
      <w:r>
        <w:rPr>
          <w:noProof/>
        </w:rPr>
        <w:instrText xml:space="preserve"> PAGEREF _Toc175933395 \h </w:instrText>
      </w:r>
      <w:r>
        <w:rPr>
          <w:noProof/>
        </w:rPr>
      </w:r>
      <w:r>
        <w:rPr>
          <w:noProof/>
        </w:rPr>
        <w:fldChar w:fldCharType="separate"/>
      </w:r>
      <w:r>
        <w:rPr>
          <w:noProof/>
        </w:rPr>
        <w:t>14</w:t>
      </w:r>
      <w:r>
        <w:rPr>
          <w:noProof/>
        </w:rPr>
        <w:fldChar w:fldCharType="end"/>
      </w:r>
    </w:p>
    <w:p w14:paraId="0BD4D13E" w14:textId="267BF399" w:rsidR="00C77439" w:rsidRDefault="00C77439">
      <w:pPr>
        <w:pStyle w:val="TOC2"/>
        <w:rPr>
          <w:rFonts w:cstheme="minorBidi"/>
          <w:noProof/>
          <w:kern w:val="2"/>
          <w:sz w:val="24"/>
          <w:szCs w:val="24"/>
          <w14:ligatures w14:val="standardContextual"/>
        </w:rPr>
      </w:pPr>
      <w:r w:rsidRPr="00CA5CB5">
        <w:rPr>
          <w:rFonts w:ascii="Arial" w:hAnsi="Arial" w:cs="Arial"/>
          <w:b/>
          <w:bCs/>
          <w:noProof/>
        </w:rPr>
        <w:t>Conclusion</w:t>
      </w:r>
      <w:r>
        <w:rPr>
          <w:noProof/>
        </w:rPr>
        <w:tab/>
      </w:r>
      <w:r>
        <w:rPr>
          <w:noProof/>
        </w:rPr>
        <w:fldChar w:fldCharType="begin"/>
      </w:r>
      <w:r>
        <w:rPr>
          <w:noProof/>
        </w:rPr>
        <w:instrText xml:space="preserve"> PAGEREF _Toc175933396 \h </w:instrText>
      </w:r>
      <w:r>
        <w:rPr>
          <w:noProof/>
        </w:rPr>
      </w:r>
      <w:r>
        <w:rPr>
          <w:noProof/>
        </w:rPr>
        <w:fldChar w:fldCharType="separate"/>
      </w:r>
      <w:r>
        <w:rPr>
          <w:noProof/>
        </w:rPr>
        <w:t>15</w:t>
      </w:r>
      <w:r>
        <w:rPr>
          <w:noProof/>
        </w:rPr>
        <w:fldChar w:fldCharType="end"/>
      </w:r>
    </w:p>
    <w:p w14:paraId="7E6BE18E" w14:textId="17556632" w:rsidR="00C77439" w:rsidRDefault="00C77439">
      <w:pPr>
        <w:pStyle w:val="TOC1"/>
        <w:rPr>
          <w:rFonts w:cstheme="minorBidi"/>
          <w:noProof/>
          <w:kern w:val="2"/>
          <w:sz w:val="24"/>
          <w:szCs w:val="24"/>
          <w14:ligatures w14:val="standardContextual"/>
        </w:rPr>
      </w:pPr>
      <w:r w:rsidRPr="00CA5CB5">
        <w:rPr>
          <w:rFonts w:ascii="Arial" w:hAnsi="Arial" w:cs="Arial"/>
          <w:b/>
          <w:bCs/>
          <w:noProof/>
        </w:rPr>
        <w:t>REFERENCES</w:t>
      </w:r>
      <w:r>
        <w:rPr>
          <w:noProof/>
        </w:rPr>
        <w:tab/>
      </w:r>
      <w:r>
        <w:rPr>
          <w:noProof/>
        </w:rPr>
        <w:fldChar w:fldCharType="begin"/>
      </w:r>
      <w:r>
        <w:rPr>
          <w:noProof/>
        </w:rPr>
        <w:instrText xml:space="preserve"> PAGEREF _Toc175933397 \h </w:instrText>
      </w:r>
      <w:r>
        <w:rPr>
          <w:noProof/>
        </w:rPr>
      </w:r>
      <w:r>
        <w:rPr>
          <w:noProof/>
        </w:rPr>
        <w:fldChar w:fldCharType="separate"/>
      </w:r>
      <w:r>
        <w:rPr>
          <w:noProof/>
        </w:rPr>
        <w:t>16</w:t>
      </w:r>
      <w:r>
        <w:rPr>
          <w:noProof/>
        </w:rPr>
        <w:fldChar w:fldCharType="end"/>
      </w:r>
    </w:p>
    <w:p w14:paraId="0BB900F8" w14:textId="2F97C843" w:rsidR="00C77439" w:rsidRDefault="00C77439">
      <w:pPr>
        <w:pStyle w:val="TOC1"/>
        <w:rPr>
          <w:rFonts w:cstheme="minorBidi"/>
          <w:noProof/>
          <w:kern w:val="2"/>
          <w:sz w:val="24"/>
          <w:szCs w:val="24"/>
          <w14:ligatures w14:val="standardContextual"/>
        </w:rPr>
      </w:pPr>
      <w:r w:rsidRPr="00B42876">
        <w:rPr>
          <w:rFonts w:ascii="Arial" w:hAnsi="Arial" w:cs="Arial"/>
          <w:noProof/>
          <w:sz w:val="24"/>
          <w:szCs w:val="24"/>
        </w:rPr>
        <w:t>APPENDIX</w:t>
      </w:r>
      <w:r>
        <w:rPr>
          <w:noProof/>
        </w:rPr>
        <w:tab/>
      </w:r>
      <w:r>
        <w:rPr>
          <w:noProof/>
        </w:rPr>
        <w:fldChar w:fldCharType="begin"/>
      </w:r>
      <w:r>
        <w:rPr>
          <w:noProof/>
        </w:rPr>
        <w:instrText xml:space="preserve"> PAGEREF _Toc175933398 \h </w:instrText>
      </w:r>
      <w:r>
        <w:rPr>
          <w:noProof/>
        </w:rPr>
      </w:r>
      <w:r>
        <w:rPr>
          <w:noProof/>
        </w:rPr>
        <w:fldChar w:fldCharType="separate"/>
      </w:r>
      <w:r>
        <w:rPr>
          <w:noProof/>
        </w:rPr>
        <w:t>17</w:t>
      </w:r>
      <w:r>
        <w:rPr>
          <w:noProof/>
        </w:rPr>
        <w:fldChar w:fldCharType="end"/>
      </w:r>
    </w:p>
    <w:p w14:paraId="361FDC0D" w14:textId="5366F1A6" w:rsidR="00793373" w:rsidRPr="00D62611" w:rsidRDefault="00793373" w:rsidP="00D62611">
      <w:pPr>
        <w:pStyle w:val="TOC1"/>
        <w:spacing w:line="480" w:lineRule="auto"/>
        <w:rPr>
          <w:rFonts w:ascii="Arial" w:hAnsi="Arial" w:cs="Arial"/>
          <w:sz w:val="24"/>
          <w:szCs w:val="24"/>
        </w:rPr>
      </w:pPr>
      <w:r w:rsidRPr="00D62611">
        <w:rPr>
          <w:rFonts w:ascii="Arial" w:hAnsi="Arial" w:cs="Arial"/>
          <w:sz w:val="24"/>
          <w:szCs w:val="24"/>
        </w:rPr>
        <w:fldChar w:fldCharType="end"/>
      </w:r>
    </w:p>
    <w:p w14:paraId="7F49AC45" w14:textId="77777777" w:rsidR="00793373" w:rsidRPr="00D62611" w:rsidRDefault="00793373" w:rsidP="00D62611">
      <w:pPr>
        <w:spacing w:line="360" w:lineRule="auto"/>
        <w:rPr>
          <w:rFonts w:ascii="Arial" w:hAnsi="Arial" w:cs="Arial"/>
          <w:sz w:val="24"/>
          <w:szCs w:val="24"/>
        </w:rPr>
      </w:pPr>
    </w:p>
    <w:p w14:paraId="4862D332" w14:textId="77777777" w:rsidR="00FA3835" w:rsidRPr="00D62611" w:rsidRDefault="00FA3835" w:rsidP="00D62611">
      <w:pPr>
        <w:spacing w:line="360" w:lineRule="auto"/>
        <w:rPr>
          <w:rFonts w:ascii="Arial" w:hAnsi="Arial" w:cs="Arial"/>
          <w:sz w:val="24"/>
          <w:szCs w:val="24"/>
        </w:rPr>
      </w:pPr>
    </w:p>
    <w:p w14:paraId="124CF005" w14:textId="77777777" w:rsidR="003C3D09" w:rsidRPr="00D62611" w:rsidRDefault="003C3D09" w:rsidP="00D62611">
      <w:pPr>
        <w:spacing w:line="360" w:lineRule="auto"/>
        <w:rPr>
          <w:rFonts w:ascii="Arial" w:hAnsi="Arial" w:cs="Arial"/>
          <w:sz w:val="24"/>
          <w:szCs w:val="24"/>
        </w:rPr>
      </w:pPr>
    </w:p>
    <w:p w14:paraId="2CA0B4E7" w14:textId="28DBF073" w:rsidR="003C3D09" w:rsidRDefault="003C3D09" w:rsidP="00D62611">
      <w:pPr>
        <w:pStyle w:val="Heading1"/>
        <w:spacing w:line="360" w:lineRule="auto"/>
        <w:rPr>
          <w:rFonts w:ascii="Arial" w:hAnsi="Arial" w:cs="Arial"/>
          <w:sz w:val="24"/>
          <w:szCs w:val="24"/>
        </w:rPr>
      </w:pPr>
    </w:p>
    <w:p w14:paraId="7F1B5610" w14:textId="308E4765" w:rsidR="00A2731B" w:rsidRPr="00D62611" w:rsidRDefault="00D62611" w:rsidP="00A85953">
      <w:pPr>
        <w:pStyle w:val="Heading1"/>
        <w:spacing w:line="360" w:lineRule="auto"/>
        <w:jc w:val="center"/>
        <w:rPr>
          <w:rFonts w:ascii="Arial" w:hAnsi="Arial" w:cs="Arial"/>
          <w:b/>
          <w:bCs/>
          <w:sz w:val="28"/>
          <w:szCs w:val="28"/>
        </w:rPr>
      </w:pPr>
      <w:bookmarkStart w:id="1" w:name="_Toc175933379"/>
      <w:r w:rsidRPr="00D62611">
        <w:rPr>
          <w:rFonts w:ascii="Arial" w:hAnsi="Arial" w:cs="Arial"/>
          <w:b/>
          <w:bCs/>
          <w:sz w:val="28"/>
          <w:szCs w:val="28"/>
        </w:rPr>
        <w:t>ELEMENT 1: COMMUNITY OUTREACH</w:t>
      </w:r>
      <w:bookmarkEnd w:id="1"/>
    </w:p>
    <w:p w14:paraId="56C1A3B7" w14:textId="77777777" w:rsidR="00ED32F9" w:rsidRPr="00D62611" w:rsidRDefault="00ED32F9" w:rsidP="00D62611">
      <w:pPr>
        <w:pStyle w:val="Heading2"/>
        <w:spacing w:line="360" w:lineRule="auto"/>
        <w:rPr>
          <w:rFonts w:ascii="Arial" w:hAnsi="Arial" w:cs="Arial"/>
          <w:b/>
          <w:bCs/>
        </w:rPr>
      </w:pPr>
      <w:bookmarkStart w:id="2" w:name="_Toc175933380"/>
      <w:r w:rsidRPr="00D62611">
        <w:rPr>
          <w:rFonts w:ascii="Arial" w:hAnsi="Arial" w:cs="Arial"/>
          <w:b/>
          <w:bCs/>
        </w:rPr>
        <w:t>Introduction</w:t>
      </w:r>
      <w:bookmarkEnd w:id="2"/>
      <w:r w:rsidRPr="00D62611">
        <w:rPr>
          <w:rFonts w:ascii="Arial" w:hAnsi="Arial" w:cs="Arial"/>
          <w:b/>
          <w:bCs/>
        </w:rPr>
        <w:t xml:space="preserve"> </w:t>
      </w:r>
    </w:p>
    <w:p w14:paraId="5DB27FB7" w14:textId="433E8269" w:rsidR="00ED32F9" w:rsidRPr="00D62611" w:rsidRDefault="00ED32F9" w:rsidP="00D62611">
      <w:pPr>
        <w:spacing w:line="360" w:lineRule="auto"/>
        <w:rPr>
          <w:rFonts w:ascii="Arial" w:hAnsi="Arial" w:cs="Arial"/>
          <w:sz w:val="24"/>
          <w:szCs w:val="24"/>
        </w:rPr>
      </w:pPr>
      <w:r w:rsidRPr="00D62611">
        <w:rPr>
          <w:rFonts w:ascii="Arial" w:hAnsi="Arial" w:cs="Arial"/>
          <w:sz w:val="24"/>
          <w:szCs w:val="24"/>
        </w:rPr>
        <w:t>The Belhus and Ockendon Community in South Ockendon depicts a prosperous and diverse socio-economic and Cultural aspect, which advises its historical background and suburban development</w:t>
      </w:r>
      <w:r w:rsidR="00537003" w:rsidRPr="00D62611">
        <w:rPr>
          <w:rFonts w:ascii="Arial" w:hAnsi="Arial" w:cs="Arial"/>
          <w:sz w:val="24"/>
          <w:szCs w:val="24"/>
        </w:rPr>
        <w:t xml:space="preserve"> (Hardy and Broad, 2021)</w:t>
      </w:r>
      <w:r w:rsidRPr="00D62611">
        <w:rPr>
          <w:rFonts w:ascii="Arial" w:hAnsi="Arial" w:cs="Arial"/>
          <w:sz w:val="24"/>
          <w:szCs w:val="24"/>
        </w:rPr>
        <w:t xml:space="preserve">. Such diversity defines the nature of its </w:t>
      </w:r>
      <w:r w:rsidR="00D62611" w:rsidRPr="00D62611">
        <w:rPr>
          <w:rFonts w:ascii="Arial" w:hAnsi="Arial" w:cs="Arial"/>
          <w:sz w:val="24"/>
          <w:szCs w:val="24"/>
        </w:rPr>
        <w:t>development,</w:t>
      </w:r>
      <w:r w:rsidRPr="00D62611">
        <w:rPr>
          <w:rFonts w:ascii="Arial" w:hAnsi="Arial" w:cs="Arial"/>
          <w:sz w:val="24"/>
          <w:szCs w:val="24"/>
        </w:rPr>
        <w:t xml:space="preserve"> and the problems related to its integration, which are quite different from those of other regions.</w:t>
      </w:r>
    </w:p>
    <w:p w14:paraId="23DA8053" w14:textId="77777777" w:rsidR="00A2731B" w:rsidRPr="00D62611" w:rsidRDefault="00A2731B" w:rsidP="00D62611">
      <w:pPr>
        <w:pStyle w:val="Heading2"/>
        <w:spacing w:line="360" w:lineRule="auto"/>
        <w:rPr>
          <w:rFonts w:ascii="Arial" w:hAnsi="Arial" w:cs="Arial"/>
          <w:b/>
          <w:bCs/>
        </w:rPr>
      </w:pPr>
      <w:bookmarkStart w:id="3" w:name="_Toc175933381"/>
      <w:r w:rsidRPr="00D62611">
        <w:rPr>
          <w:rFonts w:ascii="Arial" w:hAnsi="Arial" w:cs="Arial"/>
          <w:b/>
          <w:bCs/>
        </w:rPr>
        <w:t>Engagement Activities</w:t>
      </w:r>
      <w:bookmarkEnd w:id="3"/>
    </w:p>
    <w:p w14:paraId="1079B8C3" w14:textId="3B1F4A1F" w:rsidR="00A2731B" w:rsidRPr="00D62611" w:rsidRDefault="00477CFF" w:rsidP="00D62611">
      <w:pPr>
        <w:spacing w:line="360" w:lineRule="auto"/>
        <w:rPr>
          <w:rFonts w:ascii="Arial" w:hAnsi="Arial" w:cs="Arial"/>
          <w:sz w:val="24"/>
          <w:szCs w:val="24"/>
        </w:rPr>
      </w:pPr>
      <w:proofErr w:type="gramStart"/>
      <w:r w:rsidRPr="00D62611">
        <w:rPr>
          <w:rFonts w:ascii="Arial" w:hAnsi="Arial" w:cs="Arial"/>
          <w:sz w:val="24"/>
          <w:szCs w:val="24"/>
        </w:rPr>
        <w:t>In order to</w:t>
      </w:r>
      <w:proofErr w:type="gramEnd"/>
      <w:r w:rsidRPr="00D62611">
        <w:rPr>
          <w:rFonts w:ascii="Arial" w:hAnsi="Arial" w:cs="Arial"/>
          <w:sz w:val="24"/>
          <w:szCs w:val="24"/>
        </w:rPr>
        <w:t xml:space="preserve"> communicate the change of the community’s needs in the Belhus and Ockendon area, the following outreach activities were created to involve the residents and stakeholders actively. With the help of combining online and, if possible, face-to-face interactions the mentioned undertakings were to ensure constant communication with the community </w:t>
      </w:r>
      <w:r w:rsidR="00D62611" w:rsidRPr="00D62611">
        <w:rPr>
          <w:rFonts w:ascii="Arial" w:hAnsi="Arial" w:cs="Arial"/>
          <w:sz w:val="24"/>
          <w:szCs w:val="24"/>
        </w:rPr>
        <w:t>has remained</w:t>
      </w:r>
      <w:r w:rsidRPr="00D62611">
        <w:rPr>
          <w:rFonts w:ascii="Arial" w:hAnsi="Arial" w:cs="Arial"/>
          <w:sz w:val="24"/>
          <w:szCs w:val="24"/>
        </w:rPr>
        <w:t xml:space="preserve"> persistent – particularly valuable during the direct communication restrictions in accordance with the COVID-19 guidelines prevention</w:t>
      </w:r>
      <w:r w:rsidR="00537003" w:rsidRPr="00D62611">
        <w:rPr>
          <w:rFonts w:ascii="Arial" w:hAnsi="Arial" w:cs="Arial"/>
          <w:sz w:val="24"/>
          <w:szCs w:val="24"/>
        </w:rPr>
        <w:t xml:space="preserve"> (Prehistoric, Biddulph, and Brady, n.d.)</w:t>
      </w:r>
      <w:r w:rsidRPr="00D62611">
        <w:rPr>
          <w:rFonts w:ascii="Arial" w:hAnsi="Arial" w:cs="Arial"/>
          <w:sz w:val="24"/>
          <w:szCs w:val="24"/>
        </w:rPr>
        <w:t xml:space="preserve">. Communal meetings were held on platforms like Zoom where the residents could make undesirable complaints directly to the council members or the other stakeholders like the officials from Thurrock Council highways department. The following forums dealt with </w:t>
      </w:r>
      <w:proofErr w:type="gramStart"/>
      <w:r w:rsidRPr="00D62611">
        <w:rPr>
          <w:rFonts w:ascii="Arial" w:hAnsi="Arial" w:cs="Arial"/>
          <w:sz w:val="24"/>
          <w:szCs w:val="24"/>
        </w:rPr>
        <w:t>a number of</w:t>
      </w:r>
      <w:proofErr w:type="gramEnd"/>
      <w:r w:rsidRPr="00D62611">
        <w:rPr>
          <w:rFonts w:ascii="Arial" w:hAnsi="Arial" w:cs="Arial"/>
          <w:sz w:val="24"/>
          <w:szCs w:val="24"/>
        </w:rPr>
        <w:t xml:space="preserve"> matters with emphasis on improvement in facilities and structures in the districts, </w:t>
      </w:r>
      <w:r w:rsidR="00D62611" w:rsidRPr="00D62611">
        <w:rPr>
          <w:rFonts w:ascii="Arial" w:hAnsi="Arial" w:cs="Arial"/>
          <w:sz w:val="24"/>
          <w:szCs w:val="24"/>
        </w:rPr>
        <w:t>schools,</w:t>
      </w:r>
      <w:r w:rsidRPr="00D62611">
        <w:rPr>
          <w:rFonts w:ascii="Arial" w:hAnsi="Arial" w:cs="Arial"/>
          <w:sz w:val="24"/>
          <w:szCs w:val="24"/>
        </w:rPr>
        <w:t xml:space="preserve"> and other services. Specifically, respondents noted increased traffic, issues with parking, and the safety of pathways for students and people going to common areas</w:t>
      </w:r>
      <w:r w:rsidR="00537003" w:rsidRPr="00D62611">
        <w:rPr>
          <w:rFonts w:ascii="Arial" w:hAnsi="Arial" w:cs="Arial"/>
          <w:sz w:val="24"/>
          <w:szCs w:val="24"/>
        </w:rPr>
        <w:t xml:space="preserve"> (Tafesse and Wood, 2021)</w:t>
      </w:r>
      <w:r w:rsidRPr="00D62611">
        <w:rPr>
          <w:rFonts w:ascii="Arial" w:hAnsi="Arial" w:cs="Arial"/>
          <w:sz w:val="24"/>
          <w:szCs w:val="24"/>
        </w:rPr>
        <w:t xml:space="preserve">. Also, the community demanded enhanced environmental management for the area and deemed it appropriate for better green space and leisure services that would in turn </w:t>
      </w:r>
      <w:r w:rsidRPr="00D62611">
        <w:rPr>
          <w:rFonts w:ascii="Arial" w:hAnsi="Arial" w:cs="Arial"/>
          <w:sz w:val="24"/>
          <w:szCs w:val="24"/>
        </w:rPr>
        <w:lastRenderedPageBreak/>
        <w:t>improve the quality of people’s lives and make them more in touch with fellow members of their society.</w:t>
      </w:r>
    </w:p>
    <w:p w14:paraId="28B1C4B1" w14:textId="77777777" w:rsidR="00830B69" w:rsidRPr="00D62611" w:rsidRDefault="00ED32F9" w:rsidP="00D62611">
      <w:pPr>
        <w:pStyle w:val="Heading2"/>
        <w:spacing w:line="360" w:lineRule="auto"/>
        <w:ind w:left="576" w:hanging="576"/>
        <w:rPr>
          <w:rFonts w:ascii="Arial" w:hAnsi="Arial" w:cs="Arial"/>
          <w:b/>
          <w:bCs/>
        </w:rPr>
      </w:pPr>
      <w:bookmarkStart w:id="4" w:name="_Toc175933382"/>
      <w:r w:rsidRPr="00D62611">
        <w:rPr>
          <w:rFonts w:ascii="Arial" w:hAnsi="Arial" w:cs="Arial"/>
          <w:b/>
          <w:bCs/>
        </w:rPr>
        <w:t>Analysis of Community Needs</w:t>
      </w:r>
      <w:bookmarkEnd w:id="4"/>
    </w:p>
    <w:p w14:paraId="46D38873" w14:textId="77777777" w:rsidR="00ED32F9" w:rsidRPr="00D62611" w:rsidRDefault="00ED32F9" w:rsidP="00D62611">
      <w:pPr>
        <w:spacing w:line="360" w:lineRule="auto"/>
        <w:rPr>
          <w:rFonts w:ascii="Arial" w:hAnsi="Arial" w:cs="Arial"/>
          <w:sz w:val="24"/>
          <w:szCs w:val="24"/>
        </w:rPr>
      </w:pPr>
      <w:r w:rsidRPr="00D62611">
        <w:rPr>
          <w:rFonts w:ascii="Arial" w:hAnsi="Arial" w:cs="Arial"/>
          <w:sz w:val="24"/>
          <w:szCs w:val="24"/>
        </w:rPr>
        <w:t>From the implemented outreach activities, the primary needs include the community’s demand for increased and improved infrastructural facilities and educational provisions. People complained that there is a complete absence of proper bye laws in place concerning road and parking facilities required with growing population and traffic</w:t>
      </w:r>
      <w:r w:rsidR="00537003" w:rsidRPr="00D62611">
        <w:rPr>
          <w:rFonts w:ascii="Arial" w:hAnsi="Arial" w:cs="Arial"/>
          <w:sz w:val="24"/>
          <w:szCs w:val="24"/>
        </w:rPr>
        <w:t xml:space="preserve"> (Abou-Khalil et al., 2021)</w:t>
      </w:r>
      <w:r w:rsidRPr="00D62611">
        <w:rPr>
          <w:rFonts w:ascii="Arial" w:hAnsi="Arial" w:cs="Arial"/>
          <w:sz w:val="24"/>
          <w:szCs w:val="24"/>
        </w:rPr>
        <w:t>. There were many calls for better protection of pedestrians and for the development of better and more complex strategies concerning traffic and mobility meant to make life easier to inhabitants of a community. Education also proved to be the key concern as the problem with overcrowded schools was mentioned frequently, and the need for extended school facilities to enhance children’s learning outcomes was highlighted. The identified needs referred to creation of more opportunities for extracurricular and enrichment activities that could supplement youth learning in other ways apart from a classroom.</w:t>
      </w:r>
    </w:p>
    <w:p w14:paraId="3C268EED" w14:textId="77777777" w:rsidR="00ED32F9" w:rsidRPr="00D62611" w:rsidRDefault="00ED32F9" w:rsidP="00D62611">
      <w:pPr>
        <w:pStyle w:val="Heading2"/>
        <w:spacing w:line="360" w:lineRule="auto"/>
        <w:rPr>
          <w:rFonts w:ascii="Arial" w:hAnsi="Arial" w:cs="Arial"/>
          <w:b/>
          <w:bCs/>
        </w:rPr>
      </w:pPr>
      <w:bookmarkStart w:id="5" w:name="_Toc175933383"/>
      <w:r w:rsidRPr="00D62611">
        <w:rPr>
          <w:rFonts w:ascii="Arial" w:hAnsi="Arial" w:cs="Arial"/>
          <w:b/>
          <w:bCs/>
        </w:rPr>
        <w:t>Ethical Considerations</w:t>
      </w:r>
      <w:bookmarkEnd w:id="5"/>
    </w:p>
    <w:p w14:paraId="2E45EA33" w14:textId="77777777" w:rsidR="00ED32F9" w:rsidRPr="00D62611" w:rsidRDefault="00ED32F9" w:rsidP="00D62611">
      <w:pPr>
        <w:spacing w:line="360" w:lineRule="auto"/>
        <w:rPr>
          <w:rFonts w:ascii="Arial" w:hAnsi="Arial" w:cs="Arial"/>
          <w:sz w:val="24"/>
          <w:szCs w:val="24"/>
        </w:rPr>
      </w:pPr>
      <w:r w:rsidRPr="00D62611">
        <w:rPr>
          <w:rFonts w:ascii="Arial" w:hAnsi="Arial" w:cs="Arial"/>
          <w:sz w:val="24"/>
          <w:szCs w:val="24"/>
        </w:rPr>
        <w:t>Ethical carrying out of the outreach activity meant that while searching for and engaging the communities the program aimed at, such actions had to be done in a manner that was both honest and considerate; the communities had to be treated with dignity and be fully informed of the outreach’s intentions</w:t>
      </w:r>
      <w:r w:rsidR="00537003" w:rsidRPr="00D62611">
        <w:rPr>
          <w:rFonts w:ascii="Arial" w:hAnsi="Arial" w:cs="Arial"/>
          <w:sz w:val="24"/>
          <w:szCs w:val="24"/>
        </w:rPr>
        <w:t xml:space="preserve"> (Drummond, O'Toole, and McGrath, 2020)</w:t>
      </w:r>
      <w:r w:rsidRPr="00D62611">
        <w:rPr>
          <w:rFonts w:ascii="Arial" w:hAnsi="Arial" w:cs="Arial"/>
          <w:sz w:val="24"/>
          <w:szCs w:val="24"/>
        </w:rPr>
        <w:t xml:space="preserve">. Procedures to allow the apex membership of the community respond and support every locality have been provided with preference given to all segments of the community throughout the entire process with appreciation of people’s views and inputs into the formulation of effective strategies by the entire community. The issue of privacy was given special attention and effectively addressed, especially outlining the use of personal information and the feedback received in the improvement of various community projects while assuring that the information will not be used for other </w:t>
      </w:r>
      <w:r w:rsidRPr="00D62611">
        <w:rPr>
          <w:rFonts w:ascii="Arial" w:hAnsi="Arial" w:cs="Arial"/>
          <w:sz w:val="24"/>
          <w:szCs w:val="24"/>
        </w:rPr>
        <w:lastRenderedPageBreak/>
        <w:t>purposes. Also, the forums addressed the equitable participation of individuals with disabilities to make all members of the community feel useful.</w:t>
      </w:r>
    </w:p>
    <w:p w14:paraId="4B3660AC" w14:textId="77777777" w:rsidR="00ED32F9" w:rsidRPr="00D62611" w:rsidRDefault="00ED32F9" w:rsidP="00D62611">
      <w:pPr>
        <w:spacing w:line="360" w:lineRule="auto"/>
        <w:rPr>
          <w:rFonts w:ascii="Arial" w:hAnsi="Arial" w:cs="Arial"/>
          <w:sz w:val="24"/>
          <w:szCs w:val="24"/>
        </w:rPr>
      </w:pPr>
    </w:p>
    <w:p w14:paraId="00277E88" w14:textId="77777777" w:rsidR="001B62C0" w:rsidRPr="00D62611" w:rsidRDefault="00ED32F9" w:rsidP="00D62611">
      <w:pPr>
        <w:pStyle w:val="Heading2"/>
        <w:spacing w:line="360" w:lineRule="auto"/>
        <w:rPr>
          <w:rFonts w:ascii="Arial" w:hAnsi="Arial" w:cs="Arial"/>
          <w:b/>
          <w:bCs/>
        </w:rPr>
      </w:pPr>
      <w:bookmarkStart w:id="6" w:name="_Toc175933384"/>
      <w:r w:rsidRPr="00D62611">
        <w:rPr>
          <w:rFonts w:ascii="Arial" w:hAnsi="Arial" w:cs="Arial"/>
          <w:b/>
          <w:bCs/>
        </w:rPr>
        <w:t>Conclusion</w:t>
      </w:r>
      <w:bookmarkEnd w:id="6"/>
      <w:r w:rsidRPr="00D62611">
        <w:rPr>
          <w:rFonts w:ascii="Arial" w:hAnsi="Arial" w:cs="Arial"/>
          <w:b/>
          <w:bCs/>
        </w:rPr>
        <w:t xml:space="preserve"> </w:t>
      </w:r>
    </w:p>
    <w:p w14:paraId="13F2519C" w14:textId="00F72897" w:rsidR="00D62611" w:rsidRDefault="00ED32F9" w:rsidP="00D62611">
      <w:pPr>
        <w:spacing w:line="360" w:lineRule="auto"/>
        <w:rPr>
          <w:rFonts w:ascii="Arial" w:hAnsi="Arial" w:cs="Arial"/>
          <w:color w:val="101828"/>
          <w:sz w:val="24"/>
          <w:szCs w:val="24"/>
          <w:shd w:val="clear" w:color="auto" w:fill="FFFFFF"/>
        </w:rPr>
      </w:pPr>
      <w:r w:rsidRPr="00D62611">
        <w:rPr>
          <w:rFonts w:ascii="Arial" w:hAnsi="Arial" w:cs="Arial"/>
          <w:color w:val="101828"/>
          <w:sz w:val="24"/>
          <w:szCs w:val="24"/>
          <w:shd w:val="clear" w:color="auto" w:fill="FFFFFF"/>
        </w:rPr>
        <w:t>The Belhus and Ockendon Community has targeted at communities and thus outlines the vital areas of improvement focusing on infrastructure as well as education, showing the significance of the involvement of the community in improving the advancement of cities and overall welfare of people.</w:t>
      </w:r>
    </w:p>
    <w:p w14:paraId="24E8A7AB" w14:textId="63BF888D" w:rsidR="00ED32F9" w:rsidRPr="00D62611" w:rsidRDefault="00D62611" w:rsidP="00D62611">
      <w:pPr>
        <w:pStyle w:val="Heading1"/>
        <w:spacing w:line="360" w:lineRule="auto"/>
        <w:jc w:val="center"/>
        <w:rPr>
          <w:rFonts w:ascii="Arial" w:hAnsi="Arial" w:cs="Arial"/>
          <w:b/>
          <w:bCs/>
          <w:sz w:val="28"/>
          <w:szCs w:val="28"/>
        </w:rPr>
      </w:pPr>
      <w:bookmarkStart w:id="7" w:name="_Toc175933385"/>
      <w:r w:rsidRPr="00D62611">
        <w:rPr>
          <w:rFonts w:ascii="Arial" w:hAnsi="Arial" w:cs="Arial"/>
          <w:b/>
          <w:bCs/>
          <w:sz w:val="28"/>
          <w:szCs w:val="28"/>
        </w:rPr>
        <w:t>ELEMENT 2: STAKEHOLDER MAPPING EXERCISE</w:t>
      </w:r>
      <w:bookmarkEnd w:id="7"/>
    </w:p>
    <w:p w14:paraId="0C751EBB" w14:textId="53E62AAB" w:rsidR="00F00989" w:rsidRDefault="00F00989" w:rsidP="00D62611">
      <w:pPr>
        <w:rPr>
          <w:rFonts w:ascii="Arial" w:hAnsi="Arial" w:cs="Arial"/>
          <w:sz w:val="24"/>
          <w:szCs w:val="24"/>
        </w:rPr>
      </w:pPr>
    </w:p>
    <w:p w14:paraId="3D005560" w14:textId="6ADEE539" w:rsidR="00D62611" w:rsidRDefault="00D62611" w:rsidP="00D62611">
      <w:pPr>
        <w:rPr>
          <w:rFonts w:ascii="Arial" w:hAnsi="Arial" w:cs="Arial"/>
          <w:sz w:val="24"/>
          <w:szCs w:val="24"/>
        </w:rPr>
      </w:pPr>
      <w:r>
        <w:rPr>
          <w:rFonts w:ascii="Arial" w:hAnsi="Arial" w:cs="Arial"/>
          <w:noProof/>
          <w:sz w:val="24"/>
          <w:szCs w:val="24"/>
        </w:rPr>
        <w:drawing>
          <wp:inline distT="0" distB="0" distL="0" distR="0" wp14:anchorId="692BC42C" wp14:editId="50265D87">
            <wp:extent cx="5952490" cy="3342640"/>
            <wp:effectExtent l="0" t="0" r="0" b="0"/>
            <wp:docPr id="19668287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2490" cy="3342640"/>
                    </a:xfrm>
                    <a:prstGeom prst="rect">
                      <a:avLst/>
                    </a:prstGeom>
                    <a:noFill/>
                  </pic:spPr>
                </pic:pic>
              </a:graphicData>
            </a:graphic>
          </wp:inline>
        </w:drawing>
      </w:r>
    </w:p>
    <w:p w14:paraId="4625CFA5" w14:textId="77777777" w:rsidR="00D62611" w:rsidRDefault="00D62611" w:rsidP="00D62611">
      <w:pPr>
        <w:rPr>
          <w:rFonts w:ascii="Arial" w:hAnsi="Arial" w:cs="Arial"/>
          <w:sz w:val="24"/>
          <w:szCs w:val="24"/>
        </w:rPr>
      </w:pPr>
    </w:p>
    <w:p w14:paraId="4ACC8D50" w14:textId="77777777" w:rsidR="00D62611" w:rsidRDefault="00D62611" w:rsidP="00D62611">
      <w:pPr>
        <w:rPr>
          <w:rFonts w:ascii="Arial" w:hAnsi="Arial" w:cs="Arial"/>
          <w:sz w:val="24"/>
          <w:szCs w:val="24"/>
        </w:rPr>
      </w:pPr>
    </w:p>
    <w:p w14:paraId="2410A4CF" w14:textId="77777777" w:rsidR="00D62611" w:rsidRDefault="00D62611" w:rsidP="00D62611">
      <w:pPr>
        <w:rPr>
          <w:rFonts w:ascii="Arial" w:hAnsi="Arial" w:cs="Arial"/>
          <w:sz w:val="24"/>
          <w:szCs w:val="24"/>
        </w:rPr>
      </w:pPr>
    </w:p>
    <w:p w14:paraId="6CA72E2D" w14:textId="77777777" w:rsidR="00D62611" w:rsidRDefault="00D62611" w:rsidP="00D62611">
      <w:pPr>
        <w:rPr>
          <w:rFonts w:ascii="Arial" w:hAnsi="Arial" w:cs="Arial"/>
          <w:sz w:val="24"/>
          <w:szCs w:val="24"/>
        </w:rPr>
      </w:pPr>
    </w:p>
    <w:p w14:paraId="6F4F374F" w14:textId="77777777" w:rsidR="00D62611" w:rsidRDefault="00D62611" w:rsidP="00D62611">
      <w:pPr>
        <w:rPr>
          <w:rFonts w:ascii="Arial" w:hAnsi="Arial" w:cs="Arial"/>
          <w:sz w:val="24"/>
          <w:szCs w:val="24"/>
        </w:rPr>
      </w:pPr>
    </w:p>
    <w:p w14:paraId="6635599D" w14:textId="77777777" w:rsidR="00D62611" w:rsidRDefault="00D62611" w:rsidP="00D62611">
      <w:pPr>
        <w:rPr>
          <w:rFonts w:ascii="Arial" w:hAnsi="Arial" w:cs="Arial"/>
          <w:sz w:val="24"/>
          <w:szCs w:val="24"/>
        </w:rPr>
      </w:pPr>
    </w:p>
    <w:p w14:paraId="0428A3CC" w14:textId="5D55B2A0" w:rsidR="00597AE5" w:rsidRPr="00D62611" w:rsidRDefault="00D62611" w:rsidP="00A85953">
      <w:pPr>
        <w:pStyle w:val="Heading1"/>
        <w:spacing w:line="360" w:lineRule="auto"/>
        <w:jc w:val="center"/>
        <w:rPr>
          <w:rFonts w:ascii="Arial" w:hAnsi="Arial" w:cs="Arial"/>
          <w:b/>
          <w:bCs/>
          <w:sz w:val="28"/>
          <w:szCs w:val="28"/>
        </w:rPr>
      </w:pPr>
      <w:bookmarkStart w:id="8" w:name="_Toc175933386"/>
      <w:r w:rsidRPr="00D62611">
        <w:rPr>
          <w:rFonts w:ascii="Arial" w:hAnsi="Arial" w:cs="Arial"/>
          <w:b/>
          <w:bCs/>
          <w:sz w:val="28"/>
          <w:szCs w:val="28"/>
        </w:rPr>
        <w:t xml:space="preserve">ELEMENT 3 </w:t>
      </w:r>
      <w:r>
        <w:rPr>
          <w:rFonts w:ascii="Arial" w:hAnsi="Arial" w:cs="Arial"/>
          <w:b/>
          <w:bCs/>
          <w:sz w:val="28"/>
          <w:szCs w:val="28"/>
        </w:rPr>
        <w:t>CAMPAIGN PLAN</w:t>
      </w:r>
      <w:bookmarkEnd w:id="8"/>
    </w:p>
    <w:p w14:paraId="26207941"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t>Slide- 1</w:t>
      </w:r>
    </w:p>
    <w:p w14:paraId="46D86DEB" w14:textId="10713FF5"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drawing>
          <wp:inline distT="0" distB="0" distL="0" distR="0" wp14:anchorId="6706F1C7" wp14:editId="3DB629E0">
            <wp:extent cx="5943600" cy="33451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77FDB482"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t>Slide- 2</w:t>
      </w:r>
    </w:p>
    <w:p w14:paraId="5B02E98B" w14:textId="77777777" w:rsidR="005332CC" w:rsidRPr="00D62611" w:rsidRDefault="005332CC" w:rsidP="00D62611">
      <w:pPr>
        <w:spacing w:line="360" w:lineRule="auto"/>
        <w:rPr>
          <w:rFonts w:ascii="Arial" w:hAnsi="Arial" w:cs="Arial"/>
          <w:noProof/>
          <w:sz w:val="24"/>
          <w:szCs w:val="24"/>
          <w:lang w:val="en-US" w:eastAsia="en-US"/>
        </w:rPr>
      </w:pPr>
    </w:p>
    <w:p w14:paraId="19C65F54" w14:textId="76151C04"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lastRenderedPageBreak/>
        <w:drawing>
          <wp:inline distT="0" distB="0" distL="0" distR="0" wp14:anchorId="10764739" wp14:editId="031C7730">
            <wp:extent cx="5943600" cy="334518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6A43C738"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t>Slide- 3</w:t>
      </w:r>
    </w:p>
    <w:p w14:paraId="453EA7E7" w14:textId="77777777" w:rsidR="005332CC" w:rsidRPr="00D62611" w:rsidRDefault="005332CC" w:rsidP="00D62611">
      <w:pPr>
        <w:spacing w:line="360" w:lineRule="auto"/>
        <w:rPr>
          <w:rFonts w:ascii="Arial" w:hAnsi="Arial" w:cs="Arial"/>
          <w:noProof/>
          <w:sz w:val="24"/>
          <w:szCs w:val="24"/>
          <w:lang w:val="en-US" w:eastAsia="en-US"/>
        </w:rPr>
      </w:pPr>
    </w:p>
    <w:p w14:paraId="0FBC2CBA" w14:textId="11565854"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drawing>
          <wp:inline distT="0" distB="0" distL="0" distR="0" wp14:anchorId="249706B6" wp14:editId="17AE35E5">
            <wp:extent cx="5943600" cy="334518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410C8CF3"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lastRenderedPageBreak/>
        <w:t>Slide- 4</w:t>
      </w:r>
    </w:p>
    <w:p w14:paraId="198814A8" w14:textId="77777777" w:rsidR="005332CC" w:rsidRPr="00D62611" w:rsidRDefault="005332CC" w:rsidP="00D62611">
      <w:pPr>
        <w:spacing w:line="360" w:lineRule="auto"/>
        <w:rPr>
          <w:rFonts w:ascii="Arial" w:hAnsi="Arial" w:cs="Arial"/>
          <w:noProof/>
          <w:sz w:val="24"/>
          <w:szCs w:val="24"/>
          <w:lang w:val="en-US" w:eastAsia="en-US"/>
        </w:rPr>
      </w:pPr>
    </w:p>
    <w:p w14:paraId="148D245C" w14:textId="22CA9134"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drawing>
          <wp:inline distT="0" distB="0" distL="0" distR="0" wp14:anchorId="50E94603" wp14:editId="4E9AC6D4">
            <wp:extent cx="5943600" cy="334518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05B8A129"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t>Slide- 5</w:t>
      </w:r>
    </w:p>
    <w:p w14:paraId="170B5D2A" w14:textId="77777777" w:rsidR="005332CC" w:rsidRPr="00D62611" w:rsidRDefault="005332CC" w:rsidP="00D62611">
      <w:pPr>
        <w:spacing w:line="360" w:lineRule="auto"/>
        <w:rPr>
          <w:rFonts w:ascii="Arial" w:hAnsi="Arial" w:cs="Arial"/>
          <w:noProof/>
          <w:sz w:val="24"/>
          <w:szCs w:val="24"/>
          <w:lang w:val="en-US" w:eastAsia="en-US"/>
        </w:rPr>
      </w:pPr>
    </w:p>
    <w:p w14:paraId="2A01E1BC" w14:textId="698F82ED"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lastRenderedPageBreak/>
        <w:drawing>
          <wp:inline distT="0" distB="0" distL="0" distR="0" wp14:anchorId="202FCF63" wp14:editId="5E40732E">
            <wp:extent cx="5943600" cy="334518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253DBC18"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t>Slide- 6</w:t>
      </w:r>
    </w:p>
    <w:p w14:paraId="4C65B38B" w14:textId="77777777" w:rsidR="005332CC" w:rsidRPr="00D62611" w:rsidRDefault="005332CC" w:rsidP="00D62611">
      <w:pPr>
        <w:spacing w:line="360" w:lineRule="auto"/>
        <w:rPr>
          <w:rFonts w:ascii="Arial" w:hAnsi="Arial" w:cs="Arial"/>
          <w:noProof/>
          <w:sz w:val="24"/>
          <w:szCs w:val="24"/>
          <w:lang w:val="en-US" w:eastAsia="en-US"/>
        </w:rPr>
      </w:pPr>
    </w:p>
    <w:p w14:paraId="74A5B8A1" w14:textId="0D7ADF55"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drawing>
          <wp:inline distT="0" distB="0" distL="0" distR="0" wp14:anchorId="6533CAD3" wp14:editId="57B67387">
            <wp:extent cx="5943600" cy="334518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14A8F03A" w14:textId="77777777" w:rsidR="005332CC" w:rsidRPr="00D62611" w:rsidRDefault="005332CC" w:rsidP="00D62611">
      <w:pPr>
        <w:spacing w:line="360" w:lineRule="auto"/>
        <w:rPr>
          <w:rFonts w:ascii="Arial" w:hAnsi="Arial" w:cs="Arial"/>
          <w:sz w:val="24"/>
          <w:szCs w:val="24"/>
        </w:rPr>
      </w:pPr>
      <w:r w:rsidRPr="00D62611">
        <w:rPr>
          <w:rFonts w:ascii="Arial" w:hAnsi="Arial" w:cs="Arial"/>
          <w:sz w:val="24"/>
          <w:szCs w:val="24"/>
        </w:rPr>
        <w:lastRenderedPageBreak/>
        <w:t>Slide- 7</w:t>
      </w:r>
    </w:p>
    <w:p w14:paraId="30149EBD" w14:textId="77777777" w:rsidR="005332CC" w:rsidRPr="00D62611" w:rsidRDefault="005332CC" w:rsidP="00D62611">
      <w:pPr>
        <w:spacing w:line="360" w:lineRule="auto"/>
        <w:rPr>
          <w:rFonts w:ascii="Arial" w:hAnsi="Arial" w:cs="Arial"/>
          <w:noProof/>
          <w:sz w:val="24"/>
          <w:szCs w:val="24"/>
          <w:lang w:val="en-US" w:eastAsia="en-US"/>
        </w:rPr>
      </w:pPr>
    </w:p>
    <w:p w14:paraId="221A7EF2" w14:textId="211A04C9" w:rsidR="000C3FE8" w:rsidRPr="00D62611" w:rsidRDefault="00D62611" w:rsidP="00D62611">
      <w:pPr>
        <w:spacing w:line="360" w:lineRule="auto"/>
        <w:rPr>
          <w:rFonts w:ascii="Arial" w:hAnsi="Arial" w:cs="Arial"/>
          <w:noProof/>
          <w:sz w:val="24"/>
          <w:szCs w:val="24"/>
          <w:lang w:val="en-US" w:eastAsia="en-US"/>
        </w:rPr>
      </w:pPr>
      <w:r w:rsidRPr="00D62611">
        <w:rPr>
          <w:rFonts w:ascii="Arial" w:hAnsi="Arial" w:cs="Arial"/>
          <w:noProof/>
          <w:sz w:val="24"/>
          <w:szCs w:val="24"/>
          <w:lang w:val="en-US" w:eastAsia="en-US"/>
        </w:rPr>
        <w:drawing>
          <wp:inline distT="0" distB="0" distL="0" distR="0" wp14:anchorId="0EF8F3E5" wp14:editId="57ACF403">
            <wp:extent cx="5943600" cy="3345180"/>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1A901DEA" w14:textId="77777777" w:rsidR="005332CC" w:rsidRPr="00D62611" w:rsidRDefault="005332CC" w:rsidP="00D62611">
      <w:pPr>
        <w:spacing w:line="360" w:lineRule="auto"/>
        <w:rPr>
          <w:rFonts w:ascii="Arial" w:hAnsi="Arial" w:cs="Arial"/>
          <w:noProof/>
          <w:sz w:val="24"/>
          <w:szCs w:val="24"/>
          <w:lang w:val="en-US" w:eastAsia="en-US"/>
        </w:rPr>
      </w:pPr>
    </w:p>
    <w:p w14:paraId="25D8532E" w14:textId="2B61A545" w:rsidR="000C3FE8" w:rsidRPr="00D62611" w:rsidRDefault="000C3FE8" w:rsidP="00D62611">
      <w:pPr>
        <w:spacing w:line="360" w:lineRule="auto"/>
        <w:rPr>
          <w:rFonts w:ascii="Arial" w:hAnsi="Arial" w:cs="Arial"/>
          <w:sz w:val="24"/>
          <w:szCs w:val="24"/>
        </w:rPr>
      </w:pPr>
    </w:p>
    <w:p w14:paraId="76FBD5E3" w14:textId="351A98E4" w:rsidR="009E5190" w:rsidRPr="00D62611" w:rsidRDefault="00D62611" w:rsidP="00D62611">
      <w:pPr>
        <w:pStyle w:val="Heading1"/>
        <w:spacing w:line="360" w:lineRule="auto"/>
        <w:jc w:val="center"/>
        <w:rPr>
          <w:rFonts w:ascii="Arial" w:hAnsi="Arial" w:cs="Arial"/>
          <w:b/>
          <w:bCs/>
          <w:sz w:val="28"/>
          <w:szCs w:val="28"/>
        </w:rPr>
      </w:pPr>
      <w:bookmarkStart w:id="9" w:name="_Toc175933387"/>
      <w:r w:rsidRPr="00D62611">
        <w:rPr>
          <w:rFonts w:ascii="Arial" w:hAnsi="Arial" w:cs="Arial"/>
          <w:b/>
          <w:bCs/>
          <w:sz w:val="28"/>
          <w:szCs w:val="28"/>
        </w:rPr>
        <w:t>ELEMENT 4 PRACTICAL DISCUSSION</w:t>
      </w:r>
      <w:bookmarkEnd w:id="9"/>
    </w:p>
    <w:p w14:paraId="36495EED" w14:textId="77777777" w:rsidR="009E5190" w:rsidRPr="00D62611" w:rsidRDefault="009E5190" w:rsidP="00D62611">
      <w:pPr>
        <w:pStyle w:val="Heading2"/>
        <w:spacing w:line="360" w:lineRule="auto"/>
        <w:rPr>
          <w:rFonts w:ascii="Arial" w:hAnsi="Arial" w:cs="Arial"/>
          <w:b/>
          <w:bCs/>
        </w:rPr>
      </w:pPr>
      <w:bookmarkStart w:id="10" w:name="_Toc175933388"/>
      <w:r w:rsidRPr="00D62611">
        <w:rPr>
          <w:rFonts w:ascii="Arial" w:hAnsi="Arial" w:cs="Arial"/>
          <w:b/>
          <w:bCs/>
        </w:rPr>
        <w:t>Introduction</w:t>
      </w:r>
      <w:bookmarkEnd w:id="10"/>
    </w:p>
    <w:p w14:paraId="37CB6E82" w14:textId="682578B6"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Stakeholders from the Belhus and Ockendon area interaction has been pivotal in identifying key aspects of the community’s concern</w:t>
      </w:r>
      <w:r w:rsidR="00537003" w:rsidRPr="00D62611">
        <w:rPr>
          <w:rFonts w:ascii="Arial" w:hAnsi="Arial" w:cs="Arial"/>
          <w:sz w:val="24"/>
          <w:szCs w:val="24"/>
        </w:rPr>
        <w:t xml:space="preserve"> (Zhou and Yuen, 2021)</w:t>
      </w:r>
      <w:r w:rsidRPr="00D62611">
        <w:rPr>
          <w:rFonts w:ascii="Arial" w:hAnsi="Arial" w:cs="Arial"/>
          <w:sz w:val="24"/>
          <w:szCs w:val="24"/>
        </w:rPr>
        <w:t xml:space="preserve">. These discussions consolidate the findings of these engagements in terms of experiences, theoretical dispositions, and strategy for boosting participation and efficiency of communities. Its objective is to demonstrate that effective management of stakeholder relationships goes beyond meets the current community needs </w:t>
      </w:r>
      <w:r w:rsidR="00ED6C5E" w:rsidRPr="00D62611">
        <w:rPr>
          <w:rFonts w:ascii="Arial" w:hAnsi="Arial" w:cs="Arial"/>
          <w:sz w:val="24"/>
          <w:szCs w:val="24"/>
        </w:rPr>
        <w:t>but, in the process,</w:t>
      </w:r>
      <w:r w:rsidRPr="00D62611">
        <w:rPr>
          <w:rFonts w:ascii="Arial" w:hAnsi="Arial" w:cs="Arial"/>
          <w:sz w:val="24"/>
          <w:szCs w:val="24"/>
        </w:rPr>
        <w:t xml:space="preserve"> </w:t>
      </w:r>
      <w:r w:rsidRPr="00D62611">
        <w:rPr>
          <w:rFonts w:ascii="Arial" w:hAnsi="Arial" w:cs="Arial"/>
          <w:sz w:val="24"/>
          <w:szCs w:val="24"/>
        </w:rPr>
        <w:lastRenderedPageBreak/>
        <w:t>builds up the community’s capacity for future growth and ability to recover from mishaps.</w:t>
      </w:r>
    </w:p>
    <w:p w14:paraId="125B44DA" w14:textId="77777777" w:rsidR="009E5190" w:rsidRPr="00D62611" w:rsidRDefault="009E5190" w:rsidP="00D62611">
      <w:pPr>
        <w:pStyle w:val="Heading2"/>
        <w:spacing w:line="360" w:lineRule="auto"/>
        <w:rPr>
          <w:rFonts w:ascii="Arial" w:hAnsi="Arial" w:cs="Arial"/>
          <w:b/>
          <w:bCs/>
        </w:rPr>
      </w:pPr>
      <w:bookmarkStart w:id="11" w:name="_Toc175933389"/>
      <w:r w:rsidRPr="00D62611">
        <w:rPr>
          <w:rFonts w:ascii="Arial" w:hAnsi="Arial" w:cs="Arial"/>
          <w:b/>
          <w:bCs/>
        </w:rPr>
        <w:t>Key Findings from Community Engagement</w:t>
      </w:r>
      <w:bookmarkEnd w:id="11"/>
    </w:p>
    <w:p w14:paraId="526D0795" w14:textId="77777777"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Engaging with a diverse range of stakeholders through community forums and other outreach activities has provided substantial benefits:</w:t>
      </w:r>
    </w:p>
    <w:p w14:paraId="3BC8B54C" w14:textId="77777777" w:rsidR="009E5190" w:rsidRPr="00D62611" w:rsidRDefault="009E5190" w:rsidP="00D62611">
      <w:pPr>
        <w:numPr>
          <w:ilvl w:val="0"/>
          <w:numId w:val="23"/>
        </w:numPr>
        <w:spacing w:line="360" w:lineRule="auto"/>
        <w:rPr>
          <w:rFonts w:ascii="Arial" w:hAnsi="Arial" w:cs="Arial"/>
          <w:sz w:val="24"/>
          <w:szCs w:val="24"/>
        </w:rPr>
      </w:pPr>
      <w:r w:rsidRPr="00D62611">
        <w:rPr>
          <w:rFonts w:ascii="Arial" w:hAnsi="Arial" w:cs="Arial"/>
          <w:sz w:val="24"/>
          <w:szCs w:val="24"/>
        </w:rPr>
        <w:t>Improved Communication and Trust: Sustained open meetings, and open channels of communication have made residents and local leaders’ partnership even more solid foundation for provision of adequate community projects.</w:t>
      </w:r>
    </w:p>
    <w:p w14:paraId="1DDFFA1B" w14:textId="77777777" w:rsidR="009E5190" w:rsidRPr="00D62611" w:rsidRDefault="009E5190" w:rsidP="00D62611">
      <w:pPr>
        <w:numPr>
          <w:ilvl w:val="0"/>
          <w:numId w:val="23"/>
        </w:numPr>
        <w:spacing w:line="360" w:lineRule="auto"/>
        <w:rPr>
          <w:rFonts w:ascii="Arial" w:hAnsi="Arial" w:cs="Arial"/>
          <w:sz w:val="24"/>
          <w:szCs w:val="24"/>
        </w:rPr>
      </w:pPr>
      <w:r w:rsidRPr="00D62611">
        <w:rPr>
          <w:rFonts w:ascii="Arial" w:hAnsi="Arial" w:cs="Arial"/>
          <w:sz w:val="24"/>
          <w:szCs w:val="24"/>
        </w:rPr>
        <w:t>Enhanced Project Relevance and Acceptance: Working closely with the people ensures that projects are a close match with the people’s needs and wants, meaning that projects will receive the support of the people in the community</w:t>
      </w:r>
      <w:r w:rsidR="00537003" w:rsidRPr="00D62611">
        <w:rPr>
          <w:rFonts w:ascii="Arial" w:hAnsi="Arial" w:cs="Arial"/>
          <w:sz w:val="24"/>
          <w:szCs w:val="24"/>
        </w:rPr>
        <w:t xml:space="preserve"> (Luz and Olaoye, 2024)</w:t>
      </w:r>
      <w:r w:rsidRPr="00D62611">
        <w:rPr>
          <w:rFonts w:ascii="Arial" w:hAnsi="Arial" w:cs="Arial"/>
          <w:sz w:val="24"/>
          <w:szCs w:val="24"/>
        </w:rPr>
        <w:t>.</w:t>
      </w:r>
    </w:p>
    <w:p w14:paraId="348A9AF3" w14:textId="77777777" w:rsidR="009E5190" w:rsidRPr="00D62611" w:rsidRDefault="009E5190" w:rsidP="00D62611">
      <w:pPr>
        <w:numPr>
          <w:ilvl w:val="0"/>
          <w:numId w:val="23"/>
        </w:numPr>
        <w:spacing w:line="360" w:lineRule="auto"/>
        <w:rPr>
          <w:rFonts w:ascii="Arial" w:hAnsi="Arial" w:cs="Arial"/>
          <w:sz w:val="24"/>
          <w:szCs w:val="24"/>
        </w:rPr>
      </w:pPr>
      <w:r w:rsidRPr="00D62611">
        <w:rPr>
          <w:rFonts w:ascii="Arial" w:hAnsi="Arial" w:cs="Arial"/>
          <w:sz w:val="24"/>
          <w:szCs w:val="24"/>
        </w:rPr>
        <w:t>Resource Optimization: Stakeholder management has proven immensely beneficial for various tangible resources meaning that maximum utility has been realised in the community.</w:t>
      </w:r>
    </w:p>
    <w:p w14:paraId="44673E82" w14:textId="77777777" w:rsidR="009E5190" w:rsidRPr="00D62611" w:rsidRDefault="009E5190" w:rsidP="00D62611">
      <w:pPr>
        <w:pStyle w:val="Heading2"/>
        <w:spacing w:line="360" w:lineRule="auto"/>
        <w:rPr>
          <w:rFonts w:ascii="Arial" w:hAnsi="Arial" w:cs="Arial"/>
          <w:sz w:val="24"/>
          <w:szCs w:val="24"/>
        </w:rPr>
      </w:pPr>
      <w:bookmarkStart w:id="12" w:name="_Toc175933390"/>
      <w:r w:rsidRPr="00D62611">
        <w:rPr>
          <w:rFonts w:ascii="Arial" w:hAnsi="Arial" w:cs="Arial"/>
          <w:sz w:val="24"/>
          <w:szCs w:val="24"/>
        </w:rPr>
        <w:t>Personal Experiences as a Community Member</w:t>
      </w:r>
      <w:bookmarkEnd w:id="12"/>
    </w:p>
    <w:p w14:paraId="47D5E016" w14:textId="77777777"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Reflecting on personal experiences:</w:t>
      </w:r>
    </w:p>
    <w:p w14:paraId="7302842E" w14:textId="77777777" w:rsidR="009E5190" w:rsidRPr="00D62611" w:rsidRDefault="009E5190" w:rsidP="00D62611">
      <w:pPr>
        <w:numPr>
          <w:ilvl w:val="0"/>
          <w:numId w:val="35"/>
        </w:numPr>
        <w:spacing w:line="360" w:lineRule="auto"/>
        <w:rPr>
          <w:rFonts w:ascii="Arial" w:hAnsi="Arial" w:cs="Arial"/>
          <w:sz w:val="24"/>
          <w:szCs w:val="24"/>
        </w:rPr>
      </w:pPr>
      <w:r w:rsidRPr="00D62611">
        <w:rPr>
          <w:rFonts w:ascii="Arial" w:hAnsi="Arial" w:cs="Arial"/>
          <w:sz w:val="24"/>
          <w:szCs w:val="24"/>
        </w:rPr>
        <w:t>Community Forums: In the forums of different communities, one got an idea of the main challenges of people living there, problems related to infrastructure and children’s schools. These forums were of great help in effectively fulfilling the goal of ensuring better relations between the inhabitants and policymakers</w:t>
      </w:r>
      <w:r w:rsidR="00537003" w:rsidRPr="00D62611">
        <w:rPr>
          <w:rFonts w:ascii="Arial" w:hAnsi="Arial" w:cs="Arial"/>
          <w:sz w:val="24"/>
          <w:szCs w:val="24"/>
        </w:rPr>
        <w:t xml:space="preserve"> (Khalilzadeh et al., 2021)</w:t>
      </w:r>
      <w:r w:rsidRPr="00D62611">
        <w:rPr>
          <w:rFonts w:ascii="Arial" w:hAnsi="Arial" w:cs="Arial"/>
          <w:sz w:val="24"/>
          <w:szCs w:val="24"/>
        </w:rPr>
        <w:t>.</w:t>
      </w:r>
    </w:p>
    <w:p w14:paraId="4295D0E5" w14:textId="77777777" w:rsidR="009E5190" w:rsidRPr="00D62611" w:rsidRDefault="009E5190" w:rsidP="00D62611">
      <w:pPr>
        <w:numPr>
          <w:ilvl w:val="0"/>
          <w:numId w:val="24"/>
        </w:numPr>
        <w:spacing w:line="360" w:lineRule="auto"/>
        <w:rPr>
          <w:rFonts w:ascii="Arial" w:hAnsi="Arial" w:cs="Arial"/>
          <w:sz w:val="24"/>
          <w:szCs w:val="24"/>
        </w:rPr>
      </w:pPr>
      <w:r w:rsidRPr="00D62611">
        <w:rPr>
          <w:rFonts w:ascii="Arial" w:hAnsi="Arial" w:cs="Arial"/>
          <w:sz w:val="24"/>
          <w:szCs w:val="24"/>
        </w:rPr>
        <w:t>Outreach Programs: Engaging in targeted outreach programs made me realised how vital the programs are in the targeting such clients and ensure that they also have a voice in the planning of the communities.</w:t>
      </w:r>
    </w:p>
    <w:p w14:paraId="087BC885" w14:textId="77777777" w:rsidR="009E5190" w:rsidRPr="00D62611" w:rsidRDefault="009E5190" w:rsidP="00D62611">
      <w:pPr>
        <w:pStyle w:val="Heading2"/>
        <w:spacing w:line="360" w:lineRule="auto"/>
        <w:rPr>
          <w:rFonts w:ascii="Arial" w:hAnsi="Arial" w:cs="Arial"/>
          <w:b/>
          <w:bCs/>
        </w:rPr>
      </w:pPr>
      <w:bookmarkStart w:id="13" w:name="_Toc175933391"/>
      <w:r w:rsidRPr="00D62611">
        <w:rPr>
          <w:rFonts w:ascii="Arial" w:hAnsi="Arial" w:cs="Arial"/>
          <w:b/>
          <w:bCs/>
        </w:rPr>
        <w:lastRenderedPageBreak/>
        <w:t>Principles and Standards Applied</w:t>
      </w:r>
      <w:bookmarkEnd w:id="13"/>
    </w:p>
    <w:p w14:paraId="0FC85C4D" w14:textId="77777777"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The engagement activities were guided by several key principles and standards:</w:t>
      </w:r>
    </w:p>
    <w:p w14:paraId="1489C27A" w14:textId="77777777" w:rsidR="009E5190" w:rsidRPr="00D62611" w:rsidRDefault="009E5190" w:rsidP="00D62611">
      <w:pPr>
        <w:numPr>
          <w:ilvl w:val="0"/>
          <w:numId w:val="24"/>
        </w:numPr>
        <w:spacing w:line="360" w:lineRule="auto"/>
        <w:rPr>
          <w:rFonts w:ascii="Arial" w:hAnsi="Arial" w:cs="Arial"/>
          <w:sz w:val="24"/>
          <w:szCs w:val="24"/>
        </w:rPr>
      </w:pPr>
      <w:r w:rsidRPr="00D62611">
        <w:rPr>
          <w:rFonts w:ascii="Arial" w:hAnsi="Arial" w:cs="Arial"/>
          <w:sz w:val="24"/>
          <w:szCs w:val="24"/>
        </w:rPr>
        <w:t>Inclusivity: Making sure that each capacity level in the community especially the minority groups are incorporated into the process</w:t>
      </w:r>
      <w:r w:rsidR="00537003" w:rsidRPr="00D62611">
        <w:rPr>
          <w:rFonts w:ascii="Arial" w:hAnsi="Arial" w:cs="Arial"/>
          <w:sz w:val="24"/>
          <w:szCs w:val="24"/>
        </w:rPr>
        <w:t xml:space="preserve"> (Nienaber, 2022)</w:t>
      </w:r>
      <w:r w:rsidRPr="00D62611">
        <w:rPr>
          <w:rFonts w:ascii="Arial" w:hAnsi="Arial" w:cs="Arial"/>
          <w:sz w:val="24"/>
          <w:szCs w:val="24"/>
        </w:rPr>
        <w:t>.</w:t>
      </w:r>
    </w:p>
    <w:p w14:paraId="03F68742" w14:textId="77777777" w:rsidR="009E5190" w:rsidRPr="00D62611" w:rsidRDefault="009E5190" w:rsidP="00D62611">
      <w:pPr>
        <w:numPr>
          <w:ilvl w:val="0"/>
          <w:numId w:val="25"/>
        </w:numPr>
        <w:spacing w:line="360" w:lineRule="auto"/>
        <w:rPr>
          <w:rFonts w:ascii="Arial" w:hAnsi="Arial" w:cs="Arial"/>
          <w:sz w:val="24"/>
          <w:szCs w:val="24"/>
        </w:rPr>
      </w:pPr>
      <w:r w:rsidRPr="00D62611">
        <w:rPr>
          <w:rFonts w:ascii="Arial" w:hAnsi="Arial" w:cs="Arial"/>
          <w:sz w:val="24"/>
          <w:szCs w:val="24"/>
        </w:rPr>
        <w:t>Transparency: Adhering to the transparency of how the feedback gathered from the community would be used and what was being done to some of the current projects.</w:t>
      </w:r>
    </w:p>
    <w:p w14:paraId="23AFA6A6" w14:textId="77777777" w:rsidR="009E5190" w:rsidRPr="00D62611" w:rsidRDefault="009E5190" w:rsidP="00D62611">
      <w:pPr>
        <w:numPr>
          <w:ilvl w:val="0"/>
          <w:numId w:val="25"/>
        </w:numPr>
        <w:spacing w:line="360" w:lineRule="auto"/>
        <w:rPr>
          <w:rFonts w:ascii="Arial" w:hAnsi="Arial" w:cs="Arial"/>
          <w:sz w:val="24"/>
          <w:szCs w:val="24"/>
        </w:rPr>
      </w:pPr>
      <w:r w:rsidRPr="00D62611">
        <w:rPr>
          <w:rFonts w:ascii="Arial" w:hAnsi="Arial" w:cs="Arial"/>
          <w:sz w:val="24"/>
          <w:szCs w:val="24"/>
        </w:rPr>
        <w:t>Accountability: Reporting to the entire community on the results in the established measures for the common projects in the community</w:t>
      </w:r>
      <w:r w:rsidR="00537003" w:rsidRPr="00D62611">
        <w:rPr>
          <w:rFonts w:ascii="Arial" w:hAnsi="Arial" w:cs="Arial"/>
          <w:sz w:val="24"/>
          <w:szCs w:val="24"/>
        </w:rPr>
        <w:t xml:space="preserve"> (Gonzalez et al., 2023)</w:t>
      </w:r>
      <w:r w:rsidRPr="00D62611">
        <w:rPr>
          <w:rFonts w:ascii="Arial" w:hAnsi="Arial" w:cs="Arial"/>
          <w:sz w:val="24"/>
          <w:szCs w:val="24"/>
        </w:rPr>
        <w:t>.</w:t>
      </w:r>
    </w:p>
    <w:p w14:paraId="24990692" w14:textId="77777777" w:rsidR="009E5190" w:rsidRPr="00D62611" w:rsidRDefault="009E5190" w:rsidP="00D62611">
      <w:pPr>
        <w:pStyle w:val="Heading2"/>
        <w:spacing w:line="360" w:lineRule="auto"/>
        <w:rPr>
          <w:rFonts w:ascii="Arial" w:hAnsi="Arial" w:cs="Arial"/>
          <w:b/>
          <w:bCs/>
        </w:rPr>
      </w:pPr>
      <w:bookmarkStart w:id="14" w:name="_Toc175933392"/>
      <w:r w:rsidRPr="00D62611">
        <w:rPr>
          <w:rFonts w:ascii="Arial" w:hAnsi="Arial" w:cs="Arial"/>
          <w:b/>
          <w:bCs/>
        </w:rPr>
        <w:t>Theoretical Frameworks</w:t>
      </w:r>
      <w:bookmarkEnd w:id="14"/>
    </w:p>
    <w:p w14:paraId="1D9DE7D5" w14:textId="77777777" w:rsidR="009E5190" w:rsidRPr="00D62611" w:rsidRDefault="009E5190" w:rsidP="00D62611">
      <w:pPr>
        <w:spacing w:line="360" w:lineRule="auto"/>
        <w:rPr>
          <w:rFonts w:ascii="Arial" w:hAnsi="Arial" w:cs="Arial"/>
          <w:b/>
          <w:i/>
          <w:sz w:val="24"/>
          <w:szCs w:val="24"/>
        </w:rPr>
      </w:pPr>
      <w:r w:rsidRPr="00D62611">
        <w:rPr>
          <w:rFonts w:ascii="Arial" w:hAnsi="Arial" w:cs="Arial"/>
          <w:b/>
          <w:i/>
          <w:sz w:val="24"/>
          <w:szCs w:val="24"/>
        </w:rPr>
        <w:t>Social Capital Theory</w:t>
      </w:r>
    </w:p>
    <w:p w14:paraId="4DD39338" w14:textId="77DA63AA"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In the analysis of the community engagement activity carried out in Belhus and Ockendon, Social Capital Theory is useful as it brings into focus the aspect of relationship between people. This theory underscores the fact that the establishment of social capital, particularly strong bonds, improves the interaction and resource coordination within the community in terms of information exchange balanced by members’ cooperation</w:t>
      </w:r>
      <w:r w:rsidR="00537003" w:rsidRPr="00D62611">
        <w:rPr>
          <w:rFonts w:ascii="Arial" w:hAnsi="Arial" w:cs="Arial"/>
          <w:sz w:val="24"/>
          <w:szCs w:val="24"/>
        </w:rPr>
        <w:t xml:space="preserve"> (Thomas and Gupta, 2021)</w:t>
      </w:r>
      <w:r w:rsidRPr="00D62611">
        <w:rPr>
          <w:rFonts w:ascii="Arial" w:hAnsi="Arial" w:cs="Arial"/>
          <w:sz w:val="24"/>
          <w:szCs w:val="24"/>
        </w:rPr>
        <w:t xml:space="preserve">. Thus, through use of these social connections, the various challenges prevalent within the community will be effectively dealt with and efficient ways of decision making embraced. The </w:t>
      </w:r>
      <w:r w:rsidR="00D62611" w:rsidRPr="00D62611">
        <w:rPr>
          <w:rFonts w:ascii="Arial" w:hAnsi="Arial" w:cs="Arial"/>
          <w:sz w:val="24"/>
          <w:szCs w:val="24"/>
        </w:rPr>
        <w:t>above-mentioned</w:t>
      </w:r>
      <w:r w:rsidRPr="00D62611">
        <w:rPr>
          <w:rFonts w:ascii="Arial" w:hAnsi="Arial" w:cs="Arial"/>
          <w:sz w:val="24"/>
          <w:szCs w:val="24"/>
        </w:rPr>
        <w:t xml:space="preserve"> engagement activities including community forums and outreach activities aimed at enhancing interaction and hence the formation of these network funds by assisting the various networks meet and solve problems together.</w:t>
      </w:r>
    </w:p>
    <w:p w14:paraId="48C3B811" w14:textId="77777777" w:rsidR="009E5190" w:rsidRPr="00D62611" w:rsidRDefault="009E5190" w:rsidP="00D62611">
      <w:pPr>
        <w:spacing w:line="360" w:lineRule="auto"/>
        <w:rPr>
          <w:rFonts w:ascii="Arial" w:hAnsi="Arial" w:cs="Arial"/>
          <w:b/>
          <w:i/>
          <w:sz w:val="24"/>
          <w:szCs w:val="24"/>
        </w:rPr>
      </w:pPr>
      <w:r w:rsidRPr="00D62611">
        <w:rPr>
          <w:rFonts w:ascii="Arial" w:hAnsi="Arial" w:cs="Arial"/>
          <w:b/>
          <w:i/>
          <w:sz w:val="24"/>
          <w:szCs w:val="24"/>
        </w:rPr>
        <w:t>Public Participation Theory</w:t>
      </w:r>
    </w:p>
    <w:p w14:paraId="17792D29" w14:textId="36D59D3E"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 xml:space="preserve">Public Participation Theory lays emphasis on active and direct engagement of the citizens in governance and </w:t>
      </w:r>
      <w:r w:rsidR="00D62611" w:rsidRPr="00D62611">
        <w:rPr>
          <w:rFonts w:ascii="Arial" w:hAnsi="Arial" w:cs="Arial"/>
          <w:sz w:val="24"/>
          <w:szCs w:val="24"/>
        </w:rPr>
        <w:t>decision-making</w:t>
      </w:r>
      <w:r w:rsidRPr="00D62611">
        <w:rPr>
          <w:rFonts w:ascii="Arial" w:hAnsi="Arial" w:cs="Arial"/>
          <w:sz w:val="24"/>
          <w:szCs w:val="24"/>
        </w:rPr>
        <w:t xml:space="preserve"> processes for improved policy outcomes. In Belhus and Ockendon, this theory was adopted by making sure that citizens had </w:t>
      </w:r>
      <w:r w:rsidRPr="00D62611">
        <w:rPr>
          <w:rFonts w:ascii="Arial" w:hAnsi="Arial" w:cs="Arial"/>
          <w:sz w:val="24"/>
          <w:szCs w:val="24"/>
        </w:rPr>
        <w:lastRenderedPageBreak/>
        <w:t xml:space="preserve">chances to take part in decision making processes in the undertaking of activities that can positively alter their lives. Organizational activities, including public hearings and suggestion boxes, were used while seeking input from stakeholders and involve the community members. This involvement enhances the realization of the public’s needs and expectations hence </w:t>
      </w:r>
      <w:r w:rsidR="00D62611" w:rsidRPr="00D62611">
        <w:rPr>
          <w:rFonts w:ascii="Arial" w:hAnsi="Arial" w:cs="Arial"/>
          <w:sz w:val="24"/>
          <w:szCs w:val="24"/>
        </w:rPr>
        <w:t>producing</w:t>
      </w:r>
      <w:r w:rsidRPr="00D62611">
        <w:rPr>
          <w:rFonts w:ascii="Arial" w:hAnsi="Arial" w:cs="Arial"/>
          <w:sz w:val="24"/>
          <w:szCs w:val="24"/>
        </w:rPr>
        <w:t xml:space="preserve"> proposals that the community will be more comfortable to support</w:t>
      </w:r>
      <w:r w:rsidR="00537003" w:rsidRPr="00D62611">
        <w:rPr>
          <w:rFonts w:ascii="Arial" w:hAnsi="Arial" w:cs="Arial"/>
          <w:sz w:val="24"/>
          <w:szCs w:val="24"/>
        </w:rPr>
        <w:t xml:space="preserve"> (Ostad-Ali-Askari, 2024)</w:t>
      </w:r>
      <w:r w:rsidRPr="00D62611">
        <w:rPr>
          <w:rFonts w:ascii="Arial" w:hAnsi="Arial" w:cs="Arial"/>
          <w:sz w:val="24"/>
          <w:szCs w:val="24"/>
        </w:rPr>
        <w:t>.</w:t>
      </w:r>
    </w:p>
    <w:p w14:paraId="1EC62E3A" w14:textId="77777777" w:rsidR="009E5190" w:rsidRPr="00D62611" w:rsidRDefault="009E5190" w:rsidP="00D62611">
      <w:pPr>
        <w:pStyle w:val="Heading2"/>
        <w:spacing w:line="360" w:lineRule="auto"/>
        <w:rPr>
          <w:rFonts w:ascii="Arial" w:hAnsi="Arial" w:cs="Arial"/>
          <w:b/>
          <w:bCs/>
        </w:rPr>
      </w:pPr>
      <w:bookmarkStart w:id="15" w:name="_Toc175933393"/>
      <w:r w:rsidRPr="00D62611">
        <w:rPr>
          <w:rFonts w:ascii="Arial" w:hAnsi="Arial" w:cs="Arial"/>
          <w:b/>
          <w:bCs/>
        </w:rPr>
        <w:t>Practical Applications</w:t>
      </w:r>
      <w:bookmarkEnd w:id="15"/>
    </w:p>
    <w:p w14:paraId="33E8209E" w14:textId="77777777"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The engagement strategies were implemented through practical applications that included:</w:t>
      </w:r>
    </w:p>
    <w:p w14:paraId="6B38140E" w14:textId="77777777" w:rsidR="009E5190" w:rsidRPr="00D62611" w:rsidRDefault="009E5190" w:rsidP="00D62611">
      <w:pPr>
        <w:numPr>
          <w:ilvl w:val="0"/>
          <w:numId w:val="36"/>
        </w:numPr>
        <w:spacing w:line="360" w:lineRule="auto"/>
        <w:rPr>
          <w:rFonts w:ascii="Arial" w:hAnsi="Arial" w:cs="Arial"/>
          <w:sz w:val="24"/>
          <w:szCs w:val="24"/>
        </w:rPr>
      </w:pPr>
      <w:r w:rsidRPr="00D62611">
        <w:rPr>
          <w:rFonts w:ascii="Arial" w:hAnsi="Arial" w:cs="Arial"/>
          <w:sz w:val="24"/>
          <w:szCs w:val="24"/>
        </w:rPr>
        <w:t>Digital and In-Person Forums: Such a format of a forum allowed for the broad participation of the audience since some people cannot attend such events in person due to health problems or other physical limitations</w:t>
      </w:r>
      <w:r w:rsidR="00537003" w:rsidRPr="00D62611">
        <w:rPr>
          <w:rFonts w:ascii="Arial" w:hAnsi="Arial" w:cs="Arial"/>
          <w:sz w:val="24"/>
          <w:szCs w:val="24"/>
        </w:rPr>
        <w:t xml:space="preserve"> (Gamarra et al., 2022)</w:t>
      </w:r>
      <w:r w:rsidRPr="00D62611">
        <w:rPr>
          <w:rFonts w:ascii="Arial" w:hAnsi="Arial" w:cs="Arial"/>
          <w:sz w:val="24"/>
          <w:szCs w:val="24"/>
        </w:rPr>
        <w:t>.</w:t>
      </w:r>
    </w:p>
    <w:p w14:paraId="616641F0" w14:textId="77777777" w:rsidR="009E5190" w:rsidRPr="00D62611" w:rsidRDefault="009E5190" w:rsidP="00D62611">
      <w:pPr>
        <w:numPr>
          <w:ilvl w:val="0"/>
          <w:numId w:val="26"/>
        </w:numPr>
        <w:spacing w:line="360" w:lineRule="auto"/>
        <w:rPr>
          <w:rFonts w:ascii="Arial" w:hAnsi="Arial" w:cs="Arial"/>
          <w:sz w:val="24"/>
          <w:szCs w:val="24"/>
        </w:rPr>
      </w:pPr>
      <w:r w:rsidRPr="00D62611">
        <w:rPr>
          <w:rFonts w:ascii="Arial" w:hAnsi="Arial" w:cs="Arial"/>
          <w:sz w:val="24"/>
          <w:szCs w:val="24"/>
        </w:rPr>
        <w:t>Feedback Mechanisms: Different feedback enabled the community to provide constant feedback for changes in projects and policies thus enhancing them.</w:t>
      </w:r>
    </w:p>
    <w:p w14:paraId="2AFC80E9" w14:textId="77777777" w:rsidR="009E5190" w:rsidRPr="00D62611" w:rsidRDefault="009E5190" w:rsidP="00D62611">
      <w:pPr>
        <w:pStyle w:val="Heading2"/>
        <w:spacing w:line="360" w:lineRule="auto"/>
        <w:rPr>
          <w:rFonts w:ascii="Arial" w:hAnsi="Arial" w:cs="Arial"/>
          <w:b/>
          <w:bCs/>
        </w:rPr>
      </w:pPr>
      <w:bookmarkStart w:id="16" w:name="_Toc175933394"/>
      <w:r w:rsidRPr="00D62611">
        <w:rPr>
          <w:rFonts w:ascii="Arial" w:hAnsi="Arial" w:cs="Arial"/>
          <w:b/>
          <w:bCs/>
        </w:rPr>
        <w:t>Challenges Encountered</w:t>
      </w:r>
      <w:bookmarkEnd w:id="16"/>
    </w:p>
    <w:p w14:paraId="33EA33A0" w14:textId="77777777" w:rsidR="009E5190" w:rsidRPr="00D62611" w:rsidRDefault="009E5190" w:rsidP="00D62611">
      <w:pPr>
        <w:numPr>
          <w:ilvl w:val="0"/>
          <w:numId w:val="27"/>
        </w:numPr>
        <w:spacing w:line="360" w:lineRule="auto"/>
        <w:rPr>
          <w:rFonts w:ascii="Arial" w:hAnsi="Arial" w:cs="Arial"/>
          <w:sz w:val="24"/>
          <w:szCs w:val="24"/>
        </w:rPr>
      </w:pPr>
      <w:r w:rsidRPr="00D62611">
        <w:rPr>
          <w:rFonts w:ascii="Arial" w:hAnsi="Arial" w:cs="Arial"/>
          <w:sz w:val="24"/>
          <w:szCs w:val="24"/>
        </w:rPr>
        <w:t xml:space="preserve">In the engagement process carried out among the members of Belhus and Ocken Down communities, some issues that affected the efficiency and sustainability of the Programme were observed. Another major challenge was staging losses; the repeated involvement in a process without accruing an obvious, tangible gain lessens residents’ motivation and commitment. It also pointed the need to have small-scale projects throughout the year that continue giving the community brief progresses </w:t>
      </w:r>
      <w:proofErr w:type="gramStart"/>
      <w:r w:rsidRPr="00D62611">
        <w:rPr>
          <w:rFonts w:ascii="Arial" w:hAnsi="Arial" w:cs="Arial"/>
          <w:sz w:val="24"/>
          <w:szCs w:val="24"/>
        </w:rPr>
        <w:t>so as to</w:t>
      </w:r>
      <w:proofErr w:type="gramEnd"/>
      <w:r w:rsidRPr="00D62611">
        <w:rPr>
          <w:rFonts w:ascii="Arial" w:hAnsi="Arial" w:cs="Arial"/>
          <w:sz w:val="24"/>
          <w:szCs w:val="24"/>
        </w:rPr>
        <w:t xml:space="preserve"> continue to see their gains.</w:t>
      </w:r>
    </w:p>
    <w:p w14:paraId="3ACB57D1" w14:textId="77777777" w:rsidR="009E5190" w:rsidRPr="00D62611" w:rsidRDefault="009E5190" w:rsidP="00D62611">
      <w:pPr>
        <w:numPr>
          <w:ilvl w:val="0"/>
          <w:numId w:val="27"/>
        </w:numPr>
        <w:spacing w:line="360" w:lineRule="auto"/>
        <w:rPr>
          <w:rFonts w:ascii="Arial" w:hAnsi="Arial" w:cs="Arial"/>
          <w:sz w:val="24"/>
          <w:szCs w:val="24"/>
        </w:rPr>
      </w:pPr>
      <w:r w:rsidRPr="00D62611">
        <w:rPr>
          <w:rFonts w:ascii="Arial" w:hAnsi="Arial" w:cs="Arial"/>
          <w:sz w:val="24"/>
          <w:szCs w:val="24"/>
        </w:rPr>
        <w:t xml:space="preserve">Moreover, Organization structure and Resources were a major challenge due to lack of funds and few personnel who at time greatly limited the number of engagement activities and community initiatives possible. Of these constraints </w:t>
      </w:r>
      <w:r w:rsidRPr="00D62611">
        <w:rPr>
          <w:rFonts w:ascii="Arial" w:hAnsi="Arial" w:cs="Arial"/>
          <w:sz w:val="24"/>
          <w:szCs w:val="24"/>
        </w:rPr>
        <w:lastRenderedPageBreak/>
        <w:t>some resulted in favouring one initiative over the other, meaning some community needs went unaddressed</w:t>
      </w:r>
      <w:r w:rsidR="00537003" w:rsidRPr="00D62611">
        <w:rPr>
          <w:rFonts w:ascii="Arial" w:hAnsi="Arial" w:cs="Arial"/>
          <w:sz w:val="24"/>
          <w:szCs w:val="24"/>
        </w:rPr>
        <w:t xml:space="preserve"> (Gratton, 2020)</w:t>
      </w:r>
      <w:r w:rsidRPr="00D62611">
        <w:rPr>
          <w:rFonts w:ascii="Arial" w:hAnsi="Arial" w:cs="Arial"/>
          <w:sz w:val="24"/>
          <w:szCs w:val="24"/>
        </w:rPr>
        <w:t>.</w:t>
      </w:r>
    </w:p>
    <w:p w14:paraId="25F4CCD6" w14:textId="05865B58" w:rsidR="009E5190" w:rsidRPr="00D62611" w:rsidRDefault="009E5190" w:rsidP="00D62611">
      <w:pPr>
        <w:numPr>
          <w:ilvl w:val="0"/>
          <w:numId w:val="27"/>
        </w:numPr>
        <w:spacing w:line="360" w:lineRule="auto"/>
        <w:rPr>
          <w:rFonts w:ascii="Arial" w:hAnsi="Arial" w:cs="Arial"/>
          <w:sz w:val="24"/>
          <w:szCs w:val="24"/>
        </w:rPr>
      </w:pPr>
      <w:r w:rsidRPr="00D62611">
        <w:rPr>
          <w:rFonts w:ascii="Arial" w:hAnsi="Arial" w:cs="Arial"/>
          <w:sz w:val="24"/>
          <w:szCs w:val="24"/>
        </w:rPr>
        <w:t xml:space="preserve">Another issue was the multifaceted nature of the stakeholders’ interests some of which led to conflicting views and goals. Managing all these varied interests meant that there was a lot of </w:t>
      </w:r>
      <w:r w:rsidR="00D62611" w:rsidRPr="00D62611">
        <w:rPr>
          <w:rFonts w:ascii="Arial" w:hAnsi="Arial" w:cs="Arial"/>
          <w:sz w:val="24"/>
          <w:szCs w:val="24"/>
        </w:rPr>
        <w:t>discussions,</w:t>
      </w:r>
      <w:r w:rsidRPr="00D62611">
        <w:rPr>
          <w:rFonts w:ascii="Arial" w:hAnsi="Arial" w:cs="Arial"/>
          <w:sz w:val="24"/>
          <w:szCs w:val="24"/>
        </w:rPr>
        <w:t xml:space="preserve"> and this strengthened the need for good leadership and conflict resolution especially in societal forums.</w:t>
      </w:r>
    </w:p>
    <w:p w14:paraId="3B62F466" w14:textId="77777777" w:rsidR="009E5190" w:rsidRPr="00D62611" w:rsidRDefault="009E5190" w:rsidP="00D62611">
      <w:pPr>
        <w:pStyle w:val="Heading2"/>
        <w:spacing w:line="360" w:lineRule="auto"/>
        <w:rPr>
          <w:rFonts w:ascii="Arial" w:hAnsi="Arial" w:cs="Arial"/>
          <w:b/>
          <w:bCs/>
        </w:rPr>
      </w:pPr>
      <w:bookmarkStart w:id="17" w:name="_Toc175933395"/>
      <w:r w:rsidRPr="00D62611">
        <w:rPr>
          <w:rFonts w:ascii="Arial" w:hAnsi="Arial" w:cs="Arial"/>
          <w:b/>
          <w:bCs/>
        </w:rPr>
        <w:t>Recommendations for Future Engagement</w:t>
      </w:r>
      <w:bookmarkEnd w:id="17"/>
    </w:p>
    <w:p w14:paraId="5E46D1E8" w14:textId="77777777"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 xml:space="preserve">Based on the experiences and outcomes of the community engagement activities in Belhus and Ockendon, several recommendations are proposed to enhance future initiatives: </w:t>
      </w:r>
    </w:p>
    <w:p w14:paraId="5DEF9DDA" w14:textId="77777777" w:rsidR="009E5190" w:rsidRPr="00D62611" w:rsidRDefault="009E5190" w:rsidP="00D62611">
      <w:pPr>
        <w:numPr>
          <w:ilvl w:val="0"/>
          <w:numId w:val="28"/>
        </w:numPr>
        <w:spacing w:line="360" w:lineRule="auto"/>
        <w:rPr>
          <w:rFonts w:ascii="Arial" w:hAnsi="Arial" w:cs="Arial"/>
          <w:sz w:val="24"/>
          <w:szCs w:val="24"/>
        </w:rPr>
      </w:pPr>
      <w:r w:rsidRPr="00D62611">
        <w:rPr>
          <w:rFonts w:ascii="Arial" w:hAnsi="Arial" w:cs="Arial"/>
          <w:sz w:val="24"/>
          <w:szCs w:val="24"/>
        </w:rPr>
        <w:t>Sustain Engagement: The major solution to the problems of sustaining interest and people’s participation in community activities is to create the set of activities to combine the formats of participation and to address the needs of different participants. This approach suggests that the organisers of such an event should ideas of a combination of online and offline meetings as these can keep the community involved. Also, striving for the intervention with the high impact on the short-term projects guarantees the people’s interest, as well as would show that the activities pay off.</w:t>
      </w:r>
    </w:p>
    <w:p w14:paraId="4C87959A" w14:textId="77777777" w:rsidR="009E5190" w:rsidRPr="00D62611" w:rsidRDefault="009E5190" w:rsidP="00D62611">
      <w:pPr>
        <w:numPr>
          <w:ilvl w:val="0"/>
          <w:numId w:val="28"/>
        </w:numPr>
        <w:spacing w:line="360" w:lineRule="auto"/>
        <w:rPr>
          <w:rFonts w:ascii="Arial" w:hAnsi="Arial" w:cs="Arial"/>
          <w:sz w:val="24"/>
          <w:szCs w:val="24"/>
        </w:rPr>
      </w:pPr>
      <w:r w:rsidRPr="00D62611">
        <w:rPr>
          <w:rFonts w:ascii="Arial" w:hAnsi="Arial" w:cs="Arial"/>
          <w:sz w:val="24"/>
          <w:szCs w:val="24"/>
        </w:rPr>
        <w:t>Expand Resource Base: Hence, to overcome the problem of resource limitations, new sources of fund for the project should be sought. This involves applying to government agencies and non-profit making organizations for research grants and collaborating with the private sector entities. Local companies can also contribute to the financial necessities and give invaluable advice as to how to run community projects properly.</w:t>
      </w:r>
    </w:p>
    <w:p w14:paraId="088313E2" w14:textId="77777777" w:rsidR="009E5190" w:rsidRPr="00D62611" w:rsidRDefault="009E5190" w:rsidP="00D62611">
      <w:pPr>
        <w:numPr>
          <w:ilvl w:val="0"/>
          <w:numId w:val="28"/>
        </w:numPr>
        <w:spacing w:line="360" w:lineRule="auto"/>
        <w:rPr>
          <w:rFonts w:ascii="Arial" w:hAnsi="Arial" w:cs="Arial"/>
          <w:sz w:val="24"/>
          <w:szCs w:val="24"/>
        </w:rPr>
      </w:pPr>
      <w:r w:rsidRPr="00D62611">
        <w:rPr>
          <w:rFonts w:ascii="Arial" w:hAnsi="Arial" w:cs="Arial"/>
          <w:sz w:val="24"/>
          <w:szCs w:val="24"/>
        </w:rPr>
        <w:t xml:space="preserve">Enhance Feedback Loop: Viable feedback channels must be enhanced </w:t>
      </w:r>
      <w:proofErr w:type="gramStart"/>
      <w:r w:rsidRPr="00D62611">
        <w:rPr>
          <w:rFonts w:ascii="Arial" w:hAnsi="Arial" w:cs="Arial"/>
          <w:sz w:val="24"/>
          <w:szCs w:val="24"/>
        </w:rPr>
        <w:t>in order to</w:t>
      </w:r>
      <w:proofErr w:type="gramEnd"/>
      <w:r w:rsidRPr="00D62611">
        <w:rPr>
          <w:rFonts w:ascii="Arial" w:hAnsi="Arial" w:cs="Arial"/>
          <w:sz w:val="24"/>
          <w:szCs w:val="24"/>
        </w:rPr>
        <w:t xml:space="preserve"> improve on the feedback system so that ideas and suggestions from the community can be easily incorporated by the public, project planning and project </w:t>
      </w:r>
      <w:r w:rsidRPr="00D62611">
        <w:rPr>
          <w:rFonts w:ascii="Arial" w:hAnsi="Arial" w:cs="Arial"/>
          <w:sz w:val="24"/>
          <w:szCs w:val="24"/>
        </w:rPr>
        <w:lastRenderedPageBreak/>
        <w:t>development. Feedback is an essential element to every community, and thus there must be established methods of consultation from the community such as surveys, suggestion boxes, and online forums.</w:t>
      </w:r>
    </w:p>
    <w:p w14:paraId="279E7DE6" w14:textId="77777777" w:rsidR="009E5190" w:rsidRPr="00D62611" w:rsidRDefault="009E5190" w:rsidP="00D62611">
      <w:pPr>
        <w:pStyle w:val="Heading2"/>
        <w:spacing w:line="360" w:lineRule="auto"/>
        <w:rPr>
          <w:rFonts w:ascii="Arial" w:hAnsi="Arial" w:cs="Arial"/>
          <w:b/>
          <w:bCs/>
        </w:rPr>
      </w:pPr>
      <w:bookmarkStart w:id="18" w:name="_Toc175933396"/>
      <w:r w:rsidRPr="00D62611">
        <w:rPr>
          <w:rFonts w:ascii="Arial" w:hAnsi="Arial" w:cs="Arial"/>
          <w:b/>
          <w:bCs/>
        </w:rPr>
        <w:t>Conclusion</w:t>
      </w:r>
      <w:bookmarkEnd w:id="18"/>
      <w:r w:rsidRPr="00D62611">
        <w:rPr>
          <w:rFonts w:ascii="Arial" w:hAnsi="Arial" w:cs="Arial"/>
          <w:b/>
          <w:bCs/>
        </w:rPr>
        <w:t xml:space="preserve"> </w:t>
      </w:r>
    </w:p>
    <w:p w14:paraId="0650AE42" w14:textId="77777777" w:rsidR="009E5190" w:rsidRPr="00D62611" w:rsidRDefault="009E5190" w:rsidP="00D62611">
      <w:pPr>
        <w:spacing w:line="360" w:lineRule="auto"/>
        <w:rPr>
          <w:rFonts w:ascii="Arial" w:hAnsi="Arial" w:cs="Arial"/>
          <w:sz w:val="24"/>
          <w:szCs w:val="24"/>
        </w:rPr>
      </w:pPr>
      <w:r w:rsidRPr="00D62611">
        <w:rPr>
          <w:rFonts w:ascii="Arial" w:hAnsi="Arial" w:cs="Arial"/>
          <w:sz w:val="24"/>
          <w:szCs w:val="24"/>
        </w:rPr>
        <w:t>The activities carried out in Belhus and Ockendon show the effectiveness of the usage of community engagement to involve stakeholder in the development processes. The major challenges have thus been effectively dealt with and relationship between projects, plans and prospects well synchronized by the inclusion of the community members in a very transparent manner. Therefore, long-term strategies such as continuation of engagement, addition of further resources, and improvement of feedback will be critical to integrate and develop these processes further in the future. It is a model that speaks of strengthening the community to be better prepared for the future shocks and rise above them.</w:t>
      </w:r>
    </w:p>
    <w:p w14:paraId="6039DB50" w14:textId="77777777" w:rsidR="009D5AA3" w:rsidRPr="00D62611" w:rsidRDefault="009D5AA3" w:rsidP="00D62611">
      <w:pPr>
        <w:spacing w:line="360" w:lineRule="auto"/>
        <w:rPr>
          <w:rFonts w:ascii="Arial" w:hAnsi="Arial" w:cs="Arial"/>
          <w:sz w:val="24"/>
          <w:szCs w:val="24"/>
        </w:rPr>
      </w:pPr>
    </w:p>
    <w:p w14:paraId="269F74E4" w14:textId="77777777" w:rsidR="00ED32F9" w:rsidRPr="00D62611" w:rsidRDefault="00ED32F9" w:rsidP="00D62611">
      <w:pPr>
        <w:spacing w:line="360" w:lineRule="auto"/>
        <w:rPr>
          <w:rFonts w:ascii="Arial" w:hAnsi="Arial" w:cs="Arial"/>
          <w:sz w:val="24"/>
          <w:szCs w:val="24"/>
        </w:rPr>
      </w:pPr>
    </w:p>
    <w:p w14:paraId="4E5406B9" w14:textId="77777777" w:rsidR="000305D0" w:rsidRPr="00D62611" w:rsidRDefault="000305D0" w:rsidP="00D62611">
      <w:pPr>
        <w:spacing w:line="360" w:lineRule="auto"/>
        <w:rPr>
          <w:rFonts w:ascii="Arial" w:hAnsi="Arial" w:cs="Arial"/>
          <w:sz w:val="24"/>
          <w:szCs w:val="24"/>
        </w:rPr>
      </w:pPr>
    </w:p>
    <w:p w14:paraId="0892D462" w14:textId="77777777" w:rsidR="00B132AC" w:rsidRPr="00D62611" w:rsidRDefault="00B132AC" w:rsidP="00D62611">
      <w:pPr>
        <w:spacing w:line="360" w:lineRule="auto"/>
        <w:rPr>
          <w:rFonts w:ascii="Arial" w:hAnsi="Arial" w:cs="Arial"/>
          <w:sz w:val="24"/>
          <w:szCs w:val="24"/>
        </w:rPr>
      </w:pPr>
    </w:p>
    <w:p w14:paraId="03EA59AB" w14:textId="77777777" w:rsidR="00B132AC" w:rsidRPr="00D62611" w:rsidRDefault="00B132AC" w:rsidP="00D62611">
      <w:pPr>
        <w:spacing w:line="360" w:lineRule="auto"/>
        <w:rPr>
          <w:rFonts w:ascii="Arial" w:hAnsi="Arial" w:cs="Arial"/>
          <w:sz w:val="24"/>
          <w:szCs w:val="24"/>
        </w:rPr>
      </w:pPr>
    </w:p>
    <w:p w14:paraId="507EB316" w14:textId="77777777" w:rsidR="00B132AC" w:rsidRPr="00D62611" w:rsidRDefault="00B132AC" w:rsidP="00D62611">
      <w:pPr>
        <w:spacing w:line="360" w:lineRule="auto"/>
        <w:rPr>
          <w:rFonts w:ascii="Arial" w:hAnsi="Arial" w:cs="Arial"/>
          <w:sz w:val="24"/>
          <w:szCs w:val="24"/>
        </w:rPr>
      </w:pPr>
    </w:p>
    <w:p w14:paraId="2168CAB3" w14:textId="0BF113EC" w:rsidR="003C3D09" w:rsidRPr="00D62611" w:rsidRDefault="00DB344C" w:rsidP="00D62611">
      <w:pPr>
        <w:pStyle w:val="Heading1"/>
        <w:spacing w:line="360" w:lineRule="auto"/>
        <w:jc w:val="center"/>
        <w:rPr>
          <w:rFonts w:ascii="Arial" w:hAnsi="Arial" w:cs="Arial"/>
          <w:b/>
          <w:bCs/>
          <w:sz w:val="28"/>
          <w:szCs w:val="28"/>
        </w:rPr>
      </w:pPr>
      <w:r w:rsidRPr="00D62611">
        <w:rPr>
          <w:rFonts w:ascii="Arial" w:hAnsi="Arial" w:cs="Arial"/>
          <w:b/>
          <w:bCs/>
          <w:sz w:val="28"/>
          <w:szCs w:val="28"/>
        </w:rPr>
        <w:br w:type="page"/>
      </w:r>
      <w:bookmarkStart w:id="19" w:name="_Toc175933397"/>
      <w:r w:rsidR="003C3D09" w:rsidRPr="00D62611">
        <w:rPr>
          <w:rFonts w:ascii="Arial" w:hAnsi="Arial" w:cs="Arial"/>
          <w:b/>
          <w:bCs/>
          <w:sz w:val="28"/>
          <w:szCs w:val="28"/>
        </w:rPr>
        <w:lastRenderedPageBreak/>
        <w:t>REFERENCES</w:t>
      </w:r>
      <w:bookmarkEnd w:id="19"/>
    </w:p>
    <w:p w14:paraId="37E4D2CC" w14:textId="77777777" w:rsidR="00287930" w:rsidRPr="00A85953" w:rsidRDefault="00287930" w:rsidP="00287930">
      <w:pPr>
        <w:rPr>
          <w:rFonts w:ascii="Arial" w:hAnsi="Arial" w:cs="Arial"/>
          <w:color w:val="222222"/>
          <w:sz w:val="20"/>
          <w:szCs w:val="20"/>
          <w:shd w:val="clear" w:color="auto" w:fill="FFFFFF"/>
        </w:rPr>
      </w:pPr>
      <w:r w:rsidRPr="00A85953">
        <w:rPr>
          <w:rFonts w:ascii="Arial" w:hAnsi="Arial" w:cs="Arial"/>
          <w:color w:val="222222"/>
          <w:sz w:val="20"/>
          <w:szCs w:val="20"/>
          <w:shd w:val="clear" w:color="auto" w:fill="FFFFFF"/>
        </w:rPr>
        <w:t xml:space="preserve">Abou-Khalil, V., Helou, S., </w:t>
      </w:r>
      <w:proofErr w:type="spellStart"/>
      <w:r w:rsidRPr="00A85953">
        <w:rPr>
          <w:rFonts w:ascii="Arial" w:hAnsi="Arial" w:cs="Arial"/>
          <w:color w:val="222222"/>
          <w:sz w:val="20"/>
          <w:szCs w:val="20"/>
          <w:shd w:val="clear" w:color="auto" w:fill="FFFFFF"/>
        </w:rPr>
        <w:t>Khalifé</w:t>
      </w:r>
      <w:proofErr w:type="spellEnd"/>
      <w:r w:rsidRPr="00A85953">
        <w:rPr>
          <w:rFonts w:ascii="Arial" w:hAnsi="Arial" w:cs="Arial"/>
          <w:color w:val="222222"/>
          <w:sz w:val="20"/>
          <w:szCs w:val="20"/>
          <w:shd w:val="clear" w:color="auto" w:fill="FFFFFF"/>
        </w:rPr>
        <w:t>, E., Chen, M.A., Majumdar, R. and Ogata, H., (2021). Emergency online learning in low-resource settings: Effective student engagement strategies. </w:t>
      </w:r>
      <w:r w:rsidRPr="00A85953">
        <w:rPr>
          <w:rFonts w:ascii="Arial" w:hAnsi="Arial" w:cs="Arial"/>
          <w:i/>
          <w:iCs/>
          <w:color w:val="222222"/>
          <w:sz w:val="20"/>
          <w:szCs w:val="20"/>
          <w:shd w:val="clear" w:color="auto" w:fill="FFFFFF"/>
        </w:rPr>
        <w:t>Education Sciences</w:t>
      </w:r>
      <w:r w:rsidRPr="00A85953">
        <w:rPr>
          <w:rFonts w:ascii="Arial" w:hAnsi="Arial" w:cs="Arial"/>
          <w:color w:val="222222"/>
          <w:sz w:val="20"/>
          <w:szCs w:val="20"/>
          <w:shd w:val="clear" w:color="auto" w:fill="FFFFFF"/>
        </w:rPr>
        <w:t>, </w:t>
      </w:r>
      <w:r w:rsidRPr="00A85953">
        <w:rPr>
          <w:rFonts w:ascii="Arial" w:hAnsi="Arial" w:cs="Arial"/>
          <w:i/>
          <w:iCs/>
          <w:color w:val="222222"/>
          <w:sz w:val="20"/>
          <w:szCs w:val="20"/>
          <w:shd w:val="clear" w:color="auto" w:fill="FFFFFF"/>
        </w:rPr>
        <w:t>11</w:t>
      </w:r>
      <w:r w:rsidRPr="00A85953">
        <w:rPr>
          <w:rFonts w:ascii="Arial" w:hAnsi="Arial" w:cs="Arial"/>
          <w:color w:val="222222"/>
          <w:sz w:val="20"/>
          <w:szCs w:val="20"/>
          <w:shd w:val="clear" w:color="auto" w:fill="FFFFFF"/>
        </w:rPr>
        <w:t>(1), p.24.</w:t>
      </w:r>
    </w:p>
    <w:p w14:paraId="6077A730" w14:textId="77777777" w:rsidR="00287930" w:rsidRPr="00A85953" w:rsidRDefault="00287930" w:rsidP="00287930">
      <w:pPr>
        <w:spacing w:after="160" w:line="259" w:lineRule="auto"/>
        <w:rPr>
          <w:rFonts w:ascii="Arial" w:hAnsi="Arial" w:cs="Arial"/>
          <w:color w:val="222222"/>
          <w:sz w:val="20"/>
          <w:szCs w:val="20"/>
          <w:shd w:val="clear" w:color="auto" w:fill="FFFFFF"/>
        </w:rPr>
      </w:pPr>
      <w:r w:rsidRPr="00A85953">
        <w:rPr>
          <w:rFonts w:ascii="Arial" w:hAnsi="Arial" w:cs="Arial"/>
          <w:color w:val="222222"/>
          <w:sz w:val="20"/>
          <w:szCs w:val="20"/>
          <w:shd w:val="clear" w:color="auto" w:fill="FFFFFF"/>
        </w:rPr>
        <w:t>Drummond, C., O'Toole, T. and McGrath, H., (2020). Digital engagement strategies and tactics in social media marketing. </w:t>
      </w:r>
      <w:r w:rsidRPr="00A85953">
        <w:rPr>
          <w:rFonts w:ascii="Arial" w:hAnsi="Arial" w:cs="Arial"/>
          <w:i/>
          <w:iCs/>
          <w:color w:val="222222"/>
          <w:sz w:val="20"/>
          <w:szCs w:val="20"/>
          <w:shd w:val="clear" w:color="auto" w:fill="FFFFFF"/>
        </w:rPr>
        <w:t>European Journal of Marketing</w:t>
      </w:r>
      <w:r w:rsidRPr="00A85953">
        <w:rPr>
          <w:rFonts w:ascii="Arial" w:hAnsi="Arial" w:cs="Arial"/>
          <w:color w:val="222222"/>
          <w:sz w:val="20"/>
          <w:szCs w:val="20"/>
          <w:shd w:val="clear" w:color="auto" w:fill="FFFFFF"/>
        </w:rPr>
        <w:t>, </w:t>
      </w:r>
      <w:r w:rsidRPr="00A85953">
        <w:rPr>
          <w:rFonts w:ascii="Arial" w:hAnsi="Arial" w:cs="Arial"/>
          <w:i/>
          <w:iCs/>
          <w:color w:val="222222"/>
          <w:sz w:val="20"/>
          <w:szCs w:val="20"/>
          <w:shd w:val="clear" w:color="auto" w:fill="FFFFFF"/>
        </w:rPr>
        <w:t>54</w:t>
      </w:r>
      <w:r w:rsidRPr="00A85953">
        <w:rPr>
          <w:rFonts w:ascii="Arial" w:hAnsi="Arial" w:cs="Arial"/>
          <w:color w:val="222222"/>
          <w:sz w:val="20"/>
          <w:szCs w:val="20"/>
          <w:shd w:val="clear" w:color="auto" w:fill="FFFFFF"/>
        </w:rPr>
        <w:t>(6), pp.1247-1280.</w:t>
      </w:r>
    </w:p>
    <w:p w14:paraId="6955B66D" w14:textId="77777777" w:rsidR="00287930" w:rsidRPr="00A85953" w:rsidRDefault="00287930" w:rsidP="00287930">
      <w:pPr>
        <w:rPr>
          <w:rFonts w:ascii="Arial" w:hAnsi="Arial" w:cs="Arial"/>
          <w:sz w:val="20"/>
          <w:szCs w:val="20"/>
        </w:rPr>
      </w:pPr>
      <w:r w:rsidRPr="00A85953">
        <w:rPr>
          <w:rFonts w:ascii="Arial" w:hAnsi="Arial" w:cs="Arial"/>
          <w:sz w:val="20"/>
          <w:szCs w:val="20"/>
        </w:rPr>
        <w:t>Gamarra, M., Dominguez, A., Velazquez, J. and Páez, H., (2022). A gamification strategy in engineering education—A case study on motivation and engagement. </w:t>
      </w:r>
      <w:r w:rsidRPr="00A85953">
        <w:rPr>
          <w:rFonts w:ascii="Arial" w:hAnsi="Arial" w:cs="Arial"/>
          <w:i/>
          <w:iCs/>
          <w:sz w:val="20"/>
          <w:szCs w:val="20"/>
        </w:rPr>
        <w:t>Computer Applications in Engineering Education</w:t>
      </w:r>
      <w:r w:rsidRPr="00A85953">
        <w:rPr>
          <w:rFonts w:ascii="Arial" w:hAnsi="Arial" w:cs="Arial"/>
          <w:sz w:val="20"/>
          <w:szCs w:val="20"/>
        </w:rPr>
        <w:t>, </w:t>
      </w:r>
      <w:r w:rsidRPr="00A85953">
        <w:rPr>
          <w:rFonts w:ascii="Arial" w:hAnsi="Arial" w:cs="Arial"/>
          <w:i/>
          <w:iCs/>
          <w:sz w:val="20"/>
          <w:szCs w:val="20"/>
        </w:rPr>
        <w:t>30</w:t>
      </w:r>
      <w:r w:rsidRPr="00A85953">
        <w:rPr>
          <w:rFonts w:ascii="Arial" w:hAnsi="Arial" w:cs="Arial"/>
          <w:sz w:val="20"/>
          <w:szCs w:val="20"/>
        </w:rPr>
        <w:t>(2), pp.472-482.</w:t>
      </w:r>
    </w:p>
    <w:p w14:paraId="18445335" w14:textId="77777777" w:rsidR="00287930" w:rsidRPr="00A85953" w:rsidRDefault="00287930" w:rsidP="00287930">
      <w:pPr>
        <w:rPr>
          <w:rFonts w:ascii="Arial" w:hAnsi="Arial" w:cs="Arial"/>
          <w:sz w:val="20"/>
          <w:szCs w:val="20"/>
        </w:rPr>
      </w:pPr>
      <w:r w:rsidRPr="00A85953">
        <w:rPr>
          <w:rFonts w:ascii="Arial" w:hAnsi="Arial" w:cs="Arial"/>
          <w:sz w:val="20"/>
          <w:szCs w:val="20"/>
        </w:rPr>
        <w:t xml:space="preserve">Gonzalez, J.C., Klein, C.C., Barnett, M.L., Schatz, N.K., </w:t>
      </w:r>
      <w:proofErr w:type="spellStart"/>
      <w:r w:rsidRPr="00A85953">
        <w:rPr>
          <w:rFonts w:ascii="Arial" w:hAnsi="Arial" w:cs="Arial"/>
          <w:sz w:val="20"/>
          <w:szCs w:val="20"/>
        </w:rPr>
        <w:t>Garoosi</w:t>
      </w:r>
      <w:proofErr w:type="spellEnd"/>
      <w:r w:rsidRPr="00A85953">
        <w:rPr>
          <w:rFonts w:ascii="Arial" w:hAnsi="Arial" w:cs="Arial"/>
          <w:sz w:val="20"/>
          <w:szCs w:val="20"/>
        </w:rPr>
        <w:t>, T., Chacko, A. and Fabiano, G.A., (2023). Intervention and implementation characteristics to enhance father engagement: a systematic review of parenting interventions. </w:t>
      </w:r>
      <w:r w:rsidRPr="00A85953">
        <w:rPr>
          <w:rFonts w:ascii="Arial" w:hAnsi="Arial" w:cs="Arial"/>
          <w:i/>
          <w:iCs/>
          <w:sz w:val="20"/>
          <w:szCs w:val="20"/>
        </w:rPr>
        <w:t>Clinical child and family psychology review</w:t>
      </w:r>
      <w:r w:rsidRPr="00A85953">
        <w:rPr>
          <w:rFonts w:ascii="Arial" w:hAnsi="Arial" w:cs="Arial"/>
          <w:sz w:val="20"/>
          <w:szCs w:val="20"/>
        </w:rPr>
        <w:t>, </w:t>
      </w:r>
      <w:r w:rsidRPr="00A85953">
        <w:rPr>
          <w:rFonts w:ascii="Arial" w:hAnsi="Arial" w:cs="Arial"/>
          <w:i/>
          <w:iCs/>
          <w:sz w:val="20"/>
          <w:szCs w:val="20"/>
        </w:rPr>
        <w:t>26</w:t>
      </w:r>
      <w:r w:rsidRPr="00A85953">
        <w:rPr>
          <w:rFonts w:ascii="Arial" w:hAnsi="Arial" w:cs="Arial"/>
          <w:sz w:val="20"/>
          <w:szCs w:val="20"/>
        </w:rPr>
        <w:t>(2), pp.445-458.</w:t>
      </w:r>
    </w:p>
    <w:p w14:paraId="1038E968" w14:textId="77777777" w:rsidR="00287930" w:rsidRPr="00A85953" w:rsidRDefault="00287930" w:rsidP="00287930">
      <w:pPr>
        <w:rPr>
          <w:rFonts w:ascii="Arial" w:hAnsi="Arial" w:cs="Arial"/>
          <w:sz w:val="20"/>
          <w:szCs w:val="20"/>
        </w:rPr>
      </w:pPr>
      <w:r w:rsidRPr="00A85953">
        <w:rPr>
          <w:rFonts w:ascii="Arial" w:hAnsi="Arial" w:cs="Arial"/>
          <w:sz w:val="20"/>
          <w:szCs w:val="20"/>
        </w:rPr>
        <w:t>Gratton, N., (2020). From engagement to strategy: The journey towards a civic university. In </w:t>
      </w:r>
      <w:r w:rsidRPr="00A85953">
        <w:rPr>
          <w:rFonts w:ascii="Arial" w:hAnsi="Arial" w:cs="Arial"/>
          <w:i/>
          <w:iCs/>
          <w:sz w:val="20"/>
          <w:szCs w:val="20"/>
        </w:rPr>
        <w:t>University–Community Partnerships for Promoting Social Responsibility in Higher Education</w:t>
      </w:r>
      <w:r w:rsidRPr="00A85953">
        <w:rPr>
          <w:rFonts w:ascii="Arial" w:hAnsi="Arial" w:cs="Arial"/>
          <w:sz w:val="20"/>
          <w:szCs w:val="20"/>
        </w:rPr>
        <w:t> (pp. 105-120). Emerald Publishing Limited.</w:t>
      </w:r>
    </w:p>
    <w:p w14:paraId="725EE364" w14:textId="77777777" w:rsidR="00287930" w:rsidRPr="00A85953" w:rsidRDefault="00287930" w:rsidP="00287930">
      <w:pPr>
        <w:rPr>
          <w:rFonts w:ascii="Arial" w:hAnsi="Arial" w:cs="Arial"/>
          <w:sz w:val="20"/>
          <w:szCs w:val="20"/>
        </w:rPr>
      </w:pPr>
      <w:r w:rsidRPr="00A85953">
        <w:rPr>
          <w:rFonts w:ascii="Arial" w:hAnsi="Arial" w:cs="Arial"/>
          <w:sz w:val="20"/>
          <w:szCs w:val="20"/>
        </w:rPr>
        <w:t xml:space="preserve">Hardy, E. and Broad, G.R., (2021). </w:t>
      </w:r>
      <w:proofErr w:type="spellStart"/>
      <w:r w:rsidRPr="00A85953">
        <w:rPr>
          <w:rFonts w:ascii="Arial" w:hAnsi="Arial" w:cs="Arial"/>
          <w:sz w:val="20"/>
          <w:szCs w:val="20"/>
        </w:rPr>
        <w:t>Thaumatogelis</w:t>
      </w:r>
      <w:proofErr w:type="spellEnd"/>
      <w:r w:rsidRPr="00A85953">
        <w:rPr>
          <w:rFonts w:ascii="Arial" w:hAnsi="Arial" w:cs="Arial"/>
          <w:sz w:val="20"/>
          <w:szCs w:val="20"/>
        </w:rPr>
        <w:t xml:space="preserve"> </w:t>
      </w:r>
      <w:proofErr w:type="spellStart"/>
      <w:r w:rsidRPr="00A85953">
        <w:rPr>
          <w:rFonts w:ascii="Arial" w:hAnsi="Arial" w:cs="Arial"/>
          <w:sz w:val="20"/>
          <w:szCs w:val="20"/>
        </w:rPr>
        <w:t>gallicus</w:t>
      </w:r>
      <w:proofErr w:type="spellEnd"/>
      <w:r w:rsidRPr="00A85953">
        <w:rPr>
          <w:rFonts w:ascii="Arial" w:hAnsi="Arial" w:cs="Arial"/>
          <w:sz w:val="20"/>
          <w:szCs w:val="20"/>
        </w:rPr>
        <w:t xml:space="preserve"> (Hymenoptera: Ichneumonidae: </w:t>
      </w:r>
      <w:proofErr w:type="spellStart"/>
      <w:r w:rsidRPr="00A85953">
        <w:rPr>
          <w:rFonts w:ascii="Arial" w:hAnsi="Arial" w:cs="Arial"/>
          <w:sz w:val="20"/>
          <w:szCs w:val="20"/>
        </w:rPr>
        <w:t>Phygadeuontinae</w:t>
      </w:r>
      <w:proofErr w:type="spellEnd"/>
      <w:r w:rsidRPr="00A85953">
        <w:rPr>
          <w:rFonts w:ascii="Arial" w:hAnsi="Arial" w:cs="Arial"/>
          <w:sz w:val="20"/>
          <w:szCs w:val="20"/>
        </w:rPr>
        <w:t>) new to Britain.</w:t>
      </w:r>
    </w:p>
    <w:p w14:paraId="3D465E67" w14:textId="77777777" w:rsidR="00287930" w:rsidRPr="00A85953" w:rsidRDefault="00287930" w:rsidP="00287930">
      <w:pPr>
        <w:rPr>
          <w:rFonts w:ascii="Arial" w:hAnsi="Arial" w:cs="Arial"/>
          <w:sz w:val="20"/>
          <w:szCs w:val="20"/>
        </w:rPr>
      </w:pPr>
      <w:r w:rsidRPr="00A85953">
        <w:rPr>
          <w:rFonts w:ascii="Arial" w:hAnsi="Arial" w:cs="Arial"/>
          <w:sz w:val="20"/>
          <w:szCs w:val="20"/>
        </w:rPr>
        <w:t xml:space="preserve">Khalilzadeh, M., </w:t>
      </w:r>
      <w:proofErr w:type="spellStart"/>
      <w:r w:rsidRPr="00A85953">
        <w:rPr>
          <w:rFonts w:ascii="Arial" w:hAnsi="Arial" w:cs="Arial"/>
          <w:sz w:val="20"/>
          <w:szCs w:val="20"/>
        </w:rPr>
        <w:t>Kebriyaii</w:t>
      </w:r>
      <w:proofErr w:type="spellEnd"/>
      <w:r w:rsidRPr="00A85953">
        <w:rPr>
          <w:rFonts w:ascii="Arial" w:hAnsi="Arial" w:cs="Arial"/>
          <w:sz w:val="20"/>
          <w:szCs w:val="20"/>
        </w:rPr>
        <w:t xml:space="preserve">, O., </w:t>
      </w:r>
      <w:proofErr w:type="spellStart"/>
      <w:r w:rsidRPr="00A85953">
        <w:rPr>
          <w:rFonts w:ascii="Arial" w:hAnsi="Arial" w:cs="Arial"/>
          <w:sz w:val="20"/>
          <w:szCs w:val="20"/>
        </w:rPr>
        <w:t>Šaparauskas</w:t>
      </w:r>
      <w:proofErr w:type="spellEnd"/>
      <w:r w:rsidRPr="00A85953">
        <w:rPr>
          <w:rFonts w:ascii="Arial" w:hAnsi="Arial" w:cs="Arial"/>
          <w:sz w:val="20"/>
          <w:szCs w:val="20"/>
        </w:rPr>
        <w:t xml:space="preserve">, J. and </w:t>
      </w:r>
      <w:proofErr w:type="spellStart"/>
      <w:r w:rsidRPr="00A85953">
        <w:rPr>
          <w:rFonts w:ascii="Arial" w:hAnsi="Arial" w:cs="Arial"/>
          <w:sz w:val="20"/>
          <w:szCs w:val="20"/>
        </w:rPr>
        <w:t>Lepkova</w:t>
      </w:r>
      <w:proofErr w:type="spellEnd"/>
      <w:r w:rsidRPr="00A85953">
        <w:rPr>
          <w:rFonts w:ascii="Arial" w:hAnsi="Arial" w:cs="Arial"/>
          <w:sz w:val="20"/>
          <w:szCs w:val="20"/>
        </w:rPr>
        <w:t>, N., (2021). Towards an efficient approach for identification and selection of stakeholder engagement strategies: a case study.</w:t>
      </w:r>
    </w:p>
    <w:p w14:paraId="4FA05E9F" w14:textId="77777777" w:rsidR="00287930" w:rsidRPr="00A85953" w:rsidRDefault="00287930" w:rsidP="00287930">
      <w:pPr>
        <w:rPr>
          <w:rFonts w:ascii="Arial" w:hAnsi="Arial" w:cs="Arial"/>
          <w:sz w:val="20"/>
          <w:szCs w:val="20"/>
        </w:rPr>
      </w:pPr>
      <w:r w:rsidRPr="00A85953">
        <w:rPr>
          <w:rFonts w:ascii="Arial" w:hAnsi="Arial" w:cs="Arial"/>
          <w:sz w:val="20"/>
          <w:szCs w:val="20"/>
        </w:rPr>
        <w:t>Luz, A. and Olaoye, G., (2024). </w:t>
      </w:r>
      <w:r w:rsidRPr="00A85953">
        <w:rPr>
          <w:rFonts w:ascii="Arial" w:hAnsi="Arial" w:cs="Arial"/>
          <w:i/>
          <w:iCs/>
          <w:sz w:val="20"/>
          <w:szCs w:val="20"/>
        </w:rPr>
        <w:t>Leveraging Data for Actionable Insights and Engagement Strategies</w:t>
      </w:r>
      <w:r w:rsidRPr="00A85953">
        <w:rPr>
          <w:rFonts w:ascii="Arial" w:hAnsi="Arial" w:cs="Arial"/>
          <w:sz w:val="20"/>
          <w:szCs w:val="20"/>
        </w:rPr>
        <w:t xml:space="preserve"> (No. 13218). </w:t>
      </w:r>
      <w:proofErr w:type="spellStart"/>
      <w:r w:rsidRPr="00A85953">
        <w:rPr>
          <w:rFonts w:ascii="Arial" w:hAnsi="Arial" w:cs="Arial"/>
          <w:sz w:val="20"/>
          <w:szCs w:val="20"/>
        </w:rPr>
        <w:t>EasyChair</w:t>
      </w:r>
      <w:proofErr w:type="spellEnd"/>
      <w:r w:rsidRPr="00A85953">
        <w:rPr>
          <w:rFonts w:ascii="Arial" w:hAnsi="Arial" w:cs="Arial"/>
          <w:sz w:val="20"/>
          <w:szCs w:val="20"/>
        </w:rPr>
        <w:t>.</w:t>
      </w:r>
    </w:p>
    <w:p w14:paraId="565AE55C" w14:textId="77777777" w:rsidR="00287930" w:rsidRPr="00A85953" w:rsidRDefault="00287930" w:rsidP="00287930">
      <w:pPr>
        <w:rPr>
          <w:rFonts w:ascii="Arial" w:hAnsi="Arial" w:cs="Arial"/>
          <w:sz w:val="20"/>
          <w:szCs w:val="20"/>
        </w:rPr>
      </w:pPr>
      <w:r w:rsidRPr="00A85953">
        <w:rPr>
          <w:rFonts w:ascii="Arial" w:hAnsi="Arial" w:cs="Arial"/>
          <w:sz w:val="20"/>
          <w:szCs w:val="20"/>
        </w:rPr>
        <w:t>Nienaber, H., (2022). Employee engagement: Driving strategy implementation through dimensions of organisation. </w:t>
      </w:r>
      <w:r w:rsidRPr="00A85953">
        <w:rPr>
          <w:rFonts w:ascii="Arial" w:hAnsi="Arial" w:cs="Arial"/>
          <w:i/>
          <w:iCs/>
          <w:sz w:val="20"/>
          <w:szCs w:val="20"/>
        </w:rPr>
        <w:t>Journal of Management &amp; Organization</w:t>
      </w:r>
      <w:r w:rsidRPr="00A85953">
        <w:rPr>
          <w:rFonts w:ascii="Arial" w:hAnsi="Arial" w:cs="Arial"/>
          <w:sz w:val="20"/>
          <w:szCs w:val="20"/>
        </w:rPr>
        <w:t>, </w:t>
      </w:r>
      <w:r w:rsidRPr="00A85953">
        <w:rPr>
          <w:rFonts w:ascii="Arial" w:hAnsi="Arial" w:cs="Arial"/>
          <w:i/>
          <w:iCs/>
          <w:sz w:val="20"/>
          <w:szCs w:val="20"/>
        </w:rPr>
        <w:t>28</w:t>
      </w:r>
      <w:r w:rsidRPr="00A85953">
        <w:rPr>
          <w:rFonts w:ascii="Arial" w:hAnsi="Arial" w:cs="Arial"/>
          <w:sz w:val="20"/>
          <w:szCs w:val="20"/>
        </w:rPr>
        <w:t>(5), pp.1036-1056.</w:t>
      </w:r>
    </w:p>
    <w:p w14:paraId="781DCDF7" w14:textId="77777777" w:rsidR="00287930" w:rsidRPr="00A85953" w:rsidRDefault="00287930" w:rsidP="00287930">
      <w:pPr>
        <w:rPr>
          <w:rFonts w:ascii="Arial" w:hAnsi="Arial" w:cs="Arial"/>
          <w:sz w:val="20"/>
          <w:szCs w:val="20"/>
        </w:rPr>
      </w:pPr>
      <w:r w:rsidRPr="00A85953">
        <w:rPr>
          <w:rFonts w:ascii="Arial" w:hAnsi="Arial" w:cs="Arial"/>
          <w:sz w:val="20"/>
          <w:szCs w:val="20"/>
        </w:rPr>
        <w:t>Ostad-Ali-Askari, K., (2024). The role of public participation in promoting urban planning. </w:t>
      </w:r>
      <w:r w:rsidRPr="00A85953">
        <w:rPr>
          <w:rFonts w:ascii="Arial" w:hAnsi="Arial" w:cs="Arial"/>
          <w:i/>
          <w:iCs/>
          <w:sz w:val="20"/>
          <w:szCs w:val="20"/>
        </w:rPr>
        <w:t>Available at SSRN 4845051</w:t>
      </w:r>
      <w:r w:rsidRPr="00A85953">
        <w:rPr>
          <w:rFonts w:ascii="Arial" w:hAnsi="Arial" w:cs="Arial"/>
          <w:sz w:val="20"/>
          <w:szCs w:val="20"/>
        </w:rPr>
        <w:t>.</w:t>
      </w:r>
    </w:p>
    <w:p w14:paraId="2A736AE0" w14:textId="77777777" w:rsidR="00287930" w:rsidRPr="00A85953" w:rsidRDefault="00287930" w:rsidP="00287930">
      <w:pPr>
        <w:rPr>
          <w:rFonts w:ascii="Arial" w:hAnsi="Arial" w:cs="Arial"/>
          <w:sz w:val="20"/>
          <w:szCs w:val="20"/>
        </w:rPr>
      </w:pPr>
      <w:r w:rsidRPr="00A85953">
        <w:rPr>
          <w:rFonts w:ascii="Arial" w:hAnsi="Arial" w:cs="Arial"/>
          <w:sz w:val="20"/>
          <w:szCs w:val="20"/>
        </w:rPr>
        <w:t>Prehistoric, R., Biddulph, E. and Brady, K., Excavations Along the M25.</w:t>
      </w:r>
    </w:p>
    <w:p w14:paraId="28D7EDD1" w14:textId="77777777" w:rsidR="00287930" w:rsidRPr="00A85953" w:rsidRDefault="00287930" w:rsidP="00287930">
      <w:pPr>
        <w:rPr>
          <w:rFonts w:ascii="Arial" w:hAnsi="Arial" w:cs="Arial"/>
          <w:sz w:val="20"/>
          <w:szCs w:val="20"/>
        </w:rPr>
      </w:pPr>
      <w:r w:rsidRPr="00A85953">
        <w:rPr>
          <w:rFonts w:ascii="Arial" w:hAnsi="Arial" w:cs="Arial"/>
          <w:sz w:val="20"/>
          <w:szCs w:val="20"/>
        </w:rPr>
        <w:t xml:space="preserve">Tafesse, W. and Wood, B.P., (2021). Followers' engagement with </w:t>
      </w:r>
      <w:proofErr w:type="spellStart"/>
      <w:r w:rsidRPr="00A85953">
        <w:rPr>
          <w:rFonts w:ascii="Arial" w:hAnsi="Arial" w:cs="Arial"/>
          <w:sz w:val="20"/>
          <w:szCs w:val="20"/>
        </w:rPr>
        <w:t>instagram</w:t>
      </w:r>
      <w:proofErr w:type="spellEnd"/>
      <w:r w:rsidRPr="00A85953">
        <w:rPr>
          <w:rFonts w:ascii="Arial" w:hAnsi="Arial" w:cs="Arial"/>
          <w:sz w:val="20"/>
          <w:szCs w:val="20"/>
        </w:rPr>
        <w:t xml:space="preserve"> influencers: The role of influencers’ content and engagement strategy. </w:t>
      </w:r>
      <w:r w:rsidRPr="00A85953">
        <w:rPr>
          <w:rFonts w:ascii="Arial" w:hAnsi="Arial" w:cs="Arial"/>
          <w:i/>
          <w:iCs/>
          <w:sz w:val="20"/>
          <w:szCs w:val="20"/>
        </w:rPr>
        <w:t>Journal of retailing and consumer services</w:t>
      </w:r>
      <w:r w:rsidRPr="00A85953">
        <w:rPr>
          <w:rFonts w:ascii="Arial" w:hAnsi="Arial" w:cs="Arial"/>
          <w:sz w:val="20"/>
          <w:szCs w:val="20"/>
        </w:rPr>
        <w:t>, </w:t>
      </w:r>
      <w:r w:rsidRPr="00A85953">
        <w:rPr>
          <w:rFonts w:ascii="Arial" w:hAnsi="Arial" w:cs="Arial"/>
          <w:i/>
          <w:iCs/>
          <w:sz w:val="20"/>
          <w:szCs w:val="20"/>
        </w:rPr>
        <w:t>58</w:t>
      </w:r>
      <w:r w:rsidRPr="00A85953">
        <w:rPr>
          <w:rFonts w:ascii="Arial" w:hAnsi="Arial" w:cs="Arial"/>
          <w:sz w:val="20"/>
          <w:szCs w:val="20"/>
        </w:rPr>
        <w:t>, p.102303.</w:t>
      </w:r>
    </w:p>
    <w:p w14:paraId="7ECB279D" w14:textId="77777777" w:rsidR="00287930" w:rsidRPr="00A85953" w:rsidRDefault="00287930" w:rsidP="00287930">
      <w:pPr>
        <w:rPr>
          <w:rFonts w:ascii="Arial" w:hAnsi="Arial" w:cs="Arial"/>
          <w:sz w:val="20"/>
          <w:szCs w:val="20"/>
        </w:rPr>
      </w:pPr>
      <w:r w:rsidRPr="00A85953">
        <w:rPr>
          <w:rFonts w:ascii="Arial" w:hAnsi="Arial" w:cs="Arial"/>
          <w:sz w:val="20"/>
          <w:szCs w:val="20"/>
        </w:rPr>
        <w:t>Thomas, A. and Gupta, V., (2021). Social capital theory, social exchange theory, social cognitive theory, financial literacy, and the role of knowledge sharing as a moderator in enhancing financial well-being: from bibliometric analysis to a conceptual framework model. </w:t>
      </w:r>
      <w:r w:rsidRPr="00A85953">
        <w:rPr>
          <w:rFonts w:ascii="Arial" w:hAnsi="Arial" w:cs="Arial"/>
          <w:i/>
          <w:iCs/>
          <w:sz w:val="20"/>
          <w:szCs w:val="20"/>
        </w:rPr>
        <w:t>Frontiers in Psychology</w:t>
      </w:r>
      <w:r w:rsidRPr="00A85953">
        <w:rPr>
          <w:rFonts w:ascii="Arial" w:hAnsi="Arial" w:cs="Arial"/>
          <w:sz w:val="20"/>
          <w:szCs w:val="20"/>
        </w:rPr>
        <w:t>, </w:t>
      </w:r>
      <w:r w:rsidRPr="00A85953">
        <w:rPr>
          <w:rFonts w:ascii="Arial" w:hAnsi="Arial" w:cs="Arial"/>
          <w:i/>
          <w:iCs/>
          <w:sz w:val="20"/>
          <w:szCs w:val="20"/>
        </w:rPr>
        <w:t>12</w:t>
      </w:r>
      <w:r w:rsidRPr="00A85953">
        <w:rPr>
          <w:rFonts w:ascii="Arial" w:hAnsi="Arial" w:cs="Arial"/>
          <w:sz w:val="20"/>
          <w:szCs w:val="20"/>
        </w:rPr>
        <w:t>, p.664638.</w:t>
      </w:r>
    </w:p>
    <w:p w14:paraId="52BBB72F" w14:textId="77777777" w:rsidR="00287930" w:rsidRPr="00A85953" w:rsidRDefault="00287930" w:rsidP="00287930">
      <w:pPr>
        <w:rPr>
          <w:rFonts w:ascii="Arial" w:hAnsi="Arial" w:cs="Arial"/>
          <w:sz w:val="20"/>
          <w:szCs w:val="20"/>
        </w:rPr>
      </w:pPr>
      <w:r w:rsidRPr="00A85953">
        <w:rPr>
          <w:rFonts w:ascii="Arial" w:hAnsi="Arial" w:cs="Arial"/>
          <w:sz w:val="20"/>
          <w:szCs w:val="20"/>
        </w:rPr>
        <w:t>Zhou, Q. and Yuen, K.F., (2021). An investigation of original equipment manufacturer's optimal remanufacturing mode and engagement strategy. </w:t>
      </w:r>
      <w:r w:rsidRPr="00A85953">
        <w:rPr>
          <w:rFonts w:ascii="Arial" w:hAnsi="Arial" w:cs="Arial"/>
          <w:i/>
          <w:iCs/>
          <w:sz w:val="20"/>
          <w:szCs w:val="20"/>
        </w:rPr>
        <w:t>International Transactions in Operational Research</w:t>
      </w:r>
      <w:r w:rsidRPr="00A85953">
        <w:rPr>
          <w:rFonts w:ascii="Arial" w:hAnsi="Arial" w:cs="Arial"/>
          <w:sz w:val="20"/>
          <w:szCs w:val="20"/>
        </w:rPr>
        <w:t>, </w:t>
      </w:r>
      <w:r w:rsidRPr="00A85953">
        <w:rPr>
          <w:rFonts w:ascii="Arial" w:hAnsi="Arial" w:cs="Arial"/>
          <w:i/>
          <w:iCs/>
          <w:sz w:val="20"/>
          <w:szCs w:val="20"/>
        </w:rPr>
        <w:t>28</w:t>
      </w:r>
      <w:r w:rsidRPr="00A85953">
        <w:rPr>
          <w:rFonts w:ascii="Arial" w:hAnsi="Arial" w:cs="Arial"/>
          <w:sz w:val="20"/>
          <w:szCs w:val="20"/>
        </w:rPr>
        <w:t>(4), pp.1890-1916.</w:t>
      </w:r>
    </w:p>
    <w:p w14:paraId="07E6C843" w14:textId="4EE3F503" w:rsidR="003678DD" w:rsidRPr="00A85953" w:rsidRDefault="003678DD" w:rsidP="00D62611">
      <w:pPr>
        <w:spacing w:line="360" w:lineRule="auto"/>
        <w:ind w:left="720" w:hanging="720"/>
        <w:rPr>
          <w:rFonts w:ascii="Arial" w:hAnsi="Arial" w:cs="Arial"/>
          <w:sz w:val="20"/>
          <w:szCs w:val="20"/>
        </w:rPr>
      </w:pPr>
    </w:p>
    <w:p w14:paraId="583D2EAB" w14:textId="77777777" w:rsidR="00287930" w:rsidRPr="00A85953" w:rsidRDefault="00287930" w:rsidP="00D62611">
      <w:pPr>
        <w:spacing w:line="360" w:lineRule="auto"/>
        <w:ind w:left="720" w:hanging="720"/>
        <w:rPr>
          <w:rFonts w:ascii="Arial" w:hAnsi="Arial" w:cs="Arial"/>
          <w:sz w:val="20"/>
          <w:szCs w:val="20"/>
        </w:rPr>
      </w:pPr>
    </w:p>
    <w:p w14:paraId="75C72384" w14:textId="05C51DE7" w:rsidR="00287930" w:rsidRDefault="00A85953" w:rsidP="00A85953">
      <w:pPr>
        <w:tabs>
          <w:tab w:val="left" w:pos="6148"/>
        </w:tabs>
        <w:spacing w:line="360" w:lineRule="auto"/>
        <w:ind w:left="720" w:hanging="720"/>
        <w:rPr>
          <w:rFonts w:ascii="Arial" w:hAnsi="Arial" w:cs="Arial"/>
          <w:sz w:val="20"/>
          <w:szCs w:val="20"/>
        </w:rPr>
      </w:pPr>
      <w:r>
        <w:rPr>
          <w:rFonts w:ascii="Arial" w:hAnsi="Arial" w:cs="Arial"/>
          <w:sz w:val="20"/>
          <w:szCs w:val="20"/>
        </w:rPr>
        <w:tab/>
      </w:r>
      <w:r>
        <w:rPr>
          <w:rFonts w:ascii="Arial" w:hAnsi="Arial" w:cs="Arial"/>
          <w:sz w:val="20"/>
          <w:szCs w:val="20"/>
        </w:rPr>
        <w:tab/>
      </w:r>
    </w:p>
    <w:p w14:paraId="125934C8" w14:textId="77777777" w:rsidR="00A85953" w:rsidRDefault="00A85953" w:rsidP="00287930">
      <w:pPr>
        <w:pStyle w:val="Heading1"/>
      </w:pPr>
      <w:bookmarkStart w:id="20" w:name="_Toc175933398"/>
    </w:p>
    <w:p w14:paraId="6CC64B55" w14:textId="76D1CBB7" w:rsidR="00287930" w:rsidRDefault="00287930" w:rsidP="00287930">
      <w:pPr>
        <w:pStyle w:val="Heading1"/>
      </w:pPr>
      <w:r>
        <w:t>APPENDIX</w:t>
      </w:r>
      <w:bookmarkEnd w:id="20"/>
      <w:r>
        <w:t xml:space="preserve"> </w:t>
      </w:r>
    </w:p>
    <w:p w14:paraId="1DB1EE1F" w14:textId="77777777" w:rsidR="00287930" w:rsidRDefault="00287930" w:rsidP="00287930"/>
    <w:p w14:paraId="47E6812B" w14:textId="0F2721B3" w:rsidR="00287930" w:rsidRPr="00287930" w:rsidRDefault="00287930" w:rsidP="00287930">
      <w:r>
        <w:rPr>
          <w:noProof/>
        </w:rPr>
        <w:drawing>
          <wp:inline distT="0" distB="0" distL="0" distR="0" wp14:anchorId="77C5B624" wp14:editId="44642B99">
            <wp:extent cx="5943600" cy="3243580"/>
            <wp:effectExtent l="0" t="0" r="0" b="0"/>
            <wp:docPr id="34462751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27513" name="Picture 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243580"/>
                    </a:xfrm>
                    <a:prstGeom prst="rect">
                      <a:avLst/>
                    </a:prstGeom>
                  </pic:spPr>
                </pic:pic>
              </a:graphicData>
            </a:graphic>
          </wp:inline>
        </w:drawing>
      </w:r>
      <w:r>
        <w:rPr>
          <w:noProof/>
        </w:rPr>
        <w:drawing>
          <wp:inline distT="0" distB="0" distL="0" distR="0" wp14:anchorId="0FC7818E" wp14:editId="511F9A02">
            <wp:extent cx="5943600" cy="3343275"/>
            <wp:effectExtent l="0" t="0" r="0" b="9525"/>
            <wp:docPr id="1171010391" name="Picture 3" descr="A person looking at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010391" name="Picture 3" descr="A person looking at a pap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82CF3A5" wp14:editId="7FF0BA14">
            <wp:extent cx="5943600" cy="3343275"/>
            <wp:effectExtent l="0" t="0" r="0" b="9525"/>
            <wp:docPr id="322474017" name="Picture 4" descr="A close-up of a person holding a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74017" name="Picture 4" descr="A close-up of a person holding a glob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D7BBAB9" wp14:editId="18B20183">
            <wp:extent cx="5943600" cy="3343275"/>
            <wp:effectExtent l="0" t="0" r="0" b="9525"/>
            <wp:docPr id="283076054" name="Picture 5" descr="A hand holding a plastic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076054" name="Picture 5" descr="A hand holding a plastic bott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3FE544D" wp14:editId="4BFBDF4A">
            <wp:extent cx="5943600" cy="3343275"/>
            <wp:effectExtent l="0" t="0" r="0" b="9525"/>
            <wp:docPr id="1120472360" name="Picture 6" descr="A close-up of a black and white photo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72360" name="Picture 6" descr="A close-up of a black and white photo of a pers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B9B833A" wp14:editId="0841B425">
            <wp:extent cx="5943600" cy="3343275"/>
            <wp:effectExtent l="0" t="0" r="0" b="9525"/>
            <wp:docPr id="1016029409" name="Picture 7"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29409" name="Picture 7" descr="A black and white text on a white backgroun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84BE2CD" wp14:editId="2927FFAC">
            <wp:extent cx="5943600" cy="3343275"/>
            <wp:effectExtent l="0" t="0" r="0" b="9525"/>
            <wp:docPr id="184031700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17001" name="Picture 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E595FA0" wp14:editId="59839CEC">
            <wp:extent cx="5943600" cy="3343275"/>
            <wp:effectExtent l="0" t="0" r="0" b="9525"/>
            <wp:docPr id="254024184" name="Picture 9" descr="A close-up of a grocery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24184" name="Picture 9" descr="A close-up of a grocery bag&#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2E6C70">
        <w:t>`</w:t>
      </w:r>
      <w:r>
        <w:rPr>
          <w:noProof/>
        </w:rPr>
        <w:lastRenderedPageBreak/>
        <w:drawing>
          <wp:inline distT="0" distB="0" distL="0" distR="0" wp14:anchorId="34F18A88" wp14:editId="0DD257EB">
            <wp:extent cx="5943600" cy="3343275"/>
            <wp:effectExtent l="0" t="0" r="0" b="9525"/>
            <wp:docPr id="1624526502" name="Picture 10" descr="A close-up of a pile of tomat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26502" name="Picture 10" descr="A close-up of a pile of tomatoe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10726E5" wp14:editId="70E1499F">
            <wp:extent cx="5943600" cy="3343275"/>
            <wp:effectExtent l="0" t="0" r="0" b="9525"/>
            <wp:docPr id="392789097" name="Picture 11" descr="A close-up of a pile of vege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89097" name="Picture 11" descr="A close-up of a pile of vegetables&#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2E6C70">
        <w:rPr>
          <w:noProof/>
        </w:rPr>
        <w:lastRenderedPageBreak/>
        <w:drawing>
          <wp:inline distT="0" distB="0" distL="0" distR="0" wp14:anchorId="7C90B1CE" wp14:editId="7CDEBE91">
            <wp:extent cx="5943600" cy="3343275"/>
            <wp:effectExtent l="0" t="0" r="0" b="9525"/>
            <wp:docPr id="748120858" name="Picture 13"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120858" name="Picture 13" descr="A close-up of a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287930" w:rsidRPr="00287930" w:rsidSect="006E34F7">
      <w:headerReference w:type="default" r:id="rId30"/>
      <w:footerReference w:type="default" r:id="rId31"/>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665BE7" w14:textId="77777777" w:rsidR="00D62611" w:rsidRDefault="00D62611" w:rsidP="00D62611">
      <w:pPr>
        <w:spacing w:after="0" w:line="240" w:lineRule="auto"/>
      </w:pPr>
      <w:r>
        <w:separator/>
      </w:r>
    </w:p>
  </w:endnote>
  <w:endnote w:type="continuationSeparator" w:id="0">
    <w:p w14:paraId="792F1E03" w14:textId="77777777" w:rsidR="00D62611" w:rsidRDefault="00D62611" w:rsidP="00D62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Droid Sans">
    <w:altName w:val="MS Gothic"/>
    <w:charset w:val="00"/>
    <w:family w:val="auto"/>
    <w:pitch w:val="variable"/>
  </w:font>
  <w:font w:name="OpenSymbol">
    <w:altName w:val="MS Gothic"/>
    <w:charset w:val="00"/>
    <w:family w:val="auto"/>
    <w:pitch w:val="variable"/>
    <w:sig w:usb0="00000003"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00"/>
    <w:family w:val="swiss"/>
    <w:pitch w:val="default"/>
    <w:sig w:usb0="00000000" w:usb1="00000000" w:usb2="0A246029" w:usb3="00000000" w:csb0="000001FF" w:csb1="00000000"/>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0E2679" w14:textId="77777777" w:rsidR="00D62611" w:rsidRDefault="00D62611" w:rsidP="00D62611">
    <w:pPr>
      <w:pStyle w:val="Footer"/>
      <w:pBdr>
        <w:top w:val="single" w:sz="4" w:space="1" w:color="D9D9D9"/>
      </w:pBdr>
      <w:jc w:val="right"/>
    </w:pPr>
    <w:r>
      <w:fldChar w:fldCharType="begin"/>
    </w:r>
    <w:r>
      <w:instrText>PAGE   \* MERGEFORMAT</w:instrText>
    </w:r>
    <w:r>
      <w:fldChar w:fldCharType="separate"/>
    </w:r>
    <w:r>
      <w:t>2</w:t>
    </w:r>
    <w:r>
      <w:fldChar w:fldCharType="end"/>
    </w:r>
    <w:r>
      <w:t xml:space="preserve"> | </w:t>
    </w:r>
    <w:r w:rsidRPr="00D62611">
      <w:rPr>
        <w:color w:val="7F7F7F"/>
        <w:spacing w:val="60"/>
      </w:rPr>
      <w:t>Page</w:t>
    </w:r>
  </w:p>
  <w:p w14:paraId="1773DF90" w14:textId="77777777" w:rsidR="00D62611" w:rsidRDefault="00D62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D459A4" w14:textId="77777777" w:rsidR="00D62611" w:rsidRDefault="00D62611" w:rsidP="00D62611">
      <w:pPr>
        <w:spacing w:after="0" w:line="240" w:lineRule="auto"/>
      </w:pPr>
      <w:r>
        <w:separator/>
      </w:r>
    </w:p>
  </w:footnote>
  <w:footnote w:type="continuationSeparator" w:id="0">
    <w:p w14:paraId="674535CA" w14:textId="77777777" w:rsidR="00D62611" w:rsidRDefault="00D62611" w:rsidP="00D62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A09CF" w14:textId="490C0150" w:rsidR="00596048" w:rsidRDefault="00596048">
    <w:pPr>
      <w:pStyle w:val="Header"/>
    </w:pPr>
    <w:r>
      <w:rPr>
        <w:noProof/>
      </w:rPr>
      <w:drawing>
        <wp:anchor distT="0" distB="0" distL="114300" distR="114300" simplePos="0" relativeHeight="251658240" behindDoc="0" locked="0" layoutInCell="1" allowOverlap="1" wp14:anchorId="5D2B31E1" wp14:editId="6711BCDF">
          <wp:simplePos x="0" y="0"/>
          <wp:positionH relativeFrom="page">
            <wp:posOffset>4914900</wp:posOffset>
          </wp:positionH>
          <wp:positionV relativeFrom="page">
            <wp:posOffset>44450</wp:posOffset>
          </wp:positionV>
          <wp:extent cx="2847975" cy="1193800"/>
          <wp:effectExtent l="0" t="0" r="9525" b="6350"/>
          <wp:wrapTopAndBottom/>
          <wp:docPr id="1378936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47975" cy="1193800"/>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881ABF"/>
    <w:multiLevelType w:val="hybridMultilevel"/>
    <w:tmpl w:val="83D85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27F67CF"/>
    <w:multiLevelType w:val="hybridMultilevel"/>
    <w:tmpl w:val="8A9AB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264F69"/>
    <w:multiLevelType w:val="hybridMultilevel"/>
    <w:tmpl w:val="BEAC3E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321EF6"/>
    <w:multiLevelType w:val="hybridMultilevel"/>
    <w:tmpl w:val="F7BA2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B5077B"/>
    <w:multiLevelType w:val="hybridMultilevel"/>
    <w:tmpl w:val="79AA0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F44C38"/>
    <w:multiLevelType w:val="hybridMultilevel"/>
    <w:tmpl w:val="AFF84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AA30A9"/>
    <w:multiLevelType w:val="hybridMultilevel"/>
    <w:tmpl w:val="EF7E6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1703E0"/>
    <w:multiLevelType w:val="hybridMultilevel"/>
    <w:tmpl w:val="D3668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B639E7"/>
    <w:multiLevelType w:val="hybridMultilevel"/>
    <w:tmpl w:val="3D8A5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863A52"/>
    <w:multiLevelType w:val="hybridMultilevel"/>
    <w:tmpl w:val="5192D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69050F"/>
    <w:multiLevelType w:val="hybridMultilevel"/>
    <w:tmpl w:val="ACFE1B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EFE01F1"/>
    <w:multiLevelType w:val="hybridMultilevel"/>
    <w:tmpl w:val="3392BA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69523E"/>
    <w:multiLevelType w:val="hybridMultilevel"/>
    <w:tmpl w:val="B918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12185F"/>
    <w:multiLevelType w:val="multilevel"/>
    <w:tmpl w:val="4F86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265A5F"/>
    <w:multiLevelType w:val="hybridMultilevel"/>
    <w:tmpl w:val="43FEC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F723D0F"/>
    <w:multiLevelType w:val="hybridMultilevel"/>
    <w:tmpl w:val="3FF2B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4FE1744"/>
    <w:multiLevelType w:val="hybridMultilevel"/>
    <w:tmpl w:val="765C4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5D1641"/>
    <w:multiLevelType w:val="hybridMultilevel"/>
    <w:tmpl w:val="77DA4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F774848"/>
    <w:multiLevelType w:val="multilevel"/>
    <w:tmpl w:val="7E3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1C632F"/>
    <w:multiLevelType w:val="hybridMultilevel"/>
    <w:tmpl w:val="EAFC5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7D5166"/>
    <w:multiLevelType w:val="hybridMultilevel"/>
    <w:tmpl w:val="E3721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6815D1A"/>
    <w:multiLevelType w:val="hybridMultilevel"/>
    <w:tmpl w:val="0650A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4620E3"/>
    <w:multiLevelType w:val="hybridMultilevel"/>
    <w:tmpl w:val="AAAAB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241113C"/>
    <w:multiLevelType w:val="hybridMultilevel"/>
    <w:tmpl w:val="0018E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B6268F"/>
    <w:multiLevelType w:val="hybridMultilevel"/>
    <w:tmpl w:val="C9AA3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C1353BE"/>
    <w:multiLevelType w:val="hybridMultilevel"/>
    <w:tmpl w:val="B76E7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0023E0C"/>
    <w:multiLevelType w:val="hybridMultilevel"/>
    <w:tmpl w:val="06067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11F7F24"/>
    <w:multiLevelType w:val="hybridMultilevel"/>
    <w:tmpl w:val="8B8E4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2487A73"/>
    <w:multiLevelType w:val="hybridMultilevel"/>
    <w:tmpl w:val="CAA84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0308BC"/>
    <w:multiLevelType w:val="hybridMultilevel"/>
    <w:tmpl w:val="6C9E6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3486C19"/>
    <w:multiLevelType w:val="hybridMultilevel"/>
    <w:tmpl w:val="89760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A6D7F1E"/>
    <w:multiLevelType w:val="hybridMultilevel"/>
    <w:tmpl w:val="F75C3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B926CB9"/>
    <w:multiLevelType w:val="hybridMultilevel"/>
    <w:tmpl w:val="93081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DD2383F"/>
    <w:multiLevelType w:val="hybridMultilevel"/>
    <w:tmpl w:val="25047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4903815">
    <w:abstractNumId w:val="0"/>
  </w:num>
  <w:num w:numId="2" w16cid:durableId="1762792183">
    <w:abstractNumId w:val="1"/>
  </w:num>
  <w:num w:numId="3" w16cid:durableId="1176190923">
    <w:abstractNumId w:val="13"/>
  </w:num>
  <w:num w:numId="4" w16cid:durableId="35742460">
    <w:abstractNumId w:val="12"/>
  </w:num>
  <w:num w:numId="5" w16cid:durableId="442577163">
    <w:abstractNumId w:val="4"/>
  </w:num>
  <w:num w:numId="6" w16cid:durableId="616300982">
    <w:abstractNumId w:val="16"/>
  </w:num>
  <w:num w:numId="7" w16cid:durableId="1481264613">
    <w:abstractNumId w:val="17"/>
  </w:num>
  <w:num w:numId="8" w16cid:durableId="445083668">
    <w:abstractNumId w:val="32"/>
  </w:num>
  <w:num w:numId="9" w16cid:durableId="1897860779">
    <w:abstractNumId w:val="14"/>
  </w:num>
  <w:num w:numId="10" w16cid:durableId="1931500545">
    <w:abstractNumId w:val="10"/>
  </w:num>
  <w:num w:numId="11" w16cid:durableId="1680279864">
    <w:abstractNumId w:val="15"/>
  </w:num>
  <w:num w:numId="12" w16cid:durableId="1321888343">
    <w:abstractNumId w:val="27"/>
  </w:num>
  <w:num w:numId="13" w16cid:durableId="1391149479">
    <w:abstractNumId w:val="28"/>
  </w:num>
  <w:num w:numId="14" w16cid:durableId="1814712718">
    <w:abstractNumId w:val="35"/>
  </w:num>
  <w:num w:numId="15" w16cid:durableId="158816919">
    <w:abstractNumId w:val="11"/>
  </w:num>
  <w:num w:numId="16" w16cid:durableId="532771085">
    <w:abstractNumId w:val="5"/>
  </w:num>
  <w:num w:numId="17" w16cid:durableId="1213074572">
    <w:abstractNumId w:val="25"/>
  </w:num>
  <w:num w:numId="18" w16cid:durableId="265423712">
    <w:abstractNumId w:val="6"/>
  </w:num>
  <w:num w:numId="19" w16cid:durableId="633872435">
    <w:abstractNumId w:val="20"/>
  </w:num>
  <w:num w:numId="20" w16cid:durableId="1967661789">
    <w:abstractNumId w:val="3"/>
  </w:num>
  <w:num w:numId="21" w16cid:durableId="568197452">
    <w:abstractNumId w:val="31"/>
  </w:num>
  <w:num w:numId="22" w16cid:durableId="1546599644">
    <w:abstractNumId w:val="24"/>
  </w:num>
  <w:num w:numId="23" w16cid:durableId="29426679">
    <w:abstractNumId w:val="19"/>
  </w:num>
  <w:num w:numId="24" w16cid:durableId="931157530">
    <w:abstractNumId w:val="29"/>
  </w:num>
  <w:num w:numId="25" w16cid:durableId="1917282354">
    <w:abstractNumId w:val="30"/>
  </w:num>
  <w:num w:numId="26" w16cid:durableId="267809486">
    <w:abstractNumId w:val="7"/>
  </w:num>
  <w:num w:numId="27" w16cid:durableId="361371180">
    <w:abstractNumId w:val="21"/>
  </w:num>
  <w:num w:numId="28" w16cid:durableId="988439511">
    <w:abstractNumId w:val="34"/>
  </w:num>
  <w:num w:numId="29" w16cid:durableId="220141305">
    <w:abstractNumId w:val="18"/>
  </w:num>
  <w:num w:numId="30" w16cid:durableId="372776632">
    <w:abstractNumId w:val="23"/>
  </w:num>
  <w:num w:numId="31" w16cid:durableId="813916358">
    <w:abstractNumId w:val="33"/>
  </w:num>
  <w:num w:numId="32" w16cid:durableId="1780492853">
    <w:abstractNumId w:val="22"/>
  </w:num>
  <w:num w:numId="33" w16cid:durableId="1574974302">
    <w:abstractNumId w:val="9"/>
  </w:num>
  <w:num w:numId="34" w16cid:durableId="1350642808">
    <w:abstractNumId w:val="2"/>
  </w:num>
  <w:num w:numId="35" w16cid:durableId="853615004">
    <w:abstractNumId w:val="26"/>
  </w:num>
  <w:num w:numId="36" w16cid:durableId="6294778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wM7A0MzewNDUyNzJS0lEKTi0uzszPAykwNKgFAEWgj+UtAAAA"/>
  </w:docVars>
  <w:rsids>
    <w:rsidRoot w:val="008D09FF"/>
    <w:rsid w:val="00006743"/>
    <w:rsid w:val="000305D0"/>
    <w:rsid w:val="00033E1E"/>
    <w:rsid w:val="00064CFF"/>
    <w:rsid w:val="000663E4"/>
    <w:rsid w:val="00095F12"/>
    <w:rsid w:val="000C3FE8"/>
    <w:rsid w:val="000E5B1D"/>
    <w:rsid w:val="000F7A29"/>
    <w:rsid w:val="00121934"/>
    <w:rsid w:val="00143F31"/>
    <w:rsid w:val="001B62C0"/>
    <w:rsid w:val="00202F3A"/>
    <w:rsid w:val="002157B6"/>
    <w:rsid w:val="00261AB2"/>
    <w:rsid w:val="00287930"/>
    <w:rsid w:val="002C5925"/>
    <w:rsid w:val="002C5DF6"/>
    <w:rsid w:val="002E6C70"/>
    <w:rsid w:val="003222F2"/>
    <w:rsid w:val="0032674D"/>
    <w:rsid w:val="00345C74"/>
    <w:rsid w:val="003678DD"/>
    <w:rsid w:val="003B740A"/>
    <w:rsid w:val="003C3D09"/>
    <w:rsid w:val="00427A7B"/>
    <w:rsid w:val="0043392D"/>
    <w:rsid w:val="00455304"/>
    <w:rsid w:val="00477CFF"/>
    <w:rsid w:val="004A6DF0"/>
    <w:rsid w:val="005332CC"/>
    <w:rsid w:val="00537003"/>
    <w:rsid w:val="00594C50"/>
    <w:rsid w:val="00596048"/>
    <w:rsid w:val="00597AE5"/>
    <w:rsid w:val="005D0090"/>
    <w:rsid w:val="005E6167"/>
    <w:rsid w:val="00637817"/>
    <w:rsid w:val="00650065"/>
    <w:rsid w:val="006961D1"/>
    <w:rsid w:val="006A4B03"/>
    <w:rsid w:val="006E34F7"/>
    <w:rsid w:val="006F007A"/>
    <w:rsid w:val="00751F42"/>
    <w:rsid w:val="00793373"/>
    <w:rsid w:val="00794E7C"/>
    <w:rsid w:val="007E5CD5"/>
    <w:rsid w:val="007F543B"/>
    <w:rsid w:val="00830B69"/>
    <w:rsid w:val="00841350"/>
    <w:rsid w:val="0084463F"/>
    <w:rsid w:val="00864035"/>
    <w:rsid w:val="0087207B"/>
    <w:rsid w:val="008B13DD"/>
    <w:rsid w:val="008B1D5E"/>
    <w:rsid w:val="008D09FF"/>
    <w:rsid w:val="008F15C9"/>
    <w:rsid w:val="00932737"/>
    <w:rsid w:val="009333AD"/>
    <w:rsid w:val="009421A2"/>
    <w:rsid w:val="00986C07"/>
    <w:rsid w:val="009B31CD"/>
    <w:rsid w:val="009C0997"/>
    <w:rsid w:val="009D5AA3"/>
    <w:rsid w:val="009E5190"/>
    <w:rsid w:val="00A01B39"/>
    <w:rsid w:val="00A2731B"/>
    <w:rsid w:val="00A374F4"/>
    <w:rsid w:val="00A40D1C"/>
    <w:rsid w:val="00A801A0"/>
    <w:rsid w:val="00A85953"/>
    <w:rsid w:val="00AB16BB"/>
    <w:rsid w:val="00AC3A95"/>
    <w:rsid w:val="00B0537F"/>
    <w:rsid w:val="00B132AC"/>
    <w:rsid w:val="00B37C08"/>
    <w:rsid w:val="00B42876"/>
    <w:rsid w:val="00B464BC"/>
    <w:rsid w:val="00BB3657"/>
    <w:rsid w:val="00C00ACB"/>
    <w:rsid w:val="00C32F05"/>
    <w:rsid w:val="00C57D30"/>
    <w:rsid w:val="00C77439"/>
    <w:rsid w:val="00C83B8F"/>
    <w:rsid w:val="00CB009E"/>
    <w:rsid w:val="00D14066"/>
    <w:rsid w:val="00D16EF9"/>
    <w:rsid w:val="00D62611"/>
    <w:rsid w:val="00D62B0F"/>
    <w:rsid w:val="00D8270F"/>
    <w:rsid w:val="00DA7AC6"/>
    <w:rsid w:val="00DB344C"/>
    <w:rsid w:val="00DC13DA"/>
    <w:rsid w:val="00DF6216"/>
    <w:rsid w:val="00E0243A"/>
    <w:rsid w:val="00E06EC9"/>
    <w:rsid w:val="00E13A53"/>
    <w:rsid w:val="00E1634D"/>
    <w:rsid w:val="00E264F1"/>
    <w:rsid w:val="00E71F36"/>
    <w:rsid w:val="00E9780D"/>
    <w:rsid w:val="00EC1B34"/>
    <w:rsid w:val="00EC3CED"/>
    <w:rsid w:val="00ED32F9"/>
    <w:rsid w:val="00ED6C5E"/>
    <w:rsid w:val="00EF05D4"/>
    <w:rsid w:val="00EF3665"/>
    <w:rsid w:val="00F00989"/>
    <w:rsid w:val="00F26673"/>
    <w:rsid w:val="00F82D5C"/>
    <w:rsid w:val="00FA3835"/>
    <w:rsid w:val="00FB0435"/>
    <w:rsid w:val="00FD1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429B9DF1"/>
  <w15:chartTrackingRefBased/>
  <w15:docId w15:val="{7DE5DA07-2D86-4FFD-9EEF-C4D417552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611"/>
  </w:style>
  <w:style w:type="paragraph" w:styleId="Heading1">
    <w:name w:val="heading 1"/>
    <w:basedOn w:val="Normal"/>
    <w:next w:val="Normal"/>
    <w:link w:val="Heading1Char"/>
    <w:uiPriority w:val="9"/>
    <w:qFormat/>
    <w:rsid w:val="00D62611"/>
    <w:pPr>
      <w:keepNext/>
      <w:keepLines/>
      <w:pBdr>
        <w:bottom w:val="single" w:sz="4" w:space="1" w:color="5B9BD5"/>
      </w:pBdr>
      <w:spacing w:before="400" w:after="40" w:line="240" w:lineRule="auto"/>
      <w:outlineLvl w:val="0"/>
    </w:pPr>
    <w:rPr>
      <w:rFonts w:ascii="Calibri Light" w:eastAsia="SimSun" w:hAnsi="Calibri Light" w:cs="Times New Roman"/>
      <w:color w:val="2E74B5"/>
      <w:sz w:val="36"/>
      <w:szCs w:val="36"/>
    </w:rPr>
  </w:style>
  <w:style w:type="paragraph" w:styleId="Heading2">
    <w:name w:val="heading 2"/>
    <w:basedOn w:val="Normal"/>
    <w:next w:val="Normal"/>
    <w:link w:val="Heading2Char"/>
    <w:uiPriority w:val="9"/>
    <w:unhideWhenUsed/>
    <w:qFormat/>
    <w:rsid w:val="00D62611"/>
    <w:pPr>
      <w:keepNext/>
      <w:keepLines/>
      <w:spacing w:before="160" w:after="0" w:line="240" w:lineRule="auto"/>
      <w:outlineLvl w:val="1"/>
    </w:pPr>
    <w:rPr>
      <w:rFonts w:ascii="Calibri Light" w:eastAsia="SimSun" w:hAnsi="Calibri Light" w:cs="Times New Roman"/>
      <w:color w:val="2E74B5"/>
      <w:sz w:val="28"/>
      <w:szCs w:val="28"/>
    </w:rPr>
  </w:style>
  <w:style w:type="paragraph" w:styleId="Heading3">
    <w:name w:val="heading 3"/>
    <w:basedOn w:val="Normal"/>
    <w:next w:val="Normal"/>
    <w:link w:val="Heading3Char"/>
    <w:uiPriority w:val="9"/>
    <w:unhideWhenUsed/>
    <w:qFormat/>
    <w:rsid w:val="00D62611"/>
    <w:pPr>
      <w:keepNext/>
      <w:keepLines/>
      <w:spacing w:before="80" w:after="0" w:line="240" w:lineRule="auto"/>
      <w:outlineLvl w:val="2"/>
    </w:pPr>
    <w:rPr>
      <w:rFonts w:ascii="Calibri Light" w:eastAsia="SimSun" w:hAnsi="Calibri Light" w:cs="Times New Roman"/>
      <w:color w:val="404040"/>
      <w:sz w:val="26"/>
      <w:szCs w:val="26"/>
    </w:rPr>
  </w:style>
  <w:style w:type="paragraph" w:styleId="Heading4">
    <w:name w:val="heading 4"/>
    <w:basedOn w:val="Normal"/>
    <w:next w:val="Normal"/>
    <w:link w:val="Heading4Char"/>
    <w:uiPriority w:val="9"/>
    <w:unhideWhenUsed/>
    <w:qFormat/>
    <w:rsid w:val="00D62611"/>
    <w:pPr>
      <w:keepNext/>
      <w:keepLines/>
      <w:spacing w:before="80" w:after="0"/>
      <w:outlineLvl w:val="3"/>
    </w:pPr>
    <w:rPr>
      <w:rFonts w:ascii="Calibri Light" w:eastAsia="SimSun" w:hAnsi="Calibri Light" w:cs="Times New Roman"/>
      <w:sz w:val="24"/>
      <w:szCs w:val="24"/>
    </w:rPr>
  </w:style>
  <w:style w:type="paragraph" w:styleId="Heading5">
    <w:name w:val="heading 5"/>
    <w:basedOn w:val="Normal"/>
    <w:next w:val="Normal"/>
    <w:link w:val="Heading5Char"/>
    <w:uiPriority w:val="9"/>
    <w:unhideWhenUsed/>
    <w:qFormat/>
    <w:rsid w:val="00D62611"/>
    <w:pPr>
      <w:keepNext/>
      <w:keepLines/>
      <w:spacing w:before="80" w:after="0"/>
      <w:outlineLvl w:val="4"/>
    </w:pPr>
    <w:rPr>
      <w:rFonts w:ascii="Calibri Light" w:eastAsia="SimSun" w:hAnsi="Calibri Light" w:cs="Times New Roman"/>
      <w:i/>
      <w:iCs/>
      <w:sz w:val="22"/>
      <w:szCs w:val="22"/>
    </w:rPr>
  </w:style>
  <w:style w:type="paragraph" w:styleId="Heading6">
    <w:name w:val="heading 6"/>
    <w:basedOn w:val="Normal"/>
    <w:next w:val="Normal"/>
    <w:link w:val="Heading6Char"/>
    <w:uiPriority w:val="9"/>
    <w:unhideWhenUsed/>
    <w:qFormat/>
    <w:rsid w:val="00D62611"/>
    <w:pPr>
      <w:keepNext/>
      <w:keepLines/>
      <w:spacing w:before="80" w:after="0"/>
      <w:outlineLvl w:val="5"/>
    </w:pPr>
    <w:rPr>
      <w:rFonts w:ascii="Calibri Light" w:eastAsia="SimSun" w:hAnsi="Calibri Light" w:cs="Times New Roman"/>
      <w:color w:val="595959"/>
    </w:rPr>
  </w:style>
  <w:style w:type="paragraph" w:styleId="Heading7">
    <w:name w:val="heading 7"/>
    <w:basedOn w:val="Normal"/>
    <w:next w:val="Normal"/>
    <w:link w:val="Heading7Char"/>
    <w:uiPriority w:val="9"/>
    <w:unhideWhenUsed/>
    <w:qFormat/>
    <w:rsid w:val="00D62611"/>
    <w:pPr>
      <w:keepNext/>
      <w:keepLines/>
      <w:spacing w:before="80" w:after="0"/>
      <w:outlineLvl w:val="6"/>
    </w:pPr>
    <w:rPr>
      <w:rFonts w:ascii="Calibri Light" w:eastAsia="SimSun" w:hAnsi="Calibri Light" w:cs="Times New Roman"/>
      <w:i/>
      <w:iCs/>
      <w:color w:val="595959"/>
    </w:rPr>
  </w:style>
  <w:style w:type="paragraph" w:styleId="Heading8">
    <w:name w:val="heading 8"/>
    <w:basedOn w:val="Normal"/>
    <w:next w:val="Normal"/>
    <w:link w:val="Heading8Char"/>
    <w:uiPriority w:val="9"/>
    <w:unhideWhenUsed/>
    <w:qFormat/>
    <w:rsid w:val="00D62611"/>
    <w:pPr>
      <w:keepNext/>
      <w:keepLines/>
      <w:spacing w:before="80" w:after="0"/>
      <w:outlineLvl w:val="7"/>
    </w:pPr>
    <w:rPr>
      <w:rFonts w:ascii="Calibri Light" w:eastAsia="SimSun" w:hAnsi="Calibri Light" w:cs="Times New Roman"/>
      <w:smallCaps/>
      <w:color w:val="595959"/>
    </w:rPr>
  </w:style>
  <w:style w:type="paragraph" w:styleId="Heading9">
    <w:name w:val="heading 9"/>
    <w:basedOn w:val="Normal"/>
    <w:next w:val="Normal"/>
    <w:link w:val="Heading9Char"/>
    <w:uiPriority w:val="9"/>
    <w:unhideWhenUsed/>
    <w:qFormat/>
    <w:rsid w:val="00D62611"/>
    <w:pPr>
      <w:keepNext/>
      <w:keepLines/>
      <w:spacing w:before="80" w:after="0"/>
      <w:outlineLvl w:val="8"/>
    </w:pPr>
    <w:rPr>
      <w:rFonts w:ascii="Calibri Light" w:eastAsia="SimSun" w:hAnsi="Calibri Light" w:cs="Times New Roman"/>
      <w:i/>
      <w:iCs/>
      <w:smallCap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link w:val="Heading1"/>
    <w:uiPriority w:val="9"/>
    <w:rsid w:val="00D62611"/>
    <w:rPr>
      <w:rFonts w:ascii="Calibri Light" w:eastAsia="SimSun" w:hAnsi="Calibri Light" w:cs="Times New Roman"/>
      <w:color w:val="2E74B5"/>
      <w:sz w:val="36"/>
      <w:szCs w:val="36"/>
    </w:rPr>
  </w:style>
  <w:style w:type="character" w:customStyle="1" w:styleId="Heading2Char">
    <w:name w:val="Heading 2 Char"/>
    <w:link w:val="Heading2"/>
    <w:uiPriority w:val="9"/>
    <w:rsid w:val="00D62611"/>
    <w:rPr>
      <w:rFonts w:ascii="Calibri Light" w:eastAsia="SimSun" w:hAnsi="Calibri Light" w:cs="Times New Roman"/>
      <w:color w:val="2E74B5"/>
      <w:sz w:val="28"/>
      <w:szCs w:val="28"/>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sid w:val="00D62611"/>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link w:val="Title"/>
    <w:uiPriority w:val="10"/>
    <w:rsid w:val="00D62611"/>
    <w:rPr>
      <w:rFonts w:ascii="Calibri Light" w:eastAsia="SimSun" w:hAnsi="Calibri Light" w:cs="Times New Roman"/>
      <w:color w:val="2E74B5"/>
      <w:spacing w:val="-7"/>
      <w:sz w:val="80"/>
      <w:szCs w:val="80"/>
    </w:rPr>
  </w:style>
  <w:style w:type="paragraph" w:customStyle="1" w:styleId="Heading">
    <w:name w:val="Heading"/>
    <w:basedOn w:val="Normal"/>
    <w:next w:val="BodyText"/>
    <w:pPr>
      <w:keepNext/>
      <w:spacing w:before="240"/>
    </w:pPr>
    <w:rPr>
      <w:rFonts w:ascii="Arial" w:eastAsia="Droid Sans" w:hAnsi="Arial" w:cs="DejaVu Sans"/>
      <w:sz w:val="28"/>
      <w:szCs w:val="28"/>
    </w:rPr>
  </w:style>
  <w:style w:type="paragraph" w:styleId="BodyText">
    <w:name w:val="Body Text"/>
    <w:basedOn w:val="Normal"/>
    <w:pPr>
      <w:spacing w:after="0"/>
    </w:pPr>
    <w:rPr>
      <w:color w:val="000000"/>
    </w:rPr>
  </w:style>
  <w:style w:type="paragraph" w:styleId="List">
    <w:name w:val="List"/>
    <w:basedOn w:val="BodyText"/>
    <w:rPr>
      <w:rFonts w:cs="DejaVu Sans"/>
    </w:rPr>
  </w:style>
  <w:style w:type="paragraph" w:styleId="Caption">
    <w:name w:val="caption"/>
    <w:basedOn w:val="Normal"/>
    <w:next w:val="Normal"/>
    <w:uiPriority w:val="35"/>
    <w:unhideWhenUsed/>
    <w:qFormat/>
    <w:rsid w:val="00D62611"/>
    <w:pPr>
      <w:spacing w:line="240" w:lineRule="auto"/>
    </w:pPr>
    <w:rPr>
      <w:b/>
      <w:bCs/>
      <w:color w:val="404040"/>
      <w:sz w:val="20"/>
      <w:szCs w:val="20"/>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after="0" w:line="240" w:lineRule="auto"/>
    </w:pPr>
  </w:style>
  <w:style w:type="paragraph" w:styleId="Footer">
    <w:name w:val="footer"/>
    <w:basedOn w:val="Normal"/>
    <w:uiPriority w:val="99"/>
    <w:pPr>
      <w:tabs>
        <w:tab w:val="center" w:pos="4680"/>
        <w:tab w:val="right" w:pos="9360"/>
      </w:tabs>
      <w:spacing w:after="0"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rsid w:val="00D62611"/>
    <w:pPr>
      <w:spacing w:after="0"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pPr>
      <w:spacing w:after="0"/>
    </w:pPr>
    <w:rPr>
      <w:rFonts w:ascii="DejaVu Sans Mono" w:eastAsia="Droid Sans" w:hAnsi="DejaVu Sans Mono" w:cs="DejaVu Sans Mono"/>
      <w:sz w:val="20"/>
      <w:szCs w:val="20"/>
    </w:rPr>
  </w:style>
  <w:style w:type="paragraph" w:styleId="ListParagraph">
    <w:name w:val="List Paragraph"/>
    <w:basedOn w:val="Normal"/>
    <w:uiPriority w:val="34"/>
    <w:qFormat/>
    <w:pPr>
      <w:ind w:left="720"/>
      <w:contextualSpacing/>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link w:val="TitleChar"/>
    <w:uiPriority w:val="10"/>
    <w:qFormat/>
    <w:rsid w:val="00D62611"/>
    <w:pPr>
      <w:spacing w:after="0" w:line="240" w:lineRule="auto"/>
      <w:contextualSpacing/>
    </w:pPr>
    <w:rPr>
      <w:rFonts w:ascii="Calibri Light" w:eastAsia="SimSun" w:hAnsi="Calibri Light" w:cs="Times New Roman"/>
      <w:color w:val="2E74B5"/>
      <w:spacing w:val="-7"/>
      <w:sz w:val="80"/>
      <w:szCs w:val="80"/>
    </w:rPr>
  </w:style>
  <w:style w:type="paragraph" w:styleId="Subtitle">
    <w:name w:val="Subtitle"/>
    <w:basedOn w:val="Normal"/>
    <w:next w:val="Normal"/>
    <w:link w:val="SubtitleChar"/>
    <w:uiPriority w:val="11"/>
    <w:qFormat/>
    <w:rsid w:val="00D62611"/>
    <w:pPr>
      <w:numPr>
        <w:ilvl w:val="1"/>
      </w:numPr>
      <w:spacing w:after="240" w:line="240" w:lineRule="auto"/>
    </w:pPr>
    <w:rPr>
      <w:rFonts w:ascii="Calibri Light" w:eastAsia="SimSun" w:hAnsi="Calibri Light" w:cs="Times New Roman"/>
      <w:color w:val="404040"/>
      <w:sz w:val="30"/>
      <w:szCs w:val="30"/>
    </w:rPr>
  </w:style>
  <w:style w:type="paragraph" w:styleId="NormalWeb">
    <w:name w:val="Normal (Web)"/>
    <w:basedOn w:val="Normal"/>
    <w:uiPriority w:val="99"/>
    <w:pPr>
      <w:spacing w:after="0" w:line="100" w:lineRule="atLeast"/>
    </w:pPr>
    <w:rPr>
      <w:rFonts w:ascii="Times New Roman" w:hAnsi="Times New Roman" w:cs="Times New Roman"/>
      <w:sz w:val="24"/>
      <w:szCs w:val="24"/>
    </w:rPr>
  </w:style>
  <w:style w:type="paragraph" w:customStyle="1" w:styleId="Heading10">
    <w:name w:val="Heading 10"/>
    <w:basedOn w:val="Heading"/>
    <w:next w:val="BodyText"/>
    <w:pPr>
      <w:numPr>
        <w:numId w:val="2"/>
      </w:numPr>
    </w:pPr>
    <w:rPr>
      <w:b/>
      <w:bCs/>
      <w:sz w:val="21"/>
      <w:szCs w:val="21"/>
    </w:rPr>
  </w:style>
  <w:style w:type="table" w:styleId="GridTable6ColourfulAccent4">
    <w:name w:val="Grid Table 6 Colorful Accent 4"/>
    <w:basedOn w:val="TableNormal"/>
    <w:uiPriority w:val="51"/>
    <w:rsid w:val="000305D0"/>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TableGrid">
    <w:name w:val="Table Grid"/>
    <w:basedOn w:val="TableNormal"/>
    <w:uiPriority w:val="39"/>
    <w:rsid w:val="000305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rsid w:val="00477CFF"/>
  </w:style>
  <w:style w:type="character" w:customStyle="1" w:styleId="Heading3Char">
    <w:name w:val="Heading 3 Char"/>
    <w:link w:val="Heading3"/>
    <w:uiPriority w:val="9"/>
    <w:rsid w:val="00D62611"/>
    <w:rPr>
      <w:rFonts w:ascii="Calibri Light" w:eastAsia="SimSun" w:hAnsi="Calibri Light" w:cs="Times New Roman"/>
      <w:color w:val="404040"/>
      <w:sz w:val="26"/>
      <w:szCs w:val="26"/>
    </w:rPr>
  </w:style>
  <w:style w:type="character" w:customStyle="1" w:styleId="Heading4Char">
    <w:name w:val="Heading 4 Char"/>
    <w:link w:val="Heading4"/>
    <w:uiPriority w:val="9"/>
    <w:rsid w:val="00D62611"/>
    <w:rPr>
      <w:rFonts w:ascii="Calibri Light" w:eastAsia="SimSun" w:hAnsi="Calibri Light" w:cs="Times New Roman"/>
      <w:sz w:val="24"/>
      <w:szCs w:val="24"/>
    </w:rPr>
  </w:style>
  <w:style w:type="character" w:customStyle="1" w:styleId="Heading5Char">
    <w:name w:val="Heading 5 Char"/>
    <w:link w:val="Heading5"/>
    <w:uiPriority w:val="9"/>
    <w:rsid w:val="00D62611"/>
    <w:rPr>
      <w:rFonts w:ascii="Calibri Light" w:eastAsia="SimSun" w:hAnsi="Calibri Light" w:cs="Times New Roman"/>
      <w:i/>
      <w:iCs/>
      <w:sz w:val="22"/>
      <w:szCs w:val="22"/>
    </w:rPr>
  </w:style>
  <w:style w:type="character" w:customStyle="1" w:styleId="Heading6Char">
    <w:name w:val="Heading 6 Char"/>
    <w:link w:val="Heading6"/>
    <w:uiPriority w:val="9"/>
    <w:rsid w:val="00D62611"/>
    <w:rPr>
      <w:rFonts w:ascii="Calibri Light" w:eastAsia="SimSun" w:hAnsi="Calibri Light" w:cs="Times New Roman"/>
      <w:color w:val="595959"/>
    </w:rPr>
  </w:style>
  <w:style w:type="character" w:customStyle="1" w:styleId="Heading7Char">
    <w:name w:val="Heading 7 Char"/>
    <w:link w:val="Heading7"/>
    <w:uiPriority w:val="9"/>
    <w:rsid w:val="00D62611"/>
    <w:rPr>
      <w:rFonts w:ascii="Calibri Light" w:eastAsia="SimSun" w:hAnsi="Calibri Light" w:cs="Times New Roman"/>
      <w:i/>
      <w:iCs/>
      <w:color w:val="595959"/>
    </w:rPr>
  </w:style>
  <w:style w:type="character" w:customStyle="1" w:styleId="Heading8Char">
    <w:name w:val="Heading 8 Char"/>
    <w:link w:val="Heading8"/>
    <w:uiPriority w:val="9"/>
    <w:rsid w:val="00D62611"/>
    <w:rPr>
      <w:rFonts w:ascii="Calibri Light" w:eastAsia="SimSun" w:hAnsi="Calibri Light" w:cs="Times New Roman"/>
      <w:smallCaps/>
      <w:color w:val="595959"/>
    </w:rPr>
  </w:style>
  <w:style w:type="character" w:customStyle="1" w:styleId="Heading9Char">
    <w:name w:val="Heading 9 Char"/>
    <w:link w:val="Heading9"/>
    <w:uiPriority w:val="9"/>
    <w:rsid w:val="00D62611"/>
    <w:rPr>
      <w:rFonts w:ascii="Calibri Light" w:eastAsia="SimSun" w:hAnsi="Calibri Light" w:cs="Times New Roman"/>
      <w:i/>
      <w:iCs/>
      <w:smallCaps/>
      <w:color w:val="595959"/>
    </w:rPr>
  </w:style>
  <w:style w:type="character" w:customStyle="1" w:styleId="SubtitleChar">
    <w:name w:val="Subtitle Char"/>
    <w:link w:val="Subtitle"/>
    <w:uiPriority w:val="11"/>
    <w:rsid w:val="00D62611"/>
    <w:rPr>
      <w:rFonts w:ascii="Calibri Light" w:eastAsia="SimSun" w:hAnsi="Calibri Light" w:cs="Times New Roman"/>
      <w:color w:val="404040"/>
      <w:sz w:val="30"/>
      <w:szCs w:val="30"/>
    </w:rPr>
  </w:style>
  <w:style w:type="character" w:styleId="Emphasis">
    <w:name w:val="Emphasis"/>
    <w:uiPriority w:val="20"/>
    <w:qFormat/>
    <w:rsid w:val="00D62611"/>
    <w:rPr>
      <w:i/>
      <w:iCs/>
    </w:rPr>
  </w:style>
  <w:style w:type="paragraph" w:styleId="Quote">
    <w:name w:val="Quote"/>
    <w:basedOn w:val="Normal"/>
    <w:next w:val="Normal"/>
    <w:link w:val="QuoteChar"/>
    <w:uiPriority w:val="29"/>
    <w:qFormat/>
    <w:rsid w:val="00D62611"/>
    <w:pPr>
      <w:spacing w:before="240" w:after="240" w:line="252" w:lineRule="auto"/>
      <w:ind w:left="864" w:right="864"/>
      <w:jc w:val="center"/>
    </w:pPr>
    <w:rPr>
      <w:i/>
      <w:iCs/>
    </w:rPr>
  </w:style>
  <w:style w:type="character" w:customStyle="1" w:styleId="QuoteChar">
    <w:name w:val="Quote Char"/>
    <w:link w:val="Quote"/>
    <w:uiPriority w:val="29"/>
    <w:rsid w:val="00D62611"/>
    <w:rPr>
      <w:i/>
      <w:iCs/>
    </w:rPr>
  </w:style>
  <w:style w:type="paragraph" w:styleId="IntenseQuote">
    <w:name w:val="Intense Quote"/>
    <w:basedOn w:val="Normal"/>
    <w:next w:val="Normal"/>
    <w:link w:val="IntenseQuoteChar"/>
    <w:uiPriority w:val="30"/>
    <w:qFormat/>
    <w:rsid w:val="00D62611"/>
    <w:pPr>
      <w:spacing w:before="100" w:beforeAutospacing="1" w:after="240"/>
      <w:ind w:left="864" w:right="864"/>
      <w:jc w:val="center"/>
    </w:pPr>
    <w:rPr>
      <w:rFonts w:ascii="Calibri Light" w:eastAsia="SimSun" w:hAnsi="Calibri Light" w:cs="Times New Roman"/>
      <w:color w:val="5B9BD5"/>
      <w:sz w:val="28"/>
      <w:szCs w:val="28"/>
    </w:rPr>
  </w:style>
  <w:style w:type="character" w:customStyle="1" w:styleId="IntenseQuoteChar">
    <w:name w:val="Intense Quote Char"/>
    <w:link w:val="IntenseQuote"/>
    <w:uiPriority w:val="30"/>
    <w:rsid w:val="00D62611"/>
    <w:rPr>
      <w:rFonts w:ascii="Calibri Light" w:eastAsia="SimSun" w:hAnsi="Calibri Light" w:cs="Times New Roman"/>
      <w:color w:val="5B9BD5"/>
      <w:sz w:val="28"/>
      <w:szCs w:val="28"/>
    </w:rPr>
  </w:style>
  <w:style w:type="character" w:styleId="SubtleEmphasis">
    <w:name w:val="Subtle Emphasis"/>
    <w:uiPriority w:val="19"/>
    <w:qFormat/>
    <w:rsid w:val="00D62611"/>
    <w:rPr>
      <w:i/>
      <w:iCs/>
      <w:color w:val="595959"/>
    </w:rPr>
  </w:style>
  <w:style w:type="character" w:styleId="IntenseEmphasis">
    <w:name w:val="Intense Emphasis"/>
    <w:uiPriority w:val="21"/>
    <w:qFormat/>
    <w:rsid w:val="00D62611"/>
    <w:rPr>
      <w:b/>
      <w:bCs/>
      <w:i/>
      <w:iCs/>
    </w:rPr>
  </w:style>
  <w:style w:type="character" w:styleId="SubtleReference">
    <w:name w:val="Subtle Reference"/>
    <w:uiPriority w:val="31"/>
    <w:qFormat/>
    <w:rsid w:val="00D62611"/>
    <w:rPr>
      <w:smallCaps/>
      <w:color w:val="404040"/>
    </w:rPr>
  </w:style>
  <w:style w:type="character" w:styleId="IntenseReference">
    <w:name w:val="Intense Reference"/>
    <w:uiPriority w:val="32"/>
    <w:qFormat/>
    <w:rsid w:val="00D62611"/>
    <w:rPr>
      <w:b/>
      <w:bCs/>
      <w:smallCaps/>
      <w:u w:val="single"/>
    </w:rPr>
  </w:style>
  <w:style w:type="character" w:styleId="BookTitle">
    <w:name w:val="Book Title"/>
    <w:uiPriority w:val="33"/>
    <w:qFormat/>
    <w:rsid w:val="00D62611"/>
    <w:rPr>
      <w:b/>
      <w:bCs/>
      <w:smallCaps/>
    </w:rPr>
  </w:style>
  <w:style w:type="paragraph" w:styleId="TOCHeading">
    <w:name w:val="TOC Heading"/>
    <w:basedOn w:val="Heading1"/>
    <w:next w:val="Normal"/>
    <w:uiPriority w:val="39"/>
    <w:semiHidden/>
    <w:unhideWhenUsed/>
    <w:qFormat/>
    <w:rsid w:val="00D62611"/>
    <w:pPr>
      <w:outlineLvl w:val="9"/>
    </w:pPr>
  </w:style>
  <w:style w:type="character" w:customStyle="1" w:styleId="NoSpacingChar">
    <w:name w:val="No Spacing Char"/>
    <w:basedOn w:val="DefaultParagraphFont"/>
    <w:link w:val="NoSpacing"/>
    <w:uiPriority w:val="1"/>
    <w:rsid w:val="00E16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40989">
      <w:bodyDiv w:val="1"/>
      <w:marLeft w:val="0"/>
      <w:marRight w:val="0"/>
      <w:marTop w:val="0"/>
      <w:marBottom w:val="0"/>
      <w:divBdr>
        <w:top w:val="none" w:sz="0" w:space="0" w:color="auto"/>
        <w:left w:val="none" w:sz="0" w:space="0" w:color="auto"/>
        <w:bottom w:val="none" w:sz="0" w:space="0" w:color="auto"/>
        <w:right w:val="none" w:sz="0" w:space="0" w:color="auto"/>
      </w:divBdr>
    </w:div>
    <w:div w:id="16396666">
      <w:bodyDiv w:val="1"/>
      <w:marLeft w:val="0"/>
      <w:marRight w:val="0"/>
      <w:marTop w:val="0"/>
      <w:marBottom w:val="0"/>
      <w:divBdr>
        <w:top w:val="none" w:sz="0" w:space="0" w:color="auto"/>
        <w:left w:val="none" w:sz="0" w:space="0" w:color="auto"/>
        <w:bottom w:val="none" w:sz="0" w:space="0" w:color="auto"/>
        <w:right w:val="none" w:sz="0" w:space="0" w:color="auto"/>
      </w:divBdr>
    </w:div>
    <w:div w:id="16590655">
      <w:bodyDiv w:val="1"/>
      <w:marLeft w:val="0"/>
      <w:marRight w:val="0"/>
      <w:marTop w:val="0"/>
      <w:marBottom w:val="0"/>
      <w:divBdr>
        <w:top w:val="none" w:sz="0" w:space="0" w:color="auto"/>
        <w:left w:val="none" w:sz="0" w:space="0" w:color="auto"/>
        <w:bottom w:val="none" w:sz="0" w:space="0" w:color="auto"/>
        <w:right w:val="none" w:sz="0" w:space="0" w:color="auto"/>
      </w:divBdr>
    </w:div>
    <w:div w:id="85732998">
      <w:bodyDiv w:val="1"/>
      <w:marLeft w:val="0"/>
      <w:marRight w:val="0"/>
      <w:marTop w:val="0"/>
      <w:marBottom w:val="0"/>
      <w:divBdr>
        <w:top w:val="none" w:sz="0" w:space="0" w:color="auto"/>
        <w:left w:val="none" w:sz="0" w:space="0" w:color="auto"/>
        <w:bottom w:val="none" w:sz="0" w:space="0" w:color="auto"/>
        <w:right w:val="none" w:sz="0" w:space="0" w:color="auto"/>
      </w:divBdr>
    </w:div>
    <w:div w:id="129564726">
      <w:bodyDiv w:val="1"/>
      <w:marLeft w:val="0"/>
      <w:marRight w:val="0"/>
      <w:marTop w:val="0"/>
      <w:marBottom w:val="0"/>
      <w:divBdr>
        <w:top w:val="none" w:sz="0" w:space="0" w:color="auto"/>
        <w:left w:val="none" w:sz="0" w:space="0" w:color="auto"/>
        <w:bottom w:val="none" w:sz="0" w:space="0" w:color="auto"/>
        <w:right w:val="none" w:sz="0" w:space="0" w:color="auto"/>
      </w:divBdr>
    </w:div>
    <w:div w:id="182403677">
      <w:bodyDiv w:val="1"/>
      <w:marLeft w:val="0"/>
      <w:marRight w:val="0"/>
      <w:marTop w:val="0"/>
      <w:marBottom w:val="0"/>
      <w:divBdr>
        <w:top w:val="none" w:sz="0" w:space="0" w:color="auto"/>
        <w:left w:val="none" w:sz="0" w:space="0" w:color="auto"/>
        <w:bottom w:val="none" w:sz="0" w:space="0" w:color="auto"/>
        <w:right w:val="none" w:sz="0" w:space="0" w:color="auto"/>
      </w:divBdr>
    </w:div>
    <w:div w:id="243419409">
      <w:bodyDiv w:val="1"/>
      <w:marLeft w:val="0"/>
      <w:marRight w:val="0"/>
      <w:marTop w:val="0"/>
      <w:marBottom w:val="0"/>
      <w:divBdr>
        <w:top w:val="none" w:sz="0" w:space="0" w:color="auto"/>
        <w:left w:val="none" w:sz="0" w:space="0" w:color="auto"/>
        <w:bottom w:val="none" w:sz="0" w:space="0" w:color="auto"/>
        <w:right w:val="none" w:sz="0" w:space="0" w:color="auto"/>
      </w:divBdr>
    </w:div>
    <w:div w:id="307830299">
      <w:bodyDiv w:val="1"/>
      <w:marLeft w:val="0"/>
      <w:marRight w:val="0"/>
      <w:marTop w:val="0"/>
      <w:marBottom w:val="0"/>
      <w:divBdr>
        <w:top w:val="none" w:sz="0" w:space="0" w:color="auto"/>
        <w:left w:val="none" w:sz="0" w:space="0" w:color="auto"/>
        <w:bottom w:val="none" w:sz="0" w:space="0" w:color="auto"/>
        <w:right w:val="none" w:sz="0" w:space="0" w:color="auto"/>
      </w:divBdr>
    </w:div>
    <w:div w:id="487329563">
      <w:bodyDiv w:val="1"/>
      <w:marLeft w:val="0"/>
      <w:marRight w:val="0"/>
      <w:marTop w:val="0"/>
      <w:marBottom w:val="0"/>
      <w:divBdr>
        <w:top w:val="none" w:sz="0" w:space="0" w:color="auto"/>
        <w:left w:val="none" w:sz="0" w:space="0" w:color="auto"/>
        <w:bottom w:val="none" w:sz="0" w:space="0" w:color="auto"/>
        <w:right w:val="none" w:sz="0" w:space="0" w:color="auto"/>
      </w:divBdr>
    </w:div>
    <w:div w:id="528686429">
      <w:bodyDiv w:val="1"/>
      <w:marLeft w:val="0"/>
      <w:marRight w:val="0"/>
      <w:marTop w:val="0"/>
      <w:marBottom w:val="0"/>
      <w:divBdr>
        <w:top w:val="none" w:sz="0" w:space="0" w:color="auto"/>
        <w:left w:val="none" w:sz="0" w:space="0" w:color="auto"/>
        <w:bottom w:val="none" w:sz="0" w:space="0" w:color="auto"/>
        <w:right w:val="none" w:sz="0" w:space="0" w:color="auto"/>
      </w:divBdr>
    </w:div>
    <w:div w:id="531113691">
      <w:bodyDiv w:val="1"/>
      <w:marLeft w:val="0"/>
      <w:marRight w:val="0"/>
      <w:marTop w:val="0"/>
      <w:marBottom w:val="0"/>
      <w:divBdr>
        <w:top w:val="none" w:sz="0" w:space="0" w:color="auto"/>
        <w:left w:val="none" w:sz="0" w:space="0" w:color="auto"/>
        <w:bottom w:val="none" w:sz="0" w:space="0" w:color="auto"/>
        <w:right w:val="none" w:sz="0" w:space="0" w:color="auto"/>
      </w:divBdr>
      <w:divsChild>
        <w:div w:id="1753819043">
          <w:marLeft w:val="0"/>
          <w:marRight w:val="0"/>
          <w:marTop w:val="0"/>
          <w:marBottom w:val="0"/>
          <w:divBdr>
            <w:top w:val="single" w:sz="6" w:space="0" w:color="auto"/>
            <w:left w:val="single" w:sz="6" w:space="0" w:color="auto"/>
            <w:bottom w:val="single" w:sz="6" w:space="0" w:color="auto"/>
            <w:right w:val="single" w:sz="6" w:space="0" w:color="auto"/>
          </w:divBdr>
        </w:div>
      </w:divsChild>
    </w:div>
    <w:div w:id="577642094">
      <w:bodyDiv w:val="1"/>
      <w:marLeft w:val="0"/>
      <w:marRight w:val="0"/>
      <w:marTop w:val="0"/>
      <w:marBottom w:val="0"/>
      <w:divBdr>
        <w:top w:val="none" w:sz="0" w:space="0" w:color="auto"/>
        <w:left w:val="none" w:sz="0" w:space="0" w:color="auto"/>
        <w:bottom w:val="none" w:sz="0" w:space="0" w:color="auto"/>
        <w:right w:val="none" w:sz="0" w:space="0" w:color="auto"/>
      </w:divBdr>
    </w:div>
    <w:div w:id="592980830">
      <w:bodyDiv w:val="1"/>
      <w:marLeft w:val="0"/>
      <w:marRight w:val="0"/>
      <w:marTop w:val="0"/>
      <w:marBottom w:val="0"/>
      <w:divBdr>
        <w:top w:val="none" w:sz="0" w:space="0" w:color="auto"/>
        <w:left w:val="none" w:sz="0" w:space="0" w:color="auto"/>
        <w:bottom w:val="none" w:sz="0" w:space="0" w:color="auto"/>
        <w:right w:val="none" w:sz="0" w:space="0" w:color="auto"/>
      </w:divBdr>
    </w:div>
    <w:div w:id="623776502">
      <w:bodyDiv w:val="1"/>
      <w:marLeft w:val="0"/>
      <w:marRight w:val="0"/>
      <w:marTop w:val="0"/>
      <w:marBottom w:val="0"/>
      <w:divBdr>
        <w:top w:val="none" w:sz="0" w:space="0" w:color="auto"/>
        <w:left w:val="none" w:sz="0" w:space="0" w:color="auto"/>
        <w:bottom w:val="none" w:sz="0" w:space="0" w:color="auto"/>
        <w:right w:val="none" w:sz="0" w:space="0" w:color="auto"/>
      </w:divBdr>
    </w:div>
    <w:div w:id="710573488">
      <w:bodyDiv w:val="1"/>
      <w:marLeft w:val="0"/>
      <w:marRight w:val="0"/>
      <w:marTop w:val="0"/>
      <w:marBottom w:val="0"/>
      <w:divBdr>
        <w:top w:val="none" w:sz="0" w:space="0" w:color="auto"/>
        <w:left w:val="none" w:sz="0" w:space="0" w:color="auto"/>
        <w:bottom w:val="none" w:sz="0" w:space="0" w:color="auto"/>
        <w:right w:val="none" w:sz="0" w:space="0" w:color="auto"/>
      </w:divBdr>
    </w:div>
    <w:div w:id="730545094">
      <w:bodyDiv w:val="1"/>
      <w:marLeft w:val="0"/>
      <w:marRight w:val="0"/>
      <w:marTop w:val="0"/>
      <w:marBottom w:val="0"/>
      <w:divBdr>
        <w:top w:val="none" w:sz="0" w:space="0" w:color="auto"/>
        <w:left w:val="none" w:sz="0" w:space="0" w:color="auto"/>
        <w:bottom w:val="none" w:sz="0" w:space="0" w:color="auto"/>
        <w:right w:val="none" w:sz="0" w:space="0" w:color="auto"/>
      </w:divBdr>
    </w:div>
    <w:div w:id="735513696">
      <w:bodyDiv w:val="1"/>
      <w:marLeft w:val="0"/>
      <w:marRight w:val="0"/>
      <w:marTop w:val="0"/>
      <w:marBottom w:val="0"/>
      <w:divBdr>
        <w:top w:val="none" w:sz="0" w:space="0" w:color="auto"/>
        <w:left w:val="none" w:sz="0" w:space="0" w:color="auto"/>
        <w:bottom w:val="none" w:sz="0" w:space="0" w:color="auto"/>
        <w:right w:val="none" w:sz="0" w:space="0" w:color="auto"/>
      </w:divBdr>
    </w:div>
    <w:div w:id="814880501">
      <w:bodyDiv w:val="1"/>
      <w:marLeft w:val="0"/>
      <w:marRight w:val="0"/>
      <w:marTop w:val="0"/>
      <w:marBottom w:val="0"/>
      <w:divBdr>
        <w:top w:val="none" w:sz="0" w:space="0" w:color="auto"/>
        <w:left w:val="none" w:sz="0" w:space="0" w:color="auto"/>
        <w:bottom w:val="none" w:sz="0" w:space="0" w:color="auto"/>
        <w:right w:val="none" w:sz="0" w:space="0" w:color="auto"/>
      </w:divBdr>
    </w:div>
    <w:div w:id="857815127">
      <w:bodyDiv w:val="1"/>
      <w:marLeft w:val="0"/>
      <w:marRight w:val="0"/>
      <w:marTop w:val="0"/>
      <w:marBottom w:val="0"/>
      <w:divBdr>
        <w:top w:val="none" w:sz="0" w:space="0" w:color="auto"/>
        <w:left w:val="none" w:sz="0" w:space="0" w:color="auto"/>
        <w:bottom w:val="none" w:sz="0" w:space="0" w:color="auto"/>
        <w:right w:val="none" w:sz="0" w:space="0" w:color="auto"/>
      </w:divBdr>
    </w:div>
    <w:div w:id="910234040">
      <w:bodyDiv w:val="1"/>
      <w:marLeft w:val="0"/>
      <w:marRight w:val="0"/>
      <w:marTop w:val="0"/>
      <w:marBottom w:val="0"/>
      <w:divBdr>
        <w:top w:val="none" w:sz="0" w:space="0" w:color="auto"/>
        <w:left w:val="none" w:sz="0" w:space="0" w:color="auto"/>
        <w:bottom w:val="none" w:sz="0" w:space="0" w:color="auto"/>
        <w:right w:val="none" w:sz="0" w:space="0" w:color="auto"/>
      </w:divBdr>
    </w:div>
    <w:div w:id="923146524">
      <w:bodyDiv w:val="1"/>
      <w:marLeft w:val="0"/>
      <w:marRight w:val="0"/>
      <w:marTop w:val="0"/>
      <w:marBottom w:val="0"/>
      <w:divBdr>
        <w:top w:val="none" w:sz="0" w:space="0" w:color="auto"/>
        <w:left w:val="none" w:sz="0" w:space="0" w:color="auto"/>
        <w:bottom w:val="none" w:sz="0" w:space="0" w:color="auto"/>
        <w:right w:val="none" w:sz="0" w:space="0" w:color="auto"/>
      </w:divBdr>
    </w:div>
    <w:div w:id="952247081">
      <w:bodyDiv w:val="1"/>
      <w:marLeft w:val="0"/>
      <w:marRight w:val="0"/>
      <w:marTop w:val="0"/>
      <w:marBottom w:val="0"/>
      <w:divBdr>
        <w:top w:val="none" w:sz="0" w:space="0" w:color="auto"/>
        <w:left w:val="none" w:sz="0" w:space="0" w:color="auto"/>
        <w:bottom w:val="none" w:sz="0" w:space="0" w:color="auto"/>
        <w:right w:val="none" w:sz="0" w:space="0" w:color="auto"/>
      </w:divBdr>
    </w:div>
    <w:div w:id="954023543">
      <w:bodyDiv w:val="1"/>
      <w:marLeft w:val="0"/>
      <w:marRight w:val="0"/>
      <w:marTop w:val="0"/>
      <w:marBottom w:val="0"/>
      <w:divBdr>
        <w:top w:val="none" w:sz="0" w:space="0" w:color="auto"/>
        <w:left w:val="none" w:sz="0" w:space="0" w:color="auto"/>
        <w:bottom w:val="none" w:sz="0" w:space="0" w:color="auto"/>
        <w:right w:val="none" w:sz="0" w:space="0" w:color="auto"/>
      </w:divBdr>
    </w:div>
    <w:div w:id="961114978">
      <w:bodyDiv w:val="1"/>
      <w:marLeft w:val="0"/>
      <w:marRight w:val="0"/>
      <w:marTop w:val="0"/>
      <w:marBottom w:val="0"/>
      <w:divBdr>
        <w:top w:val="none" w:sz="0" w:space="0" w:color="auto"/>
        <w:left w:val="none" w:sz="0" w:space="0" w:color="auto"/>
        <w:bottom w:val="none" w:sz="0" w:space="0" w:color="auto"/>
        <w:right w:val="none" w:sz="0" w:space="0" w:color="auto"/>
      </w:divBdr>
    </w:div>
    <w:div w:id="1155295127">
      <w:bodyDiv w:val="1"/>
      <w:marLeft w:val="0"/>
      <w:marRight w:val="0"/>
      <w:marTop w:val="0"/>
      <w:marBottom w:val="0"/>
      <w:divBdr>
        <w:top w:val="none" w:sz="0" w:space="0" w:color="auto"/>
        <w:left w:val="none" w:sz="0" w:space="0" w:color="auto"/>
        <w:bottom w:val="none" w:sz="0" w:space="0" w:color="auto"/>
        <w:right w:val="none" w:sz="0" w:space="0" w:color="auto"/>
      </w:divBdr>
      <w:divsChild>
        <w:div w:id="367996840">
          <w:marLeft w:val="0"/>
          <w:marRight w:val="0"/>
          <w:marTop w:val="0"/>
          <w:marBottom w:val="0"/>
          <w:divBdr>
            <w:top w:val="single" w:sz="6" w:space="0" w:color="auto"/>
            <w:left w:val="single" w:sz="6" w:space="0" w:color="auto"/>
            <w:bottom w:val="single" w:sz="6" w:space="0" w:color="auto"/>
            <w:right w:val="single" w:sz="6" w:space="0" w:color="auto"/>
          </w:divBdr>
        </w:div>
      </w:divsChild>
    </w:div>
    <w:div w:id="1172984835">
      <w:bodyDiv w:val="1"/>
      <w:marLeft w:val="0"/>
      <w:marRight w:val="0"/>
      <w:marTop w:val="0"/>
      <w:marBottom w:val="0"/>
      <w:divBdr>
        <w:top w:val="none" w:sz="0" w:space="0" w:color="auto"/>
        <w:left w:val="none" w:sz="0" w:space="0" w:color="auto"/>
        <w:bottom w:val="none" w:sz="0" w:space="0" w:color="auto"/>
        <w:right w:val="none" w:sz="0" w:space="0" w:color="auto"/>
      </w:divBdr>
    </w:div>
    <w:div w:id="1216817554">
      <w:bodyDiv w:val="1"/>
      <w:marLeft w:val="0"/>
      <w:marRight w:val="0"/>
      <w:marTop w:val="0"/>
      <w:marBottom w:val="0"/>
      <w:divBdr>
        <w:top w:val="none" w:sz="0" w:space="0" w:color="auto"/>
        <w:left w:val="none" w:sz="0" w:space="0" w:color="auto"/>
        <w:bottom w:val="none" w:sz="0" w:space="0" w:color="auto"/>
        <w:right w:val="none" w:sz="0" w:space="0" w:color="auto"/>
      </w:divBdr>
    </w:div>
    <w:div w:id="1218080926">
      <w:bodyDiv w:val="1"/>
      <w:marLeft w:val="0"/>
      <w:marRight w:val="0"/>
      <w:marTop w:val="0"/>
      <w:marBottom w:val="0"/>
      <w:divBdr>
        <w:top w:val="none" w:sz="0" w:space="0" w:color="auto"/>
        <w:left w:val="none" w:sz="0" w:space="0" w:color="auto"/>
        <w:bottom w:val="none" w:sz="0" w:space="0" w:color="auto"/>
        <w:right w:val="none" w:sz="0" w:space="0" w:color="auto"/>
      </w:divBdr>
    </w:div>
    <w:div w:id="1254893928">
      <w:bodyDiv w:val="1"/>
      <w:marLeft w:val="0"/>
      <w:marRight w:val="0"/>
      <w:marTop w:val="0"/>
      <w:marBottom w:val="0"/>
      <w:divBdr>
        <w:top w:val="none" w:sz="0" w:space="0" w:color="auto"/>
        <w:left w:val="none" w:sz="0" w:space="0" w:color="auto"/>
        <w:bottom w:val="none" w:sz="0" w:space="0" w:color="auto"/>
        <w:right w:val="none" w:sz="0" w:space="0" w:color="auto"/>
      </w:divBdr>
    </w:div>
    <w:div w:id="1310750041">
      <w:bodyDiv w:val="1"/>
      <w:marLeft w:val="0"/>
      <w:marRight w:val="0"/>
      <w:marTop w:val="0"/>
      <w:marBottom w:val="0"/>
      <w:divBdr>
        <w:top w:val="none" w:sz="0" w:space="0" w:color="auto"/>
        <w:left w:val="none" w:sz="0" w:space="0" w:color="auto"/>
        <w:bottom w:val="none" w:sz="0" w:space="0" w:color="auto"/>
        <w:right w:val="none" w:sz="0" w:space="0" w:color="auto"/>
      </w:divBdr>
    </w:div>
    <w:div w:id="1350181692">
      <w:bodyDiv w:val="1"/>
      <w:marLeft w:val="0"/>
      <w:marRight w:val="0"/>
      <w:marTop w:val="0"/>
      <w:marBottom w:val="0"/>
      <w:divBdr>
        <w:top w:val="none" w:sz="0" w:space="0" w:color="auto"/>
        <w:left w:val="none" w:sz="0" w:space="0" w:color="auto"/>
        <w:bottom w:val="none" w:sz="0" w:space="0" w:color="auto"/>
        <w:right w:val="none" w:sz="0" w:space="0" w:color="auto"/>
      </w:divBdr>
    </w:div>
    <w:div w:id="1371566390">
      <w:bodyDiv w:val="1"/>
      <w:marLeft w:val="0"/>
      <w:marRight w:val="0"/>
      <w:marTop w:val="0"/>
      <w:marBottom w:val="0"/>
      <w:divBdr>
        <w:top w:val="none" w:sz="0" w:space="0" w:color="auto"/>
        <w:left w:val="none" w:sz="0" w:space="0" w:color="auto"/>
        <w:bottom w:val="none" w:sz="0" w:space="0" w:color="auto"/>
        <w:right w:val="none" w:sz="0" w:space="0" w:color="auto"/>
      </w:divBdr>
    </w:div>
    <w:div w:id="1481581631">
      <w:bodyDiv w:val="1"/>
      <w:marLeft w:val="0"/>
      <w:marRight w:val="0"/>
      <w:marTop w:val="0"/>
      <w:marBottom w:val="0"/>
      <w:divBdr>
        <w:top w:val="none" w:sz="0" w:space="0" w:color="auto"/>
        <w:left w:val="none" w:sz="0" w:space="0" w:color="auto"/>
        <w:bottom w:val="none" w:sz="0" w:space="0" w:color="auto"/>
        <w:right w:val="none" w:sz="0" w:space="0" w:color="auto"/>
      </w:divBdr>
    </w:div>
    <w:div w:id="1499232253">
      <w:bodyDiv w:val="1"/>
      <w:marLeft w:val="0"/>
      <w:marRight w:val="0"/>
      <w:marTop w:val="0"/>
      <w:marBottom w:val="0"/>
      <w:divBdr>
        <w:top w:val="none" w:sz="0" w:space="0" w:color="auto"/>
        <w:left w:val="none" w:sz="0" w:space="0" w:color="auto"/>
        <w:bottom w:val="none" w:sz="0" w:space="0" w:color="auto"/>
        <w:right w:val="none" w:sz="0" w:space="0" w:color="auto"/>
      </w:divBdr>
    </w:div>
    <w:div w:id="1577596496">
      <w:bodyDiv w:val="1"/>
      <w:marLeft w:val="0"/>
      <w:marRight w:val="0"/>
      <w:marTop w:val="0"/>
      <w:marBottom w:val="0"/>
      <w:divBdr>
        <w:top w:val="none" w:sz="0" w:space="0" w:color="auto"/>
        <w:left w:val="none" w:sz="0" w:space="0" w:color="auto"/>
        <w:bottom w:val="none" w:sz="0" w:space="0" w:color="auto"/>
        <w:right w:val="none" w:sz="0" w:space="0" w:color="auto"/>
      </w:divBdr>
    </w:div>
    <w:div w:id="1633561386">
      <w:bodyDiv w:val="1"/>
      <w:marLeft w:val="0"/>
      <w:marRight w:val="0"/>
      <w:marTop w:val="0"/>
      <w:marBottom w:val="0"/>
      <w:divBdr>
        <w:top w:val="none" w:sz="0" w:space="0" w:color="auto"/>
        <w:left w:val="none" w:sz="0" w:space="0" w:color="auto"/>
        <w:bottom w:val="none" w:sz="0" w:space="0" w:color="auto"/>
        <w:right w:val="none" w:sz="0" w:space="0" w:color="auto"/>
      </w:divBdr>
    </w:div>
    <w:div w:id="1695958556">
      <w:bodyDiv w:val="1"/>
      <w:marLeft w:val="0"/>
      <w:marRight w:val="0"/>
      <w:marTop w:val="0"/>
      <w:marBottom w:val="0"/>
      <w:divBdr>
        <w:top w:val="none" w:sz="0" w:space="0" w:color="auto"/>
        <w:left w:val="none" w:sz="0" w:space="0" w:color="auto"/>
        <w:bottom w:val="none" w:sz="0" w:space="0" w:color="auto"/>
        <w:right w:val="none" w:sz="0" w:space="0" w:color="auto"/>
      </w:divBdr>
    </w:div>
    <w:div w:id="1746150536">
      <w:bodyDiv w:val="1"/>
      <w:marLeft w:val="0"/>
      <w:marRight w:val="0"/>
      <w:marTop w:val="0"/>
      <w:marBottom w:val="0"/>
      <w:divBdr>
        <w:top w:val="none" w:sz="0" w:space="0" w:color="auto"/>
        <w:left w:val="none" w:sz="0" w:space="0" w:color="auto"/>
        <w:bottom w:val="none" w:sz="0" w:space="0" w:color="auto"/>
        <w:right w:val="none" w:sz="0" w:space="0" w:color="auto"/>
      </w:divBdr>
    </w:div>
    <w:div w:id="1754276988">
      <w:bodyDiv w:val="1"/>
      <w:marLeft w:val="0"/>
      <w:marRight w:val="0"/>
      <w:marTop w:val="0"/>
      <w:marBottom w:val="0"/>
      <w:divBdr>
        <w:top w:val="none" w:sz="0" w:space="0" w:color="auto"/>
        <w:left w:val="none" w:sz="0" w:space="0" w:color="auto"/>
        <w:bottom w:val="none" w:sz="0" w:space="0" w:color="auto"/>
        <w:right w:val="none" w:sz="0" w:space="0" w:color="auto"/>
      </w:divBdr>
    </w:div>
    <w:div w:id="1796217875">
      <w:bodyDiv w:val="1"/>
      <w:marLeft w:val="0"/>
      <w:marRight w:val="0"/>
      <w:marTop w:val="0"/>
      <w:marBottom w:val="0"/>
      <w:divBdr>
        <w:top w:val="none" w:sz="0" w:space="0" w:color="auto"/>
        <w:left w:val="none" w:sz="0" w:space="0" w:color="auto"/>
        <w:bottom w:val="none" w:sz="0" w:space="0" w:color="auto"/>
        <w:right w:val="none" w:sz="0" w:space="0" w:color="auto"/>
      </w:divBdr>
    </w:div>
    <w:div w:id="1950623654">
      <w:bodyDiv w:val="1"/>
      <w:marLeft w:val="0"/>
      <w:marRight w:val="0"/>
      <w:marTop w:val="0"/>
      <w:marBottom w:val="0"/>
      <w:divBdr>
        <w:top w:val="none" w:sz="0" w:space="0" w:color="auto"/>
        <w:left w:val="none" w:sz="0" w:space="0" w:color="auto"/>
        <w:bottom w:val="none" w:sz="0" w:space="0" w:color="auto"/>
        <w:right w:val="none" w:sz="0" w:space="0" w:color="auto"/>
      </w:divBdr>
    </w:div>
    <w:div w:id="1971476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eader" Target="header1.xml"/><Relationship Id="rId8"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2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24226CD92214EE8A18D4F78F6F3AF51"/>
        <w:category>
          <w:name w:val="General"/>
          <w:gallery w:val="placeholder"/>
        </w:category>
        <w:types>
          <w:type w:val="bbPlcHdr"/>
        </w:types>
        <w:behaviors>
          <w:behavior w:val="content"/>
        </w:behaviors>
        <w:guid w:val="{E1D04FB6-2D9C-4FA3-93FA-C4C211362B53}"/>
      </w:docPartPr>
      <w:docPartBody>
        <w:p w:rsidR="00D35B7A" w:rsidRDefault="00D35B7A" w:rsidP="00D35B7A">
          <w:pPr>
            <w:pStyle w:val="424226CD92214EE8A18D4F78F6F3AF51"/>
          </w:pPr>
          <w:r>
            <w:rPr>
              <w:rFonts w:asciiTheme="majorHAnsi" w:eastAsiaTheme="majorEastAsia" w:hAnsiTheme="majorHAnsi" w:cstheme="majorBidi"/>
              <w:caps/>
              <w:color w:val="156082" w:themeColor="accent1"/>
              <w:sz w:val="80"/>
              <w:szCs w:val="80"/>
            </w:rPr>
            <w:t>[Document title]</w:t>
          </w:r>
        </w:p>
      </w:docPartBody>
    </w:docPart>
    <w:docPart>
      <w:docPartPr>
        <w:name w:val="896FC3385C334C5C9058FD443636638B"/>
        <w:category>
          <w:name w:val="General"/>
          <w:gallery w:val="placeholder"/>
        </w:category>
        <w:types>
          <w:type w:val="bbPlcHdr"/>
        </w:types>
        <w:behaviors>
          <w:behavior w:val="content"/>
        </w:behaviors>
        <w:guid w:val="{65AD01BA-1F75-4A74-912B-102F164AD2F3}"/>
      </w:docPartPr>
      <w:docPartBody>
        <w:p w:rsidR="00D35B7A" w:rsidRDefault="00D35B7A" w:rsidP="00D35B7A">
          <w:pPr>
            <w:pStyle w:val="896FC3385C334C5C9058FD443636638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Droid Sans">
    <w:altName w:val="MS Gothic"/>
    <w:charset w:val="00"/>
    <w:family w:val="auto"/>
    <w:pitch w:val="variable"/>
  </w:font>
  <w:font w:name="OpenSymbol">
    <w:altName w:val="MS Gothic"/>
    <w:charset w:val="00"/>
    <w:family w:val="auto"/>
    <w:pitch w:val="variable"/>
    <w:sig w:usb0="00000003"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00"/>
    <w:family w:val="swiss"/>
    <w:pitch w:val="default"/>
    <w:sig w:usb0="00000000" w:usb1="00000000" w:usb2="0A246029" w:usb3="00000000" w:csb0="000001FF" w:csb1="00000000"/>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B7A"/>
    <w:rsid w:val="004A6DF0"/>
    <w:rsid w:val="00D35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4226CD92214EE8A18D4F78F6F3AF51">
    <w:name w:val="424226CD92214EE8A18D4F78F6F3AF51"/>
    <w:rsid w:val="00D35B7A"/>
  </w:style>
  <w:style w:type="paragraph" w:customStyle="1" w:styleId="896FC3385C334C5C9058FD443636638B">
    <w:name w:val="896FC3385C334C5C9058FD443636638B"/>
    <w:rsid w:val="00D35B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JANINA-EVELINE OROS</PublishDate>
  <Abstract/>
  <CompanyAddress>LECTURER NAME: CHARLES OHAM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7A3DE7-FE25-4F16-8AC8-561DEDEE1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22</Pages>
  <Words>2495</Words>
  <Characters>14224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STUDENT ID: 2128948</Company>
  <LinksUpToDate>false</LinksUpToDate>
  <CharactersWithSpaces>16686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BABM- LCBB4011</dc:subject>
  <dc:creator>Guest User</dc:creator>
  <cp:keywords/>
  <cp:lastModifiedBy>Janina-Eveline Oros</cp:lastModifiedBy>
  <cp:revision>21</cp:revision>
  <cp:lastPrinted>1899-12-31T22:00:00Z</cp:lastPrinted>
  <dcterms:created xsi:type="dcterms:W3CDTF">2024-08-15T19:49:00Z</dcterms:created>
  <dcterms:modified xsi:type="dcterms:W3CDTF">2024-08-30T15:08:00Z</dcterms:modified>
</cp:coreProperties>
</file>