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A0017" w:rsidRDefault="00AA0017" w:rsidP="00AA0017">
      <w:r>
        <w:t>Running Head: [Reflective Portfolio]</w:t>
      </w:r>
    </w:p>
    <w:p w:rsidR="00AA0017" w:rsidRDefault="00AA0017" w:rsidP="00AA0017"/>
    <w:p w:rsidR="00AA0017" w:rsidRDefault="00AA0017" w:rsidP="00AA0017"/>
    <w:p w:rsidR="00AA0017" w:rsidRDefault="00AA0017" w:rsidP="00AA0017"/>
    <w:p w:rsidR="00AA0017" w:rsidRDefault="00AA0017" w:rsidP="00AA0017"/>
    <w:p w:rsidR="00AA0017" w:rsidRDefault="00AA0017" w:rsidP="00AA0017"/>
    <w:p w:rsidR="00AA0017" w:rsidRDefault="00AA0017" w:rsidP="00AA0017"/>
    <w:p w:rsidR="00AA0017" w:rsidRDefault="00AA0017" w:rsidP="00AA0017"/>
    <w:p w:rsidR="00AA0017" w:rsidRDefault="00AA0017" w:rsidP="00AA0017"/>
    <w:p w:rsidR="00AA0017" w:rsidRDefault="00AA0017" w:rsidP="00AA0017">
      <w:pPr>
        <w:jc w:val="center"/>
        <w:rPr>
          <w:b/>
          <w:sz w:val="24"/>
        </w:rPr>
      </w:pPr>
      <w:r w:rsidRPr="00AA0017">
        <w:rPr>
          <w:b/>
          <w:sz w:val="24"/>
        </w:rPr>
        <w:t>REFLECTIVE PORTFOLIO</w:t>
      </w:r>
    </w:p>
    <w:p w:rsidR="00AA0017" w:rsidRPr="00AA0017" w:rsidRDefault="00AA0017" w:rsidP="00AA0017">
      <w:pPr>
        <w:jc w:val="center"/>
        <w:rPr>
          <w:b/>
          <w:sz w:val="24"/>
        </w:rPr>
      </w:pPr>
    </w:p>
    <w:p w:rsidR="00AA0017" w:rsidRDefault="00C44529" w:rsidP="00AA0017">
      <w:pPr>
        <w:jc w:val="center"/>
        <w:rPr>
          <w:sz w:val="24"/>
        </w:rPr>
      </w:pPr>
      <w:r>
        <w:rPr>
          <w:sz w:val="24"/>
        </w:rPr>
        <w:t>Student Name: Iftikhar uddin</w:t>
      </w:r>
    </w:p>
    <w:p w:rsidR="00AA0017" w:rsidRPr="00AA0017" w:rsidRDefault="00AA0017" w:rsidP="00AA0017">
      <w:pPr>
        <w:jc w:val="center"/>
        <w:rPr>
          <w:sz w:val="24"/>
        </w:rPr>
      </w:pPr>
    </w:p>
    <w:p w:rsidR="00AA0017" w:rsidRDefault="00C44529" w:rsidP="00AA0017">
      <w:pPr>
        <w:jc w:val="center"/>
        <w:rPr>
          <w:sz w:val="24"/>
        </w:rPr>
      </w:pPr>
      <w:r>
        <w:rPr>
          <w:sz w:val="24"/>
        </w:rPr>
        <w:t>Module Name: Professional Career Development</w:t>
      </w:r>
    </w:p>
    <w:p w:rsidR="00AA0017" w:rsidRPr="00AA0017" w:rsidRDefault="00AA0017" w:rsidP="00AA0017">
      <w:pPr>
        <w:jc w:val="center"/>
        <w:rPr>
          <w:sz w:val="24"/>
        </w:rPr>
      </w:pPr>
    </w:p>
    <w:p w:rsidR="00AA0017" w:rsidRPr="00AA0017" w:rsidRDefault="00C44529" w:rsidP="00AA0017">
      <w:pPr>
        <w:jc w:val="center"/>
        <w:rPr>
          <w:sz w:val="24"/>
        </w:rPr>
        <w:sectPr w:rsidR="00AA0017" w:rsidRPr="00AA0017" w:rsidSect="00AA0017">
          <w:headerReference w:type="default" r:id="rId7"/>
          <w:footerReference w:type="default" r:id="rId8"/>
          <w:footerReference w:type="first" r:id="rId9"/>
          <w:pgSz w:w="12240" w:h="15840"/>
          <w:pgMar w:top="1440" w:right="1440" w:bottom="1440" w:left="1440" w:header="720" w:footer="720" w:gutter="0"/>
          <w:pgNumType w:fmt="lowerRoman" w:start="1"/>
          <w:cols w:space="720"/>
          <w:titlePg/>
          <w:docGrid w:linePitch="360"/>
        </w:sectPr>
      </w:pPr>
      <w:r>
        <w:rPr>
          <w:sz w:val="24"/>
        </w:rPr>
        <w:t>Module: BMSW 4005</w:t>
      </w:r>
    </w:p>
    <w:sdt>
      <w:sdtPr>
        <w:rPr>
          <w:rFonts w:ascii="Arial" w:eastAsiaTheme="minorHAnsi" w:hAnsi="Arial" w:cstheme="minorBidi"/>
          <w:color w:val="auto"/>
          <w:sz w:val="22"/>
          <w:szCs w:val="22"/>
        </w:rPr>
        <w:id w:val="1694731834"/>
        <w:docPartObj>
          <w:docPartGallery w:val="Table of Contents"/>
          <w:docPartUnique/>
        </w:docPartObj>
      </w:sdtPr>
      <w:sdtEndPr>
        <w:rPr>
          <w:b/>
          <w:bCs/>
          <w:noProof/>
        </w:rPr>
      </w:sdtEndPr>
      <w:sdtContent>
        <w:p w:rsidR="00AA0017" w:rsidRDefault="00AA0017">
          <w:pPr>
            <w:pStyle w:val="TOCHeading"/>
            <w:rPr>
              <w:rFonts w:ascii="Arial" w:hAnsi="Arial" w:cs="Arial"/>
              <w:b/>
              <w:color w:val="000000" w:themeColor="text1"/>
              <w:sz w:val="28"/>
            </w:rPr>
          </w:pPr>
          <w:r w:rsidRPr="00AA0017">
            <w:rPr>
              <w:rFonts w:ascii="Arial" w:hAnsi="Arial" w:cs="Arial"/>
              <w:b/>
              <w:color w:val="000000" w:themeColor="text1"/>
              <w:sz w:val="28"/>
            </w:rPr>
            <w:t>Table of Contents</w:t>
          </w:r>
        </w:p>
        <w:p w:rsidR="00AA0017" w:rsidRPr="00AA0017" w:rsidRDefault="00AA0017" w:rsidP="00AA0017"/>
        <w:p w:rsidR="004A2843" w:rsidRDefault="00A456A0">
          <w:pPr>
            <w:pStyle w:val="TOC1"/>
            <w:tabs>
              <w:tab w:val="right" w:leader="dot" w:pos="9350"/>
            </w:tabs>
            <w:rPr>
              <w:rFonts w:asciiTheme="minorHAnsi" w:eastAsiaTheme="minorEastAsia" w:hAnsiTheme="minorHAnsi"/>
              <w:noProof/>
            </w:rPr>
          </w:pPr>
          <w:r w:rsidRPr="00A456A0">
            <w:fldChar w:fldCharType="begin"/>
          </w:r>
          <w:r w:rsidR="00AA0017">
            <w:instrText xml:space="preserve"> TOC \o "1-3" \h \z \u </w:instrText>
          </w:r>
          <w:r w:rsidRPr="00A456A0">
            <w:fldChar w:fldCharType="separate"/>
          </w:r>
          <w:hyperlink w:anchor="_Toc100011058" w:history="1">
            <w:r w:rsidR="004A2843" w:rsidRPr="00123974">
              <w:rPr>
                <w:rStyle w:val="Hyperlink"/>
                <w:noProof/>
              </w:rPr>
              <w:t>Task 3</w:t>
            </w:r>
            <w:r w:rsidR="004A2843">
              <w:rPr>
                <w:noProof/>
                <w:webHidden/>
              </w:rPr>
              <w:tab/>
            </w:r>
            <w:r>
              <w:rPr>
                <w:noProof/>
                <w:webHidden/>
              </w:rPr>
              <w:fldChar w:fldCharType="begin"/>
            </w:r>
            <w:r w:rsidR="004A2843">
              <w:rPr>
                <w:noProof/>
                <w:webHidden/>
              </w:rPr>
              <w:instrText xml:space="preserve"> PAGEREF _Toc100011058 \h </w:instrText>
            </w:r>
            <w:r>
              <w:rPr>
                <w:noProof/>
                <w:webHidden/>
              </w:rPr>
            </w:r>
            <w:r>
              <w:rPr>
                <w:noProof/>
                <w:webHidden/>
              </w:rPr>
              <w:fldChar w:fldCharType="separate"/>
            </w:r>
            <w:r w:rsidR="004A2843">
              <w:rPr>
                <w:noProof/>
                <w:webHidden/>
              </w:rPr>
              <w:t>1</w:t>
            </w:r>
            <w:r>
              <w:rPr>
                <w:noProof/>
                <w:webHidden/>
              </w:rPr>
              <w:fldChar w:fldCharType="end"/>
            </w:r>
          </w:hyperlink>
        </w:p>
        <w:p w:rsidR="004A2843" w:rsidRDefault="00A456A0">
          <w:pPr>
            <w:pStyle w:val="TOC2"/>
            <w:tabs>
              <w:tab w:val="right" w:leader="dot" w:pos="9350"/>
            </w:tabs>
            <w:rPr>
              <w:rFonts w:asciiTheme="minorHAnsi" w:eastAsiaTheme="minorEastAsia" w:hAnsiTheme="minorHAnsi"/>
              <w:noProof/>
            </w:rPr>
          </w:pPr>
          <w:hyperlink w:anchor="_Toc100011059" w:history="1">
            <w:r w:rsidR="004A2843" w:rsidRPr="00123974">
              <w:rPr>
                <w:rStyle w:val="Hyperlink"/>
                <w:noProof/>
              </w:rPr>
              <w:t>3.1. Evaluation of own skills and competencies</w:t>
            </w:r>
            <w:r w:rsidR="004A2843">
              <w:rPr>
                <w:noProof/>
                <w:webHidden/>
              </w:rPr>
              <w:tab/>
            </w:r>
            <w:r>
              <w:rPr>
                <w:noProof/>
                <w:webHidden/>
              </w:rPr>
              <w:fldChar w:fldCharType="begin"/>
            </w:r>
            <w:r w:rsidR="004A2843">
              <w:rPr>
                <w:noProof/>
                <w:webHidden/>
              </w:rPr>
              <w:instrText xml:space="preserve"> PAGEREF _Toc100011059 \h </w:instrText>
            </w:r>
            <w:r>
              <w:rPr>
                <w:noProof/>
                <w:webHidden/>
              </w:rPr>
            </w:r>
            <w:r>
              <w:rPr>
                <w:noProof/>
                <w:webHidden/>
              </w:rPr>
              <w:fldChar w:fldCharType="separate"/>
            </w:r>
            <w:r w:rsidR="004A2843">
              <w:rPr>
                <w:noProof/>
                <w:webHidden/>
              </w:rPr>
              <w:t>1</w:t>
            </w:r>
            <w:r>
              <w:rPr>
                <w:noProof/>
                <w:webHidden/>
              </w:rPr>
              <w:fldChar w:fldCharType="end"/>
            </w:r>
          </w:hyperlink>
        </w:p>
        <w:p w:rsidR="004A2843" w:rsidRDefault="00A456A0">
          <w:pPr>
            <w:pStyle w:val="TOC3"/>
            <w:tabs>
              <w:tab w:val="right" w:leader="dot" w:pos="9350"/>
            </w:tabs>
            <w:rPr>
              <w:rFonts w:asciiTheme="minorHAnsi" w:eastAsiaTheme="minorEastAsia" w:hAnsiTheme="minorHAnsi"/>
              <w:noProof/>
            </w:rPr>
          </w:pPr>
          <w:hyperlink w:anchor="_Toc100011060" w:history="1">
            <w:r w:rsidR="004A2843" w:rsidRPr="00123974">
              <w:rPr>
                <w:rStyle w:val="Hyperlink"/>
                <w:noProof/>
              </w:rPr>
              <w:t>3.1.1. SWOT Analysis</w:t>
            </w:r>
            <w:r w:rsidR="004A2843">
              <w:rPr>
                <w:noProof/>
                <w:webHidden/>
              </w:rPr>
              <w:tab/>
            </w:r>
            <w:r>
              <w:rPr>
                <w:noProof/>
                <w:webHidden/>
              </w:rPr>
              <w:fldChar w:fldCharType="begin"/>
            </w:r>
            <w:r w:rsidR="004A2843">
              <w:rPr>
                <w:noProof/>
                <w:webHidden/>
              </w:rPr>
              <w:instrText xml:space="preserve"> PAGEREF _Toc100011060 \h </w:instrText>
            </w:r>
            <w:r>
              <w:rPr>
                <w:noProof/>
                <w:webHidden/>
              </w:rPr>
            </w:r>
            <w:r>
              <w:rPr>
                <w:noProof/>
                <w:webHidden/>
              </w:rPr>
              <w:fldChar w:fldCharType="separate"/>
            </w:r>
            <w:r w:rsidR="004A2843">
              <w:rPr>
                <w:noProof/>
                <w:webHidden/>
              </w:rPr>
              <w:t>1</w:t>
            </w:r>
            <w:r>
              <w:rPr>
                <w:noProof/>
                <w:webHidden/>
              </w:rPr>
              <w:fldChar w:fldCharType="end"/>
            </w:r>
          </w:hyperlink>
        </w:p>
        <w:p w:rsidR="004A2843" w:rsidRDefault="00A456A0">
          <w:pPr>
            <w:pStyle w:val="TOC3"/>
            <w:tabs>
              <w:tab w:val="right" w:leader="dot" w:pos="9350"/>
            </w:tabs>
            <w:rPr>
              <w:rFonts w:asciiTheme="minorHAnsi" w:eastAsiaTheme="minorEastAsia" w:hAnsiTheme="minorHAnsi"/>
              <w:noProof/>
            </w:rPr>
          </w:pPr>
          <w:hyperlink w:anchor="_Toc100011061" w:history="1">
            <w:r w:rsidR="004A2843" w:rsidRPr="00123974">
              <w:rPr>
                <w:rStyle w:val="Hyperlink"/>
                <w:noProof/>
              </w:rPr>
              <w:t>3.1.2. Personal Development Plan (PDP)</w:t>
            </w:r>
            <w:r w:rsidR="004A2843">
              <w:rPr>
                <w:noProof/>
                <w:webHidden/>
              </w:rPr>
              <w:tab/>
            </w:r>
            <w:r>
              <w:rPr>
                <w:noProof/>
                <w:webHidden/>
              </w:rPr>
              <w:fldChar w:fldCharType="begin"/>
            </w:r>
            <w:r w:rsidR="004A2843">
              <w:rPr>
                <w:noProof/>
                <w:webHidden/>
              </w:rPr>
              <w:instrText xml:space="preserve"> PAGEREF _Toc100011061 \h </w:instrText>
            </w:r>
            <w:r>
              <w:rPr>
                <w:noProof/>
                <w:webHidden/>
              </w:rPr>
            </w:r>
            <w:r>
              <w:rPr>
                <w:noProof/>
                <w:webHidden/>
              </w:rPr>
              <w:fldChar w:fldCharType="separate"/>
            </w:r>
            <w:r w:rsidR="004A2843">
              <w:rPr>
                <w:noProof/>
                <w:webHidden/>
              </w:rPr>
              <w:t>2</w:t>
            </w:r>
            <w:r>
              <w:rPr>
                <w:noProof/>
                <w:webHidden/>
              </w:rPr>
              <w:fldChar w:fldCharType="end"/>
            </w:r>
          </w:hyperlink>
        </w:p>
        <w:p w:rsidR="004A2843" w:rsidRDefault="00A456A0">
          <w:pPr>
            <w:pStyle w:val="TOC2"/>
            <w:tabs>
              <w:tab w:val="right" w:leader="dot" w:pos="9350"/>
            </w:tabs>
            <w:rPr>
              <w:rFonts w:asciiTheme="minorHAnsi" w:eastAsiaTheme="minorEastAsia" w:hAnsiTheme="minorHAnsi"/>
              <w:noProof/>
            </w:rPr>
          </w:pPr>
          <w:hyperlink w:anchor="_Toc100011062" w:history="1">
            <w:r w:rsidR="004A2843" w:rsidRPr="00123974">
              <w:rPr>
                <w:rStyle w:val="Hyperlink"/>
                <w:noProof/>
              </w:rPr>
              <w:t>3.2. Assessment of Learning and Development of Staff as a manager in the light of theories</w:t>
            </w:r>
            <w:r w:rsidR="004A2843">
              <w:rPr>
                <w:noProof/>
                <w:webHidden/>
              </w:rPr>
              <w:tab/>
            </w:r>
            <w:r>
              <w:rPr>
                <w:noProof/>
                <w:webHidden/>
              </w:rPr>
              <w:fldChar w:fldCharType="begin"/>
            </w:r>
            <w:r w:rsidR="004A2843">
              <w:rPr>
                <w:noProof/>
                <w:webHidden/>
              </w:rPr>
              <w:instrText xml:space="preserve"> PAGEREF _Toc100011062 \h </w:instrText>
            </w:r>
            <w:r>
              <w:rPr>
                <w:noProof/>
                <w:webHidden/>
              </w:rPr>
            </w:r>
            <w:r>
              <w:rPr>
                <w:noProof/>
                <w:webHidden/>
              </w:rPr>
              <w:fldChar w:fldCharType="separate"/>
            </w:r>
            <w:r w:rsidR="004A2843">
              <w:rPr>
                <w:noProof/>
                <w:webHidden/>
              </w:rPr>
              <w:t>3</w:t>
            </w:r>
            <w:r>
              <w:rPr>
                <w:noProof/>
                <w:webHidden/>
              </w:rPr>
              <w:fldChar w:fldCharType="end"/>
            </w:r>
          </w:hyperlink>
        </w:p>
        <w:p w:rsidR="004A2843" w:rsidRDefault="00A456A0">
          <w:pPr>
            <w:pStyle w:val="TOC3"/>
            <w:tabs>
              <w:tab w:val="right" w:leader="dot" w:pos="9350"/>
            </w:tabs>
            <w:rPr>
              <w:rFonts w:asciiTheme="minorHAnsi" w:eastAsiaTheme="minorEastAsia" w:hAnsiTheme="minorHAnsi"/>
              <w:noProof/>
            </w:rPr>
          </w:pPr>
          <w:hyperlink w:anchor="_Toc100011063" w:history="1">
            <w:r w:rsidR="004A2843" w:rsidRPr="00123974">
              <w:rPr>
                <w:rStyle w:val="Hyperlink"/>
                <w:noProof/>
              </w:rPr>
              <w:t>3.2.1. Reinforcement Theory</w:t>
            </w:r>
            <w:r w:rsidR="004A2843">
              <w:rPr>
                <w:noProof/>
                <w:webHidden/>
              </w:rPr>
              <w:tab/>
            </w:r>
            <w:r>
              <w:rPr>
                <w:noProof/>
                <w:webHidden/>
              </w:rPr>
              <w:fldChar w:fldCharType="begin"/>
            </w:r>
            <w:r w:rsidR="004A2843">
              <w:rPr>
                <w:noProof/>
                <w:webHidden/>
              </w:rPr>
              <w:instrText xml:space="preserve"> PAGEREF _Toc100011063 \h </w:instrText>
            </w:r>
            <w:r>
              <w:rPr>
                <w:noProof/>
                <w:webHidden/>
              </w:rPr>
            </w:r>
            <w:r>
              <w:rPr>
                <w:noProof/>
                <w:webHidden/>
              </w:rPr>
              <w:fldChar w:fldCharType="separate"/>
            </w:r>
            <w:r w:rsidR="004A2843">
              <w:rPr>
                <w:noProof/>
                <w:webHidden/>
              </w:rPr>
              <w:t>3</w:t>
            </w:r>
            <w:r>
              <w:rPr>
                <w:noProof/>
                <w:webHidden/>
              </w:rPr>
              <w:fldChar w:fldCharType="end"/>
            </w:r>
          </w:hyperlink>
        </w:p>
        <w:p w:rsidR="004A2843" w:rsidRDefault="00A456A0">
          <w:pPr>
            <w:pStyle w:val="TOC3"/>
            <w:tabs>
              <w:tab w:val="right" w:leader="dot" w:pos="9350"/>
            </w:tabs>
            <w:rPr>
              <w:rFonts w:asciiTheme="minorHAnsi" w:eastAsiaTheme="minorEastAsia" w:hAnsiTheme="minorHAnsi"/>
              <w:noProof/>
            </w:rPr>
          </w:pPr>
          <w:hyperlink w:anchor="_Toc100011064" w:history="1">
            <w:r w:rsidR="004A2843" w:rsidRPr="00123974">
              <w:rPr>
                <w:rStyle w:val="Hyperlink"/>
                <w:noProof/>
                <w:shd w:val="clear" w:color="auto" w:fill="FFFFFF"/>
              </w:rPr>
              <w:t>3.2.2. Need Theory</w:t>
            </w:r>
            <w:r w:rsidR="004A2843">
              <w:rPr>
                <w:noProof/>
                <w:webHidden/>
              </w:rPr>
              <w:tab/>
            </w:r>
            <w:r>
              <w:rPr>
                <w:noProof/>
                <w:webHidden/>
              </w:rPr>
              <w:fldChar w:fldCharType="begin"/>
            </w:r>
            <w:r w:rsidR="004A2843">
              <w:rPr>
                <w:noProof/>
                <w:webHidden/>
              </w:rPr>
              <w:instrText xml:space="preserve"> PAGEREF _Toc100011064 \h </w:instrText>
            </w:r>
            <w:r>
              <w:rPr>
                <w:noProof/>
                <w:webHidden/>
              </w:rPr>
            </w:r>
            <w:r>
              <w:rPr>
                <w:noProof/>
                <w:webHidden/>
              </w:rPr>
              <w:fldChar w:fldCharType="separate"/>
            </w:r>
            <w:r w:rsidR="004A2843">
              <w:rPr>
                <w:noProof/>
                <w:webHidden/>
              </w:rPr>
              <w:t>3</w:t>
            </w:r>
            <w:r>
              <w:rPr>
                <w:noProof/>
                <w:webHidden/>
              </w:rPr>
              <w:fldChar w:fldCharType="end"/>
            </w:r>
          </w:hyperlink>
        </w:p>
        <w:p w:rsidR="004A2843" w:rsidRDefault="00A456A0">
          <w:pPr>
            <w:pStyle w:val="TOC3"/>
            <w:tabs>
              <w:tab w:val="right" w:leader="dot" w:pos="9350"/>
            </w:tabs>
            <w:rPr>
              <w:rFonts w:asciiTheme="minorHAnsi" w:eastAsiaTheme="minorEastAsia" w:hAnsiTheme="minorHAnsi"/>
              <w:noProof/>
            </w:rPr>
          </w:pPr>
          <w:hyperlink w:anchor="_Toc100011065" w:history="1">
            <w:r w:rsidR="004A2843" w:rsidRPr="00123974">
              <w:rPr>
                <w:rStyle w:val="Hyperlink"/>
                <w:noProof/>
              </w:rPr>
              <w:t>3.2.3. Expectancy theory</w:t>
            </w:r>
            <w:r w:rsidR="004A2843">
              <w:rPr>
                <w:noProof/>
                <w:webHidden/>
              </w:rPr>
              <w:tab/>
            </w:r>
            <w:r>
              <w:rPr>
                <w:noProof/>
                <w:webHidden/>
              </w:rPr>
              <w:fldChar w:fldCharType="begin"/>
            </w:r>
            <w:r w:rsidR="004A2843">
              <w:rPr>
                <w:noProof/>
                <w:webHidden/>
              </w:rPr>
              <w:instrText xml:space="preserve"> PAGEREF _Toc100011065 \h </w:instrText>
            </w:r>
            <w:r>
              <w:rPr>
                <w:noProof/>
                <w:webHidden/>
              </w:rPr>
            </w:r>
            <w:r>
              <w:rPr>
                <w:noProof/>
                <w:webHidden/>
              </w:rPr>
              <w:fldChar w:fldCharType="separate"/>
            </w:r>
            <w:r w:rsidR="004A2843">
              <w:rPr>
                <w:noProof/>
                <w:webHidden/>
              </w:rPr>
              <w:t>4</w:t>
            </w:r>
            <w:r>
              <w:rPr>
                <w:noProof/>
                <w:webHidden/>
              </w:rPr>
              <w:fldChar w:fldCharType="end"/>
            </w:r>
          </w:hyperlink>
        </w:p>
        <w:p w:rsidR="004A2843" w:rsidRDefault="00A456A0">
          <w:pPr>
            <w:pStyle w:val="TOC2"/>
            <w:tabs>
              <w:tab w:val="right" w:leader="dot" w:pos="9350"/>
            </w:tabs>
            <w:rPr>
              <w:rFonts w:asciiTheme="minorHAnsi" w:eastAsiaTheme="minorEastAsia" w:hAnsiTheme="minorHAnsi"/>
              <w:noProof/>
            </w:rPr>
          </w:pPr>
          <w:hyperlink w:anchor="_Toc100011066" w:history="1">
            <w:r w:rsidR="004A2843" w:rsidRPr="00123974">
              <w:rPr>
                <w:rStyle w:val="Hyperlink"/>
                <w:noProof/>
              </w:rPr>
              <w:t>3.3. Reflection on learning under Gibb’s Reflective Model</w:t>
            </w:r>
            <w:r w:rsidR="004A2843">
              <w:rPr>
                <w:noProof/>
                <w:webHidden/>
              </w:rPr>
              <w:tab/>
            </w:r>
            <w:r>
              <w:rPr>
                <w:noProof/>
                <w:webHidden/>
              </w:rPr>
              <w:fldChar w:fldCharType="begin"/>
            </w:r>
            <w:r w:rsidR="004A2843">
              <w:rPr>
                <w:noProof/>
                <w:webHidden/>
              </w:rPr>
              <w:instrText xml:space="preserve"> PAGEREF _Toc100011066 \h </w:instrText>
            </w:r>
            <w:r>
              <w:rPr>
                <w:noProof/>
                <w:webHidden/>
              </w:rPr>
            </w:r>
            <w:r>
              <w:rPr>
                <w:noProof/>
                <w:webHidden/>
              </w:rPr>
              <w:fldChar w:fldCharType="separate"/>
            </w:r>
            <w:r w:rsidR="004A2843">
              <w:rPr>
                <w:noProof/>
                <w:webHidden/>
              </w:rPr>
              <w:t>4</w:t>
            </w:r>
            <w:r>
              <w:rPr>
                <w:noProof/>
                <w:webHidden/>
              </w:rPr>
              <w:fldChar w:fldCharType="end"/>
            </w:r>
          </w:hyperlink>
        </w:p>
        <w:p w:rsidR="004A2843" w:rsidRDefault="00A456A0">
          <w:pPr>
            <w:pStyle w:val="TOC3"/>
            <w:tabs>
              <w:tab w:val="right" w:leader="dot" w:pos="9350"/>
            </w:tabs>
            <w:rPr>
              <w:rFonts w:asciiTheme="minorHAnsi" w:eastAsiaTheme="minorEastAsia" w:hAnsiTheme="minorHAnsi"/>
              <w:noProof/>
            </w:rPr>
          </w:pPr>
          <w:hyperlink w:anchor="_Toc100011067" w:history="1">
            <w:r w:rsidR="004A2843" w:rsidRPr="00123974">
              <w:rPr>
                <w:rStyle w:val="Hyperlink"/>
                <w:noProof/>
              </w:rPr>
              <w:t>3.3.1. Description</w:t>
            </w:r>
            <w:r w:rsidR="004A2843">
              <w:rPr>
                <w:noProof/>
                <w:webHidden/>
              </w:rPr>
              <w:tab/>
            </w:r>
            <w:r>
              <w:rPr>
                <w:noProof/>
                <w:webHidden/>
              </w:rPr>
              <w:fldChar w:fldCharType="begin"/>
            </w:r>
            <w:r w:rsidR="004A2843">
              <w:rPr>
                <w:noProof/>
                <w:webHidden/>
              </w:rPr>
              <w:instrText xml:space="preserve"> PAGEREF _Toc100011067 \h </w:instrText>
            </w:r>
            <w:r>
              <w:rPr>
                <w:noProof/>
                <w:webHidden/>
              </w:rPr>
            </w:r>
            <w:r>
              <w:rPr>
                <w:noProof/>
                <w:webHidden/>
              </w:rPr>
              <w:fldChar w:fldCharType="separate"/>
            </w:r>
            <w:r w:rsidR="004A2843">
              <w:rPr>
                <w:noProof/>
                <w:webHidden/>
              </w:rPr>
              <w:t>4</w:t>
            </w:r>
            <w:r>
              <w:rPr>
                <w:noProof/>
                <w:webHidden/>
              </w:rPr>
              <w:fldChar w:fldCharType="end"/>
            </w:r>
          </w:hyperlink>
        </w:p>
        <w:p w:rsidR="004A2843" w:rsidRDefault="00A456A0">
          <w:pPr>
            <w:pStyle w:val="TOC3"/>
            <w:tabs>
              <w:tab w:val="right" w:leader="dot" w:pos="9350"/>
            </w:tabs>
            <w:rPr>
              <w:rFonts w:asciiTheme="minorHAnsi" w:eastAsiaTheme="minorEastAsia" w:hAnsiTheme="minorHAnsi"/>
              <w:noProof/>
            </w:rPr>
          </w:pPr>
          <w:hyperlink w:anchor="_Toc100011068" w:history="1">
            <w:r w:rsidR="004A2843" w:rsidRPr="00123974">
              <w:rPr>
                <w:rStyle w:val="Hyperlink"/>
                <w:noProof/>
              </w:rPr>
              <w:t>3.3.2. Feelings</w:t>
            </w:r>
            <w:r w:rsidR="004A2843">
              <w:rPr>
                <w:noProof/>
                <w:webHidden/>
              </w:rPr>
              <w:tab/>
            </w:r>
            <w:r>
              <w:rPr>
                <w:noProof/>
                <w:webHidden/>
              </w:rPr>
              <w:fldChar w:fldCharType="begin"/>
            </w:r>
            <w:r w:rsidR="004A2843">
              <w:rPr>
                <w:noProof/>
                <w:webHidden/>
              </w:rPr>
              <w:instrText xml:space="preserve"> PAGEREF _Toc100011068 \h </w:instrText>
            </w:r>
            <w:r>
              <w:rPr>
                <w:noProof/>
                <w:webHidden/>
              </w:rPr>
            </w:r>
            <w:r>
              <w:rPr>
                <w:noProof/>
                <w:webHidden/>
              </w:rPr>
              <w:fldChar w:fldCharType="separate"/>
            </w:r>
            <w:r w:rsidR="004A2843">
              <w:rPr>
                <w:noProof/>
                <w:webHidden/>
              </w:rPr>
              <w:t>5</w:t>
            </w:r>
            <w:r>
              <w:rPr>
                <w:noProof/>
                <w:webHidden/>
              </w:rPr>
              <w:fldChar w:fldCharType="end"/>
            </w:r>
          </w:hyperlink>
        </w:p>
        <w:p w:rsidR="004A2843" w:rsidRDefault="00A456A0">
          <w:pPr>
            <w:pStyle w:val="TOC3"/>
            <w:tabs>
              <w:tab w:val="right" w:leader="dot" w:pos="9350"/>
            </w:tabs>
            <w:rPr>
              <w:rFonts w:asciiTheme="minorHAnsi" w:eastAsiaTheme="minorEastAsia" w:hAnsiTheme="minorHAnsi"/>
              <w:noProof/>
            </w:rPr>
          </w:pPr>
          <w:hyperlink w:anchor="_Toc100011069" w:history="1">
            <w:r w:rsidR="004A2843" w:rsidRPr="00123974">
              <w:rPr>
                <w:rStyle w:val="Hyperlink"/>
                <w:noProof/>
              </w:rPr>
              <w:t>3.3.3. Experience</w:t>
            </w:r>
            <w:r w:rsidR="004A2843">
              <w:rPr>
                <w:noProof/>
                <w:webHidden/>
              </w:rPr>
              <w:tab/>
            </w:r>
            <w:r>
              <w:rPr>
                <w:noProof/>
                <w:webHidden/>
              </w:rPr>
              <w:fldChar w:fldCharType="begin"/>
            </w:r>
            <w:r w:rsidR="004A2843">
              <w:rPr>
                <w:noProof/>
                <w:webHidden/>
              </w:rPr>
              <w:instrText xml:space="preserve"> PAGEREF _Toc100011069 \h </w:instrText>
            </w:r>
            <w:r>
              <w:rPr>
                <w:noProof/>
                <w:webHidden/>
              </w:rPr>
            </w:r>
            <w:r>
              <w:rPr>
                <w:noProof/>
                <w:webHidden/>
              </w:rPr>
              <w:fldChar w:fldCharType="separate"/>
            </w:r>
            <w:r w:rsidR="004A2843">
              <w:rPr>
                <w:noProof/>
                <w:webHidden/>
              </w:rPr>
              <w:t>5</w:t>
            </w:r>
            <w:r>
              <w:rPr>
                <w:noProof/>
                <w:webHidden/>
              </w:rPr>
              <w:fldChar w:fldCharType="end"/>
            </w:r>
          </w:hyperlink>
        </w:p>
        <w:p w:rsidR="004A2843" w:rsidRDefault="00A456A0">
          <w:pPr>
            <w:pStyle w:val="TOC3"/>
            <w:tabs>
              <w:tab w:val="right" w:leader="dot" w:pos="9350"/>
            </w:tabs>
            <w:rPr>
              <w:rFonts w:asciiTheme="minorHAnsi" w:eastAsiaTheme="minorEastAsia" w:hAnsiTheme="minorHAnsi"/>
              <w:noProof/>
            </w:rPr>
          </w:pPr>
          <w:hyperlink w:anchor="_Toc100011070" w:history="1">
            <w:r w:rsidR="004A2843" w:rsidRPr="00123974">
              <w:rPr>
                <w:rStyle w:val="Hyperlink"/>
                <w:noProof/>
              </w:rPr>
              <w:t>3.3.4. Analysis</w:t>
            </w:r>
            <w:r w:rsidR="004A2843">
              <w:rPr>
                <w:noProof/>
                <w:webHidden/>
              </w:rPr>
              <w:tab/>
            </w:r>
            <w:r>
              <w:rPr>
                <w:noProof/>
                <w:webHidden/>
              </w:rPr>
              <w:fldChar w:fldCharType="begin"/>
            </w:r>
            <w:r w:rsidR="004A2843">
              <w:rPr>
                <w:noProof/>
                <w:webHidden/>
              </w:rPr>
              <w:instrText xml:space="preserve"> PAGEREF _Toc100011070 \h </w:instrText>
            </w:r>
            <w:r>
              <w:rPr>
                <w:noProof/>
                <w:webHidden/>
              </w:rPr>
            </w:r>
            <w:r>
              <w:rPr>
                <w:noProof/>
                <w:webHidden/>
              </w:rPr>
              <w:fldChar w:fldCharType="separate"/>
            </w:r>
            <w:r w:rsidR="004A2843">
              <w:rPr>
                <w:noProof/>
                <w:webHidden/>
              </w:rPr>
              <w:t>6</w:t>
            </w:r>
            <w:r>
              <w:rPr>
                <w:noProof/>
                <w:webHidden/>
              </w:rPr>
              <w:fldChar w:fldCharType="end"/>
            </w:r>
          </w:hyperlink>
        </w:p>
        <w:p w:rsidR="004A2843" w:rsidRDefault="00A456A0">
          <w:pPr>
            <w:pStyle w:val="TOC3"/>
            <w:tabs>
              <w:tab w:val="right" w:leader="dot" w:pos="9350"/>
            </w:tabs>
            <w:rPr>
              <w:rFonts w:asciiTheme="minorHAnsi" w:eastAsiaTheme="minorEastAsia" w:hAnsiTheme="minorHAnsi"/>
              <w:noProof/>
            </w:rPr>
          </w:pPr>
          <w:hyperlink w:anchor="_Toc100011071" w:history="1">
            <w:r w:rsidR="004A2843" w:rsidRPr="00123974">
              <w:rPr>
                <w:rStyle w:val="Hyperlink"/>
                <w:noProof/>
              </w:rPr>
              <w:t>3.3.5. Conclusion</w:t>
            </w:r>
            <w:r w:rsidR="004A2843">
              <w:rPr>
                <w:noProof/>
                <w:webHidden/>
              </w:rPr>
              <w:tab/>
            </w:r>
            <w:r>
              <w:rPr>
                <w:noProof/>
                <w:webHidden/>
              </w:rPr>
              <w:fldChar w:fldCharType="begin"/>
            </w:r>
            <w:r w:rsidR="004A2843">
              <w:rPr>
                <w:noProof/>
                <w:webHidden/>
              </w:rPr>
              <w:instrText xml:space="preserve"> PAGEREF _Toc100011071 \h </w:instrText>
            </w:r>
            <w:r>
              <w:rPr>
                <w:noProof/>
                <w:webHidden/>
              </w:rPr>
            </w:r>
            <w:r>
              <w:rPr>
                <w:noProof/>
                <w:webHidden/>
              </w:rPr>
              <w:fldChar w:fldCharType="separate"/>
            </w:r>
            <w:r w:rsidR="004A2843">
              <w:rPr>
                <w:noProof/>
                <w:webHidden/>
              </w:rPr>
              <w:t>6</w:t>
            </w:r>
            <w:r>
              <w:rPr>
                <w:noProof/>
                <w:webHidden/>
              </w:rPr>
              <w:fldChar w:fldCharType="end"/>
            </w:r>
          </w:hyperlink>
        </w:p>
        <w:p w:rsidR="004A2843" w:rsidRDefault="00A456A0">
          <w:pPr>
            <w:pStyle w:val="TOC3"/>
            <w:tabs>
              <w:tab w:val="right" w:leader="dot" w:pos="9350"/>
            </w:tabs>
            <w:rPr>
              <w:rFonts w:asciiTheme="minorHAnsi" w:eastAsiaTheme="minorEastAsia" w:hAnsiTheme="minorHAnsi"/>
              <w:noProof/>
            </w:rPr>
          </w:pPr>
          <w:hyperlink w:anchor="_Toc100011072" w:history="1">
            <w:r w:rsidR="004A2843" w:rsidRPr="00123974">
              <w:rPr>
                <w:rStyle w:val="Hyperlink"/>
                <w:noProof/>
              </w:rPr>
              <w:t>3.3.5. Action Plan</w:t>
            </w:r>
            <w:r w:rsidR="004A2843">
              <w:rPr>
                <w:noProof/>
                <w:webHidden/>
              </w:rPr>
              <w:tab/>
            </w:r>
            <w:r>
              <w:rPr>
                <w:noProof/>
                <w:webHidden/>
              </w:rPr>
              <w:fldChar w:fldCharType="begin"/>
            </w:r>
            <w:r w:rsidR="004A2843">
              <w:rPr>
                <w:noProof/>
                <w:webHidden/>
              </w:rPr>
              <w:instrText xml:space="preserve"> PAGEREF _Toc100011072 \h </w:instrText>
            </w:r>
            <w:r>
              <w:rPr>
                <w:noProof/>
                <w:webHidden/>
              </w:rPr>
            </w:r>
            <w:r>
              <w:rPr>
                <w:noProof/>
                <w:webHidden/>
              </w:rPr>
              <w:fldChar w:fldCharType="separate"/>
            </w:r>
            <w:r w:rsidR="004A2843">
              <w:rPr>
                <w:noProof/>
                <w:webHidden/>
              </w:rPr>
              <w:t>7</w:t>
            </w:r>
            <w:r>
              <w:rPr>
                <w:noProof/>
                <w:webHidden/>
              </w:rPr>
              <w:fldChar w:fldCharType="end"/>
            </w:r>
          </w:hyperlink>
        </w:p>
        <w:p w:rsidR="00AA0017" w:rsidRDefault="00A456A0">
          <w:r>
            <w:rPr>
              <w:b/>
              <w:bCs/>
              <w:noProof/>
            </w:rPr>
            <w:fldChar w:fldCharType="end"/>
          </w:r>
        </w:p>
      </w:sdtContent>
    </w:sdt>
    <w:p w:rsidR="00AA0017" w:rsidRDefault="00AA0017" w:rsidP="007E74CD">
      <w:pPr>
        <w:pStyle w:val="Heading1"/>
        <w:jc w:val="center"/>
        <w:sectPr w:rsidR="00AA0017" w:rsidSect="00AA0017">
          <w:pgSz w:w="12240" w:h="15840"/>
          <w:pgMar w:top="1440" w:right="1440" w:bottom="1440" w:left="1440" w:header="720" w:footer="720" w:gutter="0"/>
          <w:pgNumType w:fmt="lowerRoman" w:start="2"/>
          <w:cols w:space="720"/>
          <w:docGrid w:linePitch="360"/>
        </w:sectPr>
      </w:pPr>
    </w:p>
    <w:p w:rsidR="00D87770" w:rsidRDefault="00F727E2" w:rsidP="007E74CD">
      <w:pPr>
        <w:pStyle w:val="Heading1"/>
        <w:jc w:val="center"/>
      </w:pPr>
      <w:bookmarkStart w:id="0" w:name="_Toc100011058"/>
      <w:r>
        <w:lastRenderedPageBreak/>
        <w:t>Task 3</w:t>
      </w:r>
      <w:bookmarkEnd w:id="0"/>
    </w:p>
    <w:p w:rsidR="003D1C1F" w:rsidRPr="003D1C1F" w:rsidRDefault="003D1C1F" w:rsidP="003D1C1F"/>
    <w:p w:rsidR="007E74CD" w:rsidRPr="00AA0017" w:rsidRDefault="007E74CD" w:rsidP="007E74CD">
      <w:pPr>
        <w:pStyle w:val="Heading2"/>
      </w:pPr>
      <w:bookmarkStart w:id="1" w:name="_Toc100011059"/>
      <w:r>
        <w:t xml:space="preserve">3.1. </w:t>
      </w:r>
      <w:r w:rsidR="00AA0017" w:rsidRPr="00AA0017">
        <w:t>Evaluation of own skills and competencies</w:t>
      </w:r>
      <w:bookmarkEnd w:id="1"/>
    </w:p>
    <w:p w:rsidR="007E74CD" w:rsidRDefault="007E74CD" w:rsidP="007E74CD">
      <w:pPr>
        <w:pStyle w:val="Heading3"/>
      </w:pPr>
      <w:bookmarkStart w:id="2" w:name="_Toc100011060"/>
      <w:r>
        <w:t>3.1.1. SWOT Analysis</w:t>
      </w:r>
      <w:bookmarkStart w:id="3" w:name="_GoBack"/>
      <w:bookmarkEnd w:id="2"/>
      <w:bookmarkEnd w:id="3"/>
    </w:p>
    <w:p w:rsidR="003D1C1F" w:rsidRPr="003D1C1F" w:rsidRDefault="003D1C1F" w:rsidP="003D1C1F"/>
    <w:p w:rsidR="00F727E2" w:rsidRPr="00F727E2" w:rsidRDefault="007E74CD" w:rsidP="00F727E2">
      <w:r w:rsidRPr="00F727E2">
        <w:rPr>
          <w:rFonts w:cs="Times New Roman"/>
          <w:noProof/>
          <w:szCs w:val="24"/>
          <w:shd w:val="clear" w:color="auto" w:fill="000000" w:themeFill="text1"/>
          <w:lang w:val="en-GB" w:eastAsia="en-GB"/>
        </w:rPr>
        <w:drawing>
          <wp:inline distT="0" distB="0" distL="0" distR="0">
            <wp:extent cx="5904089" cy="5452533"/>
            <wp:effectExtent l="0" t="0" r="39511"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C82C04" w:rsidRDefault="00C82C04"/>
    <w:p w:rsidR="00C82C04" w:rsidRDefault="00C82C04" w:rsidP="00C82C04"/>
    <w:p w:rsidR="00A04E8F" w:rsidRDefault="00C82C04" w:rsidP="00C82C04">
      <w:pPr>
        <w:tabs>
          <w:tab w:val="left" w:pos="1035"/>
        </w:tabs>
      </w:pPr>
      <w:r>
        <w:tab/>
      </w:r>
    </w:p>
    <w:p w:rsidR="00790A15" w:rsidRPr="00790A15" w:rsidRDefault="007E74CD" w:rsidP="00790A15">
      <w:pPr>
        <w:pStyle w:val="Heading3"/>
      </w:pPr>
      <w:bookmarkStart w:id="4" w:name="_Toc100011061"/>
      <w:r>
        <w:lastRenderedPageBreak/>
        <w:t xml:space="preserve">3.1.2. </w:t>
      </w:r>
      <w:r w:rsidR="00C82C04" w:rsidRPr="00C82C04">
        <w:t>Personal Development Plan (PDP)</w:t>
      </w:r>
      <w:bookmarkEnd w:id="4"/>
    </w:p>
    <w:tbl>
      <w:tblPr>
        <w:tblStyle w:val="TableGrid"/>
        <w:tblpPr w:leftFromText="180" w:rightFromText="180" w:vertAnchor="page" w:horzAnchor="margin" w:tblpY="2701"/>
        <w:tblW w:w="9535" w:type="dxa"/>
        <w:tblInd w:w="0" w:type="dxa"/>
        <w:tblLayout w:type="fixed"/>
        <w:tblCellMar>
          <w:top w:w="47" w:type="dxa"/>
          <w:left w:w="106" w:type="dxa"/>
          <w:right w:w="65" w:type="dxa"/>
        </w:tblCellMar>
        <w:tblLook w:val="04A0"/>
      </w:tblPr>
      <w:tblGrid>
        <w:gridCol w:w="1571"/>
        <w:gridCol w:w="1664"/>
        <w:gridCol w:w="1800"/>
        <w:gridCol w:w="1980"/>
        <w:gridCol w:w="2520"/>
      </w:tblGrid>
      <w:tr w:rsidR="00D95E5F" w:rsidRPr="00C82C04" w:rsidTr="004C3860">
        <w:trPr>
          <w:trHeight w:val="1741"/>
        </w:trPr>
        <w:tc>
          <w:tcPr>
            <w:tcW w:w="1571"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rsidR="00D95E5F" w:rsidRPr="00C82C04" w:rsidRDefault="00D95E5F" w:rsidP="004C3860">
            <w:pPr>
              <w:spacing w:line="240" w:lineRule="auto"/>
              <w:jc w:val="left"/>
              <w:rPr>
                <w:rFonts w:eastAsia="Calibri" w:cs="Arial"/>
                <w:b/>
                <w:color w:val="000000" w:themeColor="text1"/>
              </w:rPr>
            </w:pPr>
            <w:r w:rsidRPr="00C82C04">
              <w:rPr>
                <w:rFonts w:eastAsia="Calibri" w:cs="Arial"/>
                <w:b/>
                <w:color w:val="000000" w:themeColor="text1"/>
              </w:rPr>
              <w:t>“Development goals and</w:t>
            </w:r>
          </w:p>
          <w:p w:rsidR="00D95E5F" w:rsidRPr="00C82C04" w:rsidRDefault="00D95E5F" w:rsidP="004C3860">
            <w:pPr>
              <w:spacing w:line="240" w:lineRule="auto"/>
              <w:jc w:val="left"/>
              <w:rPr>
                <w:rFonts w:eastAsia="Calibri" w:cs="Arial"/>
                <w:b/>
                <w:color w:val="000000" w:themeColor="text1"/>
              </w:rPr>
            </w:pPr>
            <w:r w:rsidRPr="00C82C04">
              <w:rPr>
                <w:rFonts w:eastAsia="Calibri" w:cs="Arial"/>
                <w:b/>
                <w:color w:val="000000" w:themeColor="text1"/>
              </w:rPr>
              <w:t>Targets”</w:t>
            </w:r>
          </w:p>
          <w:p w:rsidR="00D95E5F" w:rsidRPr="00C82C04" w:rsidRDefault="00D95E5F" w:rsidP="004C3860">
            <w:pPr>
              <w:spacing w:line="240" w:lineRule="auto"/>
              <w:jc w:val="left"/>
              <w:rPr>
                <w:rFonts w:eastAsia="Calibri" w:cs="Arial"/>
                <w:b/>
                <w:color w:val="000000" w:themeColor="text1"/>
              </w:rPr>
            </w:pPr>
          </w:p>
        </w:tc>
        <w:tc>
          <w:tcPr>
            <w:tcW w:w="1664"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rsidR="00D95E5F" w:rsidRPr="00C82C04" w:rsidRDefault="00D95E5F" w:rsidP="004C3860">
            <w:pPr>
              <w:spacing w:line="240" w:lineRule="auto"/>
              <w:jc w:val="left"/>
              <w:rPr>
                <w:rFonts w:eastAsia="Calibri" w:cs="Arial"/>
                <w:b/>
                <w:color w:val="000000" w:themeColor="text1"/>
              </w:rPr>
            </w:pPr>
            <w:r w:rsidRPr="00C82C04">
              <w:rPr>
                <w:rFonts w:eastAsia="Calibri" w:cs="Arial"/>
                <w:b/>
                <w:color w:val="000000" w:themeColor="text1"/>
              </w:rPr>
              <w:t>“What learning style will you adopt to</w:t>
            </w:r>
          </w:p>
          <w:p w:rsidR="00D95E5F" w:rsidRPr="00C82C04" w:rsidRDefault="00D95E5F" w:rsidP="004C3860">
            <w:pPr>
              <w:spacing w:line="240" w:lineRule="auto"/>
              <w:jc w:val="left"/>
              <w:rPr>
                <w:rFonts w:eastAsia="Calibri" w:cs="Arial"/>
                <w:b/>
                <w:color w:val="000000" w:themeColor="text1"/>
              </w:rPr>
            </w:pPr>
            <w:r w:rsidRPr="00C82C04">
              <w:rPr>
                <w:rFonts w:eastAsia="Calibri" w:cs="Arial"/>
                <w:b/>
                <w:color w:val="000000" w:themeColor="text1"/>
              </w:rPr>
              <w:t>achieve this goal”</w:t>
            </w:r>
          </w:p>
          <w:p w:rsidR="00D95E5F" w:rsidRPr="00C82C04" w:rsidRDefault="00D95E5F" w:rsidP="004C3860">
            <w:pPr>
              <w:spacing w:line="240" w:lineRule="auto"/>
              <w:jc w:val="left"/>
              <w:rPr>
                <w:rFonts w:eastAsia="Calibri" w:cs="Arial"/>
                <w:b/>
                <w:color w:val="000000" w:themeColor="text1"/>
              </w:rPr>
            </w:pPr>
          </w:p>
        </w:tc>
        <w:tc>
          <w:tcPr>
            <w:tcW w:w="1800"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rsidR="00D95E5F" w:rsidRPr="00C82C04" w:rsidRDefault="00D95E5F" w:rsidP="004C3860">
            <w:pPr>
              <w:spacing w:line="240" w:lineRule="auto"/>
              <w:jc w:val="left"/>
              <w:rPr>
                <w:rFonts w:eastAsia="Calibri" w:cs="Arial"/>
                <w:b/>
                <w:color w:val="000000" w:themeColor="text1"/>
              </w:rPr>
            </w:pPr>
            <w:r w:rsidRPr="00C82C04">
              <w:rPr>
                <w:rFonts w:eastAsia="Calibri" w:cs="Arial"/>
                <w:b/>
                <w:color w:val="000000" w:themeColor="text1"/>
              </w:rPr>
              <w:t>“What emotions will you</w:t>
            </w:r>
          </w:p>
          <w:p w:rsidR="00D95E5F" w:rsidRPr="00C82C04" w:rsidRDefault="00D95E5F" w:rsidP="004C3860">
            <w:pPr>
              <w:spacing w:line="240" w:lineRule="auto"/>
              <w:jc w:val="left"/>
              <w:rPr>
                <w:rFonts w:eastAsia="Calibri" w:cs="Arial"/>
                <w:b/>
                <w:color w:val="000000" w:themeColor="text1"/>
              </w:rPr>
            </w:pPr>
            <w:r w:rsidRPr="00C82C04">
              <w:rPr>
                <w:rFonts w:eastAsia="Calibri" w:cs="Arial"/>
                <w:b/>
                <w:color w:val="000000" w:themeColor="text1"/>
              </w:rPr>
              <w:t>Experience to achieve this goal?”</w:t>
            </w:r>
          </w:p>
          <w:p w:rsidR="00D95E5F" w:rsidRPr="00C82C04" w:rsidRDefault="00D95E5F" w:rsidP="004C3860">
            <w:pPr>
              <w:spacing w:line="240" w:lineRule="auto"/>
              <w:jc w:val="left"/>
              <w:rPr>
                <w:rFonts w:eastAsia="Calibri" w:cs="Arial"/>
                <w:b/>
                <w:color w:val="000000" w:themeColor="text1"/>
              </w:rPr>
            </w:pPr>
          </w:p>
        </w:tc>
        <w:tc>
          <w:tcPr>
            <w:tcW w:w="1980"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rsidR="00D95E5F" w:rsidRPr="00C82C04" w:rsidRDefault="00D95E5F" w:rsidP="004C3860">
            <w:pPr>
              <w:spacing w:line="240" w:lineRule="auto"/>
              <w:jc w:val="left"/>
              <w:rPr>
                <w:rFonts w:eastAsia="Calibri" w:cs="Arial"/>
                <w:b/>
                <w:color w:val="000000" w:themeColor="text1"/>
              </w:rPr>
            </w:pPr>
            <w:r w:rsidRPr="00C82C04">
              <w:rPr>
                <w:rFonts w:eastAsia="Calibri" w:cs="Arial"/>
                <w:b/>
                <w:color w:val="000000" w:themeColor="text1"/>
              </w:rPr>
              <w:t>“When will this be reviewed and</w:t>
            </w:r>
          </w:p>
          <w:p w:rsidR="00D95E5F" w:rsidRPr="00C82C04" w:rsidRDefault="00D95E5F" w:rsidP="004C3860">
            <w:pPr>
              <w:spacing w:line="240" w:lineRule="auto"/>
              <w:jc w:val="left"/>
              <w:rPr>
                <w:rFonts w:eastAsia="Calibri" w:cs="Arial"/>
                <w:b/>
                <w:color w:val="000000" w:themeColor="text1"/>
              </w:rPr>
            </w:pPr>
            <w:r w:rsidRPr="00C82C04">
              <w:rPr>
                <w:rFonts w:eastAsia="Calibri" w:cs="Arial"/>
                <w:b/>
                <w:color w:val="000000" w:themeColor="text1"/>
              </w:rPr>
              <w:t>Evaluated?”</w:t>
            </w:r>
          </w:p>
          <w:p w:rsidR="00D95E5F" w:rsidRPr="00C82C04" w:rsidRDefault="00D95E5F" w:rsidP="004C3860">
            <w:pPr>
              <w:spacing w:line="240" w:lineRule="auto"/>
              <w:jc w:val="left"/>
              <w:rPr>
                <w:rFonts w:eastAsia="Calibri" w:cs="Arial"/>
                <w:b/>
                <w:color w:val="000000" w:themeColor="text1"/>
              </w:rPr>
            </w:pPr>
          </w:p>
          <w:p w:rsidR="00D95E5F" w:rsidRPr="00C82C04" w:rsidRDefault="00D95E5F" w:rsidP="004C3860">
            <w:pPr>
              <w:spacing w:line="240" w:lineRule="auto"/>
              <w:jc w:val="left"/>
              <w:rPr>
                <w:rFonts w:eastAsia="Calibri" w:cs="Arial"/>
                <w:b/>
                <w:color w:val="000000" w:themeColor="text1"/>
              </w:rPr>
            </w:pPr>
          </w:p>
        </w:tc>
        <w:tc>
          <w:tcPr>
            <w:tcW w:w="2520" w:type="dxa"/>
            <w:tcBorders>
              <w:top w:val="single" w:sz="4" w:space="0" w:color="000000"/>
              <w:left w:val="single" w:sz="4" w:space="0" w:color="000000"/>
              <w:bottom w:val="single" w:sz="4" w:space="0" w:color="000000"/>
              <w:right w:val="single" w:sz="4" w:space="0" w:color="000000"/>
            </w:tcBorders>
            <w:shd w:val="clear" w:color="auto" w:fill="F4B083" w:themeFill="accent2" w:themeFillTint="99"/>
          </w:tcPr>
          <w:p w:rsidR="00D95E5F" w:rsidRPr="00C82C04" w:rsidRDefault="00D95E5F" w:rsidP="004C3860">
            <w:pPr>
              <w:spacing w:line="240" w:lineRule="auto"/>
              <w:jc w:val="left"/>
              <w:rPr>
                <w:rFonts w:eastAsia="Calibri" w:cs="Arial"/>
                <w:b/>
                <w:color w:val="000000" w:themeColor="text1"/>
              </w:rPr>
            </w:pPr>
            <w:r w:rsidRPr="00C82C04">
              <w:rPr>
                <w:rFonts w:eastAsia="Calibri" w:cs="Arial"/>
                <w:b/>
                <w:color w:val="000000" w:themeColor="text1"/>
              </w:rPr>
              <w:t>What finding can you take</w:t>
            </w:r>
          </w:p>
          <w:p w:rsidR="00D95E5F" w:rsidRPr="00C82C04" w:rsidRDefault="00D95E5F" w:rsidP="004C3860">
            <w:pPr>
              <w:spacing w:line="240" w:lineRule="auto"/>
              <w:jc w:val="left"/>
              <w:rPr>
                <w:rFonts w:eastAsia="Calibri" w:cs="Arial"/>
                <w:b/>
                <w:color w:val="000000" w:themeColor="text1"/>
              </w:rPr>
            </w:pPr>
            <w:r w:rsidRPr="00C82C04">
              <w:rPr>
                <w:rFonts w:eastAsia="Calibri" w:cs="Arial"/>
                <w:b/>
                <w:color w:val="000000" w:themeColor="text1"/>
              </w:rPr>
              <w:t>form this to</w:t>
            </w:r>
          </w:p>
          <w:p w:rsidR="00D95E5F" w:rsidRPr="00C82C04" w:rsidRDefault="00D95E5F" w:rsidP="004C3860">
            <w:pPr>
              <w:spacing w:line="240" w:lineRule="auto"/>
              <w:jc w:val="left"/>
              <w:rPr>
                <w:rFonts w:eastAsia="Calibri" w:cs="Arial"/>
                <w:b/>
                <w:color w:val="000000" w:themeColor="text1"/>
              </w:rPr>
            </w:pPr>
            <w:r w:rsidRPr="00C82C04">
              <w:rPr>
                <w:rFonts w:eastAsia="Calibri" w:cs="Arial"/>
                <w:b/>
                <w:color w:val="000000" w:themeColor="text1"/>
              </w:rPr>
              <w:t>adopt to</w:t>
            </w:r>
          </w:p>
          <w:p w:rsidR="00D95E5F" w:rsidRPr="00C82C04" w:rsidRDefault="00D95E5F" w:rsidP="004C3860">
            <w:pPr>
              <w:spacing w:line="240" w:lineRule="auto"/>
              <w:jc w:val="left"/>
              <w:rPr>
                <w:rFonts w:eastAsia="Calibri" w:cs="Arial"/>
                <w:b/>
                <w:color w:val="000000" w:themeColor="text1"/>
              </w:rPr>
            </w:pPr>
            <w:r w:rsidRPr="00C82C04">
              <w:rPr>
                <w:rFonts w:eastAsia="Calibri" w:cs="Arial"/>
                <w:b/>
                <w:color w:val="000000" w:themeColor="text1"/>
              </w:rPr>
              <w:t>Approaches and what are the benefits?”</w:t>
            </w:r>
          </w:p>
          <w:p w:rsidR="00D95E5F" w:rsidRPr="00C82C04" w:rsidRDefault="00D95E5F" w:rsidP="004C3860">
            <w:pPr>
              <w:spacing w:line="240" w:lineRule="auto"/>
              <w:jc w:val="left"/>
              <w:rPr>
                <w:rFonts w:eastAsia="Calibri" w:cs="Arial"/>
                <w:b/>
                <w:color w:val="000000" w:themeColor="text1"/>
              </w:rPr>
            </w:pPr>
          </w:p>
        </w:tc>
      </w:tr>
      <w:tr w:rsidR="00D95E5F" w:rsidRPr="00C82C04" w:rsidTr="004C3860">
        <w:trPr>
          <w:trHeight w:val="2696"/>
        </w:trPr>
        <w:tc>
          <w:tcPr>
            <w:tcW w:w="1571" w:type="dxa"/>
            <w:tcBorders>
              <w:top w:val="single" w:sz="4" w:space="0" w:color="000000"/>
              <w:left w:val="single" w:sz="4" w:space="0" w:color="000000"/>
              <w:bottom w:val="single" w:sz="4" w:space="0" w:color="000000"/>
              <w:right w:val="single" w:sz="4" w:space="0" w:color="000000"/>
            </w:tcBorders>
            <w:shd w:val="clear" w:color="auto" w:fill="ACB9CA" w:themeFill="text2" w:themeFillTint="66"/>
          </w:tcPr>
          <w:p w:rsidR="00D95E5F" w:rsidRPr="00C82C04" w:rsidRDefault="00D95E5F" w:rsidP="004C3860">
            <w:pPr>
              <w:spacing w:line="240" w:lineRule="auto"/>
              <w:jc w:val="left"/>
              <w:rPr>
                <w:rFonts w:eastAsia="Calibri" w:cs="Arial"/>
                <w:b/>
              </w:rPr>
            </w:pPr>
            <w:r w:rsidRPr="00C82C04">
              <w:rPr>
                <w:rFonts w:eastAsia="Calibri" w:cs="Arial"/>
                <w:b/>
              </w:rPr>
              <w:t>Time Management</w:t>
            </w:r>
          </w:p>
          <w:p w:rsidR="00D95E5F" w:rsidRPr="00C82C04" w:rsidRDefault="00D95E5F" w:rsidP="004C3860">
            <w:pPr>
              <w:spacing w:line="240" w:lineRule="auto"/>
              <w:jc w:val="left"/>
              <w:rPr>
                <w:rFonts w:eastAsia="Calibri" w:cs="Arial"/>
              </w:rPr>
            </w:pPr>
          </w:p>
          <w:p w:rsidR="00D95E5F" w:rsidRPr="00C82C04" w:rsidRDefault="00D95E5F" w:rsidP="004C3860">
            <w:pPr>
              <w:spacing w:line="240" w:lineRule="auto"/>
              <w:jc w:val="left"/>
              <w:rPr>
                <w:rFonts w:eastAsia="Calibri" w:cs="Arial"/>
              </w:rPr>
            </w:pPr>
          </w:p>
          <w:p w:rsidR="00D95E5F" w:rsidRPr="00C82C04" w:rsidRDefault="00D95E5F" w:rsidP="004C3860">
            <w:pPr>
              <w:spacing w:line="240" w:lineRule="auto"/>
              <w:jc w:val="left"/>
              <w:rPr>
                <w:rFonts w:eastAsia="Calibri" w:cs="Arial"/>
              </w:rPr>
            </w:pPr>
          </w:p>
          <w:p w:rsidR="00D95E5F" w:rsidRPr="00C82C04" w:rsidRDefault="00D95E5F" w:rsidP="004C3860">
            <w:pPr>
              <w:spacing w:line="240" w:lineRule="auto"/>
              <w:jc w:val="left"/>
              <w:rPr>
                <w:rFonts w:eastAsia="Calibri" w:cs="Arial"/>
              </w:rPr>
            </w:pPr>
          </w:p>
          <w:p w:rsidR="00D95E5F" w:rsidRPr="00C82C04" w:rsidRDefault="00D95E5F" w:rsidP="004C3860">
            <w:pPr>
              <w:spacing w:line="240" w:lineRule="auto"/>
              <w:jc w:val="left"/>
              <w:rPr>
                <w:rFonts w:eastAsia="Calibri" w:cs="Arial"/>
              </w:rPr>
            </w:pPr>
          </w:p>
          <w:p w:rsidR="00D95E5F" w:rsidRPr="00C82C04" w:rsidRDefault="00D95E5F" w:rsidP="004C3860">
            <w:pPr>
              <w:spacing w:line="240" w:lineRule="auto"/>
              <w:jc w:val="left"/>
              <w:rPr>
                <w:rFonts w:eastAsia="Calibri" w:cs="Arial"/>
              </w:rPr>
            </w:pPr>
          </w:p>
          <w:p w:rsidR="00D95E5F" w:rsidRPr="00C82C04" w:rsidRDefault="00D95E5F" w:rsidP="004C3860">
            <w:pPr>
              <w:spacing w:line="240" w:lineRule="auto"/>
              <w:jc w:val="left"/>
              <w:rPr>
                <w:rFonts w:eastAsia="Calibri" w:cs="Arial"/>
              </w:rPr>
            </w:pPr>
          </w:p>
          <w:p w:rsidR="00D95E5F" w:rsidRPr="00C82C04" w:rsidRDefault="00D95E5F" w:rsidP="004C3860">
            <w:pPr>
              <w:spacing w:line="240" w:lineRule="auto"/>
              <w:jc w:val="left"/>
              <w:rPr>
                <w:rFonts w:eastAsia="Calibri" w:cs="Arial"/>
              </w:rPr>
            </w:pPr>
          </w:p>
          <w:p w:rsidR="00D95E5F" w:rsidRPr="00C82C04" w:rsidRDefault="00D95E5F" w:rsidP="004C3860">
            <w:pPr>
              <w:spacing w:line="240" w:lineRule="auto"/>
              <w:jc w:val="left"/>
              <w:rPr>
                <w:rFonts w:eastAsia="Calibri" w:cs="Arial"/>
              </w:rPr>
            </w:pPr>
          </w:p>
        </w:tc>
        <w:tc>
          <w:tcPr>
            <w:tcW w:w="1664"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rsidR="00D95E5F" w:rsidRPr="00C82C04" w:rsidRDefault="00D95E5F" w:rsidP="004C3860">
            <w:pPr>
              <w:spacing w:line="240" w:lineRule="auto"/>
              <w:jc w:val="left"/>
              <w:rPr>
                <w:rFonts w:eastAsia="Calibri" w:cs="Arial"/>
              </w:rPr>
            </w:pPr>
            <w:r w:rsidRPr="00C82C04">
              <w:rPr>
                <w:rFonts w:eastAsia="Calibri" w:cs="Arial"/>
              </w:rPr>
              <w:t xml:space="preserve"> I have planned to prepare my work check list and develop a time management schedule in order to divide my time according to tasks I need to perform.</w:t>
            </w:r>
          </w:p>
        </w:tc>
        <w:tc>
          <w:tcPr>
            <w:tcW w:w="1800"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rsidR="00D95E5F" w:rsidRPr="00C82C04" w:rsidRDefault="00D95E5F" w:rsidP="004C3860">
            <w:pPr>
              <w:spacing w:line="240" w:lineRule="auto"/>
              <w:jc w:val="left"/>
              <w:rPr>
                <w:rFonts w:eastAsia="Calibri" w:cs="Arial"/>
              </w:rPr>
            </w:pPr>
            <w:r w:rsidRPr="00C82C04">
              <w:rPr>
                <w:rFonts w:eastAsia="Calibri" w:cs="Arial"/>
              </w:rPr>
              <w:t xml:space="preserve"> I need focus and it is not easy to complete the task in a given time, many times I have to sacrifice my sleep and rest for this. Furthermore, giving equal importance to each task is difficult therefore sometimes it becomes quite a challenging situation for me. </w:t>
            </w:r>
          </w:p>
        </w:tc>
        <w:tc>
          <w:tcPr>
            <w:tcW w:w="1980"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rsidR="00D95E5F" w:rsidRPr="00C82C04" w:rsidRDefault="00D95E5F" w:rsidP="004C3860">
            <w:pPr>
              <w:spacing w:line="240" w:lineRule="auto"/>
              <w:jc w:val="left"/>
              <w:rPr>
                <w:rFonts w:eastAsia="Calibri" w:cs="Arial"/>
              </w:rPr>
            </w:pPr>
            <w:r w:rsidRPr="00C82C04">
              <w:rPr>
                <w:rFonts w:eastAsia="Calibri" w:cs="Arial"/>
              </w:rPr>
              <w:t xml:space="preserve">The model I use always resolve the conflict because both information is exchanged at both ends. Hence, transactional form of communication model helps me in reviewing my personal development of time management as well as my grades and performance would witness the growth.  </w:t>
            </w:r>
          </w:p>
        </w:tc>
        <w:tc>
          <w:tcPr>
            <w:tcW w:w="2520" w:type="dxa"/>
            <w:tcBorders>
              <w:top w:val="single" w:sz="4" w:space="0" w:color="000000"/>
              <w:left w:val="single" w:sz="4" w:space="0" w:color="000000"/>
              <w:bottom w:val="single" w:sz="4" w:space="0" w:color="000000"/>
              <w:right w:val="single" w:sz="4" w:space="0" w:color="000000"/>
            </w:tcBorders>
            <w:shd w:val="clear" w:color="auto" w:fill="E2EFD9" w:themeFill="accent6" w:themeFillTint="33"/>
          </w:tcPr>
          <w:p w:rsidR="00D95E5F" w:rsidRPr="00C82C04" w:rsidRDefault="00D95E5F" w:rsidP="004C3860">
            <w:pPr>
              <w:spacing w:line="240" w:lineRule="auto"/>
              <w:jc w:val="left"/>
              <w:rPr>
                <w:rFonts w:eastAsia="Calibri" w:cs="Arial"/>
              </w:rPr>
            </w:pPr>
            <w:r w:rsidRPr="00C82C04">
              <w:rPr>
                <w:rFonts w:eastAsia="Calibri" w:cs="Arial"/>
              </w:rPr>
              <w:t xml:space="preserve">Strong time-management would benefit me in accomplishment of the assigned tasks without missing the deadlines and in this way my position becomes stronger in the professional practice. This would further lead to incentives and rewards. </w:t>
            </w:r>
          </w:p>
        </w:tc>
      </w:tr>
      <w:tr w:rsidR="00D95E5F" w:rsidRPr="00C82C04" w:rsidTr="004C3860">
        <w:trPr>
          <w:trHeight w:val="1293"/>
        </w:trPr>
        <w:tc>
          <w:tcPr>
            <w:tcW w:w="1571" w:type="dxa"/>
            <w:tcBorders>
              <w:top w:val="single" w:sz="4" w:space="0" w:color="000000"/>
              <w:left w:val="single" w:sz="4" w:space="0" w:color="000000"/>
              <w:bottom w:val="single" w:sz="4" w:space="0" w:color="000000"/>
              <w:right w:val="single" w:sz="4" w:space="0" w:color="000000"/>
            </w:tcBorders>
            <w:shd w:val="clear" w:color="auto" w:fill="AEAAAA" w:themeFill="background2" w:themeFillShade="BF"/>
          </w:tcPr>
          <w:p w:rsidR="00D95E5F" w:rsidRPr="00C82C04" w:rsidRDefault="00D95E5F" w:rsidP="004C3860">
            <w:pPr>
              <w:spacing w:line="240" w:lineRule="auto"/>
              <w:jc w:val="left"/>
              <w:rPr>
                <w:rFonts w:eastAsia="Calibri" w:cs="Arial"/>
              </w:rPr>
            </w:pPr>
          </w:p>
          <w:p w:rsidR="00D95E5F" w:rsidRPr="00C82C04" w:rsidRDefault="00D95E5F" w:rsidP="004C3860">
            <w:pPr>
              <w:spacing w:line="240" w:lineRule="auto"/>
              <w:jc w:val="left"/>
              <w:rPr>
                <w:rFonts w:eastAsia="Calibri" w:cs="Arial"/>
              </w:rPr>
            </w:pPr>
            <w:r w:rsidRPr="00C82C04">
              <w:rPr>
                <w:rFonts w:eastAsia="Calibri" w:cs="Arial"/>
                <w:b/>
              </w:rPr>
              <w:t xml:space="preserve">Research skills </w:t>
            </w:r>
          </w:p>
          <w:p w:rsidR="00D95E5F" w:rsidRPr="00C82C04" w:rsidRDefault="00D95E5F" w:rsidP="004C3860">
            <w:pPr>
              <w:spacing w:line="240" w:lineRule="auto"/>
              <w:jc w:val="left"/>
              <w:rPr>
                <w:rFonts w:eastAsia="Calibri" w:cs="Arial"/>
              </w:rPr>
            </w:pPr>
          </w:p>
          <w:p w:rsidR="00D95E5F" w:rsidRPr="00C82C04" w:rsidRDefault="00D95E5F" w:rsidP="004C3860">
            <w:pPr>
              <w:spacing w:line="240" w:lineRule="auto"/>
              <w:jc w:val="left"/>
              <w:rPr>
                <w:rFonts w:eastAsia="Calibri" w:cs="Arial"/>
              </w:rPr>
            </w:pPr>
          </w:p>
          <w:p w:rsidR="00D95E5F" w:rsidRPr="00C82C04" w:rsidRDefault="00D95E5F" w:rsidP="004C3860">
            <w:pPr>
              <w:spacing w:line="240" w:lineRule="auto"/>
              <w:jc w:val="left"/>
              <w:rPr>
                <w:rFonts w:eastAsia="Calibri" w:cs="Arial"/>
              </w:rPr>
            </w:pPr>
          </w:p>
        </w:tc>
        <w:tc>
          <w:tcPr>
            <w:tcW w:w="1664" w:type="dxa"/>
            <w:tcBorders>
              <w:top w:val="single" w:sz="4" w:space="0" w:color="000000"/>
              <w:left w:val="single" w:sz="4" w:space="0" w:color="000000"/>
              <w:bottom w:val="single" w:sz="4" w:space="0" w:color="000000"/>
              <w:right w:val="single" w:sz="4" w:space="0" w:color="000000"/>
            </w:tcBorders>
            <w:shd w:val="clear" w:color="auto" w:fill="FFE599" w:themeFill="accent4" w:themeFillTint="66"/>
          </w:tcPr>
          <w:p w:rsidR="00D95E5F" w:rsidRPr="00C82C04" w:rsidRDefault="00D95E5F" w:rsidP="004C3860">
            <w:pPr>
              <w:spacing w:line="240" w:lineRule="auto"/>
              <w:jc w:val="left"/>
              <w:rPr>
                <w:rFonts w:eastAsia="Calibri" w:cs="Arial"/>
              </w:rPr>
            </w:pPr>
            <w:r w:rsidRPr="00C82C04">
              <w:rPr>
                <w:rFonts w:cs="Arial"/>
              </w:rPr>
              <w:t xml:space="preserve">I have planned to adhere to using more advanced databases to deeply explore the literature. Furthermore, learning new research methods and strategies is also the main focus. </w:t>
            </w:r>
          </w:p>
        </w:tc>
        <w:tc>
          <w:tcPr>
            <w:tcW w:w="1800" w:type="dxa"/>
            <w:tcBorders>
              <w:top w:val="single" w:sz="4" w:space="0" w:color="000000"/>
              <w:left w:val="single" w:sz="4" w:space="0" w:color="000000"/>
              <w:bottom w:val="single" w:sz="4" w:space="0" w:color="000000"/>
              <w:right w:val="single" w:sz="4" w:space="0" w:color="000000"/>
            </w:tcBorders>
            <w:shd w:val="clear" w:color="auto" w:fill="FFE599" w:themeFill="accent4" w:themeFillTint="66"/>
          </w:tcPr>
          <w:p w:rsidR="00D95E5F" w:rsidRPr="00C82C04" w:rsidRDefault="00D95E5F" w:rsidP="004C3860">
            <w:pPr>
              <w:spacing w:line="240" w:lineRule="auto"/>
              <w:jc w:val="left"/>
              <w:rPr>
                <w:rFonts w:eastAsia="Calibri" w:cs="Arial"/>
              </w:rPr>
            </w:pPr>
            <w:r w:rsidRPr="00C82C04">
              <w:rPr>
                <w:rFonts w:eastAsia="Calibri" w:cs="Arial"/>
              </w:rPr>
              <w:t xml:space="preserve">It requires a lot of time to review literature so I find it difficult to do research in a very short time period. For developing research skills I have cut out my fun time and become slightly depressed then gradually time management skills help me to cope with the situation. </w:t>
            </w:r>
          </w:p>
        </w:tc>
        <w:tc>
          <w:tcPr>
            <w:tcW w:w="1980" w:type="dxa"/>
            <w:tcBorders>
              <w:top w:val="single" w:sz="4" w:space="0" w:color="000000"/>
              <w:left w:val="single" w:sz="4" w:space="0" w:color="000000"/>
              <w:bottom w:val="single" w:sz="4" w:space="0" w:color="000000"/>
              <w:right w:val="single" w:sz="4" w:space="0" w:color="000000"/>
            </w:tcBorders>
            <w:shd w:val="clear" w:color="auto" w:fill="FFE599" w:themeFill="accent4" w:themeFillTint="66"/>
          </w:tcPr>
          <w:p w:rsidR="00D95E5F" w:rsidRPr="00C82C04" w:rsidRDefault="00D95E5F" w:rsidP="004C3860">
            <w:pPr>
              <w:spacing w:line="240" w:lineRule="auto"/>
              <w:jc w:val="left"/>
              <w:rPr>
                <w:rFonts w:eastAsia="Calibri" w:cs="Arial"/>
              </w:rPr>
            </w:pPr>
            <w:r w:rsidRPr="00C82C04">
              <w:rPr>
                <w:rFonts w:eastAsia="Calibri" w:cs="Arial"/>
              </w:rPr>
              <w:t xml:space="preserve">Sometimes, it might create the conflict as not every receiver is capable of decoding the information. However, my research skills would benefit me in strategic planning for the organization. </w:t>
            </w:r>
          </w:p>
          <w:p w:rsidR="00D95E5F" w:rsidRPr="00C82C04" w:rsidRDefault="00D95E5F" w:rsidP="004C3860">
            <w:pPr>
              <w:spacing w:line="240" w:lineRule="auto"/>
              <w:jc w:val="left"/>
              <w:rPr>
                <w:rFonts w:eastAsia="Calibri" w:cs="Arial"/>
              </w:rPr>
            </w:pPr>
          </w:p>
          <w:p w:rsidR="00D95E5F" w:rsidRPr="00C82C04" w:rsidRDefault="00D95E5F" w:rsidP="004C3860">
            <w:pPr>
              <w:spacing w:line="240" w:lineRule="auto"/>
              <w:jc w:val="left"/>
              <w:rPr>
                <w:rFonts w:eastAsia="Calibri" w:cs="Arial"/>
              </w:rPr>
            </w:pPr>
          </w:p>
        </w:tc>
        <w:tc>
          <w:tcPr>
            <w:tcW w:w="2520" w:type="dxa"/>
            <w:tcBorders>
              <w:top w:val="single" w:sz="4" w:space="0" w:color="000000"/>
              <w:left w:val="single" w:sz="4" w:space="0" w:color="000000"/>
              <w:bottom w:val="single" w:sz="4" w:space="0" w:color="000000"/>
              <w:right w:val="single" w:sz="4" w:space="0" w:color="000000"/>
            </w:tcBorders>
            <w:shd w:val="clear" w:color="auto" w:fill="FFE599" w:themeFill="accent4" w:themeFillTint="66"/>
          </w:tcPr>
          <w:p w:rsidR="00D95E5F" w:rsidRPr="00C82C04" w:rsidRDefault="00D95E5F" w:rsidP="004C3860">
            <w:pPr>
              <w:spacing w:line="240" w:lineRule="auto"/>
              <w:jc w:val="left"/>
              <w:rPr>
                <w:rFonts w:eastAsia="Calibri" w:cs="Arial"/>
              </w:rPr>
            </w:pPr>
            <w:r w:rsidRPr="00C82C04">
              <w:rPr>
                <w:rFonts w:eastAsia="Calibri" w:cs="Arial"/>
              </w:rPr>
              <w:t xml:space="preserve"> Via conducting in-depth effective research, I could support others on more authentic and reliable grounds as I would be implementing the gained research knowledge with full validity and justification. This authenticity is very essential for a professional. Being from a research background, I focus more on case study research and narrative research. </w:t>
            </w:r>
          </w:p>
        </w:tc>
      </w:tr>
    </w:tbl>
    <w:p w:rsidR="00D95E5F" w:rsidRDefault="00D95E5F" w:rsidP="00D95E5F"/>
    <w:p w:rsidR="00D95E5F" w:rsidRDefault="00D95E5F" w:rsidP="00790A15">
      <w:pPr>
        <w:pStyle w:val="Heading2"/>
      </w:pPr>
    </w:p>
    <w:p w:rsidR="00790A15" w:rsidRDefault="00790A15" w:rsidP="00790A15">
      <w:pPr>
        <w:pStyle w:val="Heading2"/>
      </w:pPr>
      <w:bookmarkStart w:id="5" w:name="_Toc100011062"/>
      <w:r>
        <w:t xml:space="preserve">3.2. </w:t>
      </w:r>
      <w:r w:rsidR="001E7DBA">
        <w:t>Assessment of Learning and Development of Staff as a manager in the light of theories</w:t>
      </w:r>
      <w:bookmarkEnd w:id="5"/>
    </w:p>
    <w:p w:rsidR="001E7DBA" w:rsidRDefault="001E7DBA" w:rsidP="001E7DBA">
      <w:pPr>
        <w:pStyle w:val="Heading3"/>
      </w:pPr>
      <w:bookmarkStart w:id="6" w:name="_Toc100011063"/>
      <w:r>
        <w:t>3.2.1. Reinforcement Theory</w:t>
      </w:r>
      <w:bookmarkEnd w:id="6"/>
    </w:p>
    <w:p w:rsidR="001E7DBA" w:rsidRDefault="001E7DBA" w:rsidP="001E7DBA">
      <w:r>
        <w:t>Acc</w:t>
      </w:r>
      <w:r w:rsidR="00632A02">
        <w:t>ording to the reinforcement theory</w:t>
      </w:r>
      <w:r>
        <w:t xml:space="preserve">, people feel compelled to do some behaviours or refrain from engaging in others based on the consequences of their previous acts. Every time the </w:t>
      </w:r>
      <w:r w:rsidR="00632A02">
        <w:t xml:space="preserve">trainee </w:t>
      </w:r>
      <w:r>
        <w:t>does a task, the trainer should give the learner a pat on the back for their efforts. Those behaviours that are rewarded are likely to be repeated, whereas those tha</w:t>
      </w:r>
      <w:r w:rsidR="00632A02">
        <w:t>t are not, are likely to die out</w:t>
      </w:r>
      <w:r w:rsidR="00FF42EE">
        <w:t xml:space="preserve"> (Kaplan and Anderson, 1973)</w:t>
      </w:r>
      <w:r w:rsidR="00632A02">
        <w:t>. For example, in one case, an individual</w:t>
      </w:r>
      <w:r>
        <w:t xml:space="preserve"> signed up for a "supply chain management class" just because he was promis</w:t>
      </w:r>
      <w:r w:rsidR="001C0BE6">
        <w:t>ed a free bag for atten</w:t>
      </w:r>
      <w:r w:rsidR="00FF42EE">
        <w:t>ding. He’</w:t>
      </w:r>
      <w:r>
        <w:t>s aware of this because he's previously attended a session on "Total Quality Management" at the same institute.</w:t>
      </w:r>
    </w:p>
    <w:p w:rsidR="003D1C1F" w:rsidRPr="001E7DBA" w:rsidRDefault="00071F60" w:rsidP="001E7DBA">
      <w:r>
        <w:tab/>
      </w:r>
      <w:r w:rsidR="003D1C1F">
        <w:t xml:space="preserve">This theory is selected in order to assess the development of staff such that how they are encouraged to repeat the positive behaviours. </w:t>
      </w:r>
      <w:r w:rsidR="003D1C1F" w:rsidRPr="003D1C1F">
        <w:t xml:space="preserve">The behaviour of an employee is reinforced through the use of positive reinforcement. If </w:t>
      </w:r>
      <w:r>
        <w:t>the staff know that they</w:t>
      </w:r>
      <w:r w:rsidR="003D1C1F" w:rsidRPr="003D1C1F">
        <w:t xml:space="preserve"> will </w:t>
      </w:r>
      <w:r>
        <w:t>be rewarded for their</w:t>
      </w:r>
      <w:r w:rsidR="003D1C1F" w:rsidRPr="003D1C1F">
        <w:t xml:space="preserve"> actions, </w:t>
      </w:r>
      <w:r>
        <w:t xml:space="preserve">they are </w:t>
      </w:r>
      <w:r w:rsidR="003D1C1F" w:rsidRPr="003D1C1F">
        <w:t>more likely to continue those actions in the future. Bonuses, raises in salary, promotions, and the awarding of a certificate at the completion of a training course are all options available to employers. This will be a win-win situation as a result of the incentives.</w:t>
      </w:r>
      <w:r>
        <w:t xml:space="preserve"> Hence, by inducing positive reinforcement in terms of rewarding and appreciation, being a manger I could motivate and train the staff to perform better and repeat the positive work in future as well.</w:t>
      </w:r>
    </w:p>
    <w:p w:rsidR="001E7DBA" w:rsidRDefault="001E7DBA" w:rsidP="00071F60">
      <w:pPr>
        <w:pStyle w:val="Heading3"/>
        <w:rPr>
          <w:shd w:val="clear" w:color="auto" w:fill="FFFFFF"/>
        </w:rPr>
      </w:pPr>
      <w:bookmarkStart w:id="7" w:name="_Toc100011064"/>
      <w:r>
        <w:rPr>
          <w:shd w:val="clear" w:color="auto" w:fill="FFFFFF"/>
        </w:rPr>
        <w:t>3.2.2. Need Theory</w:t>
      </w:r>
      <w:bookmarkEnd w:id="7"/>
    </w:p>
    <w:p w:rsidR="00632A02" w:rsidRDefault="00632A02" w:rsidP="00632A02">
      <w:r>
        <w:t>In a managerial context, the employee's behaviours are driven by his or her needs and desires for</w:t>
      </w:r>
      <w:r w:rsidR="005B3E76">
        <w:t xml:space="preserve"> affiliation, power and achievement. It i</w:t>
      </w:r>
      <w:r>
        <w:t xml:space="preserve">s possible for anyone to run across requirements </w:t>
      </w:r>
      <w:r w:rsidR="005B3E76">
        <w:t>that are not</w:t>
      </w:r>
      <w:r>
        <w:t xml:space="preserve"> quite what they expected. It was Maslow's and Alderfer's need theories that focused on physiological, relatedness, and development needs. Because Alderfer allows for lower-level ne</w:t>
      </w:r>
      <w:r w:rsidR="005B3E76">
        <w:t>eds if higher-level wants are not</w:t>
      </w:r>
      <w:r>
        <w:t xml:space="preserve"> supplied, his hierarchy of need</w:t>
      </w:r>
      <w:r w:rsidR="005B3E76">
        <w:t>s signifies</w:t>
      </w:r>
      <w:r w:rsidR="00071F60">
        <w:t xml:space="preserve"> that the employees therefore tend to refocus </w:t>
      </w:r>
      <w:r w:rsidR="005B3E76">
        <w:t>on the lower-level needs</w:t>
      </w:r>
      <w:r w:rsidR="00FF42EE">
        <w:t xml:space="preserve"> (Bhattacharya and Mittal, 2020)</w:t>
      </w:r>
      <w:r w:rsidR="005B3E76">
        <w:t>.</w:t>
      </w:r>
    </w:p>
    <w:p w:rsidR="00632A02" w:rsidRDefault="00071F60" w:rsidP="00632A02">
      <w:r>
        <w:tab/>
        <w:t>Hence, under the need theory, t</w:t>
      </w:r>
      <w:r w:rsidR="00632A02">
        <w:t>o optimize the training program's success</w:t>
      </w:r>
      <w:r>
        <w:t xml:space="preserve"> of the staff</w:t>
      </w:r>
      <w:r w:rsidR="00632A02">
        <w:t xml:space="preserve">, the trainer must first identify the </w:t>
      </w:r>
      <w:r w:rsidR="005B3E76">
        <w:t xml:space="preserve">needs </w:t>
      </w:r>
      <w:r w:rsidR="00632A02">
        <w:t xml:space="preserve">of the learner and then arrange the session around those needs. </w:t>
      </w:r>
      <w:r w:rsidR="00B35BD7">
        <w:t>The trainee</w:t>
      </w:r>
      <w:r w:rsidR="00632A02">
        <w:t>'</w:t>
      </w:r>
      <w:r w:rsidR="00B35BD7">
        <w:t>s</w:t>
      </w:r>
      <w:r w:rsidR="00632A02">
        <w:t xml:space="preserve"> needs should be identified and the contents of training programmes should be described in relation to addressing those needs. As a consequence, the learner engages </w:t>
      </w:r>
      <w:r w:rsidR="00632A02">
        <w:lastRenderedPageBreak/>
        <w:t>actively and effectively completes the training programme.</w:t>
      </w:r>
      <w:r>
        <w:t xml:space="preserve"> Hence, being a manager I must identify the staff low-level needs which once </w:t>
      </w:r>
      <w:r w:rsidR="00A5113E">
        <w:t xml:space="preserve">fulfilled would lead to employee satisfaction. The learning and development of staff can be best assessed via identification and fulfillment of their needs with which they are given opportunities to improve and develop more in the domain. </w:t>
      </w:r>
    </w:p>
    <w:p w:rsidR="001E7DBA" w:rsidRDefault="001E7DBA" w:rsidP="001E7DBA">
      <w:pPr>
        <w:pStyle w:val="Heading3"/>
      </w:pPr>
      <w:bookmarkStart w:id="8" w:name="_Toc100011065"/>
      <w:r>
        <w:t>3.2.3. Expectancy theory</w:t>
      </w:r>
      <w:bookmarkEnd w:id="8"/>
    </w:p>
    <w:p w:rsidR="00C82C04" w:rsidRDefault="002F5E48" w:rsidP="00B35BD7">
      <w:pPr>
        <w:tabs>
          <w:tab w:val="left" w:pos="1035"/>
        </w:tabs>
      </w:pPr>
      <w:r>
        <w:t>E</w:t>
      </w:r>
      <w:r w:rsidR="00B35BD7">
        <w:t>mployees are more likely to learn when they believe they will get anything from the training and experience. They only improve and undergo learning if they are linked to a specific goal. Expectancy theory states that a person's actions are influenced by three factors: “Expectations”, “Instrumentality”, and “Valence”.Expectations are the link that connects an effort to perform a behaviour with its successful completion. The idea that doing something will lead to a certain consequence, such as being able to</w:t>
      </w:r>
      <w:r>
        <w:t xml:space="preserve"> do your job better, is called</w:t>
      </w:r>
      <w:r w:rsidR="00B35BD7">
        <w:t xml:space="preserve"> instrumentality. Valence is the term used to describe a person's opinion on the importance of a particular outcome (i.e</w:t>
      </w:r>
      <w:r w:rsidR="00071F60">
        <w:t>.</w:t>
      </w:r>
      <w:r w:rsidR="00B35BD7">
        <w:t xml:space="preserve"> how it is important to perform in the job)</w:t>
      </w:r>
      <w:r w:rsidR="00FF42EE">
        <w:t xml:space="preserve"> (Lloyd and Mertens, 2018)</w:t>
      </w:r>
      <w:r w:rsidR="00071F60">
        <w:t>.</w:t>
      </w:r>
    </w:p>
    <w:p w:rsidR="00A5113E" w:rsidRDefault="00A5113E" w:rsidP="00B35BD7">
      <w:pPr>
        <w:tabs>
          <w:tab w:val="left" w:pos="1035"/>
        </w:tabs>
      </w:pPr>
      <w:r>
        <w:tab/>
        <w:t xml:space="preserve">Being a manager, with the adoption of expectancy theory, I need to first </w:t>
      </w:r>
      <w:r w:rsidR="00225DF1">
        <w:t xml:space="preserve">apprise </w:t>
      </w:r>
      <w:r>
        <w:t xml:space="preserve">the </w:t>
      </w:r>
      <w:r w:rsidR="00225DF1">
        <w:t xml:space="preserve">employees about the </w:t>
      </w:r>
      <w:r>
        <w:t>goals and benefits of the training program and how the</w:t>
      </w:r>
      <w:r w:rsidR="00225DF1">
        <w:t>y</w:t>
      </w:r>
      <w:r>
        <w:t xml:space="preserve"> could improve </w:t>
      </w:r>
      <w:r w:rsidR="00225DF1">
        <w:t>by availing this opportunity. When they are well informed about the paybacks and make sure of the confirmed professional and personal development, they are then motivated for participating in the programme and foster l</w:t>
      </w:r>
      <w:r w:rsidR="002F5E48">
        <w:t xml:space="preserve">earning and growth. Therefore, informing the employees about </w:t>
      </w:r>
      <w:r w:rsidR="00225DF1">
        <w:t xml:space="preserve"> training opportunities and advantages, I could encourage their learning and assess their performance accordingly. </w:t>
      </w:r>
      <w:r w:rsidR="00D95E5F">
        <w:t xml:space="preserve">For example, if the employees are motivated to attend training on mental health, they expect to learn the enhanced ways to their lifestyle and </w:t>
      </w:r>
      <w:r w:rsidR="00EB2D48">
        <w:t xml:space="preserve">strategies to improve their mental health so that they could maintain work-life balance and attainwell-being. The confidence and idea they hold that this training would definitely bring the change in their work and personal life would be the instrumentality. The feedback and perceptions of the employees regarding the importance of the training program initiation would correspond to valence in this case. </w:t>
      </w:r>
    </w:p>
    <w:p w:rsidR="006772D7" w:rsidRDefault="006772D7" w:rsidP="002B2B18">
      <w:pPr>
        <w:pStyle w:val="Heading2"/>
      </w:pPr>
      <w:bookmarkStart w:id="9" w:name="_Toc100011066"/>
      <w:r>
        <w:t xml:space="preserve">3.3. </w:t>
      </w:r>
      <w:r w:rsidR="002B2B18">
        <w:t>Reflection under Gibb’s Reflective Model</w:t>
      </w:r>
      <w:bookmarkEnd w:id="9"/>
    </w:p>
    <w:p w:rsidR="002B2B18" w:rsidRDefault="002B2B18" w:rsidP="002B2B18">
      <w:pPr>
        <w:pStyle w:val="Heading3"/>
      </w:pPr>
      <w:bookmarkStart w:id="10" w:name="_Toc100011067"/>
      <w:r>
        <w:t>3.3.1. Description</w:t>
      </w:r>
      <w:bookmarkEnd w:id="10"/>
    </w:p>
    <w:p w:rsidR="002B2B18" w:rsidRDefault="002B2B18" w:rsidP="002B2B18">
      <w:pPr>
        <w:tabs>
          <w:tab w:val="left" w:pos="1035"/>
        </w:tabs>
      </w:pPr>
      <w:r>
        <w:t xml:space="preserve">During the module, I have undergone a great deal of learning from various aspects including open book assessments, mock interview and the UK employment legislation. I enjoyed these activities and task, gained a lot of leaning and development but at the same time encountered that there is still a lot to explore, learn and improve. </w:t>
      </w:r>
    </w:p>
    <w:p w:rsidR="002B2B18" w:rsidRDefault="002B2B18" w:rsidP="002B2B18">
      <w:pPr>
        <w:tabs>
          <w:tab w:val="left" w:pos="1035"/>
        </w:tabs>
      </w:pPr>
      <w:r>
        <w:lastRenderedPageBreak/>
        <w:t>We were allowed to consult our resources during open-book exams. Textbooks, printed notes, index cards and handwritten notes are only few of the authorised materials. Interviews are a fascinating opportunity to learn about a person's approach to difficult conditions and also about the profession. Mock interview helped me get to know of my potentials to deal with the interviews professionally. UK employment legislation gave me understanding of the basic ri</w:t>
      </w:r>
      <w:r w:rsidR="002F5E48">
        <w:t>ghts and responsibilities of</w:t>
      </w:r>
      <w:r>
        <w:t xml:space="preserve"> employees as well as the employers and how the employment matters are dealt legally </w:t>
      </w:r>
      <w:r w:rsidR="002F5E48">
        <w:t>in case of rights deprivation and</w:t>
      </w:r>
      <w:r>
        <w:t xml:space="preserve"> law violation. </w:t>
      </w:r>
    </w:p>
    <w:p w:rsidR="002B2B18" w:rsidRDefault="002B2B18" w:rsidP="002B2B18">
      <w:pPr>
        <w:pStyle w:val="Heading3"/>
      </w:pPr>
      <w:bookmarkStart w:id="11" w:name="_Toc100011068"/>
      <w:r>
        <w:t>3.3.2. Feelings</w:t>
      </w:r>
      <w:bookmarkEnd w:id="11"/>
    </w:p>
    <w:p w:rsidR="002B2B18" w:rsidRDefault="002B2B18" w:rsidP="002B2B18">
      <w:pPr>
        <w:tabs>
          <w:tab w:val="left" w:pos="1035"/>
        </w:tabs>
      </w:pPr>
      <w:r>
        <w:t xml:space="preserve">For open book assessment, I was quite nervous as it was the task that I never experienced before. That is why I was afraid that I could fail as I was not prepared well. I also lacked confidence as I was intended to seek guidance but couldn’t be guided appropriately. </w:t>
      </w:r>
    </w:p>
    <w:p w:rsidR="002B2B18" w:rsidRDefault="002B2B18" w:rsidP="002B2B18">
      <w:pPr>
        <w:tabs>
          <w:tab w:val="left" w:pos="1035"/>
        </w:tabs>
      </w:pPr>
      <w:r>
        <w:t>I learned a lot from this mock interview since I was startled at how nervous I was. I never expected to feel anxious when interacting with a computer screen; it never occurred to me. It was a great way to work on my weak spots and learn where I can do better in the future. Continued training will allow me to perform at my peak when the time comes.</w:t>
      </w:r>
    </w:p>
    <w:p w:rsidR="002B2B18" w:rsidRDefault="002B2B18" w:rsidP="002B2B18">
      <w:pPr>
        <w:tabs>
          <w:tab w:val="left" w:pos="1035"/>
        </w:tabs>
      </w:pPr>
      <w:r>
        <w:t xml:space="preserve">The UK employment legislation was a tough segment for me as I have never been much interested in the law things. I always find law quite hard that is why it was a bit challenging for me to understand the cases and the legal rights but somehow I managed to get it well.  </w:t>
      </w:r>
    </w:p>
    <w:p w:rsidR="002B2B18" w:rsidRDefault="002B2B18" w:rsidP="002B2B18">
      <w:pPr>
        <w:pStyle w:val="Heading3"/>
      </w:pPr>
      <w:bookmarkStart w:id="12" w:name="_Toc100011069"/>
      <w:r>
        <w:t>3.3.3. Experience</w:t>
      </w:r>
      <w:bookmarkEnd w:id="12"/>
    </w:p>
    <w:p w:rsidR="002B2B18" w:rsidRDefault="002B2B18" w:rsidP="002B2B18">
      <w:pPr>
        <w:tabs>
          <w:tab w:val="left" w:pos="1035"/>
        </w:tabs>
      </w:pPr>
      <w:r>
        <w:t xml:space="preserve">My lack of preparation for an open-book exam resulted in a bad experience. I learned a bit about the subjects and tried to focus on the practical aspects rather than the theoretical ones. After an hour of testing, I was left with the impression that I had missed the bulk of the objects owing to my sluggishness in looking for them. After thinking about what happened, I recognized that I needed to step up my study for the upcoming test. </w:t>
      </w:r>
    </w:p>
    <w:p w:rsidR="002B2B18" w:rsidRDefault="002F5E48" w:rsidP="002B2B18">
      <w:pPr>
        <w:tabs>
          <w:tab w:val="left" w:pos="1035"/>
        </w:tabs>
      </w:pPr>
      <w:r>
        <w:t>Mock interview</w:t>
      </w:r>
      <w:r w:rsidR="002B2B18">
        <w:t xml:space="preserve"> was significantly more terrible and nerve-wracking than I expected. I rehearsed the mock interview for college admissions with my peers. Despite having solved most of the questions, I was stumped by one. He wanted to know about a particular meeting I had with one of my most difficult students, and I was happy to oblige. Because I had no previous </w:t>
      </w:r>
      <w:r>
        <w:t xml:space="preserve">high school </w:t>
      </w:r>
      <w:r w:rsidR="002B2B18">
        <w:t xml:space="preserve">experience, I was unable to express myself. Because I'm so uneasy in interviews, I doubted my abilities throughout the fictitious one. Because I hold myself to a high standard in every interview, I was embarrassed when I fell short during the mock one. I felt the interview went well </w:t>
      </w:r>
      <w:r w:rsidR="002B2B18">
        <w:lastRenderedPageBreak/>
        <w:t>aside from that; I had a smile on my face the entire time and made sure to keep good eye contact. Despite a few hiccups, I feel I kept my friendly demeanour throughout the interview.</w:t>
      </w:r>
    </w:p>
    <w:p w:rsidR="002B2B18" w:rsidRDefault="002B2B18" w:rsidP="002B2B18">
      <w:pPr>
        <w:tabs>
          <w:tab w:val="left" w:pos="1035"/>
        </w:tabs>
      </w:pPr>
      <w:r>
        <w:t xml:space="preserve">Studying UK employment legislation enlightened my knowledge of what is going right and wrong in UK in regard to employments throughout. What rights are reserved for the employees and what employers are responsible for. I find memorizing the cases and sections as they are in huge numbers. But with practice and taking ore interest I began to understand and relate the cases with the legislation. My peers also helped me in this regard. </w:t>
      </w:r>
    </w:p>
    <w:p w:rsidR="002B2B18" w:rsidRDefault="002B2B18" w:rsidP="002B2B18">
      <w:pPr>
        <w:pStyle w:val="Heading3"/>
      </w:pPr>
      <w:bookmarkStart w:id="13" w:name="_Toc100011070"/>
      <w:r>
        <w:t>3.3.4. Analysis</w:t>
      </w:r>
      <w:bookmarkEnd w:id="13"/>
    </w:p>
    <w:p w:rsidR="002B2B18" w:rsidRDefault="002B2B18" w:rsidP="002B2B18">
      <w:pPr>
        <w:tabs>
          <w:tab w:val="left" w:pos="1035"/>
        </w:tabs>
      </w:pPr>
      <w:r>
        <w:t>From my experience, I have analysed that open-book assessments have the benefit of requiring less memorising and more concept comprehension, which leads to deeper learning and a better grasp of the subject matter. But open-book judgments have their drawbacks as well. To begin, many of the questions are open-ended, challenging a student to make connections between what he knows and what he can find on the issue</w:t>
      </w:r>
      <w:r w:rsidR="00FF42EE">
        <w:t xml:space="preserve"> (Alruwais, Wills and Wald, 2018)</w:t>
      </w:r>
      <w:r>
        <w:t>. In addition, I have encountered that that have to spend some time getting familiar with the structure of my topics in order to refer to them easily throughout the exam.</w:t>
      </w:r>
    </w:p>
    <w:p w:rsidR="002B2B18" w:rsidRDefault="002B2B18" w:rsidP="002B2B18">
      <w:pPr>
        <w:tabs>
          <w:tab w:val="left" w:pos="1035"/>
        </w:tabs>
      </w:pPr>
      <w:r>
        <w:t>Analysis on mock interview experience guided me that with the assistance of a mock interviews, I may get more comfortable with the interviewing process and gain experience answering common interview questions with confidence. Practicing interviews on video may be very helpful since it allows the individual to see how his body language, interview and eye contact attire come across to the interviewer</w:t>
      </w:r>
      <w:r w:rsidR="00FF42EE">
        <w:t xml:space="preserve"> (Lawrie et al, 2020)</w:t>
      </w:r>
      <w:r>
        <w:t>.</w:t>
      </w:r>
    </w:p>
    <w:p w:rsidR="002B2B18" w:rsidRDefault="002B2B18" w:rsidP="002B2B18">
      <w:pPr>
        <w:tabs>
          <w:tab w:val="left" w:pos="1035"/>
        </w:tabs>
      </w:pPr>
      <w:r>
        <w:t>I have figured out the importance of UK employment legislation throughout my experience. Workplace health and safety is built on the foundation of labour laws enacted by governments across the world. Employees, employers, and the general public are protected by these standards</w:t>
      </w:r>
      <w:r w:rsidR="00FF42EE">
        <w:t xml:space="preserve"> (Beebeejaun, 2018)</w:t>
      </w:r>
      <w:r>
        <w:t>. Hence, I analysed that I need to work on my</w:t>
      </w:r>
      <w:r w:rsidR="004A2843">
        <w:t xml:space="preserve"> memorising and</w:t>
      </w:r>
      <w:r>
        <w:t xml:space="preserve"> implementation capacities</w:t>
      </w:r>
      <w:r w:rsidR="004A2843">
        <w:t>,</w:t>
      </w:r>
      <w:r>
        <w:t xml:space="preserve"> and notes making in order to best relate the case scenarios and to gain understanding of the UK labour standards. </w:t>
      </w:r>
    </w:p>
    <w:p w:rsidR="002B2B18" w:rsidRDefault="002B2B18" w:rsidP="002B2B18">
      <w:pPr>
        <w:pStyle w:val="Heading3"/>
      </w:pPr>
      <w:bookmarkStart w:id="14" w:name="_Toc100011071"/>
      <w:r>
        <w:t>3.3.5. Conclusion</w:t>
      </w:r>
      <w:bookmarkEnd w:id="14"/>
    </w:p>
    <w:p w:rsidR="002B2B18" w:rsidRDefault="002B2B18" w:rsidP="002B2B18">
      <w:pPr>
        <w:tabs>
          <w:tab w:val="left" w:pos="1035"/>
        </w:tabs>
      </w:pPr>
      <w:r>
        <w:t>Reflecting upon my learning throughout the module, I could conclude that whether it was a mixed experience across the three segments, I potentially develop confidence, learn certain skills of time management, preparing under pressure and notes-making which foster my personal and professional development. However, there is still a lot to improve and explore in order to be a best fit professionally.</w:t>
      </w:r>
    </w:p>
    <w:p w:rsidR="002B2B18" w:rsidRDefault="002B2B18" w:rsidP="002B2B18">
      <w:pPr>
        <w:pStyle w:val="Heading3"/>
      </w:pPr>
      <w:bookmarkStart w:id="15" w:name="_Toc100011072"/>
      <w:r>
        <w:lastRenderedPageBreak/>
        <w:t>3.3.5. Action Plan</w:t>
      </w:r>
      <w:bookmarkEnd w:id="15"/>
    </w:p>
    <w:p w:rsidR="00FF42EE" w:rsidRDefault="002B2B18" w:rsidP="002B2B18">
      <w:pPr>
        <w:tabs>
          <w:tab w:val="left" w:pos="1035"/>
        </w:tabs>
        <w:sectPr w:rsidR="00FF42EE" w:rsidSect="00AA0017">
          <w:pgSz w:w="12240" w:h="15840"/>
          <w:pgMar w:top="1440" w:right="1440" w:bottom="1440" w:left="1440" w:header="720" w:footer="720" w:gutter="0"/>
          <w:pgNumType w:start="1"/>
          <w:cols w:space="720"/>
          <w:docGrid w:linePitch="360"/>
        </w:sectPr>
      </w:pPr>
      <w:r>
        <w:t>To bring in improvement for future outcomes and development, I need to work on the main themes and topics, making legible and brief notes, identifying how the topics are well-connected, summarizing key points and important information and organizing notes by topic. In this way I could perform well in open book assessments</w:t>
      </w:r>
      <w:r w:rsidR="00FF42EE">
        <w:t xml:space="preserve"> (Williams, 2004)</w:t>
      </w:r>
      <w:r>
        <w:t>. Furthermore, I need to develop notes-taking habit and learn relevant models for memorising and implementing the key points at accurate time. Mock interview has helped me gain confidence and dealing with pressure. Getting on my nerves, managing time appropriately and quick reviewing of the major points to be delivered in the interview would take me to the win</w:t>
      </w:r>
      <w:r w:rsidR="00FF42EE">
        <w:t xml:space="preserve"> (Fleming and Mills, 1992)</w:t>
      </w:r>
    </w:p>
    <w:sdt>
      <w:sdtPr>
        <w:rPr>
          <w:rFonts w:eastAsiaTheme="minorHAnsi" w:cstheme="minorBidi"/>
          <w:b w:val="0"/>
          <w:sz w:val="22"/>
          <w:szCs w:val="22"/>
        </w:rPr>
        <w:id w:val="-1772467849"/>
        <w:docPartObj>
          <w:docPartGallery w:val="Bibliographies"/>
          <w:docPartUnique/>
        </w:docPartObj>
      </w:sdtPr>
      <w:sdtContent>
        <w:p w:rsidR="00FF42EE" w:rsidRDefault="00FF42EE">
          <w:pPr>
            <w:pStyle w:val="Heading1"/>
          </w:pPr>
          <w:r>
            <w:t>References</w:t>
          </w:r>
        </w:p>
        <w:sdt>
          <w:sdtPr>
            <w:id w:val="-573587230"/>
            <w:bibliography/>
          </w:sdtPr>
          <w:sdtContent>
            <w:p w:rsidR="00FF42EE" w:rsidRDefault="00FF42EE" w:rsidP="00FF42EE">
              <w:pPr>
                <w:ind w:left="720" w:hanging="720"/>
                <w:rPr>
                  <w:shd w:val="clear" w:color="auto" w:fill="FFFFFF"/>
                </w:rPr>
              </w:pPr>
              <w:r>
                <w:rPr>
                  <w:shd w:val="clear" w:color="auto" w:fill="FFFFFF"/>
                </w:rPr>
                <w:t>Beebeejaun, A., 2018. Unfair dismissal in the Mauritius context: a comparative study. </w:t>
              </w:r>
              <w:r>
                <w:rPr>
                  <w:i/>
                  <w:iCs/>
                  <w:shd w:val="clear" w:color="auto" w:fill="FFFFFF"/>
                </w:rPr>
                <w:t>International Journal of Law and Management</w:t>
              </w:r>
              <w:r>
                <w:rPr>
                  <w:shd w:val="clear" w:color="auto" w:fill="FFFFFF"/>
                </w:rPr>
                <w:t>.Alruwais, N., Wills, G. and Wald, M., 2018. Advantages and challenges of using e-assessment. </w:t>
              </w:r>
              <w:r>
                <w:rPr>
                  <w:i/>
                  <w:iCs/>
                  <w:shd w:val="clear" w:color="auto" w:fill="FFFFFF"/>
                </w:rPr>
                <w:t>International Journal of Information and Education Technology</w:t>
              </w:r>
              <w:r>
                <w:rPr>
                  <w:shd w:val="clear" w:color="auto" w:fill="FFFFFF"/>
                </w:rPr>
                <w:t>, </w:t>
              </w:r>
              <w:r>
                <w:rPr>
                  <w:i/>
                  <w:iCs/>
                  <w:shd w:val="clear" w:color="auto" w:fill="FFFFFF"/>
                </w:rPr>
                <w:t>8</w:t>
              </w:r>
              <w:r>
                <w:rPr>
                  <w:shd w:val="clear" w:color="auto" w:fill="FFFFFF"/>
                </w:rPr>
                <w:t>(1), pp.34-37.</w:t>
              </w:r>
            </w:p>
            <w:p w:rsidR="00FF42EE" w:rsidRPr="00C82C04" w:rsidRDefault="00FF42EE" w:rsidP="00FF42EE">
              <w:pPr>
                <w:ind w:left="720" w:hanging="720"/>
              </w:pPr>
              <w:r>
                <w:rPr>
                  <w:shd w:val="clear" w:color="auto" w:fill="FFFFFF"/>
                </w:rPr>
                <w:t>Bhattacharya, S. and Mittal, P., 2020. The Impact of Individual Needs on Employee Performance while Teleworking. </w:t>
              </w:r>
              <w:r>
                <w:rPr>
                  <w:i/>
                  <w:iCs/>
                  <w:shd w:val="clear" w:color="auto" w:fill="FFFFFF"/>
                </w:rPr>
                <w:t>Australasian Accounting, Business and Finance Journal</w:t>
              </w:r>
              <w:r>
                <w:rPr>
                  <w:shd w:val="clear" w:color="auto" w:fill="FFFFFF"/>
                </w:rPr>
                <w:t>, </w:t>
              </w:r>
              <w:r>
                <w:rPr>
                  <w:i/>
                  <w:iCs/>
                  <w:shd w:val="clear" w:color="auto" w:fill="FFFFFF"/>
                </w:rPr>
                <w:t>14</w:t>
              </w:r>
              <w:r>
                <w:rPr>
                  <w:shd w:val="clear" w:color="auto" w:fill="FFFFFF"/>
                </w:rPr>
                <w:t>(5), pp.65-85.Kaplan, M.F. and Anderson, N.H., 1973. Information integration theory and reinforcement theory as approaches to interpersonal attraction. </w:t>
              </w:r>
              <w:r>
                <w:rPr>
                  <w:i/>
                  <w:iCs/>
                  <w:shd w:val="clear" w:color="auto" w:fill="FFFFFF"/>
                </w:rPr>
                <w:t>Journal of Personality and Social Psychology</w:t>
              </w:r>
              <w:r>
                <w:rPr>
                  <w:shd w:val="clear" w:color="auto" w:fill="FFFFFF"/>
                </w:rPr>
                <w:t>, </w:t>
              </w:r>
              <w:r>
                <w:rPr>
                  <w:i/>
                  <w:iCs/>
                  <w:shd w:val="clear" w:color="auto" w:fill="FFFFFF"/>
                </w:rPr>
                <w:t>28</w:t>
              </w:r>
              <w:r>
                <w:rPr>
                  <w:shd w:val="clear" w:color="auto" w:fill="FFFFFF"/>
                </w:rPr>
                <w:t>(3), p.301.</w:t>
              </w:r>
              <w:r>
                <w:t>.</w:t>
              </w:r>
            </w:p>
            <w:p w:rsidR="00FF42EE" w:rsidRDefault="00FF42EE" w:rsidP="00FF42EE">
              <w:pPr>
                <w:ind w:left="720" w:hanging="720"/>
                <w:rPr>
                  <w:shd w:val="clear" w:color="auto" w:fill="FFFFFF"/>
                </w:rPr>
              </w:pPr>
              <w:r>
                <w:rPr>
                  <w:shd w:val="clear" w:color="auto" w:fill="FFFFFF"/>
                </w:rPr>
                <w:t>Fleming, N.D. and Mills, C., 1992. Not another inventory, rather a catalyst for reflection. </w:t>
              </w:r>
              <w:r>
                <w:rPr>
                  <w:i/>
                  <w:iCs/>
                  <w:shd w:val="clear" w:color="auto" w:fill="FFFFFF"/>
                </w:rPr>
                <w:t>To improve the academy</w:t>
              </w:r>
              <w:r>
                <w:rPr>
                  <w:shd w:val="clear" w:color="auto" w:fill="FFFFFF"/>
                </w:rPr>
                <w:t>, </w:t>
              </w:r>
              <w:r>
                <w:rPr>
                  <w:i/>
                  <w:iCs/>
                  <w:shd w:val="clear" w:color="auto" w:fill="FFFFFF"/>
                </w:rPr>
                <w:t>11</w:t>
              </w:r>
              <w:r>
                <w:rPr>
                  <w:shd w:val="clear" w:color="auto" w:fill="FFFFFF"/>
                </w:rPr>
                <w:t>(1), pp.137-155.</w:t>
              </w:r>
            </w:p>
            <w:p w:rsidR="00FF42EE" w:rsidRDefault="00FF42EE" w:rsidP="00FF42EE">
              <w:pPr>
                <w:ind w:left="720" w:hanging="720"/>
                <w:rPr>
                  <w:shd w:val="clear" w:color="auto" w:fill="FFFFFF"/>
                </w:rPr>
              </w:pPr>
              <w:r>
                <w:rPr>
                  <w:shd w:val="clear" w:color="auto" w:fill="FFFFFF"/>
                </w:rPr>
                <w:t>Lawrie, M., Brubacher, S.P., Powell, M.B. and Boud, D., 2020. Forensic interviewers’ perceptions of the utility of mock interviews with trained actors as a training tool for child interviewing. </w:t>
              </w:r>
              <w:r>
                <w:rPr>
                  <w:i/>
                  <w:iCs/>
                  <w:shd w:val="clear" w:color="auto" w:fill="FFFFFF"/>
                </w:rPr>
                <w:t>Child abuse &amp; neglect</w:t>
              </w:r>
              <w:r>
                <w:rPr>
                  <w:shd w:val="clear" w:color="auto" w:fill="FFFFFF"/>
                </w:rPr>
                <w:t>, </w:t>
              </w:r>
              <w:r>
                <w:rPr>
                  <w:i/>
                  <w:iCs/>
                  <w:shd w:val="clear" w:color="auto" w:fill="FFFFFF"/>
                </w:rPr>
                <w:t>106</w:t>
              </w:r>
              <w:r>
                <w:rPr>
                  <w:shd w:val="clear" w:color="auto" w:fill="FFFFFF"/>
                </w:rPr>
                <w:t>, p.104553.</w:t>
              </w:r>
            </w:p>
            <w:p w:rsidR="00FF42EE" w:rsidRDefault="00FF42EE" w:rsidP="00FF42EE">
              <w:pPr>
                <w:ind w:left="720" w:hanging="720"/>
                <w:rPr>
                  <w:shd w:val="clear" w:color="auto" w:fill="FFFFFF"/>
                </w:rPr>
              </w:pPr>
              <w:r>
                <w:rPr>
                  <w:shd w:val="clear" w:color="auto" w:fill="FFFFFF"/>
                </w:rPr>
                <w:t>Lloyd, R. and Mertens, D., 2018. Expecting more out of expectancy theory: History urges inclusion of the social context. </w:t>
              </w:r>
              <w:r>
                <w:rPr>
                  <w:i/>
                  <w:iCs/>
                  <w:shd w:val="clear" w:color="auto" w:fill="FFFFFF"/>
                </w:rPr>
                <w:t>International Management Review</w:t>
              </w:r>
              <w:r>
                <w:rPr>
                  <w:shd w:val="clear" w:color="auto" w:fill="FFFFFF"/>
                </w:rPr>
                <w:t>, </w:t>
              </w:r>
              <w:r>
                <w:rPr>
                  <w:i/>
                  <w:iCs/>
                  <w:shd w:val="clear" w:color="auto" w:fill="FFFFFF"/>
                </w:rPr>
                <w:t>14</w:t>
              </w:r>
              <w:r>
                <w:rPr>
                  <w:shd w:val="clear" w:color="auto" w:fill="FFFFFF"/>
                </w:rPr>
                <w:t>(1), pp.28-43.</w:t>
              </w:r>
            </w:p>
            <w:p w:rsidR="00FF42EE" w:rsidRDefault="00FF42EE" w:rsidP="00FF42EE">
              <w:pPr>
                <w:ind w:left="720" w:hanging="720"/>
                <w:rPr>
                  <w:shd w:val="clear" w:color="auto" w:fill="FFFFFF"/>
                </w:rPr>
              </w:pPr>
              <w:r>
                <w:rPr>
                  <w:shd w:val="clear" w:color="auto" w:fill="FFFFFF"/>
                </w:rPr>
                <w:t>Williams, J., 2004. Creating authentic assessments: a method for the authoring of open book open web examinations. In </w:t>
              </w:r>
              <w:r>
                <w:rPr>
                  <w:i/>
                  <w:iCs/>
                  <w:shd w:val="clear" w:color="auto" w:fill="FFFFFF"/>
                </w:rPr>
                <w:t>Proceedings of the 21st ASCILITE Conference: Beyond the Comfort Zone</w:t>
              </w:r>
              <w:r>
                <w:rPr>
                  <w:shd w:val="clear" w:color="auto" w:fill="FFFFFF"/>
                </w:rPr>
                <w:t> (pp. 934-937). ASCILITE.</w:t>
              </w:r>
            </w:p>
            <w:p w:rsidR="00FF42EE" w:rsidRDefault="00A456A0"/>
          </w:sdtContent>
        </w:sdt>
      </w:sdtContent>
    </w:sdt>
    <w:p w:rsidR="00FF42EE" w:rsidRDefault="00FF42EE" w:rsidP="00FF42EE">
      <w:pPr>
        <w:ind w:left="720" w:hanging="720"/>
        <w:rPr>
          <w:shd w:val="clear" w:color="auto" w:fill="FFFFFF"/>
        </w:rPr>
      </w:pPr>
    </w:p>
    <w:sectPr w:rsidR="00FF42EE" w:rsidSect="00FF42EE">
      <w:pgSz w:w="12240" w:h="15840"/>
      <w:pgMar w:top="1440" w:right="1440" w:bottom="1440" w:left="1440" w:header="720" w:footer="720" w:gutter="0"/>
      <w:pgNumType w:start="8"/>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B4819" w:rsidRDefault="009B4819" w:rsidP="00AA0017">
      <w:pPr>
        <w:spacing w:after="0" w:line="240" w:lineRule="auto"/>
      </w:pPr>
      <w:r>
        <w:separator/>
      </w:r>
    </w:p>
  </w:endnote>
  <w:endnote w:type="continuationSeparator" w:id="1">
    <w:p w:rsidR="009B4819" w:rsidRDefault="009B4819" w:rsidP="00AA001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99070169"/>
      <w:docPartObj>
        <w:docPartGallery w:val="Page Numbers (Bottom of Page)"/>
        <w:docPartUnique/>
      </w:docPartObj>
    </w:sdtPr>
    <w:sdtEndPr>
      <w:rPr>
        <w:noProof/>
      </w:rPr>
    </w:sdtEndPr>
    <w:sdtContent>
      <w:p w:rsidR="00AA0017" w:rsidRDefault="00A456A0">
        <w:pPr>
          <w:pStyle w:val="Footer"/>
          <w:jc w:val="right"/>
        </w:pPr>
        <w:r>
          <w:fldChar w:fldCharType="begin"/>
        </w:r>
        <w:r w:rsidR="00AA0017">
          <w:instrText xml:space="preserve"> PAGE   \* MERGEFORMAT </w:instrText>
        </w:r>
        <w:r>
          <w:fldChar w:fldCharType="separate"/>
        </w:r>
        <w:r w:rsidR="00C44529">
          <w:rPr>
            <w:noProof/>
          </w:rPr>
          <w:t>8</w:t>
        </w:r>
        <w:r>
          <w:rPr>
            <w:noProof/>
          </w:rPr>
          <w:fldChar w:fldCharType="end"/>
        </w:r>
      </w:p>
    </w:sdtContent>
  </w:sdt>
  <w:p w:rsidR="00AA0017" w:rsidRDefault="00AA0017">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88251591"/>
      <w:docPartObj>
        <w:docPartGallery w:val="Page Numbers (Bottom of Page)"/>
        <w:docPartUnique/>
      </w:docPartObj>
    </w:sdtPr>
    <w:sdtEndPr>
      <w:rPr>
        <w:noProof/>
      </w:rPr>
    </w:sdtEndPr>
    <w:sdtContent>
      <w:p w:rsidR="00AA0017" w:rsidRDefault="00A456A0">
        <w:pPr>
          <w:pStyle w:val="Footer"/>
          <w:jc w:val="right"/>
        </w:pPr>
        <w:r>
          <w:fldChar w:fldCharType="begin"/>
        </w:r>
        <w:r w:rsidR="00AA0017">
          <w:instrText xml:space="preserve"> PAGE   \* MERGEFORMAT </w:instrText>
        </w:r>
        <w:r>
          <w:fldChar w:fldCharType="separate"/>
        </w:r>
        <w:r w:rsidR="00C44529">
          <w:rPr>
            <w:noProof/>
          </w:rPr>
          <w:t>i</w:t>
        </w:r>
        <w:r>
          <w:rPr>
            <w:noProof/>
          </w:rPr>
          <w:fldChar w:fldCharType="end"/>
        </w:r>
      </w:p>
    </w:sdtContent>
  </w:sdt>
  <w:p w:rsidR="00AA0017" w:rsidRDefault="00AA001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B4819" w:rsidRDefault="009B4819" w:rsidP="00AA0017">
      <w:pPr>
        <w:spacing w:after="0" w:line="240" w:lineRule="auto"/>
      </w:pPr>
      <w:r>
        <w:separator/>
      </w:r>
    </w:p>
  </w:footnote>
  <w:footnote w:type="continuationSeparator" w:id="1">
    <w:p w:rsidR="009B4819" w:rsidRDefault="009B4819" w:rsidP="00AA001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A0017" w:rsidRDefault="00AA0017">
    <w:pPr>
      <w:pStyle w:val="Header"/>
    </w:pPr>
    <w:r>
      <w:t>Reflective Portfolio</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4"/>
  <w:defaultTabStop w:val="720"/>
  <w:characterSpacingControl w:val="doNotCompress"/>
  <w:footnotePr>
    <w:footnote w:id="0"/>
    <w:footnote w:id="1"/>
  </w:footnotePr>
  <w:endnotePr>
    <w:endnote w:id="0"/>
    <w:endnote w:id="1"/>
  </w:endnotePr>
  <w:compat/>
  <w:rsids>
    <w:rsidRoot w:val="00D87770"/>
    <w:rsid w:val="00071F60"/>
    <w:rsid w:val="000C7F34"/>
    <w:rsid w:val="00132C7D"/>
    <w:rsid w:val="001C0BE6"/>
    <w:rsid w:val="001E7DBA"/>
    <w:rsid w:val="00225DF1"/>
    <w:rsid w:val="002B2B18"/>
    <w:rsid w:val="002F5E48"/>
    <w:rsid w:val="003D1C1F"/>
    <w:rsid w:val="00433F10"/>
    <w:rsid w:val="00436C0C"/>
    <w:rsid w:val="00487872"/>
    <w:rsid w:val="004A2843"/>
    <w:rsid w:val="005B3E76"/>
    <w:rsid w:val="00632A02"/>
    <w:rsid w:val="006772D7"/>
    <w:rsid w:val="006B404E"/>
    <w:rsid w:val="00790A15"/>
    <w:rsid w:val="007C2261"/>
    <w:rsid w:val="007E3E63"/>
    <w:rsid w:val="007E74CD"/>
    <w:rsid w:val="00885A1C"/>
    <w:rsid w:val="0090124E"/>
    <w:rsid w:val="009B4819"/>
    <w:rsid w:val="00A16A8A"/>
    <w:rsid w:val="00A44574"/>
    <w:rsid w:val="00A456A0"/>
    <w:rsid w:val="00A5113E"/>
    <w:rsid w:val="00AA0017"/>
    <w:rsid w:val="00B35BD7"/>
    <w:rsid w:val="00C204E5"/>
    <w:rsid w:val="00C44529"/>
    <w:rsid w:val="00C82C04"/>
    <w:rsid w:val="00C91E2C"/>
    <w:rsid w:val="00D5162C"/>
    <w:rsid w:val="00D87770"/>
    <w:rsid w:val="00D95E5F"/>
    <w:rsid w:val="00E11438"/>
    <w:rsid w:val="00EB2D48"/>
    <w:rsid w:val="00F727E2"/>
    <w:rsid w:val="00FF42EE"/>
    <w:rsid w:val="00FF4AF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6A8A"/>
    <w:pPr>
      <w:spacing w:line="360" w:lineRule="auto"/>
      <w:jc w:val="both"/>
    </w:pPr>
    <w:rPr>
      <w:rFonts w:ascii="Arial" w:hAnsi="Arial"/>
    </w:rPr>
  </w:style>
  <w:style w:type="paragraph" w:styleId="Heading1">
    <w:name w:val="heading 1"/>
    <w:basedOn w:val="Normal"/>
    <w:next w:val="Normal"/>
    <w:link w:val="Heading1Char"/>
    <w:uiPriority w:val="9"/>
    <w:qFormat/>
    <w:rsid w:val="007E74CD"/>
    <w:pPr>
      <w:keepNext/>
      <w:keepLines/>
      <w:spacing w:before="240" w:after="0"/>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7E74CD"/>
    <w:pPr>
      <w:keepNext/>
      <w:keepLines/>
      <w:spacing w:before="40" w:after="0"/>
      <w:outlineLvl w:val="1"/>
    </w:pPr>
    <w:rPr>
      <w:rFonts w:eastAsiaTheme="majorEastAsia" w:cstheme="majorBidi"/>
      <w:b/>
      <w:i/>
      <w:sz w:val="24"/>
      <w:szCs w:val="26"/>
    </w:rPr>
  </w:style>
  <w:style w:type="paragraph" w:styleId="Heading3">
    <w:name w:val="heading 3"/>
    <w:basedOn w:val="Normal"/>
    <w:next w:val="Normal"/>
    <w:link w:val="Heading3Char"/>
    <w:uiPriority w:val="9"/>
    <w:unhideWhenUsed/>
    <w:qFormat/>
    <w:rsid w:val="007E74CD"/>
    <w:pPr>
      <w:keepNext/>
      <w:keepLines/>
      <w:spacing w:before="40" w:after="0"/>
      <w:outlineLvl w:val="2"/>
    </w:pPr>
    <w:rPr>
      <w:rFonts w:eastAsiaTheme="majorEastAsia" w:cstheme="majorBidi"/>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74CD"/>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7E74CD"/>
    <w:rPr>
      <w:rFonts w:ascii="Arial" w:eastAsiaTheme="majorEastAsia" w:hAnsi="Arial" w:cstheme="majorBidi"/>
      <w:b/>
      <w:i/>
      <w:sz w:val="24"/>
      <w:szCs w:val="26"/>
    </w:rPr>
  </w:style>
  <w:style w:type="paragraph" w:styleId="Title">
    <w:name w:val="Title"/>
    <w:basedOn w:val="Normal"/>
    <w:next w:val="Normal"/>
    <w:link w:val="TitleChar"/>
    <w:uiPriority w:val="10"/>
    <w:qFormat/>
    <w:rsid w:val="007E74CD"/>
    <w:pPr>
      <w:spacing w:after="0"/>
      <w:contextualSpacing/>
    </w:pPr>
    <w:rPr>
      <w:rFonts w:eastAsiaTheme="majorEastAsia" w:cstheme="majorBidi"/>
      <w:i/>
      <w:spacing w:val="-10"/>
      <w:kern w:val="28"/>
      <w:sz w:val="24"/>
      <w:szCs w:val="56"/>
    </w:rPr>
  </w:style>
  <w:style w:type="character" w:customStyle="1" w:styleId="TitleChar">
    <w:name w:val="Title Char"/>
    <w:basedOn w:val="DefaultParagraphFont"/>
    <w:link w:val="Title"/>
    <w:uiPriority w:val="10"/>
    <w:rsid w:val="007E74CD"/>
    <w:rPr>
      <w:rFonts w:ascii="Arial" w:eastAsiaTheme="majorEastAsia" w:hAnsi="Arial" w:cstheme="majorBidi"/>
      <w:i/>
      <w:spacing w:val="-10"/>
      <w:kern w:val="28"/>
      <w:sz w:val="24"/>
      <w:szCs w:val="56"/>
    </w:rPr>
  </w:style>
  <w:style w:type="table" w:customStyle="1" w:styleId="TableGrid">
    <w:name w:val="TableGrid"/>
    <w:rsid w:val="00C82C04"/>
    <w:pPr>
      <w:spacing w:after="0" w:line="240" w:lineRule="auto"/>
    </w:pPr>
    <w:rPr>
      <w:rFonts w:eastAsiaTheme="minorEastAsia"/>
      <w:lang w:val="en-GB" w:eastAsia="en-GB"/>
    </w:r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rsid w:val="007E74CD"/>
    <w:rPr>
      <w:rFonts w:ascii="Arial" w:eastAsiaTheme="majorEastAsia" w:hAnsi="Arial" w:cstheme="majorBidi"/>
      <w:i/>
      <w:sz w:val="24"/>
      <w:szCs w:val="24"/>
    </w:rPr>
  </w:style>
  <w:style w:type="paragraph" w:styleId="Header">
    <w:name w:val="header"/>
    <w:basedOn w:val="Normal"/>
    <w:link w:val="HeaderChar"/>
    <w:uiPriority w:val="99"/>
    <w:unhideWhenUsed/>
    <w:rsid w:val="00AA00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A0017"/>
    <w:rPr>
      <w:rFonts w:ascii="Arial" w:hAnsi="Arial"/>
    </w:rPr>
  </w:style>
  <w:style w:type="paragraph" w:styleId="Footer">
    <w:name w:val="footer"/>
    <w:basedOn w:val="Normal"/>
    <w:link w:val="FooterChar"/>
    <w:uiPriority w:val="99"/>
    <w:unhideWhenUsed/>
    <w:rsid w:val="00AA00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A0017"/>
    <w:rPr>
      <w:rFonts w:ascii="Arial" w:hAnsi="Arial"/>
    </w:rPr>
  </w:style>
  <w:style w:type="paragraph" w:styleId="TOCHeading">
    <w:name w:val="TOC Heading"/>
    <w:basedOn w:val="Heading1"/>
    <w:next w:val="Normal"/>
    <w:uiPriority w:val="39"/>
    <w:unhideWhenUsed/>
    <w:qFormat/>
    <w:rsid w:val="00AA0017"/>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A0017"/>
    <w:pPr>
      <w:spacing w:after="100"/>
    </w:pPr>
  </w:style>
  <w:style w:type="paragraph" w:styleId="TOC2">
    <w:name w:val="toc 2"/>
    <w:basedOn w:val="Normal"/>
    <w:next w:val="Normal"/>
    <w:autoRedefine/>
    <w:uiPriority w:val="39"/>
    <w:unhideWhenUsed/>
    <w:rsid w:val="00AA0017"/>
    <w:pPr>
      <w:spacing w:after="100"/>
      <w:ind w:left="220"/>
    </w:pPr>
  </w:style>
  <w:style w:type="paragraph" w:styleId="TOC3">
    <w:name w:val="toc 3"/>
    <w:basedOn w:val="Normal"/>
    <w:next w:val="Normal"/>
    <w:autoRedefine/>
    <w:uiPriority w:val="39"/>
    <w:unhideWhenUsed/>
    <w:rsid w:val="00AA0017"/>
    <w:pPr>
      <w:spacing w:after="100"/>
      <w:ind w:left="440"/>
    </w:pPr>
  </w:style>
  <w:style w:type="character" w:styleId="Hyperlink">
    <w:name w:val="Hyperlink"/>
    <w:basedOn w:val="DefaultParagraphFont"/>
    <w:uiPriority w:val="99"/>
    <w:unhideWhenUsed/>
    <w:rsid w:val="00AA0017"/>
    <w:rPr>
      <w:color w:val="0563C1" w:themeColor="hyperlink"/>
      <w:u w:val="single"/>
    </w:rPr>
  </w:style>
  <w:style w:type="paragraph" w:styleId="NormalWeb">
    <w:name w:val="Normal (Web)"/>
    <w:basedOn w:val="Normal"/>
    <w:uiPriority w:val="99"/>
    <w:semiHidden/>
    <w:unhideWhenUsed/>
    <w:rsid w:val="001E7DBA"/>
    <w:pPr>
      <w:spacing w:before="100" w:beforeAutospacing="1" w:after="100" w:afterAutospacing="1" w:line="240" w:lineRule="auto"/>
      <w:jc w:val="left"/>
    </w:pPr>
    <w:rPr>
      <w:rFonts w:ascii="Times New Roman" w:eastAsia="Times New Roman" w:hAnsi="Times New Roman" w:cs="Times New Roman"/>
      <w:sz w:val="24"/>
      <w:szCs w:val="24"/>
    </w:rPr>
  </w:style>
  <w:style w:type="paragraph" w:customStyle="1" w:styleId="pw-post-body-paragraph">
    <w:name w:val="pw-post-body-paragraph"/>
    <w:basedOn w:val="Normal"/>
    <w:rsid w:val="00E11438"/>
    <w:pPr>
      <w:spacing w:before="100" w:beforeAutospacing="1" w:after="100" w:afterAutospacing="1" w:line="240" w:lineRule="auto"/>
      <w:jc w:val="left"/>
    </w:pPr>
    <w:rPr>
      <w:rFonts w:ascii="Times New Roman" w:eastAsia="Times New Roman" w:hAnsi="Times New Roman" w:cs="Times New Roman"/>
      <w:sz w:val="24"/>
      <w:szCs w:val="24"/>
    </w:rPr>
  </w:style>
  <w:style w:type="character" w:styleId="Strong">
    <w:name w:val="Strong"/>
    <w:basedOn w:val="DefaultParagraphFont"/>
    <w:uiPriority w:val="22"/>
    <w:qFormat/>
    <w:rsid w:val="00E11438"/>
    <w:rPr>
      <w:b/>
      <w:bCs/>
    </w:rPr>
  </w:style>
  <w:style w:type="paragraph" w:styleId="BalloonText">
    <w:name w:val="Balloon Text"/>
    <w:basedOn w:val="Normal"/>
    <w:link w:val="BalloonTextChar"/>
    <w:uiPriority w:val="99"/>
    <w:semiHidden/>
    <w:unhideWhenUsed/>
    <w:rsid w:val="00C445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4452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28697075">
      <w:bodyDiv w:val="1"/>
      <w:marLeft w:val="0"/>
      <w:marRight w:val="0"/>
      <w:marTop w:val="0"/>
      <w:marBottom w:val="0"/>
      <w:divBdr>
        <w:top w:val="none" w:sz="0" w:space="0" w:color="auto"/>
        <w:left w:val="none" w:sz="0" w:space="0" w:color="auto"/>
        <w:bottom w:val="none" w:sz="0" w:space="0" w:color="auto"/>
        <w:right w:val="none" w:sz="0" w:space="0" w:color="auto"/>
      </w:divBdr>
    </w:div>
    <w:div w:id="618220717">
      <w:bodyDiv w:val="1"/>
      <w:marLeft w:val="0"/>
      <w:marRight w:val="0"/>
      <w:marTop w:val="0"/>
      <w:marBottom w:val="0"/>
      <w:divBdr>
        <w:top w:val="none" w:sz="0" w:space="0" w:color="auto"/>
        <w:left w:val="none" w:sz="0" w:space="0" w:color="auto"/>
        <w:bottom w:val="none" w:sz="0" w:space="0" w:color="auto"/>
        <w:right w:val="none" w:sz="0" w:space="0" w:color="auto"/>
      </w:divBdr>
    </w:div>
    <w:div w:id="667057176">
      <w:bodyDiv w:val="1"/>
      <w:marLeft w:val="0"/>
      <w:marRight w:val="0"/>
      <w:marTop w:val="0"/>
      <w:marBottom w:val="0"/>
      <w:divBdr>
        <w:top w:val="none" w:sz="0" w:space="0" w:color="auto"/>
        <w:left w:val="none" w:sz="0" w:space="0" w:color="auto"/>
        <w:bottom w:val="none" w:sz="0" w:space="0" w:color="auto"/>
        <w:right w:val="none" w:sz="0" w:space="0" w:color="auto"/>
      </w:divBdr>
    </w:div>
    <w:div w:id="1906720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diagramColors" Target="diagrams/colors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diagramQuickStyle" Target="diagrams/quickStyle1.xml"/><Relationship Id="rId2" Type="http://schemas.openxmlformats.org/officeDocument/2006/relationships/styles" Target="styles.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diagramData" Target="diagrams/data1.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90C7DF7-0554-4C70-8124-6797A6561898}" type="doc">
      <dgm:prSet loTypeId="urn:microsoft.com/office/officeart/2005/8/layout/default#1" loCatId="list" qsTypeId="urn:microsoft.com/office/officeart/2005/8/quickstyle/simple1" qsCatId="simple" csTypeId="urn:microsoft.com/office/officeart/2005/8/colors/colorful1#1" csCatId="colorful" phldr="1"/>
      <dgm:spPr/>
      <dgm:t>
        <a:bodyPr/>
        <a:lstStyle/>
        <a:p>
          <a:endParaRPr lang="en-US"/>
        </a:p>
      </dgm:t>
    </dgm:pt>
    <dgm:pt modelId="{70038B73-80FA-4230-A510-817A7E618839}">
      <dgm:prSet phldrT="[Text]" custT="1"/>
      <dgm:spPr>
        <a:solidFill>
          <a:schemeClr val="accent3">
            <a:lumMod val="60000"/>
            <a:lumOff val="40000"/>
          </a:schemeClr>
        </a:solidFill>
        <a:ln w="57150">
          <a:solidFill>
            <a:schemeClr val="tx1"/>
          </a:solidFill>
        </a:ln>
      </dgm:spPr>
      <dgm:t>
        <a:bodyPr/>
        <a:lstStyle/>
        <a:p>
          <a:endParaRPr lang="en-US" sz="1400" b="0">
            <a:solidFill>
              <a:sysClr val="windowText" lastClr="000000"/>
            </a:solidFill>
            <a:latin typeface="Algerian" panose="04020705040A02060702" pitchFamily="82" charset="0"/>
          </a:endParaRPr>
        </a:p>
        <a:p>
          <a:r>
            <a:rPr lang="en-US" sz="1400" b="0">
              <a:solidFill>
                <a:schemeClr val="bg1"/>
              </a:solidFill>
              <a:latin typeface="Algerian" panose="04020705040A02060702" pitchFamily="82" charset="0"/>
            </a:rPr>
            <a:t>Strengths</a:t>
          </a:r>
        </a:p>
        <a:p>
          <a:r>
            <a:rPr lang="en-US" sz="1100" b="1">
              <a:solidFill>
                <a:sysClr val="windowText" lastClr="000000"/>
              </a:solidFill>
              <a:latin typeface="Arial" panose="020B0604020202020204" pitchFamily="34" charset="0"/>
              <a:cs typeface="Arial" panose="020B0604020202020204" pitchFamily="34" charset="0"/>
            </a:rPr>
            <a:t>Time management</a:t>
          </a:r>
        </a:p>
        <a:p>
          <a:r>
            <a:rPr lang="en-US" sz="1100" b="1">
              <a:solidFill>
                <a:sysClr val="windowText" lastClr="000000"/>
              </a:solidFill>
              <a:latin typeface="Arial" panose="020B0604020202020204" pitchFamily="34" charset="0"/>
              <a:cs typeface="Arial" panose="020B0604020202020204" pitchFamily="34" charset="0"/>
            </a:rPr>
            <a:t>Good communication skills</a:t>
          </a:r>
        </a:p>
        <a:p>
          <a:r>
            <a:rPr lang="en-US" sz="1100" b="1">
              <a:solidFill>
                <a:sysClr val="windowText" lastClr="000000"/>
              </a:solidFill>
              <a:latin typeface="Arial" panose="020B0604020202020204" pitchFamily="34" charset="0"/>
              <a:cs typeface="Arial" panose="020B0604020202020204" pitchFamily="34" charset="0"/>
            </a:rPr>
            <a:t>Determination and dedication</a:t>
          </a:r>
        </a:p>
        <a:p>
          <a:r>
            <a:rPr lang="en-US" sz="1100" b="1">
              <a:solidFill>
                <a:sysClr val="windowText" lastClr="000000"/>
              </a:solidFill>
              <a:latin typeface="Arial" panose="020B0604020202020204" pitchFamily="34" charset="0"/>
              <a:cs typeface="Arial" panose="020B0604020202020204" pitchFamily="34" charset="0"/>
            </a:rPr>
            <a:t>Good attential to detail</a:t>
          </a:r>
        </a:p>
        <a:p>
          <a:r>
            <a:rPr lang="en-US" sz="1100" b="1">
              <a:solidFill>
                <a:sysClr val="windowText" lastClr="000000"/>
              </a:solidFill>
              <a:latin typeface="Arial" panose="020B0604020202020204" pitchFamily="34" charset="0"/>
              <a:cs typeface="Arial" panose="020B0604020202020204" pitchFamily="34" charset="0"/>
            </a:rPr>
            <a:t>Critical Thinking &amp; Problem Solving</a:t>
          </a:r>
        </a:p>
        <a:p>
          <a:r>
            <a:rPr lang="en-US" sz="1100" b="1">
              <a:solidFill>
                <a:sysClr val="windowText" lastClr="000000"/>
              </a:solidFill>
              <a:latin typeface="Arial" panose="020B0604020202020204" pitchFamily="34" charset="0"/>
              <a:cs typeface="Arial" panose="020B0604020202020204" pitchFamily="34" charset="0"/>
            </a:rPr>
            <a:t>Good research skills</a:t>
          </a:r>
        </a:p>
        <a:p>
          <a:r>
            <a:rPr lang="en-US" sz="1100" b="1">
              <a:solidFill>
                <a:sysClr val="windowText" lastClr="000000"/>
              </a:solidFill>
              <a:latin typeface="Arial" panose="020B0604020202020204" pitchFamily="34" charset="0"/>
              <a:cs typeface="Arial" panose="020B0604020202020204" pitchFamily="34" charset="0"/>
            </a:rPr>
            <a:t>Teamwork</a:t>
          </a:r>
        </a:p>
        <a:p>
          <a:endParaRPr lang="en-US" sz="1100"/>
        </a:p>
      </dgm:t>
    </dgm:pt>
    <dgm:pt modelId="{9AB8A4A1-59D5-44EE-BC49-A38812090CD2}" type="parTrans" cxnId="{B97E64C8-9D36-4421-B991-EBB350814973}">
      <dgm:prSet/>
      <dgm:spPr/>
      <dgm:t>
        <a:bodyPr/>
        <a:lstStyle/>
        <a:p>
          <a:endParaRPr lang="en-US"/>
        </a:p>
      </dgm:t>
    </dgm:pt>
    <dgm:pt modelId="{275B3FE8-3CEB-4540-AB6C-9168795FB90F}" type="sibTrans" cxnId="{B97E64C8-9D36-4421-B991-EBB350814973}">
      <dgm:prSet/>
      <dgm:spPr/>
      <dgm:t>
        <a:bodyPr/>
        <a:lstStyle/>
        <a:p>
          <a:endParaRPr lang="en-US"/>
        </a:p>
      </dgm:t>
    </dgm:pt>
    <dgm:pt modelId="{C9DACA08-2F55-4F01-929E-9468B32041AF}">
      <dgm:prSet phldrT="[Text]" custT="1"/>
      <dgm:spPr>
        <a:solidFill>
          <a:schemeClr val="accent6">
            <a:lumMod val="60000"/>
            <a:lumOff val="40000"/>
          </a:schemeClr>
        </a:solidFill>
        <a:ln w="57150"/>
      </dgm:spPr>
      <dgm:t>
        <a:bodyPr/>
        <a:lstStyle/>
        <a:p>
          <a:endParaRPr lang="en-US" sz="900"/>
        </a:p>
        <a:p>
          <a:endParaRPr lang="en-US" sz="1100"/>
        </a:p>
        <a:p>
          <a:r>
            <a:rPr lang="en-US" sz="1400">
              <a:solidFill>
                <a:schemeClr val="bg1"/>
              </a:solidFill>
              <a:latin typeface="Algerian" panose="04020705040A02060702" pitchFamily="82" charset="0"/>
            </a:rPr>
            <a:t>Weaknesses</a:t>
          </a:r>
        </a:p>
        <a:p>
          <a:r>
            <a:rPr lang="en-US" sz="1100" b="1">
              <a:solidFill>
                <a:sysClr val="windowText" lastClr="000000"/>
              </a:solidFill>
              <a:latin typeface="Arial" panose="020B0604020202020204" pitchFamily="34" charset="0"/>
              <a:cs typeface="Arial" panose="020B0604020202020204" pitchFamily="34" charset="0"/>
            </a:rPr>
            <a:t>Not a quick learner</a:t>
          </a:r>
        </a:p>
        <a:p>
          <a:r>
            <a:rPr lang="en-US" sz="1100" b="1">
              <a:solidFill>
                <a:sysClr val="windowText" lastClr="000000"/>
              </a:solidFill>
              <a:latin typeface="Arial" panose="020B0604020202020204" pitchFamily="34" charset="0"/>
              <a:cs typeface="Arial" panose="020B0604020202020204" pitchFamily="34" charset="0"/>
            </a:rPr>
            <a:t>Weak technical skills </a:t>
          </a:r>
        </a:p>
        <a:p>
          <a:r>
            <a:rPr lang="en-US" sz="1100" b="1">
              <a:solidFill>
                <a:sysClr val="windowText" lastClr="000000"/>
              </a:solidFill>
              <a:latin typeface="Arial" panose="020B0604020202020204" pitchFamily="34" charset="0"/>
              <a:cs typeface="Arial" panose="020B0604020202020204" pitchFamily="34" charset="0"/>
            </a:rPr>
            <a:t>Lack of ability to deal with pressure</a:t>
          </a:r>
        </a:p>
        <a:p>
          <a:r>
            <a:rPr lang="en-US" sz="1100" b="1">
              <a:solidFill>
                <a:sysClr val="windowText" lastClr="000000"/>
              </a:solidFill>
              <a:latin typeface="Arial" panose="020B0604020202020204" pitchFamily="34" charset="0"/>
              <a:cs typeface="Arial" panose="020B0604020202020204" pitchFamily="34" charset="0"/>
            </a:rPr>
            <a:t>Lack of Practical implementation</a:t>
          </a:r>
        </a:p>
        <a:p>
          <a:endParaRPr lang="en-US" sz="1100">
            <a:solidFill>
              <a:schemeClr val="bg1"/>
            </a:solidFill>
            <a:latin typeface="Arial" panose="020B0604020202020204" pitchFamily="34" charset="0"/>
            <a:cs typeface="Arial" panose="020B0604020202020204" pitchFamily="34" charset="0"/>
          </a:endParaRPr>
        </a:p>
        <a:p>
          <a:endParaRPr lang="en-US" sz="1200">
            <a:solidFill>
              <a:schemeClr val="bg1"/>
            </a:solidFill>
            <a:latin typeface="Times New Roman" panose="02020603050405020304" pitchFamily="18" charset="0"/>
            <a:cs typeface="Times New Roman" panose="02020603050405020304" pitchFamily="18" charset="0"/>
          </a:endParaRPr>
        </a:p>
        <a:p>
          <a:endParaRPr lang="en-US" sz="900"/>
        </a:p>
        <a:p>
          <a:endParaRPr lang="en-US" sz="900"/>
        </a:p>
        <a:p>
          <a:endParaRPr lang="en-US" sz="900"/>
        </a:p>
      </dgm:t>
    </dgm:pt>
    <dgm:pt modelId="{D41E8515-D4D3-41DA-9DC0-8CBEB94995EA}" type="parTrans" cxnId="{419A5F46-3538-43A5-8DF2-F337DD17A4FF}">
      <dgm:prSet/>
      <dgm:spPr/>
      <dgm:t>
        <a:bodyPr/>
        <a:lstStyle/>
        <a:p>
          <a:endParaRPr lang="en-US"/>
        </a:p>
      </dgm:t>
    </dgm:pt>
    <dgm:pt modelId="{588029F5-67A1-4CAA-A891-8A8727947ECC}" type="sibTrans" cxnId="{419A5F46-3538-43A5-8DF2-F337DD17A4FF}">
      <dgm:prSet/>
      <dgm:spPr/>
      <dgm:t>
        <a:bodyPr/>
        <a:lstStyle/>
        <a:p>
          <a:endParaRPr lang="en-US"/>
        </a:p>
      </dgm:t>
    </dgm:pt>
    <dgm:pt modelId="{9EDCE62C-246E-477A-8BD9-391D206AA405}">
      <dgm:prSet phldrT="[Text]" custT="1"/>
      <dgm:spPr>
        <a:solidFill>
          <a:schemeClr val="accent2">
            <a:lumMod val="60000"/>
            <a:lumOff val="40000"/>
          </a:schemeClr>
        </a:solidFill>
        <a:ln w="57150"/>
      </dgm:spPr>
      <dgm:t>
        <a:bodyPr/>
        <a:lstStyle/>
        <a:p>
          <a:endParaRPr lang="en-US" sz="1400">
            <a:solidFill>
              <a:sysClr val="windowText" lastClr="000000"/>
            </a:solidFill>
            <a:latin typeface="Algerian" panose="04020705040A02060702" pitchFamily="82" charset="0"/>
          </a:endParaRPr>
        </a:p>
        <a:p>
          <a:endParaRPr lang="en-US" sz="1400">
            <a:solidFill>
              <a:sysClr val="windowText" lastClr="000000"/>
            </a:solidFill>
            <a:latin typeface="Algerian" panose="04020705040A02060702" pitchFamily="82" charset="0"/>
          </a:endParaRPr>
        </a:p>
        <a:p>
          <a:endParaRPr lang="en-US" sz="1400">
            <a:solidFill>
              <a:sysClr val="windowText" lastClr="000000"/>
            </a:solidFill>
            <a:latin typeface="Algerian" panose="04020705040A02060702" pitchFamily="82" charset="0"/>
          </a:endParaRPr>
        </a:p>
        <a:p>
          <a:r>
            <a:rPr lang="en-US" sz="1400">
              <a:solidFill>
                <a:schemeClr val="bg1"/>
              </a:solidFill>
              <a:latin typeface="Algerian" panose="04020705040A02060702" pitchFamily="82" charset="0"/>
            </a:rPr>
            <a:t>Opportunities</a:t>
          </a:r>
        </a:p>
        <a:p>
          <a:r>
            <a:rPr lang="en-US" sz="1100" b="1">
              <a:solidFill>
                <a:sysClr val="windowText" lastClr="000000"/>
              </a:solidFill>
              <a:latin typeface="Arial" panose="020B0604020202020204" pitchFamily="34" charset="0"/>
              <a:cs typeface="Arial" panose="020B0604020202020204" pitchFamily="34" charset="0"/>
            </a:rPr>
            <a:t>Online Technical Courses</a:t>
          </a:r>
        </a:p>
        <a:p>
          <a:r>
            <a:rPr lang="en-US" sz="1100" b="1">
              <a:solidFill>
                <a:sysClr val="windowText" lastClr="000000"/>
              </a:solidFill>
              <a:latin typeface="Arial" panose="020B0604020202020204" pitchFamily="34" charset="0"/>
              <a:cs typeface="Arial" panose="020B0604020202020204" pitchFamily="34" charset="0"/>
            </a:rPr>
            <a:t>Workshops and Seminars</a:t>
          </a:r>
        </a:p>
        <a:p>
          <a:r>
            <a:rPr lang="en-US" sz="1100" b="1">
              <a:solidFill>
                <a:sysClr val="windowText" lastClr="000000"/>
              </a:solidFill>
              <a:latin typeface="Arial" panose="020B0604020202020204" pitchFamily="34" charset="0"/>
              <a:cs typeface="Arial" panose="020B0604020202020204" pitchFamily="34" charset="0"/>
            </a:rPr>
            <a:t>Group projects and assignments</a:t>
          </a:r>
        </a:p>
        <a:p>
          <a:r>
            <a:rPr lang="en-US" sz="1100" b="1">
              <a:solidFill>
                <a:sysClr val="windowText" lastClr="000000"/>
              </a:solidFill>
              <a:latin typeface="Arial" panose="020B0604020202020204" pitchFamily="34" charset="0"/>
              <a:cs typeface="Arial" panose="020B0604020202020204" pitchFamily="34" charset="0"/>
            </a:rPr>
            <a:t>Public Speaking sessions</a:t>
          </a:r>
        </a:p>
        <a:p>
          <a:r>
            <a:rPr lang="en-US" sz="1100" b="1">
              <a:solidFill>
                <a:sysClr val="windowText" lastClr="000000"/>
              </a:solidFill>
              <a:latin typeface="Arial" panose="020B0604020202020204" pitchFamily="34" charset="0"/>
              <a:cs typeface="Arial" panose="020B0604020202020204" pitchFamily="34" charset="0"/>
            </a:rPr>
            <a:t>Counselling Sessions</a:t>
          </a:r>
        </a:p>
        <a:p>
          <a:r>
            <a:rPr lang="en-US" sz="1100" b="1">
              <a:solidFill>
                <a:sysClr val="windowText" lastClr="000000"/>
              </a:solidFill>
              <a:latin typeface="Arial" panose="020B0604020202020204" pitchFamily="34" charset="0"/>
              <a:cs typeface="Arial" panose="020B0604020202020204" pitchFamily="34" charset="0"/>
            </a:rPr>
            <a:t>Internship</a:t>
          </a:r>
        </a:p>
        <a:p>
          <a:r>
            <a:rPr lang="en-US" sz="1100" b="1">
              <a:solidFill>
                <a:sysClr val="windowText" lastClr="000000"/>
              </a:solidFill>
              <a:latin typeface="Arial" panose="020B0604020202020204" pitchFamily="34" charset="0"/>
              <a:cs typeface="Arial" panose="020B0604020202020204" pitchFamily="34" charset="0"/>
            </a:rPr>
            <a:t>Developed improving economy</a:t>
          </a:r>
        </a:p>
        <a:p>
          <a:endParaRPr lang="en-US" sz="1200">
            <a:solidFill>
              <a:schemeClr val="bg1"/>
            </a:solidFill>
            <a:latin typeface="Times New Roman" panose="02020603050405020304" pitchFamily="18" charset="0"/>
            <a:cs typeface="Times New Roman" panose="02020603050405020304" pitchFamily="18" charset="0"/>
          </a:endParaRPr>
        </a:p>
        <a:p>
          <a:endParaRPr lang="en-US" sz="1400">
            <a:solidFill>
              <a:sysClr val="windowText" lastClr="000000"/>
            </a:solidFill>
            <a:latin typeface="Algerian" panose="04020705040A02060702" pitchFamily="82" charset="0"/>
          </a:endParaRPr>
        </a:p>
        <a:p>
          <a:endParaRPr lang="en-US" sz="1400">
            <a:solidFill>
              <a:sysClr val="windowText" lastClr="000000"/>
            </a:solidFill>
            <a:latin typeface="Algerian" panose="04020705040A02060702" pitchFamily="82" charset="0"/>
          </a:endParaRPr>
        </a:p>
        <a:p>
          <a:endParaRPr lang="en-US" sz="900"/>
        </a:p>
      </dgm:t>
    </dgm:pt>
    <dgm:pt modelId="{F758442E-FAC2-4146-818F-80AA99C6206C}" type="parTrans" cxnId="{8E64E677-E144-4E56-8A1F-AA26CA6A8300}">
      <dgm:prSet/>
      <dgm:spPr/>
      <dgm:t>
        <a:bodyPr/>
        <a:lstStyle/>
        <a:p>
          <a:endParaRPr lang="en-US"/>
        </a:p>
      </dgm:t>
    </dgm:pt>
    <dgm:pt modelId="{40FC6508-9F6E-40DF-8C33-09185AEEAA13}" type="sibTrans" cxnId="{8E64E677-E144-4E56-8A1F-AA26CA6A8300}">
      <dgm:prSet/>
      <dgm:spPr/>
      <dgm:t>
        <a:bodyPr/>
        <a:lstStyle/>
        <a:p>
          <a:endParaRPr lang="en-US"/>
        </a:p>
      </dgm:t>
    </dgm:pt>
    <dgm:pt modelId="{C9601C0F-7542-41B2-AE81-BBF46AD58530}">
      <dgm:prSet phldrT="[Text]" custT="1"/>
      <dgm:spPr>
        <a:solidFill>
          <a:srgbClr val="C00000"/>
        </a:solidFill>
        <a:ln w="57150"/>
      </dgm:spPr>
      <dgm:t>
        <a:bodyPr/>
        <a:lstStyle/>
        <a:p>
          <a:endParaRPr lang="en-US" sz="1400">
            <a:solidFill>
              <a:sysClr val="windowText" lastClr="000000"/>
            </a:solidFill>
            <a:latin typeface="Algerian" panose="04020705040A02060702" pitchFamily="82" charset="0"/>
          </a:endParaRPr>
        </a:p>
        <a:p>
          <a:endParaRPr lang="en-US" sz="1400">
            <a:solidFill>
              <a:sysClr val="windowText" lastClr="000000"/>
            </a:solidFill>
            <a:latin typeface="Algerian" panose="04020705040A02060702" pitchFamily="82" charset="0"/>
          </a:endParaRPr>
        </a:p>
        <a:p>
          <a:endParaRPr lang="en-US" sz="1400">
            <a:solidFill>
              <a:sysClr val="windowText" lastClr="000000"/>
            </a:solidFill>
            <a:latin typeface="Algerian" panose="04020705040A02060702" pitchFamily="82" charset="0"/>
          </a:endParaRPr>
        </a:p>
        <a:p>
          <a:r>
            <a:rPr lang="en-US" sz="1400">
              <a:solidFill>
                <a:schemeClr val="bg1"/>
              </a:solidFill>
              <a:latin typeface="Algerian" panose="04020705040A02060702" pitchFamily="82" charset="0"/>
            </a:rPr>
            <a:t>Threats</a:t>
          </a:r>
        </a:p>
        <a:p>
          <a:r>
            <a:rPr lang="en-US" sz="1100" b="1">
              <a:solidFill>
                <a:schemeClr val="tx1"/>
              </a:solidFill>
              <a:latin typeface="Arial" panose="020B0604020202020204" pitchFamily="34" charset="0"/>
              <a:cs typeface="Arial" panose="020B0604020202020204" pitchFamily="34" charset="0"/>
            </a:rPr>
            <a:t>Growing Competition</a:t>
          </a:r>
        </a:p>
        <a:p>
          <a:r>
            <a:rPr lang="en-US" sz="1100" b="1">
              <a:solidFill>
                <a:schemeClr val="tx1"/>
              </a:solidFill>
              <a:latin typeface="Arial" panose="020B0604020202020204" pitchFamily="34" charset="0"/>
              <a:cs typeface="Arial" panose="020B0604020202020204" pitchFamily="34" charset="0"/>
            </a:rPr>
            <a:t>No internship experience</a:t>
          </a:r>
        </a:p>
        <a:p>
          <a:r>
            <a:rPr lang="en-US" sz="1100" b="1">
              <a:solidFill>
                <a:schemeClr val="tx1"/>
              </a:solidFill>
              <a:latin typeface="Arial" panose="020B0604020202020204" pitchFamily="34" charset="0"/>
              <a:cs typeface="Arial" panose="020B0604020202020204" pitchFamily="34" charset="0"/>
            </a:rPr>
            <a:t>No training</a:t>
          </a:r>
        </a:p>
        <a:p>
          <a:r>
            <a:rPr lang="en-US" sz="1100" b="1">
              <a:solidFill>
                <a:schemeClr val="tx1"/>
              </a:solidFill>
              <a:latin typeface="Arial" panose="020B0604020202020204" pitchFamily="34" charset="0"/>
              <a:cs typeface="Arial" panose="020B0604020202020204" pitchFamily="34" charset="0"/>
            </a:rPr>
            <a:t>Unrrest</a:t>
          </a:r>
        </a:p>
        <a:p>
          <a:r>
            <a:rPr lang="en-US" sz="1100" b="1">
              <a:solidFill>
                <a:schemeClr val="tx1"/>
              </a:solidFill>
              <a:latin typeface="Arial" panose="020B0604020202020204" pitchFamily="34" charset="0"/>
              <a:cs typeface="Arial" panose="020B0604020202020204" pitchFamily="34" charset="0"/>
            </a:rPr>
            <a:t>Changing market trends</a:t>
          </a:r>
        </a:p>
        <a:p>
          <a:r>
            <a:rPr lang="en-US" sz="1100" b="1">
              <a:solidFill>
                <a:schemeClr val="tx1"/>
              </a:solidFill>
              <a:latin typeface="Arial" panose="020B0604020202020204" pitchFamily="34" charset="0"/>
              <a:cs typeface="Arial" panose="020B0604020202020204" pitchFamily="34" charset="0"/>
            </a:rPr>
            <a:t>Changing professional standards</a:t>
          </a:r>
        </a:p>
        <a:p>
          <a:endParaRPr lang="en-US" sz="1200">
            <a:latin typeface="Times New Roman" panose="02020603050405020304" pitchFamily="18" charset="0"/>
            <a:cs typeface="Times New Roman" panose="02020603050405020304" pitchFamily="18" charset="0"/>
          </a:endParaRPr>
        </a:p>
        <a:p>
          <a:r>
            <a:rPr lang="en-US" sz="1200">
              <a:latin typeface="Times New Roman" panose="02020603050405020304" pitchFamily="18" charset="0"/>
              <a:cs typeface="Times New Roman" panose="02020603050405020304" pitchFamily="18" charset="0"/>
            </a:rPr>
            <a:t> </a:t>
          </a:r>
        </a:p>
        <a:p>
          <a:endParaRPr lang="en-US" sz="1200">
            <a:latin typeface="Times New Roman" panose="02020603050405020304" pitchFamily="18" charset="0"/>
            <a:cs typeface="Times New Roman" panose="02020603050405020304" pitchFamily="18" charset="0"/>
          </a:endParaRPr>
        </a:p>
        <a:p>
          <a:endParaRPr lang="en-US" sz="1200">
            <a:latin typeface="Times New Roman" panose="02020603050405020304" pitchFamily="18" charset="0"/>
            <a:cs typeface="Times New Roman" panose="02020603050405020304" pitchFamily="18" charset="0"/>
          </a:endParaRPr>
        </a:p>
        <a:p>
          <a:endParaRPr lang="en-US" sz="1000"/>
        </a:p>
        <a:p>
          <a:r>
            <a:rPr lang="en-US" sz="1000"/>
            <a:t>  </a:t>
          </a:r>
        </a:p>
      </dgm:t>
    </dgm:pt>
    <dgm:pt modelId="{65B9E9DA-A6F2-4137-8C7D-345F776ABDAB}" type="parTrans" cxnId="{494756DB-8C70-448F-9B2D-B51C2A40ED9F}">
      <dgm:prSet/>
      <dgm:spPr/>
      <dgm:t>
        <a:bodyPr/>
        <a:lstStyle/>
        <a:p>
          <a:endParaRPr lang="en-US"/>
        </a:p>
      </dgm:t>
    </dgm:pt>
    <dgm:pt modelId="{C90ED407-0FFE-4774-A91A-54C6765A8215}" type="sibTrans" cxnId="{494756DB-8C70-448F-9B2D-B51C2A40ED9F}">
      <dgm:prSet/>
      <dgm:spPr/>
      <dgm:t>
        <a:bodyPr/>
        <a:lstStyle/>
        <a:p>
          <a:endParaRPr lang="en-US"/>
        </a:p>
      </dgm:t>
    </dgm:pt>
    <dgm:pt modelId="{1A69E82B-8C96-4F8D-83A4-3F53A568482C}" type="pres">
      <dgm:prSet presAssocID="{790C7DF7-0554-4C70-8124-6797A6561898}" presName="diagram" presStyleCnt="0">
        <dgm:presLayoutVars>
          <dgm:dir/>
          <dgm:resizeHandles val="exact"/>
        </dgm:presLayoutVars>
      </dgm:prSet>
      <dgm:spPr/>
      <dgm:t>
        <a:bodyPr/>
        <a:lstStyle/>
        <a:p>
          <a:endParaRPr lang="en-US"/>
        </a:p>
      </dgm:t>
    </dgm:pt>
    <dgm:pt modelId="{CFA4915D-4308-47AE-A829-E31229A929A8}" type="pres">
      <dgm:prSet presAssocID="{70038B73-80FA-4230-A510-817A7E618839}" presName="node" presStyleLbl="node1" presStyleIdx="0" presStyleCnt="4" custScaleY="133692" custLinFactNeighborX="1890" custLinFactNeighborY="-630">
        <dgm:presLayoutVars>
          <dgm:bulletEnabled val="1"/>
        </dgm:presLayoutVars>
      </dgm:prSet>
      <dgm:spPr/>
      <dgm:t>
        <a:bodyPr/>
        <a:lstStyle/>
        <a:p>
          <a:endParaRPr lang="en-US"/>
        </a:p>
      </dgm:t>
    </dgm:pt>
    <dgm:pt modelId="{2508319D-93D1-408E-A44B-4E43FD4A2E0D}" type="pres">
      <dgm:prSet presAssocID="{275B3FE8-3CEB-4540-AB6C-9168795FB90F}" presName="sibTrans" presStyleCnt="0"/>
      <dgm:spPr/>
    </dgm:pt>
    <dgm:pt modelId="{BD6ECA59-AC83-44EB-B85A-BD32F7E85AD9}" type="pres">
      <dgm:prSet presAssocID="{C9DACA08-2F55-4F01-929E-9468B32041AF}" presName="node" presStyleLbl="node1" presStyleIdx="1" presStyleCnt="4" custScaleX="103758" custScaleY="135860">
        <dgm:presLayoutVars>
          <dgm:bulletEnabled val="1"/>
        </dgm:presLayoutVars>
      </dgm:prSet>
      <dgm:spPr/>
      <dgm:t>
        <a:bodyPr/>
        <a:lstStyle/>
        <a:p>
          <a:endParaRPr lang="en-US"/>
        </a:p>
      </dgm:t>
    </dgm:pt>
    <dgm:pt modelId="{1D2BB785-33AD-4AEE-BBD0-D0F2BB44216B}" type="pres">
      <dgm:prSet presAssocID="{588029F5-67A1-4CAA-A891-8A8727947ECC}" presName="sibTrans" presStyleCnt="0"/>
      <dgm:spPr/>
    </dgm:pt>
    <dgm:pt modelId="{B75EC0A9-DF1A-4F6C-BCFD-DAB403BB5313}" type="pres">
      <dgm:prSet presAssocID="{9EDCE62C-246E-477A-8BD9-391D206AA405}" presName="node" presStyleLbl="node1" presStyleIdx="2" presStyleCnt="4" custScaleX="99916" custScaleY="139990" custLinFactNeighborX="1830" custLinFactNeighborY="-1830">
        <dgm:presLayoutVars>
          <dgm:bulletEnabled val="1"/>
        </dgm:presLayoutVars>
      </dgm:prSet>
      <dgm:spPr/>
      <dgm:t>
        <a:bodyPr/>
        <a:lstStyle/>
        <a:p>
          <a:endParaRPr lang="en-US"/>
        </a:p>
      </dgm:t>
    </dgm:pt>
    <dgm:pt modelId="{70658D77-51DD-44AF-A2B1-68DC4C0CF644}" type="pres">
      <dgm:prSet presAssocID="{40FC6508-9F6E-40DF-8C33-09185AEEAA13}" presName="sibTrans" presStyleCnt="0"/>
      <dgm:spPr/>
    </dgm:pt>
    <dgm:pt modelId="{BC1A7C9A-096B-4D13-B13D-8ABB52C3C1EE}" type="pres">
      <dgm:prSet presAssocID="{C9601C0F-7542-41B2-AE81-BBF46AD58530}" presName="node" presStyleLbl="node1" presStyleIdx="3" presStyleCnt="4" custScaleX="100104" custScaleY="143123" custLinFactNeighborX="17" custLinFactNeighborY="-3150">
        <dgm:presLayoutVars>
          <dgm:bulletEnabled val="1"/>
        </dgm:presLayoutVars>
      </dgm:prSet>
      <dgm:spPr/>
      <dgm:t>
        <a:bodyPr/>
        <a:lstStyle/>
        <a:p>
          <a:endParaRPr lang="en-US"/>
        </a:p>
      </dgm:t>
    </dgm:pt>
  </dgm:ptLst>
  <dgm:cxnLst>
    <dgm:cxn modelId="{8E64E677-E144-4E56-8A1F-AA26CA6A8300}" srcId="{790C7DF7-0554-4C70-8124-6797A6561898}" destId="{9EDCE62C-246E-477A-8BD9-391D206AA405}" srcOrd="2" destOrd="0" parTransId="{F758442E-FAC2-4146-818F-80AA99C6206C}" sibTransId="{40FC6508-9F6E-40DF-8C33-09185AEEAA13}"/>
    <dgm:cxn modelId="{419A5F46-3538-43A5-8DF2-F337DD17A4FF}" srcId="{790C7DF7-0554-4C70-8124-6797A6561898}" destId="{C9DACA08-2F55-4F01-929E-9468B32041AF}" srcOrd="1" destOrd="0" parTransId="{D41E8515-D4D3-41DA-9DC0-8CBEB94995EA}" sibTransId="{588029F5-67A1-4CAA-A891-8A8727947ECC}"/>
    <dgm:cxn modelId="{8C418FC7-E64E-4748-98E9-62C6AF5486E6}" type="presOf" srcId="{70038B73-80FA-4230-A510-817A7E618839}" destId="{CFA4915D-4308-47AE-A829-E31229A929A8}" srcOrd="0" destOrd="0" presId="urn:microsoft.com/office/officeart/2005/8/layout/default#1"/>
    <dgm:cxn modelId="{DC6000A8-9EF7-4837-B705-A87E6595CCFB}" type="presOf" srcId="{9EDCE62C-246E-477A-8BD9-391D206AA405}" destId="{B75EC0A9-DF1A-4F6C-BCFD-DAB403BB5313}" srcOrd="0" destOrd="0" presId="urn:microsoft.com/office/officeart/2005/8/layout/default#1"/>
    <dgm:cxn modelId="{494756DB-8C70-448F-9B2D-B51C2A40ED9F}" srcId="{790C7DF7-0554-4C70-8124-6797A6561898}" destId="{C9601C0F-7542-41B2-AE81-BBF46AD58530}" srcOrd="3" destOrd="0" parTransId="{65B9E9DA-A6F2-4137-8C7D-345F776ABDAB}" sibTransId="{C90ED407-0FFE-4774-A91A-54C6765A8215}"/>
    <dgm:cxn modelId="{B97E64C8-9D36-4421-B991-EBB350814973}" srcId="{790C7DF7-0554-4C70-8124-6797A6561898}" destId="{70038B73-80FA-4230-A510-817A7E618839}" srcOrd="0" destOrd="0" parTransId="{9AB8A4A1-59D5-44EE-BC49-A38812090CD2}" sibTransId="{275B3FE8-3CEB-4540-AB6C-9168795FB90F}"/>
    <dgm:cxn modelId="{4F70FFDC-5A83-4156-ABA5-E5F6B3109F68}" type="presOf" srcId="{790C7DF7-0554-4C70-8124-6797A6561898}" destId="{1A69E82B-8C96-4F8D-83A4-3F53A568482C}" srcOrd="0" destOrd="0" presId="urn:microsoft.com/office/officeart/2005/8/layout/default#1"/>
    <dgm:cxn modelId="{0E3297CD-50A2-43ED-BC04-8E62F84252F9}" type="presOf" srcId="{C9601C0F-7542-41B2-AE81-BBF46AD58530}" destId="{BC1A7C9A-096B-4D13-B13D-8ABB52C3C1EE}" srcOrd="0" destOrd="0" presId="urn:microsoft.com/office/officeart/2005/8/layout/default#1"/>
    <dgm:cxn modelId="{E0CF8667-E26A-4EB4-8B2A-C23A8F6A0BAC}" type="presOf" srcId="{C9DACA08-2F55-4F01-929E-9468B32041AF}" destId="{BD6ECA59-AC83-44EB-B85A-BD32F7E85AD9}" srcOrd="0" destOrd="0" presId="urn:microsoft.com/office/officeart/2005/8/layout/default#1"/>
    <dgm:cxn modelId="{F90EF9EC-4828-46C4-8D6F-61E59FD6552C}" type="presParOf" srcId="{1A69E82B-8C96-4F8D-83A4-3F53A568482C}" destId="{CFA4915D-4308-47AE-A829-E31229A929A8}" srcOrd="0" destOrd="0" presId="urn:microsoft.com/office/officeart/2005/8/layout/default#1"/>
    <dgm:cxn modelId="{8C59EFF2-4C35-40F2-B0D3-57820E7E07D5}" type="presParOf" srcId="{1A69E82B-8C96-4F8D-83A4-3F53A568482C}" destId="{2508319D-93D1-408E-A44B-4E43FD4A2E0D}" srcOrd="1" destOrd="0" presId="urn:microsoft.com/office/officeart/2005/8/layout/default#1"/>
    <dgm:cxn modelId="{6F4487AE-26A7-420C-9360-BA7F045B3019}" type="presParOf" srcId="{1A69E82B-8C96-4F8D-83A4-3F53A568482C}" destId="{BD6ECA59-AC83-44EB-B85A-BD32F7E85AD9}" srcOrd="2" destOrd="0" presId="urn:microsoft.com/office/officeart/2005/8/layout/default#1"/>
    <dgm:cxn modelId="{63A2DD71-F03F-46CB-8228-A3779B53E652}" type="presParOf" srcId="{1A69E82B-8C96-4F8D-83A4-3F53A568482C}" destId="{1D2BB785-33AD-4AEE-BBD0-D0F2BB44216B}" srcOrd="3" destOrd="0" presId="urn:microsoft.com/office/officeart/2005/8/layout/default#1"/>
    <dgm:cxn modelId="{F4DCA718-E6B5-4A31-AD38-E4CA048D152B}" type="presParOf" srcId="{1A69E82B-8C96-4F8D-83A4-3F53A568482C}" destId="{B75EC0A9-DF1A-4F6C-BCFD-DAB403BB5313}" srcOrd="4" destOrd="0" presId="urn:microsoft.com/office/officeart/2005/8/layout/default#1"/>
    <dgm:cxn modelId="{729AE0CD-923B-4E7C-93B1-365F23369576}" type="presParOf" srcId="{1A69E82B-8C96-4F8D-83A4-3F53A568482C}" destId="{70658D77-51DD-44AF-A2B1-68DC4C0CF644}" srcOrd="5" destOrd="0" presId="urn:microsoft.com/office/officeart/2005/8/layout/default#1"/>
    <dgm:cxn modelId="{FDD8A578-F705-4F9E-942E-2965E4BF82CC}" type="presParOf" srcId="{1A69E82B-8C96-4F8D-83A4-3F53A568482C}" destId="{BC1A7C9A-096B-4D13-B13D-8ABB52C3C1EE}" srcOrd="6" destOrd="0" presId="urn:microsoft.com/office/officeart/2005/8/layout/default#1"/>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FA4915D-4308-47AE-A829-E31229A929A8}">
      <dsp:nvSpPr>
        <dsp:cNvPr id="0" name=""/>
        <dsp:cNvSpPr/>
      </dsp:nvSpPr>
      <dsp:spPr>
        <a:xfrm>
          <a:off x="52483" y="284235"/>
          <a:ext cx="2761776" cy="2215364"/>
        </a:xfrm>
        <a:prstGeom prst="rect">
          <a:avLst/>
        </a:prstGeom>
        <a:solidFill>
          <a:schemeClr val="accent3">
            <a:lumMod val="60000"/>
            <a:lumOff val="40000"/>
          </a:schemeClr>
        </a:solidFill>
        <a:ln w="5715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endParaRPr lang="en-US" sz="1400" b="0" kern="1200">
            <a:solidFill>
              <a:sysClr val="windowText" lastClr="000000"/>
            </a:solidFill>
            <a:latin typeface="Algerian" panose="04020705040A02060702" pitchFamily="82" charset="0"/>
          </a:endParaRPr>
        </a:p>
        <a:p>
          <a:pPr lvl="0" algn="ctr" defTabSz="622300">
            <a:lnSpc>
              <a:spcPct val="90000"/>
            </a:lnSpc>
            <a:spcBef>
              <a:spcPct val="0"/>
            </a:spcBef>
            <a:spcAft>
              <a:spcPct val="35000"/>
            </a:spcAft>
          </a:pPr>
          <a:r>
            <a:rPr lang="en-US" sz="1400" b="0" kern="1200">
              <a:solidFill>
                <a:schemeClr val="bg1"/>
              </a:solidFill>
              <a:latin typeface="Algerian" panose="04020705040A02060702" pitchFamily="82" charset="0"/>
            </a:rPr>
            <a:t>Strengths</a:t>
          </a:r>
        </a:p>
        <a:p>
          <a:pPr lvl="0" algn="ctr" defTabSz="62230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Time management</a:t>
          </a:r>
        </a:p>
        <a:p>
          <a:pPr lvl="0" algn="ctr" defTabSz="62230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Good communication skills</a:t>
          </a:r>
        </a:p>
        <a:p>
          <a:pPr lvl="0" algn="ctr" defTabSz="62230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Determination and dedication</a:t>
          </a:r>
        </a:p>
        <a:p>
          <a:pPr lvl="0" algn="ctr" defTabSz="62230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Good attential to detail</a:t>
          </a:r>
        </a:p>
        <a:p>
          <a:pPr lvl="0" algn="ctr" defTabSz="62230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Critical Thinking &amp; Problem Solving</a:t>
          </a:r>
        </a:p>
        <a:p>
          <a:pPr lvl="0" algn="ctr" defTabSz="62230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Good research skills</a:t>
          </a:r>
        </a:p>
        <a:p>
          <a:pPr lvl="0" algn="ctr" defTabSz="62230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Teamwork</a:t>
          </a:r>
        </a:p>
        <a:p>
          <a:pPr lvl="0" algn="ctr" defTabSz="622300">
            <a:lnSpc>
              <a:spcPct val="90000"/>
            </a:lnSpc>
            <a:spcBef>
              <a:spcPct val="0"/>
            </a:spcBef>
            <a:spcAft>
              <a:spcPct val="35000"/>
            </a:spcAft>
          </a:pPr>
          <a:endParaRPr lang="en-US" sz="1100" kern="1200"/>
        </a:p>
      </dsp:txBody>
      <dsp:txXfrm>
        <a:off x="52483" y="284235"/>
        <a:ext cx="2761776" cy="2215364"/>
      </dsp:txXfrm>
    </dsp:sp>
    <dsp:sp modelId="{BD6ECA59-AC83-44EB-B85A-BD32F7E85AD9}">
      <dsp:nvSpPr>
        <dsp:cNvPr id="0" name=""/>
        <dsp:cNvSpPr/>
      </dsp:nvSpPr>
      <dsp:spPr>
        <a:xfrm>
          <a:off x="3038239" y="276712"/>
          <a:ext cx="2865563" cy="2251289"/>
        </a:xfrm>
        <a:prstGeom prst="rect">
          <a:avLst/>
        </a:prstGeom>
        <a:solidFill>
          <a:schemeClr val="accent6">
            <a:lumMod val="60000"/>
            <a:lumOff val="40000"/>
          </a:schemeClr>
        </a:solidFill>
        <a:ln w="57150" cap="flat" cmpd="sng" algn="ctr">
          <a:solidFill>
            <a:scrgbClr r="0" g="0" b="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endParaRPr lang="en-US" sz="900" kern="1200"/>
        </a:p>
        <a:p>
          <a:pPr lvl="0" algn="ctr" defTabSz="400050">
            <a:lnSpc>
              <a:spcPct val="90000"/>
            </a:lnSpc>
            <a:spcBef>
              <a:spcPct val="0"/>
            </a:spcBef>
            <a:spcAft>
              <a:spcPct val="35000"/>
            </a:spcAft>
          </a:pPr>
          <a:endParaRPr lang="en-US" sz="1100" kern="1200"/>
        </a:p>
        <a:p>
          <a:pPr lvl="0" algn="ctr" defTabSz="400050">
            <a:lnSpc>
              <a:spcPct val="90000"/>
            </a:lnSpc>
            <a:spcBef>
              <a:spcPct val="0"/>
            </a:spcBef>
            <a:spcAft>
              <a:spcPct val="35000"/>
            </a:spcAft>
          </a:pPr>
          <a:r>
            <a:rPr lang="en-US" sz="1400" kern="1200">
              <a:solidFill>
                <a:schemeClr val="bg1"/>
              </a:solidFill>
              <a:latin typeface="Algerian" panose="04020705040A02060702" pitchFamily="82" charset="0"/>
            </a:rPr>
            <a:t>Weaknesses</a:t>
          </a:r>
        </a:p>
        <a:p>
          <a:pPr lvl="0" algn="ctr" defTabSz="40005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Not a quick learner</a:t>
          </a:r>
        </a:p>
        <a:p>
          <a:pPr lvl="0" algn="ctr" defTabSz="40005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Weak technical skills </a:t>
          </a:r>
        </a:p>
        <a:p>
          <a:pPr lvl="0" algn="ctr" defTabSz="40005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Lack of ability to deal with pressure</a:t>
          </a:r>
        </a:p>
        <a:p>
          <a:pPr lvl="0" algn="ctr" defTabSz="40005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Lack of Practical implementation</a:t>
          </a:r>
        </a:p>
        <a:p>
          <a:pPr lvl="0" algn="ctr" defTabSz="400050">
            <a:lnSpc>
              <a:spcPct val="90000"/>
            </a:lnSpc>
            <a:spcBef>
              <a:spcPct val="0"/>
            </a:spcBef>
            <a:spcAft>
              <a:spcPct val="35000"/>
            </a:spcAft>
          </a:pPr>
          <a:endParaRPr lang="en-US" sz="1100" kern="1200">
            <a:solidFill>
              <a:schemeClr val="bg1"/>
            </a:solidFill>
            <a:latin typeface="Arial" panose="020B0604020202020204" pitchFamily="34" charset="0"/>
            <a:cs typeface="Arial" panose="020B0604020202020204" pitchFamily="34" charset="0"/>
          </a:endParaRPr>
        </a:p>
        <a:p>
          <a:pPr lvl="0" algn="ctr" defTabSz="400050">
            <a:lnSpc>
              <a:spcPct val="90000"/>
            </a:lnSpc>
            <a:spcBef>
              <a:spcPct val="0"/>
            </a:spcBef>
            <a:spcAft>
              <a:spcPct val="35000"/>
            </a:spcAft>
          </a:pPr>
          <a:endParaRPr lang="en-US" sz="1200" kern="1200">
            <a:solidFill>
              <a:schemeClr val="bg1"/>
            </a:solidFill>
            <a:latin typeface="Times New Roman" panose="02020603050405020304" pitchFamily="18" charset="0"/>
            <a:cs typeface="Times New Roman" panose="02020603050405020304" pitchFamily="18" charset="0"/>
          </a:endParaRPr>
        </a:p>
        <a:p>
          <a:pPr lvl="0" algn="ctr" defTabSz="400050">
            <a:lnSpc>
              <a:spcPct val="90000"/>
            </a:lnSpc>
            <a:spcBef>
              <a:spcPct val="0"/>
            </a:spcBef>
            <a:spcAft>
              <a:spcPct val="35000"/>
            </a:spcAft>
          </a:pPr>
          <a:endParaRPr lang="en-US" sz="900" kern="1200"/>
        </a:p>
        <a:p>
          <a:pPr lvl="0" algn="ctr" defTabSz="400050">
            <a:lnSpc>
              <a:spcPct val="90000"/>
            </a:lnSpc>
            <a:spcBef>
              <a:spcPct val="0"/>
            </a:spcBef>
            <a:spcAft>
              <a:spcPct val="35000"/>
            </a:spcAft>
          </a:pPr>
          <a:endParaRPr lang="en-US" sz="900" kern="1200"/>
        </a:p>
        <a:p>
          <a:pPr lvl="0" algn="ctr" defTabSz="400050">
            <a:lnSpc>
              <a:spcPct val="90000"/>
            </a:lnSpc>
            <a:spcBef>
              <a:spcPct val="0"/>
            </a:spcBef>
            <a:spcAft>
              <a:spcPct val="35000"/>
            </a:spcAft>
          </a:pPr>
          <a:endParaRPr lang="en-US" sz="900" kern="1200"/>
        </a:p>
      </dsp:txBody>
      <dsp:txXfrm>
        <a:off x="3038239" y="276712"/>
        <a:ext cx="2865563" cy="2251289"/>
      </dsp:txXfrm>
    </dsp:sp>
    <dsp:sp modelId="{B75EC0A9-DF1A-4F6C-BCFD-DAB403BB5313}">
      <dsp:nvSpPr>
        <dsp:cNvPr id="0" name=""/>
        <dsp:cNvSpPr/>
      </dsp:nvSpPr>
      <dsp:spPr>
        <a:xfrm>
          <a:off x="102444" y="2799812"/>
          <a:ext cx="2759456" cy="2319726"/>
        </a:xfrm>
        <a:prstGeom prst="rect">
          <a:avLst/>
        </a:prstGeom>
        <a:solidFill>
          <a:schemeClr val="accent2">
            <a:lumMod val="60000"/>
            <a:lumOff val="40000"/>
          </a:schemeClr>
        </a:solidFill>
        <a:ln w="57150" cap="flat" cmpd="sng" algn="ctr">
          <a:solidFill>
            <a:scrgbClr r="0" g="0" b="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endParaRPr lang="en-US" sz="1400" kern="1200">
            <a:solidFill>
              <a:sysClr val="windowText" lastClr="000000"/>
            </a:solidFill>
            <a:latin typeface="Algerian" panose="04020705040A02060702" pitchFamily="82" charset="0"/>
          </a:endParaRPr>
        </a:p>
        <a:p>
          <a:pPr lvl="0" algn="ctr" defTabSz="622300">
            <a:lnSpc>
              <a:spcPct val="90000"/>
            </a:lnSpc>
            <a:spcBef>
              <a:spcPct val="0"/>
            </a:spcBef>
            <a:spcAft>
              <a:spcPct val="35000"/>
            </a:spcAft>
          </a:pPr>
          <a:endParaRPr lang="en-US" sz="1400" kern="1200">
            <a:solidFill>
              <a:sysClr val="windowText" lastClr="000000"/>
            </a:solidFill>
            <a:latin typeface="Algerian" panose="04020705040A02060702" pitchFamily="82" charset="0"/>
          </a:endParaRPr>
        </a:p>
        <a:p>
          <a:pPr lvl="0" algn="ctr" defTabSz="622300">
            <a:lnSpc>
              <a:spcPct val="90000"/>
            </a:lnSpc>
            <a:spcBef>
              <a:spcPct val="0"/>
            </a:spcBef>
            <a:spcAft>
              <a:spcPct val="35000"/>
            </a:spcAft>
          </a:pPr>
          <a:endParaRPr lang="en-US" sz="1400" kern="1200">
            <a:solidFill>
              <a:sysClr val="windowText" lastClr="000000"/>
            </a:solidFill>
            <a:latin typeface="Algerian" panose="04020705040A02060702" pitchFamily="82" charset="0"/>
          </a:endParaRPr>
        </a:p>
        <a:p>
          <a:pPr lvl="0" algn="ctr" defTabSz="622300">
            <a:lnSpc>
              <a:spcPct val="90000"/>
            </a:lnSpc>
            <a:spcBef>
              <a:spcPct val="0"/>
            </a:spcBef>
            <a:spcAft>
              <a:spcPct val="35000"/>
            </a:spcAft>
          </a:pPr>
          <a:r>
            <a:rPr lang="en-US" sz="1400" kern="1200">
              <a:solidFill>
                <a:schemeClr val="bg1"/>
              </a:solidFill>
              <a:latin typeface="Algerian" panose="04020705040A02060702" pitchFamily="82" charset="0"/>
            </a:rPr>
            <a:t>Opportunities</a:t>
          </a:r>
        </a:p>
        <a:p>
          <a:pPr lvl="0" algn="ctr" defTabSz="62230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Online Technical Courses</a:t>
          </a:r>
        </a:p>
        <a:p>
          <a:pPr lvl="0" algn="ctr" defTabSz="62230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Workshops and Seminars</a:t>
          </a:r>
        </a:p>
        <a:p>
          <a:pPr lvl="0" algn="ctr" defTabSz="62230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Group projects and assignments</a:t>
          </a:r>
        </a:p>
        <a:p>
          <a:pPr lvl="0" algn="ctr" defTabSz="62230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Public Speaking sessions</a:t>
          </a:r>
        </a:p>
        <a:p>
          <a:pPr lvl="0" algn="ctr" defTabSz="62230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Counselling Sessions</a:t>
          </a:r>
        </a:p>
        <a:p>
          <a:pPr lvl="0" algn="ctr" defTabSz="62230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Internship</a:t>
          </a:r>
        </a:p>
        <a:p>
          <a:pPr lvl="0" algn="ctr" defTabSz="622300">
            <a:lnSpc>
              <a:spcPct val="90000"/>
            </a:lnSpc>
            <a:spcBef>
              <a:spcPct val="0"/>
            </a:spcBef>
            <a:spcAft>
              <a:spcPct val="35000"/>
            </a:spcAft>
          </a:pPr>
          <a:r>
            <a:rPr lang="en-US" sz="1100" b="1" kern="1200">
              <a:solidFill>
                <a:sysClr val="windowText" lastClr="000000"/>
              </a:solidFill>
              <a:latin typeface="Arial" panose="020B0604020202020204" pitchFamily="34" charset="0"/>
              <a:cs typeface="Arial" panose="020B0604020202020204" pitchFamily="34" charset="0"/>
            </a:rPr>
            <a:t>Developed improving economy</a:t>
          </a:r>
        </a:p>
        <a:p>
          <a:pPr lvl="0" algn="ctr" defTabSz="622300">
            <a:lnSpc>
              <a:spcPct val="90000"/>
            </a:lnSpc>
            <a:spcBef>
              <a:spcPct val="0"/>
            </a:spcBef>
            <a:spcAft>
              <a:spcPct val="35000"/>
            </a:spcAft>
          </a:pPr>
          <a:endParaRPr lang="en-US" sz="1200" kern="1200">
            <a:solidFill>
              <a:schemeClr val="bg1"/>
            </a:solidFill>
            <a:latin typeface="Times New Roman" panose="02020603050405020304" pitchFamily="18" charset="0"/>
            <a:cs typeface="Times New Roman" panose="02020603050405020304" pitchFamily="18" charset="0"/>
          </a:endParaRPr>
        </a:p>
        <a:p>
          <a:pPr lvl="0" algn="ctr" defTabSz="622300">
            <a:lnSpc>
              <a:spcPct val="90000"/>
            </a:lnSpc>
            <a:spcBef>
              <a:spcPct val="0"/>
            </a:spcBef>
            <a:spcAft>
              <a:spcPct val="35000"/>
            </a:spcAft>
          </a:pPr>
          <a:endParaRPr lang="en-US" sz="1400" kern="1200">
            <a:solidFill>
              <a:sysClr val="windowText" lastClr="000000"/>
            </a:solidFill>
            <a:latin typeface="Algerian" panose="04020705040A02060702" pitchFamily="82" charset="0"/>
          </a:endParaRPr>
        </a:p>
        <a:p>
          <a:pPr lvl="0" algn="ctr" defTabSz="622300">
            <a:lnSpc>
              <a:spcPct val="90000"/>
            </a:lnSpc>
            <a:spcBef>
              <a:spcPct val="0"/>
            </a:spcBef>
            <a:spcAft>
              <a:spcPct val="35000"/>
            </a:spcAft>
          </a:pPr>
          <a:endParaRPr lang="en-US" sz="1400" kern="1200">
            <a:solidFill>
              <a:sysClr val="windowText" lastClr="000000"/>
            </a:solidFill>
            <a:latin typeface="Algerian" panose="04020705040A02060702" pitchFamily="82" charset="0"/>
          </a:endParaRPr>
        </a:p>
        <a:p>
          <a:pPr lvl="0" algn="ctr" defTabSz="622300">
            <a:lnSpc>
              <a:spcPct val="90000"/>
            </a:lnSpc>
            <a:spcBef>
              <a:spcPct val="0"/>
            </a:spcBef>
            <a:spcAft>
              <a:spcPct val="35000"/>
            </a:spcAft>
          </a:pPr>
          <a:endParaRPr lang="en-US" sz="900" kern="1200"/>
        </a:p>
      </dsp:txBody>
      <dsp:txXfrm>
        <a:off x="102444" y="2799812"/>
        <a:ext cx="2759456" cy="2319726"/>
      </dsp:txXfrm>
    </dsp:sp>
    <dsp:sp modelId="{BC1A7C9A-096B-4D13-B13D-8ABB52C3C1EE}">
      <dsp:nvSpPr>
        <dsp:cNvPr id="0" name=""/>
        <dsp:cNvSpPr/>
      </dsp:nvSpPr>
      <dsp:spPr>
        <a:xfrm>
          <a:off x="3088006" y="2751981"/>
          <a:ext cx="2764648" cy="2371642"/>
        </a:xfrm>
        <a:prstGeom prst="rect">
          <a:avLst/>
        </a:prstGeom>
        <a:solidFill>
          <a:srgbClr val="C00000"/>
        </a:solidFill>
        <a:ln w="57150" cap="flat" cmpd="sng" algn="ctr">
          <a:solidFill>
            <a:scrgbClr r="0" g="0" b="0"/>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endParaRPr lang="en-US" sz="1400" kern="1200">
            <a:solidFill>
              <a:sysClr val="windowText" lastClr="000000"/>
            </a:solidFill>
            <a:latin typeface="Algerian" panose="04020705040A02060702" pitchFamily="82" charset="0"/>
          </a:endParaRPr>
        </a:p>
        <a:p>
          <a:pPr lvl="0" algn="ctr" defTabSz="622300">
            <a:lnSpc>
              <a:spcPct val="90000"/>
            </a:lnSpc>
            <a:spcBef>
              <a:spcPct val="0"/>
            </a:spcBef>
            <a:spcAft>
              <a:spcPct val="35000"/>
            </a:spcAft>
          </a:pPr>
          <a:endParaRPr lang="en-US" sz="1400" kern="1200">
            <a:solidFill>
              <a:sysClr val="windowText" lastClr="000000"/>
            </a:solidFill>
            <a:latin typeface="Algerian" panose="04020705040A02060702" pitchFamily="82" charset="0"/>
          </a:endParaRPr>
        </a:p>
        <a:p>
          <a:pPr lvl="0" algn="ctr" defTabSz="622300">
            <a:lnSpc>
              <a:spcPct val="90000"/>
            </a:lnSpc>
            <a:spcBef>
              <a:spcPct val="0"/>
            </a:spcBef>
            <a:spcAft>
              <a:spcPct val="35000"/>
            </a:spcAft>
          </a:pPr>
          <a:endParaRPr lang="en-US" sz="1400" kern="1200">
            <a:solidFill>
              <a:sysClr val="windowText" lastClr="000000"/>
            </a:solidFill>
            <a:latin typeface="Algerian" panose="04020705040A02060702" pitchFamily="82" charset="0"/>
          </a:endParaRPr>
        </a:p>
        <a:p>
          <a:pPr lvl="0" algn="ctr" defTabSz="622300">
            <a:lnSpc>
              <a:spcPct val="90000"/>
            </a:lnSpc>
            <a:spcBef>
              <a:spcPct val="0"/>
            </a:spcBef>
            <a:spcAft>
              <a:spcPct val="35000"/>
            </a:spcAft>
          </a:pPr>
          <a:r>
            <a:rPr lang="en-US" sz="1400" kern="1200">
              <a:solidFill>
                <a:schemeClr val="bg1"/>
              </a:solidFill>
              <a:latin typeface="Algerian" panose="04020705040A02060702" pitchFamily="82" charset="0"/>
            </a:rPr>
            <a:t>Threats</a:t>
          </a:r>
        </a:p>
        <a:p>
          <a:pPr lvl="0" algn="ctr" defTabSz="622300">
            <a:lnSpc>
              <a:spcPct val="90000"/>
            </a:lnSpc>
            <a:spcBef>
              <a:spcPct val="0"/>
            </a:spcBef>
            <a:spcAft>
              <a:spcPct val="35000"/>
            </a:spcAft>
          </a:pPr>
          <a:r>
            <a:rPr lang="en-US" sz="1100" b="1" kern="1200">
              <a:solidFill>
                <a:schemeClr val="tx1"/>
              </a:solidFill>
              <a:latin typeface="Arial" panose="020B0604020202020204" pitchFamily="34" charset="0"/>
              <a:cs typeface="Arial" panose="020B0604020202020204" pitchFamily="34" charset="0"/>
            </a:rPr>
            <a:t>Growing Competition</a:t>
          </a:r>
        </a:p>
        <a:p>
          <a:pPr lvl="0" algn="ctr" defTabSz="622300">
            <a:lnSpc>
              <a:spcPct val="90000"/>
            </a:lnSpc>
            <a:spcBef>
              <a:spcPct val="0"/>
            </a:spcBef>
            <a:spcAft>
              <a:spcPct val="35000"/>
            </a:spcAft>
          </a:pPr>
          <a:r>
            <a:rPr lang="en-US" sz="1100" b="1" kern="1200">
              <a:solidFill>
                <a:schemeClr val="tx1"/>
              </a:solidFill>
              <a:latin typeface="Arial" panose="020B0604020202020204" pitchFamily="34" charset="0"/>
              <a:cs typeface="Arial" panose="020B0604020202020204" pitchFamily="34" charset="0"/>
            </a:rPr>
            <a:t>No internship experience</a:t>
          </a:r>
        </a:p>
        <a:p>
          <a:pPr lvl="0" algn="ctr" defTabSz="622300">
            <a:lnSpc>
              <a:spcPct val="90000"/>
            </a:lnSpc>
            <a:spcBef>
              <a:spcPct val="0"/>
            </a:spcBef>
            <a:spcAft>
              <a:spcPct val="35000"/>
            </a:spcAft>
          </a:pPr>
          <a:r>
            <a:rPr lang="en-US" sz="1100" b="1" kern="1200">
              <a:solidFill>
                <a:schemeClr val="tx1"/>
              </a:solidFill>
              <a:latin typeface="Arial" panose="020B0604020202020204" pitchFamily="34" charset="0"/>
              <a:cs typeface="Arial" panose="020B0604020202020204" pitchFamily="34" charset="0"/>
            </a:rPr>
            <a:t>No training</a:t>
          </a:r>
        </a:p>
        <a:p>
          <a:pPr lvl="0" algn="ctr" defTabSz="622300">
            <a:lnSpc>
              <a:spcPct val="90000"/>
            </a:lnSpc>
            <a:spcBef>
              <a:spcPct val="0"/>
            </a:spcBef>
            <a:spcAft>
              <a:spcPct val="35000"/>
            </a:spcAft>
          </a:pPr>
          <a:r>
            <a:rPr lang="en-US" sz="1100" b="1" kern="1200">
              <a:solidFill>
                <a:schemeClr val="tx1"/>
              </a:solidFill>
              <a:latin typeface="Arial" panose="020B0604020202020204" pitchFamily="34" charset="0"/>
              <a:cs typeface="Arial" panose="020B0604020202020204" pitchFamily="34" charset="0"/>
            </a:rPr>
            <a:t>Unrrest</a:t>
          </a:r>
        </a:p>
        <a:p>
          <a:pPr lvl="0" algn="ctr" defTabSz="622300">
            <a:lnSpc>
              <a:spcPct val="90000"/>
            </a:lnSpc>
            <a:spcBef>
              <a:spcPct val="0"/>
            </a:spcBef>
            <a:spcAft>
              <a:spcPct val="35000"/>
            </a:spcAft>
          </a:pPr>
          <a:r>
            <a:rPr lang="en-US" sz="1100" b="1" kern="1200">
              <a:solidFill>
                <a:schemeClr val="tx1"/>
              </a:solidFill>
              <a:latin typeface="Arial" panose="020B0604020202020204" pitchFamily="34" charset="0"/>
              <a:cs typeface="Arial" panose="020B0604020202020204" pitchFamily="34" charset="0"/>
            </a:rPr>
            <a:t>Changing market trends</a:t>
          </a:r>
        </a:p>
        <a:p>
          <a:pPr lvl="0" algn="ctr" defTabSz="622300">
            <a:lnSpc>
              <a:spcPct val="90000"/>
            </a:lnSpc>
            <a:spcBef>
              <a:spcPct val="0"/>
            </a:spcBef>
            <a:spcAft>
              <a:spcPct val="35000"/>
            </a:spcAft>
          </a:pPr>
          <a:r>
            <a:rPr lang="en-US" sz="1100" b="1" kern="1200">
              <a:solidFill>
                <a:schemeClr val="tx1"/>
              </a:solidFill>
              <a:latin typeface="Arial" panose="020B0604020202020204" pitchFamily="34" charset="0"/>
              <a:cs typeface="Arial" panose="020B0604020202020204" pitchFamily="34" charset="0"/>
            </a:rPr>
            <a:t>Changing professional standards</a:t>
          </a:r>
        </a:p>
        <a:p>
          <a:pPr lvl="0" algn="ctr" defTabSz="622300">
            <a:lnSpc>
              <a:spcPct val="90000"/>
            </a:lnSpc>
            <a:spcBef>
              <a:spcPct val="0"/>
            </a:spcBef>
            <a:spcAft>
              <a:spcPct val="35000"/>
            </a:spcAft>
          </a:pPr>
          <a:endParaRPr lang="en-US" sz="1200" kern="1200">
            <a:latin typeface="Times New Roman" panose="02020603050405020304" pitchFamily="18" charset="0"/>
            <a:cs typeface="Times New Roman" panose="02020603050405020304" pitchFamily="18" charset="0"/>
          </a:endParaRPr>
        </a:p>
        <a:p>
          <a:pPr lvl="0" algn="ctr" defTabSz="6223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 </a:t>
          </a:r>
        </a:p>
        <a:p>
          <a:pPr lvl="0" algn="ctr" defTabSz="622300">
            <a:lnSpc>
              <a:spcPct val="90000"/>
            </a:lnSpc>
            <a:spcBef>
              <a:spcPct val="0"/>
            </a:spcBef>
            <a:spcAft>
              <a:spcPct val="35000"/>
            </a:spcAft>
          </a:pPr>
          <a:endParaRPr lang="en-US" sz="1200" kern="1200">
            <a:latin typeface="Times New Roman" panose="02020603050405020304" pitchFamily="18" charset="0"/>
            <a:cs typeface="Times New Roman" panose="02020603050405020304" pitchFamily="18" charset="0"/>
          </a:endParaRPr>
        </a:p>
        <a:p>
          <a:pPr lvl="0" algn="ctr" defTabSz="622300">
            <a:lnSpc>
              <a:spcPct val="90000"/>
            </a:lnSpc>
            <a:spcBef>
              <a:spcPct val="0"/>
            </a:spcBef>
            <a:spcAft>
              <a:spcPct val="35000"/>
            </a:spcAft>
          </a:pPr>
          <a:endParaRPr lang="en-US" sz="1200" kern="1200">
            <a:latin typeface="Times New Roman" panose="02020603050405020304" pitchFamily="18" charset="0"/>
            <a:cs typeface="Times New Roman" panose="02020603050405020304" pitchFamily="18" charset="0"/>
          </a:endParaRPr>
        </a:p>
        <a:p>
          <a:pPr lvl="0" algn="ctr" defTabSz="622300">
            <a:lnSpc>
              <a:spcPct val="90000"/>
            </a:lnSpc>
            <a:spcBef>
              <a:spcPct val="0"/>
            </a:spcBef>
            <a:spcAft>
              <a:spcPct val="35000"/>
            </a:spcAft>
          </a:pPr>
          <a:endParaRPr lang="en-US" sz="1000" kern="1200"/>
        </a:p>
        <a:p>
          <a:pPr lvl="0" algn="ctr" defTabSz="622300">
            <a:lnSpc>
              <a:spcPct val="90000"/>
            </a:lnSpc>
            <a:spcBef>
              <a:spcPct val="0"/>
            </a:spcBef>
            <a:spcAft>
              <a:spcPct val="35000"/>
            </a:spcAft>
          </a:pPr>
          <a:r>
            <a:rPr lang="en-US" sz="1000" kern="1200"/>
            <a:t>  </a:t>
          </a:r>
        </a:p>
      </dsp:txBody>
      <dsp:txXfrm>
        <a:off x="3088006" y="2751981"/>
        <a:ext cx="2764648" cy="2371642"/>
      </dsp:txXfrm>
    </dsp:sp>
  </dsp:spTree>
</dsp:drawing>
</file>

<file path=word/diagrams/layout1.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3CDCA5-C060-4F45-A2BC-23F657068B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2474</Words>
  <Characters>14107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44784</cp:lastModifiedBy>
  <cp:revision>3</cp:revision>
  <dcterms:created xsi:type="dcterms:W3CDTF">2022-04-04T20:03:00Z</dcterms:created>
  <dcterms:modified xsi:type="dcterms:W3CDTF">2022-04-22T03:02:00Z</dcterms:modified>
</cp:coreProperties>
</file>