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258DA247"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25981E18" w:rsidR="00A413E6" w:rsidRPr="00A770B3" w:rsidRDefault="00293F16" w:rsidP="00C7714E">
      <w:pPr>
        <w:jc w:val="center"/>
        <w:rPr>
          <w:rFonts w:ascii="Arial" w:hAnsi="Arial" w:cs="Arial"/>
          <w:b/>
          <w:sz w:val="28"/>
          <w:szCs w:val="28"/>
        </w:rPr>
      </w:pPr>
      <w:r>
        <w:rPr>
          <w:rFonts w:ascii="Arial" w:hAnsi="Arial" w:cs="Arial"/>
          <w:b/>
          <w:sz w:val="28"/>
          <w:szCs w:val="28"/>
        </w:rPr>
        <w:t>ECES50</w:t>
      </w:r>
      <w:r w:rsidR="0054039F">
        <w:rPr>
          <w:rFonts w:ascii="Arial" w:hAnsi="Arial" w:cs="Arial"/>
          <w:b/>
          <w:sz w:val="28"/>
          <w:szCs w:val="28"/>
        </w:rPr>
        <w:t>17</w:t>
      </w:r>
      <w:r>
        <w:rPr>
          <w:rFonts w:ascii="Arial" w:hAnsi="Arial" w:cs="Arial"/>
          <w:b/>
          <w:sz w:val="28"/>
          <w:szCs w:val="28"/>
        </w:rPr>
        <w:t>C</w:t>
      </w:r>
      <w:r w:rsidR="00A413E6" w:rsidRPr="00A770B3">
        <w:rPr>
          <w:rFonts w:ascii="Arial" w:hAnsi="Arial" w:cs="Arial"/>
          <w:b/>
          <w:sz w:val="28"/>
          <w:szCs w:val="28"/>
        </w:rPr>
        <w:t>:</w:t>
      </w:r>
      <w:r w:rsidR="00B43DFB" w:rsidRPr="00A770B3">
        <w:rPr>
          <w:rFonts w:ascii="Arial" w:hAnsi="Arial" w:cs="Arial"/>
          <w:b/>
          <w:sz w:val="28"/>
          <w:szCs w:val="28"/>
        </w:rPr>
        <w:t xml:space="preserve"> </w:t>
      </w:r>
      <w:r w:rsidR="0054039F">
        <w:rPr>
          <w:rFonts w:ascii="Arial" w:hAnsi="Arial" w:cs="Arial"/>
          <w:b/>
          <w:sz w:val="28"/>
          <w:szCs w:val="28"/>
        </w:rPr>
        <w:t xml:space="preserve">Dysgu </w:t>
      </w:r>
      <w:proofErr w:type="spellStart"/>
      <w:r w:rsidR="0054039F">
        <w:rPr>
          <w:rFonts w:ascii="Arial" w:hAnsi="Arial" w:cs="Arial"/>
          <w:b/>
          <w:sz w:val="28"/>
          <w:szCs w:val="28"/>
        </w:rPr>
        <w:t>yn</w:t>
      </w:r>
      <w:proofErr w:type="spellEnd"/>
      <w:r w:rsidR="0054039F">
        <w:rPr>
          <w:rFonts w:ascii="Arial" w:hAnsi="Arial" w:cs="Arial"/>
          <w:b/>
          <w:sz w:val="28"/>
          <w:szCs w:val="28"/>
        </w:rPr>
        <w:t xml:space="preserve"> </w:t>
      </w:r>
      <w:proofErr w:type="spellStart"/>
      <w:r w:rsidR="0054039F">
        <w:rPr>
          <w:rFonts w:ascii="Arial" w:hAnsi="Arial" w:cs="Arial"/>
          <w:b/>
          <w:sz w:val="28"/>
          <w:szCs w:val="28"/>
        </w:rPr>
        <w:t>Ymgysylltu</w:t>
      </w:r>
      <w:proofErr w:type="spellEnd"/>
      <w:r w:rsidR="0054039F">
        <w:rPr>
          <w:rFonts w:ascii="Arial" w:hAnsi="Arial" w:cs="Arial"/>
          <w:b/>
          <w:sz w:val="28"/>
          <w:szCs w:val="28"/>
        </w:rPr>
        <w:t xml:space="preserve"> </w:t>
      </w:r>
      <w:proofErr w:type="spellStart"/>
      <w:r w:rsidR="0054039F">
        <w:rPr>
          <w:rFonts w:ascii="Arial" w:hAnsi="Arial" w:cs="Arial"/>
          <w:b/>
          <w:sz w:val="28"/>
          <w:szCs w:val="28"/>
        </w:rPr>
        <w:t>gyda’r</w:t>
      </w:r>
      <w:proofErr w:type="spellEnd"/>
      <w:r w:rsidR="0054039F">
        <w:rPr>
          <w:rFonts w:ascii="Arial" w:hAnsi="Arial" w:cs="Arial"/>
          <w:b/>
          <w:sz w:val="28"/>
          <w:szCs w:val="28"/>
        </w:rPr>
        <w:t xml:space="preserve"> </w:t>
      </w:r>
      <w:proofErr w:type="spellStart"/>
      <w:r w:rsidR="0054039F">
        <w:rPr>
          <w:rFonts w:ascii="Arial" w:hAnsi="Arial" w:cs="Arial"/>
          <w:b/>
          <w:sz w:val="28"/>
          <w:szCs w:val="28"/>
        </w:rPr>
        <w:t>Gymuned</w:t>
      </w:r>
      <w:proofErr w:type="spellEnd"/>
      <w:r>
        <w:rPr>
          <w:rFonts w:ascii="Arial" w:hAnsi="Arial" w:cs="Arial"/>
          <w:b/>
          <w:sz w:val="28"/>
          <w:szCs w:val="28"/>
        </w:rPr>
        <w:t xml:space="preserve"> / </w:t>
      </w:r>
      <w:r w:rsidR="0054039F">
        <w:rPr>
          <w:rFonts w:ascii="Arial" w:hAnsi="Arial" w:cs="Arial"/>
          <w:b/>
          <w:sz w:val="28"/>
          <w:szCs w:val="28"/>
        </w:rPr>
        <w:t>Community Engaged Learning</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106E5264" w:rsidR="00F946DD" w:rsidRDefault="00892098" w:rsidP="00A413E6">
      <w:pPr>
        <w:tabs>
          <w:tab w:val="left" w:pos="3600"/>
        </w:tabs>
        <w:jc w:val="center"/>
        <w:rPr>
          <w:rFonts w:ascii="Arial" w:hAnsi="Arial" w:cs="Arial"/>
          <w:b/>
          <w:bCs/>
        </w:rPr>
      </w:pPr>
      <w:r>
        <w:rPr>
          <w:noProof/>
        </w:rPr>
        <w:drawing>
          <wp:inline distT="0" distB="0" distL="0" distR="0" wp14:anchorId="735B8BC9" wp14:editId="1A0E8679">
            <wp:extent cx="3893820" cy="3132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02447" cy="3139771"/>
                    </a:xfrm>
                    <a:prstGeom prst="rect">
                      <a:avLst/>
                    </a:prstGeom>
                  </pic:spPr>
                </pic:pic>
              </a:graphicData>
            </a:graphic>
          </wp:inline>
        </w:drawing>
      </w:r>
    </w:p>
    <w:p w14:paraId="3669BD80" w14:textId="1197B4F0" w:rsidR="00BA1905" w:rsidRDefault="00BA1905" w:rsidP="00A413E6">
      <w:pPr>
        <w:tabs>
          <w:tab w:val="left" w:pos="3600"/>
        </w:tabs>
        <w:jc w:val="center"/>
        <w:rPr>
          <w:rFonts w:ascii="Arial" w:hAnsi="Arial" w:cs="Arial"/>
          <w:b/>
          <w:bCs/>
        </w:rPr>
      </w:pPr>
    </w:p>
    <w:p w14:paraId="04052213" w14:textId="77777777" w:rsidR="00BA1905" w:rsidRPr="00FF3582" w:rsidRDefault="00BA1905" w:rsidP="00A413E6">
      <w:pPr>
        <w:tabs>
          <w:tab w:val="left" w:pos="3600"/>
        </w:tabs>
        <w:jc w:val="center"/>
        <w:rPr>
          <w:rFonts w:ascii="Arial" w:hAnsi="Arial" w:cs="Arial"/>
          <w:b/>
          <w:bCs/>
        </w:rPr>
      </w:pP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68639A4E" w14:textId="787DE72B" w:rsidR="00832DAD" w:rsidRDefault="00A413E6" w:rsidP="00293F16">
      <w:pPr>
        <w:tabs>
          <w:tab w:val="left" w:pos="3600"/>
        </w:tabs>
        <w:jc w:val="center"/>
        <w:rPr>
          <w:rFonts w:ascii="Arial" w:hAnsi="Arial" w:cs="Arial"/>
          <w:b/>
          <w:bCs/>
        </w:rPr>
      </w:pPr>
      <w:r w:rsidRPr="00FF3582">
        <w:rPr>
          <w:rFonts w:ascii="Arial" w:hAnsi="Arial" w:cs="Arial"/>
          <w:b/>
          <w:bCs/>
        </w:rPr>
        <w:t>Module Co-ordinator</w:t>
      </w:r>
      <w:r w:rsidR="00293F16">
        <w:rPr>
          <w:rFonts w:ascii="Arial" w:hAnsi="Arial" w:cs="Arial"/>
          <w:b/>
          <w:bCs/>
        </w:rPr>
        <w:t xml:space="preserve"> </w:t>
      </w:r>
      <w:r w:rsidR="002F6A1E">
        <w:rPr>
          <w:rFonts w:ascii="Arial" w:hAnsi="Arial" w:cs="Arial"/>
          <w:b/>
          <w:bCs/>
        </w:rPr>
        <w:t xml:space="preserve">/ </w:t>
      </w:r>
      <w:r w:rsidR="00BA1905">
        <w:rPr>
          <w:rFonts w:ascii="Arial" w:hAnsi="Arial" w:cs="Arial"/>
          <w:b/>
          <w:bCs/>
        </w:rPr>
        <w:t>Lecturer</w:t>
      </w:r>
      <w:r w:rsidR="00892098">
        <w:rPr>
          <w:rFonts w:ascii="Arial" w:hAnsi="Arial" w:cs="Arial"/>
          <w:b/>
          <w:bCs/>
        </w:rPr>
        <w:t xml:space="preserve"> </w:t>
      </w:r>
    </w:p>
    <w:p w14:paraId="5B4E43BD" w14:textId="0D20E86B" w:rsidR="007F082F" w:rsidRDefault="007F082F" w:rsidP="00293F16">
      <w:pPr>
        <w:tabs>
          <w:tab w:val="left" w:pos="3600"/>
        </w:tabs>
        <w:jc w:val="center"/>
        <w:rPr>
          <w:rFonts w:ascii="Arial" w:hAnsi="Arial" w:cs="Arial"/>
          <w:b/>
          <w:bCs/>
        </w:rPr>
      </w:pPr>
      <w:r>
        <w:rPr>
          <w:rFonts w:ascii="Arial" w:hAnsi="Arial" w:cs="Arial"/>
          <w:b/>
          <w:bCs/>
        </w:rPr>
        <w:t>Helen Griffiths</w:t>
      </w: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470CFFD6" w14:textId="4C9BE04A" w:rsidR="00832DAD" w:rsidRPr="009715F8" w:rsidRDefault="002F6A1E" w:rsidP="009715F8">
      <w:pPr>
        <w:spacing w:after="200" w:line="276" w:lineRule="auto"/>
        <w:jc w:val="center"/>
        <w:rPr>
          <w:rFonts w:ascii="Arial" w:eastAsiaTheme="minorHAnsi" w:hAnsi="Arial" w:cs="Arial"/>
          <w:bCs/>
          <w:color w:val="0000FF"/>
          <w:sz w:val="22"/>
          <w:szCs w:val="22"/>
          <w:u w:val="single"/>
          <w:lang w:eastAsia="en-US"/>
        </w:rPr>
      </w:pPr>
      <w:r w:rsidRPr="009715F8">
        <w:rPr>
          <w:rFonts w:ascii="Arial" w:hAnsi="Arial" w:cs="Arial"/>
          <w:bCs/>
          <w:sz w:val="22"/>
          <w:szCs w:val="22"/>
        </w:rPr>
        <w:t>Email:</w:t>
      </w:r>
      <w:r w:rsidR="00293F16">
        <w:rPr>
          <w:rFonts w:ascii="Arial" w:hAnsi="Arial" w:cs="Arial"/>
          <w:bCs/>
          <w:sz w:val="22"/>
          <w:szCs w:val="22"/>
        </w:rPr>
        <w:t xml:space="preserve"> </w:t>
      </w:r>
      <w:hyperlink r:id="rId13" w:history="1">
        <w:r w:rsidR="00293F16" w:rsidRPr="005931D0">
          <w:rPr>
            <w:rStyle w:val="Hyperlink"/>
            <w:rFonts w:ascii="Arial" w:hAnsi="Arial" w:cs="Arial"/>
            <w:bCs/>
            <w:sz w:val="22"/>
            <w:szCs w:val="22"/>
          </w:rPr>
          <w:t>helen.a.griffiths@uwtsd.ac.uk</w:t>
        </w:r>
      </w:hyperlink>
      <w:r w:rsidR="00293F16">
        <w:rPr>
          <w:rFonts w:ascii="Arial" w:hAnsi="Arial" w:cs="Arial"/>
          <w:bCs/>
          <w:sz w:val="22"/>
          <w:szCs w:val="22"/>
        </w:rPr>
        <w:t xml:space="preserve"> </w:t>
      </w:r>
    </w:p>
    <w:p w14:paraId="02166AFB" w14:textId="0821C4C7" w:rsidR="009715F8" w:rsidRDefault="009715F8" w:rsidP="009715F8">
      <w:pPr>
        <w:tabs>
          <w:tab w:val="left" w:pos="3600"/>
        </w:tabs>
        <w:jc w:val="center"/>
        <w:rPr>
          <w:rFonts w:ascii="Arial" w:hAnsi="Arial" w:cs="Arial"/>
          <w:bCs/>
          <w:sz w:val="22"/>
          <w:szCs w:val="22"/>
        </w:rPr>
      </w:pPr>
    </w:p>
    <w:p w14:paraId="7142D2E1" w14:textId="77777777" w:rsidR="007F082F" w:rsidRDefault="007F082F" w:rsidP="009715F8">
      <w:pPr>
        <w:tabs>
          <w:tab w:val="left" w:pos="3600"/>
        </w:tabs>
        <w:jc w:val="center"/>
        <w:rPr>
          <w:rFonts w:ascii="Arial" w:hAnsi="Arial" w:cs="Arial"/>
          <w:bCs/>
          <w:sz w:val="22"/>
          <w:szCs w:val="22"/>
        </w:rPr>
      </w:pPr>
    </w:p>
    <w:p w14:paraId="31BC14C1" w14:textId="15913237" w:rsidR="00293F16" w:rsidRDefault="00293F16" w:rsidP="00293F16">
      <w:pPr>
        <w:tabs>
          <w:tab w:val="left" w:pos="3600"/>
        </w:tabs>
        <w:jc w:val="center"/>
        <w:rPr>
          <w:rFonts w:ascii="Arial" w:hAnsi="Arial" w:cs="Arial"/>
          <w:bCs/>
          <w:sz w:val="22"/>
          <w:szCs w:val="22"/>
        </w:rPr>
      </w:pPr>
    </w:p>
    <w:p w14:paraId="3AF3DC68" w14:textId="77777777" w:rsidR="00293F16" w:rsidRPr="009715F8" w:rsidRDefault="00293F16" w:rsidP="009715F8">
      <w:pPr>
        <w:tabs>
          <w:tab w:val="left" w:pos="3600"/>
        </w:tabs>
        <w:jc w:val="center"/>
        <w:rPr>
          <w:rFonts w:ascii="Arial" w:hAnsi="Arial" w:cs="Arial"/>
          <w:bCs/>
          <w:sz w:val="22"/>
          <w:szCs w:val="22"/>
        </w:rPr>
      </w:pPr>
    </w:p>
    <w:p w14:paraId="6AEE8A39" w14:textId="60B6E1A1" w:rsidR="00DE4EAE" w:rsidRPr="00FF3582" w:rsidRDefault="00BA1905" w:rsidP="00F946DD">
      <w:pPr>
        <w:rPr>
          <w:rFonts w:ascii="Arial" w:hAnsi="Arial" w:cs="Arial"/>
          <w:b/>
        </w:rPr>
      </w:pPr>
      <w:r>
        <w:rPr>
          <w:rFonts w:ascii="Arial" w:hAnsi="Arial" w:cs="Arial"/>
          <w:b/>
        </w:rPr>
        <w:lastRenderedPageBreak/>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253A0E79" w14:textId="77777777" w:rsidR="0054039F" w:rsidRPr="0074030B" w:rsidRDefault="0054039F" w:rsidP="0054039F">
      <w:pPr>
        <w:numPr>
          <w:ilvl w:val="0"/>
          <w:numId w:val="11"/>
        </w:numPr>
        <w:spacing w:after="200" w:line="276" w:lineRule="auto"/>
        <w:jc w:val="both"/>
        <w:rPr>
          <w:rFonts w:ascii="Arial" w:hAnsi="Arial" w:cs="Arial"/>
        </w:rPr>
      </w:pPr>
      <w:r w:rsidRPr="0074030B">
        <w:rPr>
          <w:rFonts w:ascii="Arial" w:hAnsi="Arial" w:cs="Arial"/>
        </w:rPr>
        <w:t>To examine and evaluate relevant theoretical perspectives and practical considerations involved in working with and supp</w:t>
      </w:r>
      <w:r>
        <w:rPr>
          <w:rFonts w:ascii="Arial" w:hAnsi="Arial" w:cs="Arial"/>
        </w:rPr>
        <w:t xml:space="preserve">orting </w:t>
      </w:r>
      <w:proofErr w:type="gramStart"/>
      <w:r>
        <w:rPr>
          <w:rFonts w:ascii="Arial" w:hAnsi="Arial" w:cs="Arial"/>
        </w:rPr>
        <w:t>community based</w:t>
      </w:r>
      <w:proofErr w:type="gramEnd"/>
      <w:r>
        <w:rPr>
          <w:rFonts w:ascii="Arial" w:hAnsi="Arial" w:cs="Arial"/>
        </w:rPr>
        <w:t xml:space="preserve"> learning.</w:t>
      </w:r>
    </w:p>
    <w:p w14:paraId="3F49FCD1" w14:textId="77777777" w:rsidR="0054039F" w:rsidRPr="0074030B" w:rsidRDefault="0054039F" w:rsidP="0054039F">
      <w:pPr>
        <w:numPr>
          <w:ilvl w:val="0"/>
          <w:numId w:val="11"/>
        </w:numPr>
        <w:spacing w:after="200" w:line="276" w:lineRule="auto"/>
        <w:jc w:val="both"/>
        <w:rPr>
          <w:rFonts w:ascii="Arial" w:hAnsi="Arial" w:cs="Arial"/>
        </w:rPr>
      </w:pPr>
      <w:r w:rsidRPr="0074030B">
        <w:rPr>
          <w:rFonts w:ascii="Arial" w:hAnsi="Arial" w:cs="Arial"/>
        </w:rPr>
        <w:t>To develop and enhance skills development in relation to practical tools and techniques of effective community engagement and consensus building</w:t>
      </w:r>
      <w:r>
        <w:rPr>
          <w:rFonts w:ascii="Arial" w:hAnsi="Arial" w:cs="Arial"/>
        </w:rPr>
        <w:t>.</w:t>
      </w: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14A8B553" w14:textId="77777777" w:rsidR="00F946DD" w:rsidRPr="00FF3582" w:rsidRDefault="00F946DD" w:rsidP="00F946DD">
      <w:pPr>
        <w:pStyle w:val="NoSpacing"/>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407D42DB" w14:textId="77777777" w:rsidR="006B5C5E" w:rsidRPr="006B5C5E" w:rsidRDefault="006B5C5E" w:rsidP="006B5C5E">
      <w:pPr>
        <w:rPr>
          <w:rFonts w:ascii="Arial" w:hAnsi="Arial" w:cs="Arial"/>
        </w:rPr>
      </w:pPr>
    </w:p>
    <w:p w14:paraId="67DCBFD2" w14:textId="77777777" w:rsidR="0054039F" w:rsidRDefault="0054039F" w:rsidP="0054039F">
      <w:pPr>
        <w:numPr>
          <w:ilvl w:val="0"/>
          <w:numId w:val="11"/>
        </w:numPr>
        <w:spacing w:after="200" w:line="276" w:lineRule="auto"/>
        <w:contextualSpacing/>
        <w:jc w:val="both"/>
        <w:rPr>
          <w:rFonts w:ascii="Arial" w:hAnsi="Arial" w:cs="Arial"/>
          <w:bCs/>
        </w:rPr>
      </w:pPr>
      <w:r w:rsidRPr="0074030B">
        <w:rPr>
          <w:rFonts w:ascii="Arial" w:hAnsi="Arial" w:cs="Arial"/>
          <w:bCs/>
        </w:rPr>
        <w:t xml:space="preserve">Explore and examine data in relation to supporting </w:t>
      </w:r>
      <w:proofErr w:type="gramStart"/>
      <w:r w:rsidRPr="0074030B">
        <w:rPr>
          <w:rFonts w:ascii="Arial" w:hAnsi="Arial" w:cs="Arial"/>
          <w:bCs/>
        </w:rPr>
        <w:t>community based</w:t>
      </w:r>
      <w:proofErr w:type="gramEnd"/>
      <w:r w:rsidRPr="0074030B">
        <w:rPr>
          <w:rFonts w:ascii="Arial" w:hAnsi="Arial" w:cs="Arial"/>
          <w:bCs/>
        </w:rPr>
        <w:t xml:space="preserve"> learning and engagement activities</w:t>
      </w:r>
      <w:r>
        <w:rPr>
          <w:rFonts w:ascii="Arial" w:hAnsi="Arial" w:cs="Arial"/>
          <w:bCs/>
        </w:rPr>
        <w:t>.</w:t>
      </w:r>
      <w:r w:rsidRPr="0074030B">
        <w:rPr>
          <w:rFonts w:ascii="Arial" w:hAnsi="Arial" w:cs="Arial"/>
          <w:bCs/>
        </w:rPr>
        <w:t xml:space="preserve"> </w:t>
      </w:r>
    </w:p>
    <w:p w14:paraId="5BD44D7F" w14:textId="77777777" w:rsidR="0054039F" w:rsidRPr="0074030B" w:rsidRDefault="0054039F" w:rsidP="0054039F">
      <w:pPr>
        <w:spacing w:after="200" w:line="276" w:lineRule="auto"/>
        <w:ind w:left="720"/>
        <w:contextualSpacing/>
        <w:jc w:val="both"/>
        <w:rPr>
          <w:rFonts w:ascii="Arial" w:hAnsi="Arial" w:cs="Arial"/>
          <w:bCs/>
        </w:rPr>
      </w:pPr>
    </w:p>
    <w:p w14:paraId="1AB7CAA3" w14:textId="77777777" w:rsidR="0054039F" w:rsidRDefault="0054039F" w:rsidP="0054039F">
      <w:pPr>
        <w:numPr>
          <w:ilvl w:val="0"/>
          <w:numId w:val="11"/>
        </w:numPr>
        <w:spacing w:after="200" w:line="276" w:lineRule="auto"/>
        <w:contextualSpacing/>
        <w:jc w:val="both"/>
        <w:rPr>
          <w:rFonts w:ascii="Arial" w:hAnsi="Arial" w:cs="Arial"/>
          <w:bCs/>
        </w:rPr>
      </w:pPr>
      <w:r w:rsidRPr="0074030B">
        <w:rPr>
          <w:rFonts w:ascii="Arial" w:hAnsi="Arial" w:cs="Arial"/>
          <w:bCs/>
        </w:rPr>
        <w:t>Identify appropriate strategies for ensuring community participation, including motivation and effective facilitation</w:t>
      </w:r>
      <w:r>
        <w:rPr>
          <w:rFonts w:ascii="Arial" w:hAnsi="Arial" w:cs="Arial"/>
          <w:bCs/>
        </w:rPr>
        <w:t>.</w:t>
      </w:r>
    </w:p>
    <w:p w14:paraId="7C4048C5" w14:textId="77777777" w:rsidR="0054039F" w:rsidRPr="0074030B" w:rsidRDefault="0054039F" w:rsidP="0054039F">
      <w:pPr>
        <w:spacing w:after="200" w:line="276" w:lineRule="auto"/>
        <w:contextualSpacing/>
        <w:jc w:val="both"/>
        <w:rPr>
          <w:rFonts w:ascii="Arial" w:hAnsi="Arial" w:cs="Arial"/>
          <w:bCs/>
        </w:rPr>
      </w:pPr>
    </w:p>
    <w:p w14:paraId="17E57F8C" w14:textId="77777777" w:rsidR="0054039F" w:rsidRPr="0074030B" w:rsidRDefault="0054039F" w:rsidP="0054039F">
      <w:pPr>
        <w:numPr>
          <w:ilvl w:val="0"/>
          <w:numId w:val="11"/>
        </w:numPr>
        <w:spacing w:after="200" w:line="276" w:lineRule="auto"/>
        <w:contextualSpacing/>
        <w:jc w:val="both"/>
        <w:rPr>
          <w:rFonts w:ascii="Arial" w:hAnsi="Arial" w:cs="Arial"/>
          <w:bCs/>
        </w:rPr>
      </w:pPr>
      <w:r w:rsidRPr="0074030B">
        <w:rPr>
          <w:rFonts w:ascii="Arial" w:hAnsi="Arial" w:cs="Arial"/>
          <w:bCs/>
        </w:rPr>
        <w:t>Evaluate barriers to participation for community groups</w:t>
      </w:r>
      <w:r>
        <w:rPr>
          <w:rFonts w:ascii="Arial" w:hAnsi="Arial" w:cs="Arial"/>
          <w:bCs/>
        </w:rPr>
        <w:t>.</w:t>
      </w:r>
    </w:p>
    <w:p w14:paraId="08333B95" w14:textId="77777777" w:rsidR="00DE4EAE" w:rsidRPr="00FF3582" w:rsidRDefault="00DE4EAE" w:rsidP="0054039F">
      <w:pPr>
        <w:rPr>
          <w:rFonts w:ascii="Arial" w:hAnsi="Arial" w:cs="Arial"/>
          <w:b/>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proofErr w:type="gramStart"/>
      <w:r w:rsidR="0052266E" w:rsidRPr="00FF3582">
        <w:rPr>
          <w:rFonts w:ascii="Arial" w:hAnsi="Arial" w:cs="Arial"/>
        </w:rPr>
        <w:t>face to face</w:t>
      </w:r>
      <w:proofErr w:type="gramEnd"/>
      <w:r w:rsidR="0052266E" w:rsidRPr="00FF3582">
        <w:rPr>
          <w:rFonts w:ascii="Arial" w:hAnsi="Arial" w:cs="Arial"/>
        </w:rPr>
        <w:t xml:space="preserv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5D5B52D0"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 xml:space="preserve">provided need to be completed </w:t>
      </w:r>
      <w:proofErr w:type="gramStart"/>
      <w:r w:rsidRPr="00FF3582">
        <w:rPr>
          <w:rFonts w:ascii="Arial" w:hAnsi="Arial" w:cs="Arial"/>
        </w:rPr>
        <w:t>in order to</w:t>
      </w:r>
      <w:proofErr w:type="gramEnd"/>
      <w:r w:rsidRPr="00FF3582">
        <w:rPr>
          <w:rFonts w:ascii="Arial" w:hAnsi="Arial" w:cs="Arial"/>
        </w:rPr>
        <w:t xml:space="preserve">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2B77203E" w14:textId="141CB35B" w:rsidR="00B571D7" w:rsidRDefault="00B571D7" w:rsidP="00B571D7">
      <w:pPr>
        <w:tabs>
          <w:tab w:val="left" w:pos="3516"/>
        </w:tabs>
        <w:jc w:val="both"/>
        <w:rPr>
          <w:rFonts w:ascii="Arial" w:hAnsi="Arial" w:cs="Arial"/>
        </w:rPr>
      </w:pPr>
    </w:p>
    <w:p w14:paraId="246C1B51" w14:textId="77777777" w:rsidR="0054039F" w:rsidRDefault="0054039F" w:rsidP="00B571D7">
      <w:pPr>
        <w:tabs>
          <w:tab w:val="left" w:pos="3516"/>
        </w:tabs>
        <w:jc w:val="both"/>
        <w:rPr>
          <w:rFonts w:ascii="Arial" w:hAnsi="Arial" w:cs="Arial"/>
        </w:rPr>
      </w:pPr>
    </w:p>
    <w:p w14:paraId="35416D1E" w14:textId="77777777" w:rsidR="0054039F" w:rsidRDefault="0054039F" w:rsidP="00B571D7">
      <w:pPr>
        <w:tabs>
          <w:tab w:val="left" w:pos="3516"/>
        </w:tabs>
        <w:jc w:val="both"/>
        <w:rPr>
          <w:rFonts w:ascii="Arial" w:hAnsi="Arial" w:cs="Arial"/>
        </w:rPr>
      </w:pPr>
    </w:p>
    <w:p w14:paraId="75B6A1CF" w14:textId="77777777" w:rsidR="0054039F" w:rsidRDefault="0054039F" w:rsidP="00B571D7">
      <w:pPr>
        <w:tabs>
          <w:tab w:val="left" w:pos="3516"/>
        </w:tabs>
        <w:jc w:val="both"/>
        <w:rPr>
          <w:rFonts w:ascii="Arial" w:hAnsi="Arial" w:cs="Arial"/>
        </w:rPr>
      </w:pPr>
    </w:p>
    <w:p w14:paraId="63A934B2" w14:textId="77777777" w:rsidR="0054039F" w:rsidRPr="00A770B3" w:rsidRDefault="0054039F"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lastRenderedPageBreak/>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w:t>
      </w:r>
      <w:proofErr w:type="gramStart"/>
      <w:r w:rsidRPr="00B571D7">
        <w:rPr>
          <w:rFonts w:ascii="Arial" w:hAnsi="Arial" w:cs="Arial"/>
        </w:rPr>
        <w:t>you</w:t>
      </w:r>
      <w:proofErr w:type="gramEnd"/>
      <w:r w:rsidRPr="00B571D7">
        <w:rPr>
          <w:rFonts w:ascii="Arial" w:hAnsi="Arial" w:cs="Arial"/>
        </w:rPr>
        <w:t xml:space="preserve"> and we also encourage you to use this as a way of peer support also.  </w:t>
      </w:r>
    </w:p>
    <w:p w14:paraId="2C1972D1" w14:textId="1168BB8F" w:rsidR="00B571D7" w:rsidRDefault="00B571D7" w:rsidP="00B571D7">
      <w:pPr>
        <w:tabs>
          <w:tab w:val="left" w:pos="3516"/>
        </w:tabs>
        <w:jc w:val="both"/>
        <w:rPr>
          <w:rFonts w:ascii="Arial" w:hAnsi="Arial" w:cs="Arial"/>
        </w:rPr>
      </w:pPr>
    </w:p>
    <w:p w14:paraId="79F0076E" w14:textId="1384E835" w:rsidR="00A770B3" w:rsidRDefault="00A770B3" w:rsidP="00B571D7">
      <w:pPr>
        <w:tabs>
          <w:tab w:val="left" w:pos="3516"/>
        </w:tabs>
        <w:jc w:val="both"/>
        <w:rPr>
          <w:rFonts w:ascii="Arial" w:hAnsi="Arial" w:cs="Arial"/>
        </w:rPr>
      </w:pPr>
    </w:p>
    <w:p w14:paraId="2D310C77" w14:textId="77777777" w:rsidR="00A770B3" w:rsidRPr="00A96911" w:rsidRDefault="00A770B3" w:rsidP="00892098">
      <w:pPr>
        <w:jc w:val="both"/>
        <w:rPr>
          <w:rFonts w:ascii="Arial" w:hAnsi="Arial" w:cs="Arial"/>
          <w:b/>
        </w:rPr>
      </w:pPr>
    </w:p>
    <w:p w14:paraId="16D8877C" w14:textId="25E3F671" w:rsidR="0044315B" w:rsidRDefault="0033369F" w:rsidP="0033369F">
      <w:pPr>
        <w:pStyle w:val="Default"/>
        <w:rPr>
          <w:rFonts w:ascii="Arial" w:hAnsi="Arial" w:cs="Arial"/>
          <w:b/>
          <w:bCs/>
        </w:rPr>
      </w:pPr>
      <w:r>
        <w:rPr>
          <w:rFonts w:ascii="Arial" w:hAnsi="Arial" w:cs="Arial"/>
          <w:b/>
          <w:bCs/>
        </w:rPr>
        <w:t xml:space="preserve">                                                                        </w:t>
      </w:r>
      <w:r w:rsidR="00BA1905">
        <w:rPr>
          <w:rFonts w:ascii="Arial" w:hAnsi="Arial" w:cs="Arial"/>
          <w:b/>
          <w:bCs/>
        </w:rPr>
        <w:t xml:space="preserve">MODULE </w:t>
      </w:r>
      <w:r w:rsidR="00293F16">
        <w:rPr>
          <w:rFonts w:ascii="Arial" w:hAnsi="Arial" w:cs="Arial"/>
          <w:b/>
          <w:bCs/>
        </w:rPr>
        <w:t>TIMETABLE</w:t>
      </w:r>
      <w:r w:rsidR="00891240" w:rsidRPr="00FF3582">
        <w:rPr>
          <w:rFonts w:ascii="Arial" w:hAnsi="Arial" w:cs="Arial"/>
          <w:b/>
          <w:bCs/>
        </w:rPr>
        <w:t xml:space="preserve"> </w:t>
      </w:r>
    </w:p>
    <w:p w14:paraId="4D76DE31" w14:textId="77777777" w:rsidR="00FF3582" w:rsidRPr="00FF3582" w:rsidRDefault="00FF3582" w:rsidP="00891240">
      <w:pPr>
        <w:pStyle w:val="Default"/>
        <w:jc w:val="center"/>
        <w:rPr>
          <w:rFonts w:ascii="Arial" w:hAnsi="Arial" w:cs="Arial"/>
          <w:b/>
          <w:bCs/>
        </w:rPr>
      </w:pPr>
    </w:p>
    <w:p w14:paraId="0F5FB16C" w14:textId="75562893" w:rsidR="00891240" w:rsidRDefault="00891240" w:rsidP="00891240">
      <w:pPr>
        <w:pStyle w:val="Default"/>
        <w:jc w:val="center"/>
        <w:rPr>
          <w:rFonts w:ascii="Arial" w:hAnsi="Arial" w:cs="Arial"/>
          <w:b/>
          <w:bCs/>
        </w:rPr>
      </w:pPr>
    </w:p>
    <w:tbl>
      <w:tblPr>
        <w:tblStyle w:val="TableGrid"/>
        <w:tblW w:w="10349" w:type="dxa"/>
        <w:tblInd w:w="-856" w:type="dxa"/>
        <w:tblLook w:val="04A0" w:firstRow="1" w:lastRow="0" w:firstColumn="1" w:lastColumn="0" w:noHBand="0" w:noVBand="1"/>
      </w:tblPr>
      <w:tblGrid>
        <w:gridCol w:w="1231"/>
        <w:gridCol w:w="9118"/>
      </w:tblGrid>
      <w:tr w:rsidR="009C6519" w14:paraId="69E7EB09" w14:textId="77777777" w:rsidTr="009C6519">
        <w:tc>
          <w:tcPr>
            <w:tcW w:w="1231" w:type="dxa"/>
            <w:shd w:val="clear" w:color="auto" w:fill="D9D9D9" w:themeFill="background1" w:themeFillShade="D9"/>
          </w:tcPr>
          <w:p w14:paraId="0205B839" w14:textId="77777777" w:rsidR="009C6519" w:rsidRPr="00F926AC" w:rsidRDefault="009C6519" w:rsidP="005A248B">
            <w:pPr>
              <w:jc w:val="center"/>
              <w:rPr>
                <w:rFonts w:ascii="Arial" w:hAnsi="Arial" w:cs="Arial"/>
                <w:b/>
              </w:rPr>
            </w:pPr>
            <w:proofErr w:type="spellStart"/>
            <w:r>
              <w:rPr>
                <w:rFonts w:ascii="Arial" w:hAnsi="Arial" w:cs="Arial"/>
                <w:b/>
              </w:rPr>
              <w:t>Wythnos</w:t>
            </w:r>
            <w:proofErr w:type="spellEnd"/>
          </w:p>
        </w:tc>
        <w:tc>
          <w:tcPr>
            <w:tcW w:w="9118" w:type="dxa"/>
            <w:shd w:val="clear" w:color="auto" w:fill="D9D9D9" w:themeFill="background1" w:themeFillShade="D9"/>
          </w:tcPr>
          <w:p w14:paraId="3859D908" w14:textId="77777777" w:rsidR="009C6519" w:rsidRPr="00F926AC" w:rsidRDefault="009C6519" w:rsidP="005A248B">
            <w:pPr>
              <w:jc w:val="center"/>
              <w:rPr>
                <w:rFonts w:ascii="Arial" w:hAnsi="Arial" w:cs="Arial"/>
                <w:b/>
              </w:rPr>
            </w:pPr>
            <w:r w:rsidRPr="00F926AC">
              <w:rPr>
                <w:rFonts w:ascii="Arial" w:hAnsi="Arial" w:cs="Arial"/>
                <w:b/>
              </w:rPr>
              <w:t>Topic</w:t>
            </w:r>
          </w:p>
        </w:tc>
      </w:tr>
      <w:tr w:rsidR="009C6519" w14:paraId="34E26B71" w14:textId="77777777" w:rsidTr="009C6519">
        <w:tc>
          <w:tcPr>
            <w:tcW w:w="1231" w:type="dxa"/>
          </w:tcPr>
          <w:p w14:paraId="01309E07" w14:textId="77777777" w:rsidR="009C6519" w:rsidRPr="007467CA" w:rsidRDefault="009C6519" w:rsidP="005A248B">
            <w:pPr>
              <w:jc w:val="center"/>
              <w:rPr>
                <w:rFonts w:ascii="Arial" w:hAnsi="Arial" w:cs="Arial"/>
                <w:b/>
                <w:bCs/>
              </w:rPr>
            </w:pPr>
            <w:r w:rsidRPr="007467CA">
              <w:rPr>
                <w:rFonts w:ascii="Arial" w:hAnsi="Arial" w:cs="Arial"/>
                <w:b/>
                <w:bCs/>
              </w:rPr>
              <w:t>1</w:t>
            </w:r>
          </w:p>
        </w:tc>
        <w:tc>
          <w:tcPr>
            <w:tcW w:w="9118" w:type="dxa"/>
          </w:tcPr>
          <w:p w14:paraId="17BFD1DB" w14:textId="77777777" w:rsidR="009C6519" w:rsidRPr="007467CA" w:rsidRDefault="009C6519" w:rsidP="005A248B">
            <w:pPr>
              <w:rPr>
                <w:rFonts w:ascii="Arial" w:hAnsi="Arial" w:cs="Arial"/>
              </w:rPr>
            </w:pPr>
            <w:r w:rsidRPr="007467CA">
              <w:rPr>
                <w:rFonts w:ascii="Arial" w:hAnsi="Arial" w:cs="Arial"/>
              </w:rPr>
              <w:t xml:space="preserve">Introduction and overview </w:t>
            </w:r>
          </w:p>
        </w:tc>
      </w:tr>
      <w:tr w:rsidR="009C6519" w14:paraId="74FB8D75" w14:textId="77777777" w:rsidTr="009C6519">
        <w:tc>
          <w:tcPr>
            <w:tcW w:w="1231" w:type="dxa"/>
          </w:tcPr>
          <w:p w14:paraId="6D40A052" w14:textId="77777777" w:rsidR="009C6519" w:rsidRPr="007467CA" w:rsidRDefault="009C6519" w:rsidP="005A248B">
            <w:pPr>
              <w:jc w:val="center"/>
              <w:rPr>
                <w:rFonts w:ascii="Arial" w:hAnsi="Arial" w:cs="Arial"/>
                <w:b/>
                <w:bCs/>
              </w:rPr>
            </w:pPr>
          </w:p>
        </w:tc>
        <w:tc>
          <w:tcPr>
            <w:tcW w:w="9118" w:type="dxa"/>
          </w:tcPr>
          <w:p w14:paraId="3F6DDE72" w14:textId="09EBF731" w:rsidR="009C6519" w:rsidRPr="007467CA" w:rsidRDefault="009C6519" w:rsidP="005A248B">
            <w:pPr>
              <w:rPr>
                <w:rFonts w:ascii="Arial" w:hAnsi="Arial" w:cs="Arial"/>
              </w:rPr>
            </w:pPr>
            <w:r w:rsidRPr="007467CA">
              <w:rPr>
                <w:rFonts w:ascii="Arial" w:hAnsi="Arial" w:cs="Arial"/>
              </w:rPr>
              <w:t>What is a community?</w:t>
            </w:r>
          </w:p>
        </w:tc>
      </w:tr>
      <w:tr w:rsidR="009C6519" w14:paraId="383197EB" w14:textId="77777777" w:rsidTr="009C6519">
        <w:tc>
          <w:tcPr>
            <w:tcW w:w="1231" w:type="dxa"/>
          </w:tcPr>
          <w:p w14:paraId="716EBDBB" w14:textId="77777777" w:rsidR="009C6519" w:rsidRPr="007467CA" w:rsidRDefault="009C6519" w:rsidP="005A248B">
            <w:pPr>
              <w:jc w:val="center"/>
              <w:rPr>
                <w:rFonts w:ascii="Arial" w:hAnsi="Arial" w:cs="Arial"/>
                <w:b/>
                <w:bCs/>
              </w:rPr>
            </w:pPr>
          </w:p>
        </w:tc>
        <w:tc>
          <w:tcPr>
            <w:tcW w:w="9118" w:type="dxa"/>
          </w:tcPr>
          <w:p w14:paraId="688E5A78" w14:textId="564ADBE8" w:rsidR="009C6519" w:rsidRPr="007467CA" w:rsidRDefault="009C6519" w:rsidP="005A248B">
            <w:pPr>
              <w:rPr>
                <w:rFonts w:ascii="Arial" w:hAnsi="Arial" w:cs="Arial"/>
              </w:rPr>
            </w:pPr>
            <w:r w:rsidRPr="007467CA">
              <w:rPr>
                <w:rFonts w:ascii="Arial" w:hAnsi="Arial" w:cs="Arial"/>
              </w:rPr>
              <w:t xml:space="preserve">What is </w:t>
            </w:r>
            <w:proofErr w:type="gramStart"/>
            <w:r w:rsidRPr="007467CA">
              <w:rPr>
                <w:rFonts w:ascii="Arial" w:hAnsi="Arial" w:cs="Arial"/>
              </w:rPr>
              <w:t>community based</w:t>
            </w:r>
            <w:proofErr w:type="gramEnd"/>
            <w:r w:rsidRPr="007467CA">
              <w:rPr>
                <w:rFonts w:ascii="Arial" w:hAnsi="Arial" w:cs="Arial"/>
              </w:rPr>
              <w:t xml:space="preserve"> learning?</w:t>
            </w:r>
          </w:p>
        </w:tc>
      </w:tr>
      <w:tr w:rsidR="009C6519" w14:paraId="36FF65A6" w14:textId="77777777" w:rsidTr="009C6519">
        <w:tc>
          <w:tcPr>
            <w:tcW w:w="1231" w:type="dxa"/>
          </w:tcPr>
          <w:p w14:paraId="619DE28B" w14:textId="77777777" w:rsidR="009C6519" w:rsidRPr="007467CA" w:rsidRDefault="009C6519" w:rsidP="005A248B">
            <w:pPr>
              <w:jc w:val="center"/>
              <w:rPr>
                <w:rFonts w:ascii="Arial" w:hAnsi="Arial" w:cs="Arial"/>
                <w:b/>
                <w:bCs/>
              </w:rPr>
            </w:pPr>
          </w:p>
        </w:tc>
        <w:tc>
          <w:tcPr>
            <w:tcW w:w="9118" w:type="dxa"/>
          </w:tcPr>
          <w:p w14:paraId="2DDA9E80" w14:textId="6F0E9352" w:rsidR="009C6519" w:rsidRPr="007467CA" w:rsidRDefault="007467CA" w:rsidP="005A248B">
            <w:pPr>
              <w:rPr>
                <w:rFonts w:ascii="Arial" w:hAnsi="Arial" w:cs="Arial"/>
              </w:rPr>
            </w:pPr>
            <w:r w:rsidRPr="007467CA">
              <w:rPr>
                <w:rFonts w:ascii="Arial" w:hAnsi="Arial" w:cs="Arial"/>
              </w:rPr>
              <w:t>Asynchronous activity: See Moodle</w:t>
            </w:r>
          </w:p>
        </w:tc>
      </w:tr>
      <w:tr w:rsidR="009C6519" w14:paraId="12EF184B" w14:textId="77777777" w:rsidTr="009C6519">
        <w:tc>
          <w:tcPr>
            <w:tcW w:w="1231" w:type="dxa"/>
          </w:tcPr>
          <w:p w14:paraId="7EEB6047" w14:textId="77777777" w:rsidR="009C6519" w:rsidRPr="007467CA" w:rsidRDefault="009C6519" w:rsidP="005A248B">
            <w:pPr>
              <w:jc w:val="center"/>
              <w:rPr>
                <w:rFonts w:ascii="Arial" w:hAnsi="Arial" w:cs="Arial"/>
                <w:b/>
                <w:bCs/>
              </w:rPr>
            </w:pPr>
            <w:r w:rsidRPr="007467CA">
              <w:rPr>
                <w:rFonts w:ascii="Arial" w:hAnsi="Arial" w:cs="Arial"/>
                <w:b/>
                <w:bCs/>
              </w:rPr>
              <w:t>2</w:t>
            </w:r>
          </w:p>
        </w:tc>
        <w:tc>
          <w:tcPr>
            <w:tcW w:w="9118" w:type="dxa"/>
          </w:tcPr>
          <w:p w14:paraId="69C3ADCA" w14:textId="6A1988FB" w:rsidR="009C6519" w:rsidRPr="007467CA" w:rsidRDefault="00034616" w:rsidP="005A248B">
            <w:pPr>
              <w:rPr>
                <w:rFonts w:ascii="Arial" w:hAnsi="Arial" w:cs="Arial"/>
              </w:rPr>
            </w:pPr>
            <w:r w:rsidRPr="007467CA">
              <w:rPr>
                <w:rFonts w:ascii="Arial" w:hAnsi="Arial" w:cs="Arial"/>
              </w:rPr>
              <w:t>Developing communities through community engagement</w:t>
            </w:r>
          </w:p>
        </w:tc>
      </w:tr>
      <w:tr w:rsidR="009C6519" w14:paraId="315B382E" w14:textId="77777777" w:rsidTr="009C6519">
        <w:tc>
          <w:tcPr>
            <w:tcW w:w="1231" w:type="dxa"/>
          </w:tcPr>
          <w:p w14:paraId="7983BD06" w14:textId="77777777" w:rsidR="009C6519" w:rsidRPr="007467CA" w:rsidRDefault="009C6519" w:rsidP="005A248B">
            <w:pPr>
              <w:jc w:val="center"/>
              <w:rPr>
                <w:rFonts w:ascii="Arial" w:hAnsi="Arial" w:cs="Arial"/>
                <w:b/>
                <w:bCs/>
              </w:rPr>
            </w:pPr>
          </w:p>
        </w:tc>
        <w:tc>
          <w:tcPr>
            <w:tcW w:w="9118" w:type="dxa"/>
          </w:tcPr>
          <w:p w14:paraId="6C05B0C4" w14:textId="31C8325F" w:rsidR="009C6519" w:rsidRPr="007467CA" w:rsidRDefault="00034616" w:rsidP="005A248B">
            <w:pPr>
              <w:rPr>
                <w:rFonts w:ascii="Arial" w:hAnsi="Arial" w:cs="Arial"/>
                <w:i/>
              </w:rPr>
            </w:pPr>
            <w:r w:rsidRPr="007467CA">
              <w:rPr>
                <w:rFonts w:ascii="Arial" w:hAnsi="Arial" w:cs="Arial"/>
                <w:i/>
              </w:rPr>
              <w:t>Community profiling</w:t>
            </w:r>
          </w:p>
        </w:tc>
      </w:tr>
      <w:tr w:rsidR="009C6519" w14:paraId="58B0AAA8" w14:textId="77777777" w:rsidTr="009C6519">
        <w:tc>
          <w:tcPr>
            <w:tcW w:w="1231" w:type="dxa"/>
          </w:tcPr>
          <w:p w14:paraId="1387029F" w14:textId="77777777" w:rsidR="009C6519" w:rsidRPr="007467CA" w:rsidRDefault="009C6519" w:rsidP="005A248B">
            <w:pPr>
              <w:jc w:val="center"/>
              <w:rPr>
                <w:rFonts w:ascii="Arial" w:hAnsi="Arial" w:cs="Arial"/>
                <w:b/>
                <w:bCs/>
              </w:rPr>
            </w:pPr>
          </w:p>
        </w:tc>
        <w:tc>
          <w:tcPr>
            <w:tcW w:w="9118" w:type="dxa"/>
          </w:tcPr>
          <w:p w14:paraId="065A7E6C" w14:textId="56844123" w:rsidR="009C6519" w:rsidRPr="007467CA" w:rsidRDefault="00034616" w:rsidP="005A248B">
            <w:pPr>
              <w:rPr>
                <w:rFonts w:ascii="Arial" w:hAnsi="Arial" w:cs="Arial"/>
              </w:rPr>
            </w:pPr>
            <w:r w:rsidRPr="007467CA">
              <w:rPr>
                <w:rFonts w:ascii="Arial" w:hAnsi="Arial" w:cs="Arial"/>
              </w:rPr>
              <w:t>Needs analysis</w:t>
            </w:r>
          </w:p>
        </w:tc>
      </w:tr>
      <w:tr w:rsidR="007467CA" w14:paraId="70E49910" w14:textId="77777777" w:rsidTr="009C6519">
        <w:tc>
          <w:tcPr>
            <w:tcW w:w="1231" w:type="dxa"/>
          </w:tcPr>
          <w:p w14:paraId="0C8FDC6E" w14:textId="77777777" w:rsidR="007467CA" w:rsidRPr="007467CA" w:rsidRDefault="007467CA" w:rsidP="007467CA">
            <w:pPr>
              <w:jc w:val="center"/>
              <w:rPr>
                <w:rFonts w:ascii="Arial" w:hAnsi="Arial" w:cs="Arial"/>
                <w:b/>
                <w:bCs/>
              </w:rPr>
            </w:pPr>
          </w:p>
        </w:tc>
        <w:tc>
          <w:tcPr>
            <w:tcW w:w="9118" w:type="dxa"/>
          </w:tcPr>
          <w:p w14:paraId="4A8524E1" w14:textId="46D572B4" w:rsidR="007467CA" w:rsidRPr="007467CA" w:rsidRDefault="007467CA" w:rsidP="007467CA">
            <w:pPr>
              <w:rPr>
                <w:rFonts w:ascii="Arial" w:hAnsi="Arial" w:cs="Arial"/>
              </w:rPr>
            </w:pPr>
            <w:r w:rsidRPr="007467CA">
              <w:rPr>
                <w:rFonts w:ascii="Arial" w:hAnsi="Arial" w:cs="Arial"/>
              </w:rPr>
              <w:t>Asynchronous activity: See Moodle</w:t>
            </w:r>
          </w:p>
        </w:tc>
      </w:tr>
      <w:tr w:rsidR="007467CA" w14:paraId="69281696" w14:textId="77777777" w:rsidTr="009C6519">
        <w:tc>
          <w:tcPr>
            <w:tcW w:w="1231" w:type="dxa"/>
          </w:tcPr>
          <w:p w14:paraId="0CD0F181" w14:textId="77777777" w:rsidR="007467CA" w:rsidRPr="007467CA" w:rsidRDefault="007467CA" w:rsidP="007467CA">
            <w:pPr>
              <w:jc w:val="center"/>
              <w:rPr>
                <w:rFonts w:ascii="Arial" w:hAnsi="Arial" w:cs="Arial"/>
                <w:b/>
                <w:bCs/>
              </w:rPr>
            </w:pPr>
            <w:r w:rsidRPr="007467CA">
              <w:rPr>
                <w:rFonts w:ascii="Arial" w:hAnsi="Arial" w:cs="Arial"/>
                <w:b/>
                <w:bCs/>
              </w:rPr>
              <w:t>3</w:t>
            </w:r>
          </w:p>
        </w:tc>
        <w:tc>
          <w:tcPr>
            <w:tcW w:w="9118" w:type="dxa"/>
          </w:tcPr>
          <w:p w14:paraId="24A5011A" w14:textId="308DC337" w:rsidR="007467CA" w:rsidRPr="007467CA" w:rsidRDefault="007467CA" w:rsidP="007467CA">
            <w:pPr>
              <w:rPr>
                <w:rFonts w:ascii="Arial" w:hAnsi="Arial" w:cs="Arial"/>
              </w:rPr>
            </w:pPr>
            <w:r w:rsidRPr="007467CA">
              <w:rPr>
                <w:rFonts w:ascii="Arial" w:hAnsi="Arial" w:cs="Arial"/>
              </w:rPr>
              <w:t>Becoming a community practitioner</w:t>
            </w:r>
          </w:p>
        </w:tc>
      </w:tr>
      <w:tr w:rsidR="007467CA" w14:paraId="7085E3C5" w14:textId="77777777" w:rsidTr="009C6519">
        <w:tc>
          <w:tcPr>
            <w:tcW w:w="1231" w:type="dxa"/>
          </w:tcPr>
          <w:p w14:paraId="41F77805" w14:textId="77777777" w:rsidR="007467CA" w:rsidRPr="007467CA" w:rsidRDefault="007467CA" w:rsidP="007467CA">
            <w:pPr>
              <w:jc w:val="center"/>
              <w:rPr>
                <w:rFonts w:ascii="Arial" w:hAnsi="Arial" w:cs="Arial"/>
                <w:b/>
                <w:bCs/>
              </w:rPr>
            </w:pPr>
          </w:p>
        </w:tc>
        <w:tc>
          <w:tcPr>
            <w:tcW w:w="9118" w:type="dxa"/>
          </w:tcPr>
          <w:p w14:paraId="2B54D541" w14:textId="0BDEDAB7" w:rsidR="007467CA" w:rsidRPr="007467CA" w:rsidRDefault="007467CA" w:rsidP="007467CA">
            <w:pPr>
              <w:rPr>
                <w:rFonts w:ascii="Arial" w:hAnsi="Arial" w:cs="Arial"/>
              </w:rPr>
            </w:pPr>
            <w:r w:rsidRPr="007467CA">
              <w:rPr>
                <w:rFonts w:ascii="Arial" w:hAnsi="Arial" w:cs="Arial"/>
              </w:rPr>
              <w:t>Workshop</w:t>
            </w:r>
          </w:p>
        </w:tc>
      </w:tr>
      <w:tr w:rsidR="007467CA" w14:paraId="61ED0FAE" w14:textId="77777777" w:rsidTr="009C6519">
        <w:tc>
          <w:tcPr>
            <w:tcW w:w="1231" w:type="dxa"/>
          </w:tcPr>
          <w:p w14:paraId="5B7FEF81" w14:textId="77777777" w:rsidR="007467CA" w:rsidRPr="007467CA" w:rsidRDefault="007467CA" w:rsidP="007467CA">
            <w:pPr>
              <w:rPr>
                <w:rFonts w:ascii="Arial" w:hAnsi="Arial" w:cs="Arial"/>
                <w:b/>
                <w:bCs/>
              </w:rPr>
            </w:pPr>
          </w:p>
        </w:tc>
        <w:tc>
          <w:tcPr>
            <w:tcW w:w="9118" w:type="dxa"/>
          </w:tcPr>
          <w:p w14:paraId="3708A6A0" w14:textId="4D2E0E0F" w:rsidR="007467CA" w:rsidRPr="007467CA" w:rsidRDefault="007467CA" w:rsidP="007467CA">
            <w:pPr>
              <w:rPr>
                <w:rFonts w:ascii="Arial" w:hAnsi="Arial" w:cs="Arial"/>
              </w:rPr>
            </w:pPr>
            <w:r w:rsidRPr="007467CA">
              <w:rPr>
                <w:rFonts w:ascii="Arial" w:hAnsi="Arial" w:cs="Arial"/>
              </w:rPr>
              <w:t>Tutorials</w:t>
            </w:r>
          </w:p>
        </w:tc>
      </w:tr>
      <w:tr w:rsidR="007467CA" w14:paraId="76400593" w14:textId="77777777" w:rsidTr="009C6519">
        <w:tc>
          <w:tcPr>
            <w:tcW w:w="1231" w:type="dxa"/>
          </w:tcPr>
          <w:p w14:paraId="5E7F71F5" w14:textId="77777777" w:rsidR="007467CA" w:rsidRPr="007467CA" w:rsidRDefault="007467CA" w:rsidP="007467CA">
            <w:pPr>
              <w:rPr>
                <w:rFonts w:ascii="Arial" w:hAnsi="Arial" w:cs="Arial"/>
                <w:b/>
                <w:bCs/>
              </w:rPr>
            </w:pPr>
          </w:p>
        </w:tc>
        <w:tc>
          <w:tcPr>
            <w:tcW w:w="9118" w:type="dxa"/>
          </w:tcPr>
          <w:p w14:paraId="0CAA2452" w14:textId="7450E811" w:rsidR="007467CA" w:rsidRPr="007467CA" w:rsidRDefault="007467CA" w:rsidP="007467CA">
            <w:pPr>
              <w:rPr>
                <w:rFonts w:ascii="Arial" w:hAnsi="Arial" w:cs="Arial"/>
              </w:rPr>
            </w:pPr>
            <w:r w:rsidRPr="007467CA">
              <w:rPr>
                <w:rFonts w:ascii="Arial" w:hAnsi="Arial" w:cs="Arial"/>
              </w:rPr>
              <w:t>Asynchronous activity: See Moodle</w:t>
            </w:r>
          </w:p>
        </w:tc>
      </w:tr>
    </w:tbl>
    <w:p w14:paraId="18B0C1EF" w14:textId="0EC4B120" w:rsidR="00A96911" w:rsidRDefault="00A96911"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43AC7AE8"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1D7859">
      <w:pPr>
        <w:pStyle w:val="Default"/>
        <w:rPr>
          <w:rFonts w:ascii="Arial" w:hAnsi="Arial" w:cs="Arial"/>
          <w:b/>
          <w:bCs/>
        </w:rPr>
      </w:pPr>
    </w:p>
    <w:p w14:paraId="08012D7F" w14:textId="77777777" w:rsidR="0054039F" w:rsidRDefault="0054039F" w:rsidP="00482988">
      <w:pPr>
        <w:jc w:val="both"/>
        <w:rPr>
          <w:rFonts w:ascii="Arial" w:hAnsi="Arial" w:cs="Arial"/>
          <w:b/>
          <w:bCs/>
        </w:rPr>
      </w:pPr>
    </w:p>
    <w:p w14:paraId="6883BAD2" w14:textId="77777777" w:rsidR="0054039F" w:rsidRDefault="0054039F" w:rsidP="00482988">
      <w:pPr>
        <w:jc w:val="both"/>
        <w:rPr>
          <w:rFonts w:ascii="Arial" w:hAnsi="Arial" w:cs="Arial"/>
          <w:b/>
          <w:bCs/>
        </w:rPr>
      </w:pPr>
    </w:p>
    <w:p w14:paraId="28F05FCB" w14:textId="77777777" w:rsidR="0054039F" w:rsidRDefault="0054039F" w:rsidP="00482988">
      <w:pPr>
        <w:jc w:val="both"/>
        <w:rPr>
          <w:rFonts w:ascii="Arial" w:hAnsi="Arial" w:cs="Arial"/>
          <w:b/>
          <w:bCs/>
        </w:rPr>
      </w:pPr>
    </w:p>
    <w:p w14:paraId="5F8FCFD7" w14:textId="77777777" w:rsidR="0054039F" w:rsidRDefault="0054039F" w:rsidP="00482988">
      <w:pPr>
        <w:jc w:val="both"/>
        <w:rPr>
          <w:rFonts w:ascii="Arial" w:hAnsi="Arial" w:cs="Arial"/>
          <w:b/>
          <w:bCs/>
        </w:rPr>
      </w:pPr>
    </w:p>
    <w:p w14:paraId="4FB04B23" w14:textId="77777777" w:rsidR="0054039F" w:rsidRDefault="0054039F" w:rsidP="00482988">
      <w:pPr>
        <w:jc w:val="both"/>
        <w:rPr>
          <w:rFonts w:ascii="Arial" w:hAnsi="Arial" w:cs="Arial"/>
          <w:b/>
          <w:bCs/>
        </w:rPr>
      </w:pPr>
    </w:p>
    <w:p w14:paraId="4FA6E1E5" w14:textId="77777777" w:rsidR="0054039F" w:rsidRDefault="0054039F" w:rsidP="00482988">
      <w:pPr>
        <w:jc w:val="both"/>
        <w:rPr>
          <w:rFonts w:ascii="Arial" w:hAnsi="Arial" w:cs="Arial"/>
          <w:b/>
          <w:bCs/>
        </w:rPr>
      </w:pPr>
    </w:p>
    <w:p w14:paraId="172F5E2B" w14:textId="77777777" w:rsidR="0054039F" w:rsidRDefault="0054039F" w:rsidP="00482988">
      <w:pPr>
        <w:jc w:val="both"/>
        <w:rPr>
          <w:rFonts w:ascii="Arial" w:hAnsi="Arial" w:cs="Arial"/>
          <w:b/>
          <w:bCs/>
        </w:rPr>
      </w:pPr>
    </w:p>
    <w:p w14:paraId="08E6C6FF" w14:textId="5034DDD7" w:rsidR="004A383C" w:rsidRDefault="00891240" w:rsidP="00482988">
      <w:pPr>
        <w:jc w:val="both"/>
        <w:rPr>
          <w:rFonts w:ascii="Arial" w:hAnsi="Arial" w:cs="Arial"/>
          <w:b/>
        </w:rPr>
      </w:pPr>
      <w:r w:rsidRPr="00FF3582">
        <w:rPr>
          <w:rFonts w:ascii="Arial" w:hAnsi="Arial" w:cs="Arial"/>
          <w:b/>
          <w:bCs/>
        </w:rPr>
        <w:lastRenderedPageBreak/>
        <w:t>MODULE ASSESSMENT:</w:t>
      </w:r>
      <w:r w:rsidR="0054039F" w:rsidRPr="0054039F">
        <w:rPr>
          <w:rFonts w:ascii="Arial" w:hAnsi="Arial" w:cs="Arial"/>
          <w:b/>
        </w:rPr>
        <w:t xml:space="preserve"> </w:t>
      </w:r>
    </w:p>
    <w:p w14:paraId="1A89682F" w14:textId="77777777" w:rsidR="0054039F" w:rsidRDefault="0054039F" w:rsidP="00482988">
      <w:pPr>
        <w:jc w:val="both"/>
        <w:rPr>
          <w:rFonts w:ascii="Arial" w:hAnsi="Arial" w:cs="Arial"/>
          <w:b/>
        </w:rPr>
      </w:pPr>
    </w:p>
    <w:p w14:paraId="2A7D29B4" w14:textId="375F0047" w:rsidR="0054039F" w:rsidRDefault="0054039F" w:rsidP="00482988">
      <w:pPr>
        <w:jc w:val="both"/>
        <w:rPr>
          <w:rFonts w:ascii="Arial" w:hAnsi="Arial" w:cs="Arial"/>
          <w:b/>
        </w:rPr>
      </w:pPr>
      <w:r>
        <w:rPr>
          <w:rFonts w:ascii="Arial" w:hAnsi="Arial" w:cs="Arial"/>
          <w:b/>
        </w:rPr>
        <w:t>Assessment Component 1: 100%</w:t>
      </w:r>
    </w:p>
    <w:p w14:paraId="54E302D9" w14:textId="0E6BB1D8" w:rsidR="00B16E51" w:rsidRDefault="00B16E51" w:rsidP="00482988">
      <w:pPr>
        <w:jc w:val="both"/>
        <w:rPr>
          <w:rFonts w:ascii="Arial" w:hAnsi="Arial" w:cs="Arial"/>
          <w:b/>
        </w:rPr>
      </w:pPr>
      <w:r>
        <w:rPr>
          <w:rFonts w:ascii="Arial" w:hAnsi="Arial" w:cs="Arial"/>
          <w:b/>
        </w:rPr>
        <w:t>Project Portfolio</w:t>
      </w:r>
    </w:p>
    <w:p w14:paraId="5BE975C6" w14:textId="77777777" w:rsidR="00B16E51" w:rsidRDefault="00B16E51" w:rsidP="00482988">
      <w:pPr>
        <w:jc w:val="both"/>
        <w:rPr>
          <w:rFonts w:ascii="Arial" w:hAnsi="Arial" w:cs="Arial"/>
          <w:b/>
        </w:rPr>
      </w:pPr>
    </w:p>
    <w:p w14:paraId="1C52EADC" w14:textId="75BDC6AE" w:rsidR="00B16E51" w:rsidRDefault="00B16E51" w:rsidP="00482988">
      <w:pPr>
        <w:jc w:val="both"/>
        <w:rPr>
          <w:rFonts w:ascii="Arial" w:hAnsi="Arial" w:cs="Arial"/>
          <w:b/>
        </w:rPr>
      </w:pPr>
      <w:r w:rsidRPr="00F16368">
        <w:rPr>
          <w:rFonts w:ascii="Arial" w:hAnsi="Arial" w:cs="Arial"/>
          <w:lang w:val="en-US"/>
        </w:rPr>
        <w:t>For this assessment, you will develop a community-engaged learning project that addresses a specific educational need within a chosen community.</w:t>
      </w:r>
      <w:r w:rsidRPr="00F16368">
        <w:rPr>
          <w:rFonts w:ascii="Arial" w:hAnsi="Arial" w:cs="Arial"/>
        </w:rPr>
        <w:t> </w:t>
      </w:r>
      <w:r w:rsidRPr="00F16368">
        <w:rPr>
          <w:rFonts w:ascii="Arial" w:hAnsi="Arial" w:cs="Arial"/>
        </w:rPr>
        <w:br/>
        <w:t> </w:t>
      </w:r>
      <w:r w:rsidRPr="00F16368">
        <w:rPr>
          <w:rFonts w:ascii="Arial" w:hAnsi="Arial" w:cs="Arial"/>
        </w:rPr>
        <w:br/>
      </w:r>
      <w:r w:rsidRPr="00F16368">
        <w:rPr>
          <w:rFonts w:ascii="Arial" w:hAnsi="Arial" w:cs="Arial"/>
          <w:lang w:val="en-US"/>
        </w:rPr>
        <w:t xml:space="preserve">Your portfolio should be </w:t>
      </w:r>
      <w:proofErr w:type="spellStart"/>
      <w:r w:rsidRPr="00F16368">
        <w:rPr>
          <w:rFonts w:ascii="Arial" w:hAnsi="Arial" w:cs="Arial"/>
          <w:lang w:val="en-US"/>
        </w:rPr>
        <w:t>organised</w:t>
      </w:r>
      <w:proofErr w:type="spellEnd"/>
      <w:r w:rsidRPr="00F16368">
        <w:rPr>
          <w:rFonts w:ascii="Arial" w:hAnsi="Arial" w:cs="Arial"/>
          <w:lang w:val="en-US"/>
        </w:rPr>
        <w:t xml:space="preserve"> using the six sections outlined</w:t>
      </w:r>
      <w:r w:rsidR="00766905">
        <w:rPr>
          <w:rFonts w:ascii="Arial" w:hAnsi="Arial" w:cs="Arial"/>
          <w:lang w:val="en-US"/>
        </w:rPr>
        <w:t xml:space="preserve"> clearly</w:t>
      </w:r>
      <w:r w:rsidRPr="00F16368">
        <w:rPr>
          <w:rFonts w:ascii="Arial" w:hAnsi="Arial" w:cs="Arial"/>
          <w:lang w:val="en-US"/>
        </w:rPr>
        <w:t xml:space="preserve"> </w:t>
      </w:r>
      <w:r w:rsidR="00766905">
        <w:rPr>
          <w:rFonts w:ascii="Arial" w:hAnsi="Arial" w:cs="Arial"/>
          <w:lang w:val="en-US"/>
        </w:rPr>
        <w:t>in the assessment criteria</w:t>
      </w:r>
      <w:r w:rsidRPr="00F16368">
        <w:rPr>
          <w:rFonts w:ascii="Arial" w:hAnsi="Arial" w:cs="Arial"/>
          <w:lang w:val="en-US"/>
        </w:rPr>
        <w:t>. The suggested word counts are intended as a guide to help you balance your work across the assessment. You may vary slightly between sections, provided the overall submission remains within 4,000 words ±10%.</w:t>
      </w:r>
    </w:p>
    <w:p w14:paraId="6C182802" w14:textId="77777777" w:rsidR="00617073" w:rsidRPr="00FF3582"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3622E094" w14:textId="77777777" w:rsidR="00B571D7" w:rsidRPr="00094A6C" w:rsidRDefault="00B571D7" w:rsidP="00482988">
      <w:pPr>
        <w:rPr>
          <w:rStyle w:val="Strong"/>
          <w:rFonts w:ascii="Arial" w:hAnsi="Arial" w:cs="Arial"/>
          <w:b w:val="0"/>
          <w:color w:val="FF0000"/>
        </w:rPr>
      </w:pPr>
    </w:p>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w:t>
      </w:r>
      <w:proofErr w:type="gramStart"/>
      <w:r w:rsidRPr="00B571D7">
        <w:rPr>
          <w:rFonts w:ascii="Arial" w:hAnsi="Arial" w:cs="Arial"/>
        </w:rPr>
        <w:t>particular material</w:t>
      </w:r>
      <w:proofErr w:type="gramEnd"/>
      <w:r w:rsidRPr="00B571D7">
        <w:rPr>
          <w:rFonts w:ascii="Arial" w:hAnsi="Arial" w:cs="Arial"/>
        </w:rPr>
        <w:t xml:space="preserve">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43A8E27" w14:textId="77777777" w:rsidR="00482988" w:rsidRPr="00FF3582" w:rsidRDefault="00482988" w:rsidP="00482988">
      <w:pPr>
        <w:rPr>
          <w:rFonts w:ascii="Arial" w:hAnsi="Arial" w:cs="Arial"/>
          <w:b/>
        </w:rPr>
      </w:pPr>
    </w:p>
    <w:p w14:paraId="2100CA1D" w14:textId="77777777" w:rsidR="00DE210E" w:rsidRDefault="00DE210E" w:rsidP="00B571D7">
      <w:pPr>
        <w:rPr>
          <w:rFonts w:ascii="Arial" w:hAnsi="Arial" w:cs="Arial"/>
          <w:b/>
          <w:bCs/>
        </w:rPr>
      </w:pPr>
    </w:p>
    <w:p w14:paraId="72784E6A" w14:textId="702D9D84" w:rsidR="00B571D7" w:rsidRDefault="00B571D7" w:rsidP="00B571D7">
      <w:pPr>
        <w:rPr>
          <w:rFonts w:ascii="Arial" w:hAnsi="Arial" w:cs="Arial"/>
          <w:b/>
          <w:bCs/>
        </w:rPr>
      </w:pPr>
      <w:r w:rsidRPr="0074030B">
        <w:rPr>
          <w:rFonts w:ascii="Arial" w:hAnsi="Arial" w:cs="Arial"/>
          <w:b/>
          <w:bCs/>
        </w:rPr>
        <w:t>INDICATIVE READING LIST</w:t>
      </w:r>
    </w:p>
    <w:p w14:paraId="58F5E8BD" w14:textId="77777777" w:rsidR="00B571D7" w:rsidRPr="0074030B" w:rsidRDefault="00B571D7" w:rsidP="00B571D7">
      <w:pPr>
        <w:rPr>
          <w:rFonts w:ascii="Arial" w:hAnsi="Arial" w:cs="Arial"/>
          <w:b/>
          <w:bCs/>
        </w:rPr>
      </w:pPr>
    </w:p>
    <w:tbl>
      <w:tblPr>
        <w:tblStyle w:val="TableGrid1"/>
        <w:tblW w:w="0" w:type="auto"/>
        <w:tblLook w:val="04A0" w:firstRow="1" w:lastRow="0" w:firstColumn="1" w:lastColumn="0" w:noHBand="0" w:noVBand="1"/>
      </w:tblPr>
      <w:tblGrid>
        <w:gridCol w:w="1687"/>
        <w:gridCol w:w="5607"/>
        <w:gridCol w:w="1389"/>
      </w:tblGrid>
      <w:tr w:rsidR="0054039F" w:rsidRPr="0074030B" w14:paraId="0B2162CE" w14:textId="77777777" w:rsidTr="00480BC2">
        <w:tc>
          <w:tcPr>
            <w:tcW w:w="1687" w:type="dxa"/>
            <w:shd w:val="clear" w:color="auto" w:fill="BFBFBF" w:themeFill="background1" w:themeFillShade="BF"/>
          </w:tcPr>
          <w:p w14:paraId="0E6EB9E4" w14:textId="77777777" w:rsidR="0054039F" w:rsidRPr="0074030B" w:rsidRDefault="0054039F" w:rsidP="00480BC2">
            <w:pPr>
              <w:tabs>
                <w:tab w:val="num" w:pos="720"/>
                <w:tab w:val="left" w:pos="1440"/>
              </w:tabs>
              <w:rPr>
                <w:b/>
              </w:rPr>
            </w:pPr>
            <w:r w:rsidRPr="0074030B">
              <w:rPr>
                <w:b/>
              </w:rPr>
              <w:t>Module Code</w:t>
            </w:r>
          </w:p>
        </w:tc>
        <w:tc>
          <w:tcPr>
            <w:tcW w:w="6973" w:type="dxa"/>
            <w:gridSpan w:val="2"/>
          </w:tcPr>
          <w:p w14:paraId="48DE16E6" w14:textId="6F669BF9" w:rsidR="0054039F" w:rsidRPr="007259A0" w:rsidRDefault="0054039F" w:rsidP="00480BC2">
            <w:pPr>
              <w:tabs>
                <w:tab w:val="num" w:pos="720"/>
                <w:tab w:val="left" w:pos="1440"/>
              </w:tabs>
              <w:rPr>
                <w:b/>
              </w:rPr>
            </w:pPr>
            <w:r w:rsidRPr="007259A0">
              <w:rPr>
                <w:b/>
              </w:rPr>
              <w:t>ECES5017</w:t>
            </w:r>
            <w:r w:rsidR="006079A8">
              <w:rPr>
                <w:b/>
              </w:rPr>
              <w:t>C</w:t>
            </w:r>
          </w:p>
        </w:tc>
      </w:tr>
      <w:tr w:rsidR="0054039F" w:rsidRPr="0074030B" w14:paraId="164ED518" w14:textId="77777777" w:rsidTr="00480BC2">
        <w:tc>
          <w:tcPr>
            <w:tcW w:w="1687" w:type="dxa"/>
            <w:shd w:val="clear" w:color="auto" w:fill="BFBFBF" w:themeFill="background1" w:themeFillShade="BF"/>
          </w:tcPr>
          <w:p w14:paraId="1AD825DF" w14:textId="77777777" w:rsidR="0054039F" w:rsidRPr="0074030B" w:rsidRDefault="0054039F" w:rsidP="00480BC2">
            <w:pPr>
              <w:tabs>
                <w:tab w:val="num" w:pos="720"/>
                <w:tab w:val="left" w:pos="1440"/>
              </w:tabs>
              <w:rPr>
                <w:b/>
              </w:rPr>
            </w:pPr>
            <w:r w:rsidRPr="0074030B">
              <w:rPr>
                <w:b/>
              </w:rPr>
              <w:t>Module Title</w:t>
            </w:r>
          </w:p>
        </w:tc>
        <w:tc>
          <w:tcPr>
            <w:tcW w:w="6973" w:type="dxa"/>
            <w:gridSpan w:val="2"/>
          </w:tcPr>
          <w:p w14:paraId="713195DB" w14:textId="77777777" w:rsidR="0054039F" w:rsidRPr="0074030B" w:rsidRDefault="0054039F" w:rsidP="00480BC2">
            <w:pPr>
              <w:keepNext/>
              <w:outlineLvl w:val="0"/>
              <w:rPr>
                <w:b/>
              </w:rPr>
            </w:pPr>
            <w:r w:rsidRPr="0074030B">
              <w:rPr>
                <w:b/>
              </w:rPr>
              <w:t xml:space="preserve">Community </w:t>
            </w:r>
            <w:r>
              <w:rPr>
                <w:b/>
              </w:rPr>
              <w:t>e</w:t>
            </w:r>
            <w:r w:rsidRPr="0074030B">
              <w:rPr>
                <w:b/>
              </w:rPr>
              <w:t xml:space="preserve">ngaged </w:t>
            </w:r>
            <w:r>
              <w:rPr>
                <w:b/>
              </w:rPr>
              <w:t>l</w:t>
            </w:r>
            <w:r w:rsidRPr="0074030B">
              <w:rPr>
                <w:b/>
              </w:rPr>
              <w:t xml:space="preserve">earning </w:t>
            </w:r>
          </w:p>
        </w:tc>
      </w:tr>
      <w:tr w:rsidR="0054039F" w:rsidRPr="0074030B" w14:paraId="5ED41F0D" w14:textId="77777777" w:rsidTr="00480BC2">
        <w:tc>
          <w:tcPr>
            <w:tcW w:w="1687" w:type="dxa"/>
            <w:shd w:val="clear" w:color="auto" w:fill="BFBFBF" w:themeFill="background1" w:themeFillShade="BF"/>
          </w:tcPr>
          <w:p w14:paraId="6951A7CC" w14:textId="77777777" w:rsidR="0054039F" w:rsidRPr="0074030B" w:rsidRDefault="0054039F" w:rsidP="00480BC2">
            <w:pPr>
              <w:tabs>
                <w:tab w:val="num" w:pos="720"/>
                <w:tab w:val="left" w:pos="1440"/>
              </w:tabs>
              <w:rPr>
                <w:b/>
              </w:rPr>
            </w:pPr>
            <w:r w:rsidRPr="0074030B">
              <w:rPr>
                <w:b/>
              </w:rPr>
              <w:t>Classification</w:t>
            </w:r>
          </w:p>
        </w:tc>
        <w:tc>
          <w:tcPr>
            <w:tcW w:w="5607" w:type="dxa"/>
            <w:shd w:val="clear" w:color="auto" w:fill="BFBFBF" w:themeFill="background1" w:themeFillShade="BF"/>
          </w:tcPr>
          <w:p w14:paraId="7C9F3225" w14:textId="77777777" w:rsidR="0054039F" w:rsidRPr="0074030B" w:rsidRDefault="0054039F" w:rsidP="00480BC2">
            <w:pPr>
              <w:tabs>
                <w:tab w:val="num" w:pos="720"/>
                <w:tab w:val="left" w:pos="1440"/>
              </w:tabs>
              <w:rPr>
                <w:b/>
              </w:rPr>
            </w:pPr>
            <w:r w:rsidRPr="0074030B">
              <w:rPr>
                <w:b/>
              </w:rPr>
              <w:t>Reading List entry</w:t>
            </w:r>
          </w:p>
        </w:tc>
        <w:tc>
          <w:tcPr>
            <w:tcW w:w="1366" w:type="dxa"/>
            <w:shd w:val="clear" w:color="auto" w:fill="BFBFBF" w:themeFill="background1" w:themeFillShade="BF"/>
          </w:tcPr>
          <w:p w14:paraId="0253AB02" w14:textId="77777777" w:rsidR="0054039F" w:rsidRPr="0074030B" w:rsidRDefault="0054039F" w:rsidP="00480BC2">
            <w:pPr>
              <w:tabs>
                <w:tab w:val="num" w:pos="720"/>
                <w:tab w:val="left" w:pos="1440"/>
              </w:tabs>
              <w:rPr>
                <w:b/>
              </w:rPr>
            </w:pPr>
            <w:r w:rsidRPr="0074030B">
              <w:rPr>
                <w:b/>
              </w:rPr>
              <w:t>Electronic*</w:t>
            </w:r>
          </w:p>
        </w:tc>
      </w:tr>
      <w:tr w:rsidR="0054039F" w:rsidRPr="0074030B" w14:paraId="75BF01D8" w14:textId="77777777" w:rsidTr="00480BC2">
        <w:tc>
          <w:tcPr>
            <w:tcW w:w="1687" w:type="dxa"/>
          </w:tcPr>
          <w:p w14:paraId="0AB81FD4" w14:textId="77777777" w:rsidR="0054039F" w:rsidRPr="0074030B" w:rsidRDefault="0054039F" w:rsidP="00480BC2">
            <w:pPr>
              <w:tabs>
                <w:tab w:val="num" w:pos="720"/>
                <w:tab w:val="left" w:pos="1440"/>
              </w:tabs>
            </w:pPr>
            <w:r w:rsidRPr="0074030B">
              <w:t>Essential</w:t>
            </w:r>
          </w:p>
        </w:tc>
        <w:tc>
          <w:tcPr>
            <w:tcW w:w="5607" w:type="dxa"/>
          </w:tcPr>
          <w:p w14:paraId="54A9B3EC" w14:textId="77777777" w:rsidR="0054039F" w:rsidRPr="0074030B" w:rsidRDefault="0054039F" w:rsidP="00480BC2">
            <w:pPr>
              <w:tabs>
                <w:tab w:val="num" w:pos="720"/>
                <w:tab w:val="left" w:pos="1440"/>
              </w:tabs>
            </w:pPr>
            <w:r w:rsidRPr="0074030B">
              <w:t xml:space="preserve">Edwards, C. (2011) </w:t>
            </w:r>
            <w:r w:rsidRPr="0074030B">
              <w:rPr>
                <w:i/>
              </w:rPr>
              <w:t>Communication and Community Engagement</w:t>
            </w:r>
            <w:r w:rsidRPr="0074030B">
              <w:t xml:space="preserve">, Dubuque: Kendall Hunt </w:t>
            </w:r>
          </w:p>
        </w:tc>
        <w:tc>
          <w:tcPr>
            <w:tcW w:w="1366" w:type="dxa"/>
          </w:tcPr>
          <w:p w14:paraId="0D684F83" w14:textId="77777777" w:rsidR="0054039F" w:rsidRPr="0074030B" w:rsidRDefault="0054039F" w:rsidP="00480BC2">
            <w:pPr>
              <w:jc w:val="center"/>
            </w:pPr>
            <w:r w:rsidRPr="0074030B">
              <w:rPr>
                <w:rFonts w:ascii="Segoe UI Symbol" w:eastAsia="MS Gothic" w:hAnsi="Segoe UI Symbol" w:cs="Segoe UI Symbol"/>
              </w:rPr>
              <w:t>☒</w:t>
            </w:r>
          </w:p>
        </w:tc>
      </w:tr>
      <w:tr w:rsidR="0054039F" w:rsidRPr="0074030B" w14:paraId="7FD587B5" w14:textId="77777777" w:rsidTr="00480BC2">
        <w:tc>
          <w:tcPr>
            <w:tcW w:w="1687" w:type="dxa"/>
          </w:tcPr>
          <w:p w14:paraId="3BB6B095" w14:textId="77777777" w:rsidR="0054039F" w:rsidRPr="0074030B" w:rsidRDefault="0054039F" w:rsidP="00480BC2">
            <w:pPr>
              <w:tabs>
                <w:tab w:val="num" w:pos="720"/>
                <w:tab w:val="left" w:pos="1440"/>
              </w:tabs>
            </w:pPr>
            <w:r w:rsidRPr="0074030B">
              <w:t>Essential</w:t>
            </w:r>
          </w:p>
        </w:tc>
        <w:tc>
          <w:tcPr>
            <w:tcW w:w="5607" w:type="dxa"/>
          </w:tcPr>
          <w:p w14:paraId="6AA11A5E" w14:textId="77777777" w:rsidR="0054039F" w:rsidRPr="0074030B" w:rsidRDefault="0054039F" w:rsidP="00480BC2">
            <w:r w:rsidRPr="0074030B">
              <w:t xml:space="preserve">Rumley, Ma. (2020) </w:t>
            </w:r>
            <w:r w:rsidRPr="00B826AF">
              <w:rPr>
                <w:i/>
              </w:rPr>
              <w:t>Modern-Day Strategies for Community Engagement: How to Effectively Build Bridges Between People and the Bottom Line</w:t>
            </w:r>
          </w:p>
          <w:p w14:paraId="417D8AF9" w14:textId="77777777" w:rsidR="0054039F" w:rsidRPr="0074030B" w:rsidRDefault="0054039F" w:rsidP="00480BC2">
            <w:pPr>
              <w:tabs>
                <w:tab w:val="num" w:pos="720"/>
                <w:tab w:val="left" w:pos="1440"/>
              </w:tabs>
            </w:pPr>
            <w:r w:rsidRPr="0074030B">
              <w:rPr>
                <w:color w:val="111111"/>
                <w:shd w:val="clear" w:color="auto" w:fill="FFFFFF"/>
              </w:rPr>
              <w:t>Purposely Created Publishing Group</w:t>
            </w:r>
          </w:p>
        </w:tc>
        <w:tc>
          <w:tcPr>
            <w:tcW w:w="1366" w:type="dxa"/>
          </w:tcPr>
          <w:p w14:paraId="084951D8" w14:textId="77777777" w:rsidR="0054039F" w:rsidRPr="0074030B" w:rsidRDefault="0054039F" w:rsidP="00480BC2">
            <w:pPr>
              <w:jc w:val="center"/>
            </w:pPr>
            <w:r w:rsidRPr="0074030B">
              <w:rPr>
                <w:rFonts w:ascii="Segoe UI Symbol" w:eastAsia="MS Gothic" w:hAnsi="Segoe UI Symbol" w:cs="Segoe UI Symbol"/>
              </w:rPr>
              <w:t>☒</w:t>
            </w:r>
          </w:p>
        </w:tc>
      </w:tr>
      <w:tr w:rsidR="0054039F" w:rsidRPr="0074030B" w14:paraId="53C1174D" w14:textId="77777777" w:rsidTr="00480BC2">
        <w:tc>
          <w:tcPr>
            <w:tcW w:w="1687" w:type="dxa"/>
          </w:tcPr>
          <w:p w14:paraId="3DC42C75" w14:textId="77777777" w:rsidR="0054039F" w:rsidRPr="0074030B" w:rsidRDefault="0054039F" w:rsidP="00480BC2">
            <w:pPr>
              <w:tabs>
                <w:tab w:val="num" w:pos="720"/>
                <w:tab w:val="left" w:pos="1440"/>
              </w:tabs>
            </w:pPr>
            <w:r w:rsidRPr="0074030B">
              <w:t xml:space="preserve">Essential </w:t>
            </w:r>
          </w:p>
        </w:tc>
        <w:tc>
          <w:tcPr>
            <w:tcW w:w="5607" w:type="dxa"/>
          </w:tcPr>
          <w:p w14:paraId="29EA482A" w14:textId="77777777" w:rsidR="0054039F" w:rsidRPr="0074030B" w:rsidRDefault="0054039F" w:rsidP="00480BC2">
            <w:pPr>
              <w:contextualSpacing/>
            </w:pPr>
            <w:r w:rsidRPr="0074030B">
              <w:t xml:space="preserve">Wales: Welsh Government (2015) </w:t>
            </w:r>
            <w:r w:rsidRPr="0074030B">
              <w:rPr>
                <w:i/>
              </w:rPr>
              <w:t>Wellbeing of Future Generations Act (Wales) 2015</w:t>
            </w:r>
            <w:r w:rsidRPr="0074030B">
              <w:t>. Cardiff: HMSO. Available at http://gov.wales/topics/people-and-communities/people/future-generations-act/?lang=en</w:t>
            </w:r>
          </w:p>
        </w:tc>
        <w:tc>
          <w:tcPr>
            <w:tcW w:w="1366" w:type="dxa"/>
          </w:tcPr>
          <w:p w14:paraId="1BDF4DEC" w14:textId="77777777" w:rsidR="0054039F" w:rsidRPr="0074030B" w:rsidRDefault="0054039F" w:rsidP="00480BC2">
            <w:pPr>
              <w:jc w:val="center"/>
            </w:pPr>
            <w:r w:rsidRPr="0074030B">
              <w:rPr>
                <w:rFonts w:ascii="Segoe UI Symbol" w:eastAsia="MS Gothic" w:hAnsi="Segoe UI Symbol" w:cs="Segoe UI Symbol"/>
              </w:rPr>
              <w:t>☒</w:t>
            </w:r>
          </w:p>
          <w:p w14:paraId="60BD2854" w14:textId="77777777" w:rsidR="0054039F" w:rsidRPr="0074030B" w:rsidRDefault="0054039F" w:rsidP="00480BC2">
            <w:pPr>
              <w:jc w:val="center"/>
            </w:pPr>
          </w:p>
        </w:tc>
      </w:tr>
      <w:tr w:rsidR="0054039F" w:rsidRPr="0074030B" w14:paraId="17272164" w14:textId="77777777" w:rsidTr="00480BC2">
        <w:tc>
          <w:tcPr>
            <w:tcW w:w="1687" w:type="dxa"/>
          </w:tcPr>
          <w:p w14:paraId="31A7B752" w14:textId="77777777" w:rsidR="0054039F" w:rsidRPr="0074030B" w:rsidRDefault="0054039F" w:rsidP="00480BC2">
            <w:pPr>
              <w:tabs>
                <w:tab w:val="num" w:pos="720"/>
                <w:tab w:val="left" w:pos="1440"/>
              </w:tabs>
            </w:pPr>
            <w:r w:rsidRPr="0074030B">
              <w:t xml:space="preserve">Further </w:t>
            </w:r>
          </w:p>
        </w:tc>
        <w:tc>
          <w:tcPr>
            <w:tcW w:w="5607" w:type="dxa"/>
          </w:tcPr>
          <w:p w14:paraId="0A30902C" w14:textId="77777777" w:rsidR="0054039F" w:rsidRPr="0074030B" w:rsidRDefault="0054039F" w:rsidP="00480BC2">
            <w:pPr>
              <w:contextualSpacing/>
            </w:pPr>
            <w:r w:rsidRPr="0074030B">
              <w:t xml:space="preserve">Beck, D. and Purcell, R. (2010) </w:t>
            </w:r>
            <w:r w:rsidRPr="0074030B">
              <w:rPr>
                <w:i/>
              </w:rPr>
              <w:t xml:space="preserve">Popular Education Practice for Youth and Community Development Work. </w:t>
            </w:r>
            <w:r w:rsidRPr="0074030B">
              <w:t xml:space="preserve">Exeter: Learning Matters. </w:t>
            </w:r>
          </w:p>
        </w:tc>
        <w:tc>
          <w:tcPr>
            <w:tcW w:w="1366" w:type="dxa"/>
          </w:tcPr>
          <w:p w14:paraId="04179120" w14:textId="77777777" w:rsidR="0054039F" w:rsidRPr="0074030B" w:rsidRDefault="0054039F" w:rsidP="00480BC2">
            <w:pPr>
              <w:jc w:val="center"/>
            </w:pPr>
            <w:r w:rsidRPr="0074030B">
              <w:rPr>
                <w:rFonts w:ascii="Segoe UI Symbol" w:eastAsia="MS Gothic" w:hAnsi="Segoe UI Symbol" w:cs="Segoe UI Symbol"/>
              </w:rPr>
              <w:t>☒</w:t>
            </w:r>
          </w:p>
        </w:tc>
      </w:tr>
      <w:tr w:rsidR="0054039F" w:rsidRPr="0074030B" w14:paraId="16757829" w14:textId="77777777" w:rsidTr="00480BC2">
        <w:tc>
          <w:tcPr>
            <w:tcW w:w="1687" w:type="dxa"/>
          </w:tcPr>
          <w:p w14:paraId="5338A59C" w14:textId="77777777" w:rsidR="0054039F" w:rsidRPr="0074030B" w:rsidRDefault="0054039F" w:rsidP="00480BC2">
            <w:pPr>
              <w:tabs>
                <w:tab w:val="num" w:pos="720"/>
                <w:tab w:val="left" w:pos="1440"/>
              </w:tabs>
            </w:pPr>
            <w:r w:rsidRPr="0074030B">
              <w:t>Further</w:t>
            </w:r>
          </w:p>
        </w:tc>
        <w:tc>
          <w:tcPr>
            <w:tcW w:w="5607" w:type="dxa"/>
          </w:tcPr>
          <w:p w14:paraId="3F3638EC" w14:textId="77777777" w:rsidR="0054039F" w:rsidRPr="0074030B" w:rsidRDefault="0054039F" w:rsidP="00480BC2">
            <w:pPr>
              <w:contextualSpacing/>
            </w:pPr>
            <w:r w:rsidRPr="0074030B">
              <w:t xml:space="preserve">Butin, D. W. and Seider, S. (2012) </w:t>
            </w:r>
            <w:r w:rsidRPr="0074030B">
              <w:rPr>
                <w:i/>
              </w:rPr>
              <w:t xml:space="preserve">The Engaged Campus: Certificates, Minors, and Majors as the New </w:t>
            </w:r>
            <w:r w:rsidRPr="0074030B">
              <w:rPr>
                <w:i/>
              </w:rPr>
              <w:lastRenderedPageBreak/>
              <w:t>Institutionalization (Community Engagement in Higher Education),</w:t>
            </w:r>
            <w:r>
              <w:t xml:space="preserve"> London: Palgrave Macmillan.</w:t>
            </w:r>
          </w:p>
        </w:tc>
        <w:tc>
          <w:tcPr>
            <w:tcW w:w="1366" w:type="dxa"/>
          </w:tcPr>
          <w:p w14:paraId="1E329B1D" w14:textId="77777777" w:rsidR="0054039F" w:rsidRPr="0074030B" w:rsidRDefault="0054039F" w:rsidP="00480BC2">
            <w:pPr>
              <w:jc w:val="center"/>
            </w:pPr>
            <w:r w:rsidRPr="0074030B">
              <w:rPr>
                <w:rFonts w:ascii="Segoe UI Symbol" w:hAnsi="Segoe UI Symbol" w:cs="Segoe UI Symbol"/>
              </w:rPr>
              <w:lastRenderedPageBreak/>
              <w:t>☐</w:t>
            </w:r>
          </w:p>
        </w:tc>
      </w:tr>
      <w:tr w:rsidR="0054039F" w:rsidRPr="0074030B" w14:paraId="79451562" w14:textId="77777777" w:rsidTr="00480BC2">
        <w:tc>
          <w:tcPr>
            <w:tcW w:w="1687" w:type="dxa"/>
          </w:tcPr>
          <w:p w14:paraId="338F8174" w14:textId="77777777" w:rsidR="0054039F" w:rsidRPr="0074030B" w:rsidRDefault="0054039F" w:rsidP="00480BC2">
            <w:pPr>
              <w:tabs>
                <w:tab w:val="num" w:pos="720"/>
                <w:tab w:val="left" w:pos="1440"/>
              </w:tabs>
            </w:pPr>
            <w:r w:rsidRPr="0074030B">
              <w:t>Further</w:t>
            </w:r>
          </w:p>
        </w:tc>
        <w:tc>
          <w:tcPr>
            <w:tcW w:w="5607" w:type="dxa"/>
          </w:tcPr>
          <w:p w14:paraId="236620B3" w14:textId="77777777" w:rsidR="0054039F" w:rsidRPr="0074030B" w:rsidRDefault="0054039F" w:rsidP="00480BC2">
            <w:pPr>
              <w:contextualSpacing/>
            </w:pPr>
            <w:r w:rsidRPr="0074030B">
              <w:t>Craig, G. (eds) (2011) T</w:t>
            </w:r>
            <w:r w:rsidRPr="0074030B">
              <w:rPr>
                <w:i/>
              </w:rPr>
              <w:t>he Community Development Reader: History, themes and issues.</w:t>
            </w:r>
            <w:r w:rsidRPr="0074030B">
              <w:t xml:space="preserve"> Bristol: The Policy Press.</w:t>
            </w:r>
          </w:p>
        </w:tc>
        <w:tc>
          <w:tcPr>
            <w:tcW w:w="1366" w:type="dxa"/>
          </w:tcPr>
          <w:p w14:paraId="2001398A" w14:textId="77777777" w:rsidR="0054039F" w:rsidRPr="0074030B" w:rsidRDefault="0054039F" w:rsidP="00480BC2">
            <w:pPr>
              <w:jc w:val="center"/>
            </w:pPr>
            <w:r w:rsidRPr="0074030B">
              <w:rPr>
                <w:rFonts w:ascii="Segoe UI Symbol" w:eastAsia="MS Gothic" w:hAnsi="Segoe UI Symbol" w:cs="Segoe UI Symbol"/>
              </w:rPr>
              <w:t>☒</w:t>
            </w:r>
          </w:p>
          <w:p w14:paraId="6A0913AF" w14:textId="77777777" w:rsidR="0054039F" w:rsidRPr="0074030B" w:rsidRDefault="0054039F" w:rsidP="00480BC2">
            <w:pPr>
              <w:jc w:val="center"/>
            </w:pPr>
          </w:p>
        </w:tc>
      </w:tr>
      <w:tr w:rsidR="0054039F" w:rsidRPr="0074030B" w14:paraId="3E96179A" w14:textId="77777777" w:rsidTr="00480BC2">
        <w:tc>
          <w:tcPr>
            <w:tcW w:w="1687" w:type="dxa"/>
          </w:tcPr>
          <w:p w14:paraId="6A52579F" w14:textId="77777777" w:rsidR="0054039F" w:rsidRPr="0074030B" w:rsidRDefault="0054039F" w:rsidP="00480BC2">
            <w:pPr>
              <w:tabs>
                <w:tab w:val="num" w:pos="720"/>
                <w:tab w:val="left" w:pos="1440"/>
              </w:tabs>
            </w:pPr>
            <w:r w:rsidRPr="0074030B">
              <w:t>Further</w:t>
            </w:r>
          </w:p>
        </w:tc>
        <w:tc>
          <w:tcPr>
            <w:tcW w:w="5607" w:type="dxa"/>
          </w:tcPr>
          <w:p w14:paraId="73F854E3" w14:textId="77777777" w:rsidR="0054039F" w:rsidRPr="0074030B" w:rsidRDefault="0054039F" w:rsidP="00480BC2">
            <w:r w:rsidRPr="0074030B">
              <w:t xml:space="preserve">Ledwith, M. (2015) </w:t>
            </w:r>
            <w:r w:rsidRPr="00B826AF">
              <w:rPr>
                <w:rStyle w:val="a-size-extra-large"/>
                <w:i/>
                <w:color w:val="111111"/>
              </w:rPr>
              <w:t>Community development in action: Putting Freire into Practice.</w:t>
            </w:r>
            <w:r w:rsidRPr="0074030B">
              <w:rPr>
                <w:rStyle w:val="a-size-extra-large"/>
                <w:color w:val="111111"/>
              </w:rPr>
              <w:t xml:space="preserve"> London: Policy Press</w:t>
            </w:r>
          </w:p>
        </w:tc>
        <w:tc>
          <w:tcPr>
            <w:tcW w:w="1366" w:type="dxa"/>
          </w:tcPr>
          <w:p w14:paraId="18DD7869" w14:textId="77777777" w:rsidR="0054039F" w:rsidRPr="0074030B" w:rsidRDefault="0054039F" w:rsidP="00480BC2">
            <w:pPr>
              <w:jc w:val="center"/>
            </w:pPr>
            <w:r w:rsidRPr="0074030B">
              <w:rPr>
                <w:rFonts w:ascii="Segoe UI Symbol" w:hAnsi="Segoe UI Symbol" w:cs="Segoe UI Symbol"/>
              </w:rPr>
              <w:t>☐</w:t>
            </w:r>
          </w:p>
          <w:p w14:paraId="03611603" w14:textId="77777777" w:rsidR="0054039F" w:rsidRPr="0074030B" w:rsidRDefault="0054039F" w:rsidP="00480BC2">
            <w:pPr>
              <w:jc w:val="center"/>
            </w:pPr>
          </w:p>
        </w:tc>
      </w:tr>
      <w:tr w:rsidR="0054039F" w:rsidRPr="0074030B" w14:paraId="4FA9146E" w14:textId="77777777" w:rsidTr="00480BC2">
        <w:trPr>
          <w:trHeight w:val="942"/>
        </w:trPr>
        <w:tc>
          <w:tcPr>
            <w:tcW w:w="1687" w:type="dxa"/>
          </w:tcPr>
          <w:p w14:paraId="1F1456B9" w14:textId="77777777" w:rsidR="0054039F" w:rsidRPr="0074030B" w:rsidRDefault="0054039F" w:rsidP="00480BC2">
            <w:pPr>
              <w:tabs>
                <w:tab w:val="num" w:pos="720"/>
                <w:tab w:val="left" w:pos="1440"/>
              </w:tabs>
            </w:pPr>
            <w:r w:rsidRPr="0074030B">
              <w:t>Further</w:t>
            </w:r>
          </w:p>
        </w:tc>
        <w:tc>
          <w:tcPr>
            <w:tcW w:w="5607" w:type="dxa"/>
          </w:tcPr>
          <w:p w14:paraId="6A4FC0A2" w14:textId="77777777" w:rsidR="0054039F" w:rsidRPr="0074030B" w:rsidRDefault="0054039F" w:rsidP="00480BC2">
            <w:pPr>
              <w:contextualSpacing/>
            </w:pPr>
            <w:r w:rsidRPr="0074030B">
              <w:t xml:space="preserve">Schuetze, H. G. (2010) </w:t>
            </w:r>
            <w:r w:rsidRPr="0074030B">
              <w:rPr>
                <w:i/>
              </w:rPr>
              <w:t>The community engagement and service mission of universities</w:t>
            </w:r>
            <w:r w:rsidRPr="0074030B">
              <w:t>, Leicester: National Institute of Adult Community Education.</w:t>
            </w:r>
          </w:p>
        </w:tc>
        <w:tc>
          <w:tcPr>
            <w:tcW w:w="1366" w:type="dxa"/>
          </w:tcPr>
          <w:p w14:paraId="109E075B" w14:textId="77777777" w:rsidR="0054039F" w:rsidRPr="0074030B" w:rsidRDefault="0054039F" w:rsidP="00480BC2">
            <w:pPr>
              <w:jc w:val="center"/>
            </w:pPr>
            <w:r w:rsidRPr="0074030B">
              <w:rPr>
                <w:rFonts w:ascii="Segoe UI Symbol" w:hAnsi="Segoe UI Symbol" w:cs="Segoe UI Symbol"/>
              </w:rPr>
              <w:t>☐</w:t>
            </w:r>
          </w:p>
          <w:p w14:paraId="198CF53E" w14:textId="77777777" w:rsidR="0054039F" w:rsidRPr="0074030B" w:rsidRDefault="0054039F" w:rsidP="00480BC2">
            <w:pPr>
              <w:jc w:val="center"/>
            </w:pPr>
          </w:p>
        </w:tc>
      </w:tr>
      <w:tr w:rsidR="0054039F" w:rsidRPr="0074030B" w14:paraId="6C52C73F" w14:textId="77777777" w:rsidTr="00480BC2">
        <w:trPr>
          <w:trHeight w:val="1140"/>
        </w:trPr>
        <w:tc>
          <w:tcPr>
            <w:tcW w:w="1687" w:type="dxa"/>
          </w:tcPr>
          <w:p w14:paraId="24818FB0" w14:textId="77777777" w:rsidR="0054039F" w:rsidRPr="0074030B" w:rsidRDefault="0054039F" w:rsidP="00480BC2">
            <w:pPr>
              <w:tabs>
                <w:tab w:val="num" w:pos="720"/>
                <w:tab w:val="left" w:pos="1440"/>
              </w:tabs>
            </w:pPr>
            <w:r w:rsidRPr="0074030B">
              <w:t xml:space="preserve">Further </w:t>
            </w:r>
          </w:p>
        </w:tc>
        <w:tc>
          <w:tcPr>
            <w:tcW w:w="5607" w:type="dxa"/>
          </w:tcPr>
          <w:p w14:paraId="1972109B" w14:textId="77777777" w:rsidR="0054039F" w:rsidRPr="0074030B" w:rsidRDefault="0054039F" w:rsidP="00480BC2">
            <w:pPr>
              <w:contextualSpacing/>
            </w:pPr>
            <w:r w:rsidRPr="0074030B">
              <w:t xml:space="preserve">Watson, D. (2007) </w:t>
            </w:r>
            <w:r w:rsidRPr="0074030B">
              <w:rPr>
                <w:i/>
              </w:rPr>
              <w:t>Managing Civic and Community Engagement (Managing Universities and Colleges: Guides to Good Practice)</w:t>
            </w:r>
            <w:r w:rsidRPr="0074030B">
              <w:t>, Mai</w:t>
            </w:r>
            <w:r>
              <w:t>denhead: Open University Press.</w:t>
            </w:r>
          </w:p>
        </w:tc>
        <w:tc>
          <w:tcPr>
            <w:tcW w:w="1366" w:type="dxa"/>
          </w:tcPr>
          <w:p w14:paraId="47F3D097" w14:textId="77777777" w:rsidR="0054039F" w:rsidRPr="0074030B" w:rsidRDefault="0054039F" w:rsidP="00480BC2">
            <w:pPr>
              <w:jc w:val="center"/>
            </w:pPr>
            <w:r w:rsidRPr="0074030B">
              <w:rPr>
                <w:rFonts w:ascii="Segoe UI Symbol" w:hAnsi="Segoe UI Symbol" w:cs="Segoe UI Symbol"/>
              </w:rPr>
              <w:t>☐</w:t>
            </w:r>
          </w:p>
          <w:p w14:paraId="6F96193A" w14:textId="77777777" w:rsidR="0054039F" w:rsidRPr="0074030B" w:rsidRDefault="0054039F" w:rsidP="00480BC2">
            <w:pPr>
              <w:jc w:val="center"/>
            </w:pPr>
          </w:p>
        </w:tc>
      </w:tr>
      <w:tr w:rsidR="0054039F" w:rsidRPr="0074030B" w14:paraId="1DDFB189" w14:textId="77777777" w:rsidTr="00480BC2">
        <w:trPr>
          <w:trHeight w:val="660"/>
        </w:trPr>
        <w:tc>
          <w:tcPr>
            <w:tcW w:w="1687" w:type="dxa"/>
          </w:tcPr>
          <w:p w14:paraId="3EB29B6C" w14:textId="77777777" w:rsidR="0054039F" w:rsidRPr="0074030B" w:rsidRDefault="0054039F" w:rsidP="00480BC2">
            <w:pPr>
              <w:tabs>
                <w:tab w:val="num" w:pos="720"/>
                <w:tab w:val="left" w:pos="1440"/>
              </w:tabs>
            </w:pPr>
            <w:r w:rsidRPr="0074030B">
              <w:t>Further</w:t>
            </w:r>
          </w:p>
        </w:tc>
        <w:tc>
          <w:tcPr>
            <w:tcW w:w="5607" w:type="dxa"/>
          </w:tcPr>
          <w:p w14:paraId="6501487D" w14:textId="77777777" w:rsidR="0054039F" w:rsidRPr="0074030B" w:rsidRDefault="0054039F" w:rsidP="00480BC2">
            <w:r w:rsidRPr="0074030B">
              <w:t xml:space="preserve">Somerville, P. (2011) </w:t>
            </w:r>
            <w:r w:rsidRPr="0074030B">
              <w:rPr>
                <w:i/>
              </w:rPr>
              <w:t>Understanding Community: Politics, policy and practice</w:t>
            </w:r>
            <w:r w:rsidRPr="0074030B">
              <w:t>, Bristol: The Policy Press.</w:t>
            </w:r>
          </w:p>
        </w:tc>
        <w:tc>
          <w:tcPr>
            <w:tcW w:w="1366" w:type="dxa"/>
          </w:tcPr>
          <w:p w14:paraId="7D46BD78" w14:textId="77777777" w:rsidR="0054039F" w:rsidRPr="0074030B" w:rsidRDefault="0054039F" w:rsidP="00480BC2">
            <w:pPr>
              <w:jc w:val="center"/>
            </w:pPr>
            <w:r w:rsidRPr="0074030B">
              <w:rPr>
                <w:rFonts w:ascii="Segoe UI Symbol" w:hAnsi="Segoe UI Symbol" w:cs="Segoe UI Symbol"/>
              </w:rPr>
              <w:t>☐</w:t>
            </w:r>
          </w:p>
        </w:tc>
      </w:tr>
    </w:tbl>
    <w:p w14:paraId="29AAA1DF" w14:textId="77777777" w:rsidR="0054039F" w:rsidRPr="0074030B" w:rsidRDefault="0054039F" w:rsidP="0054039F">
      <w:pPr>
        <w:pStyle w:val="fixed"/>
        <w:rPr>
          <w:rFonts w:ascii="Arial" w:hAnsi="Arial" w:cs="Arial"/>
          <w:sz w:val="22"/>
          <w:szCs w:val="22"/>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0FC71BAD" w14:textId="77777777" w:rsidR="00F946DD" w:rsidRPr="00FF3582" w:rsidRDefault="00F946DD" w:rsidP="00C7714E">
      <w:pPr>
        <w:jc w:val="center"/>
        <w:rPr>
          <w:rFonts w:ascii="Arial" w:hAnsi="Arial" w:cs="Arial"/>
          <w:b/>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8462F" w14:textId="77777777" w:rsidR="00B964CD" w:rsidRDefault="00B964CD" w:rsidP="00C07885">
      <w:r>
        <w:separator/>
      </w:r>
    </w:p>
  </w:endnote>
  <w:endnote w:type="continuationSeparator" w:id="0">
    <w:p w14:paraId="654DBA12" w14:textId="77777777" w:rsidR="00B964CD" w:rsidRDefault="00B964CD"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08768" w14:textId="77777777" w:rsidR="00B964CD" w:rsidRDefault="00B964CD" w:rsidP="00C07885">
      <w:r>
        <w:separator/>
      </w:r>
    </w:p>
  </w:footnote>
  <w:footnote w:type="continuationSeparator" w:id="0">
    <w:p w14:paraId="1EE51BD1" w14:textId="77777777" w:rsidR="00B964CD" w:rsidRDefault="00B964CD"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34E3"/>
    <w:multiLevelType w:val="hybridMultilevel"/>
    <w:tmpl w:val="3364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4502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D735D"/>
    <w:multiLevelType w:val="hybridMultilevel"/>
    <w:tmpl w:val="F87AF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504181">
    <w:abstractNumId w:val="5"/>
  </w:num>
  <w:num w:numId="2" w16cid:durableId="570576420">
    <w:abstractNumId w:val="6"/>
  </w:num>
  <w:num w:numId="3" w16cid:durableId="977955037">
    <w:abstractNumId w:val="8"/>
  </w:num>
  <w:num w:numId="4" w16cid:durableId="1590848049">
    <w:abstractNumId w:val="1"/>
  </w:num>
  <w:num w:numId="5" w16cid:durableId="465200707">
    <w:abstractNumId w:val="9"/>
  </w:num>
  <w:num w:numId="6" w16cid:durableId="479344203">
    <w:abstractNumId w:val="4"/>
  </w:num>
  <w:num w:numId="7" w16cid:durableId="264046530">
    <w:abstractNumId w:val="10"/>
  </w:num>
  <w:num w:numId="8" w16cid:durableId="1861889159">
    <w:abstractNumId w:val="7"/>
  </w:num>
  <w:num w:numId="9" w16cid:durableId="29648438">
    <w:abstractNumId w:val="11"/>
  </w:num>
  <w:num w:numId="10" w16cid:durableId="1512917212">
    <w:abstractNumId w:val="2"/>
  </w:num>
  <w:num w:numId="11" w16cid:durableId="1224637687">
    <w:abstractNumId w:val="0"/>
  </w:num>
  <w:num w:numId="12" w16cid:durableId="98212435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D7"/>
    <w:rsid w:val="000008DE"/>
    <w:rsid w:val="00003152"/>
    <w:rsid w:val="00017D56"/>
    <w:rsid w:val="000238C9"/>
    <w:rsid w:val="00034616"/>
    <w:rsid w:val="00035AF9"/>
    <w:rsid w:val="00040B46"/>
    <w:rsid w:val="00042039"/>
    <w:rsid w:val="000606CB"/>
    <w:rsid w:val="00060CCD"/>
    <w:rsid w:val="00064CC6"/>
    <w:rsid w:val="0006603D"/>
    <w:rsid w:val="00077384"/>
    <w:rsid w:val="000835D1"/>
    <w:rsid w:val="00085043"/>
    <w:rsid w:val="00085291"/>
    <w:rsid w:val="00094047"/>
    <w:rsid w:val="00094A6C"/>
    <w:rsid w:val="000B1E4B"/>
    <w:rsid w:val="000C0F69"/>
    <w:rsid w:val="000D26BB"/>
    <w:rsid w:val="000D4CC3"/>
    <w:rsid w:val="00101556"/>
    <w:rsid w:val="00103178"/>
    <w:rsid w:val="00104111"/>
    <w:rsid w:val="00114CF0"/>
    <w:rsid w:val="00133A41"/>
    <w:rsid w:val="001D7859"/>
    <w:rsid w:val="001D78CF"/>
    <w:rsid w:val="001E1480"/>
    <w:rsid w:val="001E6E25"/>
    <w:rsid w:val="001E727F"/>
    <w:rsid w:val="001F15BB"/>
    <w:rsid w:val="001F1DB1"/>
    <w:rsid w:val="001F2F8D"/>
    <w:rsid w:val="001F4796"/>
    <w:rsid w:val="00206726"/>
    <w:rsid w:val="0021090D"/>
    <w:rsid w:val="00221260"/>
    <w:rsid w:val="00224155"/>
    <w:rsid w:val="00251A84"/>
    <w:rsid w:val="002635F2"/>
    <w:rsid w:val="00267DC9"/>
    <w:rsid w:val="00270A28"/>
    <w:rsid w:val="002714E9"/>
    <w:rsid w:val="00281F6A"/>
    <w:rsid w:val="002843C5"/>
    <w:rsid w:val="002902F7"/>
    <w:rsid w:val="00291C76"/>
    <w:rsid w:val="00293F16"/>
    <w:rsid w:val="002A20EC"/>
    <w:rsid w:val="002B3B28"/>
    <w:rsid w:val="002B5420"/>
    <w:rsid w:val="002B56E6"/>
    <w:rsid w:val="002B6433"/>
    <w:rsid w:val="002B7264"/>
    <w:rsid w:val="002B7FBF"/>
    <w:rsid w:val="002C101B"/>
    <w:rsid w:val="002C4186"/>
    <w:rsid w:val="002C7736"/>
    <w:rsid w:val="002E0B35"/>
    <w:rsid w:val="002F1FDC"/>
    <w:rsid w:val="002F6A1E"/>
    <w:rsid w:val="00300456"/>
    <w:rsid w:val="00303BA2"/>
    <w:rsid w:val="00304B07"/>
    <w:rsid w:val="00305FC7"/>
    <w:rsid w:val="003103BE"/>
    <w:rsid w:val="00311606"/>
    <w:rsid w:val="00314A44"/>
    <w:rsid w:val="003172DD"/>
    <w:rsid w:val="0033369F"/>
    <w:rsid w:val="003344DA"/>
    <w:rsid w:val="00340CB8"/>
    <w:rsid w:val="0035098A"/>
    <w:rsid w:val="0036572A"/>
    <w:rsid w:val="00371937"/>
    <w:rsid w:val="003803E6"/>
    <w:rsid w:val="00386417"/>
    <w:rsid w:val="003914E1"/>
    <w:rsid w:val="00393B3F"/>
    <w:rsid w:val="0039754F"/>
    <w:rsid w:val="003A2E38"/>
    <w:rsid w:val="003B7948"/>
    <w:rsid w:val="003C4189"/>
    <w:rsid w:val="003D23D9"/>
    <w:rsid w:val="003D3878"/>
    <w:rsid w:val="003D4A2C"/>
    <w:rsid w:val="003E2ED0"/>
    <w:rsid w:val="003F3E8D"/>
    <w:rsid w:val="003F75CD"/>
    <w:rsid w:val="004214CE"/>
    <w:rsid w:val="0044315B"/>
    <w:rsid w:val="00447CE5"/>
    <w:rsid w:val="0045524C"/>
    <w:rsid w:val="004650C7"/>
    <w:rsid w:val="00470154"/>
    <w:rsid w:val="00470A53"/>
    <w:rsid w:val="00474763"/>
    <w:rsid w:val="0047719F"/>
    <w:rsid w:val="004820E9"/>
    <w:rsid w:val="00482988"/>
    <w:rsid w:val="0049216A"/>
    <w:rsid w:val="00496F4E"/>
    <w:rsid w:val="004A2F65"/>
    <w:rsid w:val="004A383C"/>
    <w:rsid w:val="004A6426"/>
    <w:rsid w:val="004B7CBA"/>
    <w:rsid w:val="004B7E26"/>
    <w:rsid w:val="004C1EF1"/>
    <w:rsid w:val="004C76A7"/>
    <w:rsid w:val="004D1BFD"/>
    <w:rsid w:val="004D40AB"/>
    <w:rsid w:val="004D5EA9"/>
    <w:rsid w:val="005127E5"/>
    <w:rsid w:val="0051705D"/>
    <w:rsid w:val="0052266E"/>
    <w:rsid w:val="0052367B"/>
    <w:rsid w:val="00525215"/>
    <w:rsid w:val="00532FA2"/>
    <w:rsid w:val="00535A14"/>
    <w:rsid w:val="0054039F"/>
    <w:rsid w:val="005403B3"/>
    <w:rsid w:val="00541DBE"/>
    <w:rsid w:val="00553F2B"/>
    <w:rsid w:val="00554748"/>
    <w:rsid w:val="005626C7"/>
    <w:rsid w:val="00564AE2"/>
    <w:rsid w:val="00567938"/>
    <w:rsid w:val="00571362"/>
    <w:rsid w:val="005827B5"/>
    <w:rsid w:val="00586492"/>
    <w:rsid w:val="00592042"/>
    <w:rsid w:val="005A37F1"/>
    <w:rsid w:val="005A6EF7"/>
    <w:rsid w:val="005B36BB"/>
    <w:rsid w:val="005C314E"/>
    <w:rsid w:val="005C413A"/>
    <w:rsid w:val="005F0715"/>
    <w:rsid w:val="005F37EB"/>
    <w:rsid w:val="005F4FEA"/>
    <w:rsid w:val="00604875"/>
    <w:rsid w:val="006079A8"/>
    <w:rsid w:val="00614AA7"/>
    <w:rsid w:val="00617073"/>
    <w:rsid w:val="00620F39"/>
    <w:rsid w:val="00621479"/>
    <w:rsid w:val="00627AAB"/>
    <w:rsid w:val="00641FD4"/>
    <w:rsid w:val="00642F07"/>
    <w:rsid w:val="00647FE8"/>
    <w:rsid w:val="00656E9C"/>
    <w:rsid w:val="006672A0"/>
    <w:rsid w:val="0068135E"/>
    <w:rsid w:val="0069408B"/>
    <w:rsid w:val="00694E91"/>
    <w:rsid w:val="006A06F5"/>
    <w:rsid w:val="006A3691"/>
    <w:rsid w:val="006A68B3"/>
    <w:rsid w:val="006B5C5E"/>
    <w:rsid w:val="006C1168"/>
    <w:rsid w:val="006C2FCB"/>
    <w:rsid w:val="006D000A"/>
    <w:rsid w:val="006D19C9"/>
    <w:rsid w:val="006D1AC9"/>
    <w:rsid w:val="006E5994"/>
    <w:rsid w:val="006F0D31"/>
    <w:rsid w:val="006F30A9"/>
    <w:rsid w:val="00704D3F"/>
    <w:rsid w:val="00707F10"/>
    <w:rsid w:val="00710D15"/>
    <w:rsid w:val="007214AE"/>
    <w:rsid w:val="00722B8A"/>
    <w:rsid w:val="00726D95"/>
    <w:rsid w:val="0074536F"/>
    <w:rsid w:val="007467CA"/>
    <w:rsid w:val="0075222D"/>
    <w:rsid w:val="00756123"/>
    <w:rsid w:val="00766905"/>
    <w:rsid w:val="0077153F"/>
    <w:rsid w:val="0077304D"/>
    <w:rsid w:val="00780137"/>
    <w:rsid w:val="00783287"/>
    <w:rsid w:val="00787A85"/>
    <w:rsid w:val="007B1D60"/>
    <w:rsid w:val="007C0957"/>
    <w:rsid w:val="007D0D23"/>
    <w:rsid w:val="007D513C"/>
    <w:rsid w:val="007E67A3"/>
    <w:rsid w:val="007F082F"/>
    <w:rsid w:val="007F27C3"/>
    <w:rsid w:val="007F2B29"/>
    <w:rsid w:val="007F7447"/>
    <w:rsid w:val="00802AF1"/>
    <w:rsid w:val="00802CCD"/>
    <w:rsid w:val="00807542"/>
    <w:rsid w:val="00807927"/>
    <w:rsid w:val="008146C4"/>
    <w:rsid w:val="00820290"/>
    <w:rsid w:val="008224FC"/>
    <w:rsid w:val="00823A22"/>
    <w:rsid w:val="00827EBE"/>
    <w:rsid w:val="008307B0"/>
    <w:rsid w:val="00832DAD"/>
    <w:rsid w:val="00834326"/>
    <w:rsid w:val="00834808"/>
    <w:rsid w:val="0084193C"/>
    <w:rsid w:val="00842ACC"/>
    <w:rsid w:val="008453AD"/>
    <w:rsid w:val="00847AB4"/>
    <w:rsid w:val="0085117C"/>
    <w:rsid w:val="00851859"/>
    <w:rsid w:val="008540A0"/>
    <w:rsid w:val="00855159"/>
    <w:rsid w:val="00865E7F"/>
    <w:rsid w:val="00872CD0"/>
    <w:rsid w:val="00876E8C"/>
    <w:rsid w:val="0088086B"/>
    <w:rsid w:val="00891240"/>
    <w:rsid w:val="00892098"/>
    <w:rsid w:val="008974F3"/>
    <w:rsid w:val="00897E6A"/>
    <w:rsid w:val="008A45FC"/>
    <w:rsid w:val="008C0155"/>
    <w:rsid w:val="008C144F"/>
    <w:rsid w:val="008C5268"/>
    <w:rsid w:val="008D0945"/>
    <w:rsid w:val="008E672A"/>
    <w:rsid w:val="008F01AD"/>
    <w:rsid w:val="008F135C"/>
    <w:rsid w:val="008F47CE"/>
    <w:rsid w:val="00900CD7"/>
    <w:rsid w:val="00910159"/>
    <w:rsid w:val="0091473E"/>
    <w:rsid w:val="00915ABC"/>
    <w:rsid w:val="0095078C"/>
    <w:rsid w:val="0095196E"/>
    <w:rsid w:val="00953098"/>
    <w:rsid w:val="009609E8"/>
    <w:rsid w:val="009677AB"/>
    <w:rsid w:val="009715F8"/>
    <w:rsid w:val="00971AFC"/>
    <w:rsid w:val="009870E6"/>
    <w:rsid w:val="009875FB"/>
    <w:rsid w:val="009931C9"/>
    <w:rsid w:val="00995E8E"/>
    <w:rsid w:val="00996BED"/>
    <w:rsid w:val="009A4A99"/>
    <w:rsid w:val="009A79C8"/>
    <w:rsid w:val="009B09AF"/>
    <w:rsid w:val="009B7596"/>
    <w:rsid w:val="009C022A"/>
    <w:rsid w:val="009C2C51"/>
    <w:rsid w:val="009C6519"/>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60C5"/>
    <w:rsid w:val="00AB3DAF"/>
    <w:rsid w:val="00AC29F5"/>
    <w:rsid w:val="00AC6659"/>
    <w:rsid w:val="00AD566A"/>
    <w:rsid w:val="00AD66A3"/>
    <w:rsid w:val="00AD66DD"/>
    <w:rsid w:val="00AE5FAF"/>
    <w:rsid w:val="00B16E51"/>
    <w:rsid w:val="00B32AC0"/>
    <w:rsid w:val="00B3430F"/>
    <w:rsid w:val="00B42B25"/>
    <w:rsid w:val="00B43C68"/>
    <w:rsid w:val="00B43DFB"/>
    <w:rsid w:val="00B571D7"/>
    <w:rsid w:val="00B61C87"/>
    <w:rsid w:val="00B644E3"/>
    <w:rsid w:val="00B76EAE"/>
    <w:rsid w:val="00B77D2C"/>
    <w:rsid w:val="00B93E26"/>
    <w:rsid w:val="00B964CD"/>
    <w:rsid w:val="00BA07D0"/>
    <w:rsid w:val="00BA1905"/>
    <w:rsid w:val="00BB31EE"/>
    <w:rsid w:val="00BC03EA"/>
    <w:rsid w:val="00BC66C1"/>
    <w:rsid w:val="00BD0817"/>
    <w:rsid w:val="00BE2084"/>
    <w:rsid w:val="00BE5660"/>
    <w:rsid w:val="00BF3A18"/>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978FE"/>
    <w:rsid w:val="00CA7231"/>
    <w:rsid w:val="00CB0C68"/>
    <w:rsid w:val="00CB4B21"/>
    <w:rsid w:val="00CB634E"/>
    <w:rsid w:val="00CB709E"/>
    <w:rsid w:val="00CE0C02"/>
    <w:rsid w:val="00CE6CF9"/>
    <w:rsid w:val="00D05AB9"/>
    <w:rsid w:val="00D064BB"/>
    <w:rsid w:val="00D14F3A"/>
    <w:rsid w:val="00D20BA8"/>
    <w:rsid w:val="00D3394C"/>
    <w:rsid w:val="00D514AA"/>
    <w:rsid w:val="00D53BF2"/>
    <w:rsid w:val="00D568F9"/>
    <w:rsid w:val="00D649CA"/>
    <w:rsid w:val="00D64A9E"/>
    <w:rsid w:val="00D67592"/>
    <w:rsid w:val="00D74F66"/>
    <w:rsid w:val="00D74FBD"/>
    <w:rsid w:val="00DB30CA"/>
    <w:rsid w:val="00DB4A5F"/>
    <w:rsid w:val="00DC4C5F"/>
    <w:rsid w:val="00DE189C"/>
    <w:rsid w:val="00DE210E"/>
    <w:rsid w:val="00DE31CD"/>
    <w:rsid w:val="00DE4EAE"/>
    <w:rsid w:val="00DE6A92"/>
    <w:rsid w:val="00DE73AD"/>
    <w:rsid w:val="00DF172B"/>
    <w:rsid w:val="00E10E31"/>
    <w:rsid w:val="00E21ED2"/>
    <w:rsid w:val="00E25F12"/>
    <w:rsid w:val="00E40808"/>
    <w:rsid w:val="00E42A5A"/>
    <w:rsid w:val="00E4309B"/>
    <w:rsid w:val="00E46DEA"/>
    <w:rsid w:val="00E533BA"/>
    <w:rsid w:val="00E72834"/>
    <w:rsid w:val="00E87006"/>
    <w:rsid w:val="00E94650"/>
    <w:rsid w:val="00EB6B8B"/>
    <w:rsid w:val="00EC15D9"/>
    <w:rsid w:val="00EC1ABA"/>
    <w:rsid w:val="00ED3F6E"/>
    <w:rsid w:val="00EE4EFA"/>
    <w:rsid w:val="00EF7161"/>
    <w:rsid w:val="00F0488A"/>
    <w:rsid w:val="00F20057"/>
    <w:rsid w:val="00F354BA"/>
    <w:rsid w:val="00F41216"/>
    <w:rsid w:val="00F44E09"/>
    <w:rsid w:val="00F47749"/>
    <w:rsid w:val="00F52DE0"/>
    <w:rsid w:val="00F5589C"/>
    <w:rsid w:val="00F611E2"/>
    <w:rsid w:val="00F66A0D"/>
    <w:rsid w:val="00F67D2F"/>
    <w:rsid w:val="00F74D23"/>
    <w:rsid w:val="00F776BF"/>
    <w:rsid w:val="00F84A66"/>
    <w:rsid w:val="00F946DD"/>
    <w:rsid w:val="00FA5926"/>
    <w:rsid w:val="00FC1238"/>
    <w:rsid w:val="00FC1295"/>
    <w:rsid w:val="00FC2DAC"/>
    <w:rsid w:val="00FD0C46"/>
    <w:rsid w:val="00FD341E"/>
    <w:rsid w:val="00FD4C08"/>
    <w:rsid w:val="00FD650E"/>
    <w:rsid w:val="00FE1280"/>
    <w:rsid w:val="00FE5044"/>
    <w:rsid w:val="00FE7561"/>
    <w:rsid w:val="00FF2830"/>
    <w:rsid w:val="00FF3582"/>
    <w:rsid w:val="08429EF4"/>
    <w:rsid w:val="181A828E"/>
    <w:rsid w:val="70F0A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C61DC7A2-0E68-41EA-AAF3-F70FD97A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 w:type="paragraph" w:customStyle="1" w:styleId="fixed">
    <w:name w:val="fixed"/>
    <w:link w:val="fixedChar"/>
    <w:rsid w:val="0054039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54039F"/>
    <w:rPr>
      <w:rFonts w:ascii="Times New Roman" w:eastAsia="Times New Roman" w:hAnsi="Times New Roman" w:cs="Times New Roman"/>
      <w:b/>
      <w:sz w:val="24"/>
      <w:szCs w:val="20"/>
      <w:lang w:eastAsia="en-GB"/>
    </w:rPr>
  </w:style>
  <w:style w:type="table" w:customStyle="1" w:styleId="TableGrid1">
    <w:name w:val="Table Grid1"/>
    <w:basedOn w:val="TableNormal"/>
    <w:next w:val="TableGrid"/>
    <w:uiPriority w:val="59"/>
    <w:rsid w:val="0054039F"/>
    <w:pPr>
      <w:spacing w:after="0" w:line="240" w:lineRule="auto"/>
    </w:pPr>
    <w:rPr>
      <w:rFonts w:ascii="Arial" w:eastAsia="Calibri"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extra-large">
    <w:name w:val="a-size-extra-large"/>
    <w:basedOn w:val="DefaultParagraphFont"/>
    <w:rsid w:val="00540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58093">
      <w:bodyDiv w:val="1"/>
      <w:marLeft w:val="0"/>
      <w:marRight w:val="0"/>
      <w:marTop w:val="0"/>
      <w:marBottom w:val="0"/>
      <w:divBdr>
        <w:top w:val="none" w:sz="0" w:space="0" w:color="auto"/>
        <w:left w:val="none" w:sz="0" w:space="0" w:color="auto"/>
        <w:bottom w:val="none" w:sz="0" w:space="0" w:color="auto"/>
        <w:right w:val="none" w:sz="0" w:space="0" w:color="auto"/>
      </w:divBdr>
    </w:div>
    <w:div w:id="108790860">
      <w:bodyDiv w:val="1"/>
      <w:marLeft w:val="0"/>
      <w:marRight w:val="0"/>
      <w:marTop w:val="0"/>
      <w:marBottom w:val="0"/>
      <w:divBdr>
        <w:top w:val="none" w:sz="0" w:space="0" w:color="auto"/>
        <w:left w:val="none" w:sz="0" w:space="0" w:color="auto"/>
        <w:bottom w:val="none" w:sz="0" w:space="0" w:color="auto"/>
        <w:right w:val="none" w:sz="0" w:space="0" w:color="auto"/>
      </w:divBdr>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915285708">
              <w:marLeft w:val="0"/>
              <w:marRight w:val="0"/>
              <w:marTop w:val="0"/>
              <w:marBottom w:val="0"/>
              <w:divBdr>
                <w:top w:val="none" w:sz="0" w:space="0" w:color="auto"/>
                <w:left w:val="none" w:sz="0" w:space="0" w:color="auto"/>
                <w:bottom w:val="none" w:sz="0" w:space="0" w:color="auto"/>
                <w:right w:val="none" w:sz="0" w:space="0" w:color="auto"/>
              </w:divBdr>
            </w:div>
            <w:div w:id="1351644760">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27635">
      <w:bodyDiv w:val="1"/>
      <w:marLeft w:val="0"/>
      <w:marRight w:val="0"/>
      <w:marTop w:val="0"/>
      <w:marBottom w:val="0"/>
      <w:divBdr>
        <w:top w:val="none" w:sz="0" w:space="0" w:color="auto"/>
        <w:left w:val="none" w:sz="0" w:space="0" w:color="auto"/>
        <w:bottom w:val="none" w:sz="0" w:space="0" w:color="auto"/>
        <w:right w:val="none" w:sz="0" w:space="0" w:color="auto"/>
      </w:divBdr>
    </w:div>
    <w:div w:id="275799125">
      <w:bodyDiv w:val="1"/>
      <w:marLeft w:val="0"/>
      <w:marRight w:val="0"/>
      <w:marTop w:val="0"/>
      <w:marBottom w:val="0"/>
      <w:divBdr>
        <w:top w:val="none" w:sz="0" w:space="0" w:color="auto"/>
        <w:left w:val="none" w:sz="0" w:space="0" w:color="auto"/>
        <w:bottom w:val="none" w:sz="0" w:space="0" w:color="auto"/>
        <w:right w:val="none" w:sz="0" w:space="0" w:color="auto"/>
      </w:divBdr>
    </w:div>
    <w:div w:id="303698673">
      <w:bodyDiv w:val="1"/>
      <w:marLeft w:val="0"/>
      <w:marRight w:val="0"/>
      <w:marTop w:val="0"/>
      <w:marBottom w:val="0"/>
      <w:divBdr>
        <w:top w:val="none" w:sz="0" w:space="0" w:color="auto"/>
        <w:left w:val="none" w:sz="0" w:space="0" w:color="auto"/>
        <w:bottom w:val="none" w:sz="0" w:space="0" w:color="auto"/>
        <w:right w:val="none" w:sz="0" w:space="0" w:color="auto"/>
      </w:divBdr>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 w:id="2146580301">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215898929">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1950309518">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sChild>
    </w:div>
    <w:div w:id="523833020">
      <w:bodyDiv w:val="1"/>
      <w:marLeft w:val="0"/>
      <w:marRight w:val="0"/>
      <w:marTop w:val="0"/>
      <w:marBottom w:val="0"/>
      <w:divBdr>
        <w:top w:val="none" w:sz="0" w:space="0" w:color="auto"/>
        <w:left w:val="none" w:sz="0" w:space="0" w:color="auto"/>
        <w:bottom w:val="none" w:sz="0" w:space="0" w:color="auto"/>
        <w:right w:val="none" w:sz="0" w:space="0" w:color="auto"/>
      </w:divBdr>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60885886">
      <w:bodyDiv w:val="1"/>
      <w:marLeft w:val="0"/>
      <w:marRight w:val="0"/>
      <w:marTop w:val="0"/>
      <w:marBottom w:val="0"/>
      <w:divBdr>
        <w:top w:val="none" w:sz="0" w:space="0" w:color="auto"/>
        <w:left w:val="none" w:sz="0" w:space="0" w:color="auto"/>
        <w:bottom w:val="none" w:sz="0" w:space="0" w:color="auto"/>
        <w:right w:val="none" w:sz="0" w:space="0" w:color="auto"/>
      </w:divBdr>
    </w:div>
    <w:div w:id="881790498">
      <w:bodyDiv w:val="1"/>
      <w:marLeft w:val="0"/>
      <w:marRight w:val="0"/>
      <w:marTop w:val="0"/>
      <w:marBottom w:val="0"/>
      <w:divBdr>
        <w:top w:val="none" w:sz="0" w:space="0" w:color="auto"/>
        <w:left w:val="none" w:sz="0" w:space="0" w:color="auto"/>
        <w:bottom w:val="none" w:sz="0" w:space="0" w:color="auto"/>
        <w:right w:val="none" w:sz="0" w:space="0" w:color="auto"/>
      </w:divBdr>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232083938">
              <w:marLeft w:val="0"/>
              <w:marRight w:val="0"/>
              <w:marTop w:val="0"/>
              <w:marBottom w:val="0"/>
              <w:divBdr>
                <w:top w:val="none" w:sz="0" w:space="0" w:color="auto"/>
                <w:left w:val="none" w:sz="0" w:space="0" w:color="auto"/>
                <w:bottom w:val="none" w:sz="0" w:space="0" w:color="auto"/>
                <w:right w:val="none" w:sz="0" w:space="0" w:color="auto"/>
              </w:divBdr>
            </w:div>
            <w:div w:id="1891576373">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931166125">
              <w:marLeft w:val="0"/>
              <w:marRight w:val="0"/>
              <w:marTop w:val="0"/>
              <w:marBottom w:val="0"/>
              <w:divBdr>
                <w:top w:val="none" w:sz="0" w:space="0" w:color="auto"/>
                <w:left w:val="none" w:sz="0" w:space="0" w:color="auto"/>
                <w:bottom w:val="none" w:sz="0" w:space="0" w:color="auto"/>
                <w:right w:val="none" w:sz="0" w:space="0" w:color="auto"/>
              </w:divBdr>
            </w:div>
            <w:div w:id="1867405950">
              <w:marLeft w:val="0"/>
              <w:marRight w:val="0"/>
              <w:marTop w:val="0"/>
              <w:marBottom w:val="0"/>
              <w:divBdr>
                <w:top w:val="none" w:sz="0" w:space="0" w:color="auto"/>
                <w:left w:val="none" w:sz="0" w:space="0" w:color="auto"/>
                <w:bottom w:val="none" w:sz="0" w:space="0" w:color="auto"/>
                <w:right w:val="none" w:sz="0" w:space="0" w:color="auto"/>
              </w:divBdr>
            </w:div>
          </w:divsChild>
        </w:div>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41053605">
              <w:marLeft w:val="0"/>
              <w:marRight w:val="0"/>
              <w:marTop w:val="0"/>
              <w:marBottom w:val="0"/>
              <w:divBdr>
                <w:top w:val="none" w:sz="0" w:space="0" w:color="auto"/>
                <w:left w:val="none" w:sz="0" w:space="0" w:color="auto"/>
                <w:bottom w:val="none" w:sz="0" w:space="0" w:color="auto"/>
                <w:right w:val="none" w:sz="0" w:space="0" w:color="auto"/>
              </w:divBdr>
            </w:div>
            <w:div w:id="1731924406">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1638">
      <w:bodyDiv w:val="1"/>
      <w:marLeft w:val="0"/>
      <w:marRight w:val="0"/>
      <w:marTop w:val="0"/>
      <w:marBottom w:val="0"/>
      <w:divBdr>
        <w:top w:val="none" w:sz="0" w:space="0" w:color="auto"/>
        <w:left w:val="none" w:sz="0" w:space="0" w:color="auto"/>
        <w:bottom w:val="none" w:sz="0" w:space="0" w:color="auto"/>
        <w:right w:val="none" w:sz="0" w:space="0" w:color="auto"/>
      </w:divBdr>
    </w:div>
    <w:div w:id="1137990404">
      <w:bodyDiv w:val="1"/>
      <w:marLeft w:val="0"/>
      <w:marRight w:val="0"/>
      <w:marTop w:val="0"/>
      <w:marBottom w:val="0"/>
      <w:divBdr>
        <w:top w:val="none" w:sz="0" w:space="0" w:color="auto"/>
        <w:left w:val="none" w:sz="0" w:space="0" w:color="auto"/>
        <w:bottom w:val="none" w:sz="0" w:space="0" w:color="auto"/>
        <w:right w:val="none" w:sz="0" w:space="0" w:color="auto"/>
      </w:divBdr>
    </w:div>
    <w:div w:id="1180655708">
      <w:bodyDiv w:val="1"/>
      <w:marLeft w:val="0"/>
      <w:marRight w:val="0"/>
      <w:marTop w:val="0"/>
      <w:marBottom w:val="0"/>
      <w:divBdr>
        <w:top w:val="none" w:sz="0" w:space="0" w:color="auto"/>
        <w:left w:val="none" w:sz="0" w:space="0" w:color="auto"/>
        <w:bottom w:val="none" w:sz="0" w:space="0" w:color="auto"/>
        <w:right w:val="none" w:sz="0" w:space="0" w:color="auto"/>
      </w:divBdr>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226911130">
      <w:bodyDiv w:val="1"/>
      <w:marLeft w:val="0"/>
      <w:marRight w:val="0"/>
      <w:marTop w:val="0"/>
      <w:marBottom w:val="0"/>
      <w:divBdr>
        <w:top w:val="none" w:sz="0" w:space="0" w:color="auto"/>
        <w:left w:val="none" w:sz="0" w:space="0" w:color="auto"/>
        <w:bottom w:val="none" w:sz="0" w:space="0" w:color="auto"/>
        <w:right w:val="none" w:sz="0" w:space="0" w:color="auto"/>
      </w:divBdr>
    </w:div>
    <w:div w:id="1262026888">
      <w:bodyDiv w:val="1"/>
      <w:marLeft w:val="0"/>
      <w:marRight w:val="0"/>
      <w:marTop w:val="0"/>
      <w:marBottom w:val="0"/>
      <w:divBdr>
        <w:top w:val="none" w:sz="0" w:space="0" w:color="auto"/>
        <w:left w:val="none" w:sz="0" w:space="0" w:color="auto"/>
        <w:bottom w:val="none" w:sz="0" w:space="0" w:color="auto"/>
        <w:right w:val="none" w:sz="0" w:space="0" w:color="auto"/>
      </w:divBdr>
    </w:div>
    <w:div w:id="1501696360">
      <w:bodyDiv w:val="1"/>
      <w:marLeft w:val="0"/>
      <w:marRight w:val="0"/>
      <w:marTop w:val="0"/>
      <w:marBottom w:val="0"/>
      <w:divBdr>
        <w:top w:val="none" w:sz="0" w:space="0" w:color="auto"/>
        <w:left w:val="none" w:sz="0" w:space="0" w:color="auto"/>
        <w:bottom w:val="none" w:sz="0" w:space="0" w:color="auto"/>
        <w:right w:val="none" w:sz="0" w:space="0" w:color="auto"/>
      </w:divBdr>
    </w:div>
    <w:div w:id="1565292815">
      <w:bodyDiv w:val="1"/>
      <w:marLeft w:val="0"/>
      <w:marRight w:val="0"/>
      <w:marTop w:val="0"/>
      <w:marBottom w:val="0"/>
      <w:divBdr>
        <w:top w:val="none" w:sz="0" w:space="0" w:color="auto"/>
        <w:left w:val="none" w:sz="0" w:space="0" w:color="auto"/>
        <w:bottom w:val="none" w:sz="0" w:space="0" w:color="auto"/>
        <w:right w:val="none" w:sz="0" w:space="0" w:color="auto"/>
      </w:divBdr>
    </w:div>
    <w:div w:id="1623000025">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08753541">
          <w:marLeft w:val="0"/>
          <w:marRight w:val="0"/>
          <w:marTop w:val="0"/>
          <w:marBottom w:val="0"/>
          <w:divBdr>
            <w:top w:val="none" w:sz="0" w:space="0" w:color="auto"/>
            <w:left w:val="none" w:sz="0" w:space="0" w:color="auto"/>
            <w:bottom w:val="none" w:sz="0" w:space="0" w:color="auto"/>
            <w:right w:val="none" w:sz="0" w:space="0" w:color="auto"/>
          </w:divBdr>
          <w:divsChild>
            <w:div w:id="1632202043">
              <w:marLeft w:val="0"/>
              <w:marRight w:val="0"/>
              <w:marTop w:val="0"/>
              <w:marBottom w:val="0"/>
              <w:divBdr>
                <w:top w:val="none" w:sz="0" w:space="0" w:color="auto"/>
                <w:left w:val="none" w:sz="0" w:space="0" w:color="auto"/>
                <w:bottom w:val="none" w:sz="0" w:space="0" w:color="auto"/>
                <w:right w:val="none" w:sz="0" w:space="0" w:color="auto"/>
              </w:divBdr>
            </w:div>
            <w:div w:id="1705522576">
              <w:marLeft w:val="0"/>
              <w:marRight w:val="0"/>
              <w:marTop w:val="0"/>
              <w:marBottom w:val="0"/>
              <w:divBdr>
                <w:top w:val="none" w:sz="0" w:space="0" w:color="auto"/>
                <w:left w:val="none" w:sz="0" w:space="0" w:color="auto"/>
                <w:bottom w:val="none" w:sz="0" w:space="0" w:color="auto"/>
                <w:right w:val="none" w:sz="0" w:space="0" w:color="auto"/>
              </w:divBdr>
            </w:div>
          </w:divsChild>
        </w:div>
        <w:div w:id="389546129">
          <w:marLeft w:val="0"/>
          <w:marRight w:val="0"/>
          <w:marTop w:val="0"/>
          <w:marBottom w:val="0"/>
          <w:divBdr>
            <w:top w:val="none" w:sz="0" w:space="0" w:color="auto"/>
            <w:left w:val="none" w:sz="0" w:space="0" w:color="auto"/>
            <w:bottom w:val="none" w:sz="0" w:space="0" w:color="auto"/>
            <w:right w:val="none" w:sz="0" w:space="0" w:color="auto"/>
          </w:divBdr>
          <w:divsChild>
            <w:div w:id="604701096">
              <w:marLeft w:val="0"/>
              <w:marRight w:val="0"/>
              <w:marTop w:val="0"/>
              <w:marBottom w:val="0"/>
              <w:divBdr>
                <w:top w:val="none" w:sz="0" w:space="0" w:color="auto"/>
                <w:left w:val="none" w:sz="0" w:space="0" w:color="auto"/>
                <w:bottom w:val="none" w:sz="0" w:space="0" w:color="auto"/>
                <w:right w:val="none" w:sz="0" w:space="0" w:color="auto"/>
              </w:divBdr>
            </w:div>
            <w:div w:id="17203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468520395">
              <w:marLeft w:val="0"/>
              <w:marRight w:val="0"/>
              <w:marTop w:val="0"/>
              <w:marBottom w:val="0"/>
              <w:divBdr>
                <w:top w:val="none" w:sz="0" w:space="0" w:color="auto"/>
                <w:left w:val="none" w:sz="0" w:space="0" w:color="auto"/>
                <w:bottom w:val="none" w:sz="0" w:space="0" w:color="auto"/>
                <w:right w:val="none" w:sz="0" w:space="0" w:color="auto"/>
              </w:divBdr>
            </w:div>
            <w:div w:id="578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67274">
      <w:bodyDiv w:val="1"/>
      <w:marLeft w:val="0"/>
      <w:marRight w:val="0"/>
      <w:marTop w:val="0"/>
      <w:marBottom w:val="0"/>
      <w:divBdr>
        <w:top w:val="none" w:sz="0" w:space="0" w:color="auto"/>
        <w:left w:val="none" w:sz="0" w:space="0" w:color="auto"/>
        <w:bottom w:val="none" w:sz="0" w:space="0" w:color="auto"/>
        <w:right w:val="none" w:sz="0" w:space="0" w:color="auto"/>
      </w:divBdr>
    </w:div>
    <w:div w:id="2121603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f-feph.org/newsroom-news-joint-statement-10-years-towards-inclus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82703F-7644-4127-AA3B-035BACC13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edu-cl</dc:creator>
  <cp:keywords/>
  <dc:description/>
  <cp:lastModifiedBy>Helen A Griffiths</cp:lastModifiedBy>
  <cp:revision>11</cp:revision>
  <cp:lastPrinted>2012-08-14T12:00:00Z</cp:lastPrinted>
  <dcterms:created xsi:type="dcterms:W3CDTF">2026-09-11T14:16:00Z</dcterms:created>
  <dcterms:modified xsi:type="dcterms:W3CDTF">2026-09-17T20:05:00Z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